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0E569E" w14:paraId="4CEAA4AE" w14:textId="77777777" w:rsidTr="00EB4E9C">
        <w:tc>
          <w:tcPr>
            <w:tcW w:w="6522" w:type="dxa"/>
          </w:tcPr>
          <w:p w14:paraId="34A45DC4" w14:textId="6C677250" w:rsidR="00DC3802" w:rsidRPr="000E569E" w:rsidRDefault="004A5C4F" w:rsidP="00AC2883">
            <w:r w:rsidRPr="000E569E">
              <w:drawing>
                <wp:inline distT="0" distB="0" distL="0" distR="0" wp14:anchorId="57995B5A" wp14:editId="408410A6">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9">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20ADF708" w14:textId="72809D5D" w:rsidR="00DC3802" w:rsidRPr="000E569E" w:rsidRDefault="000E569E" w:rsidP="00AC2883">
            <w:pPr>
              <w:pStyle w:val="Lettrine"/>
            </w:pPr>
            <w:r w:rsidRPr="000E569E">
              <w:t>S</w:t>
            </w:r>
          </w:p>
        </w:tc>
      </w:tr>
      <w:tr w:rsidR="00DC3802" w:rsidRPr="000E569E" w14:paraId="51BABB6F" w14:textId="77777777" w:rsidTr="00645CA8">
        <w:trPr>
          <w:trHeight w:val="219"/>
        </w:trPr>
        <w:tc>
          <w:tcPr>
            <w:tcW w:w="6522" w:type="dxa"/>
          </w:tcPr>
          <w:p w14:paraId="60BC7895" w14:textId="77777777" w:rsidR="00DC3802" w:rsidRPr="000E569E" w:rsidRDefault="00DC3802" w:rsidP="00AC2883">
            <w:pPr>
              <w:pStyle w:val="upove"/>
            </w:pPr>
            <w:r w:rsidRPr="000E569E">
              <w:t>Unión Internacional para la Protección de las Obtenciones Vegetales</w:t>
            </w:r>
          </w:p>
        </w:tc>
        <w:tc>
          <w:tcPr>
            <w:tcW w:w="3117" w:type="dxa"/>
          </w:tcPr>
          <w:p w14:paraId="396AD002" w14:textId="77777777" w:rsidR="00DC3802" w:rsidRPr="000E569E" w:rsidRDefault="00DC3802" w:rsidP="00DA4973"/>
        </w:tc>
      </w:tr>
    </w:tbl>
    <w:p w14:paraId="03B581F2" w14:textId="77777777" w:rsidR="00DC3802" w:rsidRPr="000E569E" w:rsidRDefault="00DC3802" w:rsidP="00DC3802"/>
    <w:p w14:paraId="6853CF6E" w14:textId="77777777" w:rsidR="00D95A99" w:rsidRPr="000E569E" w:rsidRDefault="00D95A99" w:rsidP="00D95A99"/>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D95A99" w:rsidRPr="000E569E" w14:paraId="6F1778E5" w14:textId="77777777" w:rsidTr="00B314FB">
        <w:tc>
          <w:tcPr>
            <w:tcW w:w="6512" w:type="dxa"/>
          </w:tcPr>
          <w:p w14:paraId="72498B0C" w14:textId="77777777" w:rsidR="00D95A99" w:rsidRPr="000E569E" w:rsidRDefault="00D95A99" w:rsidP="00B314FB">
            <w:pPr>
              <w:pStyle w:val="Sessiontc"/>
              <w:spacing w:line="240" w:lineRule="auto"/>
            </w:pPr>
            <w:r w:rsidRPr="000E569E">
              <w:rPr>
                <w:kern w:val="0"/>
              </w:rPr>
              <w:t xml:space="preserve">Reunión sobre </w:t>
            </w:r>
            <w:r w:rsidRPr="000E569E">
              <w:t>solicitudes</w:t>
            </w:r>
            <w:r w:rsidRPr="000E569E">
              <w:rPr>
                <w:kern w:val="0"/>
              </w:rPr>
              <w:t xml:space="preserve"> electrónicas</w:t>
            </w:r>
          </w:p>
          <w:p w14:paraId="0A682E45" w14:textId="77777777" w:rsidR="00D95A99" w:rsidRPr="000E569E" w:rsidRDefault="00D95A99" w:rsidP="00B314FB">
            <w:pPr>
              <w:pStyle w:val="Sessiontcplacedate"/>
              <w:contextualSpacing w:val="0"/>
            </w:pPr>
            <w:r w:rsidRPr="000E569E">
              <w:t>Sexta reunión</w:t>
            </w:r>
          </w:p>
          <w:p w14:paraId="59C3B78D" w14:textId="77777777" w:rsidR="00D95A99" w:rsidRPr="000E569E" w:rsidRDefault="00D95A99" w:rsidP="00B314FB">
            <w:pPr>
              <w:pStyle w:val="Sessiontcplacedate"/>
              <w:spacing w:before="0"/>
              <w:contextualSpacing w:val="0"/>
              <w:rPr>
                <w:sz w:val="22"/>
              </w:rPr>
            </w:pPr>
            <w:r w:rsidRPr="000E569E">
              <w:t>Ginebra, 21 de octubre de 2025</w:t>
            </w:r>
          </w:p>
        </w:tc>
        <w:tc>
          <w:tcPr>
            <w:tcW w:w="3127" w:type="dxa"/>
          </w:tcPr>
          <w:p w14:paraId="446575B0" w14:textId="214CFA93" w:rsidR="00D95A99" w:rsidRPr="000E569E" w:rsidRDefault="00207A93" w:rsidP="00B314FB">
            <w:pPr>
              <w:pStyle w:val="Doccode"/>
              <w:spacing w:line="240" w:lineRule="exact"/>
              <w:rPr>
                <w:lang w:val="es-ES_tradnl"/>
              </w:rPr>
            </w:pPr>
            <w:r w:rsidRPr="000E569E">
              <w:rPr>
                <w:lang w:val="es-ES_tradnl"/>
              </w:rPr>
              <w:t>EAM/6/2</w:t>
            </w:r>
          </w:p>
          <w:p w14:paraId="0360B623" w14:textId="52B705D6" w:rsidR="00D95A99" w:rsidRPr="000E569E" w:rsidRDefault="00D95A99" w:rsidP="00B314FB">
            <w:pPr>
              <w:pStyle w:val="Docoriginal"/>
            </w:pPr>
            <w:r w:rsidRPr="000E569E">
              <w:t xml:space="preserve">Original: </w:t>
            </w:r>
            <w:r w:rsidR="000E569E" w:rsidRPr="000E569E">
              <w:rPr>
                <w:b w:val="0"/>
                <w:spacing w:val="0"/>
              </w:rPr>
              <w:t>Inglés</w:t>
            </w:r>
          </w:p>
          <w:p w14:paraId="3037FDFC" w14:textId="0E6BBBC5" w:rsidR="00D95A99" w:rsidRPr="000E569E" w:rsidRDefault="00D95A99" w:rsidP="00B314FB">
            <w:pPr>
              <w:pStyle w:val="Docoriginal"/>
            </w:pPr>
            <w:r w:rsidRPr="000E569E">
              <w:t>Fecha:</w:t>
            </w:r>
            <w:r w:rsidRPr="000E569E">
              <w:rPr>
                <w:b w:val="0"/>
                <w:spacing w:val="0"/>
              </w:rPr>
              <w:t xml:space="preserve">  </w:t>
            </w:r>
            <w:r w:rsidR="00E2298D" w:rsidRPr="000E569E">
              <w:rPr>
                <w:b w:val="0"/>
                <w:spacing w:val="0"/>
              </w:rPr>
              <w:t xml:space="preserve"> 3 </w:t>
            </w:r>
            <w:r w:rsidR="006D7E62" w:rsidRPr="000E569E">
              <w:rPr>
                <w:b w:val="0"/>
                <w:spacing w:val="0"/>
              </w:rPr>
              <w:t xml:space="preserve">de </w:t>
            </w:r>
            <w:r w:rsidR="00E2298D" w:rsidRPr="000E569E">
              <w:rPr>
                <w:b w:val="0"/>
                <w:spacing w:val="0"/>
              </w:rPr>
              <w:t xml:space="preserve">octubre </w:t>
            </w:r>
            <w:r w:rsidR="006D7E62" w:rsidRPr="000E569E">
              <w:rPr>
                <w:b w:val="0"/>
                <w:spacing w:val="0"/>
              </w:rPr>
              <w:t>de 2025</w:t>
            </w:r>
          </w:p>
        </w:tc>
      </w:tr>
    </w:tbl>
    <w:p w14:paraId="26F5D554" w14:textId="02014D10" w:rsidR="00FE58C5" w:rsidRPr="000E569E" w:rsidRDefault="00207A93" w:rsidP="00FE58C5">
      <w:pPr>
        <w:pStyle w:val="Titleofdoc0"/>
      </w:pPr>
      <w:r w:rsidRPr="000E569E">
        <w:t xml:space="preserve">Novedades relativas </w:t>
      </w:r>
      <w:r w:rsidR="000E569E">
        <w:t xml:space="preserve">a </w:t>
      </w:r>
      <w:r w:rsidR="00D5583B">
        <w:t>UPOV e</w:t>
      </w:r>
      <w:r w:rsidR="00D5583B">
        <w:noBreakHyphen/>
        <w:t>PVP</w:t>
      </w:r>
    </w:p>
    <w:p w14:paraId="4005C704" w14:textId="77777777" w:rsidR="00FE58C5" w:rsidRPr="000E569E" w:rsidRDefault="00FE58C5" w:rsidP="00FE58C5">
      <w:pPr>
        <w:pStyle w:val="preparedby1"/>
        <w:jc w:val="left"/>
      </w:pPr>
      <w:r w:rsidRPr="000E569E">
        <w:t>Documento preparado por la Oficina de la Unión</w:t>
      </w:r>
    </w:p>
    <w:p w14:paraId="0C3AC163" w14:textId="77777777" w:rsidR="002353E9" w:rsidRPr="006365CE" w:rsidRDefault="002353E9" w:rsidP="002353E9">
      <w:pPr>
        <w:pStyle w:val="Disclaimer"/>
        <w:spacing w:after="480"/>
        <w:rPr>
          <w:lang w:val="es-ES_tradnl"/>
        </w:rPr>
      </w:pPr>
      <w:bookmarkStart w:id="0" w:name="_Toc475955714"/>
      <w:bookmarkStart w:id="1" w:name="_Toc477186291"/>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79E61B87" w14:textId="77777777" w:rsidR="00DA7F14" w:rsidRPr="000E569E" w:rsidRDefault="00DA7F14" w:rsidP="00DA7F14">
      <w:pPr>
        <w:pStyle w:val="Heading1"/>
        <w:rPr>
          <w:lang w:val="es-ES_tradnl"/>
        </w:rPr>
      </w:pPr>
      <w:bookmarkStart w:id="2" w:name="_Toc210405844"/>
      <w:r w:rsidRPr="000E569E">
        <w:rPr>
          <w:lang w:val="es-ES_tradnl"/>
        </w:rPr>
        <w:t>RESUMEN</w:t>
      </w:r>
      <w:bookmarkEnd w:id="0"/>
      <w:bookmarkEnd w:id="1"/>
      <w:bookmarkEnd w:id="2"/>
    </w:p>
    <w:p w14:paraId="0BBB14AA" w14:textId="77777777" w:rsidR="00DA7F14" w:rsidRPr="000E569E" w:rsidRDefault="00DA7F14" w:rsidP="00DA7F14"/>
    <w:p w14:paraId="7F2889F9" w14:textId="2AC38011" w:rsidR="002D786B" w:rsidRPr="000E569E" w:rsidRDefault="00C850DE" w:rsidP="002D786B">
      <w:r w:rsidRPr="000E569E">
        <w:rPr>
          <w:color w:val="000000"/>
        </w:rPr>
        <w:fldChar w:fldCharType="begin"/>
      </w:r>
      <w:r w:rsidRPr="000E569E">
        <w:rPr>
          <w:color w:val="000000"/>
        </w:rPr>
        <w:instrText xml:space="preserve"> AUTONUM  </w:instrText>
      </w:r>
      <w:r w:rsidRPr="000E569E">
        <w:rPr>
          <w:color w:val="000000"/>
        </w:rPr>
        <w:fldChar w:fldCharType="end"/>
      </w:r>
      <w:r w:rsidRPr="000E569E">
        <w:rPr>
          <w:color w:val="000000"/>
        </w:rPr>
        <w:tab/>
      </w:r>
      <w:r w:rsidR="002D786B" w:rsidRPr="000E569E">
        <w:t xml:space="preserve">Todos los </w:t>
      </w:r>
      <w:r w:rsidRPr="000E569E">
        <w:t xml:space="preserve">módulos del sistema </w:t>
      </w:r>
      <w:r w:rsidR="00D5583B">
        <w:t>UPOV e</w:t>
      </w:r>
      <w:r w:rsidR="00D5583B">
        <w:noBreakHyphen/>
        <w:t>PVP</w:t>
      </w:r>
      <w:r w:rsidRPr="000E569E">
        <w:t xml:space="preserve"> </w:t>
      </w:r>
      <w:r w:rsidR="002D786B" w:rsidRPr="000E569E">
        <w:t xml:space="preserve">se han puesto en marcha y están operativos. </w:t>
      </w:r>
    </w:p>
    <w:p w14:paraId="51421D9A" w14:textId="77777777" w:rsidR="002D786B" w:rsidRPr="000E569E" w:rsidRDefault="002D786B" w:rsidP="002D786B"/>
    <w:p w14:paraId="66BE4E7E" w14:textId="5E2A828F" w:rsidR="00770E37" w:rsidRPr="000E569E" w:rsidRDefault="002D786B" w:rsidP="002D786B">
      <w:r w:rsidRPr="000E569E">
        <w:rPr>
          <w:color w:val="000000"/>
        </w:rPr>
        <w:fldChar w:fldCharType="begin"/>
      </w:r>
      <w:r w:rsidRPr="000E569E">
        <w:rPr>
          <w:color w:val="000000"/>
        </w:rPr>
        <w:instrText xml:space="preserve"> AUTONUM  </w:instrText>
      </w:r>
      <w:r w:rsidRPr="000E569E">
        <w:rPr>
          <w:color w:val="000000"/>
        </w:rPr>
        <w:fldChar w:fldCharType="end"/>
      </w:r>
      <w:r w:rsidRPr="000E569E">
        <w:rPr>
          <w:color w:val="000000"/>
        </w:rPr>
        <w:tab/>
      </w:r>
      <w:r w:rsidRPr="000E569E">
        <w:t xml:space="preserve">En 2024, el número de solicitudes presentadas a través de </w:t>
      </w:r>
      <w:r w:rsidR="00D5583B">
        <w:t>UPOV PRISMA</w:t>
      </w:r>
      <w:r w:rsidR="00381DA4" w:rsidRPr="000E569E">
        <w:t xml:space="preserve"> </w:t>
      </w:r>
      <w:r w:rsidRPr="000E569E">
        <w:t xml:space="preserve">alcanzó las 1.964, lo que supone un aumento del 6 % con respecto a 2023. El Reino Unido recibió el mayor número de solicitudes, con un total de 1.614 en 2024, frente a las 1.562 de 2023.  El número de solicitudes de pago ascendió a 1.496, lo que representa un aumento del 7,6 % en comparación con las 1.390 de 2023. Cabe señalar que cuando se presentan solicitudes de derechos de obtentor y de inclusión en la lista nacional para la misma variedad en un miembro de la UPOV, solo se realiza una solicitud de pago.  El uso de </w:t>
      </w:r>
      <w:r w:rsidR="00D5583B">
        <w:t>UPOV PRISMA</w:t>
      </w:r>
      <w:r w:rsidR="00381DA4" w:rsidRPr="000E569E">
        <w:t xml:space="preserve"> </w:t>
      </w:r>
      <w:r w:rsidRPr="000E569E">
        <w:t xml:space="preserve">disminuyó un 8 % durante los primeros nueve meses de 2025 en comparación con el mismo período del año anterior. Se han recibido comentarios positivos tanto de los usuarios como de las oficinas de protección de las obtenciones vegetales, que destacan sus beneficios y ventajas. </w:t>
      </w:r>
      <w:r w:rsidR="00770E37" w:rsidRPr="000E569E">
        <w:t xml:space="preserve">Las previsiones del presupuesto para 2024-2025 anticipaban un aumento del 20 % de las solicitudes de pago que utilizan </w:t>
      </w:r>
      <w:r w:rsidR="00D5583B">
        <w:t>UPOV PRISMA</w:t>
      </w:r>
      <w:r w:rsidR="00770E37" w:rsidRPr="000E569E">
        <w:t>. Una de las iniciativas de la Estrategia de Recursos de la UPOV (documento C/59/16) que examinarán el Comité Consultivo y el Consejo en octubre de 2025 es la mejora de la precisión de las previsiones de ingresos procedentes de fuentes distintas de las contribuciones, con el fin de facilitar una mejor planificación financiera y toma de decisiones.</w:t>
      </w:r>
    </w:p>
    <w:p w14:paraId="0BE54DC7" w14:textId="77777777" w:rsidR="00770E37" w:rsidRPr="000E569E" w:rsidRDefault="00770E37" w:rsidP="002D786B"/>
    <w:p w14:paraId="3EA8207B" w14:textId="5327D4BD" w:rsidR="00770E37" w:rsidRPr="000E569E" w:rsidRDefault="00770E37" w:rsidP="00770E37">
      <w:r w:rsidRPr="000E569E">
        <w:rPr>
          <w:color w:val="000000"/>
        </w:rPr>
        <w:fldChar w:fldCharType="begin"/>
      </w:r>
      <w:r w:rsidRPr="000E569E">
        <w:rPr>
          <w:color w:val="000000"/>
        </w:rPr>
        <w:instrText xml:space="preserve"> AUTONUM  </w:instrText>
      </w:r>
      <w:r w:rsidRPr="000E569E">
        <w:rPr>
          <w:color w:val="000000"/>
        </w:rPr>
        <w:fldChar w:fldCharType="end"/>
      </w:r>
      <w:r w:rsidRPr="000E569E">
        <w:rPr>
          <w:color w:val="000000"/>
        </w:rPr>
        <w:tab/>
      </w:r>
      <w:r w:rsidR="002D786B" w:rsidRPr="000E569E">
        <w:t xml:space="preserve">Al mismo tiempo, los comentarios de los usuarios han indicado que algunas funcionalidades podrían mejorarse para aumentar la facilidad de uso de la herramienta, lo que a su vez podría conducir a un mayor uso. Las próximas versiones de </w:t>
      </w:r>
      <w:r w:rsidR="00D5583B">
        <w:t>UPOV PRISMA</w:t>
      </w:r>
      <w:r w:rsidR="00381DA4" w:rsidRPr="000E569E">
        <w:t xml:space="preserve"> </w:t>
      </w:r>
      <w:r w:rsidR="002D786B" w:rsidRPr="000E569E">
        <w:t xml:space="preserve">(versiones 2.12 y 3.0) incluirán características para mejorar su atractivo.  </w:t>
      </w:r>
      <w:r w:rsidR="00381DA4" w:rsidRPr="000E569E">
        <w:t xml:space="preserve">Para </w:t>
      </w:r>
      <w:r w:rsidR="002D786B" w:rsidRPr="000E569E">
        <w:t xml:space="preserve">promover </w:t>
      </w:r>
      <w:r w:rsidR="00D5583B">
        <w:t>UPOV PRISMA</w:t>
      </w:r>
      <w:r w:rsidR="00381DA4" w:rsidRPr="000E569E">
        <w:t xml:space="preserve">, </w:t>
      </w:r>
      <w:r w:rsidR="002D786B" w:rsidRPr="000E569E">
        <w:t xml:space="preserve">se están organizando reuniones bilaterales con los usuarios y las oficinas de protección de las obtenciones vegetales, y se han puesto en marcha seminarios web sobre el uso de </w:t>
      </w:r>
      <w:r w:rsidR="00D5583B">
        <w:t>UPOV PRISMA</w:t>
      </w:r>
      <w:r w:rsidR="002D786B" w:rsidRPr="000E569E">
        <w:t xml:space="preserve"> en colaboración con las autoridades de protección de las obtenciones vegetales. </w:t>
      </w:r>
      <w:r w:rsidRPr="000E569E">
        <w:t xml:space="preserve">Para aumentar el uso de </w:t>
      </w:r>
      <w:r w:rsidR="00D5583B">
        <w:t>UPOV PRISMA</w:t>
      </w:r>
      <w:r w:rsidRPr="000E569E">
        <w:t xml:space="preserve">, es necesario invertir en actividades de promoción adicionales, como formación, talleres y colaboración con los miembros de la UPOV, los usuarios y las partes interesadas.  La promoción de las ventajas de </w:t>
      </w:r>
      <w:r w:rsidR="00D5583B">
        <w:t>UPOV PRISMA</w:t>
      </w:r>
      <w:r w:rsidRPr="000E569E">
        <w:t xml:space="preserve"> no es responsabilidad exclusiva de la Oficina de la Unión. Es igualmente importante que los miembros de la UPOV se apropien de </w:t>
      </w:r>
      <w:r w:rsidR="00D5583B">
        <w:t>UPOV PRISMA</w:t>
      </w:r>
      <w:r w:rsidRPr="000E569E">
        <w:t xml:space="preserve"> y lo promuevan activamente entre sus propias comunidades de obtentores y partes interesadas. El apoyo y la participación de las organizaciones internacionales, regionales y nacionales de obtentores, así como de los obtentores a título individual, también son esenciales para la promoción de </w:t>
      </w:r>
      <w:r w:rsidR="00D5583B">
        <w:t>UPOV PRISMA</w:t>
      </w:r>
      <w:r w:rsidRPr="000E569E">
        <w:t>.</w:t>
      </w:r>
    </w:p>
    <w:p w14:paraId="0BF70BDA" w14:textId="77777777" w:rsidR="002D786B" w:rsidRPr="000E569E" w:rsidRDefault="002D786B" w:rsidP="002D786B"/>
    <w:p w14:paraId="1F8E4F4A" w14:textId="1D56505E" w:rsidR="002D786B" w:rsidRPr="000E569E" w:rsidRDefault="002D786B" w:rsidP="002D786B">
      <w:r w:rsidRPr="000E569E">
        <w:rPr>
          <w:color w:val="000000"/>
        </w:rPr>
        <w:fldChar w:fldCharType="begin"/>
      </w:r>
      <w:r w:rsidRPr="000E569E">
        <w:rPr>
          <w:color w:val="000000"/>
        </w:rPr>
        <w:instrText xml:space="preserve"> AUTONUM  </w:instrText>
      </w:r>
      <w:r w:rsidRPr="000E569E">
        <w:rPr>
          <w:color w:val="000000"/>
        </w:rPr>
        <w:fldChar w:fldCharType="end"/>
      </w:r>
      <w:r w:rsidRPr="000E569E">
        <w:rPr>
          <w:color w:val="000000"/>
        </w:rPr>
        <w:tab/>
      </w:r>
      <w:r w:rsidRPr="000E569E">
        <w:t>Cada vez son más los miembros de la UPOV interesados en utilizar el módulo de intercambio de informes DHE de</w:t>
      </w:r>
      <w:r w:rsidR="00381DA4" w:rsidRPr="000E569E">
        <w:t xml:space="preserve"> la </w:t>
      </w:r>
      <w:r w:rsidR="00D5583B">
        <w:t>UPOV e</w:t>
      </w:r>
      <w:r w:rsidR="00D5583B">
        <w:noBreakHyphen/>
        <w:t>PVP</w:t>
      </w:r>
      <w:r w:rsidRPr="000E569E">
        <w:t xml:space="preserve">. El uso real de la herramienta ha aumentado desde que se implantó una nueva versión en abril de 2025, con lo que el número de solicitudes asciende a 219. Esta evolución demuestra el potencial del módulo de intercambio de informes DHE para facilitar la cooperación entre los miembros en el examen DHE. </w:t>
      </w:r>
    </w:p>
    <w:p w14:paraId="318479FD" w14:textId="77777777" w:rsidR="002D786B" w:rsidRPr="000E569E" w:rsidRDefault="002D786B" w:rsidP="002D786B"/>
    <w:p w14:paraId="4248A9EA" w14:textId="2DB5FAF7" w:rsidR="002D786B" w:rsidRPr="000E569E" w:rsidRDefault="002D786B" w:rsidP="002D786B">
      <w:r w:rsidRPr="000E569E">
        <w:rPr>
          <w:color w:val="000000"/>
        </w:rPr>
        <w:fldChar w:fldCharType="begin"/>
      </w:r>
      <w:r w:rsidRPr="000E569E">
        <w:rPr>
          <w:color w:val="000000"/>
        </w:rPr>
        <w:instrText xml:space="preserve"> AUTONUM  </w:instrText>
      </w:r>
      <w:r w:rsidRPr="000E569E">
        <w:rPr>
          <w:color w:val="000000"/>
        </w:rPr>
        <w:fldChar w:fldCharType="end"/>
      </w:r>
      <w:r w:rsidRPr="000E569E">
        <w:rPr>
          <w:color w:val="000000"/>
        </w:rPr>
        <w:tab/>
      </w:r>
      <w:r w:rsidR="006C0FDD">
        <w:t>M</w:t>
      </w:r>
      <w:r w:rsidRPr="000E569E">
        <w:t>iembros</w:t>
      </w:r>
      <w:r w:rsidR="00381DA4" w:rsidRPr="000E569E">
        <w:rPr>
          <w:color w:val="000000"/>
        </w:rPr>
        <w:t xml:space="preserve"> de la UPOV </w:t>
      </w:r>
      <w:r w:rsidRPr="000E569E">
        <w:t>(</w:t>
      </w:r>
      <w:r w:rsidR="00381DA4" w:rsidRPr="000E569E">
        <w:t xml:space="preserve">Ghana, </w:t>
      </w:r>
      <w:r w:rsidRPr="000E569E">
        <w:t xml:space="preserve">México y Nigeria) y observadores (República Democrática Popular Lao y Organización Regional Africana de la Propiedad Intelectual (ARIPO)) han mostrado interés en utilizar el módulo de administración </w:t>
      </w:r>
      <w:r w:rsidR="00C850DE" w:rsidRPr="000E569E">
        <w:t xml:space="preserve">del </w:t>
      </w:r>
      <w:r w:rsidR="00D5583B">
        <w:t>UPOV e</w:t>
      </w:r>
      <w:r w:rsidR="00D5583B">
        <w:noBreakHyphen/>
        <w:t>PVP</w:t>
      </w:r>
      <w:r w:rsidRPr="000E569E">
        <w:t xml:space="preserve">. Antes de comprometerse a implementar el módulo de administración </w:t>
      </w:r>
      <w:r w:rsidR="00C850DE" w:rsidRPr="000E569E">
        <w:t xml:space="preserve">del </w:t>
      </w:r>
      <w:r w:rsidR="00D5583B">
        <w:t>UPOV e</w:t>
      </w:r>
      <w:r w:rsidR="00D5583B">
        <w:noBreakHyphen/>
        <w:t>PVP</w:t>
      </w:r>
      <w:r w:rsidRPr="000E569E">
        <w:t xml:space="preserve">, las autoridades necesitan tiempo para evaluar sus opciones y determinar si </w:t>
      </w:r>
      <w:r w:rsidRPr="000E569E">
        <w:lastRenderedPageBreak/>
        <w:t>es necesario personalizarlo.  El Reino Unido puso en marcha una versión personalizada del Módulo de Administración</w:t>
      </w:r>
      <w:r w:rsidR="00C850DE" w:rsidRPr="000E569E">
        <w:t xml:space="preserve"> Electrónica de la Protección de las Obtenciones Vegetales de la UPOV </w:t>
      </w:r>
      <w:r w:rsidRPr="000E569E">
        <w:t>en abril de 2025.  El Comité Consultivo examinará una propuesta para establecer un sistema de tasas para el mantenimiento y el desarrollo del Módulo de Administración en su sesión de octubre de 2025.</w:t>
      </w:r>
    </w:p>
    <w:p w14:paraId="5E1D7545" w14:textId="77777777" w:rsidR="002D786B" w:rsidRPr="000E569E" w:rsidRDefault="002D786B" w:rsidP="002D786B"/>
    <w:p w14:paraId="2B28CF47" w14:textId="460C74CF" w:rsidR="002D786B" w:rsidRPr="000E569E" w:rsidRDefault="002D786B" w:rsidP="002D786B">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La estructura de este documento es la siguiente:</w:t>
      </w:r>
    </w:p>
    <w:p w14:paraId="57A4B042" w14:textId="77777777" w:rsidR="002D786B" w:rsidRPr="000E569E" w:rsidRDefault="002D786B" w:rsidP="002D786B"/>
    <w:p w14:paraId="7CD3F42E" w14:textId="12187E78" w:rsidR="00CF5650" w:rsidRDefault="00DA7F14">
      <w:pPr>
        <w:pStyle w:val="TOC1"/>
        <w:rPr>
          <w:rFonts w:asciiTheme="minorHAnsi" w:eastAsiaTheme="minorEastAsia" w:hAnsiTheme="minorHAnsi" w:cstheme="minorBidi"/>
          <w:caps w:val="0"/>
          <w:noProof/>
          <w:kern w:val="2"/>
          <w:sz w:val="24"/>
          <w:szCs w:val="24"/>
          <w:lang w:val="en-GB" w:eastAsia="en-GB"/>
          <w14:ligatures w14:val="standardContextual"/>
        </w:rPr>
      </w:pPr>
      <w:r w:rsidRPr="000E569E">
        <w:rPr>
          <w:rFonts w:cs="Arial"/>
          <w:bCs/>
          <w:sz w:val="18"/>
          <w:highlight w:val="yellow"/>
          <w:lang w:val="es-ES_tradnl"/>
        </w:rPr>
        <w:fldChar w:fldCharType="begin"/>
      </w:r>
      <w:r w:rsidRPr="000E569E">
        <w:rPr>
          <w:highlight w:val="yellow"/>
          <w:lang w:val="es-ES_tradnl"/>
        </w:rPr>
        <w:instrText xml:space="preserve"> TOC \o "1-3" \u </w:instrText>
      </w:r>
      <w:r w:rsidRPr="000E569E">
        <w:rPr>
          <w:rFonts w:cs="Arial"/>
          <w:bCs/>
          <w:sz w:val="18"/>
          <w:highlight w:val="yellow"/>
          <w:lang w:val="es-ES_tradnl"/>
        </w:rPr>
        <w:fldChar w:fldCharType="separate"/>
      </w:r>
      <w:r w:rsidR="00CF5650" w:rsidRPr="00C65F29">
        <w:rPr>
          <w:noProof/>
          <w:lang w:val="es-ES_tradnl"/>
        </w:rPr>
        <w:t>RESUMEN</w:t>
      </w:r>
      <w:r w:rsidR="00CF5650">
        <w:rPr>
          <w:noProof/>
        </w:rPr>
        <w:tab/>
      </w:r>
      <w:r w:rsidR="00CF5650">
        <w:rPr>
          <w:noProof/>
        </w:rPr>
        <w:fldChar w:fldCharType="begin"/>
      </w:r>
      <w:r w:rsidR="00CF5650">
        <w:rPr>
          <w:noProof/>
        </w:rPr>
        <w:instrText xml:space="preserve"> PAGEREF _Toc210405844 \h </w:instrText>
      </w:r>
      <w:r w:rsidR="00CF5650">
        <w:rPr>
          <w:noProof/>
        </w:rPr>
      </w:r>
      <w:r w:rsidR="00CF5650">
        <w:rPr>
          <w:noProof/>
        </w:rPr>
        <w:fldChar w:fldCharType="separate"/>
      </w:r>
      <w:r w:rsidR="00CF5650">
        <w:rPr>
          <w:noProof/>
        </w:rPr>
        <w:t>1</w:t>
      </w:r>
      <w:r w:rsidR="00CF5650">
        <w:rPr>
          <w:noProof/>
        </w:rPr>
        <w:fldChar w:fldCharType="end"/>
      </w:r>
    </w:p>
    <w:p w14:paraId="6A4B761B" w14:textId="4E4512A9" w:rsidR="00CF5650" w:rsidRDefault="00CF5650">
      <w:pPr>
        <w:pStyle w:val="TOC1"/>
        <w:rPr>
          <w:rFonts w:asciiTheme="minorHAnsi" w:eastAsiaTheme="minorEastAsia" w:hAnsiTheme="minorHAnsi" w:cstheme="minorBidi"/>
          <w:caps w:val="0"/>
          <w:noProof/>
          <w:kern w:val="2"/>
          <w:sz w:val="24"/>
          <w:szCs w:val="24"/>
          <w:lang w:val="en-GB" w:eastAsia="en-GB"/>
          <w14:ligatures w14:val="standardContextual"/>
        </w:rPr>
      </w:pPr>
      <w:r w:rsidRPr="00C65F29">
        <w:rPr>
          <w:noProof/>
          <w:lang w:val="es-ES_tradnl"/>
        </w:rPr>
        <w:t xml:space="preserve">Panorama general de </w:t>
      </w:r>
      <w:r w:rsidRPr="00C65F29">
        <w:rPr>
          <w:noProof/>
          <w:snapToGrid w:val="0"/>
          <w:lang w:val="es-ES_tradnl"/>
        </w:rPr>
        <w:t>UPOV e</w:t>
      </w:r>
      <w:r w:rsidRPr="00C65F29">
        <w:rPr>
          <w:noProof/>
          <w:snapToGrid w:val="0"/>
          <w:lang w:val="es-ES_tradnl"/>
        </w:rPr>
        <w:noBreakHyphen/>
        <w:t>PVP</w:t>
      </w:r>
      <w:r>
        <w:rPr>
          <w:noProof/>
        </w:rPr>
        <w:tab/>
      </w:r>
      <w:r>
        <w:rPr>
          <w:noProof/>
        </w:rPr>
        <w:fldChar w:fldCharType="begin"/>
      </w:r>
      <w:r>
        <w:rPr>
          <w:noProof/>
        </w:rPr>
        <w:instrText xml:space="preserve"> PAGEREF _Toc210405845 \h </w:instrText>
      </w:r>
      <w:r>
        <w:rPr>
          <w:noProof/>
        </w:rPr>
      </w:r>
      <w:r>
        <w:rPr>
          <w:noProof/>
        </w:rPr>
        <w:fldChar w:fldCharType="separate"/>
      </w:r>
      <w:r>
        <w:rPr>
          <w:noProof/>
        </w:rPr>
        <w:t>2</w:t>
      </w:r>
      <w:r>
        <w:rPr>
          <w:noProof/>
        </w:rPr>
        <w:fldChar w:fldCharType="end"/>
      </w:r>
    </w:p>
    <w:p w14:paraId="6BFECB23" w14:textId="0412FFDE" w:rsidR="00CF5650" w:rsidRDefault="00CF5650">
      <w:pPr>
        <w:pStyle w:val="TOC1"/>
        <w:rPr>
          <w:rFonts w:asciiTheme="minorHAnsi" w:eastAsiaTheme="minorEastAsia" w:hAnsiTheme="minorHAnsi" w:cstheme="minorBidi"/>
          <w:caps w:val="0"/>
          <w:noProof/>
          <w:kern w:val="2"/>
          <w:sz w:val="24"/>
          <w:szCs w:val="24"/>
          <w:lang w:val="en-GB" w:eastAsia="en-GB"/>
          <w14:ligatures w14:val="standardContextual"/>
        </w:rPr>
      </w:pPr>
      <w:r w:rsidRPr="00C65F29">
        <w:rPr>
          <w:noProof/>
          <w:lang w:val="es-ES_tradnl"/>
        </w:rPr>
        <w:t>Utilización de UPOV e</w:t>
      </w:r>
      <w:r w:rsidRPr="00C65F29">
        <w:rPr>
          <w:noProof/>
          <w:lang w:val="es-ES_tradnl"/>
        </w:rPr>
        <w:noBreakHyphen/>
        <w:t>PVP</w:t>
      </w:r>
      <w:r>
        <w:rPr>
          <w:noProof/>
        </w:rPr>
        <w:tab/>
      </w:r>
      <w:r>
        <w:rPr>
          <w:noProof/>
        </w:rPr>
        <w:fldChar w:fldCharType="begin"/>
      </w:r>
      <w:r>
        <w:rPr>
          <w:noProof/>
        </w:rPr>
        <w:instrText xml:space="preserve"> PAGEREF _Toc210405846 \h </w:instrText>
      </w:r>
      <w:r>
        <w:rPr>
          <w:noProof/>
        </w:rPr>
      </w:r>
      <w:r>
        <w:rPr>
          <w:noProof/>
        </w:rPr>
        <w:fldChar w:fldCharType="separate"/>
      </w:r>
      <w:r>
        <w:rPr>
          <w:noProof/>
        </w:rPr>
        <w:t>3</w:t>
      </w:r>
      <w:r>
        <w:rPr>
          <w:noProof/>
        </w:rPr>
        <w:fldChar w:fldCharType="end"/>
      </w:r>
    </w:p>
    <w:p w14:paraId="28C3FC0C" w14:textId="48CA6066" w:rsidR="00CF5650" w:rsidRDefault="00CF5650">
      <w:pPr>
        <w:pStyle w:val="TOC2"/>
        <w:rPr>
          <w:rFonts w:asciiTheme="minorHAnsi" w:eastAsiaTheme="minorEastAsia" w:hAnsiTheme="minorHAnsi" w:cstheme="minorBidi"/>
          <w:noProof/>
          <w:kern w:val="2"/>
          <w:sz w:val="24"/>
          <w:szCs w:val="24"/>
          <w:lang w:val="en-GB" w:eastAsia="en-GB"/>
          <w14:ligatures w14:val="standardContextual"/>
        </w:rPr>
      </w:pPr>
      <w:r w:rsidRPr="00C65F29">
        <w:rPr>
          <w:noProof/>
          <w:lang w:val="es-ES_tradnl"/>
        </w:rPr>
        <w:t>Uso de UPOV PRISMA (enero de 2017 - agosto de 2025)</w:t>
      </w:r>
      <w:r>
        <w:rPr>
          <w:noProof/>
        </w:rPr>
        <w:tab/>
      </w:r>
      <w:r>
        <w:rPr>
          <w:noProof/>
        </w:rPr>
        <w:fldChar w:fldCharType="begin"/>
      </w:r>
      <w:r>
        <w:rPr>
          <w:noProof/>
        </w:rPr>
        <w:instrText xml:space="preserve"> PAGEREF _Toc210405847 \h </w:instrText>
      </w:r>
      <w:r>
        <w:rPr>
          <w:noProof/>
        </w:rPr>
      </w:r>
      <w:r>
        <w:rPr>
          <w:noProof/>
        </w:rPr>
        <w:fldChar w:fldCharType="separate"/>
      </w:r>
      <w:r>
        <w:rPr>
          <w:noProof/>
        </w:rPr>
        <w:t>3</w:t>
      </w:r>
      <w:r>
        <w:rPr>
          <w:noProof/>
        </w:rPr>
        <w:fldChar w:fldCharType="end"/>
      </w:r>
    </w:p>
    <w:p w14:paraId="01A9156E" w14:textId="51D415E1" w:rsidR="00CF5650" w:rsidRDefault="00CF5650">
      <w:pPr>
        <w:pStyle w:val="TOC1"/>
        <w:rPr>
          <w:rFonts w:asciiTheme="minorHAnsi" w:eastAsiaTheme="minorEastAsia" w:hAnsiTheme="minorHAnsi" w:cstheme="minorBidi"/>
          <w:caps w:val="0"/>
          <w:noProof/>
          <w:kern w:val="2"/>
          <w:sz w:val="24"/>
          <w:szCs w:val="24"/>
          <w:lang w:val="en-GB" w:eastAsia="en-GB"/>
          <w14:ligatures w14:val="standardContextual"/>
        </w:rPr>
      </w:pPr>
      <w:r w:rsidRPr="00C65F29">
        <w:rPr>
          <w:noProof/>
          <w:lang w:val="es-ES_tradnl"/>
        </w:rPr>
        <w:t>UPOV PRISMA: Novedades desde EAM/ 5</w:t>
      </w:r>
      <w:r>
        <w:rPr>
          <w:noProof/>
        </w:rPr>
        <w:tab/>
      </w:r>
      <w:r>
        <w:rPr>
          <w:noProof/>
        </w:rPr>
        <w:fldChar w:fldCharType="begin"/>
      </w:r>
      <w:r>
        <w:rPr>
          <w:noProof/>
        </w:rPr>
        <w:instrText xml:space="preserve"> PAGEREF _Toc210405848 \h </w:instrText>
      </w:r>
      <w:r>
        <w:rPr>
          <w:noProof/>
        </w:rPr>
      </w:r>
      <w:r>
        <w:rPr>
          <w:noProof/>
        </w:rPr>
        <w:fldChar w:fldCharType="separate"/>
      </w:r>
      <w:r>
        <w:rPr>
          <w:noProof/>
        </w:rPr>
        <w:t>6</w:t>
      </w:r>
      <w:r>
        <w:rPr>
          <w:noProof/>
        </w:rPr>
        <w:fldChar w:fldCharType="end"/>
      </w:r>
    </w:p>
    <w:p w14:paraId="4EA7D1DC" w14:textId="63AD1D05" w:rsidR="00CF5650" w:rsidRDefault="00CF5650">
      <w:pPr>
        <w:pStyle w:val="TOC2"/>
        <w:rPr>
          <w:rFonts w:asciiTheme="minorHAnsi" w:eastAsiaTheme="minorEastAsia" w:hAnsiTheme="minorHAnsi" w:cstheme="minorBidi"/>
          <w:noProof/>
          <w:kern w:val="2"/>
          <w:sz w:val="24"/>
          <w:szCs w:val="24"/>
          <w:lang w:val="en-GB" w:eastAsia="en-GB"/>
          <w14:ligatures w14:val="standardContextual"/>
        </w:rPr>
      </w:pPr>
      <w:r w:rsidRPr="00C65F29">
        <w:rPr>
          <w:noProof/>
          <w:lang w:val="es-ES_tradnl"/>
        </w:rPr>
        <w:t>Lanzamiento de la versión 2. 11 (abril-junio de 2025)</w:t>
      </w:r>
      <w:r>
        <w:rPr>
          <w:noProof/>
        </w:rPr>
        <w:tab/>
      </w:r>
      <w:r>
        <w:rPr>
          <w:noProof/>
        </w:rPr>
        <w:fldChar w:fldCharType="begin"/>
      </w:r>
      <w:r>
        <w:rPr>
          <w:noProof/>
        </w:rPr>
        <w:instrText xml:space="preserve"> PAGEREF _Toc210405849 \h </w:instrText>
      </w:r>
      <w:r>
        <w:rPr>
          <w:noProof/>
        </w:rPr>
      </w:r>
      <w:r>
        <w:rPr>
          <w:noProof/>
        </w:rPr>
        <w:fldChar w:fldCharType="separate"/>
      </w:r>
      <w:r>
        <w:rPr>
          <w:noProof/>
        </w:rPr>
        <w:t>6</w:t>
      </w:r>
      <w:r>
        <w:rPr>
          <w:noProof/>
        </w:rPr>
        <w:fldChar w:fldCharType="end"/>
      </w:r>
    </w:p>
    <w:p w14:paraId="172AC7E8" w14:textId="2C03EBF5"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Funcionalidades</w:t>
      </w:r>
      <w:r>
        <w:tab/>
      </w:r>
      <w:r>
        <w:fldChar w:fldCharType="begin"/>
      </w:r>
      <w:r>
        <w:instrText xml:space="preserve"> PAGEREF _Toc210405850 \h </w:instrText>
      </w:r>
      <w:r>
        <w:fldChar w:fldCharType="separate"/>
      </w:r>
      <w:r>
        <w:t>6</w:t>
      </w:r>
      <w:r>
        <w:fldChar w:fldCharType="end"/>
      </w:r>
    </w:p>
    <w:p w14:paraId="5F43CC32" w14:textId="1F18A60B"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Nuevas autoridades</w:t>
      </w:r>
      <w:r>
        <w:tab/>
      </w:r>
      <w:r>
        <w:fldChar w:fldCharType="begin"/>
      </w:r>
      <w:r>
        <w:instrText xml:space="preserve"> PAGEREF _Toc210405851 \h </w:instrText>
      </w:r>
      <w:r>
        <w:fldChar w:fldCharType="separate"/>
      </w:r>
      <w:r>
        <w:t>6</w:t>
      </w:r>
      <w:r>
        <w:fldChar w:fldCharType="end"/>
      </w:r>
    </w:p>
    <w:p w14:paraId="46FD8DDA" w14:textId="0B19D49A" w:rsidR="00CF5650" w:rsidRDefault="00CF5650">
      <w:pPr>
        <w:pStyle w:val="TOC2"/>
        <w:rPr>
          <w:rFonts w:asciiTheme="minorHAnsi" w:eastAsiaTheme="minorEastAsia" w:hAnsiTheme="minorHAnsi" w:cstheme="minorBidi"/>
          <w:noProof/>
          <w:kern w:val="2"/>
          <w:sz w:val="24"/>
          <w:szCs w:val="24"/>
          <w:lang w:val="en-GB" w:eastAsia="en-GB"/>
          <w14:ligatures w14:val="standardContextual"/>
        </w:rPr>
      </w:pPr>
      <w:r w:rsidRPr="00C65F29">
        <w:rPr>
          <w:noProof/>
          <w:lang w:val="es-ES_tradnl"/>
        </w:rPr>
        <w:t>Otras novedades</w:t>
      </w:r>
      <w:r>
        <w:rPr>
          <w:noProof/>
        </w:rPr>
        <w:tab/>
      </w:r>
      <w:r>
        <w:rPr>
          <w:noProof/>
        </w:rPr>
        <w:fldChar w:fldCharType="begin"/>
      </w:r>
      <w:r>
        <w:rPr>
          <w:noProof/>
        </w:rPr>
        <w:instrText xml:space="preserve"> PAGEREF _Toc210405852 \h </w:instrText>
      </w:r>
      <w:r>
        <w:rPr>
          <w:noProof/>
        </w:rPr>
      </w:r>
      <w:r>
        <w:rPr>
          <w:noProof/>
        </w:rPr>
        <w:fldChar w:fldCharType="separate"/>
      </w:r>
      <w:r>
        <w:rPr>
          <w:noProof/>
        </w:rPr>
        <w:t>6</w:t>
      </w:r>
      <w:r>
        <w:rPr>
          <w:noProof/>
        </w:rPr>
        <w:fldChar w:fldCharType="end"/>
      </w:r>
    </w:p>
    <w:p w14:paraId="0837CF6C" w14:textId="3BE1DADD"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Sincronización de formularios</w:t>
      </w:r>
      <w:r>
        <w:tab/>
      </w:r>
      <w:r>
        <w:fldChar w:fldCharType="begin"/>
      </w:r>
      <w:r>
        <w:instrText xml:space="preserve"> PAGEREF _Toc210405853 \h </w:instrText>
      </w:r>
      <w:r>
        <w:fldChar w:fldCharType="separate"/>
      </w:r>
      <w:r>
        <w:t>6</w:t>
      </w:r>
      <w:r>
        <w:fldChar w:fldCharType="end"/>
      </w:r>
    </w:p>
    <w:p w14:paraId="601D12F0" w14:textId="34B5AC7D"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Lanzamiento de la versión 2.12</w:t>
      </w:r>
      <w:r>
        <w:tab/>
      </w:r>
      <w:r>
        <w:fldChar w:fldCharType="begin"/>
      </w:r>
      <w:r>
        <w:instrText xml:space="preserve"> PAGEREF _Toc210405854 \h </w:instrText>
      </w:r>
      <w:r>
        <w:fldChar w:fldCharType="separate"/>
      </w:r>
      <w:r>
        <w:t>7</w:t>
      </w:r>
      <w:r>
        <w:fldChar w:fldCharType="end"/>
      </w:r>
    </w:p>
    <w:p w14:paraId="566C5D93" w14:textId="7BFD198A"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Nuevas autoridades</w:t>
      </w:r>
      <w:r>
        <w:tab/>
      </w:r>
      <w:r>
        <w:fldChar w:fldCharType="begin"/>
      </w:r>
      <w:r>
        <w:instrText xml:space="preserve"> PAGEREF _Toc210405855 \h </w:instrText>
      </w:r>
      <w:r>
        <w:fldChar w:fldCharType="separate"/>
      </w:r>
      <w:r>
        <w:t>7</w:t>
      </w:r>
      <w:r>
        <w:fldChar w:fldCharType="end"/>
      </w:r>
    </w:p>
    <w:p w14:paraId="164EA8D2" w14:textId="5251CC3F"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Lanzamiento de la versión 3.0</w:t>
      </w:r>
      <w:r>
        <w:tab/>
      </w:r>
      <w:r>
        <w:fldChar w:fldCharType="begin"/>
      </w:r>
      <w:r>
        <w:instrText xml:space="preserve"> PAGEREF _Toc210405856 \h </w:instrText>
      </w:r>
      <w:r>
        <w:fldChar w:fldCharType="separate"/>
      </w:r>
      <w:r>
        <w:t>7</w:t>
      </w:r>
      <w:r>
        <w:fldChar w:fldCharType="end"/>
      </w:r>
    </w:p>
    <w:p w14:paraId="62AF40A7" w14:textId="7D4905C3"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Cobertura de cultivos</w:t>
      </w:r>
      <w:r>
        <w:tab/>
      </w:r>
      <w:r>
        <w:fldChar w:fldCharType="begin"/>
      </w:r>
      <w:r>
        <w:instrText xml:space="preserve"> PAGEREF _Toc210405857 \h </w:instrText>
      </w:r>
      <w:r>
        <w:fldChar w:fldCharType="separate"/>
      </w:r>
      <w:r>
        <w:t>7</w:t>
      </w:r>
      <w:r>
        <w:fldChar w:fldCharType="end"/>
      </w:r>
    </w:p>
    <w:p w14:paraId="785021A1" w14:textId="3EE14554"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Funcionalidades</w:t>
      </w:r>
      <w:r>
        <w:tab/>
      </w:r>
      <w:r>
        <w:fldChar w:fldCharType="begin"/>
      </w:r>
      <w:r>
        <w:instrText xml:space="preserve"> PAGEREF _Toc210405858 \h </w:instrText>
      </w:r>
      <w:r>
        <w:fldChar w:fldCharType="separate"/>
      </w:r>
      <w:r>
        <w:t>8</w:t>
      </w:r>
      <w:r>
        <w:fldChar w:fldCharType="end"/>
      </w:r>
    </w:p>
    <w:p w14:paraId="35270AF6" w14:textId="6349D76B" w:rsidR="00CF5650" w:rsidRDefault="00CF5650">
      <w:pPr>
        <w:pStyle w:val="TOC2"/>
        <w:rPr>
          <w:rFonts w:asciiTheme="minorHAnsi" w:eastAsiaTheme="minorEastAsia" w:hAnsiTheme="minorHAnsi" w:cstheme="minorBidi"/>
          <w:noProof/>
          <w:kern w:val="2"/>
          <w:sz w:val="24"/>
          <w:szCs w:val="24"/>
          <w:lang w:val="en-GB" w:eastAsia="en-GB"/>
          <w14:ligatures w14:val="standardContextual"/>
        </w:rPr>
      </w:pPr>
      <w:r w:rsidRPr="00C65F29">
        <w:rPr>
          <w:noProof/>
          <w:lang w:val="es-ES_tradnl"/>
        </w:rPr>
        <w:t>Posibles desarrollos futuros</w:t>
      </w:r>
      <w:r>
        <w:rPr>
          <w:noProof/>
        </w:rPr>
        <w:tab/>
      </w:r>
      <w:r>
        <w:rPr>
          <w:noProof/>
        </w:rPr>
        <w:fldChar w:fldCharType="begin"/>
      </w:r>
      <w:r>
        <w:rPr>
          <w:noProof/>
        </w:rPr>
        <w:instrText xml:space="preserve"> PAGEREF _Toc210405859 \h </w:instrText>
      </w:r>
      <w:r>
        <w:rPr>
          <w:noProof/>
        </w:rPr>
      </w:r>
      <w:r>
        <w:rPr>
          <w:noProof/>
        </w:rPr>
        <w:fldChar w:fldCharType="separate"/>
      </w:r>
      <w:r>
        <w:rPr>
          <w:noProof/>
        </w:rPr>
        <w:t>8</w:t>
      </w:r>
      <w:r>
        <w:rPr>
          <w:noProof/>
        </w:rPr>
        <w:fldChar w:fldCharType="end"/>
      </w:r>
    </w:p>
    <w:p w14:paraId="35DC4161" w14:textId="24031175"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Facilidad de uso de la herramienta</w:t>
      </w:r>
      <w:r>
        <w:tab/>
      </w:r>
      <w:r>
        <w:fldChar w:fldCharType="begin"/>
      </w:r>
      <w:r>
        <w:instrText xml:space="preserve"> PAGEREF _Toc210405860 \h </w:instrText>
      </w:r>
      <w:r>
        <w:fldChar w:fldCharType="separate"/>
      </w:r>
      <w:r>
        <w:t>8</w:t>
      </w:r>
      <w:r>
        <w:fldChar w:fldCharType="end"/>
      </w:r>
    </w:p>
    <w:p w14:paraId="5DC5010D" w14:textId="2EC20A5E" w:rsidR="00CF5650" w:rsidRDefault="00CF5650">
      <w:pPr>
        <w:pStyle w:val="TOC3"/>
        <w:rPr>
          <w:rFonts w:asciiTheme="minorHAnsi" w:eastAsiaTheme="minorEastAsia" w:hAnsiTheme="minorHAnsi" w:cstheme="minorBidi"/>
          <w:i w:val="0"/>
          <w:iCs w:val="0"/>
          <w:kern w:val="2"/>
          <w:sz w:val="24"/>
          <w:szCs w:val="24"/>
          <w:lang w:val="en-GB" w:eastAsia="en-GB"/>
          <w14:ligatures w14:val="standardContextual"/>
        </w:rPr>
      </w:pPr>
      <w:r w:rsidRPr="00C65F29">
        <w:rPr>
          <w:lang w:val="es-ES_tradnl"/>
        </w:rPr>
        <w:t>Nuevas funcionalidades</w:t>
      </w:r>
      <w:r>
        <w:tab/>
      </w:r>
      <w:r>
        <w:fldChar w:fldCharType="begin"/>
      </w:r>
      <w:r>
        <w:instrText xml:space="preserve"> PAGEREF _Toc210405861 \h </w:instrText>
      </w:r>
      <w:r>
        <w:fldChar w:fldCharType="separate"/>
      </w:r>
      <w:r>
        <w:t>8</w:t>
      </w:r>
      <w:r>
        <w:fldChar w:fldCharType="end"/>
      </w:r>
    </w:p>
    <w:p w14:paraId="69C62F41" w14:textId="61652641" w:rsidR="00CF5650" w:rsidRDefault="00CF5650">
      <w:pPr>
        <w:pStyle w:val="TOC1"/>
        <w:rPr>
          <w:rFonts w:asciiTheme="minorHAnsi" w:eastAsiaTheme="minorEastAsia" w:hAnsiTheme="minorHAnsi" w:cstheme="minorBidi"/>
          <w:caps w:val="0"/>
          <w:noProof/>
          <w:kern w:val="2"/>
          <w:sz w:val="24"/>
          <w:szCs w:val="24"/>
          <w:lang w:val="en-GB" w:eastAsia="en-GB"/>
          <w14:ligatures w14:val="standardContextual"/>
        </w:rPr>
      </w:pPr>
      <w:r w:rsidRPr="00C65F29">
        <w:rPr>
          <w:noProof/>
          <w:lang w:val="es-ES_tradnl"/>
        </w:rPr>
        <w:t>Módulo de administración de UPOV e</w:t>
      </w:r>
      <w:r w:rsidRPr="00C65F29">
        <w:rPr>
          <w:noProof/>
          <w:lang w:val="es-ES_tradnl"/>
        </w:rPr>
        <w:noBreakHyphen/>
        <w:t>PVP: avances desde EAM/5</w:t>
      </w:r>
      <w:r>
        <w:rPr>
          <w:noProof/>
        </w:rPr>
        <w:tab/>
      </w:r>
      <w:r>
        <w:rPr>
          <w:noProof/>
        </w:rPr>
        <w:fldChar w:fldCharType="begin"/>
      </w:r>
      <w:r>
        <w:rPr>
          <w:noProof/>
        </w:rPr>
        <w:instrText xml:space="preserve"> PAGEREF _Toc210405862 \h </w:instrText>
      </w:r>
      <w:r>
        <w:rPr>
          <w:noProof/>
        </w:rPr>
      </w:r>
      <w:r>
        <w:rPr>
          <w:noProof/>
        </w:rPr>
        <w:fldChar w:fldCharType="separate"/>
      </w:r>
      <w:r>
        <w:rPr>
          <w:noProof/>
        </w:rPr>
        <w:t>8</w:t>
      </w:r>
      <w:r>
        <w:rPr>
          <w:noProof/>
        </w:rPr>
        <w:fldChar w:fldCharType="end"/>
      </w:r>
    </w:p>
    <w:p w14:paraId="730FC127" w14:textId="4C866131" w:rsidR="00CF5650" w:rsidRDefault="00CF5650">
      <w:pPr>
        <w:pStyle w:val="TOC1"/>
        <w:rPr>
          <w:rFonts w:asciiTheme="minorHAnsi" w:eastAsiaTheme="minorEastAsia" w:hAnsiTheme="minorHAnsi" w:cstheme="minorBidi"/>
          <w:caps w:val="0"/>
          <w:noProof/>
          <w:kern w:val="2"/>
          <w:sz w:val="24"/>
          <w:szCs w:val="24"/>
          <w:lang w:val="en-GB" w:eastAsia="en-GB"/>
          <w14:ligatures w14:val="standardContextual"/>
        </w:rPr>
      </w:pPr>
      <w:r w:rsidRPr="00C65F29">
        <w:rPr>
          <w:noProof/>
          <w:lang w:val="es-ES_tradnl"/>
        </w:rPr>
        <w:t>Módulo de intercambio DHE de UPOV e</w:t>
      </w:r>
      <w:r w:rsidRPr="00C65F29">
        <w:rPr>
          <w:noProof/>
          <w:lang w:val="es-ES_tradnl"/>
        </w:rPr>
        <w:noBreakHyphen/>
        <w:t>PVP: avances desde EAM/5</w:t>
      </w:r>
      <w:r>
        <w:rPr>
          <w:noProof/>
        </w:rPr>
        <w:tab/>
      </w:r>
      <w:r>
        <w:rPr>
          <w:noProof/>
        </w:rPr>
        <w:fldChar w:fldCharType="begin"/>
      </w:r>
      <w:r>
        <w:rPr>
          <w:noProof/>
        </w:rPr>
        <w:instrText xml:space="preserve"> PAGEREF _Toc210405863 \h </w:instrText>
      </w:r>
      <w:r>
        <w:rPr>
          <w:noProof/>
        </w:rPr>
      </w:r>
      <w:r>
        <w:rPr>
          <w:noProof/>
        </w:rPr>
        <w:fldChar w:fldCharType="separate"/>
      </w:r>
      <w:r>
        <w:rPr>
          <w:noProof/>
        </w:rPr>
        <w:t>9</w:t>
      </w:r>
      <w:r>
        <w:rPr>
          <w:noProof/>
        </w:rPr>
        <w:fldChar w:fldCharType="end"/>
      </w:r>
    </w:p>
    <w:p w14:paraId="3E71EEA1" w14:textId="1AC3A803" w:rsidR="00CF5650" w:rsidRDefault="00CF5650">
      <w:pPr>
        <w:pStyle w:val="TOC1"/>
        <w:rPr>
          <w:rFonts w:asciiTheme="minorHAnsi" w:eastAsiaTheme="minorEastAsia" w:hAnsiTheme="minorHAnsi" w:cstheme="minorBidi"/>
          <w:caps w:val="0"/>
          <w:noProof/>
          <w:kern w:val="2"/>
          <w:sz w:val="24"/>
          <w:szCs w:val="24"/>
          <w:lang w:val="en-GB" w:eastAsia="en-GB"/>
          <w14:ligatures w14:val="standardContextual"/>
        </w:rPr>
      </w:pPr>
      <w:r w:rsidRPr="00C65F29">
        <w:rPr>
          <w:noProof/>
          <w:lang w:val="es-ES_tradnl"/>
        </w:rPr>
        <w:t>Financiación de UPOV e</w:t>
      </w:r>
      <w:r w:rsidRPr="00C65F29">
        <w:rPr>
          <w:noProof/>
          <w:lang w:val="es-ES_tradnl"/>
        </w:rPr>
        <w:noBreakHyphen/>
        <w:t>PVP</w:t>
      </w:r>
      <w:r>
        <w:rPr>
          <w:noProof/>
        </w:rPr>
        <w:tab/>
      </w:r>
      <w:r>
        <w:rPr>
          <w:noProof/>
        </w:rPr>
        <w:fldChar w:fldCharType="begin"/>
      </w:r>
      <w:r>
        <w:rPr>
          <w:noProof/>
        </w:rPr>
        <w:instrText xml:space="preserve"> PAGEREF _Toc210405864 \h </w:instrText>
      </w:r>
      <w:r>
        <w:rPr>
          <w:noProof/>
        </w:rPr>
      </w:r>
      <w:r>
        <w:rPr>
          <w:noProof/>
        </w:rPr>
        <w:fldChar w:fldCharType="separate"/>
      </w:r>
      <w:r>
        <w:rPr>
          <w:noProof/>
        </w:rPr>
        <w:t>10</w:t>
      </w:r>
      <w:r>
        <w:rPr>
          <w:noProof/>
        </w:rPr>
        <w:fldChar w:fldCharType="end"/>
      </w:r>
    </w:p>
    <w:p w14:paraId="5C5B876A" w14:textId="33DC5AE6" w:rsidR="00DA7F14" w:rsidRPr="000E569E" w:rsidRDefault="00DA7F14" w:rsidP="00EC0C25">
      <w:pPr>
        <w:rPr>
          <w:caps/>
          <w:highlight w:val="yellow"/>
        </w:rPr>
      </w:pPr>
      <w:r w:rsidRPr="000E569E">
        <w:rPr>
          <w:highlight w:val="yellow"/>
        </w:rPr>
        <w:fldChar w:fldCharType="end"/>
      </w:r>
      <w:bookmarkStart w:id="3" w:name="_Toc12956118"/>
      <w:bookmarkStart w:id="4" w:name="_Toc84968135"/>
      <w:bookmarkStart w:id="5" w:name="_Toc108791951"/>
      <w:bookmarkStart w:id="6" w:name="_Toc108792136"/>
      <w:bookmarkStart w:id="7" w:name="_Toc108792252"/>
      <w:bookmarkStart w:id="8" w:name="_Toc108792327"/>
      <w:bookmarkStart w:id="9" w:name="_Toc109028293"/>
    </w:p>
    <w:p w14:paraId="63F6C8B2" w14:textId="77777777" w:rsidR="00C850DE" w:rsidRPr="000E569E" w:rsidRDefault="00C850DE" w:rsidP="00DA7F14">
      <w:pPr>
        <w:jc w:val="left"/>
        <w:rPr>
          <w:caps/>
          <w:highlight w:val="yellow"/>
        </w:rPr>
      </w:pPr>
    </w:p>
    <w:p w14:paraId="3E66D86E" w14:textId="488089D8" w:rsidR="00DA7F14" w:rsidRPr="000E569E" w:rsidRDefault="00DA7F14" w:rsidP="00DA7F14">
      <w:pPr>
        <w:pStyle w:val="Heading1"/>
        <w:rPr>
          <w:lang w:val="es-ES_tradnl"/>
        </w:rPr>
      </w:pPr>
      <w:bookmarkStart w:id="10" w:name="_Toc178072465"/>
      <w:bookmarkStart w:id="11" w:name="_Toc210405845"/>
      <w:r w:rsidRPr="000E569E">
        <w:rPr>
          <w:lang w:val="es-ES_tradnl"/>
        </w:rPr>
        <w:t xml:space="preserve">Panorama general de </w:t>
      </w:r>
      <w:r w:rsidR="00D5583B">
        <w:rPr>
          <w:snapToGrid w:val="0"/>
          <w:lang w:val="es-ES_tradnl"/>
        </w:rPr>
        <w:t>UPOV e</w:t>
      </w:r>
      <w:r w:rsidR="00D5583B">
        <w:rPr>
          <w:snapToGrid w:val="0"/>
          <w:lang w:val="es-ES_tradnl"/>
        </w:rPr>
        <w:noBreakHyphen/>
        <w:t>PVP</w:t>
      </w:r>
      <w:bookmarkEnd w:id="10"/>
      <w:bookmarkEnd w:id="11"/>
    </w:p>
    <w:p w14:paraId="0A89D585" w14:textId="77777777" w:rsidR="00DA7F14" w:rsidRPr="000E569E" w:rsidRDefault="00DA7F14" w:rsidP="00DA7F14">
      <w:pPr>
        <w:rPr>
          <w:rFonts w:cs="Arial"/>
          <w:snapToGrid w:val="0"/>
        </w:rPr>
      </w:pPr>
    </w:p>
    <w:p w14:paraId="64D115D2" w14:textId="3AEFEC54" w:rsidR="00DA7F14" w:rsidRPr="000E569E" w:rsidRDefault="00DA7F14" w:rsidP="00DA7F14">
      <w:pPr>
        <w:rPr>
          <w:rFonts w:cs="Arial"/>
          <w:snapToGrid w:val="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Pr="000E569E">
        <w:rPr>
          <w:rFonts w:cs="Arial"/>
          <w:snapToGrid w:val="0"/>
        </w:rPr>
        <w:t xml:space="preserve">El objetivo de </w:t>
      </w:r>
      <w:r w:rsidR="00D5583B">
        <w:rPr>
          <w:rFonts w:cs="Arial"/>
          <w:snapToGrid w:val="0"/>
        </w:rPr>
        <w:t>UPOV e</w:t>
      </w:r>
      <w:r w:rsidR="00D5583B">
        <w:rPr>
          <w:rFonts w:cs="Arial"/>
          <w:snapToGrid w:val="0"/>
        </w:rPr>
        <w:noBreakHyphen/>
        <w:t>PVP</w:t>
      </w:r>
      <w:r w:rsidR="00C850DE" w:rsidRPr="000E569E">
        <w:rPr>
          <w:rFonts w:cs="Arial"/>
          <w:snapToGrid w:val="0"/>
        </w:rPr>
        <w:t xml:space="preserve"> </w:t>
      </w:r>
      <w:r w:rsidRPr="000E569E">
        <w:rPr>
          <w:rFonts w:cs="Arial"/>
          <w:snapToGrid w:val="0"/>
        </w:rPr>
        <w:t xml:space="preserve">es proporcionar una asistencia coherente y completa en la aplicación del sistema UPOV de protección de las variedades vegetales, cuyos componentes pueden ser utilizados, en su totalidad o en parte, por los miembros de la UPOV, según proceda.  </w:t>
      </w:r>
      <w:r w:rsidR="00D5583B">
        <w:rPr>
          <w:rFonts w:cs="Arial"/>
          <w:snapToGrid w:val="0"/>
        </w:rPr>
        <w:t>UPOV e</w:t>
      </w:r>
      <w:r w:rsidR="00D5583B">
        <w:rPr>
          <w:rFonts w:cs="Arial"/>
          <w:snapToGrid w:val="0"/>
        </w:rPr>
        <w:noBreakHyphen/>
        <w:t>PVP</w:t>
      </w:r>
      <w:r w:rsidR="00C850DE" w:rsidRPr="000E569E">
        <w:rPr>
          <w:rFonts w:cs="Arial"/>
          <w:snapToGrid w:val="0"/>
        </w:rPr>
        <w:t xml:space="preserve"> </w:t>
      </w:r>
      <w:r w:rsidRPr="000E569E">
        <w:rPr>
          <w:rFonts w:cs="Arial"/>
          <w:snapToGrid w:val="0"/>
        </w:rPr>
        <w:t>comprende los siguientes paquetes de componentes:</w:t>
      </w:r>
    </w:p>
    <w:p w14:paraId="443F1692" w14:textId="77777777" w:rsidR="00DA7F14" w:rsidRPr="000E569E" w:rsidRDefault="00DA7F14" w:rsidP="00DA7F14">
      <w:pPr>
        <w:rPr>
          <w:rFonts w:cs="Arial"/>
          <w:snapToGrid w:val="0"/>
        </w:rPr>
      </w:pPr>
    </w:p>
    <w:p w14:paraId="4351AD7D" w14:textId="22C5D996" w:rsidR="00DA7F14" w:rsidRPr="000E569E" w:rsidRDefault="00D5583B" w:rsidP="00ED2FAD">
      <w:pPr>
        <w:pStyle w:val="ListParagraph"/>
        <w:keepNext/>
        <w:numPr>
          <w:ilvl w:val="0"/>
          <w:numId w:val="7"/>
        </w:numPr>
        <w:spacing w:after="120"/>
        <w:ind w:left="851" w:hanging="284"/>
        <w:rPr>
          <w:rFonts w:ascii="Arial" w:hAnsi="Arial" w:cs="Arial"/>
          <w:snapToGrid w:val="0"/>
          <w:sz w:val="20"/>
          <w:szCs w:val="20"/>
          <w:lang w:val="es-ES_tradnl"/>
        </w:rPr>
      </w:pPr>
      <w:bookmarkStart w:id="12" w:name="_Hlk147923548"/>
      <w:r>
        <w:rPr>
          <w:rFonts w:ascii="Arial" w:hAnsi="Arial" w:cs="Arial"/>
          <w:snapToGrid w:val="0"/>
          <w:sz w:val="20"/>
          <w:szCs w:val="20"/>
          <w:lang w:val="es-ES_tradnl"/>
        </w:rPr>
        <w:t>UPOV PRISMA</w:t>
      </w:r>
      <w:r w:rsidR="00DA7F14" w:rsidRPr="000E569E">
        <w:rPr>
          <w:rFonts w:ascii="Arial" w:hAnsi="Arial" w:cs="Arial"/>
          <w:snapToGrid w:val="0"/>
          <w:sz w:val="20"/>
          <w:szCs w:val="20"/>
          <w:lang w:val="es-ES_tradnl"/>
        </w:rPr>
        <w:t>: herramienta de solicitud en línea para facilitar las solicitudes de derechos de obtentor y las solicitudes de inclusión en listas nacionales</w:t>
      </w:r>
      <w:r w:rsidR="00ED2FAD" w:rsidRPr="000E569E">
        <w:rPr>
          <w:rFonts w:ascii="Arial" w:hAnsi="Arial" w:cs="Arial"/>
          <w:snapToGrid w:val="0"/>
          <w:sz w:val="20"/>
          <w:szCs w:val="20"/>
          <w:lang w:val="es-ES_tradnl"/>
        </w:rPr>
        <w:t>;</w:t>
      </w:r>
    </w:p>
    <w:p w14:paraId="2F797512" w14:textId="2211422C" w:rsidR="00DA7F14" w:rsidRPr="000E569E" w:rsidRDefault="00DA7F14" w:rsidP="00ED2FAD">
      <w:pPr>
        <w:pStyle w:val="ListParagraph"/>
        <w:numPr>
          <w:ilvl w:val="0"/>
          <w:numId w:val="7"/>
        </w:numPr>
        <w:spacing w:after="120"/>
        <w:ind w:left="851" w:hanging="284"/>
        <w:rPr>
          <w:rFonts w:ascii="Arial" w:hAnsi="Arial"/>
          <w:sz w:val="20"/>
          <w:lang w:val="es-ES_tradnl"/>
        </w:rPr>
      </w:pPr>
      <w:r w:rsidRPr="000E569E">
        <w:rPr>
          <w:rFonts w:ascii="Arial" w:hAnsi="Arial"/>
          <w:sz w:val="20"/>
          <w:lang w:val="es-ES_tradnl"/>
        </w:rPr>
        <w:t xml:space="preserve">Módulo </w:t>
      </w:r>
      <w:r w:rsidRPr="000E569E">
        <w:rPr>
          <w:rFonts w:ascii="Arial" w:hAnsi="Arial"/>
          <w:color w:val="333333"/>
          <w:sz w:val="20"/>
          <w:shd w:val="clear" w:color="auto" w:fill="FFFFFF"/>
          <w:lang w:val="es-ES_tradnl"/>
        </w:rPr>
        <w:t>de</w:t>
      </w:r>
      <w:r w:rsidRPr="000E569E">
        <w:rPr>
          <w:rFonts w:ascii="Arial" w:hAnsi="Arial"/>
          <w:sz w:val="20"/>
          <w:lang w:val="es-ES_tradnl"/>
        </w:rPr>
        <w:t xml:space="preserve"> administración </w:t>
      </w:r>
      <w:r w:rsidR="00C850DE" w:rsidRPr="000E569E">
        <w:rPr>
          <w:rFonts w:ascii="Arial" w:hAnsi="Arial"/>
          <w:sz w:val="20"/>
          <w:lang w:val="es-ES_tradnl"/>
        </w:rPr>
        <w:t xml:space="preserve">del sistema electrónico de protección de las obtenciones </w:t>
      </w:r>
      <w:r w:rsidRPr="000E569E">
        <w:rPr>
          <w:rFonts w:ascii="Arial" w:hAnsi="Arial"/>
          <w:color w:val="333333"/>
          <w:sz w:val="20"/>
          <w:shd w:val="clear" w:color="auto" w:fill="FFFFFF"/>
          <w:lang w:val="es-ES_tradnl"/>
        </w:rPr>
        <w:t>vegetales</w:t>
      </w:r>
      <w:r w:rsidR="00C850DE" w:rsidRPr="000E569E">
        <w:rPr>
          <w:rFonts w:ascii="Arial" w:hAnsi="Arial"/>
          <w:sz w:val="20"/>
          <w:lang w:val="es-ES_tradnl"/>
        </w:rPr>
        <w:t xml:space="preserve"> de la UPOV </w:t>
      </w:r>
      <w:r w:rsidRPr="000E569E">
        <w:rPr>
          <w:rFonts w:ascii="Arial" w:hAnsi="Arial"/>
          <w:color w:val="333333"/>
          <w:sz w:val="20"/>
          <w:shd w:val="clear" w:color="auto" w:fill="FFFFFF"/>
          <w:lang w:val="es-ES_tradnl"/>
        </w:rPr>
        <w:t>para que las oficinas de protección de las obtenciones vegetales puedan:</w:t>
      </w:r>
    </w:p>
    <w:p w14:paraId="618CF327" w14:textId="77777777" w:rsidR="00DA7F14" w:rsidRPr="000E569E" w:rsidRDefault="00DA7F14" w:rsidP="00ED2FAD">
      <w:pPr>
        <w:pStyle w:val="ListParagraph"/>
        <w:numPr>
          <w:ilvl w:val="1"/>
          <w:numId w:val="7"/>
        </w:numPr>
        <w:shd w:val="clear" w:color="auto" w:fill="FFFFFF"/>
        <w:spacing w:before="100" w:beforeAutospacing="1"/>
        <w:ind w:left="1135" w:hanging="284"/>
        <w:rPr>
          <w:rFonts w:ascii="Arial" w:hAnsi="Arial" w:cs="Arial"/>
          <w:color w:val="333333"/>
          <w:sz w:val="20"/>
          <w:szCs w:val="20"/>
          <w:lang w:val="es-ES_tradnl"/>
        </w:rPr>
      </w:pPr>
      <w:r w:rsidRPr="000E569E">
        <w:rPr>
          <w:rFonts w:ascii="Arial" w:hAnsi="Arial"/>
          <w:color w:val="333333"/>
          <w:sz w:val="20"/>
          <w:lang w:val="es-ES_tradnl"/>
        </w:rPr>
        <w:t>administrar solicitudes/concesiones</w:t>
      </w:r>
      <w:r w:rsidRPr="000E569E">
        <w:rPr>
          <w:rFonts w:ascii="Arial" w:hAnsi="Arial" w:cs="Arial"/>
          <w:color w:val="333333"/>
          <w:sz w:val="20"/>
          <w:szCs w:val="20"/>
          <w:lang w:val="es-ES_tradnl"/>
        </w:rPr>
        <w:t>,</w:t>
      </w:r>
    </w:p>
    <w:p w14:paraId="7759012C" w14:textId="77777777" w:rsidR="00DA7F14" w:rsidRPr="000E569E" w:rsidRDefault="00DA7F14" w:rsidP="00ED2FAD">
      <w:pPr>
        <w:pStyle w:val="ListParagraph"/>
        <w:numPr>
          <w:ilvl w:val="1"/>
          <w:numId w:val="7"/>
        </w:numPr>
        <w:shd w:val="clear" w:color="auto" w:fill="FFFFFF"/>
        <w:spacing w:before="100" w:beforeAutospacing="1"/>
        <w:ind w:left="1135" w:hanging="284"/>
        <w:rPr>
          <w:rFonts w:ascii="Arial" w:hAnsi="Arial"/>
          <w:color w:val="333333"/>
          <w:sz w:val="20"/>
          <w:lang w:val="es-ES_tradnl"/>
        </w:rPr>
      </w:pPr>
      <w:r w:rsidRPr="000E569E">
        <w:rPr>
          <w:rFonts w:ascii="Arial" w:hAnsi="Arial"/>
          <w:color w:val="333333"/>
          <w:sz w:val="20"/>
          <w:lang w:val="es-ES_tradnl"/>
        </w:rPr>
        <w:t>comunicarse con los solicitantes/titulares,</w:t>
      </w:r>
    </w:p>
    <w:p w14:paraId="2C8EE54E" w14:textId="77777777" w:rsidR="00DA7F14" w:rsidRPr="000E569E" w:rsidRDefault="00DA7F14" w:rsidP="00ED2FAD">
      <w:pPr>
        <w:pStyle w:val="ListParagraph"/>
        <w:numPr>
          <w:ilvl w:val="1"/>
          <w:numId w:val="7"/>
        </w:numPr>
        <w:shd w:val="clear" w:color="auto" w:fill="FFFFFF"/>
        <w:spacing w:before="100" w:beforeAutospacing="1" w:after="120"/>
        <w:ind w:left="1134" w:hanging="284"/>
        <w:rPr>
          <w:rFonts w:ascii="Arial" w:hAnsi="Arial"/>
          <w:color w:val="333333"/>
          <w:sz w:val="20"/>
          <w:lang w:val="es-ES_tradnl"/>
        </w:rPr>
      </w:pPr>
      <w:r w:rsidRPr="000E569E">
        <w:rPr>
          <w:rFonts w:ascii="Arial" w:hAnsi="Arial"/>
          <w:color w:val="333333"/>
          <w:sz w:val="20"/>
          <w:lang w:val="es-ES_tradnl"/>
        </w:rPr>
        <w:t xml:space="preserve">publicar datos sobre la protección de las obtenciones vegetales en la publicación </w:t>
      </w:r>
      <w:r w:rsidRPr="000E569E">
        <w:rPr>
          <w:rFonts w:ascii="Arial" w:hAnsi="Arial" w:cs="Arial"/>
          <w:color w:val="333333"/>
          <w:sz w:val="20"/>
          <w:szCs w:val="20"/>
          <w:lang w:val="es-ES_tradnl"/>
        </w:rPr>
        <w:t>de la oficina</w:t>
      </w:r>
      <w:r w:rsidRPr="000E569E">
        <w:rPr>
          <w:rFonts w:ascii="Arial" w:hAnsi="Arial"/>
          <w:color w:val="333333"/>
          <w:sz w:val="20"/>
          <w:lang w:val="es-ES_tradnl"/>
        </w:rPr>
        <w:t xml:space="preserve"> de protección de las obtenciones vegetales y en la base de datos PLUTO</w:t>
      </w:r>
      <w:r w:rsidRPr="000E569E">
        <w:rPr>
          <w:rFonts w:ascii="Arial" w:hAnsi="Arial" w:cs="Arial"/>
          <w:color w:val="333333"/>
          <w:sz w:val="20"/>
          <w:szCs w:val="20"/>
          <w:lang w:val="es-ES_tradnl"/>
        </w:rPr>
        <w:t>;</w:t>
      </w:r>
    </w:p>
    <w:p w14:paraId="00FF9F9B" w14:textId="378DCC67" w:rsidR="00DA7F14" w:rsidRPr="000E569E" w:rsidRDefault="00DA7F14" w:rsidP="00ED2FAD">
      <w:pPr>
        <w:pStyle w:val="ListParagraph"/>
        <w:keepNext/>
        <w:numPr>
          <w:ilvl w:val="0"/>
          <w:numId w:val="7"/>
        </w:numPr>
        <w:spacing w:after="120"/>
        <w:ind w:left="851" w:hanging="284"/>
        <w:rPr>
          <w:rFonts w:ascii="Arial" w:hAnsi="Arial" w:cs="Arial"/>
          <w:snapToGrid w:val="0"/>
          <w:sz w:val="20"/>
          <w:szCs w:val="20"/>
          <w:lang w:val="es-ES_tradnl"/>
        </w:rPr>
      </w:pPr>
      <w:r w:rsidRPr="000E569E">
        <w:rPr>
          <w:rFonts w:ascii="Arial" w:hAnsi="Arial" w:cs="Arial"/>
          <w:snapToGrid w:val="0"/>
          <w:sz w:val="20"/>
          <w:szCs w:val="20"/>
          <w:lang w:val="es-ES_tradnl"/>
        </w:rPr>
        <w:t xml:space="preserve">Módulo de intercambio de informes DHE </w:t>
      </w:r>
      <w:r w:rsidR="00C850DE" w:rsidRPr="000E569E">
        <w:rPr>
          <w:rFonts w:ascii="Arial" w:hAnsi="Arial" w:cs="Arial"/>
          <w:snapToGrid w:val="0"/>
          <w:sz w:val="20"/>
          <w:szCs w:val="20"/>
          <w:lang w:val="es-ES_tradnl"/>
        </w:rPr>
        <w:t xml:space="preserve">de </w:t>
      </w:r>
      <w:r w:rsidR="00D5583B">
        <w:rPr>
          <w:rFonts w:ascii="Arial" w:hAnsi="Arial" w:cs="Arial"/>
          <w:snapToGrid w:val="0"/>
          <w:sz w:val="20"/>
          <w:szCs w:val="20"/>
          <w:lang w:val="es-ES_tradnl"/>
        </w:rPr>
        <w:t>UPOV e</w:t>
      </w:r>
      <w:r w:rsidR="00D5583B">
        <w:rPr>
          <w:rFonts w:ascii="Arial" w:hAnsi="Arial" w:cs="Arial"/>
          <w:snapToGrid w:val="0"/>
          <w:sz w:val="20"/>
          <w:szCs w:val="20"/>
          <w:lang w:val="es-ES_tradnl"/>
        </w:rPr>
        <w:noBreakHyphen/>
        <w:t>PVP</w:t>
      </w:r>
      <w:r w:rsidRPr="000E569E">
        <w:rPr>
          <w:rFonts w:ascii="Arial" w:hAnsi="Arial" w:cs="Arial"/>
          <w:snapToGrid w:val="0"/>
          <w:sz w:val="20"/>
          <w:szCs w:val="20"/>
          <w:lang w:val="es-ES_tradnl"/>
        </w:rPr>
        <w:t xml:space="preserve">:  </w:t>
      </w:r>
      <w:r w:rsidRPr="000E569E">
        <w:rPr>
          <w:rFonts w:ascii="Arial" w:hAnsi="Arial"/>
          <w:color w:val="333333"/>
          <w:sz w:val="20"/>
          <w:shd w:val="clear" w:color="auto" w:fill="FFFFFF"/>
          <w:lang w:val="es-ES_tradnl"/>
        </w:rPr>
        <w:t xml:space="preserve">para que las oficinas de protección de obtenciones vegetales cooperen con otras oficinas de protección de obtenciones vegetales en el examen de la distinción, la homogeneidad y la estabilidad </w:t>
      </w:r>
      <w:r w:rsidRPr="000E569E">
        <w:rPr>
          <w:rFonts w:ascii="Arial" w:hAnsi="Arial" w:cs="Arial"/>
          <w:color w:val="333333"/>
          <w:sz w:val="20"/>
          <w:szCs w:val="20"/>
          <w:shd w:val="clear" w:color="auto" w:fill="FFFFFF"/>
          <w:lang w:val="es-ES_tradnl"/>
        </w:rPr>
        <w:t>(</w:t>
      </w:r>
      <w:r w:rsidRPr="000E569E">
        <w:rPr>
          <w:rFonts w:ascii="Arial" w:hAnsi="Arial"/>
          <w:color w:val="333333"/>
          <w:sz w:val="20"/>
          <w:shd w:val="clear" w:color="auto" w:fill="FFFFFF"/>
          <w:lang w:val="es-ES_tradnl"/>
        </w:rPr>
        <w:t>DHE</w:t>
      </w:r>
      <w:r w:rsidRPr="000E569E">
        <w:rPr>
          <w:rFonts w:ascii="Arial" w:hAnsi="Arial" w:cs="Arial"/>
          <w:color w:val="333333"/>
          <w:sz w:val="20"/>
          <w:szCs w:val="20"/>
          <w:shd w:val="clear" w:color="auto" w:fill="FFFFFF"/>
          <w:lang w:val="es-ES_tradnl"/>
        </w:rPr>
        <w:t>)</w:t>
      </w:r>
      <w:r w:rsidRPr="000E569E">
        <w:rPr>
          <w:rFonts w:ascii="Arial" w:hAnsi="Arial" w:cs="Arial"/>
          <w:snapToGrid w:val="0"/>
          <w:sz w:val="20"/>
          <w:szCs w:val="20"/>
          <w:lang w:val="es-ES_tradnl"/>
        </w:rPr>
        <w:t>;</w:t>
      </w:r>
    </w:p>
    <w:p w14:paraId="699AAE9C" w14:textId="77777777" w:rsidR="00DA7F14" w:rsidRPr="000E569E" w:rsidRDefault="00DA7F14" w:rsidP="00DA7F14">
      <w:pPr>
        <w:pStyle w:val="ListParagraph"/>
        <w:numPr>
          <w:ilvl w:val="0"/>
          <w:numId w:val="7"/>
        </w:numPr>
        <w:ind w:left="851" w:hanging="284"/>
        <w:rPr>
          <w:rFonts w:ascii="Arial" w:hAnsi="Arial" w:cs="Arial"/>
          <w:snapToGrid w:val="0"/>
          <w:sz w:val="20"/>
          <w:szCs w:val="20"/>
          <w:lang w:val="es-ES_tradnl"/>
        </w:rPr>
      </w:pPr>
      <w:r w:rsidRPr="000E569E">
        <w:rPr>
          <w:rFonts w:ascii="Arial" w:hAnsi="Arial" w:cs="Arial"/>
          <w:snapToGrid w:val="0"/>
          <w:sz w:val="20"/>
          <w:szCs w:val="20"/>
          <w:lang w:val="es-ES_tradnl"/>
        </w:rPr>
        <w:t>Base de datos PLUTO: contiene información y una herramienta de búsqueda sobre denominaciones de variedades.</w:t>
      </w:r>
    </w:p>
    <w:p w14:paraId="6E298471" w14:textId="77777777" w:rsidR="00DA7F14" w:rsidRPr="000E569E" w:rsidRDefault="00DA7F14" w:rsidP="00DA7F14">
      <w:pPr>
        <w:rPr>
          <w:snapToGrid w:val="0"/>
        </w:rPr>
      </w:pPr>
    </w:p>
    <w:bookmarkEnd w:id="12"/>
    <w:p w14:paraId="49CACC53" w14:textId="77390A89" w:rsidR="00DA7F14" w:rsidRPr="000E569E" w:rsidRDefault="00DA7F14" w:rsidP="00ED2FAD">
      <w:pPr>
        <w:pStyle w:val="ListParagraph"/>
        <w:ind w:left="0"/>
        <w:jc w:val="both"/>
        <w:rPr>
          <w:rFonts w:ascii="Arial" w:hAnsi="Arial" w:cs="Arial"/>
          <w:color w:val="000000"/>
          <w:sz w:val="20"/>
          <w:lang w:val="es-ES_tradnl"/>
        </w:rPr>
      </w:pPr>
      <w:r w:rsidRPr="000E569E">
        <w:rPr>
          <w:rFonts w:ascii="Arial" w:hAnsi="Arial"/>
          <w:color w:val="000000"/>
          <w:sz w:val="20"/>
          <w:lang w:val="es-ES_tradnl"/>
        </w:rPr>
        <w:fldChar w:fldCharType="begin"/>
      </w:r>
      <w:r w:rsidRPr="000E569E">
        <w:rPr>
          <w:rFonts w:ascii="Arial" w:hAnsi="Arial"/>
          <w:color w:val="000000"/>
          <w:sz w:val="20"/>
          <w:lang w:val="es-ES_tradnl"/>
        </w:rPr>
        <w:instrText xml:space="preserve"> AUTONUM  </w:instrText>
      </w:r>
      <w:r w:rsidRPr="000E569E">
        <w:rPr>
          <w:rFonts w:ascii="Arial" w:hAnsi="Arial"/>
          <w:color w:val="000000"/>
          <w:sz w:val="20"/>
          <w:lang w:val="es-ES_tradnl"/>
        </w:rPr>
        <w:fldChar w:fldCharType="end"/>
      </w:r>
      <w:r w:rsidRPr="000E569E">
        <w:rPr>
          <w:rFonts w:ascii="Arial" w:hAnsi="Arial"/>
          <w:color w:val="000000"/>
          <w:sz w:val="20"/>
          <w:lang w:val="es-ES_tradnl"/>
        </w:rPr>
        <w:tab/>
        <w:t xml:space="preserve">De conformidad con las prioridades del Consejo de prestar asistencia en la aplicación del sistema de protección de las obtenciones vegetales de la UPOV, en octubre de 2024, el Consejo decidió que </w:t>
      </w:r>
      <w:r w:rsidRPr="000E569E">
        <w:rPr>
          <w:rFonts w:ascii="Arial" w:hAnsi="Arial" w:cs="Arial"/>
          <w:color w:val="000000"/>
          <w:sz w:val="20"/>
          <w:lang w:val="es-ES_tradnl"/>
        </w:rPr>
        <w:t xml:space="preserve">los futuros miembros de la UPOV que ya hubieran recibido un dictamen favorable del Consejo sobre la conformidad de </w:t>
      </w:r>
      <w:r w:rsidRPr="000E569E">
        <w:rPr>
          <w:rFonts w:ascii="Arial" w:hAnsi="Arial" w:cs="Arial"/>
          <w:color w:val="000000"/>
          <w:sz w:val="20"/>
          <w:lang w:val="es-ES_tradnl"/>
        </w:rPr>
        <w:lastRenderedPageBreak/>
        <w:t xml:space="preserve">su legislación con el Convenio de la UPOV, podrían utilizar </w:t>
      </w:r>
      <w:r w:rsidR="00CF5650">
        <w:rPr>
          <w:rFonts w:ascii="Arial" w:hAnsi="Arial" w:cs="Arial"/>
          <w:color w:val="000000"/>
          <w:sz w:val="20"/>
          <w:lang w:val="es-ES_tradnl"/>
        </w:rPr>
        <w:t>UPOV e</w:t>
      </w:r>
      <w:r w:rsidR="00CF5650">
        <w:rPr>
          <w:rFonts w:ascii="Arial" w:hAnsi="Arial" w:cs="Arial"/>
          <w:color w:val="000000"/>
          <w:sz w:val="20"/>
          <w:lang w:val="es-ES_tradnl"/>
        </w:rPr>
        <w:noBreakHyphen/>
        <w:t>PVP</w:t>
      </w:r>
      <w:r w:rsidR="00C850DE" w:rsidRPr="000E569E">
        <w:rPr>
          <w:rFonts w:ascii="Arial" w:hAnsi="Arial" w:cs="Arial"/>
          <w:color w:val="000000"/>
          <w:sz w:val="20"/>
          <w:lang w:val="es-ES_tradnl"/>
        </w:rPr>
        <w:t xml:space="preserve"> </w:t>
      </w:r>
      <w:r w:rsidRPr="000E569E">
        <w:rPr>
          <w:rFonts w:ascii="Arial" w:hAnsi="Arial" w:cs="Arial"/>
          <w:color w:val="000000"/>
          <w:sz w:val="20"/>
          <w:lang w:val="es-ES_tradnl"/>
        </w:rPr>
        <w:t xml:space="preserve">durante un período de prueba de tres años, en función de los recursos de la Oficina de la Unión. </w:t>
      </w:r>
    </w:p>
    <w:p w14:paraId="040D6DF0" w14:textId="77777777" w:rsidR="00DA7F14" w:rsidRPr="000E569E" w:rsidRDefault="00DA7F14" w:rsidP="00DA7F14">
      <w:pPr>
        <w:rPr>
          <w:rFonts w:cs="Arial"/>
          <w:snapToGrid w:val="0"/>
        </w:rPr>
      </w:pPr>
    </w:p>
    <w:p w14:paraId="123F453D" w14:textId="77777777" w:rsidR="00DA7F14" w:rsidRPr="000E569E" w:rsidRDefault="00DA7F14" w:rsidP="00DA7F14">
      <w:pPr>
        <w:rPr>
          <w:rFonts w:cs="Arial"/>
          <w:snapToGrid w:val="0"/>
        </w:rPr>
      </w:pPr>
    </w:p>
    <w:p w14:paraId="204FFFB7" w14:textId="4A068A1B" w:rsidR="00DA7F14" w:rsidRPr="000E569E" w:rsidRDefault="00DA7F14" w:rsidP="00DA7F14">
      <w:pPr>
        <w:pStyle w:val="Heading1"/>
        <w:rPr>
          <w:lang w:val="es-ES_tradnl"/>
        </w:rPr>
      </w:pPr>
      <w:bookmarkStart w:id="13" w:name="_Toc178072466"/>
      <w:bookmarkStart w:id="14" w:name="_Toc210405846"/>
      <w:r w:rsidRPr="000E569E">
        <w:rPr>
          <w:lang w:val="es-ES_tradnl"/>
        </w:rPr>
        <w:t xml:space="preserve">Utilización </w:t>
      </w:r>
      <w:r w:rsidR="00CF5650">
        <w:rPr>
          <w:lang w:val="es-ES_tradnl"/>
        </w:rPr>
        <w:t>de UPOV e</w:t>
      </w:r>
      <w:r w:rsidR="00CF5650">
        <w:rPr>
          <w:lang w:val="es-ES_tradnl"/>
        </w:rPr>
        <w:noBreakHyphen/>
        <w:t>PVP</w:t>
      </w:r>
      <w:bookmarkEnd w:id="13"/>
      <w:bookmarkEnd w:id="14"/>
    </w:p>
    <w:p w14:paraId="3811DF0E" w14:textId="77777777" w:rsidR="00DA7F14" w:rsidRPr="000E569E" w:rsidRDefault="00DA7F14" w:rsidP="00DA7F14">
      <w:pPr>
        <w:keepNext/>
        <w:rPr>
          <w:rFonts w:cs="Arial"/>
        </w:rPr>
      </w:pPr>
    </w:p>
    <w:p w14:paraId="20A6F22E" w14:textId="1EC02557" w:rsidR="00DA7F14" w:rsidRPr="000E569E" w:rsidRDefault="00DA7F14" w:rsidP="00DA7F14">
      <w:pPr>
        <w:rPr>
          <w:rFonts w:cs="Arial"/>
          <w:shd w:val="clear" w:color="auto" w:fill="FFFFFF"/>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00CF5650">
        <w:rPr>
          <w:rFonts w:cs="Arial"/>
          <w:color w:val="000000"/>
        </w:rPr>
        <w:t>UPOV e</w:t>
      </w:r>
      <w:r w:rsidR="00CF5650">
        <w:rPr>
          <w:rFonts w:cs="Arial"/>
          <w:color w:val="000000"/>
        </w:rPr>
        <w:noBreakHyphen/>
        <w:t>PVP</w:t>
      </w:r>
      <w:r w:rsidR="00C850DE" w:rsidRPr="000E569E">
        <w:rPr>
          <w:rFonts w:cs="Arial"/>
          <w:color w:val="000000"/>
        </w:rPr>
        <w:t xml:space="preserve"> </w:t>
      </w:r>
      <w:r w:rsidRPr="000E569E">
        <w:rPr>
          <w:rFonts w:cs="Arial"/>
          <w:color w:val="000000"/>
        </w:rPr>
        <w:t>se puso en marcha el 28 de septiembre de 2023</w:t>
      </w:r>
      <w:r w:rsidRPr="000E569E">
        <w:rPr>
          <w:rFonts w:cs="Arial"/>
          <w:shd w:val="clear" w:color="auto" w:fill="FFFFFF"/>
        </w:rPr>
        <w:t xml:space="preserve">.  </w:t>
      </w:r>
      <w:r w:rsidR="003D7FF1" w:rsidRPr="000E569E">
        <w:rPr>
          <w:rFonts w:cs="Arial"/>
          <w:shd w:val="clear" w:color="auto" w:fill="FFFFFF"/>
        </w:rPr>
        <w:t xml:space="preserve">Viet </w:t>
      </w:r>
      <w:proofErr w:type="spellStart"/>
      <w:r w:rsidR="003D7FF1" w:rsidRPr="000E569E">
        <w:rPr>
          <w:rFonts w:cs="Arial"/>
          <w:shd w:val="clear" w:color="auto" w:fill="FFFFFF"/>
        </w:rPr>
        <w:t>Nam</w:t>
      </w:r>
      <w:proofErr w:type="spellEnd"/>
      <w:r w:rsidR="003D7FF1" w:rsidRPr="000E569E">
        <w:rPr>
          <w:rFonts w:cs="Arial"/>
          <w:shd w:val="clear" w:color="auto" w:fill="FFFFFF"/>
        </w:rPr>
        <w:t xml:space="preserve"> </w:t>
      </w:r>
      <w:r w:rsidRPr="000E569E">
        <w:rPr>
          <w:rFonts w:cs="Arial"/>
          <w:shd w:val="clear" w:color="auto" w:fill="FFFFFF"/>
        </w:rPr>
        <w:t xml:space="preserve">fue el primer miembro de la UPOV en empezar a utilizar todos los componentes </w:t>
      </w:r>
      <w:r w:rsidR="00CF5650">
        <w:rPr>
          <w:rFonts w:cs="Arial"/>
          <w:shd w:val="clear" w:color="auto" w:fill="FFFFFF"/>
        </w:rPr>
        <w:t>de UPOV e</w:t>
      </w:r>
      <w:r w:rsidR="00CF5650">
        <w:rPr>
          <w:rFonts w:cs="Arial"/>
          <w:shd w:val="clear" w:color="auto" w:fill="FFFFFF"/>
        </w:rPr>
        <w:noBreakHyphen/>
        <w:t>PVP</w:t>
      </w:r>
      <w:r w:rsidRPr="000E569E">
        <w:rPr>
          <w:rFonts w:cs="Arial"/>
          <w:shd w:val="clear" w:color="auto" w:fill="FFFFFF"/>
        </w:rPr>
        <w:t>.</w:t>
      </w:r>
    </w:p>
    <w:p w14:paraId="4ED7CEC8" w14:textId="77777777" w:rsidR="00DA7F14" w:rsidRPr="000E569E" w:rsidRDefault="00DA7F14" w:rsidP="00DA7F14">
      <w:pPr>
        <w:rPr>
          <w:rFonts w:cs="Arial"/>
          <w:shd w:val="clear" w:color="auto" w:fill="FFFFFF"/>
        </w:rPr>
      </w:pPr>
    </w:p>
    <w:p w14:paraId="0500B13D" w14:textId="509EEFD0" w:rsidR="00BF3436" w:rsidRPr="000E569E" w:rsidRDefault="00BF3436" w:rsidP="00BF3436">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El 22 de diciembre de 2023, el Reino de los Países Bajos se convirtió en el segundo miembro de la UPOV en utilizar el módulo de intercambio de informes DHE </w:t>
      </w:r>
      <w:r w:rsidR="00CF5650">
        <w:rPr>
          <w:rFonts w:cs="Arial"/>
          <w:color w:val="000000"/>
        </w:rPr>
        <w:t>de UPOV e</w:t>
      </w:r>
      <w:r w:rsidR="00CF5650">
        <w:rPr>
          <w:rFonts w:cs="Arial"/>
          <w:color w:val="000000"/>
        </w:rPr>
        <w:noBreakHyphen/>
        <w:t>PVP</w:t>
      </w:r>
      <w:r w:rsidRPr="000E569E">
        <w:rPr>
          <w:rFonts w:cs="Arial"/>
          <w:color w:val="000000"/>
        </w:rPr>
        <w:t>.</w:t>
      </w:r>
    </w:p>
    <w:p w14:paraId="28ADC287" w14:textId="77777777" w:rsidR="00427437" w:rsidRPr="000E569E" w:rsidRDefault="00427437" w:rsidP="00BF3436">
      <w:pPr>
        <w:rPr>
          <w:rFonts w:cs="Arial"/>
          <w:color w:val="000000"/>
        </w:rPr>
      </w:pPr>
    </w:p>
    <w:p w14:paraId="58A328F1" w14:textId="7A3F549E" w:rsidR="00427437" w:rsidRPr="000E569E" w:rsidRDefault="00427437" w:rsidP="00ED2FAD">
      <w:pPr>
        <w:spacing w:after="120"/>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El 14 de abril de 2025, otros nueve países comenzaron a utilizar el módulo de intercambio de informes DHE </w:t>
      </w:r>
      <w:r w:rsidR="00CF5650">
        <w:rPr>
          <w:rFonts w:cs="Arial"/>
          <w:color w:val="000000"/>
        </w:rPr>
        <w:t>de UPOV e</w:t>
      </w:r>
      <w:r w:rsidR="00CF5650">
        <w:rPr>
          <w:rFonts w:cs="Arial"/>
          <w:color w:val="000000"/>
        </w:rPr>
        <w:noBreakHyphen/>
        <w:t>PVP</w:t>
      </w:r>
      <w:r w:rsidR="00ED2FAD" w:rsidRPr="000E569E">
        <w:rPr>
          <w:rFonts w:cs="Arial"/>
          <w:color w:val="000000"/>
        </w:rPr>
        <w:t>:</w:t>
      </w:r>
    </w:p>
    <w:p w14:paraId="71064207" w14:textId="77777777" w:rsidR="00427437" w:rsidRPr="000E569E" w:rsidRDefault="00427437" w:rsidP="00427437">
      <w:pPr>
        <w:numPr>
          <w:ilvl w:val="0"/>
          <w:numId w:val="16"/>
        </w:numPr>
        <w:ind w:left="1267"/>
        <w:contextualSpacing/>
        <w:jc w:val="left"/>
        <w:rPr>
          <w:rFonts w:ascii="Times New Roman" w:hAnsi="Times New Roman"/>
          <w:lang w:eastAsia="zh-CN"/>
        </w:rPr>
      </w:pPr>
      <w:bookmarkStart w:id="15" w:name="_Hlk207174047"/>
      <w:r w:rsidRPr="000E569E">
        <w:rPr>
          <w:rFonts w:eastAsia="Calibri"/>
          <w:color w:val="000000"/>
          <w:kern w:val="24"/>
          <w:lang w:eastAsia="zh-CN"/>
        </w:rPr>
        <w:t xml:space="preserve">Brasil </w:t>
      </w:r>
    </w:p>
    <w:p w14:paraId="182006D3"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Canadá</w:t>
      </w:r>
    </w:p>
    <w:p w14:paraId="1FB27EEE"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 xml:space="preserve">Unión Europea </w:t>
      </w:r>
    </w:p>
    <w:p w14:paraId="5B318100"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 xml:space="preserve">Japón </w:t>
      </w:r>
    </w:p>
    <w:p w14:paraId="152EBABD"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 xml:space="preserve">Marruecos </w:t>
      </w:r>
    </w:p>
    <w:p w14:paraId="783558FE"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Nueva Zelanda</w:t>
      </w:r>
    </w:p>
    <w:p w14:paraId="31A41058"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Turquía</w:t>
      </w:r>
    </w:p>
    <w:p w14:paraId="7E13D469"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 xml:space="preserve">Reino Unido </w:t>
      </w:r>
    </w:p>
    <w:p w14:paraId="59C8B52E" w14:textId="77777777" w:rsidR="00427437" w:rsidRPr="000E569E" w:rsidRDefault="00427437" w:rsidP="00427437">
      <w:pPr>
        <w:numPr>
          <w:ilvl w:val="0"/>
          <w:numId w:val="16"/>
        </w:numPr>
        <w:ind w:left="1267"/>
        <w:contextualSpacing/>
        <w:jc w:val="left"/>
        <w:rPr>
          <w:rFonts w:ascii="Times New Roman" w:hAnsi="Times New Roman"/>
          <w:lang w:eastAsia="zh-CN"/>
        </w:rPr>
      </w:pPr>
      <w:r w:rsidRPr="000E569E">
        <w:rPr>
          <w:rFonts w:eastAsia="Calibri"/>
          <w:color w:val="000000"/>
          <w:kern w:val="24"/>
          <w:lang w:eastAsia="zh-CN"/>
        </w:rPr>
        <w:t>Estados Unidos de América</w:t>
      </w:r>
    </w:p>
    <w:p w14:paraId="5D9DEDAB" w14:textId="77777777" w:rsidR="00EC0C25" w:rsidRPr="000E569E" w:rsidRDefault="00EC0C25" w:rsidP="00EC0C25">
      <w:pPr>
        <w:ind w:left="907"/>
        <w:contextualSpacing/>
        <w:jc w:val="left"/>
        <w:rPr>
          <w:rFonts w:ascii="Times New Roman" w:hAnsi="Times New Roman"/>
          <w:lang w:eastAsia="zh-CN"/>
        </w:rPr>
      </w:pPr>
    </w:p>
    <w:bookmarkEnd w:id="15"/>
    <w:p w14:paraId="3FA59D3C" w14:textId="502146DE" w:rsidR="00DA7F14" w:rsidRPr="000E569E" w:rsidRDefault="00DA7F14" w:rsidP="00DA7F14">
      <w:pPr>
        <w:rPr>
          <w:rFonts w:cs="Arial"/>
          <w:shd w:val="clear" w:color="auto" w:fill="FFFFFF"/>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El 22 de</w:t>
      </w:r>
      <w:r w:rsidR="00BF3436" w:rsidRPr="000E569E">
        <w:rPr>
          <w:rFonts w:cs="Arial"/>
          <w:color w:val="000000"/>
        </w:rPr>
        <w:t xml:space="preserve"> abril de 2025</w:t>
      </w:r>
      <w:r w:rsidRPr="000E569E">
        <w:rPr>
          <w:rFonts w:cs="Arial"/>
          <w:color w:val="000000"/>
        </w:rPr>
        <w:t xml:space="preserve">, el Reino Unido se convirtió en el segundo miembro de la UPOV en utilizar </w:t>
      </w:r>
      <w:r w:rsidR="00BF3436" w:rsidRPr="000E569E">
        <w:rPr>
          <w:rFonts w:cs="Arial"/>
          <w:shd w:val="clear" w:color="auto" w:fill="FFFFFF"/>
        </w:rPr>
        <w:t xml:space="preserve">todos los componentes </w:t>
      </w:r>
      <w:r w:rsidR="00CF5650">
        <w:rPr>
          <w:rFonts w:cs="Arial"/>
          <w:shd w:val="clear" w:color="auto" w:fill="FFFFFF"/>
        </w:rPr>
        <w:t>de UPOV e</w:t>
      </w:r>
      <w:r w:rsidR="00CF5650">
        <w:rPr>
          <w:rFonts w:cs="Arial"/>
          <w:shd w:val="clear" w:color="auto" w:fill="FFFFFF"/>
        </w:rPr>
        <w:noBreakHyphen/>
        <w:t>PVP</w:t>
      </w:r>
      <w:r w:rsidR="00BF3436" w:rsidRPr="000E569E">
        <w:rPr>
          <w:rFonts w:cs="Arial"/>
          <w:shd w:val="clear" w:color="auto" w:fill="FFFFFF"/>
        </w:rPr>
        <w:t>.</w:t>
      </w:r>
    </w:p>
    <w:p w14:paraId="557834CB" w14:textId="77777777" w:rsidR="00D03171" w:rsidRPr="000E569E" w:rsidRDefault="00D03171" w:rsidP="00DA7F14">
      <w:pPr>
        <w:rPr>
          <w:rFonts w:cs="Arial"/>
          <w:i/>
          <w:iCs/>
          <w:color w:val="000000"/>
        </w:rPr>
      </w:pPr>
    </w:p>
    <w:p w14:paraId="6FC2B7D7" w14:textId="49D96E36" w:rsidR="00D03171" w:rsidRPr="000E569E" w:rsidRDefault="00D03171" w:rsidP="00D03171">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En junio de 2025, otros tres miembros de la UPOV comenzaron a utilizar </w:t>
      </w:r>
      <w:r w:rsidR="00ED2FAD" w:rsidRPr="000E569E">
        <w:rPr>
          <w:rFonts w:cs="Arial"/>
          <w:color w:val="000000"/>
        </w:rPr>
        <w:t xml:space="preserve">el </w:t>
      </w:r>
      <w:r w:rsidRPr="000E569E">
        <w:rPr>
          <w:rFonts w:cs="Arial"/>
          <w:color w:val="000000"/>
        </w:rPr>
        <w:t>módulo de intercambio de informes DHE</w:t>
      </w:r>
      <w:r w:rsidR="00C850DE" w:rsidRPr="000E569E">
        <w:rPr>
          <w:rFonts w:cs="Arial"/>
          <w:color w:val="000000"/>
        </w:rPr>
        <w:t xml:space="preserve"> del sistema electrónico </w:t>
      </w:r>
      <w:r w:rsidRPr="000E569E">
        <w:rPr>
          <w:rFonts w:cs="Arial"/>
          <w:color w:val="000000"/>
        </w:rPr>
        <w:t xml:space="preserve">de protección de las obtenciones vegetales </w:t>
      </w:r>
      <w:r w:rsidR="00C850DE" w:rsidRPr="000E569E">
        <w:rPr>
          <w:rFonts w:cs="Arial"/>
          <w:color w:val="000000"/>
        </w:rPr>
        <w:t>de la UPOV</w:t>
      </w:r>
      <w:r w:rsidRPr="000E569E">
        <w:rPr>
          <w:rFonts w:cs="Arial"/>
          <w:color w:val="000000"/>
        </w:rPr>
        <w:t>, con lo que el número total de participantes asciende a 14.</w:t>
      </w:r>
    </w:p>
    <w:p w14:paraId="13008718" w14:textId="1C13987C" w:rsidR="00DA7F14" w:rsidRPr="000E569E" w:rsidRDefault="00DA7F14" w:rsidP="00DA7F14">
      <w:pPr>
        <w:rPr>
          <w:rFonts w:cs="Arial"/>
          <w:color w:val="000000"/>
        </w:rPr>
      </w:pPr>
    </w:p>
    <w:p w14:paraId="0DE0BA05" w14:textId="5D49500E" w:rsidR="00D03171" w:rsidRPr="000E569E" w:rsidRDefault="00D03171" w:rsidP="00D03171">
      <w:pPr>
        <w:numPr>
          <w:ilvl w:val="0"/>
          <w:numId w:val="18"/>
        </w:numPr>
        <w:contextualSpacing/>
        <w:jc w:val="left"/>
        <w:rPr>
          <w:rFonts w:eastAsia="Calibri"/>
          <w:color w:val="000000"/>
          <w:kern w:val="24"/>
          <w:lang w:eastAsia="zh-CN"/>
        </w:rPr>
      </w:pPr>
      <w:bookmarkStart w:id="16" w:name="_Hlk207174055"/>
      <w:r w:rsidRPr="000E569E">
        <w:rPr>
          <w:rFonts w:eastAsia="Calibri"/>
          <w:color w:val="000000"/>
          <w:kern w:val="24"/>
          <w:lang w:eastAsia="zh-CN"/>
        </w:rPr>
        <w:t>Chile</w:t>
      </w:r>
    </w:p>
    <w:p w14:paraId="3888947C" w14:textId="4F28149F" w:rsidR="00D03171" w:rsidRPr="000E569E" w:rsidRDefault="00D03171" w:rsidP="00D03171">
      <w:pPr>
        <w:numPr>
          <w:ilvl w:val="0"/>
          <w:numId w:val="18"/>
        </w:numPr>
        <w:contextualSpacing/>
        <w:jc w:val="left"/>
        <w:rPr>
          <w:rFonts w:eastAsia="Calibri"/>
          <w:color w:val="000000"/>
          <w:kern w:val="24"/>
          <w:lang w:eastAsia="zh-CN"/>
        </w:rPr>
      </w:pPr>
      <w:r w:rsidRPr="000E569E">
        <w:rPr>
          <w:rFonts w:eastAsia="Calibri"/>
          <w:color w:val="000000"/>
          <w:kern w:val="24"/>
          <w:lang w:eastAsia="zh-CN"/>
        </w:rPr>
        <w:t>México</w:t>
      </w:r>
    </w:p>
    <w:p w14:paraId="13C202B7" w14:textId="647D592B" w:rsidR="00D03171" w:rsidRPr="000E569E" w:rsidRDefault="00D03171" w:rsidP="00D03171">
      <w:pPr>
        <w:numPr>
          <w:ilvl w:val="0"/>
          <w:numId w:val="18"/>
        </w:numPr>
        <w:contextualSpacing/>
        <w:jc w:val="left"/>
        <w:rPr>
          <w:rFonts w:eastAsia="Calibri"/>
          <w:color w:val="000000"/>
          <w:kern w:val="24"/>
          <w:lang w:eastAsia="zh-CN"/>
        </w:rPr>
      </w:pPr>
      <w:r w:rsidRPr="000E569E">
        <w:rPr>
          <w:rFonts w:eastAsia="Calibri"/>
          <w:color w:val="000000"/>
          <w:kern w:val="24"/>
          <w:lang w:eastAsia="zh-CN"/>
        </w:rPr>
        <w:t>Uruguay</w:t>
      </w:r>
    </w:p>
    <w:bookmarkEnd w:id="16"/>
    <w:p w14:paraId="1120F401" w14:textId="77777777" w:rsidR="00EF4A41" w:rsidRPr="000E569E" w:rsidRDefault="00EF4A41" w:rsidP="008459C2">
      <w:pPr>
        <w:rPr>
          <w:rFonts w:eastAsia="Calibri"/>
        </w:rPr>
      </w:pPr>
    </w:p>
    <w:p w14:paraId="29877C54" w14:textId="55E74FC0" w:rsidR="00D03171" w:rsidRPr="000E569E" w:rsidRDefault="00EF4A41" w:rsidP="00DA7F14">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En agosto de 2025, la ARIPO se convirtió en la decimoquinta autoridad en unirse al módulo de intercambio de informes DHE de </w:t>
      </w:r>
      <w:r w:rsidR="00D5583B">
        <w:rPr>
          <w:rFonts w:cs="Arial"/>
          <w:color w:val="000000"/>
        </w:rPr>
        <w:t>UPOV e</w:t>
      </w:r>
      <w:r w:rsidR="00D5583B">
        <w:rPr>
          <w:rFonts w:cs="Arial"/>
          <w:color w:val="000000"/>
        </w:rPr>
        <w:noBreakHyphen/>
        <w:t>PVP</w:t>
      </w:r>
      <w:r w:rsidRPr="000E569E">
        <w:rPr>
          <w:rFonts w:cs="Arial"/>
          <w:color w:val="000000"/>
        </w:rPr>
        <w:t>.</w:t>
      </w:r>
    </w:p>
    <w:p w14:paraId="0395B10A" w14:textId="77777777" w:rsidR="00EF4A41" w:rsidRPr="000E569E" w:rsidRDefault="00EF4A41" w:rsidP="00DA7F14">
      <w:pPr>
        <w:rPr>
          <w:rFonts w:cs="Arial"/>
          <w:color w:val="000000"/>
        </w:rPr>
      </w:pPr>
    </w:p>
    <w:p w14:paraId="164B5FBD" w14:textId="26AD8FEA" w:rsidR="00DA7F14" w:rsidRPr="000E569E" w:rsidRDefault="00DA7F14" w:rsidP="00DA7F14">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008846D4" w:rsidRPr="000E569E">
        <w:rPr>
          <w:rFonts w:cs="Arial"/>
          <w:color w:val="000000"/>
        </w:rPr>
        <w:t xml:space="preserve">A fecha de 7 de agosto de 2025, </w:t>
      </w:r>
      <w:r w:rsidRPr="000E569E">
        <w:rPr>
          <w:rFonts w:cs="Arial"/>
          <w:color w:val="000000"/>
        </w:rPr>
        <w:t>se han intercambiado</w:t>
      </w:r>
      <w:r w:rsidR="001B7B5B" w:rsidRPr="000E569E">
        <w:rPr>
          <w:rFonts w:cs="Arial"/>
          <w:color w:val="000000"/>
        </w:rPr>
        <w:t xml:space="preserve"> 19 </w:t>
      </w:r>
      <w:r w:rsidRPr="000E569E">
        <w:rPr>
          <w:rFonts w:cs="Arial"/>
          <w:color w:val="000000"/>
        </w:rPr>
        <w:t xml:space="preserve">informes DUS utilizando el módulo </w:t>
      </w:r>
      <w:r w:rsidR="00C850DE" w:rsidRPr="000E569E">
        <w:rPr>
          <w:rFonts w:cs="Arial"/>
          <w:color w:val="000000"/>
        </w:rPr>
        <w:t xml:space="preserve">electrónico </w:t>
      </w:r>
      <w:r w:rsidRPr="000E569E">
        <w:rPr>
          <w:rFonts w:cs="Arial"/>
          <w:color w:val="000000"/>
        </w:rPr>
        <w:t xml:space="preserve">de intercambio de informes DUS </w:t>
      </w:r>
      <w:r w:rsidR="00C850DE" w:rsidRPr="000E569E">
        <w:rPr>
          <w:rFonts w:cs="Arial"/>
          <w:color w:val="000000"/>
        </w:rPr>
        <w:t>de la UPOV</w:t>
      </w:r>
      <w:r w:rsidRPr="000E569E">
        <w:rPr>
          <w:rFonts w:cs="Arial"/>
          <w:color w:val="000000"/>
        </w:rPr>
        <w:t>.</w:t>
      </w:r>
    </w:p>
    <w:p w14:paraId="64A49C17" w14:textId="77777777" w:rsidR="00DA7F14" w:rsidRPr="000E569E" w:rsidRDefault="00DA7F14" w:rsidP="00DA7F14">
      <w:pPr>
        <w:rPr>
          <w:rFonts w:cs="Arial"/>
          <w:color w:val="000000"/>
        </w:rPr>
      </w:pPr>
    </w:p>
    <w:tbl>
      <w:tblPr>
        <w:tblStyle w:val="TableGrid"/>
        <w:tblW w:w="0" w:type="auto"/>
        <w:tblLook w:val="04A0" w:firstRow="1" w:lastRow="0" w:firstColumn="1" w:lastColumn="0" w:noHBand="0" w:noVBand="1"/>
      </w:tblPr>
      <w:tblGrid>
        <w:gridCol w:w="2670"/>
        <w:gridCol w:w="2574"/>
        <w:gridCol w:w="2317"/>
        <w:gridCol w:w="2068"/>
      </w:tblGrid>
      <w:tr w:rsidR="008846D4" w:rsidRPr="000E569E" w14:paraId="14BCC3A6" w14:textId="66119008" w:rsidTr="00EC0C25">
        <w:trPr>
          <w:trHeight w:val="272"/>
        </w:trPr>
        <w:tc>
          <w:tcPr>
            <w:tcW w:w="2670" w:type="dxa"/>
            <w:shd w:val="clear" w:color="auto" w:fill="F2F2F2" w:themeFill="background1" w:themeFillShade="F2"/>
          </w:tcPr>
          <w:p w14:paraId="35874AB8" w14:textId="1857F47F" w:rsidR="008846D4" w:rsidRPr="000E569E" w:rsidRDefault="00D24007" w:rsidP="000B2E76">
            <w:pPr>
              <w:jc w:val="left"/>
              <w:rPr>
                <w:sz w:val="18"/>
              </w:rPr>
            </w:pPr>
            <w:r w:rsidRPr="000E569E">
              <w:rPr>
                <w:sz w:val="18"/>
              </w:rPr>
              <w:t xml:space="preserve">Autoridad </w:t>
            </w:r>
            <w:r w:rsidR="008846D4" w:rsidRPr="000E569E">
              <w:rPr>
                <w:sz w:val="18"/>
              </w:rPr>
              <w:t>solicitante</w:t>
            </w:r>
          </w:p>
        </w:tc>
        <w:tc>
          <w:tcPr>
            <w:tcW w:w="2574" w:type="dxa"/>
            <w:shd w:val="clear" w:color="auto" w:fill="F2F2F2" w:themeFill="background1" w:themeFillShade="F2"/>
          </w:tcPr>
          <w:p w14:paraId="224A3AC1" w14:textId="4653C882" w:rsidR="008846D4" w:rsidRPr="000E569E" w:rsidRDefault="00D24007" w:rsidP="000B2E76">
            <w:pPr>
              <w:jc w:val="left"/>
              <w:rPr>
                <w:sz w:val="18"/>
              </w:rPr>
            </w:pPr>
            <w:r w:rsidRPr="000E569E">
              <w:rPr>
                <w:sz w:val="18"/>
              </w:rPr>
              <w:t xml:space="preserve">Autoridad </w:t>
            </w:r>
            <w:r w:rsidR="008846D4" w:rsidRPr="000E569E">
              <w:rPr>
                <w:sz w:val="18"/>
              </w:rPr>
              <w:t>proveedora</w:t>
            </w:r>
          </w:p>
        </w:tc>
        <w:tc>
          <w:tcPr>
            <w:tcW w:w="2317" w:type="dxa"/>
            <w:shd w:val="clear" w:color="auto" w:fill="F2F2F2" w:themeFill="background1" w:themeFillShade="F2"/>
          </w:tcPr>
          <w:p w14:paraId="3066B8DA" w14:textId="07ACA4B4" w:rsidR="008846D4" w:rsidRPr="000E569E" w:rsidRDefault="008846D4" w:rsidP="000B2E76">
            <w:pPr>
              <w:jc w:val="left"/>
              <w:rPr>
                <w:sz w:val="18"/>
              </w:rPr>
            </w:pPr>
            <w:r w:rsidRPr="000E569E">
              <w:rPr>
                <w:sz w:val="18"/>
              </w:rPr>
              <w:t>Número de solicitudes</w:t>
            </w:r>
          </w:p>
        </w:tc>
        <w:tc>
          <w:tcPr>
            <w:tcW w:w="2068" w:type="dxa"/>
            <w:shd w:val="clear" w:color="auto" w:fill="F2F2F2" w:themeFill="background1" w:themeFillShade="F2"/>
          </w:tcPr>
          <w:p w14:paraId="4ACF7B8A" w14:textId="23C68929" w:rsidR="008846D4" w:rsidRPr="000E569E" w:rsidRDefault="008846D4" w:rsidP="000B2E76">
            <w:pPr>
              <w:jc w:val="left"/>
              <w:rPr>
                <w:sz w:val="18"/>
              </w:rPr>
            </w:pPr>
            <w:r w:rsidRPr="000E569E">
              <w:rPr>
                <w:sz w:val="18"/>
              </w:rPr>
              <w:t>Número de informes descargados</w:t>
            </w:r>
          </w:p>
        </w:tc>
      </w:tr>
      <w:tr w:rsidR="00DD4754" w:rsidRPr="000E569E" w14:paraId="31289071" w14:textId="77777777" w:rsidTr="008846D4">
        <w:tc>
          <w:tcPr>
            <w:tcW w:w="2670" w:type="dxa"/>
          </w:tcPr>
          <w:p w14:paraId="70C5ADF3" w14:textId="3B3C73D9" w:rsidR="00DD4754" w:rsidRPr="000E569E" w:rsidRDefault="00DD4754" w:rsidP="000B2E76">
            <w:pPr>
              <w:jc w:val="left"/>
              <w:rPr>
                <w:sz w:val="18"/>
              </w:rPr>
            </w:pPr>
            <w:r w:rsidRPr="000E569E">
              <w:rPr>
                <w:sz w:val="18"/>
              </w:rPr>
              <w:t>Brasil</w:t>
            </w:r>
          </w:p>
        </w:tc>
        <w:tc>
          <w:tcPr>
            <w:tcW w:w="2574" w:type="dxa"/>
          </w:tcPr>
          <w:p w14:paraId="6AAF2C66" w14:textId="0A9BB9E2" w:rsidR="00DD4754" w:rsidRPr="000E569E" w:rsidRDefault="00DD4754" w:rsidP="00DA7F14">
            <w:pPr>
              <w:rPr>
                <w:rFonts w:cs="Arial"/>
                <w:color w:val="000000"/>
                <w:sz w:val="18"/>
                <w:szCs w:val="18"/>
              </w:rPr>
            </w:pPr>
            <w:r w:rsidRPr="000E569E">
              <w:rPr>
                <w:rFonts w:cs="Arial"/>
                <w:color w:val="000000"/>
                <w:sz w:val="18"/>
                <w:szCs w:val="18"/>
              </w:rPr>
              <w:t>Unión Europea</w:t>
            </w:r>
          </w:p>
        </w:tc>
        <w:tc>
          <w:tcPr>
            <w:tcW w:w="2317" w:type="dxa"/>
          </w:tcPr>
          <w:p w14:paraId="5D473F43" w14:textId="38E29CA0" w:rsidR="00DD4754" w:rsidRPr="000E569E" w:rsidRDefault="00DD4754" w:rsidP="00EC0C25">
            <w:pPr>
              <w:ind w:right="514"/>
              <w:jc w:val="right"/>
              <w:rPr>
                <w:rFonts w:cs="Arial"/>
                <w:color w:val="000000"/>
                <w:sz w:val="18"/>
                <w:szCs w:val="18"/>
              </w:rPr>
            </w:pPr>
            <w:r w:rsidRPr="000E569E">
              <w:rPr>
                <w:rFonts w:cs="Arial"/>
                <w:color w:val="000000"/>
                <w:sz w:val="18"/>
                <w:szCs w:val="18"/>
              </w:rPr>
              <w:t>42</w:t>
            </w:r>
          </w:p>
        </w:tc>
        <w:tc>
          <w:tcPr>
            <w:tcW w:w="2068" w:type="dxa"/>
          </w:tcPr>
          <w:p w14:paraId="1152D0FF" w14:textId="689F80DC" w:rsidR="00DD4754" w:rsidRPr="000E569E" w:rsidRDefault="00DD4754" w:rsidP="00EC0C25">
            <w:pPr>
              <w:ind w:right="458"/>
              <w:jc w:val="right"/>
              <w:rPr>
                <w:rFonts w:cs="Arial"/>
                <w:color w:val="000000"/>
                <w:sz w:val="18"/>
                <w:szCs w:val="18"/>
              </w:rPr>
            </w:pPr>
            <w:r w:rsidRPr="000E569E">
              <w:rPr>
                <w:rFonts w:cs="Arial"/>
                <w:color w:val="000000"/>
                <w:sz w:val="18"/>
                <w:szCs w:val="18"/>
              </w:rPr>
              <w:t>0</w:t>
            </w:r>
          </w:p>
        </w:tc>
      </w:tr>
      <w:tr w:rsidR="00DD4754" w:rsidRPr="000E569E" w14:paraId="0C6B77E1" w14:textId="77777777" w:rsidTr="008846D4">
        <w:tc>
          <w:tcPr>
            <w:tcW w:w="2670" w:type="dxa"/>
          </w:tcPr>
          <w:p w14:paraId="70ABF38C" w14:textId="07B69C23" w:rsidR="00DD4754" w:rsidRPr="000E569E" w:rsidRDefault="00DD4754" w:rsidP="000B2E76">
            <w:pPr>
              <w:jc w:val="left"/>
              <w:rPr>
                <w:sz w:val="18"/>
              </w:rPr>
            </w:pPr>
            <w:r w:rsidRPr="000E569E">
              <w:rPr>
                <w:sz w:val="18"/>
              </w:rPr>
              <w:t>Canadá</w:t>
            </w:r>
          </w:p>
        </w:tc>
        <w:tc>
          <w:tcPr>
            <w:tcW w:w="2574" w:type="dxa"/>
          </w:tcPr>
          <w:p w14:paraId="0FAB3939" w14:textId="750BD971" w:rsidR="00DD4754" w:rsidRPr="000E569E" w:rsidRDefault="00DD4754" w:rsidP="00DA7F14">
            <w:pPr>
              <w:rPr>
                <w:rFonts w:cs="Arial"/>
                <w:color w:val="000000"/>
                <w:sz w:val="18"/>
                <w:szCs w:val="18"/>
              </w:rPr>
            </w:pPr>
            <w:r w:rsidRPr="000E569E">
              <w:rPr>
                <w:rFonts w:cs="Arial"/>
                <w:color w:val="000000"/>
                <w:sz w:val="18"/>
                <w:szCs w:val="18"/>
              </w:rPr>
              <w:t>Unión Europea</w:t>
            </w:r>
          </w:p>
        </w:tc>
        <w:tc>
          <w:tcPr>
            <w:tcW w:w="2317" w:type="dxa"/>
          </w:tcPr>
          <w:p w14:paraId="36BF00D2" w14:textId="0E085C61" w:rsidR="00DD4754" w:rsidRPr="000E569E" w:rsidRDefault="00DD4754" w:rsidP="00EC0C25">
            <w:pPr>
              <w:ind w:right="514"/>
              <w:jc w:val="right"/>
              <w:rPr>
                <w:rFonts w:cs="Arial"/>
                <w:color w:val="000000"/>
                <w:sz w:val="18"/>
                <w:szCs w:val="18"/>
              </w:rPr>
            </w:pPr>
            <w:r w:rsidRPr="000E569E">
              <w:rPr>
                <w:rFonts w:cs="Arial"/>
                <w:color w:val="000000"/>
                <w:sz w:val="18"/>
                <w:szCs w:val="18"/>
              </w:rPr>
              <w:t>8</w:t>
            </w:r>
          </w:p>
        </w:tc>
        <w:tc>
          <w:tcPr>
            <w:tcW w:w="2068" w:type="dxa"/>
          </w:tcPr>
          <w:p w14:paraId="588F4C35" w14:textId="52323482" w:rsidR="00DD4754" w:rsidRPr="000E569E" w:rsidRDefault="00DD4754" w:rsidP="00EC0C25">
            <w:pPr>
              <w:ind w:right="458"/>
              <w:jc w:val="right"/>
              <w:rPr>
                <w:rFonts w:cs="Arial"/>
                <w:color w:val="000000"/>
                <w:sz w:val="18"/>
                <w:szCs w:val="18"/>
              </w:rPr>
            </w:pPr>
            <w:r w:rsidRPr="000E569E">
              <w:rPr>
                <w:rFonts w:cs="Arial"/>
                <w:color w:val="000000"/>
                <w:sz w:val="18"/>
                <w:szCs w:val="18"/>
              </w:rPr>
              <w:t>0</w:t>
            </w:r>
          </w:p>
        </w:tc>
      </w:tr>
      <w:tr w:rsidR="00DD4754" w:rsidRPr="000E569E" w14:paraId="35238B02" w14:textId="77777777" w:rsidTr="008846D4">
        <w:tc>
          <w:tcPr>
            <w:tcW w:w="2670" w:type="dxa"/>
          </w:tcPr>
          <w:p w14:paraId="43E2164F" w14:textId="07710B32" w:rsidR="00DD4754" w:rsidRPr="000E569E" w:rsidRDefault="00DD4754" w:rsidP="000B2E76">
            <w:pPr>
              <w:jc w:val="left"/>
              <w:rPr>
                <w:sz w:val="18"/>
              </w:rPr>
            </w:pPr>
            <w:r w:rsidRPr="000E569E">
              <w:rPr>
                <w:sz w:val="18"/>
              </w:rPr>
              <w:t>Canadá</w:t>
            </w:r>
          </w:p>
        </w:tc>
        <w:tc>
          <w:tcPr>
            <w:tcW w:w="2574" w:type="dxa"/>
          </w:tcPr>
          <w:p w14:paraId="537EB6EE" w14:textId="09795040" w:rsidR="00DD4754" w:rsidRPr="000E569E" w:rsidRDefault="00DD4754" w:rsidP="00DD4754">
            <w:pPr>
              <w:rPr>
                <w:rFonts w:cs="Arial"/>
                <w:color w:val="000000"/>
                <w:sz w:val="18"/>
                <w:szCs w:val="18"/>
              </w:rPr>
            </w:pPr>
            <w:r w:rsidRPr="000E569E">
              <w:rPr>
                <w:rFonts w:cs="Arial"/>
                <w:color w:val="000000"/>
                <w:sz w:val="18"/>
                <w:szCs w:val="18"/>
              </w:rPr>
              <w:t>Reino de los Países Bajos</w:t>
            </w:r>
          </w:p>
        </w:tc>
        <w:tc>
          <w:tcPr>
            <w:tcW w:w="2317" w:type="dxa"/>
          </w:tcPr>
          <w:p w14:paraId="3F3CA752" w14:textId="71CCA065" w:rsidR="00DD4754" w:rsidRPr="000E569E" w:rsidRDefault="00DD4754" w:rsidP="00EC0C25">
            <w:pPr>
              <w:ind w:right="514"/>
              <w:jc w:val="right"/>
              <w:rPr>
                <w:rFonts w:cs="Arial"/>
                <w:color w:val="000000"/>
                <w:sz w:val="18"/>
                <w:szCs w:val="18"/>
              </w:rPr>
            </w:pPr>
            <w:r w:rsidRPr="000E569E">
              <w:rPr>
                <w:rFonts w:cs="Arial"/>
                <w:color w:val="000000"/>
                <w:sz w:val="18"/>
                <w:szCs w:val="18"/>
              </w:rPr>
              <w:t>2</w:t>
            </w:r>
          </w:p>
        </w:tc>
        <w:tc>
          <w:tcPr>
            <w:tcW w:w="2068" w:type="dxa"/>
          </w:tcPr>
          <w:p w14:paraId="14EBCCFC" w14:textId="6B1535C4" w:rsidR="00DD4754" w:rsidRPr="000E569E" w:rsidRDefault="00DD4754" w:rsidP="00EC0C25">
            <w:pPr>
              <w:ind w:right="458"/>
              <w:jc w:val="right"/>
              <w:rPr>
                <w:rFonts w:cs="Arial"/>
                <w:color w:val="000000"/>
                <w:sz w:val="18"/>
                <w:szCs w:val="18"/>
              </w:rPr>
            </w:pPr>
            <w:r w:rsidRPr="000E569E">
              <w:rPr>
                <w:rFonts w:cs="Arial"/>
                <w:color w:val="000000"/>
                <w:sz w:val="18"/>
                <w:szCs w:val="18"/>
              </w:rPr>
              <w:t>0</w:t>
            </w:r>
          </w:p>
        </w:tc>
      </w:tr>
      <w:tr w:rsidR="000B2E76" w:rsidRPr="000E569E" w14:paraId="58A1CFA3" w14:textId="77777777" w:rsidTr="008846D4">
        <w:tc>
          <w:tcPr>
            <w:tcW w:w="2670" w:type="dxa"/>
          </w:tcPr>
          <w:p w14:paraId="3B67C401" w14:textId="6107DBA8" w:rsidR="000B2E76" w:rsidRPr="000E569E" w:rsidRDefault="000B2E76" w:rsidP="000B2E76">
            <w:pPr>
              <w:jc w:val="left"/>
              <w:rPr>
                <w:sz w:val="18"/>
              </w:rPr>
            </w:pPr>
            <w:r w:rsidRPr="000E569E">
              <w:rPr>
                <w:sz w:val="18"/>
              </w:rPr>
              <w:t>Chile</w:t>
            </w:r>
          </w:p>
        </w:tc>
        <w:tc>
          <w:tcPr>
            <w:tcW w:w="2574" w:type="dxa"/>
          </w:tcPr>
          <w:p w14:paraId="16D73FAB" w14:textId="67796D4A" w:rsidR="000B2E76" w:rsidRPr="000E569E" w:rsidRDefault="000B2E76" w:rsidP="00DD4754">
            <w:pPr>
              <w:rPr>
                <w:rFonts w:cs="Arial"/>
                <w:color w:val="000000"/>
                <w:sz w:val="18"/>
                <w:szCs w:val="18"/>
              </w:rPr>
            </w:pPr>
            <w:r w:rsidRPr="000E569E">
              <w:rPr>
                <w:rFonts w:cs="Arial"/>
                <w:color w:val="000000"/>
                <w:sz w:val="18"/>
                <w:szCs w:val="18"/>
              </w:rPr>
              <w:t>Unión Europea</w:t>
            </w:r>
          </w:p>
        </w:tc>
        <w:tc>
          <w:tcPr>
            <w:tcW w:w="2317" w:type="dxa"/>
          </w:tcPr>
          <w:p w14:paraId="5AB24CC6" w14:textId="3862A885" w:rsidR="000B2E76" w:rsidRPr="000E569E" w:rsidRDefault="000B2E76" w:rsidP="00EC0C25">
            <w:pPr>
              <w:ind w:right="514"/>
              <w:jc w:val="right"/>
              <w:rPr>
                <w:rFonts w:cs="Arial"/>
                <w:color w:val="000000"/>
                <w:sz w:val="18"/>
                <w:szCs w:val="18"/>
              </w:rPr>
            </w:pPr>
            <w:r w:rsidRPr="000E569E">
              <w:rPr>
                <w:rFonts w:cs="Arial"/>
                <w:color w:val="000000"/>
                <w:sz w:val="18"/>
                <w:szCs w:val="18"/>
              </w:rPr>
              <w:t>1</w:t>
            </w:r>
          </w:p>
        </w:tc>
        <w:tc>
          <w:tcPr>
            <w:tcW w:w="2068" w:type="dxa"/>
          </w:tcPr>
          <w:p w14:paraId="053836FA" w14:textId="3BE7BABA" w:rsidR="000B2E76" w:rsidRPr="000E569E" w:rsidRDefault="000B2E76" w:rsidP="00EC0C25">
            <w:pPr>
              <w:ind w:right="458"/>
              <w:jc w:val="right"/>
              <w:rPr>
                <w:rFonts w:cs="Arial"/>
                <w:color w:val="000000"/>
                <w:sz w:val="18"/>
                <w:szCs w:val="18"/>
              </w:rPr>
            </w:pPr>
            <w:r w:rsidRPr="000E569E">
              <w:rPr>
                <w:rFonts w:cs="Arial"/>
                <w:color w:val="000000"/>
                <w:sz w:val="18"/>
                <w:szCs w:val="18"/>
              </w:rPr>
              <w:t>0</w:t>
            </w:r>
          </w:p>
        </w:tc>
      </w:tr>
      <w:tr w:rsidR="00236ABE" w:rsidRPr="000E569E" w14:paraId="13CFAAE5" w14:textId="77777777" w:rsidTr="008846D4">
        <w:tc>
          <w:tcPr>
            <w:tcW w:w="2670" w:type="dxa"/>
          </w:tcPr>
          <w:p w14:paraId="2BD7BE64" w14:textId="27E39ED0" w:rsidR="00236ABE" w:rsidRPr="000E569E" w:rsidRDefault="00236ABE" w:rsidP="000B2E76">
            <w:pPr>
              <w:jc w:val="left"/>
              <w:rPr>
                <w:sz w:val="18"/>
              </w:rPr>
            </w:pPr>
            <w:r w:rsidRPr="000E569E">
              <w:rPr>
                <w:sz w:val="18"/>
              </w:rPr>
              <w:t>Japón</w:t>
            </w:r>
          </w:p>
        </w:tc>
        <w:tc>
          <w:tcPr>
            <w:tcW w:w="2574" w:type="dxa"/>
          </w:tcPr>
          <w:p w14:paraId="0EAFC278" w14:textId="417D285E" w:rsidR="00236ABE" w:rsidRPr="000E569E" w:rsidRDefault="00236ABE" w:rsidP="00DD4754">
            <w:pPr>
              <w:rPr>
                <w:rFonts w:cs="Arial"/>
                <w:color w:val="000000"/>
                <w:sz w:val="18"/>
                <w:szCs w:val="18"/>
              </w:rPr>
            </w:pPr>
            <w:r w:rsidRPr="000E569E">
              <w:rPr>
                <w:rFonts w:cs="Arial"/>
                <w:color w:val="000000"/>
                <w:sz w:val="18"/>
                <w:szCs w:val="18"/>
              </w:rPr>
              <w:t>Reino de los Países Bajos</w:t>
            </w:r>
          </w:p>
        </w:tc>
        <w:tc>
          <w:tcPr>
            <w:tcW w:w="2317" w:type="dxa"/>
          </w:tcPr>
          <w:p w14:paraId="07C43BA8" w14:textId="30C482BE" w:rsidR="00236ABE" w:rsidRPr="000E569E" w:rsidRDefault="00236ABE" w:rsidP="00EC0C25">
            <w:pPr>
              <w:ind w:right="514"/>
              <w:jc w:val="right"/>
              <w:rPr>
                <w:rFonts w:cs="Arial"/>
                <w:color w:val="000000"/>
                <w:sz w:val="18"/>
                <w:szCs w:val="18"/>
              </w:rPr>
            </w:pPr>
            <w:r w:rsidRPr="000E569E">
              <w:rPr>
                <w:rFonts w:cs="Arial"/>
                <w:color w:val="000000"/>
                <w:sz w:val="18"/>
                <w:szCs w:val="18"/>
              </w:rPr>
              <w:t>1</w:t>
            </w:r>
          </w:p>
        </w:tc>
        <w:tc>
          <w:tcPr>
            <w:tcW w:w="2068" w:type="dxa"/>
          </w:tcPr>
          <w:p w14:paraId="0E314924" w14:textId="7DD88178" w:rsidR="00236ABE" w:rsidRPr="000E569E" w:rsidRDefault="00236ABE" w:rsidP="00EC0C25">
            <w:pPr>
              <w:ind w:right="458"/>
              <w:jc w:val="right"/>
              <w:rPr>
                <w:rFonts w:cs="Arial"/>
                <w:color w:val="000000"/>
                <w:sz w:val="18"/>
                <w:szCs w:val="18"/>
              </w:rPr>
            </w:pPr>
            <w:r w:rsidRPr="000E569E">
              <w:rPr>
                <w:rFonts w:cs="Arial"/>
                <w:color w:val="000000"/>
                <w:sz w:val="18"/>
                <w:szCs w:val="18"/>
              </w:rPr>
              <w:t>0</w:t>
            </w:r>
          </w:p>
        </w:tc>
      </w:tr>
      <w:tr w:rsidR="000B2E76" w:rsidRPr="000E569E" w14:paraId="7A104850" w14:textId="77777777" w:rsidTr="008846D4">
        <w:tc>
          <w:tcPr>
            <w:tcW w:w="2670" w:type="dxa"/>
          </w:tcPr>
          <w:p w14:paraId="50C64ACB" w14:textId="447FC75D" w:rsidR="000B2E76" w:rsidRPr="000E569E" w:rsidRDefault="000B2E76" w:rsidP="000B2E76">
            <w:pPr>
              <w:jc w:val="left"/>
              <w:rPr>
                <w:sz w:val="18"/>
              </w:rPr>
            </w:pPr>
            <w:r w:rsidRPr="000E569E">
              <w:rPr>
                <w:sz w:val="18"/>
              </w:rPr>
              <w:t>México</w:t>
            </w:r>
          </w:p>
        </w:tc>
        <w:tc>
          <w:tcPr>
            <w:tcW w:w="2574" w:type="dxa"/>
          </w:tcPr>
          <w:p w14:paraId="62302FFA" w14:textId="4505C9DC" w:rsidR="000B2E76" w:rsidRPr="000E569E" w:rsidRDefault="000B2E76" w:rsidP="00DD4754">
            <w:pPr>
              <w:rPr>
                <w:rFonts w:cs="Arial"/>
                <w:color w:val="000000"/>
                <w:sz w:val="18"/>
                <w:szCs w:val="18"/>
              </w:rPr>
            </w:pPr>
            <w:r w:rsidRPr="000E569E">
              <w:rPr>
                <w:rFonts w:cs="Arial"/>
                <w:color w:val="000000"/>
                <w:sz w:val="18"/>
                <w:szCs w:val="18"/>
              </w:rPr>
              <w:t>Unión Europea</w:t>
            </w:r>
          </w:p>
        </w:tc>
        <w:tc>
          <w:tcPr>
            <w:tcW w:w="2317" w:type="dxa"/>
          </w:tcPr>
          <w:p w14:paraId="6DAD68AD" w14:textId="0A1DD976" w:rsidR="000B2E76" w:rsidRPr="000E569E" w:rsidRDefault="000B2E76" w:rsidP="00EC0C25">
            <w:pPr>
              <w:ind w:right="514"/>
              <w:jc w:val="right"/>
              <w:rPr>
                <w:rFonts w:cs="Arial"/>
                <w:color w:val="000000"/>
                <w:sz w:val="18"/>
                <w:szCs w:val="18"/>
              </w:rPr>
            </w:pPr>
            <w:r w:rsidRPr="000E569E">
              <w:rPr>
                <w:rFonts w:cs="Arial"/>
                <w:color w:val="000000"/>
                <w:sz w:val="18"/>
                <w:szCs w:val="18"/>
              </w:rPr>
              <w:t>1</w:t>
            </w:r>
          </w:p>
        </w:tc>
        <w:tc>
          <w:tcPr>
            <w:tcW w:w="2068" w:type="dxa"/>
          </w:tcPr>
          <w:p w14:paraId="3095B367" w14:textId="362C43DB" w:rsidR="000B2E76" w:rsidRPr="000E569E" w:rsidRDefault="000B2E76" w:rsidP="00EC0C25">
            <w:pPr>
              <w:ind w:right="458"/>
              <w:jc w:val="right"/>
              <w:rPr>
                <w:rFonts w:cs="Arial"/>
                <w:color w:val="000000"/>
                <w:sz w:val="18"/>
                <w:szCs w:val="18"/>
              </w:rPr>
            </w:pPr>
            <w:r w:rsidRPr="000E569E">
              <w:rPr>
                <w:rFonts w:cs="Arial"/>
                <w:color w:val="000000"/>
                <w:sz w:val="18"/>
                <w:szCs w:val="18"/>
              </w:rPr>
              <w:t>0</w:t>
            </w:r>
          </w:p>
        </w:tc>
      </w:tr>
      <w:tr w:rsidR="00236ABE" w:rsidRPr="000E569E" w14:paraId="3277209A" w14:textId="77777777" w:rsidTr="008846D4">
        <w:tc>
          <w:tcPr>
            <w:tcW w:w="2670" w:type="dxa"/>
          </w:tcPr>
          <w:p w14:paraId="39A8DA11" w14:textId="686C4A6A" w:rsidR="00236ABE" w:rsidRPr="000E569E" w:rsidRDefault="00236ABE" w:rsidP="000B2E76">
            <w:pPr>
              <w:jc w:val="left"/>
              <w:rPr>
                <w:sz w:val="18"/>
              </w:rPr>
            </w:pPr>
            <w:r w:rsidRPr="000E569E">
              <w:rPr>
                <w:sz w:val="18"/>
              </w:rPr>
              <w:t>Marruecos</w:t>
            </w:r>
          </w:p>
        </w:tc>
        <w:tc>
          <w:tcPr>
            <w:tcW w:w="2574" w:type="dxa"/>
          </w:tcPr>
          <w:p w14:paraId="1DC28B0E" w14:textId="78AE0571" w:rsidR="00236ABE" w:rsidRPr="000E569E" w:rsidRDefault="00236ABE" w:rsidP="00DD4754">
            <w:pPr>
              <w:rPr>
                <w:rFonts w:cs="Arial"/>
                <w:color w:val="000000"/>
                <w:sz w:val="18"/>
                <w:szCs w:val="18"/>
              </w:rPr>
            </w:pPr>
            <w:r w:rsidRPr="000E569E">
              <w:rPr>
                <w:rFonts w:cs="Arial"/>
                <w:color w:val="000000"/>
                <w:sz w:val="18"/>
                <w:szCs w:val="18"/>
              </w:rPr>
              <w:t>Unión Europea</w:t>
            </w:r>
          </w:p>
        </w:tc>
        <w:tc>
          <w:tcPr>
            <w:tcW w:w="2317" w:type="dxa"/>
          </w:tcPr>
          <w:p w14:paraId="4B5D597F" w14:textId="329A832D" w:rsidR="00236ABE" w:rsidRPr="000E569E" w:rsidRDefault="00236ABE" w:rsidP="00EC0C25">
            <w:pPr>
              <w:ind w:right="514"/>
              <w:jc w:val="right"/>
              <w:rPr>
                <w:rFonts w:cs="Arial"/>
                <w:color w:val="000000"/>
                <w:sz w:val="18"/>
                <w:szCs w:val="18"/>
              </w:rPr>
            </w:pPr>
            <w:r w:rsidRPr="000E569E">
              <w:rPr>
                <w:rFonts w:cs="Arial"/>
                <w:color w:val="000000"/>
                <w:sz w:val="18"/>
                <w:szCs w:val="18"/>
              </w:rPr>
              <w:t>1</w:t>
            </w:r>
          </w:p>
        </w:tc>
        <w:tc>
          <w:tcPr>
            <w:tcW w:w="2068" w:type="dxa"/>
          </w:tcPr>
          <w:p w14:paraId="573F4CEE" w14:textId="6CA72525" w:rsidR="00236ABE" w:rsidRPr="000E569E" w:rsidRDefault="00236ABE" w:rsidP="00EC0C25">
            <w:pPr>
              <w:ind w:right="458"/>
              <w:jc w:val="right"/>
              <w:rPr>
                <w:rFonts w:cs="Arial"/>
                <w:color w:val="000000"/>
                <w:sz w:val="18"/>
                <w:szCs w:val="18"/>
              </w:rPr>
            </w:pPr>
            <w:r w:rsidRPr="000E569E">
              <w:rPr>
                <w:rFonts w:cs="Arial"/>
                <w:color w:val="000000"/>
                <w:sz w:val="18"/>
                <w:szCs w:val="18"/>
              </w:rPr>
              <w:t>0</w:t>
            </w:r>
          </w:p>
        </w:tc>
      </w:tr>
      <w:tr w:rsidR="00E05A9C" w:rsidRPr="000E569E" w14:paraId="1D23BC37" w14:textId="77777777" w:rsidTr="008846D4">
        <w:tc>
          <w:tcPr>
            <w:tcW w:w="2670" w:type="dxa"/>
          </w:tcPr>
          <w:p w14:paraId="09297195" w14:textId="3026E82F" w:rsidR="00E05A9C" w:rsidRPr="000E569E" w:rsidRDefault="00E05A9C" w:rsidP="000B2E76">
            <w:pPr>
              <w:jc w:val="left"/>
              <w:rPr>
                <w:sz w:val="18"/>
              </w:rPr>
            </w:pPr>
            <w:r w:rsidRPr="000E569E">
              <w:rPr>
                <w:sz w:val="18"/>
              </w:rPr>
              <w:t>Nueva Zelanda</w:t>
            </w:r>
          </w:p>
        </w:tc>
        <w:tc>
          <w:tcPr>
            <w:tcW w:w="2574" w:type="dxa"/>
          </w:tcPr>
          <w:p w14:paraId="15F7095E" w14:textId="40288476" w:rsidR="00E05A9C" w:rsidRPr="000E569E" w:rsidRDefault="00E05A9C" w:rsidP="00DD4754">
            <w:pPr>
              <w:rPr>
                <w:rFonts w:cs="Arial"/>
                <w:color w:val="000000"/>
                <w:sz w:val="18"/>
                <w:szCs w:val="18"/>
              </w:rPr>
            </w:pPr>
            <w:r w:rsidRPr="000E569E">
              <w:rPr>
                <w:rFonts w:cs="Arial"/>
                <w:color w:val="000000"/>
                <w:sz w:val="18"/>
                <w:szCs w:val="18"/>
              </w:rPr>
              <w:t>Unión Europea</w:t>
            </w:r>
          </w:p>
        </w:tc>
        <w:tc>
          <w:tcPr>
            <w:tcW w:w="2317" w:type="dxa"/>
          </w:tcPr>
          <w:p w14:paraId="412F2361" w14:textId="1C81573F" w:rsidR="00E05A9C" w:rsidRPr="000E569E" w:rsidRDefault="000B2E76" w:rsidP="00EC0C25">
            <w:pPr>
              <w:ind w:right="514"/>
              <w:jc w:val="right"/>
              <w:rPr>
                <w:rFonts w:cs="Arial"/>
                <w:color w:val="000000"/>
                <w:sz w:val="18"/>
                <w:szCs w:val="18"/>
              </w:rPr>
            </w:pPr>
            <w:r w:rsidRPr="000E569E">
              <w:rPr>
                <w:rFonts w:cs="Arial"/>
                <w:color w:val="000000"/>
                <w:sz w:val="18"/>
                <w:szCs w:val="18"/>
              </w:rPr>
              <w:t>7</w:t>
            </w:r>
          </w:p>
        </w:tc>
        <w:tc>
          <w:tcPr>
            <w:tcW w:w="2068" w:type="dxa"/>
          </w:tcPr>
          <w:p w14:paraId="486D1DF9" w14:textId="28FCD0E6" w:rsidR="00E05A9C" w:rsidRPr="000E569E" w:rsidRDefault="000B2E76" w:rsidP="00EC0C25">
            <w:pPr>
              <w:ind w:right="458"/>
              <w:jc w:val="right"/>
              <w:rPr>
                <w:rFonts w:cs="Arial"/>
                <w:color w:val="000000"/>
                <w:sz w:val="18"/>
                <w:szCs w:val="18"/>
              </w:rPr>
            </w:pPr>
            <w:r w:rsidRPr="000E569E">
              <w:rPr>
                <w:rFonts w:cs="Arial"/>
                <w:color w:val="000000"/>
                <w:sz w:val="18"/>
                <w:szCs w:val="18"/>
              </w:rPr>
              <w:t>0</w:t>
            </w:r>
          </w:p>
        </w:tc>
      </w:tr>
      <w:tr w:rsidR="00E05A9C" w:rsidRPr="000E569E" w14:paraId="28B92049" w14:textId="77777777" w:rsidTr="008846D4">
        <w:tc>
          <w:tcPr>
            <w:tcW w:w="2670" w:type="dxa"/>
          </w:tcPr>
          <w:p w14:paraId="6B38471D" w14:textId="51535093" w:rsidR="00E05A9C" w:rsidRPr="000E569E" w:rsidRDefault="00E05A9C" w:rsidP="000B2E76">
            <w:pPr>
              <w:jc w:val="left"/>
              <w:rPr>
                <w:sz w:val="18"/>
              </w:rPr>
            </w:pPr>
            <w:r w:rsidRPr="000E569E">
              <w:rPr>
                <w:sz w:val="18"/>
              </w:rPr>
              <w:t>Nueva Zelanda</w:t>
            </w:r>
          </w:p>
        </w:tc>
        <w:tc>
          <w:tcPr>
            <w:tcW w:w="2574" w:type="dxa"/>
          </w:tcPr>
          <w:p w14:paraId="690D0E61" w14:textId="34F2ED67" w:rsidR="00E05A9C" w:rsidRPr="000E569E" w:rsidRDefault="00E05A9C" w:rsidP="00DD4754">
            <w:pPr>
              <w:rPr>
                <w:rFonts w:cs="Arial"/>
                <w:color w:val="000000"/>
                <w:sz w:val="18"/>
                <w:szCs w:val="18"/>
              </w:rPr>
            </w:pPr>
            <w:r w:rsidRPr="000E569E">
              <w:rPr>
                <w:rFonts w:cs="Arial"/>
                <w:color w:val="000000"/>
                <w:sz w:val="18"/>
                <w:szCs w:val="18"/>
              </w:rPr>
              <w:t>Reino de los Países Bajos</w:t>
            </w:r>
          </w:p>
        </w:tc>
        <w:tc>
          <w:tcPr>
            <w:tcW w:w="2317" w:type="dxa"/>
          </w:tcPr>
          <w:p w14:paraId="34EDA057" w14:textId="5E6024A7" w:rsidR="00E05A9C" w:rsidRPr="000E569E" w:rsidRDefault="00E05A9C" w:rsidP="00EC0C25">
            <w:pPr>
              <w:ind w:right="514"/>
              <w:jc w:val="right"/>
              <w:rPr>
                <w:rFonts w:cs="Arial"/>
                <w:color w:val="000000"/>
                <w:sz w:val="18"/>
                <w:szCs w:val="18"/>
              </w:rPr>
            </w:pPr>
            <w:r w:rsidRPr="000E569E">
              <w:rPr>
                <w:rFonts w:cs="Arial"/>
                <w:color w:val="000000"/>
                <w:sz w:val="18"/>
                <w:szCs w:val="18"/>
              </w:rPr>
              <w:t>5</w:t>
            </w:r>
          </w:p>
        </w:tc>
        <w:tc>
          <w:tcPr>
            <w:tcW w:w="2068" w:type="dxa"/>
          </w:tcPr>
          <w:p w14:paraId="1B2D022C" w14:textId="296AF9C1" w:rsidR="00E05A9C" w:rsidRPr="000E569E" w:rsidRDefault="00E05A9C" w:rsidP="00EC0C25">
            <w:pPr>
              <w:ind w:right="458"/>
              <w:jc w:val="right"/>
              <w:rPr>
                <w:rFonts w:cs="Arial"/>
                <w:color w:val="000000"/>
                <w:sz w:val="18"/>
                <w:szCs w:val="18"/>
              </w:rPr>
            </w:pPr>
            <w:r w:rsidRPr="000E569E">
              <w:rPr>
                <w:rFonts w:cs="Arial"/>
                <w:color w:val="000000"/>
                <w:sz w:val="18"/>
                <w:szCs w:val="18"/>
              </w:rPr>
              <w:t>5</w:t>
            </w:r>
          </w:p>
        </w:tc>
      </w:tr>
      <w:tr w:rsidR="00DD4754" w:rsidRPr="000E569E" w14:paraId="36E72C6B" w14:textId="14C347E9" w:rsidTr="008846D4">
        <w:tc>
          <w:tcPr>
            <w:tcW w:w="2670" w:type="dxa"/>
          </w:tcPr>
          <w:p w14:paraId="28AA805D" w14:textId="62FD64CD" w:rsidR="00DD4754" w:rsidRPr="000E569E" w:rsidRDefault="00DD4754" w:rsidP="000B2E76">
            <w:pPr>
              <w:jc w:val="left"/>
              <w:rPr>
                <w:sz w:val="18"/>
              </w:rPr>
            </w:pPr>
            <w:r w:rsidRPr="000E569E">
              <w:rPr>
                <w:sz w:val="18"/>
              </w:rPr>
              <w:t>Reino Unido</w:t>
            </w:r>
          </w:p>
        </w:tc>
        <w:tc>
          <w:tcPr>
            <w:tcW w:w="2574" w:type="dxa"/>
          </w:tcPr>
          <w:p w14:paraId="300B2715" w14:textId="29F9C496" w:rsidR="00DD4754" w:rsidRPr="000E569E" w:rsidRDefault="00DD4754" w:rsidP="00DD4754">
            <w:pPr>
              <w:rPr>
                <w:rFonts w:cs="Arial"/>
                <w:color w:val="000000"/>
                <w:sz w:val="18"/>
                <w:szCs w:val="18"/>
              </w:rPr>
            </w:pPr>
            <w:r w:rsidRPr="000E569E">
              <w:rPr>
                <w:rFonts w:cs="Arial"/>
                <w:color w:val="000000"/>
                <w:sz w:val="18"/>
                <w:szCs w:val="18"/>
              </w:rPr>
              <w:t>Unión Europea</w:t>
            </w:r>
          </w:p>
        </w:tc>
        <w:tc>
          <w:tcPr>
            <w:tcW w:w="2317" w:type="dxa"/>
          </w:tcPr>
          <w:p w14:paraId="593046D2" w14:textId="494A982D" w:rsidR="00DD4754" w:rsidRPr="000E569E" w:rsidRDefault="00DD4754" w:rsidP="00EC0C25">
            <w:pPr>
              <w:ind w:right="514"/>
              <w:jc w:val="right"/>
              <w:rPr>
                <w:rFonts w:cs="Arial"/>
                <w:color w:val="000000"/>
                <w:sz w:val="18"/>
                <w:szCs w:val="18"/>
              </w:rPr>
            </w:pPr>
            <w:r w:rsidRPr="000E569E">
              <w:rPr>
                <w:rFonts w:cs="Arial"/>
                <w:color w:val="000000"/>
                <w:sz w:val="18"/>
                <w:szCs w:val="18"/>
              </w:rPr>
              <w:t>31</w:t>
            </w:r>
          </w:p>
        </w:tc>
        <w:tc>
          <w:tcPr>
            <w:tcW w:w="2068" w:type="dxa"/>
          </w:tcPr>
          <w:p w14:paraId="22AA62E7" w14:textId="3F6423C8" w:rsidR="00DD4754" w:rsidRPr="000E569E" w:rsidRDefault="00DD4754" w:rsidP="00EC0C25">
            <w:pPr>
              <w:ind w:right="458"/>
              <w:jc w:val="right"/>
              <w:rPr>
                <w:rFonts w:cs="Arial"/>
                <w:color w:val="000000"/>
                <w:sz w:val="18"/>
                <w:szCs w:val="18"/>
              </w:rPr>
            </w:pPr>
            <w:r w:rsidRPr="000E569E">
              <w:rPr>
                <w:rFonts w:cs="Arial"/>
                <w:color w:val="000000"/>
                <w:sz w:val="18"/>
                <w:szCs w:val="18"/>
              </w:rPr>
              <w:t>0</w:t>
            </w:r>
          </w:p>
        </w:tc>
      </w:tr>
      <w:tr w:rsidR="00DD4754" w:rsidRPr="000E569E" w14:paraId="5A1C56C1" w14:textId="7DA106AA" w:rsidTr="008846D4">
        <w:tc>
          <w:tcPr>
            <w:tcW w:w="2670" w:type="dxa"/>
          </w:tcPr>
          <w:p w14:paraId="3126446E" w14:textId="6BC955A7" w:rsidR="00DD4754" w:rsidRPr="000E569E" w:rsidRDefault="00DD4754" w:rsidP="000B2E76">
            <w:pPr>
              <w:jc w:val="left"/>
              <w:rPr>
                <w:sz w:val="18"/>
              </w:rPr>
            </w:pPr>
            <w:r w:rsidRPr="000E569E">
              <w:rPr>
                <w:sz w:val="18"/>
              </w:rPr>
              <w:t>Reino Unido</w:t>
            </w:r>
          </w:p>
        </w:tc>
        <w:tc>
          <w:tcPr>
            <w:tcW w:w="2574" w:type="dxa"/>
          </w:tcPr>
          <w:p w14:paraId="241BEF21" w14:textId="6855D1F2" w:rsidR="00DD4754" w:rsidRPr="000E569E" w:rsidRDefault="00DD4754" w:rsidP="00DD4754">
            <w:pPr>
              <w:rPr>
                <w:rFonts w:cs="Arial"/>
                <w:color w:val="000000"/>
                <w:sz w:val="18"/>
                <w:szCs w:val="18"/>
              </w:rPr>
            </w:pPr>
            <w:r w:rsidRPr="000E569E">
              <w:rPr>
                <w:rFonts w:cs="Arial"/>
                <w:color w:val="000000"/>
                <w:sz w:val="18"/>
                <w:szCs w:val="18"/>
              </w:rPr>
              <w:t>Reino de los Países Bajos</w:t>
            </w:r>
          </w:p>
        </w:tc>
        <w:tc>
          <w:tcPr>
            <w:tcW w:w="2317" w:type="dxa"/>
          </w:tcPr>
          <w:p w14:paraId="5EB17D2F" w14:textId="039E4AB4" w:rsidR="00DD4754" w:rsidRPr="000E569E" w:rsidRDefault="00DD4754" w:rsidP="00EC0C25">
            <w:pPr>
              <w:ind w:right="514"/>
              <w:jc w:val="right"/>
              <w:rPr>
                <w:rFonts w:cs="Arial"/>
                <w:color w:val="000000"/>
                <w:sz w:val="18"/>
                <w:szCs w:val="18"/>
              </w:rPr>
            </w:pPr>
            <w:r w:rsidRPr="000E569E">
              <w:rPr>
                <w:rFonts w:cs="Arial"/>
                <w:color w:val="000000"/>
                <w:sz w:val="18"/>
                <w:szCs w:val="18"/>
              </w:rPr>
              <w:t>99</w:t>
            </w:r>
          </w:p>
        </w:tc>
        <w:tc>
          <w:tcPr>
            <w:tcW w:w="2068" w:type="dxa"/>
          </w:tcPr>
          <w:p w14:paraId="2589A44A" w14:textId="7C29BD73" w:rsidR="00DD4754" w:rsidRPr="000E569E" w:rsidRDefault="00DD4754" w:rsidP="00EC0C25">
            <w:pPr>
              <w:ind w:right="458"/>
              <w:jc w:val="right"/>
              <w:rPr>
                <w:rFonts w:cs="Arial"/>
                <w:color w:val="000000"/>
                <w:sz w:val="18"/>
                <w:szCs w:val="18"/>
              </w:rPr>
            </w:pPr>
            <w:r w:rsidRPr="000E569E">
              <w:rPr>
                <w:rFonts w:cs="Arial"/>
                <w:color w:val="000000"/>
                <w:sz w:val="18"/>
                <w:szCs w:val="18"/>
              </w:rPr>
              <w:t>7</w:t>
            </w:r>
          </w:p>
        </w:tc>
      </w:tr>
      <w:tr w:rsidR="00DD4754" w:rsidRPr="000E569E" w14:paraId="59806298" w14:textId="77777777" w:rsidTr="008846D4">
        <w:tc>
          <w:tcPr>
            <w:tcW w:w="2670" w:type="dxa"/>
          </w:tcPr>
          <w:p w14:paraId="38BF5A79" w14:textId="674BF682" w:rsidR="00DD4754" w:rsidRPr="000E569E" w:rsidRDefault="00DD4754" w:rsidP="000B2E76">
            <w:pPr>
              <w:jc w:val="left"/>
              <w:rPr>
                <w:sz w:val="18"/>
              </w:rPr>
            </w:pPr>
            <w:r w:rsidRPr="000E569E">
              <w:rPr>
                <w:sz w:val="18"/>
              </w:rPr>
              <w:t>Reino Unido</w:t>
            </w:r>
          </w:p>
        </w:tc>
        <w:tc>
          <w:tcPr>
            <w:tcW w:w="2574" w:type="dxa"/>
          </w:tcPr>
          <w:p w14:paraId="1FFEA8A1" w14:textId="236BCB10" w:rsidR="00DD4754" w:rsidRPr="000E569E" w:rsidRDefault="00DD4754" w:rsidP="00DD4754">
            <w:pPr>
              <w:rPr>
                <w:rFonts w:cs="Arial"/>
                <w:color w:val="000000"/>
                <w:sz w:val="18"/>
                <w:szCs w:val="18"/>
              </w:rPr>
            </w:pPr>
            <w:r w:rsidRPr="000E569E">
              <w:rPr>
                <w:rFonts w:cs="Arial"/>
                <w:color w:val="000000"/>
                <w:sz w:val="18"/>
                <w:szCs w:val="18"/>
              </w:rPr>
              <w:t>Reino Unido</w:t>
            </w:r>
          </w:p>
        </w:tc>
        <w:tc>
          <w:tcPr>
            <w:tcW w:w="2317" w:type="dxa"/>
          </w:tcPr>
          <w:p w14:paraId="0797E5B5" w14:textId="60DF9942" w:rsidR="00DD4754" w:rsidRPr="000E569E" w:rsidRDefault="00DD4754" w:rsidP="00EC0C25">
            <w:pPr>
              <w:ind w:right="514"/>
              <w:jc w:val="right"/>
              <w:rPr>
                <w:rFonts w:cs="Arial"/>
                <w:color w:val="000000"/>
                <w:sz w:val="18"/>
                <w:szCs w:val="18"/>
              </w:rPr>
            </w:pPr>
            <w:r w:rsidRPr="000E569E">
              <w:rPr>
                <w:rFonts w:cs="Arial"/>
                <w:color w:val="000000"/>
                <w:sz w:val="18"/>
                <w:szCs w:val="18"/>
              </w:rPr>
              <w:t>1</w:t>
            </w:r>
          </w:p>
        </w:tc>
        <w:tc>
          <w:tcPr>
            <w:tcW w:w="2068" w:type="dxa"/>
          </w:tcPr>
          <w:p w14:paraId="69541396" w14:textId="7D075283" w:rsidR="00DD4754" w:rsidRPr="000E569E" w:rsidRDefault="00DD4754" w:rsidP="00EC0C25">
            <w:pPr>
              <w:ind w:right="458"/>
              <w:jc w:val="right"/>
              <w:rPr>
                <w:rFonts w:cs="Arial"/>
                <w:color w:val="000000"/>
                <w:sz w:val="18"/>
                <w:szCs w:val="18"/>
              </w:rPr>
            </w:pPr>
            <w:r w:rsidRPr="000E569E">
              <w:rPr>
                <w:rFonts w:cs="Arial"/>
                <w:color w:val="000000"/>
                <w:sz w:val="18"/>
                <w:szCs w:val="18"/>
              </w:rPr>
              <w:t>0</w:t>
            </w:r>
          </w:p>
        </w:tc>
      </w:tr>
      <w:tr w:rsidR="00DD4754" w:rsidRPr="000E569E" w14:paraId="47E4F3B2" w14:textId="77777777" w:rsidTr="008846D4">
        <w:tc>
          <w:tcPr>
            <w:tcW w:w="2670" w:type="dxa"/>
          </w:tcPr>
          <w:p w14:paraId="3E02B146" w14:textId="334A178A" w:rsidR="00DD4754" w:rsidRPr="000E569E" w:rsidRDefault="003D7FF1" w:rsidP="000B2E76">
            <w:pPr>
              <w:jc w:val="left"/>
              <w:rPr>
                <w:sz w:val="18"/>
              </w:rPr>
            </w:pPr>
            <w:r w:rsidRPr="000E569E">
              <w:rPr>
                <w:sz w:val="18"/>
              </w:rPr>
              <w:t>Vietnam</w:t>
            </w:r>
          </w:p>
        </w:tc>
        <w:tc>
          <w:tcPr>
            <w:tcW w:w="2574" w:type="dxa"/>
          </w:tcPr>
          <w:p w14:paraId="0857A83E" w14:textId="09DA787C" w:rsidR="00DD4754" w:rsidRPr="000E569E" w:rsidRDefault="00DD4754" w:rsidP="00DD4754">
            <w:pPr>
              <w:rPr>
                <w:rFonts w:cs="Arial"/>
                <w:color w:val="000000"/>
                <w:sz w:val="18"/>
                <w:szCs w:val="18"/>
              </w:rPr>
            </w:pPr>
            <w:r w:rsidRPr="000E569E">
              <w:rPr>
                <w:rFonts w:cs="Arial"/>
                <w:color w:val="000000"/>
                <w:sz w:val="18"/>
                <w:szCs w:val="18"/>
              </w:rPr>
              <w:t>Reino de los Países Bajos</w:t>
            </w:r>
          </w:p>
        </w:tc>
        <w:tc>
          <w:tcPr>
            <w:tcW w:w="2317" w:type="dxa"/>
          </w:tcPr>
          <w:p w14:paraId="25DE15E3" w14:textId="35FEB5A6" w:rsidR="00DD4754" w:rsidRPr="000E569E" w:rsidRDefault="00DD4754" w:rsidP="00EC0C25">
            <w:pPr>
              <w:ind w:right="514"/>
              <w:jc w:val="right"/>
              <w:rPr>
                <w:rFonts w:cs="Arial"/>
                <w:color w:val="000000"/>
                <w:sz w:val="18"/>
                <w:szCs w:val="18"/>
              </w:rPr>
            </w:pPr>
            <w:r w:rsidRPr="000E569E">
              <w:rPr>
                <w:rFonts w:cs="Arial"/>
                <w:color w:val="000000"/>
                <w:sz w:val="18"/>
                <w:szCs w:val="18"/>
              </w:rPr>
              <w:t>7</w:t>
            </w:r>
          </w:p>
        </w:tc>
        <w:tc>
          <w:tcPr>
            <w:tcW w:w="2068" w:type="dxa"/>
          </w:tcPr>
          <w:p w14:paraId="53FA6441" w14:textId="078B7C59" w:rsidR="00DD4754" w:rsidRPr="000E569E" w:rsidRDefault="00DD4754" w:rsidP="00EC0C25">
            <w:pPr>
              <w:ind w:right="458"/>
              <w:jc w:val="right"/>
              <w:rPr>
                <w:rFonts w:cs="Arial"/>
                <w:color w:val="000000"/>
                <w:sz w:val="18"/>
                <w:szCs w:val="18"/>
              </w:rPr>
            </w:pPr>
            <w:r w:rsidRPr="000E569E">
              <w:rPr>
                <w:rFonts w:cs="Arial"/>
                <w:color w:val="000000"/>
                <w:sz w:val="18"/>
                <w:szCs w:val="18"/>
              </w:rPr>
              <w:t>7</w:t>
            </w:r>
          </w:p>
        </w:tc>
      </w:tr>
      <w:tr w:rsidR="000B2E76" w:rsidRPr="000E569E" w14:paraId="1A810348" w14:textId="77777777" w:rsidTr="008846D4">
        <w:tc>
          <w:tcPr>
            <w:tcW w:w="2670" w:type="dxa"/>
          </w:tcPr>
          <w:p w14:paraId="3A22927B" w14:textId="3189AB45" w:rsidR="000B2E76" w:rsidRPr="000E569E" w:rsidRDefault="000B2E76" w:rsidP="000B2E76">
            <w:pPr>
              <w:jc w:val="left"/>
              <w:rPr>
                <w:b/>
                <w:bCs/>
                <w:sz w:val="18"/>
              </w:rPr>
            </w:pPr>
            <w:r w:rsidRPr="000E569E">
              <w:rPr>
                <w:b/>
                <w:bCs/>
                <w:sz w:val="18"/>
              </w:rPr>
              <w:t>Total</w:t>
            </w:r>
          </w:p>
        </w:tc>
        <w:tc>
          <w:tcPr>
            <w:tcW w:w="2574" w:type="dxa"/>
          </w:tcPr>
          <w:p w14:paraId="5B5A390C" w14:textId="77777777" w:rsidR="000B2E76" w:rsidRPr="000E569E" w:rsidRDefault="000B2E76" w:rsidP="00DD4754">
            <w:pPr>
              <w:rPr>
                <w:rFonts w:cs="Arial"/>
                <w:color w:val="000000"/>
                <w:sz w:val="18"/>
                <w:szCs w:val="18"/>
              </w:rPr>
            </w:pPr>
          </w:p>
        </w:tc>
        <w:tc>
          <w:tcPr>
            <w:tcW w:w="2317" w:type="dxa"/>
          </w:tcPr>
          <w:p w14:paraId="2F4B5C53" w14:textId="208686E8" w:rsidR="000B2E76" w:rsidRPr="000E569E" w:rsidRDefault="001B7B5B" w:rsidP="00EC0C25">
            <w:pPr>
              <w:ind w:right="514"/>
              <w:jc w:val="right"/>
              <w:rPr>
                <w:rFonts w:cs="Arial"/>
                <w:b/>
                <w:bCs/>
                <w:color w:val="000000"/>
                <w:sz w:val="18"/>
                <w:szCs w:val="18"/>
              </w:rPr>
            </w:pPr>
            <w:r w:rsidRPr="000E569E">
              <w:rPr>
                <w:rFonts w:cs="Arial"/>
                <w:b/>
                <w:bCs/>
                <w:color w:val="000000"/>
                <w:sz w:val="18"/>
                <w:szCs w:val="18"/>
              </w:rPr>
              <w:t>206</w:t>
            </w:r>
          </w:p>
        </w:tc>
        <w:tc>
          <w:tcPr>
            <w:tcW w:w="2068" w:type="dxa"/>
          </w:tcPr>
          <w:p w14:paraId="7921A342" w14:textId="40808877" w:rsidR="000B2E76" w:rsidRPr="000E569E" w:rsidRDefault="001B7B5B" w:rsidP="00EC0C25">
            <w:pPr>
              <w:ind w:right="458"/>
              <w:jc w:val="right"/>
              <w:rPr>
                <w:rFonts w:cs="Arial"/>
                <w:b/>
                <w:bCs/>
                <w:color w:val="000000"/>
                <w:sz w:val="18"/>
                <w:szCs w:val="18"/>
              </w:rPr>
            </w:pPr>
            <w:r w:rsidRPr="000E569E">
              <w:rPr>
                <w:rFonts w:cs="Arial"/>
                <w:b/>
                <w:bCs/>
                <w:color w:val="000000"/>
                <w:sz w:val="18"/>
                <w:szCs w:val="18"/>
              </w:rPr>
              <w:t>19</w:t>
            </w:r>
          </w:p>
        </w:tc>
      </w:tr>
    </w:tbl>
    <w:p w14:paraId="6BE8A80F" w14:textId="77777777" w:rsidR="008846D4" w:rsidRPr="000E569E" w:rsidRDefault="008846D4" w:rsidP="00DA7F14">
      <w:pPr>
        <w:rPr>
          <w:rFonts w:cs="Arial"/>
          <w:color w:val="000000"/>
          <w:sz w:val="18"/>
          <w:szCs w:val="18"/>
        </w:rPr>
      </w:pPr>
    </w:p>
    <w:p w14:paraId="1A0514AB" w14:textId="77777777" w:rsidR="00DA7F14" w:rsidRPr="000E569E" w:rsidRDefault="00DA7F14" w:rsidP="00DA7F14"/>
    <w:p w14:paraId="4FF6B6B1" w14:textId="7505B7D5" w:rsidR="00DA7F14" w:rsidRPr="000E569E" w:rsidRDefault="00DA7F14" w:rsidP="00DA7F14">
      <w:pPr>
        <w:pStyle w:val="Heading2"/>
        <w:rPr>
          <w:lang w:val="es-ES_tradnl"/>
        </w:rPr>
      </w:pPr>
      <w:bookmarkStart w:id="17" w:name="_Toc178072467"/>
      <w:bookmarkStart w:id="18" w:name="_Toc210405847"/>
      <w:r w:rsidRPr="000E569E">
        <w:rPr>
          <w:lang w:val="es-ES_tradnl"/>
        </w:rPr>
        <w:t xml:space="preserve">Uso de </w:t>
      </w:r>
      <w:r w:rsidR="00D5583B">
        <w:rPr>
          <w:lang w:val="es-ES_tradnl"/>
        </w:rPr>
        <w:t>UPOV PRISMA</w:t>
      </w:r>
      <w:r w:rsidR="00381DA4" w:rsidRPr="000E569E">
        <w:rPr>
          <w:lang w:val="es-ES_tradnl"/>
        </w:rPr>
        <w:t xml:space="preserve"> </w:t>
      </w:r>
      <w:r w:rsidRPr="000E569E">
        <w:rPr>
          <w:lang w:val="es-ES_tradnl"/>
        </w:rPr>
        <w:t xml:space="preserve">(enero de 2017 - </w:t>
      </w:r>
      <w:r w:rsidR="00071702" w:rsidRPr="000E569E">
        <w:rPr>
          <w:lang w:val="es-ES_tradnl"/>
        </w:rPr>
        <w:t xml:space="preserve">agosto </w:t>
      </w:r>
      <w:r w:rsidRPr="000E569E">
        <w:rPr>
          <w:lang w:val="es-ES_tradnl"/>
        </w:rPr>
        <w:t>de 2025)</w:t>
      </w:r>
      <w:bookmarkEnd w:id="18"/>
    </w:p>
    <w:p w14:paraId="46CB8495" w14:textId="77777777" w:rsidR="00DA7F14" w:rsidRPr="000E569E" w:rsidRDefault="00DA7F14" w:rsidP="00DA7F14">
      <w:pPr>
        <w:rPr>
          <w:rFonts w:cs="Arial"/>
        </w:rPr>
      </w:pPr>
    </w:p>
    <w:p w14:paraId="08AA31A2" w14:textId="463F0746"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A continuación se proporciona información sobre el uso de </w:t>
      </w:r>
      <w:r w:rsidR="00D5583B">
        <w:t>UPOV PRISMA</w:t>
      </w:r>
      <w:r w:rsidRPr="000E569E">
        <w:t>:</w:t>
      </w:r>
    </w:p>
    <w:p w14:paraId="043EBDBE" w14:textId="77777777" w:rsidR="00DA7F14" w:rsidRPr="000E569E" w:rsidRDefault="00DA7F14" w:rsidP="00DA7F14">
      <w:pPr>
        <w:rPr>
          <w:rFonts w:cs="Arial"/>
        </w:rPr>
      </w:pPr>
    </w:p>
    <w:p w14:paraId="4A2484CD" w14:textId="77777777" w:rsidR="00DD7AEB" w:rsidRDefault="00DD7AEB">
      <w:pPr>
        <w:jc w:val="left"/>
        <w:rPr>
          <w:u w:val="single"/>
        </w:rPr>
      </w:pPr>
      <w:bookmarkStart w:id="19" w:name="_Toc84968136"/>
      <w:bookmarkStart w:id="20" w:name="_Toc108791952"/>
      <w:bookmarkStart w:id="21" w:name="_Toc108792137"/>
      <w:bookmarkStart w:id="22" w:name="_Toc108792253"/>
      <w:bookmarkStart w:id="23" w:name="_Toc108792328"/>
      <w:bookmarkStart w:id="24" w:name="_Toc109028294"/>
      <w:r>
        <w:rPr>
          <w:u w:val="single"/>
        </w:rPr>
        <w:br w:type="page"/>
      </w:r>
    </w:p>
    <w:p w14:paraId="7601C3BD" w14:textId="59F5EA25" w:rsidR="00DA7F14" w:rsidRPr="000E569E" w:rsidRDefault="00DA7F14" w:rsidP="00DA7F14">
      <w:pPr>
        <w:jc w:val="center"/>
        <w:rPr>
          <w:u w:val="single"/>
        </w:rPr>
      </w:pPr>
      <w:r w:rsidRPr="000E569E">
        <w:rPr>
          <w:u w:val="single"/>
        </w:rPr>
        <w:lastRenderedPageBreak/>
        <w:t xml:space="preserve">Número de presentaciones a través de </w:t>
      </w:r>
      <w:r w:rsidR="00D5583B">
        <w:rPr>
          <w:u w:val="single"/>
        </w:rPr>
        <w:t>UPOV PRISMA</w:t>
      </w:r>
      <w:bookmarkEnd w:id="19"/>
      <w:bookmarkEnd w:id="20"/>
      <w:bookmarkEnd w:id="21"/>
      <w:bookmarkEnd w:id="22"/>
      <w:bookmarkEnd w:id="23"/>
      <w:bookmarkEnd w:id="24"/>
    </w:p>
    <w:p w14:paraId="3CBF1FD3" w14:textId="77777777" w:rsidR="00DA7F14" w:rsidRPr="000E569E" w:rsidRDefault="00DA7F14" w:rsidP="00DA7F14">
      <w:pPr>
        <w:jc w:val="center"/>
      </w:pPr>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DA7F14" w:rsidRPr="000E569E" w14:paraId="7FA12CDC" w14:textId="77777777" w:rsidTr="00460F18">
        <w:trPr>
          <w:cantSplit/>
          <w:tblHeader/>
          <w:jc w:val="center"/>
        </w:trPr>
        <w:tc>
          <w:tcPr>
            <w:tcW w:w="1050" w:type="dxa"/>
            <w:shd w:val="clear" w:color="auto" w:fill="F2F2F2" w:themeFill="background1" w:themeFillShade="F2"/>
          </w:tcPr>
          <w:p w14:paraId="0B34A65D" w14:textId="77777777" w:rsidR="00DA7F14" w:rsidRPr="000E569E" w:rsidRDefault="00DA7F14" w:rsidP="00460F18">
            <w:pPr>
              <w:jc w:val="left"/>
              <w:rPr>
                <w:sz w:val="18"/>
              </w:rPr>
            </w:pPr>
          </w:p>
        </w:tc>
        <w:tc>
          <w:tcPr>
            <w:tcW w:w="771" w:type="dxa"/>
            <w:shd w:val="clear" w:color="auto" w:fill="F2F2F2" w:themeFill="background1" w:themeFillShade="F2"/>
          </w:tcPr>
          <w:p w14:paraId="7DDF06E9" w14:textId="77777777" w:rsidR="00DA7F14" w:rsidRPr="000E569E" w:rsidRDefault="00DA7F14" w:rsidP="00460F18">
            <w:pPr>
              <w:ind w:right="113"/>
              <w:jc w:val="right"/>
              <w:rPr>
                <w:rFonts w:ascii="Times New Roman" w:eastAsiaTheme="minorEastAsia" w:hAnsi="Times New Roman"/>
                <w:strike/>
                <w:sz w:val="18"/>
                <w:szCs w:val="24"/>
                <w:lang w:eastAsia="zh-CN"/>
              </w:rPr>
            </w:pPr>
            <w:r w:rsidRPr="000E569E">
              <w:rPr>
                <w:sz w:val="18"/>
              </w:rPr>
              <w:t>2017</w:t>
            </w:r>
          </w:p>
        </w:tc>
        <w:tc>
          <w:tcPr>
            <w:tcW w:w="772" w:type="dxa"/>
            <w:shd w:val="clear" w:color="auto" w:fill="F2F2F2" w:themeFill="background1" w:themeFillShade="F2"/>
          </w:tcPr>
          <w:p w14:paraId="701923A2"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2018</w:t>
            </w:r>
          </w:p>
        </w:tc>
        <w:tc>
          <w:tcPr>
            <w:tcW w:w="772" w:type="dxa"/>
            <w:shd w:val="clear" w:color="auto" w:fill="F2F2F2" w:themeFill="background1" w:themeFillShade="F2"/>
          </w:tcPr>
          <w:p w14:paraId="0F78FBF6"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2019</w:t>
            </w:r>
          </w:p>
        </w:tc>
        <w:tc>
          <w:tcPr>
            <w:tcW w:w="772" w:type="dxa"/>
            <w:shd w:val="clear" w:color="auto" w:fill="F2F2F2" w:themeFill="background1" w:themeFillShade="F2"/>
          </w:tcPr>
          <w:p w14:paraId="2F66B47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2020</w:t>
            </w:r>
          </w:p>
        </w:tc>
        <w:tc>
          <w:tcPr>
            <w:tcW w:w="772" w:type="dxa"/>
            <w:shd w:val="clear" w:color="auto" w:fill="F2F2F2" w:themeFill="background1" w:themeFillShade="F2"/>
          </w:tcPr>
          <w:p w14:paraId="1225A6CD"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2021</w:t>
            </w:r>
          </w:p>
        </w:tc>
        <w:tc>
          <w:tcPr>
            <w:tcW w:w="772" w:type="dxa"/>
            <w:shd w:val="clear" w:color="auto" w:fill="F2F2F2" w:themeFill="background1" w:themeFillShade="F2"/>
          </w:tcPr>
          <w:p w14:paraId="497CC616"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2022</w:t>
            </w:r>
          </w:p>
        </w:tc>
        <w:tc>
          <w:tcPr>
            <w:tcW w:w="772" w:type="dxa"/>
            <w:shd w:val="clear" w:color="auto" w:fill="F2F2F2" w:themeFill="background1" w:themeFillShade="F2"/>
          </w:tcPr>
          <w:p w14:paraId="52C81BFF"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2023</w:t>
            </w:r>
          </w:p>
        </w:tc>
        <w:tc>
          <w:tcPr>
            <w:tcW w:w="888" w:type="dxa"/>
            <w:shd w:val="clear" w:color="auto" w:fill="F2F2F2" w:themeFill="background1" w:themeFillShade="F2"/>
          </w:tcPr>
          <w:p w14:paraId="61E6F5F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2024</w:t>
            </w:r>
          </w:p>
        </w:tc>
        <w:tc>
          <w:tcPr>
            <w:tcW w:w="888" w:type="dxa"/>
            <w:shd w:val="clear" w:color="auto" w:fill="F2F2F2" w:themeFill="background1" w:themeFillShade="F2"/>
          </w:tcPr>
          <w:p w14:paraId="74767631" w14:textId="77777777" w:rsidR="00DA7F14" w:rsidRPr="000E569E" w:rsidRDefault="00DA7F14" w:rsidP="00460F18">
            <w:pPr>
              <w:ind w:right="113"/>
              <w:jc w:val="right"/>
              <w:rPr>
                <w:sz w:val="18"/>
              </w:rPr>
            </w:pPr>
            <w:r w:rsidRPr="000E569E">
              <w:rPr>
                <w:sz w:val="18"/>
              </w:rPr>
              <w:t>2025</w:t>
            </w:r>
          </w:p>
        </w:tc>
      </w:tr>
      <w:tr w:rsidR="00DA7F14" w:rsidRPr="000E569E" w14:paraId="51938945" w14:textId="77777777" w:rsidTr="00460F18">
        <w:trPr>
          <w:cantSplit/>
          <w:jc w:val="center"/>
        </w:trPr>
        <w:tc>
          <w:tcPr>
            <w:tcW w:w="1050" w:type="dxa"/>
            <w:shd w:val="clear" w:color="auto" w:fill="F2F2F2" w:themeFill="background1" w:themeFillShade="F2"/>
          </w:tcPr>
          <w:p w14:paraId="6542E5E3" w14:textId="77777777" w:rsidR="00DA7F14" w:rsidRPr="000E569E" w:rsidRDefault="00DA7F14" w:rsidP="00460F18">
            <w:pPr>
              <w:jc w:val="left"/>
              <w:rPr>
                <w:sz w:val="18"/>
              </w:rPr>
            </w:pPr>
            <w:r w:rsidRPr="000E569E">
              <w:rPr>
                <w:sz w:val="18"/>
              </w:rPr>
              <w:t>Enero</w:t>
            </w:r>
          </w:p>
        </w:tc>
        <w:tc>
          <w:tcPr>
            <w:tcW w:w="771" w:type="dxa"/>
          </w:tcPr>
          <w:p w14:paraId="527A19F1" w14:textId="77777777" w:rsidR="00DA7F14" w:rsidRPr="000E569E" w:rsidRDefault="00DA7F14" w:rsidP="00460F18">
            <w:pPr>
              <w:ind w:right="113"/>
              <w:jc w:val="right"/>
              <w:rPr>
                <w:sz w:val="18"/>
              </w:rPr>
            </w:pPr>
            <w:r w:rsidRPr="000E569E">
              <w:rPr>
                <w:sz w:val="18"/>
              </w:rPr>
              <w:t>1</w:t>
            </w:r>
          </w:p>
        </w:tc>
        <w:tc>
          <w:tcPr>
            <w:tcW w:w="772" w:type="dxa"/>
          </w:tcPr>
          <w:p w14:paraId="314222A5" w14:textId="77777777" w:rsidR="00DA7F14" w:rsidRPr="000E569E" w:rsidRDefault="00DA7F14" w:rsidP="00460F18">
            <w:pPr>
              <w:ind w:right="113"/>
              <w:jc w:val="right"/>
              <w:rPr>
                <w:sz w:val="18"/>
              </w:rPr>
            </w:pPr>
            <w:r w:rsidRPr="000E569E">
              <w:rPr>
                <w:sz w:val="18"/>
              </w:rPr>
              <w:t>-</w:t>
            </w:r>
          </w:p>
        </w:tc>
        <w:tc>
          <w:tcPr>
            <w:tcW w:w="772" w:type="dxa"/>
          </w:tcPr>
          <w:p w14:paraId="5137E397" w14:textId="77777777" w:rsidR="00DA7F14" w:rsidRPr="000E569E" w:rsidRDefault="00DA7F14" w:rsidP="00460F18">
            <w:pPr>
              <w:ind w:right="113"/>
              <w:jc w:val="right"/>
              <w:rPr>
                <w:sz w:val="18"/>
              </w:rPr>
            </w:pPr>
            <w:r w:rsidRPr="000E569E">
              <w:rPr>
                <w:sz w:val="18"/>
              </w:rPr>
              <w:t>7</w:t>
            </w:r>
          </w:p>
        </w:tc>
        <w:tc>
          <w:tcPr>
            <w:tcW w:w="772" w:type="dxa"/>
          </w:tcPr>
          <w:p w14:paraId="6822F4EA"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18</w:t>
            </w:r>
          </w:p>
        </w:tc>
        <w:tc>
          <w:tcPr>
            <w:tcW w:w="772" w:type="dxa"/>
          </w:tcPr>
          <w:p w14:paraId="201AA5C7"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107</w:t>
            </w:r>
          </w:p>
        </w:tc>
        <w:tc>
          <w:tcPr>
            <w:tcW w:w="772" w:type="dxa"/>
          </w:tcPr>
          <w:p w14:paraId="395684EE"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232</w:t>
            </w:r>
          </w:p>
        </w:tc>
        <w:tc>
          <w:tcPr>
            <w:tcW w:w="772" w:type="dxa"/>
          </w:tcPr>
          <w:p w14:paraId="47367CCC"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206</w:t>
            </w:r>
          </w:p>
        </w:tc>
        <w:tc>
          <w:tcPr>
            <w:tcW w:w="888" w:type="dxa"/>
          </w:tcPr>
          <w:p w14:paraId="105E6BE3"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235</w:t>
            </w:r>
          </w:p>
        </w:tc>
        <w:tc>
          <w:tcPr>
            <w:tcW w:w="888" w:type="dxa"/>
          </w:tcPr>
          <w:p w14:paraId="115DABC6" w14:textId="77777777" w:rsidR="00DA7F14" w:rsidRPr="000E569E" w:rsidRDefault="00DA7F14" w:rsidP="00460F18">
            <w:pPr>
              <w:ind w:right="113"/>
              <w:jc w:val="right"/>
              <w:rPr>
                <w:sz w:val="18"/>
              </w:rPr>
            </w:pPr>
            <w:r w:rsidRPr="000E569E">
              <w:rPr>
                <w:sz w:val="18"/>
              </w:rPr>
              <w:t>173</w:t>
            </w:r>
          </w:p>
        </w:tc>
      </w:tr>
      <w:tr w:rsidR="00DA7F14" w:rsidRPr="000E569E" w14:paraId="72169F62" w14:textId="77777777" w:rsidTr="00460F18">
        <w:trPr>
          <w:cantSplit/>
          <w:jc w:val="center"/>
        </w:trPr>
        <w:tc>
          <w:tcPr>
            <w:tcW w:w="1050" w:type="dxa"/>
            <w:shd w:val="clear" w:color="auto" w:fill="F2F2F2" w:themeFill="background1" w:themeFillShade="F2"/>
          </w:tcPr>
          <w:p w14:paraId="2405FAB4" w14:textId="77777777" w:rsidR="00DA7F14" w:rsidRPr="000E569E" w:rsidRDefault="00DA7F14" w:rsidP="00460F18">
            <w:pPr>
              <w:jc w:val="left"/>
              <w:rPr>
                <w:sz w:val="18"/>
              </w:rPr>
            </w:pPr>
            <w:r w:rsidRPr="000E569E">
              <w:rPr>
                <w:sz w:val="18"/>
              </w:rPr>
              <w:t>Febrero</w:t>
            </w:r>
          </w:p>
        </w:tc>
        <w:tc>
          <w:tcPr>
            <w:tcW w:w="771" w:type="dxa"/>
          </w:tcPr>
          <w:p w14:paraId="146F8EAE" w14:textId="77777777" w:rsidR="00DA7F14" w:rsidRPr="000E569E" w:rsidRDefault="00DA7F14" w:rsidP="00460F18">
            <w:pPr>
              <w:ind w:right="113"/>
              <w:jc w:val="right"/>
              <w:rPr>
                <w:sz w:val="18"/>
              </w:rPr>
            </w:pPr>
            <w:r w:rsidRPr="000E569E">
              <w:rPr>
                <w:sz w:val="18"/>
              </w:rPr>
              <w:t>-</w:t>
            </w:r>
          </w:p>
        </w:tc>
        <w:tc>
          <w:tcPr>
            <w:tcW w:w="772" w:type="dxa"/>
          </w:tcPr>
          <w:p w14:paraId="16C16109" w14:textId="77777777" w:rsidR="00DA7F14" w:rsidRPr="000E569E" w:rsidRDefault="00DA7F14" w:rsidP="00460F18">
            <w:pPr>
              <w:ind w:right="113"/>
              <w:jc w:val="right"/>
              <w:rPr>
                <w:sz w:val="18"/>
              </w:rPr>
            </w:pPr>
            <w:r w:rsidRPr="000E569E">
              <w:rPr>
                <w:sz w:val="18"/>
              </w:rPr>
              <w:t>3</w:t>
            </w:r>
          </w:p>
        </w:tc>
        <w:tc>
          <w:tcPr>
            <w:tcW w:w="772" w:type="dxa"/>
          </w:tcPr>
          <w:p w14:paraId="13B4561D" w14:textId="77777777" w:rsidR="00DA7F14" w:rsidRPr="000E569E" w:rsidRDefault="00DA7F14" w:rsidP="00460F18">
            <w:pPr>
              <w:ind w:right="113"/>
              <w:jc w:val="right"/>
              <w:rPr>
                <w:sz w:val="18"/>
              </w:rPr>
            </w:pPr>
            <w:r w:rsidRPr="000E569E">
              <w:rPr>
                <w:sz w:val="18"/>
              </w:rPr>
              <w:t>9</w:t>
            </w:r>
          </w:p>
        </w:tc>
        <w:tc>
          <w:tcPr>
            <w:tcW w:w="772" w:type="dxa"/>
          </w:tcPr>
          <w:p w14:paraId="085840B9" w14:textId="77777777" w:rsidR="00DA7F14" w:rsidRPr="000E569E" w:rsidRDefault="00DA7F14" w:rsidP="00460F18">
            <w:pPr>
              <w:ind w:right="113"/>
              <w:jc w:val="right"/>
              <w:rPr>
                <w:sz w:val="18"/>
              </w:rPr>
            </w:pPr>
            <w:r w:rsidRPr="000E569E">
              <w:rPr>
                <w:sz w:val="18"/>
              </w:rPr>
              <w:t>5</w:t>
            </w:r>
          </w:p>
        </w:tc>
        <w:tc>
          <w:tcPr>
            <w:tcW w:w="772" w:type="dxa"/>
          </w:tcPr>
          <w:p w14:paraId="3CB7B6CC"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107</w:t>
            </w:r>
          </w:p>
        </w:tc>
        <w:tc>
          <w:tcPr>
            <w:tcW w:w="772" w:type="dxa"/>
          </w:tcPr>
          <w:p w14:paraId="6EEC95C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95</w:t>
            </w:r>
          </w:p>
        </w:tc>
        <w:tc>
          <w:tcPr>
            <w:tcW w:w="772" w:type="dxa"/>
          </w:tcPr>
          <w:p w14:paraId="053B2C8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107</w:t>
            </w:r>
          </w:p>
        </w:tc>
        <w:tc>
          <w:tcPr>
            <w:tcW w:w="888" w:type="dxa"/>
          </w:tcPr>
          <w:p w14:paraId="4A279E6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122</w:t>
            </w:r>
          </w:p>
        </w:tc>
        <w:tc>
          <w:tcPr>
            <w:tcW w:w="888" w:type="dxa"/>
          </w:tcPr>
          <w:p w14:paraId="6CF44562" w14:textId="77777777" w:rsidR="00DA7F14" w:rsidRPr="000E569E" w:rsidRDefault="00DA7F14" w:rsidP="00460F18">
            <w:pPr>
              <w:ind w:right="113"/>
              <w:jc w:val="right"/>
              <w:rPr>
                <w:sz w:val="18"/>
              </w:rPr>
            </w:pPr>
            <w:r w:rsidRPr="000E569E">
              <w:rPr>
                <w:sz w:val="18"/>
              </w:rPr>
              <w:t>86</w:t>
            </w:r>
          </w:p>
        </w:tc>
      </w:tr>
      <w:tr w:rsidR="00DA7F14" w:rsidRPr="000E569E" w14:paraId="0B286ABB" w14:textId="77777777" w:rsidTr="00460F18">
        <w:trPr>
          <w:cantSplit/>
          <w:jc w:val="center"/>
        </w:trPr>
        <w:tc>
          <w:tcPr>
            <w:tcW w:w="1050" w:type="dxa"/>
            <w:shd w:val="clear" w:color="auto" w:fill="F2F2F2" w:themeFill="background1" w:themeFillShade="F2"/>
          </w:tcPr>
          <w:p w14:paraId="68ED6A43" w14:textId="77777777" w:rsidR="00DA7F14" w:rsidRPr="000E569E" w:rsidRDefault="00DA7F14" w:rsidP="00460F18">
            <w:pPr>
              <w:jc w:val="left"/>
              <w:rPr>
                <w:sz w:val="18"/>
              </w:rPr>
            </w:pPr>
            <w:r w:rsidRPr="000E569E">
              <w:rPr>
                <w:sz w:val="18"/>
              </w:rPr>
              <w:t>Marzo</w:t>
            </w:r>
          </w:p>
        </w:tc>
        <w:tc>
          <w:tcPr>
            <w:tcW w:w="771" w:type="dxa"/>
          </w:tcPr>
          <w:p w14:paraId="77126953" w14:textId="77777777" w:rsidR="00DA7F14" w:rsidRPr="000E569E" w:rsidRDefault="00DA7F14" w:rsidP="00460F18">
            <w:pPr>
              <w:ind w:right="113"/>
              <w:jc w:val="right"/>
              <w:rPr>
                <w:sz w:val="18"/>
              </w:rPr>
            </w:pPr>
            <w:r w:rsidRPr="000E569E">
              <w:rPr>
                <w:sz w:val="18"/>
              </w:rPr>
              <w:t>2</w:t>
            </w:r>
          </w:p>
        </w:tc>
        <w:tc>
          <w:tcPr>
            <w:tcW w:w="772" w:type="dxa"/>
          </w:tcPr>
          <w:p w14:paraId="185F7EF4" w14:textId="77777777" w:rsidR="00DA7F14" w:rsidRPr="000E569E" w:rsidRDefault="00DA7F14" w:rsidP="00460F18">
            <w:pPr>
              <w:ind w:right="113"/>
              <w:jc w:val="right"/>
              <w:rPr>
                <w:sz w:val="18"/>
              </w:rPr>
            </w:pPr>
            <w:r w:rsidRPr="000E569E">
              <w:rPr>
                <w:sz w:val="18"/>
              </w:rPr>
              <w:t>3</w:t>
            </w:r>
          </w:p>
        </w:tc>
        <w:tc>
          <w:tcPr>
            <w:tcW w:w="772" w:type="dxa"/>
          </w:tcPr>
          <w:p w14:paraId="22961C67" w14:textId="77777777" w:rsidR="00DA7F14" w:rsidRPr="000E569E" w:rsidRDefault="00DA7F14" w:rsidP="00460F18">
            <w:pPr>
              <w:ind w:right="113"/>
              <w:jc w:val="right"/>
              <w:rPr>
                <w:sz w:val="18"/>
              </w:rPr>
            </w:pPr>
            <w:r w:rsidRPr="000E569E">
              <w:rPr>
                <w:sz w:val="18"/>
              </w:rPr>
              <w:t>6</w:t>
            </w:r>
          </w:p>
        </w:tc>
        <w:tc>
          <w:tcPr>
            <w:tcW w:w="772" w:type="dxa"/>
          </w:tcPr>
          <w:p w14:paraId="73CC5303"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21</w:t>
            </w:r>
          </w:p>
        </w:tc>
        <w:tc>
          <w:tcPr>
            <w:tcW w:w="772" w:type="dxa"/>
          </w:tcPr>
          <w:p w14:paraId="009991C1"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67</w:t>
            </w:r>
          </w:p>
        </w:tc>
        <w:tc>
          <w:tcPr>
            <w:tcW w:w="772" w:type="dxa"/>
          </w:tcPr>
          <w:p w14:paraId="1E794FBD"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121</w:t>
            </w:r>
          </w:p>
        </w:tc>
        <w:tc>
          <w:tcPr>
            <w:tcW w:w="772" w:type="dxa"/>
          </w:tcPr>
          <w:p w14:paraId="2EF4C91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54</w:t>
            </w:r>
          </w:p>
        </w:tc>
        <w:tc>
          <w:tcPr>
            <w:tcW w:w="888" w:type="dxa"/>
          </w:tcPr>
          <w:p w14:paraId="7FD39557" w14:textId="77777777" w:rsidR="00DA7F14" w:rsidRPr="000E569E" w:rsidRDefault="00DA7F14" w:rsidP="00460F18">
            <w:pPr>
              <w:ind w:right="113"/>
              <w:jc w:val="right"/>
              <w:rPr>
                <w:sz w:val="18"/>
              </w:rPr>
            </w:pPr>
            <w:r w:rsidRPr="000E569E">
              <w:rPr>
                <w:sz w:val="18"/>
              </w:rPr>
              <w:t>42</w:t>
            </w:r>
          </w:p>
        </w:tc>
        <w:tc>
          <w:tcPr>
            <w:tcW w:w="888" w:type="dxa"/>
          </w:tcPr>
          <w:p w14:paraId="73151736" w14:textId="6EB1F008" w:rsidR="00DA7F14" w:rsidRPr="000E569E" w:rsidRDefault="003776DC" w:rsidP="00460F18">
            <w:pPr>
              <w:ind w:right="113"/>
              <w:jc w:val="right"/>
              <w:rPr>
                <w:sz w:val="18"/>
              </w:rPr>
            </w:pPr>
            <w:r w:rsidRPr="000E569E">
              <w:rPr>
                <w:sz w:val="18"/>
              </w:rPr>
              <w:t>87</w:t>
            </w:r>
          </w:p>
        </w:tc>
      </w:tr>
      <w:tr w:rsidR="00DA7F14" w:rsidRPr="000E569E" w14:paraId="14B63CB9" w14:textId="77777777" w:rsidTr="00460F18">
        <w:trPr>
          <w:cantSplit/>
          <w:jc w:val="center"/>
        </w:trPr>
        <w:tc>
          <w:tcPr>
            <w:tcW w:w="1050" w:type="dxa"/>
            <w:shd w:val="clear" w:color="auto" w:fill="F2F2F2" w:themeFill="background1" w:themeFillShade="F2"/>
          </w:tcPr>
          <w:p w14:paraId="28934201" w14:textId="77777777" w:rsidR="00DA7F14" w:rsidRPr="000E569E" w:rsidRDefault="00DA7F14" w:rsidP="00460F18">
            <w:pPr>
              <w:jc w:val="left"/>
              <w:rPr>
                <w:sz w:val="18"/>
              </w:rPr>
            </w:pPr>
            <w:r w:rsidRPr="000E569E">
              <w:rPr>
                <w:sz w:val="18"/>
              </w:rPr>
              <w:t>Abril</w:t>
            </w:r>
          </w:p>
        </w:tc>
        <w:tc>
          <w:tcPr>
            <w:tcW w:w="771" w:type="dxa"/>
          </w:tcPr>
          <w:p w14:paraId="3457F170" w14:textId="77777777" w:rsidR="00DA7F14" w:rsidRPr="000E569E" w:rsidRDefault="00DA7F14" w:rsidP="00460F18">
            <w:pPr>
              <w:ind w:right="113"/>
              <w:jc w:val="right"/>
              <w:rPr>
                <w:sz w:val="18"/>
              </w:rPr>
            </w:pPr>
            <w:r w:rsidRPr="000E569E">
              <w:rPr>
                <w:sz w:val="18"/>
              </w:rPr>
              <w:t>-</w:t>
            </w:r>
          </w:p>
        </w:tc>
        <w:tc>
          <w:tcPr>
            <w:tcW w:w="772" w:type="dxa"/>
          </w:tcPr>
          <w:p w14:paraId="2CD61DB2" w14:textId="77777777" w:rsidR="00DA7F14" w:rsidRPr="000E569E" w:rsidRDefault="00DA7F14" w:rsidP="00460F18">
            <w:pPr>
              <w:ind w:right="113"/>
              <w:jc w:val="right"/>
              <w:rPr>
                <w:sz w:val="18"/>
              </w:rPr>
            </w:pPr>
            <w:r w:rsidRPr="000E569E">
              <w:rPr>
                <w:sz w:val="18"/>
              </w:rPr>
              <w:t>3</w:t>
            </w:r>
          </w:p>
        </w:tc>
        <w:tc>
          <w:tcPr>
            <w:tcW w:w="772" w:type="dxa"/>
          </w:tcPr>
          <w:p w14:paraId="2D3DFE7F"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22</w:t>
            </w:r>
          </w:p>
        </w:tc>
        <w:tc>
          <w:tcPr>
            <w:tcW w:w="772" w:type="dxa"/>
          </w:tcPr>
          <w:p w14:paraId="3E5916E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11</w:t>
            </w:r>
          </w:p>
        </w:tc>
        <w:tc>
          <w:tcPr>
            <w:tcW w:w="772" w:type="dxa"/>
          </w:tcPr>
          <w:p w14:paraId="7AD010FA"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105</w:t>
            </w:r>
          </w:p>
        </w:tc>
        <w:tc>
          <w:tcPr>
            <w:tcW w:w="772" w:type="dxa"/>
          </w:tcPr>
          <w:p w14:paraId="1B283318"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96</w:t>
            </w:r>
          </w:p>
        </w:tc>
        <w:tc>
          <w:tcPr>
            <w:tcW w:w="772" w:type="dxa"/>
          </w:tcPr>
          <w:p w14:paraId="703CE553"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102</w:t>
            </w:r>
          </w:p>
        </w:tc>
        <w:tc>
          <w:tcPr>
            <w:tcW w:w="888" w:type="dxa"/>
          </w:tcPr>
          <w:p w14:paraId="6B369789" w14:textId="77777777" w:rsidR="00DA7F14" w:rsidRPr="000E569E" w:rsidRDefault="00DA7F14" w:rsidP="00460F18">
            <w:pPr>
              <w:ind w:right="113"/>
              <w:jc w:val="right"/>
              <w:rPr>
                <w:sz w:val="18"/>
              </w:rPr>
            </w:pPr>
            <w:r w:rsidRPr="000E569E">
              <w:rPr>
                <w:sz w:val="18"/>
              </w:rPr>
              <w:t>74</w:t>
            </w:r>
          </w:p>
        </w:tc>
        <w:tc>
          <w:tcPr>
            <w:tcW w:w="888" w:type="dxa"/>
          </w:tcPr>
          <w:p w14:paraId="286062AD" w14:textId="2C455085" w:rsidR="00DA7F14" w:rsidRPr="000E569E" w:rsidRDefault="003776DC" w:rsidP="00460F18">
            <w:pPr>
              <w:ind w:right="113"/>
              <w:jc w:val="right"/>
              <w:rPr>
                <w:sz w:val="18"/>
              </w:rPr>
            </w:pPr>
            <w:r w:rsidRPr="000E569E">
              <w:rPr>
                <w:sz w:val="18"/>
              </w:rPr>
              <w:t>83</w:t>
            </w:r>
          </w:p>
        </w:tc>
      </w:tr>
      <w:tr w:rsidR="00DA7F14" w:rsidRPr="000E569E" w14:paraId="56FD24A7" w14:textId="77777777" w:rsidTr="00460F18">
        <w:trPr>
          <w:cantSplit/>
          <w:jc w:val="center"/>
        </w:trPr>
        <w:tc>
          <w:tcPr>
            <w:tcW w:w="1050" w:type="dxa"/>
            <w:shd w:val="clear" w:color="auto" w:fill="F2F2F2" w:themeFill="background1" w:themeFillShade="F2"/>
          </w:tcPr>
          <w:p w14:paraId="2E444FB0" w14:textId="77777777" w:rsidR="00DA7F14" w:rsidRPr="000E569E" w:rsidRDefault="00DA7F14" w:rsidP="00460F18">
            <w:pPr>
              <w:jc w:val="left"/>
              <w:rPr>
                <w:sz w:val="18"/>
              </w:rPr>
            </w:pPr>
            <w:r w:rsidRPr="000E569E">
              <w:rPr>
                <w:sz w:val="18"/>
              </w:rPr>
              <w:t>Mayo</w:t>
            </w:r>
          </w:p>
        </w:tc>
        <w:tc>
          <w:tcPr>
            <w:tcW w:w="771" w:type="dxa"/>
          </w:tcPr>
          <w:p w14:paraId="0DB1DB8C" w14:textId="77777777" w:rsidR="00DA7F14" w:rsidRPr="000E569E" w:rsidRDefault="00DA7F14" w:rsidP="00460F18">
            <w:pPr>
              <w:ind w:right="113"/>
              <w:jc w:val="right"/>
              <w:rPr>
                <w:sz w:val="18"/>
              </w:rPr>
            </w:pPr>
            <w:r w:rsidRPr="000E569E">
              <w:rPr>
                <w:sz w:val="18"/>
              </w:rPr>
              <w:t>1</w:t>
            </w:r>
          </w:p>
        </w:tc>
        <w:tc>
          <w:tcPr>
            <w:tcW w:w="772" w:type="dxa"/>
          </w:tcPr>
          <w:p w14:paraId="7B403DB5" w14:textId="77777777" w:rsidR="00DA7F14" w:rsidRPr="000E569E" w:rsidRDefault="00DA7F14" w:rsidP="00460F18">
            <w:pPr>
              <w:ind w:right="113"/>
              <w:jc w:val="right"/>
              <w:rPr>
                <w:sz w:val="18"/>
              </w:rPr>
            </w:pPr>
            <w:r w:rsidRPr="000E569E">
              <w:rPr>
                <w:sz w:val="18"/>
              </w:rPr>
              <w:t>1</w:t>
            </w:r>
          </w:p>
        </w:tc>
        <w:tc>
          <w:tcPr>
            <w:tcW w:w="772" w:type="dxa"/>
          </w:tcPr>
          <w:p w14:paraId="6A8C3D4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33</w:t>
            </w:r>
          </w:p>
        </w:tc>
        <w:tc>
          <w:tcPr>
            <w:tcW w:w="772" w:type="dxa"/>
          </w:tcPr>
          <w:p w14:paraId="211744ED"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11</w:t>
            </w:r>
          </w:p>
        </w:tc>
        <w:tc>
          <w:tcPr>
            <w:tcW w:w="772" w:type="dxa"/>
          </w:tcPr>
          <w:p w14:paraId="14BC0F2B"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65</w:t>
            </w:r>
          </w:p>
        </w:tc>
        <w:tc>
          <w:tcPr>
            <w:tcW w:w="772" w:type="dxa"/>
          </w:tcPr>
          <w:p w14:paraId="0D9E9AA6"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67</w:t>
            </w:r>
          </w:p>
        </w:tc>
        <w:tc>
          <w:tcPr>
            <w:tcW w:w="772" w:type="dxa"/>
          </w:tcPr>
          <w:p w14:paraId="189F845C"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123</w:t>
            </w:r>
          </w:p>
        </w:tc>
        <w:tc>
          <w:tcPr>
            <w:tcW w:w="888" w:type="dxa"/>
          </w:tcPr>
          <w:p w14:paraId="3AA57DC9" w14:textId="77777777" w:rsidR="00DA7F14" w:rsidRPr="000E569E" w:rsidRDefault="00DA7F14" w:rsidP="00460F18">
            <w:pPr>
              <w:ind w:right="113"/>
              <w:jc w:val="right"/>
              <w:rPr>
                <w:sz w:val="18"/>
              </w:rPr>
            </w:pPr>
            <w:r w:rsidRPr="000E569E">
              <w:rPr>
                <w:sz w:val="18"/>
              </w:rPr>
              <w:t>77</w:t>
            </w:r>
          </w:p>
        </w:tc>
        <w:tc>
          <w:tcPr>
            <w:tcW w:w="888" w:type="dxa"/>
          </w:tcPr>
          <w:p w14:paraId="79D762FB" w14:textId="5DEB0952" w:rsidR="00DA7F14" w:rsidRPr="000E569E" w:rsidRDefault="003776DC" w:rsidP="00460F18">
            <w:pPr>
              <w:ind w:right="113"/>
              <w:jc w:val="right"/>
              <w:rPr>
                <w:sz w:val="18"/>
              </w:rPr>
            </w:pPr>
            <w:r w:rsidRPr="000E569E">
              <w:rPr>
                <w:sz w:val="18"/>
              </w:rPr>
              <w:t>91</w:t>
            </w:r>
          </w:p>
        </w:tc>
      </w:tr>
      <w:tr w:rsidR="00DA7F14" w:rsidRPr="000E569E" w14:paraId="446D6792" w14:textId="77777777" w:rsidTr="00460F18">
        <w:trPr>
          <w:cantSplit/>
          <w:jc w:val="center"/>
        </w:trPr>
        <w:tc>
          <w:tcPr>
            <w:tcW w:w="1050" w:type="dxa"/>
            <w:shd w:val="clear" w:color="auto" w:fill="F2F2F2" w:themeFill="background1" w:themeFillShade="F2"/>
          </w:tcPr>
          <w:p w14:paraId="4874030B" w14:textId="77777777" w:rsidR="00DA7F14" w:rsidRPr="000E569E" w:rsidRDefault="00DA7F14" w:rsidP="00460F18">
            <w:pPr>
              <w:jc w:val="left"/>
              <w:rPr>
                <w:sz w:val="18"/>
              </w:rPr>
            </w:pPr>
            <w:r w:rsidRPr="000E569E">
              <w:rPr>
                <w:sz w:val="18"/>
              </w:rPr>
              <w:t>Junio</w:t>
            </w:r>
          </w:p>
        </w:tc>
        <w:tc>
          <w:tcPr>
            <w:tcW w:w="771" w:type="dxa"/>
          </w:tcPr>
          <w:p w14:paraId="25A597D0" w14:textId="77777777" w:rsidR="00DA7F14" w:rsidRPr="000E569E" w:rsidRDefault="00DA7F14" w:rsidP="00460F18">
            <w:pPr>
              <w:ind w:right="113"/>
              <w:jc w:val="right"/>
              <w:rPr>
                <w:sz w:val="18"/>
              </w:rPr>
            </w:pPr>
            <w:r w:rsidRPr="000E569E">
              <w:rPr>
                <w:sz w:val="18"/>
              </w:rPr>
              <w:t>-</w:t>
            </w:r>
          </w:p>
        </w:tc>
        <w:tc>
          <w:tcPr>
            <w:tcW w:w="772" w:type="dxa"/>
          </w:tcPr>
          <w:p w14:paraId="5CBDBFBB" w14:textId="77777777" w:rsidR="00DA7F14" w:rsidRPr="000E569E" w:rsidRDefault="00DA7F14" w:rsidP="00460F18">
            <w:pPr>
              <w:ind w:right="113"/>
              <w:jc w:val="right"/>
              <w:rPr>
                <w:sz w:val="18"/>
              </w:rPr>
            </w:pPr>
            <w:r w:rsidRPr="000E569E">
              <w:rPr>
                <w:sz w:val="18"/>
              </w:rPr>
              <w:t>7</w:t>
            </w:r>
          </w:p>
        </w:tc>
        <w:tc>
          <w:tcPr>
            <w:tcW w:w="772" w:type="dxa"/>
          </w:tcPr>
          <w:p w14:paraId="7671597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w:t>
            </w:r>
          </w:p>
        </w:tc>
        <w:tc>
          <w:tcPr>
            <w:tcW w:w="772" w:type="dxa"/>
          </w:tcPr>
          <w:p w14:paraId="7582706A"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18</w:t>
            </w:r>
          </w:p>
        </w:tc>
        <w:tc>
          <w:tcPr>
            <w:tcW w:w="772" w:type="dxa"/>
          </w:tcPr>
          <w:p w14:paraId="281F7D48"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819</w:t>
            </w:r>
          </w:p>
        </w:tc>
        <w:tc>
          <w:tcPr>
            <w:tcW w:w="772" w:type="dxa"/>
          </w:tcPr>
          <w:p w14:paraId="5B1606DA"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78</w:t>
            </w:r>
          </w:p>
        </w:tc>
        <w:tc>
          <w:tcPr>
            <w:tcW w:w="772" w:type="dxa"/>
          </w:tcPr>
          <w:p w14:paraId="7711AEE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59</w:t>
            </w:r>
          </w:p>
        </w:tc>
        <w:tc>
          <w:tcPr>
            <w:tcW w:w="888" w:type="dxa"/>
          </w:tcPr>
          <w:p w14:paraId="7C70190D" w14:textId="77777777" w:rsidR="00DA7F14" w:rsidRPr="000E569E" w:rsidRDefault="00DA7F14" w:rsidP="00460F18">
            <w:pPr>
              <w:ind w:right="113"/>
              <w:jc w:val="right"/>
              <w:rPr>
                <w:sz w:val="18"/>
              </w:rPr>
            </w:pPr>
            <w:r w:rsidRPr="000E569E">
              <w:rPr>
                <w:sz w:val="18"/>
              </w:rPr>
              <w:t>94</w:t>
            </w:r>
          </w:p>
        </w:tc>
        <w:tc>
          <w:tcPr>
            <w:tcW w:w="888" w:type="dxa"/>
          </w:tcPr>
          <w:p w14:paraId="737E0407" w14:textId="2808F1BB" w:rsidR="00DA7F14" w:rsidRPr="000E569E" w:rsidRDefault="003776DC" w:rsidP="00460F18">
            <w:pPr>
              <w:ind w:right="113"/>
              <w:jc w:val="right"/>
              <w:rPr>
                <w:sz w:val="18"/>
              </w:rPr>
            </w:pPr>
            <w:r w:rsidRPr="000E569E">
              <w:rPr>
                <w:sz w:val="18"/>
              </w:rPr>
              <w:t>50</w:t>
            </w:r>
          </w:p>
        </w:tc>
      </w:tr>
      <w:tr w:rsidR="00DA7F14" w:rsidRPr="000E569E" w14:paraId="5A12F748" w14:textId="77777777" w:rsidTr="00460F18">
        <w:trPr>
          <w:cantSplit/>
          <w:jc w:val="center"/>
        </w:trPr>
        <w:tc>
          <w:tcPr>
            <w:tcW w:w="1050" w:type="dxa"/>
            <w:shd w:val="clear" w:color="auto" w:fill="F2F2F2" w:themeFill="background1" w:themeFillShade="F2"/>
          </w:tcPr>
          <w:p w14:paraId="342B1C97" w14:textId="77777777" w:rsidR="00DA7F14" w:rsidRPr="000E569E" w:rsidRDefault="00DA7F14" w:rsidP="00460F18">
            <w:pPr>
              <w:jc w:val="left"/>
              <w:rPr>
                <w:sz w:val="18"/>
              </w:rPr>
            </w:pPr>
            <w:r w:rsidRPr="000E569E">
              <w:rPr>
                <w:sz w:val="18"/>
              </w:rPr>
              <w:t>Julio</w:t>
            </w:r>
          </w:p>
        </w:tc>
        <w:tc>
          <w:tcPr>
            <w:tcW w:w="771" w:type="dxa"/>
          </w:tcPr>
          <w:p w14:paraId="74F48A72" w14:textId="77777777" w:rsidR="00DA7F14" w:rsidRPr="000E569E" w:rsidRDefault="00DA7F14" w:rsidP="00460F18">
            <w:pPr>
              <w:ind w:right="113"/>
              <w:jc w:val="right"/>
              <w:rPr>
                <w:sz w:val="18"/>
              </w:rPr>
            </w:pPr>
            <w:r w:rsidRPr="000E569E">
              <w:rPr>
                <w:sz w:val="18"/>
              </w:rPr>
              <w:t>-</w:t>
            </w:r>
          </w:p>
        </w:tc>
        <w:tc>
          <w:tcPr>
            <w:tcW w:w="772" w:type="dxa"/>
          </w:tcPr>
          <w:p w14:paraId="64701D17" w14:textId="77777777" w:rsidR="00DA7F14" w:rsidRPr="000E569E" w:rsidRDefault="00DA7F14" w:rsidP="00460F18">
            <w:pPr>
              <w:ind w:right="113"/>
              <w:jc w:val="right"/>
              <w:rPr>
                <w:sz w:val="18"/>
              </w:rPr>
            </w:pPr>
            <w:r w:rsidRPr="000E569E">
              <w:rPr>
                <w:sz w:val="18"/>
              </w:rPr>
              <w:t>7</w:t>
            </w:r>
          </w:p>
        </w:tc>
        <w:tc>
          <w:tcPr>
            <w:tcW w:w="772" w:type="dxa"/>
          </w:tcPr>
          <w:p w14:paraId="3C18E7ED" w14:textId="77777777" w:rsidR="00DA7F14" w:rsidRPr="000E569E" w:rsidRDefault="00DA7F14" w:rsidP="00460F18">
            <w:pPr>
              <w:ind w:right="113"/>
              <w:jc w:val="right"/>
              <w:rPr>
                <w:sz w:val="18"/>
              </w:rPr>
            </w:pPr>
            <w:r w:rsidRPr="000E569E">
              <w:rPr>
                <w:sz w:val="18"/>
              </w:rPr>
              <w:t>3</w:t>
            </w:r>
          </w:p>
        </w:tc>
        <w:tc>
          <w:tcPr>
            <w:tcW w:w="772" w:type="dxa"/>
          </w:tcPr>
          <w:p w14:paraId="22865082" w14:textId="77777777" w:rsidR="00DA7F14" w:rsidRPr="000E569E" w:rsidRDefault="00DA7F14" w:rsidP="00460F18">
            <w:pPr>
              <w:ind w:right="113"/>
              <w:jc w:val="right"/>
              <w:rPr>
                <w:sz w:val="18"/>
              </w:rPr>
            </w:pPr>
            <w:r w:rsidRPr="000E569E">
              <w:rPr>
                <w:sz w:val="18"/>
              </w:rPr>
              <w:t>9</w:t>
            </w:r>
          </w:p>
        </w:tc>
        <w:tc>
          <w:tcPr>
            <w:tcW w:w="772" w:type="dxa"/>
          </w:tcPr>
          <w:p w14:paraId="15CB43CD"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58</w:t>
            </w:r>
          </w:p>
        </w:tc>
        <w:tc>
          <w:tcPr>
            <w:tcW w:w="772" w:type="dxa"/>
          </w:tcPr>
          <w:p w14:paraId="31F4C84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83</w:t>
            </w:r>
          </w:p>
        </w:tc>
        <w:tc>
          <w:tcPr>
            <w:tcW w:w="772" w:type="dxa"/>
          </w:tcPr>
          <w:p w14:paraId="16B3CCC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57</w:t>
            </w:r>
          </w:p>
        </w:tc>
        <w:tc>
          <w:tcPr>
            <w:tcW w:w="888" w:type="dxa"/>
          </w:tcPr>
          <w:p w14:paraId="0AC362E8" w14:textId="77777777" w:rsidR="00DA7F14" w:rsidRPr="000E569E" w:rsidRDefault="00DA7F14" w:rsidP="00460F18">
            <w:pPr>
              <w:ind w:right="113"/>
              <w:jc w:val="right"/>
              <w:rPr>
                <w:sz w:val="18"/>
              </w:rPr>
            </w:pPr>
            <w:r w:rsidRPr="000E569E">
              <w:rPr>
                <w:sz w:val="18"/>
              </w:rPr>
              <w:t>94</w:t>
            </w:r>
          </w:p>
        </w:tc>
        <w:tc>
          <w:tcPr>
            <w:tcW w:w="888" w:type="dxa"/>
          </w:tcPr>
          <w:p w14:paraId="04B620BF" w14:textId="796F6CCD" w:rsidR="00DA7F14" w:rsidRPr="000E569E" w:rsidRDefault="003776DC" w:rsidP="00460F18">
            <w:pPr>
              <w:ind w:right="113"/>
              <w:jc w:val="right"/>
              <w:rPr>
                <w:sz w:val="18"/>
              </w:rPr>
            </w:pPr>
            <w:r w:rsidRPr="000E569E">
              <w:rPr>
                <w:sz w:val="18"/>
              </w:rPr>
              <w:t>92</w:t>
            </w:r>
          </w:p>
        </w:tc>
      </w:tr>
      <w:tr w:rsidR="00DA7F14" w:rsidRPr="000E569E" w14:paraId="5ADAAEEF" w14:textId="77777777" w:rsidTr="00460F18">
        <w:trPr>
          <w:cantSplit/>
          <w:jc w:val="center"/>
        </w:trPr>
        <w:tc>
          <w:tcPr>
            <w:tcW w:w="1050" w:type="dxa"/>
            <w:shd w:val="clear" w:color="auto" w:fill="F2F2F2" w:themeFill="background1" w:themeFillShade="F2"/>
          </w:tcPr>
          <w:p w14:paraId="24A57254" w14:textId="77777777" w:rsidR="00DA7F14" w:rsidRPr="000E569E" w:rsidRDefault="00DA7F14" w:rsidP="00460F18">
            <w:pPr>
              <w:jc w:val="left"/>
              <w:rPr>
                <w:sz w:val="18"/>
              </w:rPr>
            </w:pPr>
            <w:r w:rsidRPr="000E569E">
              <w:rPr>
                <w:sz w:val="18"/>
              </w:rPr>
              <w:t>Agosto</w:t>
            </w:r>
          </w:p>
        </w:tc>
        <w:tc>
          <w:tcPr>
            <w:tcW w:w="771" w:type="dxa"/>
          </w:tcPr>
          <w:p w14:paraId="7A1FCCF0" w14:textId="77777777" w:rsidR="00DA7F14" w:rsidRPr="000E569E" w:rsidRDefault="00DA7F14" w:rsidP="00460F18">
            <w:pPr>
              <w:ind w:right="113"/>
              <w:jc w:val="right"/>
              <w:rPr>
                <w:sz w:val="18"/>
              </w:rPr>
            </w:pPr>
            <w:r w:rsidRPr="000E569E">
              <w:rPr>
                <w:sz w:val="18"/>
              </w:rPr>
              <w:t>-</w:t>
            </w:r>
          </w:p>
        </w:tc>
        <w:tc>
          <w:tcPr>
            <w:tcW w:w="772" w:type="dxa"/>
          </w:tcPr>
          <w:p w14:paraId="31061DE2" w14:textId="77777777" w:rsidR="00DA7F14" w:rsidRPr="000E569E" w:rsidRDefault="00DA7F14" w:rsidP="00460F18">
            <w:pPr>
              <w:ind w:right="113"/>
              <w:jc w:val="right"/>
              <w:rPr>
                <w:sz w:val="18"/>
              </w:rPr>
            </w:pPr>
            <w:r w:rsidRPr="000E569E">
              <w:rPr>
                <w:sz w:val="18"/>
              </w:rPr>
              <w:t>1</w:t>
            </w:r>
          </w:p>
        </w:tc>
        <w:tc>
          <w:tcPr>
            <w:tcW w:w="772" w:type="dxa"/>
          </w:tcPr>
          <w:p w14:paraId="52B522F8" w14:textId="77777777" w:rsidR="00DA7F14" w:rsidRPr="000E569E" w:rsidRDefault="00DA7F14" w:rsidP="00460F18">
            <w:pPr>
              <w:ind w:right="113"/>
              <w:jc w:val="right"/>
              <w:rPr>
                <w:sz w:val="18"/>
              </w:rPr>
            </w:pPr>
            <w:r w:rsidRPr="000E569E">
              <w:rPr>
                <w:sz w:val="18"/>
              </w:rPr>
              <w:t>7</w:t>
            </w:r>
          </w:p>
        </w:tc>
        <w:tc>
          <w:tcPr>
            <w:tcW w:w="772" w:type="dxa"/>
          </w:tcPr>
          <w:p w14:paraId="0A0B62F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11</w:t>
            </w:r>
          </w:p>
        </w:tc>
        <w:tc>
          <w:tcPr>
            <w:tcW w:w="772" w:type="dxa"/>
          </w:tcPr>
          <w:p w14:paraId="71E002D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379</w:t>
            </w:r>
          </w:p>
        </w:tc>
        <w:tc>
          <w:tcPr>
            <w:tcW w:w="772" w:type="dxa"/>
          </w:tcPr>
          <w:p w14:paraId="39D9773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435</w:t>
            </w:r>
          </w:p>
        </w:tc>
        <w:tc>
          <w:tcPr>
            <w:tcW w:w="772" w:type="dxa"/>
          </w:tcPr>
          <w:p w14:paraId="66BEC6DA"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442</w:t>
            </w:r>
          </w:p>
        </w:tc>
        <w:tc>
          <w:tcPr>
            <w:tcW w:w="888" w:type="dxa"/>
          </w:tcPr>
          <w:p w14:paraId="3FDF858B" w14:textId="77777777" w:rsidR="00DA7F14" w:rsidRPr="000E569E" w:rsidRDefault="00DA7F14" w:rsidP="00460F18">
            <w:pPr>
              <w:ind w:right="113"/>
              <w:jc w:val="right"/>
              <w:rPr>
                <w:sz w:val="18"/>
              </w:rPr>
            </w:pPr>
            <w:r w:rsidRPr="000E569E">
              <w:rPr>
                <w:sz w:val="18"/>
              </w:rPr>
              <w:t>460</w:t>
            </w:r>
          </w:p>
        </w:tc>
        <w:tc>
          <w:tcPr>
            <w:tcW w:w="888" w:type="dxa"/>
          </w:tcPr>
          <w:p w14:paraId="7D12F1FF" w14:textId="40A9F2B9" w:rsidR="00DA7F14" w:rsidRPr="000E569E" w:rsidRDefault="00071702" w:rsidP="00460F18">
            <w:pPr>
              <w:ind w:right="113"/>
              <w:jc w:val="right"/>
              <w:rPr>
                <w:sz w:val="18"/>
              </w:rPr>
            </w:pPr>
            <w:r w:rsidRPr="000E569E">
              <w:rPr>
                <w:sz w:val="18"/>
              </w:rPr>
              <w:t>406</w:t>
            </w:r>
          </w:p>
        </w:tc>
      </w:tr>
      <w:tr w:rsidR="00DA7F14" w:rsidRPr="000E569E" w14:paraId="5EAAF5A5" w14:textId="77777777" w:rsidTr="00460F18">
        <w:trPr>
          <w:cantSplit/>
          <w:jc w:val="center"/>
        </w:trPr>
        <w:tc>
          <w:tcPr>
            <w:tcW w:w="1050" w:type="dxa"/>
            <w:shd w:val="clear" w:color="auto" w:fill="F2F2F2" w:themeFill="background1" w:themeFillShade="F2"/>
          </w:tcPr>
          <w:p w14:paraId="1275E4DD" w14:textId="77777777" w:rsidR="00DA7F14" w:rsidRPr="000E569E" w:rsidRDefault="00DA7F14" w:rsidP="00460F18">
            <w:pPr>
              <w:jc w:val="left"/>
              <w:rPr>
                <w:sz w:val="18"/>
              </w:rPr>
            </w:pPr>
            <w:r w:rsidRPr="000E569E">
              <w:rPr>
                <w:sz w:val="18"/>
              </w:rPr>
              <w:t>Septiembre</w:t>
            </w:r>
          </w:p>
        </w:tc>
        <w:tc>
          <w:tcPr>
            <w:tcW w:w="771" w:type="dxa"/>
          </w:tcPr>
          <w:p w14:paraId="4FD9A430" w14:textId="77777777" w:rsidR="00DA7F14" w:rsidRPr="000E569E" w:rsidRDefault="00DA7F14" w:rsidP="00460F18">
            <w:pPr>
              <w:ind w:right="113"/>
              <w:jc w:val="right"/>
              <w:rPr>
                <w:sz w:val="18"/>
              </w:rPr>
            </w:pPr>
            <w:r w:rsidRPr="000E569E">
              <w:rPr>
                <w:sz w:val="18"/>
              </w:rPr>
              <w:t>3</w:t>
            </w:r>
          </w:p>
        </w:tc>
        <w:tc>
          <w:tcPr>
            <w:tcW w:w="772" w:type="dxa"/>
          </w:tcPr>
          <w:p w14:paraId="6B7C9E3A" w14:textId="77777777" w:rsidR="00DA7F14" w:rsidRPr="000E569E" w:rsidRDefault="00DA7F14" w:rsidP="00460F18">
            <w:pPr>
              <w:ind w:right="113"/>
              <w:jc w:val="right"/>
              <w:rPr>
                <w:sz w:val="18"/>
              </w:rPr>
            </w:pPr>
            <w:r w:rsidRPr="000E569E">
              <w:rPr>
                <w:sz w:val="18"/>
              </w:rPr>
              <w:t>8</w:t>
            </w:r>
          </w:p>
        </w:tc>
        <w:tc>
          <w:tcPr>
            <w:tcW w:w="772" w:type="dxa"/>
          </w:tcPr>
          <w:p w14:paraId="26CEFA47"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16</w:t>
            </w:r>
          </w:p>
        </w:tc>
        <w:tc>
          <w:tcPr>
            <w:tcW w:w="772" w:type="dxa"/>
          </w:tcPr>
          <w:p w14:paraId="6D643C26"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29</w:t>
            </w:r>
          </w:p>
        </w:tc>
        <w:tc>
          <w:tcPr>
            <w:tcW w:w="772" w:type="dxa"/>
          </w:tcPr>
          <w:p w14:paraId="39646D26"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154</w:t>
            </w:r>
          </w:p>
        </w:tc>
        <w:tc>
          <w:tcPr>
            <w:tcW w:w="772" w:type="dxa"/>
          </w:tcPr>
          <w:p w14:paraId="5CBC21A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91</w:t>
            </w:r>
          </w:p>
        </w:tc>
        <w:tc>
          <w:tcPr>
            <w:tcW w:w="772" w:type="dxa"/>
          </w:tcPr>
          <w:p w14:paraId="3863A4C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104</w:t>
            </w:r>
          </w:p>
        </w:tc>
        <w:tc>
          <w:tcPr>
            <w:tcW w:w="888" w:type="dxa"/>
          </w:tcPr>
          <w:p w14:paraId="61B597CC" w14:textId="77777777" w:rsidR="00DA7F14" w:rsidRPr="000E569E" w:rsidRDefault="00DA7F14" w:rsidP="00460F18">
            <w:pPr>
              <w:ind w:right="113"/>
              <w:jc w:val="right"/>
              <w:rPr>
                <w:sz w:val="18"/>
              </w:rPr>
            </w:pPr>
            <w:r w:rsidRPr="000E569E">
              <w:rPr>
                <w:sz w:val="18"/>
              </w:rPr>
              <w:t>112</w:t>
            </w:r>
          </w:p>
        </w:tc>
        <w:tc>
          <w:tcPr>
            <w:tcW w:w="888" w:type="dxa"/>
          </w:tcPr>
          <w:p w14:paraId="0E8D52B7" w14:textId="6DF0D8B2" w:rsidR="00DA7F14" w:rsidRPr="000E569E" w:rsidRDefault="00770E37" w:rsidP="00460F18">
            <w:pPr>
              <w:ind w:right="113"/>
              <w:jc w:val="right"/>
              <w:rPr>
                <w:sz w:val="18"/>
              </w:rPr>
            </w:pPr>
            <w:r w:rsidRPr="000E569E">
              <w:rPr>
                <w:sz w:val="18"/>
              </w:rPr>
              <w:t>131</w:t>
            </w:r>
          </w:p>
        </w:tc>
      </w:tr>
      <w:tr w:rsidR="00DA7F14" w:rsidRPr="000E569E" w14:paraId="104B1042" w14:textId="77777777" w:rsidTr="00460F18">
        <w:trPr>
          <w:cantSplit/>
          <w:jc w:val="center"/>
        </w:trPr>
        <w:tc>
          <w:tcPr>
            <w:tcW w:w="1050" w:type="dxa"/>
            <w:shd w:val="clear" w:color="auto" w:fill="F2F2F2" w:themeFill="background1" w:themeFillShade="F2"/>
          </w:tcPr>
          <w:p w14:paraId="5F9E9980" w14:textId="77777777" w:rsidR="00DA7F14" w:rsidRPr="000E569E" w:rsidRDefault="00DA7F14" w:rsidP="00460F18">
            <w:pPr>
              <w:jc w:val="left"/>
              <w:rPr>
                <w:sz w:val="18"/>
              </w:rPr>
            </w:pPr>
            <w:r w:rsidRPr="000E569E">
              <w:rPr>
                <w:sz w:val="18"/>
              </w:rPr>
              <w:t>Octubre</w:t>
            </w:r>
          </w:p>
        </w:tc>
        <w:tc>
          <w:tcPr>
            <w:tcW w:w="771" w:type="dxa"/>
          </w:tcPr>
          <w:p w14:paraId="6273A62E" w14:textId="77777777" w:rsidR="00DA7F14" w:rsidRPr="000E569E" w:rsidRDefault="00DA7F14" w:rsidP="00460F18">
            <w:pPr>
              <w:ind w:right="113"/>
              <w:jc w:val="right"/>
              <w:rPr>
                <w:sz w:val="18"/>
              </w:rPr>
            </w:pPr>
            <w:r w:rsidRPr="000E569E">
              <w:rPr>
                <w:sz w:val="18"/>
              </w:rPr>
              <w:t>1</w:t>
            </w:r>
          </w:p>
        </w:tc>
        <w:tc>
          <w:tcPr>
            <w:tcW w:w="772" w:type="dxa"/>
          </w:tcPr>
          <w:p w14:paraId="09BB150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19</w:t>
            </w:r>
          </w:p>
        </w:tc>
        <w:tc>
          <w:tcPr>
            <w:tcW w:w="772" w:type="dxa"/>
          </w:tcPr>
          <w:p w14:paraId="69222047"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29</w:t>
            </w:r>
          </w:p>
        </w:tc>
        <w:tc>
          <w:tcPr>
            <w:tcW w:w="772" w:type="dxa"/>
          </w:tcPr>
          <w:p w14:paraId="5D3D3E3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16</w:t>
            </w:r>
          </w:p>
        </w:tc>
        <w:tc>
          <w:tcPr>
            <w:tcW w:w="772" w:type="dxa"/>
          </w:tcPr>
          <w:p w14:paraId="11890945"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68</w:t>
            </w:r>
          </w:p>
        </w:tc>
        <w:tc>
          <w:tcPr>
            <w:tcW w:w="772" w:type="dxa"/>
          </w:tcPr>
          <w:p w14:paraId="51355982"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53</w:t>
            </w:r>
          </w:p>
        </w:tc>
        <w:tc>
          <w:tcPr>
            <w:tcW w:w="772" w:type="dxa"/>
          </w:tcPr>
          <w:p w14:paraId="06B7A7F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58</w:t>
            </w:r>
          </w:p>
        </w:tc>
        <w:tc>
          <w:tcPr>
            <w:tcW w:w="888" w:type="dxa"/>
          </w:tcPr>
          <w:p w14:paraId="4EB3A378" w14:textId="77777777" w:rsidR="00DA7F14" w:rsidRPr="000E569E" w:rsidRDefault="00DA7F14" w:rsidP="00460F18">
            <w:pPr>
              <w:ind w:right="113"/>
              <w:jc w:val="right"/>
              <w:rPr>
                <w:sz w:val="18"/>
              </w:rPr>
            </w:pPr>
            <w:r w:rsidRPr="000E569E">
              <w:rPr>
                <w:sz w:val="18"/>
              </w:rPr>
              <w:t>94</w:t>
            </w:r>
          </w:p>
        </w:tc>
        <w:tc>
          <w:tcPr>
            <w:tcW w:w="888" w:type="dxa"/>
          </w:tcPr>
          <w:p w14:paraId="5C930C48" w14:textId="77777777" w:rsidR="00DA7F14" w:rsidRPr="000E569E" w:rsidRDefault="00DA7F14" w:rsidP="00460F18">
            <w:pPr>
              <w:ind w:right="113"/>
              <w:jc w:val="right"/>
              <w:rPr>
                <w:sz w:val="18"/>
              </w:rPr>
            </w:pPr>
          </w:p>
        </w:tc>
      </w:tr>
      <w:tr w:rsidR="00DA7F14" w:rsidRPr="000E569E" w14:paraId="52946B21" w14:textId="77777777" w:rsidTr="00460F18">
        <w:trPr>
          <w:cantSplit/>
          <w:jc w:val="center"/>
        </w:trPr>
        <w:tc>
          <w:tcPr>
            <w:tcW w:w="1050" w:type="dxa"/>
            <w:shd w:val="clear" w:color="auto" w:fill="F2F2F2" w:themeFill="background1" w:themeFillShade="F2"/>
          </w:tcPr>
          <w:p w14:paraId="2ABB6F3F" w14:textId="77777777" w:rsidR="00DA7F14" w:rsidRPr="000E569E" w:rsidRDefault="00DA7F14" w:rsidP="00460F18">
            <w:pPr>
              <w:jc w:val="left"/>
              <w:rPr>
                <w:sz w:val="18"/>
              </w:rPr>
            </w:pPr>
            <w:r w:rsidRPr="000E569E">
              <w:rPr>
                <w:sz w:val="18"/>
              </w:rPr>
              <w:t>Noviembre</w:t>
            </w:r>
          </w:p>
        </w:tc>
        <w:tc>
          <w:tcPr>
            <w:tcW w:w="771" w:type="dxa"/>
          </w:tcPr>
          <w:p w14:paraId="73A7915C" w14:textId="77777777" w:rsidR="00DA7F14" w:rsidRPr="000E569E" w:rsidRDefault="00DA7F14" w:rsidP="00460F18">
            <w:pPr>
              <w:ind w:right="113"/>
              <w:jc w:val="right"/>
              <w:rPr>
                <w:sz w:val="18"/>
              </w:rPr>
            </w:pPr>
            <w:r w:rsidRPr="000E569E">
              <w:rPr>
                <w:sz w:val="18"/>
              </w:rPr>
              <w:t>3</w:t>
            </w:r>
          </w:p>
        </w:tc>
        <w:tc>
          <w:tcPr>
            <w:tcW w:w="772" w:type="dxa"/>
          </w:tcPr>
          <w:p w14:paraId="7E806F94"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16</w:t>
            </w:r>
          </w:p>
        </w:tc>
        <w:tc>
          <w:tcPr>
            <w:tcW w:w="772" w:type="dxa"/>
          </w:tcPr>
          <w:p w14:paraId="20457608"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26</w:t>
            </w:r>
          </w:p>
        </w:tc>
        <w:tc>
          <w:tcPr>
            <w:tcW w:w="772" w:type="dxa"/>
          </w:tcPr>
          <w:p w14:paraId="23CDCEB9"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41</w:t>
            </w:r>
          </w:p>
        </w:tc>
        <w:tc>
          <w:tcPr>
            <w:tcW w:w="772" w:type="dxa"/>
          </w:tcPr>
          <w:p w14:paraId="2980636E"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407</w:t>
            </w:r>
          </w:p>
        </w:tc>
        <w:tc>
          <w:tcPr>
            <w:tcW w:w="772" w:type="dxa"/>
          </w:tcPr>
          <w:p w14:paraId="3D732CBB"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353</w:t>
            </w:r>
          </w:p>
        </w:tc>
        <w:tc>
          <w:tcPr>
            <w:tcW w:w="772" w:type="dxa"/>
          </w:tcPr>
          <w:p w14:paraId="0687DD80"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341</w:t>
            </w:r>
          </w:p>
        </w:tc>
        <w:tc>
          <w:tcPr>
            <w:tcW w:w="888" w:type="dxa"/>
          </w:tcPr>
          <w:p w14:paraId="254929A1" w14:textId="77777777" w:rsidR="00DA7F14" w:rsidRPr="000E569E" w:rsidRDefault="00DA7F14" w:rsidP="00460F18">
            <w:pPr>
              <w:ind w:right="113"/>
              <w:jc w:val="right"/>
              <w:rPr>
                <w:sz w:val="18"/>
              </w:rPr>
            </w:pPr>
            <w:r w:rsidRPr="000E569E">
              <w:rPr>
                <w:sz w:val="18"/>
              </w:rPr>
              <w:t>333</w:t>
            </w:r>
          </w:p>
        </w:tc>
        <w:tc>
          <w:tcPr>
            <w:tcW w:w="888" w:type="dxa"/>
          </w:tcPr>
          <w:p w14:paraId="02CECCD3" w14:textId="77777777" w:rsidR="00DA7F14" w:rsidRPr="000E569E" w:rsidRDefault="00DA7F14" w:rsidP="00460F18">
            <w:pPr>
              <w:ind w:right="113"/>
              <w:jc w:val="right"/>
              <w:rPr>
                <w:sz w:val="18"/>
              </w:rPr>
            </w:pPr>
          </w:p>
        </w:tc>
      </w:tr>
      <w:tr w:rsidR="00DA7F14" w:rsidRPr="000E569E" w14:paraId="6322A261" w14:textId="77777777" w:rsidTr="00460F18">
        <w:trPr>
          <w:cantSplit/>
          <w:jc w:val="center"/>
        </w:trPr>
        <w:tc>
          <w:tcPr>
            <w:tcW w:w="1050" w:type="dxa"/>
            <w:shd w:val="clear" w:color="auto" w:fill="F2F2F2" w:themeFill="background1" w:themeFillShade="F2"/>
          </w:tcPr>
          <w:p w14:paraId="22DEBED6" w14:textId="77777777" w:rsidR="00DA7F14" w:rsidRPr="000E569E" w:rsidRDefault="00DA7F14" w:rsidP="00460F18">
            <w:pPr>
              <w:jc w:val="left"/>
              <w:rPr>
                <w:sz w:val="18"/>
              </w:rPr>
            </w:pPr>
            <w:r w:rsidRPr="000E569E">
              <w:rPr>
                <w:sz w:val="18"/>
              </w:rPr>
              <w:t>Diciembre</w:t>
            </w:r>
          </w:p>
        </w:tc>
        <w:tc>
          <w:tcPr>
            <w:tcW w:w="771" w:type="dxa"/>
          </w:tcPr>
          <w:p w14:paraId="564BED29" w14:textId="77777777" w:rsidR="00DA7F14" w:rsidRPr="000E569E" w:rsidRDefault="00DA7F14" w:rsidP="00460F18">
            <w:pPr>
              <w:ind w:right="113"/>
              <w:jc w:val="right"/>
              <w:rPr>
                <w:sz w:val="18"/>
              </w:rPr>
            </w:pPr>
            <w:r w:rsidRPr="000E569E">
              <w:rPr>
                <w:sz w:val="18"/>
              </w:rPr>
              <w:t>3</w:t>
            </w:r>
          </w:p>
        </w:tc>
        <w:tc>
          <w:tcPr>
            <w:tcW w:w="772" w:type="dxa"/>
          </w:tcPr>
          <w:p w14:paraId="39D61A6F" w14:textId="77777777" w:rsidR="00DA7F14" w:rsidRPr="000E569E" w:rsidRDefault="00DA7F14" w:rsidP="00460F18">
            <w:pPr>
              <w:ind w:right="113"/>
              <w:jc w:val="right"/>
              <w:rPr>
                <w:sz w:val="18"/>
              </w:rPr>
            </w:pPr>
            <w:r w:rsidRPr="000E569E">
              <w:rPr>
                <w:sz w:val="18"/>
              </w:rPr>
              <w:t>9</w:t>
            </w:r>
          </w:p>
        </w:tc>
        <w:tc>
          <w:tcPr>
            <w:tcW w:w="772" w:type="dxa"/>
          </w:tcPr>
          <w:p w14:paraId="65C0D450"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51</w:t>
            </w:r>
          </w:p>
        </w:tc>
        <w:tc>
          <w:tcPr>
            <w:tcW w:w="772" w:type="dxa"/>
          </w:tcPr>
          <w:p w14:paraId="319DDF8C"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32</w:t>
            </w:r>
          </w:p>
        </w:tc>
        <w:tc>
          <w:tcPr>
            <w:tcW w:w="772" w:type="dxa"/>
          </w:tcPr>
          <w:p w14:paraId="1095D993"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174</w:t>
            </w:r>
          </w:p>
        </w:tc>
        <w:tc>
          <w:tcPr>
            <w:tcW w:w="772" w:type="dxa"/>
          </w:tcPr>
          <w:p w14:paraId="5FC89C77"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204</w:t>
            </w:r>
          </w:p>
        </w:tc>
        <w:tc>
          <w:tcPr>
            <w:tcW w:w="772" w:type="dxa"/>
          </w:tcPr>
          <w:p w14:paraId="2E2766AF" w14:textId="77777777" w:rsidR="00DA7F14" w:rsidRPr="000E569E" w:rsidRDefault="00DA7F14" w:rsidP="00460F18">
            <w:pPr>
              <w:ind w:right="113"/>
              <w:jc w:val="right"/>
              <w:rPr>
                <w:rFonts w:ascii="Times New Roman" w:eastAsiaTheme="minorEastAsia" w:hAnsi="Times New Roman"/>
                <w:sz w:val="18"/>
                <w:szCs w:val="24"/>
                <w:lang w:eastAsia="zh-CN"/>
              </w:rPr>
            </w:pPr>
            <w:r w:rsidRPr="000E569E">
              <w:rPr>
                <w:sz w:val="18"/>
              </w:rPr>
              <w:t>220</w:t>
            </w:r>
          </w:p>
        </w:tc>
        <w:tc>
          <w:tcPr>
            <w:tcW w:w="888" w:type="dxa"/>
          </w:tcPr>
          <w:p w14:paraId="389B1F2B" w14:textId="77777777" w:rsidR="00DA7F14" w:rsidRPr="000E569E" w:rsidRDefault="00DA7F14" w:rsidP="00460F18">
            <w:pPr>
              <w:ind w:right="113"/>
              <w:jc w:val="right"/>
              <w:rPr>
                <w:sz w:val="18"/>
              </w:rPr>
            </w:pPr>
            <w:r w:rsidRPr="000E569E">
              <w:rPr>
                <w:sz w:val="18"/>
              </w:rPr>
              <w:t>227</w:t>
            </w:r>
          </w:p>
        </w:tc>
        <w:tc>
          <w:tcPr>
            <w:tcW w:w="888" w:type="dxa"/>
          </w:tcPr>
          <w:p w14:paraId="32077510" w14:textId="77777777" w:rsidR="00DA7F14" w:rsidRPr="000E569E" w:rsidRDefault="00DA7F14" w:rsidP="00460F18">
            <w:pPr>
              <w:ind w:right="113"/>
              <w:jc w:val="right"/>
              <w:rPr>
                <w:sz w:val="18"/>
              </w:rPr>
            </w:pPr>
          </w:p>
        </w:tc>
      </w:tr>
      <w:tr w:rsidR="00DA7F14" w:rsidRPr="000E569E" w14:paraId="2C374C50" w14:textId="77777777" w:rsidTr="00460F18">
        <w:trPr>
          <w:cantSplit/>
          <w:jc w:val="center"/>
        </w:trPr>
        <w:tc>
          <w:tcPr>
            <w:tcW w:w="1050" w:type="dxa"/>
            <w:shd w:val="clear" w:color="auto" w:fill="F2F2F2" w:themeFill="background1" w:themeFillShade="F2"/>
          </w:tcPr>
          <w:p w14:paraId="42BC4C96" w14:textId="77777777" w:rsidR="00DA7F14" w:rsidRPr="000E569E" w:rsidRDefault="00DA7F14" w:rsidP="00460F18">
            <w:pPr>
              <w:jc w:val="left"/>
              <w:rPr>
                <w:sz w:val="18"/>
              </w:rPr>
            </w:pPr>
            <w:r w:rsidRPr="000E569E">
              <w:rPr>
                <w:sz w:val="18"/>
              </w:rPr>
              <w:t>Total</w:t>
            </w:r>
          </w:p>
        </w:tc>
        <w:tc>
          <w:tcPr>
            <w:tcW w:w="771" w:type="dxa"/>
          </w:tcPr>
          <w:p w14:paraId="4CD2FF2B"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14</w:t>
            </w:r>
          </w:p>
        </w:tc>
        <w:tc>
          <w:tcPr>
            <w:tcW w:w="772" w:type="dxa"/>
          </w:tcPr>
          <w:p w14:paraId="5593E4F1"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77</w:t>
            </w:r>
          </w:p>
        </w:tc>
        <w:tc>
          <w:tcPr>
            <w:tcW w:w="772" w:type="dxa"/>
          </w:tcPr>
          <w:p w14:paraId="25C2E6F7"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219</w:t>
            </w:r>
          </w:p>
        </w:tc>
        <w:tc>
          <w:tcPr>
            <w:tcW w:w="772" w:type="dxa"/>
          </w:tcPr>
          <w:p w14:paraId="41235D69"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222</w:t>
            </w:r>
          </w:p>
        </w:tc>
        <w:tc>
          <w:tcPr>
            <w:tcW w:w="772" w:type="dxa"/>
          </w:tcPr>
          <w:p w14:paraId="04C34A28"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2.509</w:t>
            </w:r>
          </w:p>
        </w:tc>
        <w:tc>
          <w:tcPr>
            <w:tcW w:w="772" w:type="dxa"/>
          </w:tcPr>
          <w:p w14:paraId="53009F2C"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1.907</w:t>
            </w:r>
          </w:p>
        </w:tc>
        <w:tc>
          <w:tcPr>
            <w:tcW w:w="772" w:type="dxa"/>
          </w:tcPr>
          <w:p w14:paraId="59E72F21"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1.873</w:t>
            </w:r>
          </w:p>
        </w:tc>
        <w:tc>
          <w:tcPr>
            <w:tcW w:w="888" w:type="dxa"/>
          </w:tcPr>
          <w:p w14:paraId="1507DE28" w14:textId="77777777" w:rsidR="00DA7F14" w:rsidRPr="000E569E" w:rsidRDefault="00DA7F14" w:rsidP="00460F18">
            <w:pPr>
              <w:ind w:right="113"/>
              <w:jc w:val="right"/>
              <w:rPr>
                <w:rFonts w:ascii="Times New Roman" w:eastAsiaTheme="minorEastAsia" w:hAnsi="Times New Roman"/>
                <w:b/>
                <w:sz w:val="18"/>
                <w:szCs w:val="24"/>
                <w:lang w:eastAsia="zh-CN"/>
              </w:rPr>
            </w:pPr>
            <w:r w:rsidRPr="000E569E">
              <w:rPr>
                <w:b/>
                <w:sz w:val="18"/>
              </w:rPr>
              <w:t>1 964</w:t>
            </w:r>
          </w:p>
        </w:tc>
        <w:tc>
          <w:tcPr>
            <w:tcW w:w="888" w:type="dxa"/>
          </w:tcPr>
          <w:p w14:paraId="69E25DD9" w14:textId="77777777" w:rsidR="00DA7F14" w:rsidRPr="000E569E" w:rsidRDefault="00DA7F14" w:rsidP="00460F18">
            <w:pPr>
              <w:ind w:right="113"/>
              <w:jc w:val="right"/>
              <w:rPr>
                <w:b/>
                <w:sz w:val="18"/>
              </w:rPr>
            </w:pPr>
          </w:p>
        </w:tc>
      </w:tr>
    </w:tbl>
    <w:p w14:paraId="607763EA" w14:textId="77777777" w:rsidR="00DA7F14" w:rsidRPr="000E569E" w:rsidRDefault="00DA7F14" w:rsidP="00DA7F14">
      <w:bookmarkStart w:id="25" w:name="_Toc84968138"/>
      <w:bookmarkStart w:id="26" w:name="_Toc108791953"/>
      <w:bookmarkStart w:id="27" w:name="_Toc108792138"/>
      <w:bookmarkStart w:id="28" w:name="_Toc108792254"/>
      <w:bookmarkStart w:id="29" w:name="_Toc108792329"/>
      <w:bookmarkStart w:id="30" w:name="_Toc109028295"/>
    </w:p>
    <w:p w14:paraId="1470B3A6" w14:textId="77777777" w:rsidR="00DA7F14" w:rsidRPr="000E569E" w:rsidRDefault="00DA7F14" w:rsidP="00DA7F14">
      <w:pPr>
        <w:jc w:val="center"/>
        <w:rPr>
          <w:u w:val="single"/>
        </w:rPr>
      </w:pPr>
    </w:p>
    <w:p w14:paraId="42A8B1C9" w14:textId="3A7A4C8D" w:rsidR="00DA7F14" w:rsidRPr="000E569E" w:rsidRDefault="00DA7F14" w:rsidP="00EC0C25">
      <w:pPr>
        <w:keepNext/>
        <w:jc w:val="center"/>
        <w:rPr>
          <w:u w:val="single"/>
        </w:rPr>
      </w:pPr>
      <w:r w:rsidRPr="000E569E">
        <w:rPr>
          <w:u w:val="single"/>
        </w:rPr>
        <w:t xml:space="preserve">Número de presentaciones a la autoridad participante en </w:t>
      </w:r>
      <w:r w:rsidR="00D5583B">
        <w:rPr>
          <w:u w:val="single"/>
        </w:rPr>
        <w:t>UPOV PRISMA</w:t>
      </w:r>
      <w:bookmarkEnd w:id="25"/>
      <w:bookmarkEnd w:id="26"/>
      <w:bookmarkEnd w:id="27"/>
      <w:bookmarkEnd w:id="28"/>
      <w:bookmarkEnd w:id="29"/>
      <w:bookmarkEnd w:id="30"/>
    </w:p>
    <w:p w14:paraId="5CB934A0" w14:textId="77777777" w:rsidR="00DA7F14" w:rsidRPr="000E569E" w:rsidRDefault="00DA7F14" w:rsidP="00EC0C25">
      <w:pPr>
        <w:keepNext/>
        <w:jc w:val="center"/>
        <w:rPr>
          <w:highlight w:val="cyan"/>
        </w:rPr>
      </w:pPr>
    </w:p>
    <w:tbl>
      <w:tblPr>
        <w:tblStyle w:val="TableGrid10"/>
        <w:tblW w:w="9351"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2126"/>
      </w:tblGrid>
      <w:tr w:rsidR="00DA7F14" w:rsidRPr="000E569E" w14:paraId="4954F734" w14:textId="77777777" w:rsidTr="00EC0C25">
        <w:trPr>
          <w:cantSplit/>
          <w:trHeight w:val="265"/>
          <w:tblHeader/>
        </w:trPr>
        <w:tc>
          <w:tcPr>
            <w:tcW w:w="2689" w:type="dxa"/>
            <w:gridSpan w:val="2"/>
            <w:vMerge w:val="restart"/>
            <w:shd w:val="clear" w:color="auto" w:fill="F2F2F2" w:themeFill="background1" w:themeFillShade="F2"/>
            <w:vAlign w:val="center"/>
          </w:tcPr>
          <w:p w14:paraId="4824B857" w14:textId="77777777" w:rsidR="00DA7F14" w:rsidRPr="000E569E" w:rsidRDefault="00DA7F14" w:rsidP="00460F18">
            <w:pPr>
              <w:jc w:val="center"/>
              <w:rPr>
                <w:rFonts w:cs="Arial"/>
                <w:color w:val="000000"/>
                <w:sz w:val="16"/>
              </w:rPr>
            </w:pPr>
            <w:r w:rsidRPr="000E569E">
              <w:rPr>
                <w:rFonts w:cs="Arial"/>
                <w:color w:val="000000"/>
                <w:sz w:val="16"/>
              </w:rPr>
              <w:t>Autoridad</w:t>
            </w:r>
          </w:p>
        </w:tc>
        <w:tc>
          <w:tcPr>
            <w:tcW w:w="567" w:type="dxa"/>
            <w:shd w:val="clear" w:color="auto" w:fill="F2F2F2" w:themeFill="background1" w:themeFillShade="F2"/>
          </w:tcPr>
          <w:p w14:paraId="43C0AFC1" w14:textId="77777777" w:rsidR="00DA7F14" w:rsidRPr="000E569E" w:rsidRDefault="00DA7F14" w:rsidP="00460F18">
            <w:pPr>
              <w:jc w:val="center"/>
              <w:rPr>
                <w:rFonts w:cs="Arial"/>
                <w:bCs/>
                <w:color w:val="000000"/>
                <w:sz w:val="16"/>
              </w:rPr>
            </w:pPr>
          </w:p>
        </w:tc>
        <w:tc>
          <w:tcPr>
            <w:tcW w:w="3969" w:type="dxa"/>
            <w:gridSpan w:val="7"/>
            <w:tcBorders>
              <w:right w:val="double" w:sz="4" w:space="0" w:color="auto"/>
            </w:tcBorders>
            <w:shd w:val="clear" w:color="auto" w:fill="F2F2F2" w:themeFill="background1" w:themeFillShade="F2"/>
          </w:tcPr>
          <w:p w14:paraId="52236A43" w14:textId="6B1E4339" w:rsidR="00DA7F14" w:rsidRPr="000E569E" w:rsidRDefault="00DA7F14" w:rsidP="00460F18">
            <w:pPr>
              <w:jc w:val="center"/>
              <w:rPr>
                <w:rFonts w:cs="Arial"/>
                <w:bCs/>
                <w:color w:val="000000"/>
                <w:sz w:val="16"/>
              </w:rPr>
            </w:pPr>
            <w:r w:rsidRPr="000E569E">
              <w:rPr>
                <w:rFonts w:cs="Arial"/>
                <w:bCs/>
                <w:color w:val="000000"/>
                <w:sz w:val="16"/>
              </w:rPr>
              <w:t xml:space="preserve">Número de presentaciones en </w:t>
            </w:r>
            <w:r w:rsidR="00D5583B">
              <w:rPr>
                <w:rFonts w:cs="Arial"/>
                <w:bCs/>
                <w:color w:val="000000"/>
                <w:sz w:val="16"/>
              </w:rPr>
              <w:t>UPOV PRISMA</w:t>
            </w:r>
            <w:r w:rsidR="00381DA4" w:rsidRPr="000E569E">
              <w:rPr>
                <w:rFonts w:cs="Arial"/>
                <w:bCs/>
                <w:color w:val="000000"/>
                <w:sz w:val="16"/>
              </w:rPr>
              <w:t xml:space="preserve"> </w:t>
            </w:r>
            <w:r w:rsidRPr="000E569E">
              <w:rPr>
                <w:rFonts w:cs="Arial"/>
                <w:bCs/>
                <w:color w:val="000000"/>
                <w:sz w:val="16"/>
              </w:rPr>
              <w:t>en:</w:t>
            </w:r>
          </w:p>
        </w:tc>
        <w:tc>
          <w:tcPr>
            <w:tcW w:w="2126" w:type="dxa"/>
            <w:vMerge w:val="restart"/>
            <w:tcBorders>
              <w:left w:val="double" w:sz="4" w:space="0" w:color="auto"/>
            </w:tcBorders>
            <w:shd w:val="clear" w:color="auto" w:fill="F2F2F2" w:themeFill="background1" w:themeFillShade="F2"/>
          </w:tcPr>
          <w:p w14:paraId="33B05C70" w14:textId="0FC4B275" w:rsidR="00DA7F14" w:rsidRPr="000E569E" w:rsidRDefault="00DA7F14" w:rsidP="00460F18">
            <w:pPr>
              <w:jc w:val="center"/>
              <w:rPr>
                <w:rFonts w:cs="Arial"/>
                <w:bCs/>
                <w:color w:val="000000"/>
                <w:sz w:val="16"/>
              </w:rPr>
            </w:pPr>
            <w:r w:rsidRPr="000E569E">
              <w:rPr>
                <w:rFonts w:cs="Arial"/>
                <w:bCs/>
                <w:color w:val="000000"/>
                <w:sz w:val="16"/>
              </w:rPr>
              <w:t xml:space="preserve">Número total de presentaciones en </w:t>
            </w:r>
            <w:r w:rsidR="00D5583B">
              <w:rPr>
                <w:rFonts w:cs="Arial"/>
                <w:bCs/>
                <w:color w:val="000000"/>
                <w:sz w:val="16"/>
              </w:rPr>
              <w:t>UPOV PRISMA</w:t>
            </w:r>
          </w:p>
          <w:p w14:paraId="0FD71533" w14:textId="77777777" w:rsidR="00DA7F14" w:rsidRPr="000E569E" w:rsidRDefault="00DA7F14" w:rsidP="00460F18">
            <w:pPr>
              <w:jc w:val="center"/>
              <w:rPr>
                <w:rFonts w:cs="Arial"/>
                <w:bCs/>
                <w:color w:val="000000"/>
                <w:sz w:val="16"/>
              </w:rPr>
            </w:pPr>
            <w:r w:rsidRPr="000E569E">
              <w:rPr>
                <w:rFonts w:cs="Arial"/>
                <w:bCs/>
                <w:color w:val="000000"/>
                <w:sz w:val="16"/>
              </w:rPr>
              <w:t>(a finales de 2024)</w:t>
            </w:r>
          </w:p>
        </w:tc>
      </w:tr>
      <w:tr w:rsidR="00DA7F14" w:rsidRPr="000E569E" w14:paraId="6B9A33E1" w14:textId="77777777" w:rsidTr="00EC0C25">
        <w:trPr>
          <w:cantSplit/>
          <w:trHeight w:val="144"/>
          <w:tblHeader/>
        </w:trPr>
        <w:tc>
          <w:tcPr>
            <w:tcW w:w="2689" w:type="dxa"/>
            <w:gridSpan w:val="2"/>
            <w:vMerge/>
            <w:tcBorders>
              <w:bottom w:val="single" w:sz="4" w:space="0" w:color="auto"/>
            </w:tcBorders>
            <w:shd w:val="clear" w:color="auto" w:fill="F2F2F2" w:themeFill="background1" w:themeFillShade="F2"/>
          </w:tcPr>
          <w:p w14:paraId="5B9C7023" w14:textId="77777777" w:rsidR="00DA7F14" w:rsidRPr="000E569E" w:rsidRDefault="00DA7F14" w:rsidP="00460F18">
            <w:pPr>
              <w:jc w:val="right"/>
              <w:rPr>
                <w:rFonts w:cs="Arial"/>
                <w:color w:val="000000"/>
                <w:sz w:val="16"/>
              </w:rPr>
            </w:pPr>
          </w:p>
        </w:tc>
        <w:tc>
          <w:tcPr>
            <w:tcW w:w="567" w:type="dxa"/>
            <w:tcBorders>
              <w:top w:val="nil"/>
            </w:tcBorders>
            <w:shd w:val="clear" w:color="auto" w:fill="F2F2F2" w:themeFill="background1" w:themeFillShade="F2"/>
          </w:tcPr>
          <w:p w14:paraId="1B86DE49" w14:textId="77777777" w:rsidR="00DA7F14" w:rsidRPr="000E569E" w:rsidRDefault="00DA7F14" w:rsidP="00460F18">
            <w:pPr>
              <w:jc w:val="center"/>
              <w:rPr>
                <w:rFonts w:cs="Arial"/>
                <w:bCs/>
                <w:color w:val="000000"/>
                <w:sz w:val="16"/>
              </w:rPr>
            </w:pPr>
            <w:r w:rsidRPr="000E569E">
              <w:rPr>
                <w:rFonts w:cs="Arial"/>
                <w:bCs/>
                <w:color w:val="000000"/>
                <w:sz w:val="16"/>
              </w:rPr>
              <w:t>2017</w:t>
            </w:r>
          </w:p>
        </w:tc>
        <w:tc>
          <w:tcPr>
            <w:tcW w:w="567" w:type="dxa"/>
            <w:tcBorders>
              <w:top w:val="nil"/>
            </w:tcBorders>
            <w:shd w:val="clear" w:color="auto" w:fill="F2F2F2" w:themeFill="background1" w:themeFillShade="F2"/>
          </w:tcPr>
          <w:p w14:paraId="200A5BC1" w14:textId="77777777" w:rsidR="00DA7F14" w:rsidRPr="000E569E" w:rsidRDefault="00DA7F14" w:rsidP="00460F18">
            <w:pPr>
              <w:jc w:val="center"/>
              <w:rPr>
                <w:rFonts w:cs="Arial"/>
                <w:bCs/>
                <w:color w:val="000000"/>
                <w:sz w:val="16"/>
              </w:rPr>
            </w:pPr>
            <w:r w:rsidRPr="000E569E">
              <w:rPr>
                <w:rFonts w:cs="Arial"/>
                <w:bCs/>
                <w:color w:val="000000"/>
                <w:sz w:val="16"/>
              </w:rPr>
              <w:t>2018</w:t>
            </w:r>
          </w:p>
        </w:tc>
        <w:tc>
          <w:tcPr>
            <w:tcW w:w="567" w:type="dxa"/>
            <w:tcBorders>
              <w:top w:val="nil"/>
            </w:tcBorders>
            <w:shd w:val="clear" w:color="auto" w:fill="F2F2F2" w:themeFill="background1" w:themeFillShade="F2"/>
          </w:tcPr>
          <w:p w14:paraId="486ECEA8" w14:textId="77777777" w:rsidR="00DA7F14" w:rsidRPr="000E569E" w:rsidRDefault="00DA7F14" w:rsidP="00460F18">
            <w:pPr>
              <w:jc w:val="center"/>
              <w:rPr>
                <w:rFonts w:cs="Arial"/>
                <w:bCs/>
                <w:color w:val="000000"/>
                <w:sz w:val="16"/>
              </w:rPr>
            </w:pPr>
            <w:r w:rsidRPr="000E569E">
              <w:rPr>
                <w:rFonts w:cs="Arial"/>
                <w:bCs/>
                <w:color w:val="000000"/>
                <w:sz w:val="16"/>
              </w:rPr>
              <w:t>2019</w:t>
            </w:r>
          </w:p>
        </w:tc>
        <w:tc>
          <w:tcPr>
            <w:tcW w:w="567" w:type="dxa"/>
            <w:tcBorders>
              <w:top w:val="nil"/>
            </w:tcBorders>
            <w:shd w:val="clear" w:color="auto" w:fill="F2F2F2" w:themeFill="background1" w:themeFillShade="F2"/>
          </w:tcPr>
          <w:p w14:paraId="5DFAF12D" w14:textId="77777777" w:rsidR="00DA7F14" w:rsidRPr="000E569E" w:rsidRDefault="00DA7F14" w:rsidP="00460F18">
            <w:pPr>
              <w:jc w:val="center"/>
              <w:rPr>
                <w:rFonts w:cs="Arial"/>
                <w:bCs/>
                <w:color w:val="000000"/>
                <w:sz w:val="16"/>
              </w:rPr>
            </w:pPr>
            <w:r w:rsidRPr="000E569E">
              <w:rPr>
                <w:rFonts w:cs="Arial"/>
                <w:bCs/>
                <w:color w:val="000000"/>
                <w:sz w:val="16"/>
              </w:rPr>
              <w:t>2020</w:t>
            </w:r>
          </w:p>
        </w:tc>
        <w:tc>
          <w:tcPr>
            <w:tcW w:w="567" w:type="dxa"/>
            <w:tcBorders>
              <w:top w:val="nil"/>
            </w:tcBorders>
            <w:shd w:val="clear" w:color="auto" w:fill="F2F2F2" w:themeFill="background1" w:themeFillShade="F2"/>
          </w:tcPr>
          <w:p w14:paraId="7F0325A2" w14:textId="77777777" w:rsidR="00DA7F14" w:rsidRPr="000E569E" w:rsidRDefault="00DA7F14" w:rsidP="00460F18">
            <w:pPr>
              <w:jc w:val="center"/>
              <w:rPr>
                <w:rFonts w:cs="Arial"/>
                <w:bCs/>
                <w:color w:val="000000"/>
                <w:sz w:val="16"/>
              </w:rPr>
            </w:pPr>
            <w:r w:rsidRPr="000E569E">
              <w:rPr>
                <w:rFonts w:cs="Arial"/>
                <w:bCs/>
                <w:color w:val="000000"/>
                <w:sz w:val="16"/>
              </w:rPr>
              <w:t>2021</w:t>
            </w:r>
          </w:p>
        </w:tc>
        <w:tc>
          <w:tcPr>
            <w:tcW w:w="567" w:type="dxa"/>
            <w:tcBorders>
              <w:top w:val="nil"/>
            </w:tcBorders>
            <w:shd w:val="clear" w:color="auto" w:fill="F2F2F2" w:themeFill="background1" w:themeFillShade="F2"/>
          </w:tcPr>
          <w:p w14:paraId="36C7B356" w14:textId="77777777" w:rsidR="00DA7F14" w:rsidRPr="000E569E" w:rsidRDefault="00DA7F14" w:rsidP="00460F18">
            <w:pPr>
              <w:jc w:val="center"/>
              <w:rPr>
                <w:rFonts w:cs="Arial"/>
                <w:bCs/>
                <w:color w:val="000000"/>
                <w:sz w:val="16"/>
              </w:rPr>
            </w:pPr>
            <w:r w:rsidRPr="000E569E">
              <w:rPr>
                <w:rFonts w:cs="Arial"/>
                <w:bCs/>
                <w:color w:val="000000"/>
                <w:sz w:val="16"/>
              </w:rPr>
              <w:t>2022</w:t>
            </w:r>
          </w:p>
        </w:tc>
        <w:tc>
          <w:tcPr>
            <w:tcW w:w="567" w:type="dxa"/>
            <w:shd w:val="clear" w:color="auto" w:fill="F2F2F2" w:themeFill="background1" w:themeFillShade="F2"/>
          </w:tcPr>
          <w:p w14:paraId="2637AAE8" w14:textId="77777777" w:rsidR="00DA7F14" w:rsidRPr="000E569E" w:rsidRDefault="00DA7F14" w:rsidP="00460F18">
            <w:pPr>
              <w:jc w:val="center"/>
              <w:rPr>
                <w:rFonts w:cs="Arial"/>
                <w:bCs/>
                <w:color w:val="000000"/>
                <w:sz w:val="16"/>
              </w:rPr>
            </w:pPr>
            <w:r w:rsidRPr="000E569E">
              <w:rPr>
                <w:rFonts w:cs="Arial"/>
                <w:bCs/>
                <w:color w:val="000000"/>
                <w:sz w:val="16"/>
              </w:rPr>
              <w:t>2023</w:t>
            </w:r>
          </w:p>
        </w:tc>
        <w:tc>
          <w:tcPr>
            <w:tcW w:w="567" w:type="dxa"/>
            <w:tcBorders>
              <w:right w:val="double" w:sz="4" w:space="0" w:color="auto"/>
            </w:tcBorders>
            <w:shd w:val="clear" w:color="auto" w:fill="F2F2F2" w:themeFill="background1" w:themeFillShade="F2"/>
          </w:tcPr>
          <w:p w14:paraId="40A456C1" w14:textId="77777777" w:rsidR="00DA7F14" w:rsidRPr="000E569E" w:rsidRDefault="00DA7F14" w:rsidP="00460F18">
            <w:pPr>
              <w:jc w:val="center"/>
              <w:rPr>
                <w:rFonts w:cs="Arial"/>
                <w:bCs/>
                <w:color w:val="000000"/>
                <w:sz w:val="16"/>
              </w:rPr>
            </w:pPr>
            <w:r w:rsidRPr="000E569E">
              <w:rPr>
                <w:rFonts w:cs="Arial"/>
                <w:bCs/>
                <w:color w:val="000000"/>
                <w:sz w:val="16"/>
              </w:rPr>
              <w:t>2024</w:t>
            </w:r>
          </w:p>
        </w:tc>
        <w:tc>
          <w:tcPr>
            <w:tcW w:w="2126" w:type="dxa"/>
            <w:vMerge/>
            <w:tcBorders>
              <w:left w:val="double" w:sz="4" w:space="0" w:color="auto"/>
            </w:tcBorders>
            <w:shd w:val="clear" w:color="auto" w:fill="F2F2F2" w:themeFill="background1" w:themeFillShade="F2"/>
          </w:tcPr>
          <w:p w14:paraId="7BA10719" w14:textId="77777777" w:rsidR="00DA7F14" w:rsidRPr="000E569E" w:rsidRDefault="00DA7F14" w:rsidP="00460F18">
            <w:pPr>
              <w:jc w:val="right"/>
              <w:rPr>
                <w:rFonts w:cs="Arial"/>
                <w:bCs/>
                <w:color w:val="000000"/>
                <w:sz w:val="16"/>
              </w:rPr>
            </w:pPr>
          </w:p>
        </w:tc>
      </w:tr>
      <w:tr w:rsidR="00DA7F14" w:rsidRPr="000E569E" w14:paraId="6E739D54" w14:textId="77777777" w:rsidTr="00EC0C25">
        <w:trPr>
          <w:cantSplit/>
          <w:trHeight w:val="368"/>
        </w:trPr>
        <w:tc>
          <w:tcPr>
            <w:tcW w:w="2263" w:type="dxa"/>
            <w:tcBorders>
              <w:right w:val="dotted" w:sz="4" w:space="0" w:color="auto"/>
            </w:tcBorders>
          </w:tcPr>
          <w:p w14:paraId="15C52ADD" w14:textId="77777777" w:rsidR="00DA7F14" w:rsidRPr="000E569E" w:rsidRDefault="00DA7F14" w:rsidP="00460F18">
            <w:pPr>
              <w:keepNext/>
              <w:jc w:val="left"/>
              <w:rPr>
                <w:rFonts w:cs="Arial"/>
                <w:color w:val="000000"/>
                <w:sz w:val="16"/>
              </w:rPr>
            </w:pPr>
            <w:r w:rsidRPr="000E569E">
              <w:rPr>
                <w:rFonts w:cs="Arial"/>
                <w:color w:val="000000"/>
                <w:sz w:val="16"/>
              </w:rPr>
              <w:t xml:space="preserve">Organización Africana de la Propiedad Intelectual (OAPI) </w:t>
            </w:r>
          </w:p>
        </w:tc>
        <w:tc>
          <w:tcPr>
            <w:tcW w:w="426" w:type="dxa"/>
            <w:tcBorders>
              <w:left w:val="dotted" w:sz="4" w:space="0" w:color="auto"/>
            </w:tcBorders>
            <w:noWrap/>
            <w:hideMark/>
          </w:tcPr>
          <w:p w14:paraId="480A17F5" w14:textId="77777777" w:rsidR="00DA7F14" w:rsidRPr="000E569E" w:rsidRDefault="00DA7F14" w:rsidP="00460F18">
            <w:pPr>
              <w:keepNext/>
              <w:jc w:val="center"/>
              <w:rPr>
                <w:rFonts w:cs="Arial"/>
                <w:color w:val="000000"/>
                <w:sz w:val="16"/>
              </w:rPr>
            </w:pPr>
            <w:r w:rsidRPr="000E569E">
              <w:rPr>
                <w:rFonts w:cs="Arial"/>
                <w:color w:val="000000"/>
                <w:sz w:val="16"/>
              </w:rPr>
              <w:t>OA</w:t>
            </w:r>
          </w:p>
        </w:tc>
        <w:tc>
          <w:tcPr>
            <w:tcW w:w="567" w:type="dxa"/>
          </w:tcPr>
          <w:p w14:paraId="4645EA45" w14:textId="77777777" w:rsidR="00DA7F14" w:rsidRPr="000E569E" w:rsidRDefault="00DA7F14" w:rsidP="00460F18">
            <w:pPr>
              <w:ind w:right="57"/>
              <w:jc w:val="right"/>
              <w:rPr>
                <w:rFonts w:cs="Arial"/>
                <w:sz w:val="16"/>
              </w:rPr>
            </w:pPr>
          </w:p>
        </w:tc>
        <w:tc>
          <w:tcPr>
            <w:tcW w:w="567" w:type="dxa"/>
          </w:tcPr>
          <w:p w14:paraId="033931DC" w14:textId="77777777" w:rsidR="00DA7F14" w:rsidRPr="000E569E" w:rsidRDefault="00DA7F14" w:rsidP="00460F18">
            <w:pPr>
              <w:ind w:right="57"/>
              <w:jc w:val="right"/>
              <w:rPr>
                <w:rFonts w:cs="Arial"/>
                <w:sz w:val="16"/>
              </w:rPr>
            </w:pPr>
          </w:p>
        </w:tc>
        <w:tc>
          <w:tcPr>
            <w:tcW w:w="567" w:type="dxa"/>
          </w:tcPr>
          <w:p w14:paraId="443A81C4"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13910291"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3D1C2E4C" w14:textId="77777777" w:rsidR="00DA7F14" w:rsidRPr="000E569E" w:rsidRDefault="00DA7F14" w:rsidP="00460F18">
            <w:pPr>
              <w:ind w:right="57"/>
              <w:jc w:val="right"/>
              <w:rPr>
                <w:rFonts w:cs="Arial"/>
                <w:color w:val="000000"/>
                <w:sz w:val="16"/>
                <w:szCs w:val="16"/>
              </w:rPr>
            </w:pPr>
          </w:p>
        </w:tc>
        <w:tc>
          <w:tcPr>
            <w:tcW w:w="567" w:type="dxa"/>
          </w:tcPr>
          <w:p w14:paraId="7D28E73B" w14:textId="77777777" w:rsidR="00DA7F14" w:rsidRPr="000E569E" w:rsidRDefault="00DA7F14" w:rsidP="00460F18">
            <w:pPr>
              <w:ind w:right="57"/>
              <w:jc w:val="right"/>
              <w:rPr>
                <w:rFonts w:cs="Arial"/>
                <w:color w:val="000000"/>
                <w:sz w:val="16"/>
                <w:szCs w:val="16"/>
              </w:rPr>
            </w:pPr>
            <w:r w:rsidRPr="000E569E">
              <w:rPr>
                <w:rFonts w:cs="Arial"/>
                <w:color w:val="000000"/>
                <w:sz w:val="16"/>
              </w:rPr>
              <w:t>2</w:t>
            </w:r>
          </w:p>
        </w:tc>
        <w:tc>
          <w:tcPr>
            <w:tcW w:w="567" w:type="dxa"/>
          </w:tcPr>
          <w:p w14:paraId="253BC988"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01AF2D11"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3860A3AB" w14:textId="77777777" w:rsidR="00DA7F14" w:rsidRPr="000E569E" w:rsidRDefault="00DA7F14" w:rsidP="00460F18">
            <w:pPr>
              <w:ind w:right="851"/>
              <w:jc w:val="right"/>
              <w:rPr>
                <w:rFonts w:cs="Arial"/>
                <w:color w:val="000000"/>
                <w:sz w:val="16"/>
              </w:rPr>
            </w:pPr>
            <w:r w:rsidRPr="000E569E">
              <w:rPr>
                <w:rFonts w:cs="Arial"/>
                <w:color w:val="000000"/>
                <w:sz w:val="16"/>
              </w:rPr>
              <w:t>6</w:t>
            </w:r>
          </w:p>
        </w:tc>
      </w:tr>
      <w:tr w:rsidR="00DA7F14" w:rsidRPr="000E569E" w14:paraId="11BB0056" w14:textId="77777777" w:rsidTr="00EC0C25">
        <w:trPr>
          <w:cantSplit/>
          <w:trHeight w:val="180"/>
        </w:trPr>
        <w:tc>
          <w:tcPr>
            <w:tcW w:w="2263" w:type="dxa"/>
            <w:tcBorders>
              <w:right w:val="dotted" w:sz="4" w:space="0" w:color="auto"/>
            </w:tcBorders>
          </w:tcPr>
          <w:p w14:paraId="646797EC" w14:textId="77777777" w:rsidR="00DA7F14" w:rsidRPr="000E569E" w:rsidRDefault="00DA7F14" w:rsidP="00460F18">
            <w:pPr>
              <w:keepNext/>
              <w:jc w:val="left"/>
              <w:rPr>
                <w:rFonts w:cs="Arial"/>
                <w:color w:val="000000"/>
                <w:sz w:val="16"/>
              </w:rPr>
            </w:pPr>
            <w:r w:rsidRPr="000E569E">
              <w:rPr>
                <w:rFonts w:cs="Arial"/>
                <w:color w:val="000000"/>
                <w:sz w:val="16"/>
              </w:rPr>
              <w:t>Argentina*</w:t>
            </w:r>
          </w:p>
        </w:tc>
        <w:tc>
          <w:tcPr>
            <w:tcW w:w="426" w:type="dxa"/>
            <w:tcBorders>
              <w:left w:val="dotted" w:sz="4" w:space="0" w:color="auto"/>
            </w:tcBorders>
            <w:noWrap/>
          </w:tcPr>
          <w:p w14:paraId="753C350A" w14:textId="77777777" w:rsidR="00DA7F14" w:rsidRPr="000E569E" w:rsidRDefault="00DA7F14" w:rsidP="00460F18">
            <w:pPr>
              <w:keepNext/>
              <w:jc w:val="center"/>
              <w:rPr>
                <w:rFonts w:cs="Arial"/>
                <w:color w:val="000000"/>
                <w:sz w:val="16"/>
              </w:rPr>
            </w:pPr>
            <w:r w:rsidRPr="000E569E">
              <w:rPr>
                <w:rFonts w:cs="Arial"/>
                <w:color w:val="000000"/>
                <w:sz w:val="16"/>
              </w:rPr>
              <w:t>AR</w:t>
            </w:r>
          </w:p>
        </w:tc>
        <w:tc>
          <w:tcPr>
            <w:tcW w:w="567" w:type="dxa"/>
          </w:tcPr>
          <w:p w14:paraId="21CBA796" w14:textId="77777777" w:rsidR="00DA7F14" w:rsidRPr="000E569E" w:rsidRDefault="00DA7F14" w:rsidP="00460F18">
            <w:pPr>
              <w:ind w:right="57"/>
              <w:jc w:val="right"/>
              <w:rPr>
                <w:rFonts w:cs="Arial"/>
                <w:sz w:val="16"/>
              </w:rPr>
            </w:pPr>
          </w:p>
        </w:tc>
        <w:tc>
          <w:tcPr>
            <w:tcW w:w="567" w:type="dxa"/>
          </w:tcPr>
          <w:p w14:paraId="1CE8EF26" w14:textId="77777777" w:rsidR="00DA7F14" w:rsidRPr="000E569E" w:rsidRDefault="00DA7F14" w:rsidP="00460F18">
            <w:pPr>
              <w:ind w:right="57"/>
              <w:jc w:val="right"/>
              <w:rPr>
                <w:rFonts w:cs="Arial"/>
                <w:sz w:val="16"/>
              </w:rPr>
            </w:pPr>
          </w:p>
        </w:tc>
        <w:tc>
          <w:tcPr>
            <w:tcW w:w="567" w:type="dxa"/>
          </w:tcPr>
          <w:p w14:paraId="2F2B4D7D" w14:textId="77777777" w:rsidR="00DA7F14" w:rsidRPr="000E569E" w:rsidRDefault="00DA7F14" w:rsidP="00460F18">
            <w:pPr>
              <w:ind w:right="57"/>
              <w:jc w:val="right"/>
              <w:rPr>
                <w:rFonts w:cs="Arial"/>
                <w:sz w:val="16"/>
              </w:rPr>
            </w:pPr>
          </w:p>
        </w:tc>
        <w:tc>
          <w:tcPr>
            <w:tcW w:w="567" w:type="dxa"/>
          </w:tcPr>
          <w:p w14:paraId="2B486F3B" w14:textId="77777777" w:rsidR="00DA7F14" w:rsidRPr="000E569E" w:rsidRDefault="00DA7F14" w:rsidP="00460F18">
            <w:pPr>
              <w:ind w:right="57"/>
              <w:jc w:val="right"/>
              <w:rPr>
                <w:rFonts w:cs="Arial"/>
                <w:sz w:val="16"/>
              </w:rPr>
            </w:pPr>
          </w:p>
        </w:tc>
        <w:tc>
          <w:tcPr>
            <w:tcW w:w="567" w:type="dxa"/>
          </w:tcPr>
          <w:p w14:paraId="14DFF477" w14:textId="77777777" w:rsidR="00DA7F14" w:rsidRPr="000E569E" w:rsidRDefault="00DA7F14" w:rsidP="00460F18">
            <w:pPr>
              <w:ind w:right="57"/>
              <w:jc w:val="right"/>
              <w:rPr>
                <w:rFonts w:cs="Arial"/>
                <w:color w:val="000000"/>
                <w:sz w:val="16"/>
                <w:szCs w:val="16"/>
              </w:rPr>
            </w:pPr>
          </w:p>
        </w:tc>
        <w:tc>
          <w:tcPr>
            <w:tcW w:w="567" w:type="dxa"/>
          </w:tcPr>
          <w:p w14:paraId="6EB23E63" w14:textId="77777777" w:rsidR="00DA7F14" w:rsidRPr="000E569E" w:rsidRDefault="00DA7F14" w:rsidP="00460F18">
            <w:pPr>
              <w:ind w:right="57"/>
              <w:jc w:val="right"/>
              <w:rPr>
                <w:rFonts w:cs="Arial"/>
                <w:color w:val="000000"/>
                <w:sz w:val="16"/>
                <w:szCs w:val="16"/>
              </w:rPr>
            </w:pPr>
          </w:p>
        </w:tc>
        <w:tc>
          <w:tcPr>
            <w:tcW w:w="567" w:type="dxa"/>
          </w:tcPr>
          <w:p w14:paraId="47104EE8"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57AFE655"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122432BC" w14:textId="77777777" w:rsidR="00DA7F14" w:rsidRPr="000E569E" w:rsidRDefault="00DA7F14" w:rsidP="00460F18">
            <w:pPr>
              <w:ind w:right="851"/>
              <w:jc w:val="right"/>
              <w:rPr>
                <w:rFonts w:cs="Arial"/>
                <w:color w:val="000000"/>
                <w:sz w:val="16"/>
              </w:rPr>
            </w:pPr>
            <w:r w:rsidRPr="000E569E">
              <w:rPr>
                <w:rFonts w:cs="Arial"/>
                <w:color w:val="000000"/>
                <w:sz w:val="16"/>
              </w:rPr>
              <w:t>0</w:t>
            </w:r>
          </w:p>
        </w:tc>
      </w:tr>
      <w:tr w:rsidR="00DA7F14" w:rsidRPr="000E569E" w14:paraId="44AF2AAC" w14:textId="77777777" w:rsidTr="00EC0C25">
        <w:trPr>
          <w:cantSplit/>
          <w:trHeight w:val="180"/>
        </w:trPr>
        <w:tc>
          <w:tcPr>
            <w:tcW w:w="2263" w:type="dxa"/>
            <w:tcBorders>
              <w:right w:val="dotted" w:sz="4" w:space="0" w:color="auto"/>
            </w:tcBorders>
          </w:tcPr>
          <w:p w14:paraId="4E0892E5" w14:textId="77777777" w:rsidR="00DA7F14" w:rsidRPr="000E569E" w:rsidRDefault="00DA7F14" w:rsidP="00460F18">
            <w:pPr>
              <w:keepNext/>
              <w:jc w:val="left"/>
              <w:rPr>
                <w:rFonts w:cs="Arial"/>
                <w:color w:val="000000"/>
                <w:sz w:val="16"/>
              </w:rPr>
            </w:pPr>
            <w:r w:rsidRPr="000E569E">
              <w:rPr>
                <w:rFonts w:cs="Arial"/>
                <w:color w:val="000000"/>
                <w:sz w:val="16"/>
              </w:rPr>
              <w:t>Australia</w:t>
            </w:r>
          </w:p>
        </w:tc>
        <w:tc>
          <w:tcPr>
            <w:tcW w:w="426" w:type="dxa"/>
            <w:tcBorders>
              <w:left w:val="dotted" w:sz="4" w:space="0" w:color="auto"/>
            </w:tcBorders>
            <w:noWrap/>
            <w:hideMark/>
          </w:tcPr>
          <w:p w14:paraId="39F8491D" w14:textId="77777777" w:rsidR="00DA7F14" w:rsidRPr="000E569E" w:rsidRDefault="00DA7F14" w:rsidP="00460F18">
            <w:pPr>
              <w:keepNext/>
              <w:jc w:val="center"/>
              <w:rPr>
                <w:rFonts w:cs="Arial"/>
                <w:color w:val="000000"/>
                <w:sz w:val="16"/>
              </w:rPr>
            </w:pPr>
            <w:r w:rsidRPr="000E569E">
              <w:rPr>
                <w:rFonts w:cs="Arial"/>
                <w:color w:val="000000"/>
                <w:sz w:val="16"/>
              </w:rPr>
              <w:t>AU</w:t>
            </w:r>
          </w:p>
        </w:tc>
        <w:tc>
          <w:tcPr>
            <w:tcW w:w="567" w:type="dxa"/>
          </w:tcPr>
          <w:p w14:paraId="0519A2EC" w14:textId="77777777" w:rsidR="00DA7F14" w:rsidRPr="000E569E" w:rsidRDefault="00DA7F14" w:rsidP="00460F18">
            <w:pPr>
              <w:ind w:right="57"/>
              <w:jc w:val="right"/>
              <w:rPr>
                <w:rFonts w:cs="Arial"/>
                <w:sz w:val="16"/>
              </w:rPr>
            </w:pPr>
            <w:r w:rsidRPr="000E569E">
              <w:rPr>
                <w:rFonts w:cs="Arial"/>
                <w:color w:val="000000" w:themeColor="text1"/>
                <w:sz w:val="16"/>
              </w:rPr>
              <w:t>2</w:t>
            </w:r>
          </w:p>
        </w:tc>
        <w:tc>
          <w:tcPr>
            <w:tcW w:w="567" w:type="dxa"/>
          </w:tcPr>
          <w:p w14:paraId="438BF2DA" w14:textId="77777777" w:rsidR="00DA7F14" w:rsidRPr="000E569E" w:rsidRDefault="00DA7F14" w:rsidP="00460F18">
            <w:pPr>
              <w:ind w:right="57"/>
              <w:jc w:val="right"/>
              <w:rPr>
                <w:rFonts w:cs="Arial"/>
                <w:sz w:val="16"/>
              </w:rPr>
            </w:pPr>
            <w:r w:rsidRPr="000E569E">
              <w:rPr>
                <w:rFonts w:cs="Arial"/>
                <w:color w:val="000000" w:themeColor="text1"/>
                <w:sz w:val="16"/>
              </w:rPr>
              <w:t>10</w:t>
            </w:r>
          </w:p>
        </w:tc>
        <w:tc>
          <w:tcPr>
            <w:tcW w:w="567" w:type="dxa"/>
          </w:tcPr>
          <w:p w14:paraId="6AF07B18" w14:textId="77777777" w:rsidR="00DA7F14" w:rsidRPr="000E569E" w:rsidRDefault="00DA7F14" w:rsidP="00460F18">
            <w:pPr>
              <w:ind w:right="57"/>
              <w:jc w:val="right"/>
              <w:rPr>
                <w:rFonts w:cs="Arial"/>
                <w:sz w:val="16"/>
              </w:rPr>
            </w:pPr>
            <w:r w:rsidRPr="000E569E">
              <w:rPr>
                <w:rFonts w:cs="Arial"/>
                <w:color w:val="000000" w:themeColor="text1"/>
                <w:sz w:val="16"/>
              </w:rPr>
              <w:t>17</w:t>
            </w:r>
          </w:p>
        </w:tc>
        <w:tc>
          <w:tcPr>
            <w:tcW w:w="567" w:type="dxa"/>
          </w:tcPr>
          <w:p w14:paraId="26AF491F" w14:textId="77777777" w:rsidR="00DA7F14" w:rsidRPr="000E569E" w:rsidRDefault="00DA7F14" w:rsidP="00460F18">
            <w:pPr>
              <w:ind w:right="57"/>
              <w:jc w:val="right"/>
              <w:rPr>
                <w:rFonts w:cs="Arial"/>
                <w:sz w:val="16"/>
              </w:rPr>
            </w:pPr>
            <w:r w:rsidRPr="000E569E">
              <w:rPr>
                <w:rFonts w:cs="Arial"/>
                <w:color w:val="000000" w:themeColor="text1"/>
                <w:sz w:val="16"/>
              </w:rPr>
              <w:t>36</w:t>
            </w:r>
          </w:p>
        </w:tc>
        <w:tc>
          <w:tcPr>
            <w:tcW w:w="567" w:type="dxa"/>
          </w:tcPr>
          <w:p w14:paraId="2D94F86A" w14:textId="77777777" w:rsidR="00DA7F14" w:rsidRPr="000E569E" w:rsidRDefault="00DA7F14" w:rsidP="00460F18">
            <w:pPr>
              <w:ind w:right="57"/>
              <w:jc w:val="right"/>
              <w:rPr>
                <w:rFonts w:cs="Arial"/>
                <w:color w:val="000000"/>
                <w:sz w:val="16"/>
                <w:szCs w:val="16"/>
              </w:rPr>
            </w:pPr>
            <w:r w:rsidRPr="000E569E">
              <w:rPr>
                <w:rFonts w:cs="Arial"/>
                <w:color w:val="000000"/>
                <w:sz w:val="16"/>
                <w:szCs w:val="16"/>
              </w:rPr>
              <w:t>27</w:t>
            </w:r>
          </w:p>
        </w:tc>
        <w:tc>
          <w:tcPr>
            <w:tcW w:w="567" w:type="dxa"/>
          </w:tcPr>
          <w:p w14:paraId="470ABF4B" w14:textId="77777777" w:rsidR="00DA7F14" w:rsidRPr="000E569E" w:rsidRDefault="00DA7F14" w:rsidP="00460F18">
            <w:pPr>
              <w:ind w:right="57"/>
              <w:jc w:val="right"/>
              <w:rPr>
                <w:rFonts w:cs="Arial"/>
                <w:color w:val="000000"/>
                <w:sz w:val="16"/>
                <w:szCs w:val="16"/>
              </w:rPr>
            </w:pPr>
            <w:r w:rsidRPr="000E569E">
              <w:rPr>
                <w:rFonts w:cs="Arial"/>
                <w:color w:val="000000"/>
                <w:sz w:val="16"/>
                <w:szCs w:val="16"/>
              </w:rPr>
              <w:t>15</w:t>
            </w:r>
          </w:p>
        </w:tc>
        <w:tc>
          <w:tcPr>
            <w:tcW w:w="567" w:type="dxa"/>
          </w:tcPr>
          <w:p w14:paraId="02597059" w14:textId="77777777" w:rsidR="00DA7F14" w:rsidRPr="000E569E" w:rsidRDefault="00DA7F14" w:rsidP="00460F18">
            <w:pPr>
              <w:ind w:right="57"/>
              <w:jc w:val="right"/>
              <w:rPr>
                <w:rFonts w:cs="Arial"/>
                <w:color w:val="000000"/>
                <w:sz w:val="16"/>
              </w:rPr>
            </w:pPr>
            <w:r w:rsidRPr="000E569E">
              <w:rPr>
                <w:rFonts w:cs="Arial"/>
                <w:color w:val="000000"/>
                <w:sz w:val="16"/>
              </w:rPr>
              <w:t>17</w:t>
            </w:r>
          </w:p>
        </w:tc>
        <w:tc>
          <w:tcPr>
            <w:tcW w:w="567" w:type="dxa"/>
            <w:tcBorders>
              <w:right w:val="double" w:sz="4" w:space="0" w:color="auto"/>
            </w:tcBorders>
          </w:tcPr>
          <w:p w14:paraId="3C37C07A" w14:textId="77777777" w:rsidR="00DA7F14" w:rsidRPr="000E569E" w:rsidRDefault="00DA7F14" w:rsidP="00460F18">
            <w:pPr>
              <w:ind w:right="57"/>
              <w:jc w:val="right"/>
              <w:rPr>
                <w:rFonts w:cs="Arial"/>
                <w:color w:val="000000"/>
                <w:sz w:val="16"/>
              </w:rPr>
            </w:pPr>
            <w:r w:rsidRPr="000E569E">
              <w:rPr>
                <w:rFonts w:cs="Arial"/>
                <w:color w:val="000000"/>
                <w:sz w:val="16"/>
              </w:rPr>
              <w:t>21</w:t>
            </w:r>
          </w:p>
        </w:tc>
        <w:tc>
          <w:tcPr>
            <w:tcW w:w="2126" w:type="dxa"/>
            <w:tcBorders>
              <w:left w:val="double" w:sz="4" w:space="0" w:color="auto"/>
            </w:tcBorders>
          </w:tcPr>
          <w:p w14:paraId="41DFE05D" w14:textId="77777777" w:rsidR="00DA7F14" w:rsidRPr="000E569E" w:rsidRDefault="00DA7F14" w:rsidP="00460F18">
            <w:pPr>
              <w:ind w:right="851"/>
              <w:jc w:val="right"/>
              <w:rPr>
                <w:rFonts w:cs="Arial"/>
                <w:color w:val="000000"/>
                <w:sz w:val="16"/>
              </w:rPr>
            </w:pPr>
            <w:r w:rsidRPr="000E569E">
              <w:rPr>
                <w:rFonts w:cs="Arial"/>
                <w:color w:val="000000"/>
                <w:sz w:val="16"/>
              </w:rPr>
              <w:t>145</w:t>
            </w:r>
          </w:p>
        </w:tc>
      </w:tr>
      <w:tr w:rsidR="00DA7F14" w:rsidRPr="000E569E" w14:paraId="22806633" w14:textId="77777777" w:rsidTr="00EC0C25">
        <w:trPr>
          <w:cantSplit/>
          <w:trHeight w:val="188"/>
        </w:trPr>
        <w:tc>
          <w:tcPr>
            <w:tcW w:w="2263" w:type="dxa"/>
            <w:tcBorders>
              <w:right w:val="dotted" w:sz="4" w:space="0" w:color="auto"/>
            </w:tcBorders>
          </w:tcPr>
          <w:p w14:paraId="0F04EEFD" w14:textId="77777777" w:rsidR="00DA7F14" w:rsidRPr="000E569E" w:rsidRDefault="00DA7F14" w:rsidP="00460F18">
            <w:pPr>
              <w:jc w:val="left"/>
              <w:rPr>
                <w:rFonts w:cs="Arial"/>
                <w:color w:val="000000"/>
                <w:sz w:val="16"/>
              </w:rPr>
            </w:pPr>
            <w:r w:rsidRPr="000E569E">
              <w:rPr>
                <w:rFonts w:cs="Arial"/>
                <w:color w:val="000000"/>
                <w:sz w:val="16"/>
              </w:rPr>
              <w:t xml:space="preserve">Bolivia (Estado Plurinacional de)* </w:t>
            </w:r>
          </w:p>
        </w:tc>
        <w:tc>
          <w:tcPr>
            <w:tcW w:w="426" w:type="dxa"/>
            <w:tcBorders>
              <w:left w:val="dotted" w:sz="4" w:space="0" w:color="auto"/>
            </w:tcBorders>
            <w:noWrap/>
          </w:tcPr>
          <w:p w14:paraId="4B5125F8" w14:textId="77777777" w:rsidR="00DA7F14" w:rsidRPr="000E569E" w:rsidRDefault="00DA7F14" w:rsidP="00460F18">
            <w:pPr>
              <w:jc w:val="center"/>
              <w:rPr>
                <w:rFonts w:cs="Arial"/>
                <w:color w:val="000000"/>
                <w:sz w:val="16"/>
              </w:rPr>
            </w:pPr>
            <w:r w:rsidRPr="000E569E">
              <w:rPr>
                <w:rFonts w:cs="Arial"/>
                <w:color w:val="000000"/>
                <w:sz w:val="16"/>
              </w:rPr>
              <w:t>BO</w:t>
            </w:r>
          </w:p>
        </w:tc>
        <w:tc>
          <w:tcPr>
            <w:tcW w:w="567" w:type="dxa"/>
          </w:tcPr>
          <w:p w14:paraId="032A6E91" w14:textId="77777777" w:rsidR="00DA7F14" w:rsidRPr="000E569E" w:rsidRDefault="00DA7F14" w:rsidP="00460F18">
            <w:pPr>
              <w:ind w:right="57"/>
              <w:jc w:val="right"/>
              <w:rPr>
                <w:rFonts w:cs="Arial"/>
                <w:sz w:val="16"/>
              </w:rPr>
            </w:pPr>
          </w:p>
        </w:tc>
        <w:tc>
          <w:tcPr>
            <w:tcW w:w="567" w:type="dxa"/>
          </w:tcPr>
          <w:p w14:paraId="0DE0717E" w14:textId="77777777" w:rsidR="00DA7F14" w:rsidRPr="000E569E" w:rsidRDefault="00DA7F14" w:rsidP="00460F18">
            <w:pPr>
              <w:ind w:right="57"/>
              <w:jc w:val="right"/>
              <w:rPr>
                <w:rFonts w:cs="Arial"/>
                <w:sz w:val="16"/>
              </w:rPr>
            </w:pPr>
          </w:p>
        </w:tc>
        <w:tc>
          <w:tcPr>
            <w:tcW w:w="567" w:type="dxa"/>
          </w:tcPr>
          <w:p w14:paraId="766EA6D2" w14:textId="77777777" w:rsidR="00DA7F14" w:rsidRPr="000E569E" w:rsidRDefault="00DA7F14" w:rsidP="00460F18">
            <w:pPr>
              <w:ind w:right="57"/>
              <w:jc w:val="right"/>
              <w:rPr>
                <w:rFonts w:cs="Arial"/>
                <w:sz w:val="16"/>
              </w:rPr>
            </w:pPr>
            <w:r w:rsidRPr="000E569E">
              <w:rPr>
                <w:rFonts w:cs="Arial"/>
                <w:color w:val="000000" w:themeColor="text1"/>
                <w:sz w:val="16"/>
              </w:rPr>
              <w:t>2</w:t>
            </w:r>
          </w:p>
        </w:tc>
        <w:tc>
          <w:tcPr>
            <w:tcW w:w="567" w:type="dxa"/>
          </w:tcPr>
          <w:p w14:paraId="0E02B20A" w14:textId="77777777" w:rsidR="00DA7F14" w:rsidRPr="000E569E" w:rsidRDefault="00DA7F14" w:rsidP="00460F18">
            <w:pPr>
              <w:ind w:right="57"/>
              <w:jc w:val="right"/>
              <w:rPr>
                <w:rFonts w:cs="Arial"/>
                <w:sz w:val="16"/>
              </w:rPr>
            </w:pPr>
          </w:p>
        </w:tc>
        <w:tc>
          <w:tcPr>
            <w:tcW w:w="567" w:type="dxa"/>
          </w:tcPr>
          <w:p w14:paraId="1874E4E7" w14:textId="77777777" w:rsidR="00DA7F14" w:rsidRPr="000E569E" w:rsidRDefault="00DA7F14" w:rsidP="00460F18">
            <w:pPr>
              <w:ind w:right="57"/>
              <w:jc w:val="right"/>
              <w:rPr>
                <w:rFonts w:cs="Arial"/>
                <w:color w:val="000000"/>
                <w:sz w:val="16"/>
                <w:szCs w:val="16"/>
              </w:rPr>
            </w:pPr>
          </w:p>
        </w:tc>
        <w:tc>
          <w:tcPr>
            <w:tcW w:w="567" w:type="dxa"/>
          </w:tcPr>
          <w:p w14:paraId="577E3F65" w14:textId="77777777" w:rsidR="00DA7F14" w:rsidRPr="000E569E" w:rsidRDefault="00DA7F14" w:rsidP="00460F18">
            <w:pPr>
              <w:ind w:right="57"/>
              <w:jc w:val="right"/>
              <w:rPr>
                <w:rFonts w:cs="Arial"/>
                <w:color w:val="000000"/>
                <w:sz w:val="16"/>
                <w:szCs w:val="16"/>
              </w:rPr>
            </w:pPr>
          </w:p>
        </w:tc>
        <w:tc>
          <w:tcPr>
            <w:tcW w:w="567" w:type="dxa"/>
          </w:tcPr>
          <w:p w14:paraId="2152D87D"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0248023D"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1F8A94EF" w14:textId="77777777" w:rsidR="00DA7F14" w:rsidRPr="000E569E" w:rsidRDefault="00DA7F14" w:rsidP="00460F18">
            <w:pPr>
              <w:ind w:right="851"/>
              <w:jc w:val="right"/>
              <w:rPr>
                <w:rFonts w:cs="Arial"/>
                <w:color w:val="000000"/>
                <w:sz w:val="16"/>
              </w:rPr>
            </w:pPr>
            <w:r w:rsidRPr="000E569E">
              <w:rPr>
                <w:rFonts w:cs="Arial"/>
                <w:color w:val="000000"/>
                <w:sz w:val="16"/>
              </w:rPr>
              <w:t>2</w:t>
            </w:r>
          </w:p>
        </w:tc>
      </w:tr>
      <w:tr w:rsidR="00DA7F14" w:rsidRPr="000E569E" w14:paraId="372DF7EA" w14:textId="77777777" w:rsidTr="00EC0C25">
        <w:trPr>
          <w:cantSplit/>
          <w:trHeight w:val="180"/>
        </w:trPr>
        <w:tc>
          <w:tcPr>
            <w:tcW w:w="2263" w:type="dxa"/>
            <w:tcBorders>
              <w:right w:val="dotted" w:sz="4" w:space="0" w:color="auto"/>
            </w:tcBorders>
          </w:tcPr>
          <w:p w14:paraId="32DD870C" w14:textId="77777777" w:rsidR="00DA7F14" w:rsidRPr="000E569E" w:rsidRDefault="00DA7F14" w:rsidP="00460F18">
            <w:pPr>
              <w:jc w:val="left"/>
              <w:rPr>
                <w:rFonts w:cs="Arial"/>
                <w:color w:val="000000"/>
                <w:sz w:val="16"/>
              </w:rPr>
            </w:pPr>
            <w:r w:rsidRPr="000E569E">
              <w:rPr>
                <w:rFonts w:cs="Arial"/>
                <w:color w:val="000000"/>
                <w:sz w:val="16"/>
              </w:rPr>
              <w:t>Canadá</w:t>
            </w:r>
          </w:p>
        </w:tc>
        <w:tc>
          <w:tcPr>
            <w:tcW w:w="426" w:type="dxa"/>
            <w:tcBorders>
              <w:left w:val="dotted" w:sz="4" w:space="0" w:color="auto"/>
            </w:tcBorders>
            <w:noWrap/>
          </w:tcPr>
          <w:p w14:paraId="7792AD00" w14:textId="77777777" w:rsidR="00DA7F14" w:rsidRPr="000E569E" w:rsidRDefault="00DA7F14" w:rsidP="00460F18">
            <w:pPr>
              <w:jc w:val="center"/>
              <w:rPr>
                <w:rFonts w:cs="Arial"/>
                <w:color w:val="000000"/>
                <w:sz w:val="16"/>
              </w:rPr>
            </w:pPr>
            <w:r w:rsidRPr="000E569E">
              <w:rPr>
                <w:rFonts w:cs="Arial"/>
                <w:color w:val="000000"/>
                <w:sz w:val="16"/>
              </w:rPr>
              <w:t>CA</w:t>
            </w:r>
          </w:p>
        </w:tc>
        <w:tc>
          <w:tcPr>
            <w:tcW w:w="567" w:type="dxa"/>
          </w:tcPr>
          <w:p w14:paraId="5103CA71" w14:textId="77777777" w:rsidR="00DA7F14" w:rsidRPr="000E569E" w:rsidRDefault="00DA7F14" w:rsidP="00460F18">
            <w:pPr>
              <w:ind w:right="57"/>
              <w:jc w:val="right"/>
              <w:rPr>
                <w:rFonts w:cs="Arial"/>
                <w:sz w:val="16"/>
              </w:rPr>
            </w:pPr>
          </w:p>
        </w:tc>
        <w:tc>
          <w:tcPr>
            <w:tcW w:w="567" w:type="dxa"/>
          </w:tcPr>
          <w:p w14:paraId="197A2B31" w14:textId="77777777" w:rsidR="00DA7F14" w:rsidRPr="000E569E" w:rsidRDefault="00DA7F14" w:rsidP="00460F18">
            <w:pPr>
              <w:ind w:right="57"/>
              <w:jc w:val="right"/>
              <w:rPr>
                <w:rFonts w:cs="Arial"/>
                <w:sz w:val="16"/>
              </w:rPr>
            </w:pPr>
            <w:r w:rsidRPr="000E569E">
              <w:rPr>
                <w:rFonts w:cs="Arial"/>
                <w:color w:val="000000" w:themeColor="text1"/>
                <w:sz w:val="16"/>
              </w:rPr>
              <w:t>6</w:t>
            </w:r>
          </w:p>
        </w:tc>
        <w:tc>
          <w:tcPr>
            <w:tcW w:w="567" w:type="dxa"/>
          </w:tcPr>
          <w:p w14:paraId="7ED7BDFB" w14:textId="77777777" w:rsidR="00DA7F14" w:rsidRPr="000E569E" w:rsidRDefault="00DA7F14" w:rsidP="00460F18">
            <w:pPr>
              <w:ind w:right="57"/>
              <w:jc w:val="right"/>
              <w:rPr>
                <w:rFonts w:cs="Arial"/>
                <w:sz w:val="16"/>
              </w:rPr>
            </w:pPr>
            <w:r w:rsidRPr="000E569E">
              <w:rPr>
                <w:rFonts w:cs="Arial"/>
                <w:color w:val="000000" w:themeColor="text1"/>
                <w:sz w:val="16"/>
              </w:rPr>
              <w:t>27</w:t>
            </w:r>
          </w:p>
        </w:tc>
        <w:tc>
          <w:tcPr>
            <w:tcW w:w="567" w:type="dxa"/>
          </w:tcPr>
          <w:p w14:paraId="35A03574" w14:textId="77777777" w:rsidR="00DA7F14" w:rsidRPr="000E569E" w:rsidRDefault="00DA7F14" w:rsidP="00460F18">
            <w:pPr>
              <w:ind w:right="57"/>
              <w:jc w:val="right"/>
              <w:rPr>
                <w:rFonts w:cs="Arial"/>
                <w:sz w:val="16"/>
              </w:rPr>
            </w:pPr>
            <w:r w:rsidRPr="000E569E">
              <w:rPr>
                <w:rFonts w:cs="Arial"/>
                <w:color w:val="000000" w:themeColor="text1"/>
                <w:sz w:val="16"/>
              </w:rPr>
              <w:t>17</w:t>
            </w:r>
          </w:p>
        </w:tc>
        <w:tc>
          <w:tcPr>
            <w:tcW w:w="567" w:type="dxa"/>
          </w:tcPr>
          <w:p w14:paraId="5E2F72F0" w14:textId="77777777" w:rsidR="00DA7F14" w:rsidRPr="000E569E" w:rsidRDefault="00DA7F14" w:rsidP="00460F18">
            <w:pPr>
              <w:ind w:right="57"/>
              <w:jc w:val="right"/>
              <w:rPr>
                <w:rFonts w:cs="Arial"/>
                <w:color w:val="000000"/>
                <w:sz w:val="16"/>
                <w:szCs w:val="16"/>
              </w:rPr>
            </w:pPr>
            <w:r w:rsidRPr="000E569E">
              <w:rPr>
                <w:rFonts w:cs="Arial"/>
                <w:color w:val="000000"/>
                <w:sz w:val="16"/>
                <w:szCs w:val="16"/>
              </w:rPr>
              <w:t>24</w:t>
            </w:r>
          </w:p>
        </w:tc>
        <w:tc>
          <w:tcPr>
            <w:tcW w:w="567" w:type="dxa"/>
          </w:tcPr>
          <w:p w14:paraId="5D594C2F" w14:textId="77777777" w:rsidR="00DA7F14" w:rsidRPr="000E569E" w:rsidRDefault="00DA7F14" w:rsidP="00460F18">
            <w:pPr>
              <w:ind w:right="57"/>
              <w:jc w:val="right"/>
              <w:rPr>
                <w:rFonts w:cs="Arial"/>
                <w:color w:val="000000"/>
                <w:sz w:val="16"/>
                <w:szCs w:val="16"/>
              </w:rPr>
            </w:pPr>
            <w:r w:rsidRPr="000E569E">
              <w:rPr>
                <w:rFonts w:cs="Arial"/>
                <w:color w:val="000000"/>
                <w:sz w:val="16"/>
                <w:szCs w:val="16"/>
              </w:rPr>
              <w:t>46</w:t>
            </w:r>
          </w:p>
        </w:tc>
        <w:tc>
          <w:tcPr>
            <w:tcW w:w="567" w:type="dxa"/>
          </w:tcPr>
          <w:p w14:paraId="45CC8F99" w14:textId="77777777" w:rsidR="00DA7F14" w:rsidRPr="000E569E" w:rsidRDefault="00DA7F14" w:rsidP="00460F18">
            <w:pPr>
              <w:ind w:right="57"/>
              <w:jc w:val="right"/>
              <w:rPr>
                <w:rFonts w:cs="Arial"/>
                <w:color w:val="000000"/>
                <w:sz w:val="16"/>
              </w:rPr>
            </w:pPr>
            <w:r w:rsidRPr="000E569E">
              <w:rPr>
                <w:rFonts w:cs="Arial"/>
                <w:color w:val="000000"/>
                <w:sz w:val="16"/>
              </w:rPr>
              <w:t>56</w:t>
            </w:r>
          </w:p>
        </w:tc>
        <w:tc>
          <w:tcPr>
            <w:tcW w:w="567" w:type="dxa"/>
            <w:tcBorders>
              <w:right w:val="double" w:sz="4" w:space="0" w:color="auto"/>
            </w:tcBorders>
          </w:tcPr>
          <w:p w14:paraId="53ADC955" w14:textId="77777777" w:rsidR="00DA7F14" w:rsidRPr="000E569E" w:rsidRDefault="00DA7F14" w:rsidP="00460F18">
            <w:pPr>
              <w:ind w:right="57"/>
              <w:jc w:val="right"/>
              <w:rPr>
                <w:rFonts w:cs="Arial"/>
                <w:color w:val="000000"/>
                <w:sz w:val="16"/>
              </w:rPr>
            </w:pPr>
            <w:r w:rsidRPr="000E569E">
              <w:rPr>
                <w:rFonts w:cs="Arial"/>
                <w:color w:val="000000"/>
                <w:sz w:val="16"/>
              </w:rPr>
              <w:t>46</w:t>
            </w:r>
          </w:p>
        </w:tc>
        <w:tc>
          <w:tcPr>
            <w:tcW w:w="2126" w:type="dxa"/>
            <w:tcBorders>
              <w:left w:val="double" w:sz="4" w:space="0" w:color="auto"/>
            </w:tcBorders>
          </w:tcPr>
          <w:p w14:paraId="4D11992B" w14:textId="77777777" w:rsidR="00DA7F14" w:rsidRPr="000E569E" w:rsidRDefault="00DA7F14" w:rsidP="00460F18">
            <w:pPr>
              <w:ind w:right="851"/>
              <w:jc w:val="right"/>
              <w:rPr>
                <w:rFonts w:cs="Arial"/>
                <w:color w:val="000000"/>
                <w:sz w:val="16"/>
              </w:rPr>
            </w:pPr>
            <w:r w:rsidRPr="000E569E">
              <w:rPr>
                <w:rFonts w:cs="Arial"/>
                <w:color w:val="000000"/>
                <w:sz w:val="16"/>
              </w:rPr>
              <w:t>222</w:t>
            </w:r>
          </w:p>
        </w:tc>
      </w:tr>
      <w:tr w:rsidR="00DA7F14" w:rsidRPr="000E569E" w14:paraId="100C649B" w14:textId="77777777" w:rsidTr="00EC0C25">
        <w:trPr>
          <w:cantSplit/>
          <w:trHeight w:val="180"/>
        </w:trPr>
        <w:tc>
          <w:tcPr>
            <w:tcW w:w="2263" w:type="dxa"/>
            <w:tcBorders>
              <w:right w:val="dotted" w:sz="4" w:space="0" w:color="auto"/>
            </w:tcBorders>
          </w:tcPr>
          <w:p w14:paraId="798C980F" w14:textId="77777777" w:rsidR="00DA7F14" w:rsidRPr="000E569E" w:rsidRDefault="00DA7F14" w:rsidP="00460F18">
            <w:pPr>
              <w:jc w:val="left"/>
              <w:rPr>
                <w:rFonts w:cs="Arial"/>
                <w:color w:val="000000"/>
                <w:sz w:val="16"/>
              </w:rPr>
            </w:pPr>
            <w:r w:rsidRPr="000E569E">
              <w:rPr>
                <w:rFonts w:cs="Arial"/>
                <w:color w:val="000000"/>
                <w:sz w:val="16"/>
              </w:rPr>
              <w:t>Chile</w:t>
            </w:r>
          </w:p>
        </w:tc>
        <w:tc>
          <w:tcPr>
            <w:tcW w:w="426" w:type="dxa"/>
            <w:tcBorders>
              <w:left w:val="dotted" w:sz="4" w:space="0" w:color="auto"/>
            </w:tcBorders>
            <w:noWrap/>
            <w:hideMark/>
          </w:tcPr>
          <w:p w14:paraId="21B25F4D" w14:textId="77777777" w:rsidR="00DA7F14" w:rsidRPr="000E569E" w:rsidRDefault="00DA7F14" w:rsidP="00460F18">
            <w:pPr>
              <w:jc w:val="center"/>
              <w:rPr>
                <w:rFonts w:cs="Arial"/>
                <w:color w:val="000000"/>
                <w:sz w:val="16"/>
              </w:rPr>
            </w:pPr>
            <w:r w:rsidRPr="000E569E">
              <w:rPr>
                <w:rFonts w:cs="Arial"/>
                <w:color w:val="000000"/>
                <w:sz w:val="16"/>
              </w:rPr>
              <w:t>CL</w:t>
            </w:r>
          </w:p>
        </w:tc>
        <w:tc>
          <w:tcPr>
            <w:tcW w:w="567" w:type="dxa"/>
          </w:tcPr>
          <w:p w14:paraId="52FEDD85"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16851B46" w14:textId="77777777" w:rsidR="00DA7F14" w:rsidRPr="000E569E" w:rsidRDefault="00DA7F14" w:rsidP="00460F18">
            <w:pPr>
              <w:ind w:right="57"/>
              <w:jc w:val="right"/>
              <w:rPr>
                <w:rFonts w:cs="Arial"/>
                <w:sz w:val="16"/>
              </w:rPr>
            </w:pPr>
          </w:p>
        </w:tc>
        <w:tc>
          <w:tcPr>
            <w:tcW w:w="567" w:type="dxa"/>
          </w:tcPr>
          <w:p w14:paraId="0B740BBF"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7DF36484"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7D641CC0" w14:textId="77777777" w:rsidR="00DA7F14" w:rsidRPr="000E569E" w:rsidRDefault="00DA7F14" w:rsidP="00460F18">
            <w:pPr>
              <w:ind w:right="57"/>
              <w:jc w:val="right"/>
              <w:rPr>
                <w:rFonts w:cs="Arial"/>
                <w:color w:val="000000"/>
                <w:sz w:val="16"/>
                <w:szCs w:val="16"/>
              </w:rPr>
            </w:pPr>
            <w:r w:rsidRPr="000E569E">
              <w:rPr>
                <w:rFonts w:cs="Arial"/>
                <w:color w:val="000000"/>
                <w:sz w:val="16"/>
              </w:rPr>
              <w:t>9</w:t>
            </w:r>
          </w:p>
        </w:tc>
        <w:tc>
          <w:tcPr>
            <w:tcW w:w="567" w:type="dxa"/>
          </w:tcPr>
          <w:p w14:paraId="04AFFB3F" w14:textId="77777777" w:rsidR="00DA7F14" w:rsidRPr="000E569E" w:rsidRDefault="00DA7F14" w:rsidP="00460F18">
            <w:pPr>
              <w:ind w:right="57"/>
              <w:jc w:val="right"/>
              <w:rPr>
                <w:rFonts w:cs="Arial"/>
                <w:color w:val="000000"/>
                <w:sz w:val="16"/>
                <w:szCs w:val="16"/>
              </w:rPr>
            </w:pPr>
            <w:r w:rsidRPr="000E569E">
              <w:rPr>
                <w:rFonts w:cs="Arial"/>
                <w:color w:val="000000"/>
                <w:sz w:val="16"/>
              </w:rPr>
              <w:t>3</w:t>
            </w:r>
          </w:p>
        </w:tc>
        <w:tc>
          <w:tcPr>
            <w:tcW w:w="567" w:type="dxa"/>
          </w:tcPr>
          <w:p w14:paraId="6E465F59"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1CC4D3C4"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45FCD88D" w14:textId="77777777" w:rsidR="00DA7F14" w:rsidRPr="000E569E" w:rsidRDefault="00DA7F14" w:rsidP="00460F18">
            <w:pPr>
              <w:ind w:right="851"/>
              <w:jc w:val="right"/>
              <w:rPr>
                <w:rFonts w:cs="Arial"/>
                <w:color w:val="000000"/>
                <w:sz w:val="16"/>
              </w:rPr>
            </w:pPr>
            <w:r w:rsidRPr="000E569E">
              <w:rPr>
                <w:rFonts w:cs="Arial"/>
                <w:color w:val="000000"/>
                <w:sz w:val="16"/>
              </w:rPr>
              <w:t>19</w:t>
            </w:r>
          </w:p>
        </w:tc>
      </w:tr>
      <w:tr w:rsidR="00DA7F14" w:rsidRPr="000E569E" w14:paraId="7EA6B476" w14:textId="77777777" w:rsidTr="00EC0C25">
        <w:trPr>
          <w:cantSplit/>
          <w:trHeight w:val="188"/>
        </w:trPr>
        <w:tc>
          <w:tcPr>
            <w:tcW w:w="2263" w:type="dxa"/>
            <w:tcBorders>
              <w:right w:val="dotted" w:sz="4" w:space="0" w:color="auto"/>
            </w:tcBorders>
          </w:tcPr>
          <w:p w14:paraId="467C3772" w14:textId="77777777" w:rsidR="00DA7F14" w:rsidRPr="000E569E" w:rsidRDefault="00DA7F14" w:rsidP="00460F18">
            <w:pPr>
              <w:jc w:val="left"/>
              <w:rPr>
                <w:rFonts w:cs="Arial"/>
                <w:sz w:val="16"/>
              </w:rPr>
            </w:pPr>
            <w:r w:rsidRPr="000E569E">
              <w:rPr>
                <w:rFonts w:cs="Arial"/>
                <w:sz w:val="16"/>
              </w:rPr>
              <w:t>China</w:t>
            </w:r>
          </w:p>
        </w:tc>
        <w:tc>
          <w:tcPr>
            <w:tcW w:w="426" w:type="dxa"/>
            <w:tcBorders>
              <w:left w:val="dotted" w:sz="4" w:space="0" w:color="auto"/>
            </w:tcBorders>
            <w:noWrap/>
          </w:tcPr>
          <w:p w14:paraId="2667DF8A" w14:textId="77777777" w:rsidR="00DA7F14" w:rsidRPr="000E569E" w:rsidRDefault="00DA7F14" w:rsidP="00460F18">
            <w:pPr>
              <w:jc w:val="center"/>
              <w:rPr>
                <w:rFonts w:cs="Arial"/>
                <w:sz w:val="16"/>
              </w:rPr>
            </w:pPr>
            <w:r w:rsidRPr="000E569E">
              <w:rPr>
                <w:rFonts w:cs="Arial"/>
                <w:sz w:val="16"/>
              </w:rPr>
              <w:t>CN</w:t>
            </w:r>
          </w:p>
        </w:tc>
        <w:tc>
          <w:tcPr>
            <w:tcW w:w="567" w:type="dxa"/>
          </w:tcPr>
          <w:p w14:paraId="79F783C7" w14:textId="77777777" w:rsidR="00DA7F14" w:rsidRPr="000E569E" w:rsidRDefault="00DA7F14" w:rsidP="00460F18">
            <w:pPr>
              <w:ind w:right="57"/>
              <w:jc w:val="right"/>
              <w:rPr>
                <w:rFonts w:cs="Arial"/>
                <w:sz w:val="16"/>
              </w:rPr>
            </w:pPr>
          </w:p>
        </w:tc>
        <w:tc>
          <w:tcPr>
            <w:tcW w:w="567" w:type="dxa"/>
          </w:tcPr>
          <w:p w14:paraId="2787508C" w14:textId="77777777" w:rsidR="00DA7F14" w:rsidRPr="000E569E" w:rsidRDefault="00DA7F14" w:rsidP="00460F18">
            <w:pPr>
              <w:ind w:right="57"/>
              <w:jc w:val="right"/>
              <w:rPr>
                <w:rFonts w:cs="Arial"/>
                <w:sz w:val="16"/>
              </w:rPr>
            </w:pPr>
          </w:p>
        </w:tc>
        <w:tc>
          <w:tcPr>
            <w:tcW w:w="567" w:type="dxa"/>
          </w:tcPr>
          <w:p w14:paraId="0D29CA07" w14:textId="77777777" w:rsidR="00DA7F14" w:rsidRPr="000E569E" w:rsidRDefault="00DA7F14" w:rsidP="00460F18">
            <w:pPr>
              <w:ind w:right="57"/>
              <w:jc w:val="right"/>
              <w:rPr>
                <w:rFonts w:cs="Arial"/>
                <w:sz w:val="16"/>
              </w:rPr>
            </w:pPr>
          </w:p>
        </w:tc>
        <w:tc>
          <w:tcPr>
            <w:tcW w:w="567" w:type="dxa"/>
          </w:tcPr>
          <w:p w14:paraId="173826BE" w14:textId="77777777" w:rsidR="00DA7F14" w:rsidRPr="000E569E" w:rsidRDefault="00DA7F14" w:rsidP="00460F18">
            <w:pPr>
              <w:ind w:right="57"/>
              <w:jc w:val="right"/>
              <w:rPr>
                <w:rFonts w:cs="Arial"/>
                <w:sz w:val="16"/>
              </w:rPr>
            </w:pPr>
          </w:p>
        </w:tc>
        <w:tc>
          <w:tcPr>
            <w:tcW w:w="567" w:type="dxa"/>
          </w:tcPr>
          <w:p w14:paraId="60330357" w14:textId="77777777" w:rsidR="00DA7F14" w:rsidRPr="000E569E" w:rsidRDefault="00DA7F14" w:rsidP="00460F18">
            <w:pPr>
              <w:ind w:right="57"/>
              <w:jc w:val="right"/>
              <w:rPr>
                <w:rFonts w:cs="Arial"/>
                <w:color w:val="000000"/>
                <w:sz w:val="16"/>
                <w:szCs w:val="16"/>
              </w:rPr>
            </w:pPr>
          </w:p>
        </w:tc>
        <w:tc>
          <w:tcPr>
            <w:tcW w:w="567" w:type="dxa"/>
          </w:tcPr>
          <w:p w14:paraId="201402EA" w14:textId="77777777" w:rsidR="00DA7F14" w:rsidRPr="000E569E" w:rsidRDefault="00DA7F14" w:rsidP="00460F18">
            <w:pPr>
              <w:ind w:right="57"/>
              <w:jc w:val="right"/>
              <w:rPr>
                <w:rFonts w:cs="Arial"/>
                <w:color w:val="000000"/>
                <w:sz w:val="16"/>
                <w:szCs w:val="16"/>
              </w:rPr>
            </w:pPr>
          </w:p>
        </w:tc>
        <w:tc>
          <w:tcPr>
            <w:tcW w:w="567" w:type="dxa"/>
          </w:tcPr>
          <w:p w14:paraId="3AC08A79"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078D1808"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4ADF96BD" w14:textId="77777777" w:rsidR="00DA7F14" w:rsidRPr="000E569E" w:rsidRDefault="00DA7F14" w:rsidP="00460F18">
            <w:pPr>
              <w:ind w:right="851"/>
              <w:jc w:val="right"/>
              <w:rPr>
                <w:rFonts w:cs="Arial"/>
                <w:color w:val="000000"/>
                <w:sz w:val="16"/>
              </w:rPr>
            </w:pPr>
            <w:r w:rsidRPr="000E569E">
              <w:rPr>
                <w:rFonts w:cs="Arial"/>
                <w:color w:val="000000"/>
                <w:sz w:val="16"/>
              </w:rPr>
              <w:t>0</w:t>
            </w:r>
          </w:p>
        </w:tc>
      </w:tr>
      <w:tr w:rsidR="00DA7F14" w:rsidRPr="000E569E" w14:paraId="3432562A" w14:textId="77777777" w:rsidTr="00EC0C25">
        <w:trPr>
          <w:cantSplit/>
          <w:trHeight w:val="180"/>
        </w:trPr>
        <w:tc>
          <w:tcPr>
            <w:tcW w:w="2263" w:type="dxa"/>
            <w:tcBorders>
              <w:right w:val="dotted" w:sz="4" w:space="0" w:color="auto"/>
            </w:tcBorders>
          </w:tcPr>
          <w:p w14:paraId="5C6610F8" w14:textId="77777777" w:rsidR="00DA7F14" w:rsidRPr="000E569E" w:rsidRDefault="00DA7F14" w:rsidP="00460F18">
            <w:pPr>
              <w:jc w:val="left"/>
              <w:rPr>
                <w:rFonts w:cs="Arial"/>
                <w:sz w:val="16"/>
              </w:rPr>
            </w:pPr>
            <w:r w:rsidRPr="000E569E">
              <w:rPr>
                <w:rFonts w:cs="Arial"/>
                <w:sz w:val="16"/>
              </w:rPr>
              <w:t>Colombia</w:t>
            </w:r>
          </w:p>
        </w:tc>
        <w:tc>
          <w:tcPr>
            <w:tcW w:w="426" w:type="dxa"/>
            <w:tcBorders>
              <w:left w:val="dotted" w:sz="4" w:space="0" w:color="auto"/>
            </w:tcBorders>
            <w:noWrap/>
          </w:tcPr>
          <w:p w14:paraId="52A5EEE8" w14:textId="77777777" w:rsidR="00DA7F14" w:rsidRPr="000E569E" w:rsidRDefault="00DA7F14" w:rsidP="00460F18">
            <w:pPr>
              <w:jc w:val="center"/>
              <w:rPr>
                <w:rFonts w:cs="Arial"/>
                <w:sz w:val="16"/>
              </w:rPr>
            </w:pPr>
            <w:r w:rsidRPr="000E569E">
              <w:rPr>
                <w:rFonts w:cs="Arial"/>
                <w:sz w:val="16"/>
              </w:rPr>
              <w:t>CO</w:t>
            </w:r>
          </w:p>
        </w:tc>
        <w:tc>
          <w:tcPr>
            <w:tcW w:w="567" w:type="dxa"/>
          </w:tcPr>
          <w:p w14:paraId="42CB1AF0" w14:textId="77777777" w:rsidR="00DA7F14" w:rsidRPr="000E569E" w:rsidRDefault="00DA7F14" w:rsidP="00460F18">
            <w:pPr>
              <w:ind w:right="57"/>
              <w:jc w:val="right"/>
              <w:rPr>
                <w:rFonts w:cs="Arial"/>
                <w:sz w:val="16"/>
              </w:rPr>
            </w:pPr>
          </w:p>
        </w:tc>
        <w:tc>
          <w:tcPr>
            <w:tcW w:w="567" w:type="dxa"/>
          </w:tcPr>
          <w:p w14:paraId="04D54F2B" w14:textId="77777777" w:rsidR="00DA7F14" w:rsidRPr="000E569E" w:rsidRDefault="00DA7F14" w:rsidP="00460F18">
            <w:pPr>
              <w:ind w:right="57"/>
              <w:jc w:val="right"/>
              <w:rPr>
                <w:rFonts w:cs="Arial"/>
                <w:sz w:val="16"/>
              </w:rPr>
            </w:pPr>
          </w:p>
        </w:tc>
        <w:tc>
          <w:tcPr>
            <w:tcW w:w="567" w:type="dxa"/>
          </w:tcPr>
          <w:p w14:paraId="064AE045" w14:textId="77777777" w:rsidR="00DA7F14" w:rsidRPr="000E569E" w:rsidRDefault="00DA7F14" w:rsidP="00460F18">
            <w:pPr>
              <w:ind w:right="57"/>
              <w:jc w:val="right"/>
              <w:rPr>
                <w:rFonts w:cs="Arial"/>
                <w:sz w:val="16"/>
              </w:rPr>
            </w:pPr>
            <w:r w:rsidRPr="000E569E">
              <w:rPr>
                <w:rFonts w:cs="Arial"/>
                <w:sz w:val="16"/>
              </w:rPr>
              <w:t>4</w:t>
            </w:r>
          </w:p>
        </w:tc>
        <w:tc>
          <w:tcPr>
            <w:tcW w:w="567" w:type="dxa"/>
          </w:tcPr>
          <w:p w14:paraId="018A5AA9"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33C4C396" w14:textId="77777777" w:rsidR="00DA7F14" w:rsidRPr="000E569E" w:rsidRDefault="00DA7F14" w:rsidP="00460F18">
            <w:pPr>
              <w:ind w:right="57"/>
              <w:jc w:val="right"/>
              <w:rPr>
                <w:rFonts w:cs="Arial"/>
                <w:color w:val="000000"/>
                <w:sz w:val="16"/>
                <w:szCs w:val="16"/>
              </w:rPr>
            </w:pPr>
            <w:r w:rsidRPr="000E569E">
              <w:rPr>
                <w:rFonts w:cs="Arial"/>
                <w:color w:val="000000"/>
                <w:sz w:val="16"/>
              </w:rPr>
              <w:t>4</w:t>
            </w:r>
          </w:p>
        </w:tc>
        <w:tc>
          <w:tcPr>
            <w:tcW w:w="567" w:type="dxa"/>
          </w:tcPr>
          <w:p w14:paraId="1E902232" w14:textId="77777777" w:rsidR="00DA7F14" w:rsidRPr="000E569E" w:rsidRDefault="00DA7F14" w:rsidP="00460F18">
            <w:pPr>
              <w:ind w:right="57"/>
              <w:jc w:val="right"/>
              <w:rPr>
                <w:rFonts w:cs="Arial"/>
                <w:color w:val="000000"/>
                <w:sz w:val="16"/>
                <w:szCs w:val="16"/>
              </w:rPr>
            </w:pPr>
            <w:r w:rsidRPr="000E569E">
              <w:rPr>
                <w:rFonts w:cs="Arial"/>
                <w:color w:val="000000"/>
                <w:sz w:val="16"/>
              </w:rPr>
              <w:t>1</w:t>
            </w:r>
          </w:p>
        </w:tc>
        <w:tc>
          <w:tcPr>
            <w:tcW w:w="567" w:type="dxa"/>
          </w:tcPr>
          <w:p w14:paraId="1A7C88D5"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369A191A" w14:textId="77777777" w:rsidR="00DA7F14" w:rsidRPr="000E569E" w:rsidRDefault="00DA7F14" w:rsidP="00460F18">
            <w:pPr>
              <w:ind w:right="57"/>
              <w:jc w:val="right"/>
              <w:rPr>
                <w:rFonts w:cs="Arial"/>
                <w:color w:val="000000"/>
                <w:sz w:val="16"/>
              </w:rPr>
            </w:pPr>
            <w:r w:rsidRPr="000E569E">
              <w:rPr>
                <w:rFonts w:cs="Arial"/>
                <w:color w:val="000000"/>
                <w:sz w:val="16"/>
              </w:rPr>
              <w:t>4</w:t>
            </w:r>
          </w:p>
        </w:tc>
        <w:tc>
          <w:tcPr>
            <w:tcW w:w="2126" w:type="dxa"/>
            <w:tcBorders>
              <w:left w:val="double" w:sz="4" w:space="0" w:color="auto"/>
            </w:tcBorders>
          </w:tcPr>
          <w:p w14:paraId="50C1C1BD" w14:textId="77777777" w:rsidR="00DA7F14" w:rsidRPr="000E569E" w:rsidRDefault="00DA7F14" w:rsidP="00460F18">
            <w:pPr>
              <w:ind w:right="851"/>
              <w:jc w:val="right"/>
              <w:rPr>
                <w:rFonts w:cs="Arial"/>
                <w:color w:val="000000"/>
                <w:sz w:val="16"/>
              </w:rPr>
            </w:pPr>
            <w:r w:rsidRPr="000E569E">
              <w:rPr>
                <w:rFonts w:cs="Arial"/>
                <w:color w:val="000000"/>
                <w:sz w:val="16"/>
              </w:rPr>
              <w:t>15</w:t>
            </w:r>
          </w:p>
        </w:tc>
      </w:tr>
      <w:tr w:rsidR="00DA7F14" w:rsidRPr="000E569E" w14:paraId="703C54F2" w14:textId="77777777" w:rsidTr="00EC0C25">
        <w:trPr>
          <w:cantSplit/>
          <w:trHeight w:val="180"/>
        </w:trPr>
        <w:tc>
          <w:tcPr>
            <w:tcW w:w="2263" w:type="dxa"/>
            <w:tcBorders>
              <w:right w:val="dotted" w:sz="4" w:space="0" w:color="auto"/>
            </w:tcBorders>
          </w:tcPr>
          <w:p w14:paraId="0A204F52" w14:textId="77777777" w:rsidR="00DA7F14" w:rsidRPr="000E569E" w:rsidRDefault="00DA7F14" w:rsidP="00460F18">
            <w:pPr>
              <w:jc w:val="left"/>
              <w:rPr>
                <w:rFonts w:cs="Arial"/>
                <w:sz w:val="16"/>
              </w:rPr>
            </w:pPr>
            <w:r w:rsidRPr="000E569E">
              <w:rPr>
                <w:rFonts w:cs="Arial"/>
                <w:sz w:val="16"/>
              </w:rPr>
              <w:t>Costa Rica</w:t>
            </w:r>
          </w:p>
        </w:tc>
        <w:tc>
          <w:tcPr>
            <w:tcW w:w="426" w:type="dxa"/>
            <w:tcBorders>
              <w:left w:val="dotted" w:sz="4" w:space="0" w:color="auto"/>
            </w:tcBorders>
            <w:noWrap/>
          </w:tcPr>
          <w:p w14:paraId="148FA9E6" w14:textId="77777777" w:rsidR="00DA7F14" w:rsidRPr="000E569E" w:rsidRDefault="00DA7F14" w:rsidP="00460F18">
            <w:pPr>
              <w:jc w:val="center"/>
              <w:rPr>
                <w:rFonts w:cs="Arial"/>
                <w:sz w:val="16"/>
              </w:rPr>
            </w:pPr>
            <w:r w:rsidRPr="000E569E">
              <w:rPr>
                <w:rFonts w:cs="Arial"/>
                <w:sz w:val="16"/>
              </w:rPr>
              <w:t>CR</w:t>
            </w:r>
          </w:p>
        </w:tc>
        <w:tc>
          <w:tcPr>
            <w:tcW w:w="567" w:type="dxa"/>
          </w:tcPr>
          <w:p w14:paraId="66759D5E" w14:textId="77777777" w:rsidR="00DA7F14" w:rsidRPr="000E569E" w:rsidRDefault="00DA7F14" w:rsidP="00460F18">
            <w:pPr>
              <w:ind w:right="57"/>
              <w:jc w:val="right"/>
              <w:rPr>
                <w:rFonts w:cs="Arial"/>
                <w:sz w:val="16"/>
              </w:rPr>
            </w:pPr>
          </w:p>
        </w:tc>
        <w:tc>
          <w:tcPr>
            <w:tcW w:w="567" w:type="dxa"/>
          </w:tcPr>
          <w:p w14:paraId="4922FD8F" w14:textId="77777777" w:rsidR="00DA7F14" w:rsidRPr="000E569E" w:rsidRDefault="00DA7F14" w:rsidP="00460F18">
            <w:pPr>
              <w:ind w:right="57"/>
              <w:jc w:val="right"/>
              <w:rPr>
                <w:rFonts w:cs="Arial"/>
                <w:sz w:val="16"/>
              </w:rPr>
            </w:pPr>
          </w:p>
        </w:tc>
        <w:tc>
          <w:tcPr>
            <w:tcW w:w="567" w:type="dxa"/>
          </w:tcPr>
          <w:p w14:paraId="5E662BB1" w14:textId="77777777" w:rsidR="00DA7F14" w:rsidRPr="000E569E" w:rsidRDefault="00DA7F14" w:rsidP="00460F18">
            <w:pPr>
              <w:ind w:right="57"/>
              <w:jc w:val="right"/>
              <w:rPr>
                <w:rFonts w:cs="Arial"/>
                <w:sz w:val="16"/>
              </w:rPr>
            </w:pPr>
            <w:r w:rsidRPr="000E569E">
              <w:rPr>
                <w:rFonts w:cs="Arial"/>
                <w:sz w:val="16"/>
              </w:rPr>
              <w:t>4</w:t>
            </w:r>
          </w:p>
        </w:tc>
        <w:tc>
          <w:tcPr>
            <w:tcW w:w="567" w:type="dxa"/>
          </w:tcPr>
          <w:p w14:paraId="10A70FDA"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7417DCE8" w14:textId="77777777" w:rsidR="00DA7F14" w:rsidRPr="000E569E" w:rsidRDefault="00DA7F14" w:rsidP="00460F18">
            <w:pPr>
              <w:ind w:right="57"/>
              <w:jc w:val="right"/>
              <w:rPr>
                <w:rFonts w:cs="Arial"/>
                <w:color w:val="000000"/>
                <w:sz w:val="16"/>
                <w:szCs w:val="16"/>
              </w:rPr>
            </w:pPr>
            <w:r w:rsidRPr="000E569E">
              <w:rPr>
                <w:rFonts w:cs="Arial"/>
                <w:color w:val="000000"/>
                <w:sz w:val="16"/>
              </w:rPr>
              <w:t>2</w:t>
            </w:r>
          </w:p>
        </w:tc>
        <w:tc>
          <w:tcPr>
            <w:tcW w:w="567" w:type="dxa"/>
          </w:tcPr>
          <w:p w14:paraId="5282B1C2" w14:textId="77777777" w:rsidR="00DA7F14" w:rsidRPr="000E569E" w:rsidRDefault="00DA7F14" w:rsidP="00460F18">
            <w:pPr>
              <w:ind w:right="57"/>
              <w:jc w:val="right"/>
              <w:rPr>
                <w:rFonts w:cs="Arial"/>
                <w:color w:val="000000"/>
                <w:sz w:val="16"/>
                <w:szCs w:val="16"/>
              </w:rPr>
            </w:pPr>
          </w:p>
        </w:tc>
        <w:tc>
          <w:tcPr>
            <w:tcW w:w="567" w:type="dxa"/>
          </w:tcPr>
          <w:p w14:paraId="7AEA3484"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05EDB261"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0AE0E19F" w14:textId="77777777" w:rsidR="00DA7F14" w:rsidRPr="000E569E" w:rsidRDefault="00DA7F14" w:rsidP="00460F18">
            <w:pPr>
              <w:ind w:right="851"/>
              <w:jc w:val="right"/>
              <w:rPr>
                <w:rFonts w:cs="Arial"/>
                <w:color w:val="000000"/>
                <w:sz w:val="16"/>
              </w:rPr>
            </w:pPr>
            <w:r w:rsidRPr="000E569E">
              <w:rPr>
                <w:rFonts w:cs="Arial"/>
                <w:color w:val="000000"/>
                <w:sz w:val="16"/>
              </w:rPr>
              <w:t>7</w:t>
            </w:r>
          </w:p>
        </w:tc>
      </w:tr>
      <w:tr w:rsidR="00DA7F14" w:rsidRPr="000E569E" w14:paraId="505AF890" w14:textId="77777777" w:rsidTr="00EC0C25">
        <w:trPr>
          <w:cantSplit/>
          <w:trHeight w:val="188"/>
        </w:trPr>
        <w:tc>
          <w:tcPr>
            <w:tcW w:w="2263" w:type="dxa"/>
            <w:tcBorders>
              <w:right w:val="dotted" w:sz="4" w:space="0" w:color="auto"/>
            </w:tcBorders>
          </w:tcPr>
          <w:p w14:paraId="5593ACFE" w14:textId="77777777" w:rsidR="00DA7F14" w:rsidRPr="000E569E" w:rsidRDefault="00DA7F14" w:rsidP="00460F18">
            <w:pPr>
              <w:jc w:val="left"/>
              <w:rPr>
                <w:rFonts w:cs="Arial"/>
                <w:sz w:val="16"/>
              </w:rPr>
            </w:pPr>
            <w:r w:rsidRPr="000E569E">
              <w:rPr>
                <w:rFonts w:cs="Arial"/>
                <w:sz w:val="16"/>
              </w:rPr>
              <w:t>República Dominicana</w:t>
            </w:r>
          </w:p>
        </w:tc>
        <w:tc>
          <w:tcPr>
            <w:tcW w:w="426" w:type="dxa"/>
            <w:tcBorders>
              <w:left w:val="dotted" w:sz="4" w:space="0" w:color="auto"/>
            </w:tcBorders>
            <w:noWrap/>
          </w:tcPr>
          <w:p w14:paraId="1D606777" w14:textId="77777777" w:rsidR="00DA7F14" w:rsidRPr="000E569E" w:rsidRDefault="00DA7F14" w:rsidP="00460F18">
            <w:pPr>
              <w:jc w:val="center"/>
              <w:rPr>
                <w:rFonts w:cs="Arial"/>
                <w:sz w:val="16"/>
              </w:rPr>
            </w:pPr>
            <w:r w:rsidRPr="000E569E">
              <w:rPr>
                <w:rFonts w:cs="Arial"/>
                <w:sz w:val="16"/>
              </w:rPr>
              <w:t>DO</w:t>
            </w:r>
          </w:p>
        </w:tc>
        <w:tc>
          <w:tcPr>
            <w:tcW w:w="567" w:type="dxa"/>
          </w:tcPr>
          <w:p w14:paraId="166DF5E2" w14:textId="77777777" w:rsidR="00DA7F14" w:rsidRPr="000E569E" w:rsidRDefault="00DA7F14" w:rsidP="00460F18">
            <w:pPr>
              <w:ind w:right="57"/>
              <w:jc w:val="right"/>
              <w:rPr>
                <w:rFonts w:cs="Arial"/>
                <w:sz w:val="16"/>
              </w:rPr>
            </w:pPr>
          </w:p>
        </w:tc>
        <w:tc>
          <w:tcPr>
            <w:tcW w:w="567" w:type="dxa"/>
          </w:tcPr>
          <w:p w14:paraId="137E94AE" w14:textId="77777777" w:rsidR="00DA7F14" w:rsidRPr="000E569E" w:rsidRDefault="00DA7F14" w:rsidP="00460F18">
            <w:pPr>
              <w:ind w:right="57"/>
              <w:jc w:val="right"/>
              <w:rPr>
                <w:rFonts w:cs="Arial"/>
                <w:sz w:val="16"/>
              </w:rPr>
            </w:pPr>
          </w:p>
        </w:tc>
        <w:tc>
          <w:tcPr>
            <w:tcW w:w="567" w:type="dxa"/>
          </w:tcPr>
          <w:p w14:paraId="7A1A85D0"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668C7C03"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367E7E3E" w14:textId="77777777" w:rsidR="00DA7F14" w:rsidRPr="000E569E" w:rsidRDefault="00DA7F14" w:rsidP="00460F18">
            <w:pPr>
              <w:ind w:right="57"/>
              <w:jc w:val="right"/>
              <w:rPr>
                <w:rFonts w:cs="Arial"/>
                <w:color w:val="000000"/>
                <w:sz w:val="16"/>
                <w:szCs w:val="16"/>
              </w:rPr>
            </w:pPr>
            <w:r w:rsidRPr="000E569E">
              <w:rPr>
                <w:rFonts w:cs="Arial"/>
                <w:color w:val="000000"/>
                <w:sz w:val="16"/>
              </w:rPr>
              <w:t>4</w:t>
            </w:r>
          </w:p>
        </w:tc>
        <w:tc>
          <w:tcPr>
            <w:tcW w:w="567" w:type="dxa"/>
          </w:tcPr>
          <w:p w14:paraId="2DBDF3BB" w14:textId="77777777" w:rsidR="00DA7F14" w:rsidRPr="000E569E" w:rsidRDefault="00DA7F14" w:rsidP="00460F18">
            <w:pPr>
              <w:ind w:right="57"/>
              <w:jc w:val="right"/>
              <w:rPr>
                <w:rFonts w:cs="Arial"/>
                <w:color w:val="000000"/>
                <w:sz w:val="16"/>
                <w:szCs w:val="16"/>
              </w:rPr>
            </w:pPr>
            <w:r w:rsidRPr="000E569E">
              <w:rPr>
                <w:rFonts w:cs="Arial"/>
                <w:color w:val="000000"/>
                <w:sz w:val="16"/>
              </w:rPr>
              <w:t>3</w:t>
            </w:r>
          </w:p>
        </w:tc>
        <w:tc>
          <w:tcPr>
            <w:tcW w:w="567" w:type="dxa"/>
          </w:tcPr>
          <w:p w14:paraId="6B3C134A"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7ABCED39"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3CE5A0EA" w14:textId="77777777" w:rsidR="00DA7F14" w:rsidRPr="000E569E" w:rsidRDefault="00DA7F14" w:rsidP="00460F18">
            <w:pPr>
              <w:ind w:right="851"/>
              <w:jc w:val="right"/>
              <w:rPr>
                <w:rFonts w:cs="Arial"/>
                <w:color w:val="000000"/>
                <w:sz w:val="16"/>
              </w:rPr>
            </w:pPr>
            <w:r w:rsidRPr="000E569E">
              <w:rPr>
                <w:rFonts w:cs="Arial"/>
                <w:color w:val="000000"/>
                <w:sz w:val="16"/>
              </w:rPr>
              <w:t>11</w:t>
            </w:r>
          </w:p>
        </w:tc>
      </w:tr>
      <w:tr w:rsidR="00DA7F14" w:rsidRPr="000E569E" w14:paraId="6975E294" w14:textId="77777777" w:rsidTr="00EC0C25">
        <w:trPr>
          <w:cantSplit/>
          <w:trHeight w:val="180"/>
        </w:trPr>
        <w:tc>
          <w:tcPr>
            <w:tcW w:w="2263" w:type="dxa"/>
            <w:tcBorders>
              <w:right w:val="dotted" w:sz="4" w:space="0" w:color="auto"/>
            </w:tcBorders>
          </w:tcPr>
          <w:p w14:paraId="4CFE980F" w14:textId="77777777" w:rsidR="00DA7F14" w:rsidRPr="000E569E" w:rsidRDefault="00DA7F14" w:rsidP="00460F18">
            <w:pPr>
              <w:jc w:val="left"/>
              <w:rPr>
                <w:rFonts w:cs="Arial"/>
                <w:sz w:val="16"/>
              </w:rPr>
            </w:pPr>
            <w:r w:rsidRPr="000E569E">
              <w:rPr>
                <w:rFonts w:cs="Arial"/>
                <w:sz w:val="16"/>
              </w:rPr>
              <w:t>Ecuador</w:t>
            </w:r>
          </w:p>
        </w:tc>
        <w:tc>
          <w:tcPr>
            <w:tcW w:w="426" w:type="dxa"/>
            <w:tcBorders>
              <w:left w:val="dotted" w:sz="4" w:space="0" w:color="auto"/>
            </w:tcBorders>
            <w:noWrap/>
          </w:tcPr>
          <w:p w14:paraId="5E1C58EE" w14:textId="77777777" w:rsidR="00DA7F14" w:rsidRPr="000E569E" w:rsidRDefault="00DA7F14" w:rsidP="00460F18">
            <w:pPr>
              <w:jc w:val="center"/>
              <w:rPr>
                <w:rFonts w:cs="Arial"/>
                <w:sz w:val="16"/>
              </w:rPr>
            </w:pPr>
            <w:r w:rsidRPr="000E569E">
              <w:rPr>
                <w:rFonts w:cs="Arial"/>
                <w:sz w:val="16"/>
              </w:rPr>
              <w:t>EC</w:t>
            </w:r>
          </w:p>
        </w:tc>
        <w:tc>
          <w:tcPr>
            <w:tcW w:w="567" w:type="dxa"/>
          </w:tcPr>
          <w:p w14:paraId="008C885E" w14:textId="77777777" w:rsidR="00DA7F14" w:rsidRPr="000E569E" w:rsidRDefault="00DA7F14" w:rsidP="00460F18">
            <w:pPr>
              <w:ind w:right="57"/>
              <w:jc w:val="right"/>
              <w:rPr>
                <w:rFonts w:cs="Arial"/>
                <w:sz w:val="16"/>
              </w:rPr>
            </w:pPr>
          </w:p>
        </w:tc>
        <w:tc>
          <w:tcPr>
            <w:tcW w:w="567" w:type="dxa"/>
          </w:tcPr>
          <w:p w14:paraId="2A5832D3" w14:textId="77777777" w:rsidR="00DA7F14" w:rsidRPr="000E569E" w:rsidRDefault="00DA7F14" w:rsidP="00460F18">
            <w:pPr>
              <w:ind w:right="57"/>
              <w:jc w:val="right"/>
              <w:rPr>
                <w:rFonts w:cs="Arial"/>
                <w:sz w:val="16"/>
              </w:rPr>
            </w:pPr>
          </w:p>
        </w:tc>
        <w:tc>
          <w:tcPr>
            <w:tcW w:w="567" w:type="dxa"/>
          </w:tcPr>
          <w:p w14:paraId="14A296BB" w14:textId="77777777" w:rsidR="00DA7F14" w:rsidRPr="000E569E" w:rsidRDefault="00DA7F14" w:rsidP="00460F18">
            <w:pPr>
              <w:ind w:right="57"/>
              <w:jc w:val="right"/>
              <w:rPr>
                <w:rFonts w:cs="Arial"/>
                <w:sz w:val="16"/>
              </w:rPr>
            </w:pPr>
          </w:p>
        </w:tc>
        <w:tc>
          <w:tcPr>
            <w:tcW w:w="567" w:type="dxa"/>
          </w:tcPr>
          <w:p w14:paraId="3C7D4D40"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2E09731F" w14:textId="77777777" w:rsidR="00DA7F14" w:rsidRPr="000E569E" w:rsidRDefault="00DA7F14" w:rsidP="00460F18">
            <w:pPr>
              <w:ind w:right="57"/>
              <w:jc w:val="right"/>
              <w:rPr>
                <w:rFonts w:cs="Arial"/>
                <w:color w:val="000000"/>
                <w:sz w:val="16"/>
                <w:szCs w:val="16"/>
              </w:rPr>
            </w:pPr>
            <w:r w:rsidRPr="000E569E">
              <w:rPr>
                <w:rFonts w:cs="Arial"/>
                <w:color w:val="000000"/>
                <w:sz w:val="16"/>
              </w:rPr>
              <w:t>4</w:t>
            </w:r>
          </w:p>
        </w:tc>
        <w:tc>
          <w:tcPr>
            <w:tcW w:w="567" w:type="dxa"/>
          </w:tcPr>
          <w:p w14:paraId="3B922668" w14:textId="77777777" w:rsidR="00DA7F14" w:rsidRPr="000E569E" w:rsidRDefault="00DA7F14" w:rsidP="00460F18">
            <w:pPr>
              <w:ind w:right="57"/>
              <w:jc w:val="right"/>
              <w:rPr>
                <w:rFonts w:cs="Arial"/>
                <w:color w:val="000000"/>
                <w:sz w:val="16"/>
                <w:szCs w:val="16"/>
              </w:rPr>
            </w:pPr>
            <w:r w:rsidRPr="000E569E">
              <w:rPr>
                <w:rFonts w:cs="Arial"/>
                <w:color w:val="000000"/>
                <w:sz w:val="16"/>
              </w:rPr>
              <w:t>1</w:t>
            </w:r>
          </w:p>
        </w:tc>
        <w:tc>
          <w:tcPr>
            <w:tcW w:w="567" w:type="dxa"/>
          </w:tcPr>
          <w:p w14:paraId="70D83BD2" w14:textId="77777777" w:rsidR="00DA7F14" w:rsidRPr="000E569E" w:rsidRDefault="00DA7F14" w:rsidP="00460F18">
            <w:pPr>
              <w:ind w:right="57"/>
              <w:jc w:val="right"/>
              <w:rPr>
                <w:rFonts w:cs="Arial"/>
                <w:color w:val="000000"/>
                <w:sz w:val="16"/>
              </w:rPr>
            </w:pPr>
            <w:r w:rsidRPr="000E569E">
              <w:rPr>
                <w:rFonts w:cs="Arial"/>
                <w:color w:val="000000"/>
                <w:sz w:val="16"/>
              </w:rPr>
              <w:t>1</w:t>
            </w:r>
          </w:p>
        </w:tc>
        <w:tc>
          <w:tcPr>
            <w:tcW w:w="567" w:type="dxa"/>
            <w:tcBorders>
              <w:right w:val="double" w:sz="4" w:space="0" w:color="auto"/>
            </w:tcBorders>
          </w:tcPr>
          <w:p w14:paraId="327BD18A"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5322647D" w14:textId="77777777" w:rsidR="00DA7F14" w:rsidRPr="000E569E" w:rsidRDefault="00DA7F14" w:rsidP="00460F18">
            <w:pPr>
              <w:ind w:right="851"/>
              <w:jc w:val="right"/>
              <w:rPr>
                <w:rFonts w:cs="Arial"/>
                <w:color w:val="000000"/>
                <w:sz w:val="16"/>
              </w:rPr>
            </w:pPr>
            <w:r w:rsidRPr="000E569E">
              <w:rPr>
                <w:rFonts w:cs="Arial"/>
                <w:color w:val="000000"/>
                <w:sz w:val="16"/>
              </w:rPr>
              <w:t>8</w:t>
            </w:r>
          </w:p>
        </w:tc>
      </w:tr>
      <w:tr w:rsidR="00DA7F14" w:rsidRPr="000E569E" w14:paraId="65AF02A4" w14:textId="77777777" w:rsidTr="00EC0C25">
        <w:trPr>
          <w:cantSplit/>
          <w:trHeight w:val="180"/>
        </w:trPr>
        <w:tc>
          <w:tcPr>
            <w:tcW w:w="2263" w:type="dxa"/>
            <w:tcBorders>
              <w:right w:val="dotted" w:sz="4" w:space="0" w:color="auto"/>
            </w:tcBorders>
          </w:tcPr>
          <w:p w14:paraId="6A82396E" w14:textId="77777777" w:rsidR="00DA7F14" w:rsidRPr="000E569E" w:rsidRDefault="00DA7F14" w:rsidP="00460F18">
            <w:pPr>
              <w:jc w:val="left"/>
              <w:rPr>
                <w:rFonts w:cs="Arial"/>
                <w:color w:val="000000"/>
                <w:sz w:val="16"/>
              </w:rPr>
            </w:pPr>
            <w:r w:rsidRPr="000E569E">
              <w:rPr>
                <w:rFonts w:cs="Arial"/>
                <w:color w:val="000000"/>
                <w:sz w:val="16"/>
              </w:rPr>
              <w:t>Unión Europea</w:t>
            </w:r>
          </w:p>
        </w:tc>
        <w:tc>
          <w:tcPr>
            <w:tcW w:w="426" w:type="dxa"/>
            <w:tcBorders>
              <w:left w:val="dotted" w:sz="4" w:space="0" w:color="auto"/>
            </w:tcBorders>
            <w:noWrap/>
          </w:tcPr>
          <w:p w14:paraId="20E21FDB" w14:textId="77777777" w:rsidR="00DA7F14" w:rsidRPr="000E569E" w:rsidRDefault="00DA7F14" w:rsidP="00460F18">
            <w:pPr>
              <w:jc w:val="center"/>
              <w:rPr>
                <w:rFonts w:cs="Arial"/>
                <w:color w:val="000000"/>
                <w:sz w:val="16"/>
              </w:rPr>
            </w:pPr>
            <w:r w:rsidRPr="000E569E">
              <w:rPr>
                <w:rFonts w:cs="Arial"/>
                <w:color w:val="000000"/>
                <w:sz w:val="16"/>
              </w:rPr>
              <w:t>QZ</w:t>
            </w:r>
          </w:p>
        </w:tc>
        <w:tc>
          <w:tcPr>
            <w:tcW w:w="567" w:type="dxa"/>
          </w:tcPr>
          <w:p w14:paraId="1DECE7CE" w14:textId="77777777" w:rsidR="00DA7F14" w:rsidRPr="000E569E" w:rsidRDefault="00DA7F14" w:rsidP="00460F18">
            <w:pPr>
              <w:ind w:right="57"/>
              <w:jc w:val="right"/>
              <w:rPr>
                <w:rFonts w:cs="Arial"/>
                <w:sz w:val="16"/>
              </w:rPr>
            </w:pPr>
          </w:p>
        </w:tc>
        <w:tc>
          <w:tcPr>
            <w:tcW w:w="567" w:type="dxa"/>
          </w:tcPr>
          <w:p w14:paraId="24859C1C" w14:textId="77777777" w:rsidR="00DA7F14" w:rsidRPr="000E569E" w:rsidRDefault="00DA7F14" w:rsidP="00460F18">
            <w:pPr>
              <w:ind w:right="57"/>
              <w:jc w:val="right"/>
              <w:rPr>
                <w:rFonts w:cs="Arial"/>
                <w:sz w:val="16"/>
              </w:rPr>
            </w:pPr>
            <w:r w:rsidRPr="000E569E">
              <w:rPr>
                <w:rFonts w:cs="Arial"/>
                <w:sz w:val="16"/>
              </w:rPr>
              <w:t>8</w:t>
            </w:r>
          </w:p>
        </w:tc>
        <w:tc>
          <w:tcPr>
            <w:tcW w:w="567" w:type="dxa"/>
          </w:tcPr>
          <w:p w14:paraId="34C2A295" w14:textId="77777777" w:rsidR="00DA7F14" w:rsidRPr="000E569E" w:rsidRDefault="00DA7F14" w:rsidP="00460F18">
            <w:pPr>
              <w:ind w:right="57"/>
              <w:jc w:val="right"/>
              <w:rPr>
                <w:rFonts w:cs="Arial"/>
                <w:sz w:val="16"/>
              </w:rPr>
            </w:pPr>
            <w:r w:rsidRPr="000E569E">
              <w:rPr>
                <w:rFonts w:cs="Arial"/>
                <w:sz w:val="16"/>
              </w:rPr>
              <w:t>38</w:t>
            </w:r>
          </w:p>
        </w:tc>
        <w:tc>
          <w:tcPr>
            <w:tcW w:w="567" w:type="dxa"/>
          </w:tcPr>
          <w:p w14:paraId="29E401C0" w14:textId="77777777" w:rsidR="00DA7F14" w:rsidRPr="000E569E" w:rsidRDefault="00DA7F14" w:rsidP="00460F18">
            <w:pPr>
              <w:ind w:right="57"/>
              <w:jc w:val="right"/>
              <w:rPr>
                <w:rFonts w:cs="Arial"/>
                <w:sz w:val="16"/>
              </w:rPr>
            </w:pPr>
            <w:r w:rsidRPr="000E569E">
              <w:rPr>
                <w:rFonts w:cs="Arial"/>
                <w:sz w:val="16"/>
              </w:rPr>
              <w:t>13</w:t>
            </w:r>
          </w:p>
        </w:tc>
        <w:tc>
          <w:tcPr>
            <w:tcW w:w="567" w:type="dxa"/>
          </w:tcPr>
          <w:p w14:paraId="2B23F180" w14:textId="77777777" w:rsidR="00DA7F14" w:rsidRPr="000E569E" w:rsidRDefault="00DA7F14" w:rsidP="00460F18">
            <w:pPr>
              <w:ind w:right="57"/>
              <w:jc w:val="right"/>
              <w:rPr>
                <w:rFonts w:cs="Arial"/>
                <w:color w:val="000000"/>
                <w:sz w:val="16"/>
                <w:szCs w:val="16"/>
              </w:rPr>
            </w:pPr>
            <w:r w:rsidRPr="000E569E">
              <w:rPr>
                <w:rFonts w:cs="Arial"/>
                <w:color w:val="000000"/>
                <w:sz w:val="16"/>
              </w:rPr>
              <w:t>123</w:t>
            </w:r>
          </w:p>
        </w:tc>
        <w:tc>
          <w:tcPr>
            <w:tcW w:w="567" w:type="dxa"/>
          </w:tcPr>
          <w:p w14:paraId="1CF491AC" w14:textId="77777777" w:rsidR="00DA7F14" w:rsidRPr="000E569E" w:rsidRDefault="00DA7F14" w:rsidP="00460F18">
            <w:pPr>
              <w:ind w:right="57"/>
              <w:jc w:val="right"/>
              <w:rPr>
                <w:rFonts w:cs="Arial"/>
                <w:color w:val="000000"/>
                <w:sz w:val="16"/>
                <w:szCs w:val="16"/>
              </w:rPr>
            </w:pPr>
            <w:r w:rsidRPr="000E569E">
              <w:rPr>
                <w:rFonts w:cs="Arial"/>
                <w:color w:val="000000"/>
                <w:sz w:val="16"/>
              </w:rPr>
              <w:t>89</w:t>
            </w:r>
          </w:p>
        </w:tc>
        <w:tc>
          <w:tcPr>
            <w:tcW w:w="567" w:type="dxa"/>
          </w:tcPr>
          <w:p w14:paraId="6D85229D" w14:textId="77777777" w:rsidR="00DA7F14" w:rsidRPr="000E569E" w:rsidRDefault="00DA7F14" w:rsidP="00460F18">
            <w:pPr>
              <w:ind w:right="57"/>
              <w:jc w:val="right"/>
              <w:rPr>
                <w:rFonts w:cs="Arial"/>
                <w:color w:val="000000"/>
                <w:sz w:val="16"/>
              </w:rPr>
            </w:pPr>
            <w:r w:rsidRPr="000E569E">
              <w:rPr>
                <w:rFonts w:cs="Arial"/>
                <w:color w:val="000000"/>
                <w:sz w:val="16"/>
              </w:rPr>
              <w:t>78</w:t>
            </w:r>
          </w:p>
        </w:tc>
        <w:tc>
          <w:tcPr>
            <w:tcW w:w="567" w:type="dxa"/>
            <w:tcBorders>
              <w:right w:val="double" w:sz="4" w:space="0" w:color="auto"/>
            </w:tcBorders>
          </w:tcPr>
          <w:p w14:paraId="278DC48B" w14:textId="77777777" w:rsidR="00DA7F14" w:rsidRPr="000E569E" w:rsidRDefault="00DA7F14" w:rsidP="00460F18">
            <w:pPr>
              <w:ind w:right="57"/>
              <w:jc w:val="right"/>
              <w:rPr>
                <w:rFonts w:cs="Arial"/>
                <w:color w:val="000000"/>
                <w:sz w:val="16"/>
              </w:rPr>
            </w:pPr>
            <w:r w:rsidRPr="000E569E">
              <w:rPr>
                <w:rFonts w:cs="Arial"/>
                <w:color w:val="000000"/>
                <w:sz w:val="16"/>
              </w:rPr>
              <w:t>69</w:t>
            </w:r>
          </w:p>
        </w:tc>
        <w:tc>
          <w:tcPr>
            <w:tcW w:w="2126" w:type="dxa"/>
            <w:tcBorders>
              <w:left w:val="double" w:sz="4" w:space="0" w:color="auto"/>
            </w:tcBorders>
          </w:tcPr>
          <w:p w14:paraId="04B9C45E" w14:textId="77777777" w:rsidR="00DA7F14" w:rsidRPr="000E569E" w:rsidRDefault="00DA7F14" w:rsidP="00460F18">
            <w:pPr>
              <w:ind w:right="851"/>
              <w:jc w:val="right"/>
              <w:rPr>
                <w:rFonts w:cs="Arial"/>
                <w:color w:val="000000"/>
                <w:sz w:val="16"/>
              </w:rPr>
            </w:pPr>
            <w:r w:rsidRPr="000E569E">
              <w:rPr>
                <w:rFonts w:cs="Arial"/>
                <w:color w:val="000000"/>
                <w:sz w:val="16"/>
              </w:rPr>
              <w:t>418</w:t>
            </w:r>
          </w:p>
        </w:tc>
      </w:tr>
      <w:tr w:rsidR="00DA7F14" w:rsidRPr="000E569E" w14:paraId="4D6035D4" w14:textId="77777777" w:rsidTr="00EC0C25">
        <w:trPr>
          <w:cantSplit/>
          <w:trHeight w:val="188"/>
        </w:trPr>
        <w:tc>
          <w:tcPr>
            <w:tcW w:w="2263" w:type="dxa"/>
            <w:tcBorders>
              <w:right w:val="dotted" w:sz="4" w:space="0" w:color="auto"/>
            </w:tcBorders>
          </w:tcPr>
          <w:p w14:paraId="06054C23" w14:textId="77777777" w:rsidR="00DA7F14" w:rsidRPr="000E569E" w:rsidRDefault="00DA7F14" w:rsidP="00460F18">
            <w:pPr>
              <w:jc w:val="left"/>
              <w:rPr>
                <w:rFonts w:cs="Arial"/>
                <w:color w:val="000000"/>
                <w:sz w:val="16"/>
              </w:rPr>
            </w:pPr>
            <w:r w:rsidRPr="000E569E">
              <w:rPr>
                <w:rFonts w:cs="Arial"/>
                <w:color w:val="000000"/>
                <w:sz w:val="16"/>
              </w:rPr>
              <w:t>Francia</w:t>
            </w:r>
          </w:p>
        </w:tc>
        <w:tc>
          <w:tcPr>
            <w:tcW w:w="426" w:type="dxa"/>
            <w:tcBorders>
              <w:left w:val="dotted" w:sz="4" w:space="0" w:color="auto"/>
            </w:tcBorders>
            <w:noWrap/>
            <w:hideMark/>
          </w:tcPr>
          <w:p w14:paraId="1446862D" w14:textId="77777777" w:rsidR="00DA7F14" w:rsidRPr="000E569E" w:rsidRDefault="00DA7F14" w:rsidP="00460F18">
            <w:pPr>
              <w:jc w:val="center"/>
              <w:rPr>
                <w:rFonts w:cs="Arial"/>
                <w:color w:val="000000"/>
                <w:sz w:val="16"/>
              </w:rPr>
            </w:pPr>
            <w:r w:rsidRPr="000E569E">
              <w:rPr>
                <w:rFonts w:cs="Arial"/>
                <w:color w:val="000000"/>
                <w:sz w:val="16"/>
              </w:rPr>
              <w:t>FR</w:t>
            </w:r>
          </w:p>
        </w:tc>
        <w:tc>
          <w:tcPr>
            <w:tcW w:w="567" w:type="dxa"/>
          </w:tcPr>
          <w:p w14:paraId="70962D4F" w14:textId="77777777" w:rsidR="00DA7F14" w:rsidRPr="000E569E" w:rsidRDefault="00DA7F14" w:rsidP="00460F18">
            <w:pPr>
              <w:ind w:right="57"/>
              <w:jc w:val="right"/>
              <w:rPr>
                <w:rFonts w:cs="Arial"/>
                <w:sz w:val="16"/>
              </w:rPr>
            </w:pPr>
          </w:p>
        </w:tc>
        <w:tc>
          <w:tcPr>
            <w:tcW w:w="567" w:type="dxa"/>
          </w:tcPr>
          <w:p w14:paraId="4C551C0C" w14:textId="77777777" w:rsidR="00DA7F14" w:rsidRPr="000E569E" w:rsidRDefault="00DA7F14" w:rsidP="00460F18">
            <w:pPr>
              <w:ind w:right="57"/>
              <w:jc w:val="right"/>
              <w:rPr>
                <w:rFonts w:cs="Arial"/>
                <w:sz w:val="16"/>
              </w:rPr>
            </w:pPr>
          </w:p>
        </w:tc>
        <w:tc>
          <w:tcPr>
            <w:tcW w:w="567" w:type="dxa"/>
          </w:tcPr>
          <w:p w14:paraId="7821C502" w14:textId="77777777" w:rsidR="00DA7F14" w:rsidRPr="000E569E" w:rsidRDefault="00DA7F14" w:rsidP="00460F18">
            <w:pPr>
              <w:ind w:right="57"/>
              <w:jc w:val="right"/>
              <w:rPr>
                <w:rFonts w:cs="Arial"/>
                <w:sz w:val="16"/>
              </w:rPr>
            </w:pPr>
            <w:r w:rsidRPr="000E569E">
              <w:rPr>
                <w:rFonts w:cs="Arial"/>
                <w:sz w:val="16"/>
              </w:rPr>
              <w:t>20</w:t>
            </w:r>
          </w:p>
        </w:tc>
        <w:tc>
          <w:tcPr>
            <w:tcW w:w="567" w:type="dxa"/>
          </w:tcPr>
          <w:p w14:paraId="428FD6F6" w14:textId="77777777" w:rsidR="00DA7F14" w:rsidRPr="000E569E" w:rsidRDefault="00DA7F14" w:rsidP="00460F18">
            <w:pPr>
              <w:ind w:right="57"/>
              <w:jc w:val="right"/>
              <w:rPr>
                <w:rFonts w:cs="Arial"/>
                <w:sz w:val="16"/>
              </w:rPr>
            </w:pPr>
            <w:r w:rsidRPr="000E569E">
              <w:rPr>
                <w:rFonts w:cs="Arial"/>
                <w:sz w:val="16"/>
              </w:rPr>
              <w:t>-</w:t>
            </w:r>
          </w:p>
        </w:tc>
        <w:tc>
          <w:tcPr>
            <w:tcW w:w="567" w:type="dxa"/>
          </w:tcPr>
          <w:p w14:paraId="23367150" w14:textId="77777777" w:rsidR="00DA7F14" w:rsidRPr="000E569E" w:rsidRDefault="00DA7F14" w:rsidP="00460F18">
            <w:pPr>
              <w:ind w:right="57"/>
              <w:jc w:val="right"/>
              <w:rPr>
                <w:rFonts w:cs="Arial"/>
                <w:color w:val="000000"/>
                <w:sz w:val="16"/>
                <w:szCs w:val="16"/>
              </w:rPr>
            </w:pPr>
            <w:r w:rsidRPr="000E569E">
              <w:rPr>
                <w:rFonts w:cs="Arial"/>
                <w:color w:val="000000"/>
                <w:sz w:val="16"/>
              </w:rPr>
              <w:t>4</w:t>
            </w:r>
          </w:p>
        </w:tc>
        <w:tc>
          <w:tcPr>
            <w:tcW w:w="567" w:type="dxa"/>
          </w:tcPr>
          <w:p w14:paraId="7AA5CAA6" w14:textId="77777777" w:rsidR="00DA7F14" w:rsidRPr="000E569E" w:rsidRDefault="00DA7F14" w:rsidP="00460F18">
            <w:pPr>
              <w:ind w:right="57"/>
              <w:jc w:val="right"/>
              <w:rPr>
                <w:rFonts w:cs="Arial"/>
                <w:color w:val="000000"/>
                <w:sz w:val="16"/>
                <w:szCs w:val="16"/>
              </w:rPr>
            </w:pPr>
            <w:r w:rsidRPr="000E569E">
              <w:rPr>
                <w:rFonts w:cs="Arial"/>
                <w:color w:val="000000"/>
                <w:sz w:val="16"/>
              </w:rPr>
              <w:t>3</w:t>
            </w:r>
          </w:p>
        </w:tc>
        <w:tc>
          <w:tcPr>
            <w:tcW w:w="567" w:type="dxa"/>
          </w:tcPr>
          <w:p w14:paraId="455C322C" w14:textId="77777777" w:rsidR="00DA7F14" w:rsidRPr="000E569E" w:rsidRDefault="00DA7F14" w:rsidP="00460F18">
            <w:pPr>
              <w:ind w:right="57"/>
              <w:jc w:val="right"/>
              <w:rPr>
                <w:rFonts w:cs="Arial"/>
                <w:color w:val="000000"/>
                <w:sz w:val="16"/>
              </w:rPr>
            </w:pPr>
            <w:r w:rsidRPr="000E569E">
              <w:rPr>
                <w:rFonts w:cs="Arial"/>
                <w:color w:val="000000"/>
                <w:sz w:val="16"/>
              </w:rPr>
              <w:t>2</w:t>
            </w:r>
          </w:p>
        </w:tc>
        <w:tc>
          <w:tcPr>
            <w:tcW w:w="567" w:type="dxa"/>
            <w:tcBorders>
              <w:right w:val="double" w:sz="4" w:space="0" w:color="auto"/>
            </w:tcBorders>
          </w:tcPr>
          <w:p w14:paraId="7CFDA32A" w14:textId="77777777" w:rsidR="00DA7F14" w:rsidRPr="000E569E" w:rsidRDefault="00DA7F14" w:rsidP="00460F18">
            <w:pPr>
              <w:ind w:right="57"/>
              <w:jc w:val="right"/>
              <w:rPr>
                <w:rFonts w:cs="Arial"/>
                <w:color w:val="000000"/>
                <w:sz w:val="16"/>
              </w:rPr>
            </w:pPr>
            <w:r w:rsidRPr="000E569E">
              <w:rPr>
                <w:rFonts w:cs="Arial"/>
                <w:color w:val="000000"/>
                <w:sz w:val="16"/>
              </w:rPr>
              <w:t>12</w:t>
            </w:r>
          </w:p>
        </w:tc>
        <w:tc>
          <w:tcPr>
            <w:tcW w:w="2126" w:type="dxa"/>
            <w:tcBorders>
              <w:left w:val="double" w:sz="4" w:space="0" w:color="auto"/>
            </w:tcBorders>
          </w:tcPr>
          <w:p w14:paraId="296972A7" w14:textId="77777777" w:rsidR="00DA7F14" w:rsidRPr="000E569E" w:rsidRDefault="00DA7F14" w:rsidP="00460F18">
            <w:pPr>
              <w:ind w:right="851"/>
              <w:jc w:val="right"/>
              <w:rPr>
                <w:rFonts w:cs="Arial"/>
                <w:color w:val="000000"/>
                <w:sz w:val="16"/>
              </w:rPr>
            </w:pPr>
            <w:r w:rsidRPr="000E569E">
              <w:rPr>
                <w:rFonts w:cs="Arial"/>
                <w:color w:val="000000"/>
                <w:sz w:val="16"/>
              </w:rPr>
              <w:t>41</w:t>
            </w:r>
          </w:p>
        </w:tc>
      </w:tr>
      <w:tr w:rsidR="00DA7F14" w:rsidRPr="000E569E" w14:paraId="19055C16" w14:textId="77777777" w:rsidTr="00EC0C25">
        <w:trPr>
          <w:cantSplit/>
          <w:trHeight w:val="180"/>
        </w:trPr>
        <w:tc>
          <w:tcPr>
            <w:tcW w:w="2263" w:type="dxa"/>
            <w:tcBorders>
              <w:right w:val="dotted" w:sz="4" w:space="0" w:color="auto"/>
            </w:tcBorders>
          </w:tcPr>
          <w:p w14:paraId="7EFDD297" w14:textId="77777777" w:rsidR="00DA7F14" w:rsidRPr="000E569E" w:rsidRDefault="00DA7F14" w:rsidP="00460F18">
            <w:pPr>
              <w:jc w:val="left"/>
              <w:rPr>
                <w:rFonts w:cs="Arial"/>
                <w:color w:val="000000"/>
                <w:sz w:val="16"/>
              </w:rPr>
            </w:pPr>
            <w:r w:rsidRPr="000E569E">
              <w:rPr>
                <w:rFonts w:cs="Arial"/>
                <w:color w:val="000000"/>
                <w:sz w:val="16"/>
              </w:rPr>
              <w:t>Georgia</w:t>
            </w:r>
          </w:p>
        </w:tc>
        <w:tc>
          <w:tcPr>
            <w:tcW w:w="426" w:type="dxa"/>
            <w:tcBorders>
              <w:left w:val="dotted" w:sz="4" w:space="0" w:color="auto"/>
            </w:tcBorders>
            <w:noWrap/>
          </w:tcPr>
          <w:p w14:paraId="6A84DD1E" w14:textId="77777777" w:rsidR="00DA7F14" w:rsidRPr="000E569E" w:rsidRDefault="00DA7F14" w:rsidP="00460F18">
            <w:pPr>
              <w:jc w:val="center"/>
              <w:rPr>
                <w:rFonts w:cs="Arial"/>
                <w:color w:val="000000"/>
                <w:sz w:val="16"/>
              </w:rPr>
            </w:pPr>
            <w:r w:rsidRPr="000E569E">
              <w:rPr>
                <w:rFonts w:cs="Arial"/>
                <w:color w:val="000000"/>
                <w:sz w:val="16"/>
              </w:rPr>
              <w:t>GE</w:t>
            </w:r>
          </w:p>
        </w:tc>
        <w:tc>
          <w:tcPr>
            <w:tcW w:w="567" w:type="dxa"/>
          </w:tcPr>
          <w:p w14:paraId="0623C841" w14:textId="77777777" w:rsidR="00DA7F14" w:rsidRPr="000E569E" w:rsidRDefault="00DA7F14" w:rsidP="00460F18">
            <w:pPr>
              <w:ind w:right="57"/>
              <w:jc w:val="right"/>
              <w:rPr>
                <w:rFonts w:cs="Arial"/>
                <w:sz w:val="16"/>
              </w:rPr>
            </w:pPr>
          </w:p>
        </w:tc>
        <w:tc>
          <w:tcPr>
            <w:tcW w:w="567" w:type="dxa"/>
          </w:tcPr>
          <w:p w14:paraId="25C61EDC" w14:textId="77777777" w:rsidR="00DA7F14" w:rsidRPr="000E569E" w:rsidRDefault="00DA7F14" w:rsidP="00460F18">
            <w:pPr>
              <w:ind w:right="57"/>
              <w:jc w:val="right"/>
              <w:rPr>
                <w:rFonts w:cs="Arial"/>
                <w:sz w:val="16"/>
              </w:rPr>
            </w:pPr>
          </w:p>
        </w:tc>
        <w:tc>
          <w:tcPr>
            <w:tcW w:w="567" w:type="dxa"/>
          </w:tcPr>
          <w:p w14:paraId="3C9AAF12"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153B1484"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168ED0AA" w14:textId="77777777" w:rsidR="00DA7F14" w:rsidRPr="000E569E" w:rsidRDefault="00DA7F14" w:rsidP="00460F18">
            <w:pPr>
              <w:ind w:right="57"/>
              <w:jc w:val="right"/>
              <w:rPr>
                <w:rFonts w:cs="Arial"/>
                <w:color w:val="000000"/>
                <w:sz w:val="16"/>
                <w:szCs w:val="16"/>
              </w:rPr>
            </w:pPr>
            <w:r w:rsidRPr="000E569E">
              <w:rPr>
                <w:rFonts w:cs="Arial"/>
                <w:color w:val="000000"/>
                <w:sz w:val="16"/>
              </w:rPr>
              <w:t>3</w:t>
            </w:r>
          </w:p>
        </w:tc>
        <w:tc>
          <w:tcPr>
            <w:tcW w:w="567" w:type="dxa"/>
          </w:tcPr>
          <w:p w14:paraId="7FE7D2E2" w14:textId="77777777" w:rsidR="00DA7F14" w:rsidRPr="000E569E" w:rsidRDefault="00DA7F14" w:rsidP="00460F18">
            <w:pPr>
              <w:ind w:right="57"/>
              <w:jc w:val="right"/>
              <w:rPr>
                <w:rFonts w:cs="Arial"/>
                <w:color w:val="000000"/>
                <w:sz w:val="16"/>
                <w:szCs w:val="16"/>
              </w:rPr>
            </w:pPr>
            <w:r w:rsidRPr="000E569E">
              <w:rPr>
                <w:rFonts w:cs="Arial"/>
                <w:color w:val="000000"/>
                <w:sz w:val="16"/>
              </w:rPr>
              <w:t>1</w:t>
            </w:r>
          </w:p>
        </w:tc>
        <w:tc>
          <w:tcPr>
            <w:tcW w:w="567" w:type="dxa"/>
          </w:tcPr>
          <w:p w14:paraId="7B923317" w14:textId="77777777" w:rsidR="00DA7F14" w:rsidRPr="000E569E" w:rsidRDefault="00DA7F14" w:rsidP="00460F18">
            <w:pPr>
              <w:ind w:right="57"/>
              <w:jc w:val="right"/>
              <w:rPr>
                <w:rFonts w:cs="Arial"/>
                <w:color w:val="000000"/>
                <w:sz w:val="16"/>
              </w:rPr>
            </w:pPr>
            <w:r w:rsidRPr="000E569E">
              <w:rPr>
                <w:rFonts w:cs="Arial"/>
                <w:color w:val="000000"/>
                <w:sz w:val="16"/>
              </w:rPr>
              <w:t>3</w:t>
            </w:r>
          </w:p>
        </w:tc>
        <w:tc>
          <w:tcPr>
            <w:tcW w:w="567" w:type="dxa"/>
            <w:tcBorders>
              <w:right w:val="double" w:sz="4" w:space="0" w:color="auto"/>
            </w:tcBorders>
          </w:tcPr>
          <w:p w14:paraId="32BEF776" w14:textId="77777777" w:rsidR="00DA7F14" w:rsidRPr="000E569E" w:rsidRDefault="00DA7F14" w:rsidP="00460F18">
            <w:pPr>
              <w:ind w:right="57"/>
              <w:jc w:val="right"/>
              <w:rPr>
                <w:rFonts w:cs="Arial"/>
                <w:color w:val="000000"/>
                <w:sz w:val="16"/>
              </w:rPr>
            </w:pPr>
            <w:r w:rsidRPr="000E569E">
              <w:rPr>
                <w:rFonts w:cs="Arial"/>
                <w:color w:val="000000"/>
                <w:sz w:val="16"/>
              </w:rPr>
              <w:t>2</w:t>
            </w:r>
          </w:p>
        </w:tc>
        <w:tc>
          <w:tcPr>
            <w:tcW w:w="2126" w:type="dxa"/>
            <w:tcBorders>
              <w:left w:val="double" w:sz="4" w:space="0" w:color="auto"/>
            </w:tcBorders>
          </w:tcPr>
          <w:p w14:paraId="63283851" w14:textId="77777777" w:rsidR="00DA7F14" w:rsidRPr="000E569E" w:rsidRDefault="00DA7F14" w:rsidP="00460F18">
            <w:pPr>
              <w:ind w:right="851"/>
              <w:jc w:val="right"/>
              <w:rPr>
                <w:rFonts w:cs="Arial"/>
                <w:color w:val="000000"/>
                <w:sz w:val="16"/>
              </w:rPr>
            </w:pPr>
            <w:r w:rsidRPr="000E569E">
              <w:rPr>
                <w:rFonts w:cs="Arial"/>
                <w:color w:val="000000"/>
                <w:sz w:val="16"/>
              </w:rPr>
              <w:t>12</w:t>
            </w:r>
          </w:p>
        </w:tc>
      </w:tr>
      <w:tr w:rsidR="00DA7F14" w:rsidRPr="000E569E" w14:paraId="7604B917" w14:textId="77777777" w:rsidTr="00EC0C25">
        <w:trPr>
          <w:cantSplit/>
          <w:trHeight w:val="180"/>
        </w:trPr>
        <w:tc>
          <w:tcPr>
            <w:tcW w:w="2263" w:type="dxa"/>
            <w:tcBorders>
              <w:right w:val="dotted" w:sz="4" w:space="0" w:color="auto"/>
            </w:tcBorders>
          </w:tcPr>
          <w:p w14:paraId="7DAA779A" w14:textId="77777777" w:rsidR="00DA7F14" w:rsidRPr="000E569E" w:rsidRDefault="00DA7F14" w:rsidP="00460F18">
            <w:pPr>
              <w:jc w:val="left"/>
              <w:rPr>
                <w:rFonts w:cs="Arial"/>
                <w:color w:val="000000"/>
                <w:sz w:val="16"/>
              </w:rPr>
            </w:pPr>
            <w:r w:rsidRPr="000E569E">
              <w:rPr>
                <w:rFonts w:cs="Arial"/>
                <w:color w:val="000000"/>
                <w:sz w:val="16"/>
              </w:rPr>
              <w:t>Kenia</w:t>
            </w:r>
          </w:p>
        </w:tc>
        <w:tc>
          <w:tcPr>
            <w:tcW w:w="426" w:type="dxa"/>
            <w:tcBorders>
              <w:left w:val="dotted" w:sz="4" w:space="0" w:color="auto"/>
            </w:tcBorders>
            <w:noWrap/>
            <w:hideMark/>
          </w:tcPr>
          <w:p w14:paraId="0FBB5751" w14:textId="77777777" w:rsidR="00DA7F14" w:rsidRPr="000E569E" w:rsidRDefault="00DA7F14" w:rsidP="00460F18">
            <w:pPr>
              <w:jc w:val="center"/>
              <w:rPr>
                <w:rFonts w:cs="Arial"/>
                <w:color w:val="000000"/>
                <w:sz w:val="16"/>
              </w:rPr>
            </w:pPr>
            <w:r w:rsidRPr="000E569E">
              <w:rPr>
                <w:rFonts w:cs="Arial"/>
                <w:color w:val="000000"/>
                <w:sz w:val="16"/>
              </w:rPr>
              <w:t>KE</w:t>
            </w:r>
          </w:p>
        </w:tc>
        <w:tc>
          <w:tcPr>
            <w:tcW w:w="567" w:type="dxa"/>
          </w:tcPr>
          <w:p w14:paraId="21118862" w14:textId="77777777" w:rsidR="00DA7F14" w:rsidRPr="000E569E" w:rsidRDefault="00DA7F14" w:rsidP="00460F18">
            <w:pPr>
              <w:ind w:right="57"/>
              <w:jc w:val="right"/>
              <w:rPr>
                <w:rFonts w:cs="Arial"/>
                <w:sz w:val="16"/>
              </w:rPr>
            </w:pPr>
          </w:p>
        </w:tc>
        <w:tc>
          <w:tcPr>
            <w:tcW w:w="567" w:type="dxa"/>
          </w:tcPr>
          <w:p w14:paraId="38A9D5CB" w14:textId="77777777" w:rsidR="00DA7F14" w:rsidRPr="000E569E" w:rsidRDefault="00DA7F14" w:rsidP="00460F18">
            <w:pPr>
              <w:ind w:right="57"/>
              <w:jc w:val="right"/>
              <w:rPr>
                <w:rFonts w:cs="Arial"/>
                <w:sz w:val="16"/>
              </w:rPr>
            </w:pPr>
            <w:r w:rsidRPr="000E569E">
              <w:rPr>
                <w:rFonts w:cs="Arial"/>
                <w:sz w:val="16"/>
              </w:rPr>
              <w:t>13</w:t>
            </w:r>
          </w:p>
        </w:tc>
        <w:tc>
          <w:tcPr>
            <w:tcW w:w="567" w:type="dxa"/>
          </w:tcPr>
          <w:p w14:paraId="667B9D71" w14:textId="77777777" w:rsidR="00DA7F14" w:rsidRPr="000E569E" w:rsidRDefault="00DA7F14" w:rsidP="00460F18">
            <w:pPr>
              <w:ind w:right="57"/>
              <w:jc w:val="right"/>
              <w:rPr>
                <w:rFonts w:cs="Arial"/>
                <w:sz w:val="16"/>
              </w:rPr>
            </w:pPr>
            <w:r w:rsidRPr="000E569E">
              <w:rPr>
                <w:rFonts w:cs="Arial"/>
                <w:sz w:val="16"/>
              </w:rPr>
              <w:t>6</w:t>
            </w:r>
          </w:p>
        </w:tc>
        <w:tc>
          <w:tcPr>
            <w:tcW w:w="567" w:type="dxa"/>
          </w:tcPr>
          <w:p w14:paraId="2F53E9F1" w14:textId="77777777" w:rsidR="00DA7F14" w:rsidRPr="000E569E" w:rsidRDefault="00DA7F14" w:rsidP="00460F18">
            <w:pPr>
              <w:ind w:right="57"/>
              <w:jc w:val="right"/>
              <w:rPr>
                <w:rFonts w:cs="Arial"/>
                <w:sz w:val="16"/>
              </w:rPr>
            </w:pPr>
            <w:r w:rsidRPr="000E569E">
              <w:rPr>
                <w:rFonts w:cs="Arial"/>
                <w:sz w:val="16"/>
              </w:rPr>
              <w:t>14</w:t>
            </w:r>
          </w:p>
        </w:tc>
        <w:tc>
          <w:tcPr>
            <w:tcW w:w="567" w:type="dxa"/>
          </w:tcPr>
          <w:p w14:paraId="41429FFD" w14:textId="77777777" w:rsidR="00DA7F14" w:rsidRPr="000E569E" w:rsidRDefault="00DA7F14" w:rsidP="00460F18">
            <w:pPr>
              <w:ind w:right="57"/>
              <w:jc w:val="right"/>
              <w:rPr>
                <w:rFonts w:cs="Arial"/>
                <w:color w:val="000000"/>
                <w:sz w:val="16"/>
                <w:szCs w:val="16"/>
              </w:rPr>
            </w:pPr>
            <w:r w:rsidRPr="000E569E">
              <w:rPr>
                <w:rFonts w:cs="Arial"/>
                <w:color w:val="000000"/>
                <w:sz w:val="16"/>
              </w:rPr>
              <w:t>14</w:t>
            </w:r>
          </w:p>
        </w:tc>
        <w:tc>
          <w:tcPr>
            <w:tcW w:w="567" w:type="dxa"/>
          </w:tcPr>
          <w:p w14:paraId="340073CB" w14:textId="77777777" w:rsidR="00DA7F14" w:rsidRPr="000E569E" w:rsidRDefault="00DA7F14" w:rsidP="00460F18">
            <w:pPr>
              <w:ind w:right="57"/>
              <w:jc w:val="right"/>
              <w:rPr>
                <w:rFonts w:cs="Arial"/>
                <w:color w:val="000000"/>
                <w:sz w:val="16"/>
                <w:szCs w:val="16"/>
              </w:rPr>
            </w:pPr>
            <w:r w:rsidRPr="000E569E">
              <w:rPr>
                <w:rFonts w:cs="Arial"/>
                <w:color w:val="000000"/>
                <w:sz w:val="16"/>
              </w:rPr>
              <w:t>26</w:t>
            </w:r>
          </w:p>
        </w:tc>
        <w:tc>
          <w:tcPr>
            <w:tcW w:w="567" w:type="dxa"/>
          </w:tcPr>
          <w:p w14:paraId="10670625" w14:textId="77777777" w:rsidR="00DA7F14" w:rsidRPr="000E569E" w:rsidRDefault="00DA7F14" w:rsidP="00460F18">
            <w:pPr>
              <w:ind w:right="57"/>
              <w:jc w:val="right"/>
              <w:rPr>
                <w:rFonts w:cs="Arial"/>
                <w:color w:val="000000"/>
                <w:sz w:val="16"/>
              </w:rPr>
            </w:pPr>
            <w:r w:rsidRPr="000E569E">
              <w:rPr>
                <w:rFonts w:cs="Arial"/>
                <w:color w:val="000000"/>
                <w:sz w:val="16"/>
              </w:rPr>
              <w:t>23</w:t>
            </w:r>
          </w:p>
        </w:tc>
        <w:tc>
          <w:tcPr>
            <w:tcW w:w="567" w:type="dxa"/>
            <w:tcBorders>
              <w:right w:val="double" w:sz="4" w:space="0" w:color="auto"/>
            </w:tcBorders>
          </w:tcPr>
          <w:p w14:paraId="5B637349" w14:textId="77777777" w:rsidR="00DA7F14" w:rsidRPr="000E569E" w:rsidRDefault="00DA7F14" w:rsidP="00460F18">
            <w:pPr>
              <w:ind w:right="57"/>
              <w:jc w:val="right"/>
              <w:rPr>
                <w:rFonts w:cs="Arial"/>
                <w:color w:val="000000"/>
                <w:sz w:val="16"/>
              </w:rPr>
            </w:pPr>
            <w:r w:rsidRPr="000E569E">
              <w:rPr>
                <w:rFonts w:cs="Arial"/>
                <w:color w:val="000000"/>
                <w:sz w:val="16"/>
              </w:rPr>
              <w:t>25</w:t>
            </w:r>
          </w:p>
        </w:tc>
        <w:tc>
          <w:tcPr>
            <w:tcW w:w="2126" w:type="dxa"/>
            <w:tcBorders>
              <w:left w:val="double" w:sz="4" w:space="0" w:color="auto"/>
            </w:tcBorders>
          </w:tcPr>
          <w:p w14:paraId="114A9A0E" w14:textId="77777777" w:rsidR="00DA7F14" w:rsidRPr="000E569E" w:rsidRDefault="00DA7F14" w:rsidP="00460F18">
            <w:pPr>
              <w:ind w:right="851"/>
              <w:jc w:val="right"/>
              <w:rPr>
                <w:rFonts w:cs="Arial"/>
                <w:color w:val="000000"/>
                <w:sz w:val="16"/>
              </w:rPr>
            </w:pPr>
            <w:r w:rsidRPr="000E569E">
              <w:rPr>
                <w:rFonts w:cs="Arial"/>
                <w:color w:val="000000"/>
                <w:sz w:val="16"/>
              </w:rPr>
              <w:t>121</w:t>
            </w:r>
          </w:p>
        </w:tc>
      </w:tr>
      <w:tr w:rsidR="00DA7F14" w:rsidRPr="000E569E" w14:paraId="4088B23F" w14:textId="77777777" w:rsidTr="00EC0C25">
        <w:trPr>
          <w:cantSplit/>
          <w:trHeight w:val="188"/>
        </w:trPr>
        <w:tc>
          <w:tcPr>
            <w:tcW w:w="2263" w:type="dxa"/>
            <w:tcBorders>
              <w:right w:val="dotted" w:sz="4" w:space="0" w:color="auto"/>
            </w:tcBorders>
          </w:tcPr>
          <w:p w14:paraId="2E3D956D" w14:textId="77777777" w:rsidR="00DA7F14" w:rsidRPr="000E569E" w:rsidRDefault="00DA7F14" w:rsidP="00460F18">
            <w:pPr>
              <w:jc w:val="left"/>
              <w:rPr>
                <w:rFonts w:cs="Arial"/>
                <w:color w:val="000000"/>
                <w:sz w:val="16"/>
              </w:rPr>
            </w:pPr>
            <w:r w:rsidRPr="000E569E">
              <w:rPr>
                <w:rFonts w:cs="Arial"/>
                <w:color w:val="000000"/>
                <w:sz w:val="16"/>
              </w:rPr>
              <w:t>Marruecos</w:t>
            </w:r>
          </w:p>
        </w:tc>
        <w:tc>
          <w:tcPr>
            <w:tcW w:w="426" w:type="dxa"/>
            <w:tcBorders>
              <w:left w:val="dotted" w:sz="4" w:space="0" w:color="auto"/>
            </w:tcBorders>
            <w:noWrap/>
          </w:tcPr>
          <w:p w14:paraId="0B9A49FF" w14:textId="77777777" w:rsidR="00DA7F14" w:rsidRPr="000E569E" w:rsidRDefault="00DA7F14" w:rsidP="00460F18">
            <w:pPr>
              <w:jc w:val="center"/>
              <w:rPr>
                <w:rFonts w:cs="Arial"/>
                <w:color w:val="000000"/>
                <w:sz w:val="16"/>
              </w:rPr>
            </w:pPr>
            <w:r w:rsidRPr="000E569E">
              <w:rPr>
                <w:rFonts w:cs="Arial"/>
                <w:color w:val="000000"/>
                <w:sz w:val="16"/>
              </w:rPr>
              <w:t>MA</w:t>
            </w:r>
          </w:p>
        </w:tc>
        <w:tc>
          <w:tcPr>
            <w:tcW w:w="567" w:type="dxa"/>
          </w:tcPr>
          <w:p w14:paraId="3915757B" w14:textId="77777777" w:rsidR="00DA7F14" w:rsidRPr="000E569E" w:rsidRDefault="00DA7F14" w:rsidP="00460F18">
            <w:pPr>
              <w:ind w:right="57"/>
              <w:jc w:val="right"/>
              <w:rPr>
                <w:rFonts w:cs="Arial"/>
                <w:sz w:val="16"/>
              </w:rPr>
            </w:pPr>
          </w:p>
        </w:tc>
        <w:tc>
          <w:tcPr>
            <w:tcW w:w="567" w:type="dxa"/>
          </w:tcPr>
          <w:p w14:paraId="0748D238" w14:textId="77777777" w:rsidR="00DA7F14" w:rsidRPr="000E569E" w:rsidRDefault="00DA7F14" w:rsidP="00460F18">
            <w:pPr>
              <w:ind w:right="57"/>
              <w:jc w:val="right"/>
              <w:rPr>
                <w:rFonts w:cs="Arial"/>
                <w:sz w:val="16"/>
              </w:rPr>
            </w:pPr>
          </w:p>
        </w:tc>
        <w:tc>
          <w:tcPr>
            <w:tcW w:w="567" w:type="dxa"/>
          </w:tcPr>
          <w:p w14:paraId="0FB55C5A" w14:textId="77777777" w:rsidR="00DA7F14" w:rsidRPr="000E569E" w:rsidRDefault="00DA7F14" w:rsidP="00460F18">
            <w:pPr>
              <w:ind w:right="57"/>
              <w:jc w:val="right"/>
              <w:rPr>
                <w:rFonts w:cs="Arial"/>
                <w:sz w:val="16"/>
              </w:rPr>
            </w:pPr>
          </w:p>
        </w:tc>
        <w:tc>
          <w:tcPr>
            <w:tcW w:w="567" w:type="dxa"/>
          </w:tcPr>
          <w:p w14:paraId="3BA4B067" w14:textId="77777777" w:rsidR="00DA7F14" w:rsidRPr="000E569E" w:rsidRDefault="00DA7F14" w:rsidP="00460F18">
            <w:pPr>
              <w:ind w:right="57"/>
              <w:jc w:val="right"/>
              <w:rPr>
                <w:rFonts w:cs="Arial"/>
                <w:sz w:val="16"/>
              </w:rPr>
            </w:pPr>
          </w:p>
        </w:tc>
        <w:tc>
          <w:tcPr>
            <w:tcW w:w="567" w:type="dxa"/>
          </w:tcPr>
          <w:p w14:paraId="381032BD" w14:textId="77777777" w:rsidR="00DA7F14" w:rsidRPr="000E569E" w:rsidRDefault="00DA7F14" w:rsidP="00460F18">
            <w:pPr>
              <w:ind w:right="57"/>
              <w:jc w:val="right"/>
              <w:rPr>
                <w:rFonts w:cs="Arial"/>
                <w:color w:val="000000"/>
                <w:sz w:val="16"/>
                <w:szCs w:val="16"/>
              </w:rPr>
            </w:pPr>
            <w:r w:rsidRPr="000E569E">
              <w:rPr>
                <w:rFonts w:cs="Arial"/>
                <w:color w:val="000000"/>
                <w:sz w:val="16"/>
              </w:rPr>
              <w:t>7</w:t>
            </w:r>
          </w:p>
        </w:tc>
        <w:tc>
          <w:tcPr>
            <w:tcW w:w="567" w:type="dxa"/>
          </w:tcPr>
          <w:p w14:paraId="607755E6" w14:textId="77777777" w:rsidR="00DA7F14" w:rsidRPr="000E569E" w:rsidRDefault="00DA7F14" w:rsidP="00460F18">
            <w:pPr>
              <w:ind w:right="57"/>
              <w:jc w:val="right"/>
              <w:rPr>
                <w:rFonts w:cs="Arial"/>
                <w:color w:val="000000"/>
                <w:sz w:val="16"/>
                <w:szCs w:val="16"/>
              </w:rPr>
            </w:pPr>
            <w:r w:rsidRPr="000E569E">
              <w:rPr>
                <w:rFonts w:cs="Arial"/>
                <w:color w:val="000000"/>
                <w:sz w:val="16"/>
              </w:rPr>
              <w:t>4</w:t>
            </w:r>
          </w:p>
        </w:tc>
        <w:tc>
          <w:tcPr>
            <w:tcW w:w="567" w:type="dxa"/>
          </w:tcPr>
          <w:p w14:paraId="5D273F34"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45B0A840"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25336A7B" w14:textId="77777777" w:rsidR="00DA7F14" w:rsidRPr="000E569E" w:rsidRDefault="00DA7F14" w:rsidP="00460F18">
            <w:pPr>
              <w:ind w:right="851"/>
              <w:jc w:val="right"/>
              <w:rPr>
                <w:rFonts w:cs="Arial"/>
                <w:color w:val="000000"/>
                <w:sz w:val="16"/>
              </w:rPr>
            </w:pPr>
            <w:r w:rsidRPr="000E569E">
              <w:rPr>
                <w:rFonts w:cs="Arial"/>
                <w:color w:val="000000"/>
                <w:sz w:val="16"/>
              </w:rPr>
              <w:t>11</w:t>
            </w:r>
          </w:p>
        </w:tc>
      </w:tr>
      <w:tr w:rsidR="00DA7F14" w:rsidRPr="000E569E" w14:paraId="6FD62DFD" w14:textId="77777777" w:rsidTr="00EC0C25">
        <w:trPr>
          <w:cantSplit/>
          <w:trHeight w:val="180"/>
        </w:trPr>
        <w:tc>
          <w:tcPr>
            <w:tcW w:w="2263" w:type="dxa"/>
            <w:tcBorders>
              <w:right w:val="dotted" w:sz="4" w:space="0" w:color="auto"/>
            </w:tcBorders>
          </w:tcPr>
          <w:p w14:paraId="572AF241" w14:textId="77777777" w:rsidR="00DA7F14" w:rsidRPr="000E569E" w:rsidRDefault="00DA7F14" w:rsidP="00460F18">
            <w:pPr>
              <w:jc w:val="left"/>
              <w:rPr>
                <w:rFonts w:cs="Arial"/>
                <w:color w:val="000000"/>
                <w:sz w:val="16"/>
              </w:rPr>
            </w:pPr>
            <w:r w:rsidRPr="000E569E">
              <w:rPr>
                <w:rFonts w:cs="Arial"/>
                <w:color w:val="000000"/>
                <w:sz w:val="16"/>
              </w:rPr>
              <w:t>México</w:t>
            </w:r>
          </w:p>
        </w:tc>
        <w:tc>
          <w:tcPr>
            <w:tcW w:w="426" w:type="dxa"/>
            <w:tcBorders>
              <w:left w:val="dotted" w:sz="4" w:space="0" w:color="auto"/>
            </w:tcBorders>
            <w:noWrap/>
          </w:tcPr>
          <w:p w14:paraId="259C7983" w14:textId="77777777" w:rsidR="00DA7F14" w:rsidRPr="000E569E" w:rsidRDefault="00DA7F14" w:rsidP="00460F18">
            <w:pPr>
              <w:jc w:val="center"/>
              <w:rPr>
                <w:rFonts w:cs="Arial"/>
                <w:color w:val="000000"/>
                <w:sz w:val="16"/>
              </w:rPr>
            </w:pPr>
            <w:r w:rsidRPr="000E569E">
              <w:rPr>
                <w:rFonts w:cs="Arial"/>
                <w:color w:val="000000"/>
                <w:sz w:val="16"/>
              </w:rPr>
              <w:t>MX</w:t>
            </w:r>
          </w:p>
        </w:tc>
        <w:tc>
          <w:tcPr>
            <w:tcW w:w="567" w:type="dxa"/>
          </w:tcPr>
          <w:p w14:paraId="7EEE5E84" w14:textId="77777777" w:rsidR="00DA7F14" w:rsidRPr="000E569E" w:rsidRDefault="00DA7F14" w:rsidP="00460F18">
            <w:pPr>
              <w:ind w:right="57"/>
              <w:jc w:val="right"/>
              <w:rPr>
                <w:rFonts w:cs="Arial"/>
                <w:sz w:val="16"/>
              </w:rPr>
            </w:pPr>
          </w:p>
        </w:tc>
        <w:tc>
          <w:tcPr>
            <w:tcW w:w="567" w:type="dxa"/>
          </w:tcPr>
          <w:p w14:paraId="19ACFC8B" w14:textId="77777777" w:rsidR="00DA7F14" w:rsidRPr="000E569E" w:rsidRDefault="00DA7F14" w:rsidP="00460F18">
            <w:pPr>
              <w:ind w:right="57"/>
              <w:jc w:val="right"/>
              <w:rPr>
                <w:rFonts w:cs="Arial"/>
                <w:sz w:val="16"/>
              </w:rPr>
            </w:pPr>
            <w:r w:rsidRPr="000E569E">
              <w:rPr>
                <w:rFonts w:cs="Arial"/>
                <w:sz w:val="16"/>
              </w:rPr>
              <w:t>7</w:t>
            </w:r>
          </w:p>
        </w:tc>
        <w:tc>
          <w:tcPr>
            <w:tcW w:w="567" w:type="dxa"/>
          </w:tcPr>
          <w:p w14:paraId="1C612D73" w14:textId="77777777" w:rsidR="00DA7F14" w:rsidRPr="000E569E" w:rsidRDefault="00DA7F14" w:rsidP="00460F18">
            <w:pPr>
              <w:ind w:right="57"/>
              <w:jc w:val="right"/>
              <w:rPr>
                <w:rFonts w:cs="Arial"/>
                <w:sz w:val="16"/>
              </w:rPr>
            </w:pPr>
            <w:r w:rsidRPr="000E569E">
              <w:rPr>
                <w:rFonts w:cs="Arial"/>
                <w:sz w:val="16"/>
              </w:rPr>
              <w:t>7</w:t>
            </w:r>
          </w:p>
        </w:tc>
        <w:tc>
          <w:tcPr>
            <w:tcW w:w="567" w:type="dxa"/>
          </w:tcPr>
          <w:p w14:paraId="57195D28" w14:textId="77777777" w:rsidR="00DA7F14" w:rsidRPr="000E569E" w:rsidRDefault="00DA7F14" w:rsidP="00460F18">
            <w:pPr>
              <w:ind w:right="57"/>
              <w:jc w:val="right"/>
              <w:rPr>
                <w:rFonts w:cs="Arial"/>
                <w:sz w:val="16"/>
              </w:rPr>
            </w:pPr>
            <w:r w:rsidRPr="000E569E">
              <w:rPr>
                <w:rFonts w:cs="Arial"/>
                <w:sz w:val="16"/>
              </w:rPr>
              <w:t>13</w:t>
            </w:r>
          </w:p>
        </w:tc>
        <w:tc>
          <w:tcPr>
            <w:tcW w:w="567" w:type="dxa"/>
          </w:tcPr>
          <w:p w14:paraId="0317B335" w14:textId="77777777" w:rsidR="00DA7F14" w:rsidRPr="000E569E" w:rsidRDefault="00DA7F14" w:rsidP="00460F18">
            <w:pPr>
              <w:ind w:right="57"/>
              <w:jc w:val="right"/>
              <w:rPr>
                <w:rFonts w:cs="Arial"/>
                <w:color w:val="000000"/>
                <w:sz w:val="16"/>
                <w:szCs w:val="16"/>
              </w:rPr>
            </w:pPr>
            <w:r w:rsidRPr="000E569E">
              <w:rPr>
                <w:rFonts w:cs="Arial"/>
                <w:color w:val="000000"/>
                <w:sz w:val="16"/>
              </w:rPr>
              <w:t>13</w:t>
            </w:r>
          </w:p>
        </w:tc>
        <w:tc>
          <w:tcPr>
            <w:tcW w:w="567" w:type="dxa"/>
          </w:tcPr>
          <w:p w14:paraId="3F42AC68" w14:textId="77777777" w:rsidR="00DA7F14" w:rsidRPr="000E569E" w:rsidRDefault="00DA7F14" w:rsidP="00460F18">
            <w:pPr>
              <w:ind w:right="57"/>
              <w:jc w:val="right"/>
              <w:rPr>
                <w:rFonts w:cs="Arial"/>
                <w:color w:val="000000"/>
                <w:sz w:val="16"/>
                <w:szCs w:val="16"/>
              </w:rPr>
            </w:pPr>
            <w:r w:rsidRPr="000E569E">
              <w:rPr>
                <w:rFonts w:cs="Arial"/>
                <w:color w:val="000000"/>
                <w:sz w:val="16"/>
              </w:rPr>
              <w:t>25</w:t>
            </w:r>
          </w:p>
        </w:tc>
        <w:tc>
          <w:tcPr>
            <w:tcW w:w="567" w:type="dxa"/>
          </w:tcPr>
          <w:p w14:paraId="7BDCD571" w14:textId="77777777" w:rsidR="00DA7F14" w:rsidRPr="000E569E" w:rsidRDefault="00DA7F14" w:rsidP="00460F18">
            <w:pPr>
              <w:ind w:right="57"/>
              <w:jc w:val="right"/>
              <w:rPr>
                <w:rFonts w:cs="Arial"/>
                <w:color w:val="000000"/>
                <w:sz w:val="16"/>
              </w:rPr>
            </w:pPr>
            <w:r w:rsidRPr="000E569E">
              <w:rPr>
                <w:rFonts w:cs="Arial"/>
                <w:color w:val="000000"/>
                <w:sz w:val="16"/>
              </w:rPr>
              <w:t>17</w:t>
            </w:r>
          </w:p>
        </w:tc>
        <w:tc>
          <w:tcPr>
            <w:tcW w:w="567" w:type="dxa"/>
            <w:tcBorders>
              <w:right w:val="double" w:sz="4" w:space="0" w:color="auto"/>
            </w:tcBorders>
          </w:tcPr>
          <w:p w14:paraId="61F541B7" w14:textId="77777777" w:rsidR="00DA7F14" w:rsidRPr="000E569E" w:rsidRDefault="00DA7F14" w:rsidP="00460F18">
            <w:pPr>
              <w:ind w:right="57"/>
              <w:jc w:val="right"/>
              <w:rPr>
                <w:rFonts w:cs="Arial"/>
                <w:color w:val="000000"/>
                <w:sz w:val="16"/>
              </w:rPr>
            </w:pPr>
            <w:r w:rsidRPr="000E569E">
              <w:rPr>
                <w:rFonts w:cs="Arial"/>
                <w:color w:val="000000"/>
                <w:sz w:val="16"/>
              </w:rPr>
              <w:t>12</w:t>
            </w:r>
          </w:p>
        </w:tc>
        <w:tc>
          <w:tcPr>
            <w:tcW w:w="2126" w:type="dxa"/>
            <w:tcBorders>
              <w:left w:val="double" w:sz="4" w:space="0" w:color="auto"/>
            </w:tcBorders>
          </w:tcPr>
          <w:p w14:paraId="18E6F874" w14:textId="77777777" w:rsidR="00DA7F14" w:rsidRPr="000E569E" w:rsidRDefault="00DA7F14" w:rsidP="00460F18">
            <w:pPr>
              <w:ind w:right="851"/>
              <w:jc w:val="right"/>
              <w:rPr>
                <w:rFonts w:cs="Arial"/>
                <w:color w:val="000000"/>
                <w:sz w:val="16"/>
              </w:rPr>
            </w:pPr>
            <w:r w:rsidRPr="000E569E">
              <w:rPr>
                <w:rFonts w:cs="Arial"/>
                <w:color w:val="000000"/>
                <w:sz w:val="16"/>
              </w:rPr>
              <w:t>94</w:t>
            </w:r>
          </w:p>
        </w:tc>
      </w:tr>
      <w:tr w:rsidR="00DA7F14" w:rsidRPr="000E569E" w14:paraId="3E846326" w14:textId="77777777" w:rsidTr="00EC0C25">
        <w:trPr>
          <w:cantSplit/>
          <w:trHeight w:val="180"/>
        </w:trPr>
        <w:tc>
          <w:tcPr>
            <w:tcW w:w="2263" w:type="dxa"/>
            <w:tcBorders>
              <w:right w:val="dotted" w:sz="4" w:space="0" w:color="auto"/>
            </w:tcBorders>
          </w:tcPr>
          <w:p w14:paraId="06AF376D" w14:textId="77777777" w:rsidR="00DA7F14" w:rsidRPr="000E569E" w:rsidRDefault="00DA7F14" w:rsidP="00460F18">
            <w:pPr>
              <w:jc w:val="left"/>
              <w:rPr>
                <w:rFonts w:cs="Arial"/>
                <w:color w:val="000000"/>
                <w:sz w:val="16"/>
              </w:rPr>
            </w:pPr>
            <w:r w:rsidRPr="000E569E">
              <w:rPr>
                <w:rFonts w:cs="Arial"/>
                <w:color w:val="000000"/>
                <w:sz w:val="16"/>
              </w:rPr>
              <w:t>Países Bajos (Reino de los)</w:t>
            </w:r>
          </w:p>
        </w:tc>
        <w:tc>
          <w:tcPr>
            <w:tcW w:w="426" w:type="dxa"/>
            <w:tcBorders>
              <w:left w:val="dotted" w:sz="4" w:space="0" w:color="auto"/>
            </w:tcBorders>
            <w:noWrap/>
            <w:hideMark/>
          </w:tcPr>
          <w:p w14:paraId="0AEE1576" w14:textId="77777777" w:rsidR="00DA7F14" w:rsidRPr="000E569E" w:rsidRDefault="00DA7F14" w:rsidP="00460F18">
            <w:pPr>
              <w:jc w:val="center"/>
              <w:rPr>
                <w:rFonts w:cs="Arial"/>
                <w:color w:val="000000"/>
                <w:sz w:val="16"/>
              </w:rPr>
            </w:pPr>
            <w:r w:rsidRPr="000E569E">
              <w:rPr>
                <w:rFonts w:cs="Arial"/>
                <w:color w:val="000000"/>
                <w:sz w:val="16"/>
              </w:rPr>
              <w:t>NL</w:t>
            </w:r>
          </w:p>
        </w:tc>
        <w:tc>
          <w:tcPr>
            <w:tcW w:w="567" w:type="dxa"/>
          </w:tcPr>
          <w:p w14:paraId="6ABA0091"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7CB4BD6C" w14:textId="77777777" w:rsidR="00DA7F14" w:rsidRPr="000E569E" w:rsidRDefault="00DA7F14" w:rsidP="00460F18">
            <w:pPr>
              <w:ind w:right="57"/>
              <w:jc w:val="right"/>
              <w:rPr>
                <w:rFonts w:cs="Arial"/>
                <w:sz w:val="16"/>
              </w:rPr>
            </w:pPr>
            <w:r w:rsidRPr="000E569E">
              <w:rPr>
                <w:rFonts w:cs="Arial"/>
                <w:sz w:val="16"/>
              </w:rPr>
              <w:t>8</w:t>
            </w:r>
          </w:p>
        </w:tc>
        <w:tc>
          <w:tcPr>
            <w:tcW w:w="567" w:type="dxa"/>
          </w:tcPr>
          <w:p w14:paraId="3CD3D703" w14:textId="77777777" w:rsidR="00DA7F14" w:rsidRPr="000E569E" w:rsidRDefault="00DA7F14" w:rsidP="00460F18">
            <w:pPr>
              <w:ind w:right="57"/>
              <w:jc w:val="right"/>
              <w:rPr>
                <w:rFonts w:cs="Arial"/>
                <w:sz w:val="16"/>
              </w:rPr>
            </w:pPr>
            <w:r w:rsidRPr="000E569E">
              <w:rPr>
                <w:rFonts w:cs="Arial"/>
                <w:sz w:val="16"/>
              </w:rPr>
              <w:t>12</w:t>
            </w:r>
          </w:p>
        </w:tc>
        <w:tc>
          <w:tcPr>
            <w:tcW w:w="567" w:type="dxa"/>
          </w:tcPr>
          <w:p w14:paraId="25EC74D2" w14:textId="77777777" w:rsidR="00DA7F14" w:rsidRPr="000E569E" w:rsidRDefault="00DA7F14" w:rsidP="00460F18">
            <w:pPr>
              <w:ind w:right="57"/>
              <w:jc w:val="right"/>
              <w:rPr>
                <w:rFonts w:cs="Arial"/>
                <w:sz w:val="16"/>
              </w:rPr>
            </w:pPr>
            <w:r w:rsidRPr="000E569E">
              <w:rPr>
                <w:rFonts w:cs="Arial"/>
                <w:sz w:val="16"/>
              </w:rPr>
              <w:t>6</w:t>
            </w:r>
          </w:p>
        </w:tc>
        <w:tc>
          <w:tcPr>
            <w:tcW w:w="567" w:type="dxa"/>
          </w:tcPr>
          <w:p w14:paraId="7B4A50E3" w14:textId="77777777" w:rsidR="00DA7F14" w:rsidRPr="000E569E" w:rsidRDefault="00DA7F14" w:rsidP="00460F18">
            <w:pPr>
              <w:ind w:right="57"/>
              <w:jc w:val="right"/>
              <w:rPr>
                <w:rFonts w:cs="Arial"/>
                <w:color w:val="000000"/>
                <w:sz w:val="16"/>
                <w:szCs w:val="16"/>
              </w:rPr>
            </w:pPr>
            <w:r w:rsidRPr="000E569E">
              <w:rPr>
                <w:rFonts w:cs="Arial"/>
                <w:color w:val="000000"/>
                <w:sz w:val="16"/>
              </w:rPr>
              <w:t>1</w:t>
            </w:r>
          </w:p>
        </w:tc>
        <w:tc>
          <w:tcPr>
            <w:tcW w:w="567" w:type="dxa"/>
          </w:tcPr>
          <w:p w14:paraId="6D0E01EF" w14:textId="77777777" w:rsidR="00DA7F14" w:rsidRPr="000E569E" w:rsidRDefault="00DA7F14" w:rsidP="00460F18">
            <w:pPr>
              <w:ind w:right="57"/>
              <w:jc w:val="right"/>
              <w:rPr>
                <w:rFonts w:cs="Arial"/>
                <w:color w:val="000000"/>
                <w:sz w:val="16"/>
                <w:szCs w:val="16"/>
              </w:rPr>
            </w:pPr>
            <w:r w:rsidRPr="000E569E">
              <w:rPr>
                <w:rFonts w:cs="Arial"/>
                <w:color w:val="000000"/>
                <w:sz w:val="16"/>
              </w:rPr>
              <w:t>2</w:t>
            </w:r>
          </w:p>
        </w:tc>
        <w:tc>
          <w:tcPr>
            <w:tcW w:w="567" w:type="dxa"/>
          </w:tcPr>
          <w:p w14:paraId="4D6D1633"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6CF97D6A" w14:textId="77777777" w:rsidR="00DA7F14" w:rsidRPr="000E569E" w:rsidRDefault="00DA7F14" w:rsidP="00460F18">
            <w:pPr>
              <w:ind w:right="57"/>
              <w:jc w:val="right"/>
              <w:rPr>
                <w:rFonts w:cs="Arial"/>
                <w:color w:val="000000"/>
                <w:sz w:val="16"/>
              </w:rPr>
            </w:pPr>
            <w:r w:rsidRPr="000E569E">
              <w:rPr>
                <w:rFonts w:cs="Arial"/>
                <w:color w:val="000000"/>
                <w:sz w:val="16"/>
              </w:rPr>
              <w:t>3</w:t>
            </w:r>
          </w:p>
        </w:tc>
        <w:tc>
          <w:tcPr>
            <w:tcW w:w="2126" w:type="dxa"/>
            <w:tcBorders>
              <w:left w:val="double" w:sz="4" w:space="0" w:color="auto"/>
            </w:tcBorders>
          </w:tcPr>
          <w:p w14:paraId="3A4D3203" w14:textId="77777777" w:rsidR="00DA7F14" w:rsidRPr="000E569E" w:rsidRDefault="00DA7F14" w:rsidP="00460F18">
            <w:pPr>
              <w:ind w:right="851"/>
              <w:jc w:val="right"/>
              <w:rPr>
                <w:rFonts w:cs="Arial"/>
                <w:color w:val="000000"/>
                <w:sz w:val="16"/>
              </w:rPr>
            </w:pPr>
            <w:r w:rsidRPr="000E569E">
              <w:rPr>
                <w:rFonts w:cs="Arial"/>
                <w:color w:val="000000"/>
                <w:sz w:val="16"/>
              </w:rPr>
              <w:t>33</w:t>
            </w:r>
          </w:p>
        </w:tc>
      </w:tr>
      <w:tr w:rsidR="00DA7F14" w:rsidRPr="000E569E" w14:paraId="51870813" w14:textId="77777777" w:rsidTr="00EC0C25">
        <w:trPr>
          <w:cantSplit/>
          <w:trHeight w:val="188"/>
        </w:trPr>
        <w:tc>
          <w:tcPr>
            <w:tcW w:w="2263" w:type="dxa"/>
            <w:tcBorders>
              <w:right w:val="dotted" w:sz="4" w:space="0" w:color="auto"/>
            </w:tcBorders>
          </w:tcPr>
          <w:p w14:paraId="77DC7C46" w14:textId="77777777" w:rsidR="00DA7F14" w:rsidRPr="000E569E" w:rsidRDefault="00DA7F14" w:rsidP="00460F18">
            <w:pPr>
              <w:jc w:val="left"/>
              <w:rPr>
                <w:rFonts w:cs="Arial"/>
                <w:color w:val="000000"/>
                <w:sz w:val="16"/>
              </w:rPr>
            </w:pPr>
            <w:r w:rsidRPr="000E569E">
              <w:rPr>
                <w:rFonts w:cs="Arial"/>
                <w:color w:val="000000"/>
                <w:sz w:val="16"/>
              </w:rPr>
              <w:t>Nueva Zelanda</w:t>
            </w:r>
          </w:p>
        </w:tc>
        <w:tc>
          <w:tcPr>
            <w:tcW w:w="426" w:type="dxa"/>
            <w:tcBorders>
              <w:left w:val="dotted" w:sz="4" w:space="0" w:color="auto"/>
            </w:tcBorders>
            <w:noWrap/>
            <w:hideMark/>
          </w:tcPr>
          <w:p w14:paraId="6098709B" w14:textId="77777777" w:rsidR="00DA7F14" w:rsidRPr="000E569E" w:rsidRDefault="00DA7F14" w:rsidP="00460F18">
            <w:pPr>
              <w:jc w:val="center"/>
              <w:rPr>
                <w:rFonts w:cs="Arial"/>
                <w:color w:val="000000"/>
                <w:sz w:val="16"/>
              </w:rPr>
            </w:pPr>
            <w:r w:rsidRPr="000E569E">
              <w:rPr>
                <w:rFonts w:cs="Arial"/>
                <w:color w:val="000000"/>
                <w:sz w:val="16"/>
              </w:rPr>
              <w:t>NZ</w:t>
            </w:r>
          </w:p>
        </w:tc>
        <w:tc>
          <w:tcPr>
            <w:tcW w:w="567" w:type="dxa"/>
          </w:tcPr>
          <w:p w14:paraId="5324C8CB" w14:textId="77777777" w:rsidR="00DA7F14" w:rsidRPr="000E569E" w:rsidRDefault="00DA7F14" w:rsidP="00460F18">
            <w:pPr>
              <w:ind w:right="57"/>
              <w:jc w:val="right"/>
              <w:rPr>
                <w:rFonts w:cs="Arial"/>
                <w:sz w:val="16"/>
              </w:rPr>
            </w:pPr>
            <w:r w:rsidRPr="000E569E">
              <w:rPr>
                <w:rFonts w:cs="Arial"/>
                <w:sz w:val="16"/>
              </w:rPr>
              <w:t>5</w:t>
            </w:r>
          </w:p>
        </w:tc>
        <w:tc>
          <w:tcPr>
            <w:tcW w:w="567" w:type="dxa"/>
          </w:tcPr>
          <w:p w14:paraId="4537EF75"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0DEA41EF" w14:textId="77777777" w:rsidR="00DA7F14" w:rsidRPr="000E569E" w:rsidRDefault="00DA7F14" w:rsidP="00460F18">
            <w:pPr>
              <w:ind w:right="57"/>
              <w:jc w:val="right"/>
              <w:rPr>
                <w:rFonts w:cs="Arial"/>
                <w:sz w:val="16"/>
              </w:rPr>
            </w:pPr>
            <w:r w:rsidRPr="000E569E">
              <w:rPr>
                <w:rFonts w:cs="Arial"/>
                <w:sz w:val="16"/>
              </w:rPr>
              <w:t>8</w:t>
            </w:r>
          </w:p>
        </w:tc>
        <w:tc>
          <w:tcPr>
            <w:tcW w:w="567" w:type="dxa"/>
          </w:tcPr>
          <w:p w14:paraId="6EF02CE9" w14:textId="77777777" w:rsidR="00DA7F14" w:rsidRPr="000E569E" w:rsidRDefault="00DA7F14" w:rsidP="00460F18">
            <w:pPr>
              <w:ind w:right="57"/>
              <w:jc w:val="right"/>
              <w:rPr>
                <w:rFonts w:cs="Arial"/>
                <w:sz w:val="16"/>
              </w:rPr>
            </w:pPr>
            <w:r w:rsidRPr="000E569E">
              <w:rPr>
                <w:rFonts w:cs="Arial"/>
                <w:sz w:val="16"/>
              </w:rPr>
              <w:t>5</w:t>
            </w:r>
          </w:p>
        </w:tc>
        <w:tc>
          <w:tcPr>
            <w:tcW w:w="567" w:type="dxa"/>
          </w:tcPr>
          <w:p w14:paraId="0EF7E49A" w14:textId="77777777" w:rsidR="00DA7F14" w:rsidRPr="000E569E" w:rsidRDefault="00DA7F14" w:rsidP="00460F18">
            <w:pPr>
              <w:ind w:right="57"/>
              <w:jc w:val="right"/>
              <w:rPr>
                <w:rFonts w:cs="Arial"/>
                <w:color w:val="000000"/>
                <w:sz w:val="16"/>
                <w:szCs w:val="16"/>
              </w:rPr>
            </w:pPr>
            <w:r w:rsidRPr="000E569E">
              <w:rPr>
                <w:rFonts w:cs="Arial"/>
                <w:color w:val="000000"/>
                <w:sz w:val="16"/>
              </w:rPr>
              <w:t>18</w:t>
            </w:r>
          </w:p>
        </w:tc>
        <w:tc>
          <w:tcPr>
            <w:tcW w:w="567" w:type="dxa"/>
          </w:tcPr>
          <w:p w14:paraId="5709A875" w14:textId="77777777" w:rsidR="00DA7F14" w:rsidRPr="000E569E" w:rsidRDefault="00DA7F14" w:rsidP="00460F18">
            <w:pPr>
              <w:ind w:right="57"/>
              <w:jc w:val="right"/>
              <w:rPr>
                <w:rFonts w:cs="Arial"/>
                <w:color w:val="000000"/>
                <w:sz w:val="16"/>
                <w:szCs w:val="16"/>
              </w:rPr>
            </w:pPr>
            <w:r w:rsidRPr="000E569E">
              <w:rPr>
                <w:rFonts w:cs="Arial"/>
                <w:color w:val="000000"/>
                <w:sz w:val="16"/>
              </w:rPr>
              <w:t>7</w:t>
            </w:r>
          </w:p>
        </w:tc>
        <w:tc>
          <w:tcPr>
            <w:tcW w:w="567" w:type="dxa"/>
          </w:tcPr>
          <w:p w14:paraId="28907968" w14:textId="77777777" w:rsidR="00DA7F14" w:rsidRPr="000E569E" w:rsidRDefault="00DA7F14" w:rsidP="00460F18">
            <w:pPr>
              <w:ind w:right="57"/>
              <w:jc w:val="right"/>
              <w:rPr>
                <w:rFonts w:cs="Arial"/>
                <w:color w:val="000000"/>
                <w:sz w:val="16"/>
              </w:rPr>
            </w:pPr>
            <w:r w:rsidRPr="000E569E">
              <w:rPr>
                <w:rFonts w:cs="Arial"/>
                <w:color w:val="000000"/>
                <w:sz w:val="16"/>
              </w:rPr>
              <w:t>7</w:t>
            </w:r>
          </w:p>
        </w:tc>
        <w:tc>
          <w:tcPr>
            <w:tcW w:w="567" w:type="dxa"/>
            <w:tcBorders>
              <w:right w:val="double" w:sz="4" w:space="0" w:color="auto"/>
            </w:tcBorders>
          </w:tcPr>
          <w:p w14:paraId="498E49A5" w14:textId="77777777" w:rsidR="00DA7F14" w:rsidRPr="000E569E" w:rsidRDefault="00DA7F14" w:rsidP="00460F18">
            <w:pPr>
              <w:ind w:right="57"/>
              <w:jc w:val="right"/>
              <w:rPr>
                <w:rFonts w:cs="Arial"/>
                <w:color w:val="000000"/>
                <w:sz w:val="16"/>
              </w:rPr>
            </w:pPr>
            <w:r w:rsidRPr="000E569E">
              <w:rPr>
                <w:rFonts w:cs="Arial"/>
                <w:color w:val="000000"/>
                <w:sz w:val="16"/>
              </w:rPr>
              <w:t>8</w:t>
            </w:r>
          </w:p>
        </w:tc>
        <w:tc>
          <w:tcPr>
            <w:tcW w:w="2126" w:type="dxa"/>
            <w:tcBorders>
              <w:left w:val="double" w:sz="4" w:space="0" w:color="auto"/>
            </w:tcBorders>
          </w:tcPr>
          <w:p w14:paraId="72AC27FD" w14:textId="77777777" w:rsidR="00DA7F14" w:rsidRPr="000E569E" w:rsidRDefault="00DA7F14" w:rsidP="00460F18">
            <w:pPr>
              <w:ind w:right="851"/>
              <w:jc w:val="right"/>
              <w:rPr>
                <w:rFonts w:cs="Arial"/>
                <w:color w:val="000000"/>
                <w:sz w:val="16"/>
              </w:rPr>
            </w:pPr>
            <w:r w:rsidRPr="000E569E">
              <w:rPr>
                <w:rFonts w:cs="Arial"/>
                <w:color w:val="000000"/>
                <w:sz w:val="16"/>
              </w:rPr>
              <w:t>61</w:t>
            </w:r>
          </w:p>
        </w:tc>
      </w:tr>
      <w:tr w:rsidR="00DA7F14" w:rsidRPr="000E569E" w14:paraId="3B830C9D" w14:textId="77777777" w:rsidTr="00EC0C25">
        <w:trPr>
          <w:cantSplit/>
          <w:trHeight w:val="180"/>
        </w:trPr>
        <w:tc>
          <w:tcPr>
            <w:tcW w:w="2263" w:type="dxa"/>
            <w:tcBorders>
              <w:right w:val="dotted" w:sz="4" w:space="0" w:color="auto"/>
            </w:tcBorders>
          </w:tcPr>
          <w:p w14:paraId="444DA1C9" w14:textId="77777777" w:rsidR="00DA7F14" w:rsidRPr="000E569E" w:rsidRDefault="00DA7F14" w:rsidP="00460F18">
            <w:pPr>
              <w:jc w:val="left"/>
              <w:rPr>
                <w:rFonts w:cs="Arial"/>
                <w:color w:val="000000"/>
                <w:sz w:val="16"/>
              </w:rPr>
            </w:pPr>
            <w:r w:rsidRPr="000E569E">
              <w:rPr>
                <w:rFonts w:cs="Arial"/>
                <w:color w:val="000000"/>
                <w:sz w:val="16"/>
              </w:rPr>
              <w:t>Noruega</w:t>
            </w:r>
          </w:p>
        </w:tc>
        <w:tc>
          <w:tcPr>
            <w:tcW w:w="426" w:type="dxa"/>
            <w:tcBorders>
              <w:left w:val="dotted" w:sz="4" w:space="0" w:color="auto"/>
            </w:tcBorders>
            <w:noWrap/>
            <w:hideMark/>
          </w:tcPr>
          <w:p w14:paraId="71447089" w14:textId="77777777" w:rsidR="00DA7F14" w:rsidRPr="000E569E" w:rsidRDefault="00DA7F14" w:rsidP="00460F18">
            <w:pPr>
              <w:jc w:val="center"/>
              <w:rPr>
                <w:rFonts w:cs="Arial"/>
                <w:color w:val="000000"/>
                <w:sz w:val="16"/>
              </w:rPr>
            </w:pPr>
            <w:r w:rsidRPr="000E569E">
              <w:rPr>
                <w:rFonts w:cs="Arial"/>
                <w:color w:val="000000"/>
                <w:sz w:val="16"/>
              </w:rPr>
              <w:t>NO</w:t>
            </w:r>
          </w:p>
        </w:tc>
        <w:tc>
          <w:tcPr>
            <w:tcW w:w="567" w:type="dxa"/>
          </w:tcPr>
          <w:p w14:paraId="699E33C6"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75352471" w14:textId="77777777" w:rsidR="00DA7F14" w:rsidRPr="000E569E" w:rsidRDefault="00DA7F14" w:rsidP="00460F18">
            <w:pPr>
              <w:ind w:right="57"/>
              <w:jc w:val="right"/>
              <w:rPr>
                <w:rFonts w:cs="Arial"/>
                <w:sz w:val="16"/>
              </w:rPr>
            </w:pPr>
          </w:p>
        </w:tc>
        <w:tc>
          <w:tcPr>
            <w:tcW w:w="567" w:type="dxa"/>
          </w:tcPr>
          <w:p w14:paraId="12C40A60" w14:textId="77777777" w:rsidR="00DA7F14" w:rsidRPr="000E569E" w:rsidRDefault="00DA7F14" w:rsidP="00460F18">
            <w:pPr>
              <w:ind w:right="57"/>
              <w:jc w:val="right"/>
              <w:rPr>
                <w:rFonts w:cs="Arial"/>
                <w:sz w:val="16"/>
              </w:rPr>
            </w:pPr>
            <w:r w:rsidRPr="000E569E">
              <w:rPr>
                <w:rFonts w:cs="Arial"/>
                <w:sz w:val="16"/>
              </w:rPr>
              <w:t>5</w:t>
            </w:r>
          </w:p>
        </w:tc>
        <w:tc>
          <w:tcPr>
            <w:tcW w:w="567" w:type="dxa"/>
          </w:tcPr>
          <w:p w14:paraId="05CEBA27" w14:textId="77777777" w:rsidR="00DA7F14" w:rsidRPr="000E569E" w:rsidRDefault="00DA7F14" w:rsidP="00460F18">
            <w:pPr>
              <w:ind w:right="57"/>
              <w:jc w:val="right"/>
              <w:rPr>
                <w:rFonts w:cs="Arial"/>
                <w:sz w:val="16"/>
              </w:rPr>
            </w:pPr>
            <w:r w:rsidRPr="000E569E">
              <w:rPr>
                <w:rFonts w:cs="Arial"/>
                <w:sz w:val="16"/>
              </w:rPr>
              <w:t>7</w:t>
            </w:r>
          </w:p>
        </w:tc>
        <w:tc>
          <w:tcPr>
            <w:tcW w:w="567" w:type="dxa"/>
          </w:tcPr>
          <w:p w14:paraId="66C82343" w14:textId="77777777" w:rsidR="00DA7F14" w:rsidRPr="000E569E" w:rsidRDefault="00DA7F14" w:rsidP="00460F18">
            <w:pPr>
              <w:ind w:right="57"/>
              <w:jc w:val="right"/>
              <w:rPr>
                <w:rFonts w:cs="Arial"/>
                <w:color w:val="000000"/>
                <w:sz w:val="16"/>
                <w:szCs w:val="16"/>
              </w:rPr>
            </w:pPr>
            <w:r w:rsidRPr="000E569E">
              <w:rPr>
                <w:rFonts w:cs="Arial"/>
                <w:color w:val="000000"/>
                <w:sz w:val="16"/>
              </w:rPr>
              <w:t>6</w:t>
            </w:r>
          </w:p>
        </w:tc>
        <w:tc>
          <w:tcPr>
            <w:tcW w:w="567" w:type="dxa"/>
          </w:tcPr>
          <w:p w14:paraId="26FDAAEA" w14:textId="77777777" w:rsidR="00DA7F14" w:rsidRPr="000E569E" w:rsidRDefault="00DA7F14" w:rsidP="00460F18">
            <w:pPr>
              <w:ind w:right="57"/>
              <w:jc w:val="right"/>
              <w:rPr>
                <w:rFonts w:cs="Arial"/>
                <w:color w:val="000000"/>
                <w:sz w:val="16"/>
                <w:szCs w:val="16"/>
              </w:rPr>
            </w:pPr>
            <w:r w:rsidRPr="000E569E">
              <w:rPr>
                <w:rFonts w:cs="Arial"/>
                <w:color w:val="000000"/>
                <w:sz w:val="16"/>
              </w:rPr>
              <w:t>6</w:t>
            </w:r>
          </w:p>
        </w:tc>
        <w:tc>
          <w:tcPr>
            <w:tcW w:w="567" w:type="dxa"/>
          </w:tcPr>
          <w:p w14:paraId="6C92AA39" w14:textId="77777777" w:rsidR="00DA7F14" w:rsidRPr="000E569E" w:rsidRDefault="00DA7F14" w:rsidP="00460F18">
            <w:pPr>
              <w:ind w:right="57"/>
              <w:jc w:val="right"/>
              <w:rPr>
                <w:rFonts w:cs="Arial"/>
                <w:color w:val="000000"/>
                <w:sz w:val="16"/>
              </w:rPr>
            </w:pPr>
            <w:r w:rsidRPr="000E569E">
              <w:rPr>
                <w:rFonts w:cs="Arial"/>
                <w:color w:val="000000"/>
                <w:sz w:val="16"/>
              </w:rPr>
              <w:t>1</w:t>
            </w:r>
          </w:p>
        </w:tc>
        <w:tc>
          <w:tcPr>
            <w:tcW w:w="567" w:type="dxa"/>
            <w:tcBorders>
              <w:right w:val="double" w:sz="4" w:space="0" w:color="auto"/>
            </w:tcBorders>
          </w:tcPr>
          <w:p w14:paraId="51993708" w14:textId="77777777" w:rsidR="00DA7F14" w:rsidRPr="000E569E" w:rsidRDefault="00DA7F14" w:rsidP="00460F18">
            <w:pPr>
              <w:ind w:right="57"/>
              <w:jc w:val="right"/>
              <w:rPr>
                <w:rFonts w:cs="Arial"/>
                <w:color w:val="000000"/>
                <w:sz w:val="16"/>
              </w:rPr>
            </w:pPr>
            <w:r w:rsidRPr="000E569E">
              <w:rPr>
                <w:rFonts w:cs="Arial"/>
                <w:color w:val="000000"/>
                <w:sz w:val="16"/>
              </w:rPr>
              <w:t>1</w:t>
            </w:r>
          </w:p>
        </w:tc>
        <w:tc>
          <w:tcPr>
            <w:tcW w:w="2126" w:type="dxa"/>
            <w:tcBorders>
              <w:left w:val="double" w:sz="4" w:space="0" w:color="auto"/>
            </w:tcBorders>
          </w:tcPr>
          <w:p w14:paraId="7DE0FE27" w14:textId="77777777" w:rsidR="00DA7F14" w:rsidRPr="000E569E" w:rsidRDefault="00DA7F14" w:rsidP="00460F18">
            <w:pPr>
              <w:ind w:right="851"/>
              <w:jc w:val="right"/>
              <w:rPr>
                <w:rFonts w:cs="Arial"/>
                <w:color w:val="000000"/>
                <w:sz w:val="16"/>
              </w:rPr>
            </w:pPr>
            <w:r w:rsidRPr="000E569E">
              <w:rPr>
                <w:rFonts w:cs="Arial"/>
                <w:color w:val="000000"/>
                <w:sz w:val="16"/>
              </w:rPr>
              <w:t>27</w:t>
            </w:r>
          </w:p>
        </w:tc>
      </w:tr>
      <w:tr w:rsidR="00DA7F14" w:rsidRPr="000E569E" w14:paraId="5CD0D1D8" w14:textId="77777777" w:rsidTr="00EC0C25">
        <w:trPr>
          <w:cantSplit/>
          <w:trHeight w:val="180"/>
        </w:trPr>
        <w:tc>
          <w:tcPr>
            <w:tcW w:w="2263" w:type="dxa"/>
            <w:tcBorders>
              <w:right w:val="dotted" w:sz="4" w:space="0" w:color="auto"/>
            </w:tcBorders>
          </w:tcPr>
          <w:p w14:paraId="2D87B2FC" w14:textId="77777777" w:rsidR="00DA7F14" w:rsidRPr="000E569E" w:rsidRDefault="00DA7F14" w:rsidP="00460F18">
            <w:pPr>
              <w:jc w:val="left"/>
              <w:rPr>
                <w:rFonts w:cs="Arial"/>
                <w:sz w:val="16"/>
              </w:rPr>
            </w:pPr>
            <w:r w:rsidRPr="000E569E">
              <w:rPr>
                <w:rFonts w:cs="Arial"/>
                <w:sz w:val="16"/>
              </w:rPr>
              <w:t xml:space="preserve">Paraguay* </w:t>
            </w:r>
          </w:p>
        </w:tc>
        <w:tc>
          <w:tcPr>
            <w:tcW w:w="426" w:type="dxa"/>
            <w:tcBorders>
              <w:left w:val="dotted" w:sz="4" w:space="0" w:color="auto"/>
            </w:tcBorders>
            <w:noWrap/>
          </w:tcPr>
          <w:p w14:paraId="49EA401E" w14:textId="77777777" w:rsidR="00DA7F14" w:rsidRPr="000E569E" w:rsidRDefault="00DA7F14" w:rsidP="00460F18">
            <w:pPr>
              <w:jc w:val="center"/>
              <w:rPr>
                <w:rFonts w:cs="Arial"/>
                <w:sz w:val="16"/>
              </w:rPr>
            </w:pPr>
            <w:r w:rsidRPr="000E569E">
              <w:rPr>
                <w:rFonts w:cs="Arial"/>
                <w:sz w:val="16"/>
              </w:rPr>
              <w:t>PY</w:t>
            </w:r>
          </w:p>
        </w:tc>
        <w:tc>
          <w:tcPr>
            <w:tcW w:w="567" w:type="dxa"/>
          </w:tcPr>
          <w:p w14:paraId="3AAA9F2F" w14:textId="77777777" w:rsidR="00DA7F14" w:rsidRPr="000E569E" w:rsidRDefault="00DA7F14" w:rsidP="00460F18">
            <w:pPr>
              <w:ind w:right="57"/>
              <w:jc w:val="right"/>
              <w:rPr>
                <w:rFonts w:cs="Arial"/>
                <w:sz w:val="16"/>
              </w:rPr>
            </w:pPr>
          </w:p>
        </w:tc>
        <w:tc>
          <w:tcPr>
            <w:tcW w:w="567" w:type="dxa"/>
          </w:tcPr>
          <w:p w14:paraId="3EA99136" w14:textId="77777777" w:rsidR="00DA7F14" w:rsidRPr="000E569E" w:rsidRDefault="00DA7F14" w:rsidP="00460F18">
            <w:pPr>
              <w:ind w:right="57"/>
              <w:jc w:val="right"/>
              <w:rPr>
                <w:rFonts w:cs="Arial"/>
                <w:sz w:val="16"/>
              </w:rPr>
            </w:pPr>
          </w:p>
        </w:tc>
        <w:tc>
          <w:tcPr>
            <w:tcW w:w="567" w:type="dxa"/>
          </w:tcPr>
          <w:p w14:paraId="0A3494DE" w14:textId="77777777" w:rsidR="00DA7F14" w:rsidRPr="000E569E" w:rsidRDefault="00DA7F14" w:rsidP="00460F18">
            <w:pPr>
              <w:ind w:right="57"/>
              <w:jc w:val="right"/>
              <w:rPr>
                <w:rFonts w:cs="Arial"/>
                <w:sz w:val="16"/>
              </w:rPr>
            </w:pPr>
          </w:p>
        </w:tc>
        <w:tc>
          <w:tcPr>
            <w:tcW w:w="567" w:type="dxa"/>
          </w:tcPr>
          <w:p w14:paraId="1E3FD0BB" w14:textId="77777777" w:rsidR="00DA7F14" w:rsidRPr="000E569E" w:rsidRDefault="00DA7F14" w:rsidP="00460F18">
            <w:pPr>
              <w:ind w:right="57"/>
              <w:jc w:val="right"/>
              <w:rPr>
                <w:rFonts w:cs="Arial"/>
                <w:sz w:val="16"/>
              </w:rPr>
            </w:pPr>
          </w:p>
        </w:tc>
        <w:tc>
          <w:tcPr>
            <w:tcW w:w="567" w:type="dxa"/>
          </w:tcPr>
          <w:p w14:paraId="113765BC" w14:textId="77777777" w:rsidR="00DA7F14" w:rsidRPr="000E569E" w:rsidRDefault="00DA7F14" w:rsidP="00460F18">
            <w:pPr>
              <w:ind w:right="57"/>
              <w:jc w:val="right"/>
              <w:rPr>
                <w:rFonts w:cs="Arial"/>
                <w:color w:val="000000"/>
                <w:sz w:val="16"/>
                <w:szCs w:val="16"/>
              </w:rPr>
            </w:pPr>
          </w:p>
        </w:tc>
        <w:tc>
          <w:tcPr>
            <w:tcW w:w="567" w:type="dxa"/>
          </w:tcPr>
          <w:p w14:paraId="1546A1EF" w14:textId="77777777" w:rsidR="00DA7F14" w:rsidRPr="000E569E" w:rsidRDefault="00DA7F14" w:rsidP="00460F18">
            <w:pPr>
              <w:ind w:right="57"/>
              <w:jc w:val="right"/>
              <w:rPr>
                <w:rFonts w:cs="Arial"/>
                <w:color w:val="000000"/>
                <w:sz w:val="16"/>
                <w:szCs w:val="16"/>
              </w:rPr>
            </w:pPr>
          </w:p>
        </w:tc>
        <w:tc>
          <w:tcPr>
            <w:tcW w:w="567" w:type="dxa"/>
          </w:tcPr>
          <w:p w14:paraId="51BF0FFC"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29D51F4C"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701E7DE6" w14:textId="77777777" w:rsidR="00DA7F14" w:rsidRPr="000E569E" w:rsidRDefault="00DA7F14" w:rsidP="00460F18">
            <w:pPr>
              <w:ind w:right="851"/>
              <w:jc w:val="right"/>
              <w:rPr>
                <w:rFonts w:cs="Arial"/>
                <w:color w:val="000000"/>
                <w:sz w:val="16"/>
              </w:rPr>
            </w:pPr>
            <w:r w:rsidRPr="000E569E">
              <w:rPr>
                <w:rFonts w:cs="Arial"/>
                <w:color w:val="000000"/>
                <w:sz w:val="16"/>
              </w:rPr>
              <w:t>0</w:t>
            </w:r>
          </w:p>
        </w:tc>
      </w:tr>
      <w:tr w:rsidR="00DA7F14" w:rsidRPr="000E569E" w14:paraId="33666EE6" w14:textId="77777777" w:rsidTr="00EC0C25">
        <w:trPr>
          <w:cantSplit/>
          <w:trHeight w:val="188"/>
        </w:trPr>
        <w:tc>
          <w:tcPr>
            <w:tcW w:w="2263" w:type="dxa"/>
            <w:tcBorders>
              <w:right w:val="dotted" w:sz="4" w:space="0" w:color="auto"/>
            </w:tcBorders>
          </w:tcPr>
          <w:p w14:paraId="520F3DE2" w14:textId="77777777" w:rsidR="00DA7F14" w:rsidRPr="000E569E" w:rsidRDefault="00DA7F14" w:rsidP="00460F18">
            <w:pPr>
              <w:jc w:val="left"/>
              <w:rPr>
                <w:rFonts w:cs="Arial"/>
                <w:sz w:val="16"/>
              </w:rPr>
            </w:pPr>
            <w:r w:rsidRPr="000E569E">
              <w:rPr>
                <w:rFonts w:cs="Arial"/>
                <w:sz w:val="16"/>
              </w:rPr>
              <w:t>Perú</w:t>
            </w:r>
          </w:p>
        </w:tc>
        <w:tc>
          <w:tcPr>
            <w:tcW w:w="426" w:type="dxa"/>
            <w:tcBorders>
              <w:left w:val="dotted" w:sz="4" w:space="0" w:color="auto"/>
            </w:tcBorders>
            <w:noWrap/>
          </w:tcPr>
          <w:p w14:paraId="2DC5EEF4" w14:textId="77777777" w:rsidR="00DA7F14" w:rsidRPr="000E569E" w:rsidRDefault="00DA7F14" w:rsidP="00460F18">
            <w:pPr>
              <w:jc w:val="center"/>
              <w:rPr>
                <w:rFonts w:cs="Arial"/>
                <w:sz w:val="16"/>
              </w:rPr>
            </w:pPr>
            <w:r w:rsidRPr="000E569E">
              <w:rPr>
                <w:rFonts w:cs="Arial"/>
                <w:sz w:val="16"/>
              </w:rPr>
              <w:t>PE</w:t>
            </w:r>
          </w:p>
        </w:tc>
        <w:tc>
          <w:tcPr>
            <w:tcW w:w="567" w:type="dxa"/>
          </w:tcPr>
          <w:p w14:paraId="1D6CD70B" w14:textId="77777777" w:rsidR="00DA7F14" w:rsidRPr="000E569E" w:rsidRDefault="00DA7F14" w:rsidP="00460F18">
            <w:pPr>
              <w:ind w:right="57"/>
              <w:jc w:val="right"/>
              <w:rPr>
                <w:rFonts w:cs="Arial"/>
                <w:sz w:val="16"/>
              </w:rPr>
            </w:pPr>
          </w:p>
        </w:tc>
        <w:tc>
          <w:tcPr>
            <w:tcW w:w="567" w:type="dxa"/>
          </w:tcPr>
          <w:p w14:paraId="738270A6" w14:textId="77777777" w:rsidR="00DA7F14" w:rsidRPr="000E569E" w:rsidRDefault="00DA7F14" w:rsidP="00460F18">
            <w:pPr>
              <w:ind w:right="57"/>
              <w:jc w:val="right"/>
              <w:rPr>
                <w:rFonts w:cs="Arial"/>
                <w:sz w:val="16"/>
              </w:rPr>
            </w:pPr>
          </w:p>
        </w:tc>
        <w:tc>
          <w:tcPr>
            <w:tcW w:w="567" w:type="dxa"/>
          </w:tcPr>
          <w:p w14:paraId="6E287E39" w14:textId="77777777" w:rsidR="00DA7F14" w:rsidRPr="000E569E" w:rsidRDefault="00DA7F14" w:rsidP="00460F18">
            <w:pPr>
              <w:ind w:right="57"/>
              <w:jc w:val="right"/>
              <w:rPr>
                <w:rFonts w:cs="Arial"/>
                <w:sz w:val="16"/>
              </w:rPr>
            </w:pPr>
          </w:p>
        </w:tc>
        <w:tc>
          <w:tcPr>
            <w:tcW w:w="567" w:type="dxa"/>
          </w:tcPr>
          <w:p w14:paraId="227F3C88"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0641EF92" w14:textId="77777777" w:rsidR="00DA7F14" w:rsidRPr="000E569E" w:rsidRDefault="00DA7F14" w:rsidP="00460F18">
            <w:pPr>
              <w:ind w:right="57"/>
              <w:jc w:val="right"/>
              <w:rPr>
                <w:rFonts w:cs="Arial"/>
                <w:color w:val="000000"/>
                <w:sz w:val="16"/>
                <w:szCs w:val="16"/>
              </w:rPr>
            </w:pPr>
            <w:r w:rsidRPr="000E569E">
              <w:rPr>
                <w:rFonts w:cs="Arial"/>
                <w:color w:val="000000"/>
                <w:sz w:val="16"/>
              </w:rPr>
              <w:t>3</w:t>
            </w:r>
          </w:p>
        </w:tc>
        <w:tc>
          <w:tcPr>
            <w:tcW w:w="567" w:type="dxa"/>
          </w:tcPr>
          <w:p w14:paraId="2A90766D" w14:textId="77777777" w:rsidR="00DA7F14" w:rsidRPr="000E569E" w:rsidRDefault="00DA7F14" w:rsidP="00460F18">
            <w:pPr>
              <w:ind w:right="57"/>
              <w:jc w:val="right"/>
              <w:rPr>
                <w:rFonts w:cs="Arial"/>
                <w:color w:val="000000"/>
                <w:sz w:val="16"/>
                <w:szCs w:val="16"/>
              </w:rPr>
            </w:pPr>
            <w:r w:rsidRPr="000E569E">
              <w:rPr>
                <w:rFonts w:cs="Arial"/>
                <w:color w:val="000000"/>
                <w:sz w:val="16"/>
              </w:rPr>
              <w:t>1</w:t>
            </w:r>
          </w:p>
        </w:tc>
        <w:tc>
          <w:tcPr>
            <w:tcW w:w="567" w:type="dxa"/>
          </w:tcPr>
          <w:p w14:paraId="031C0AE5"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65DA97C1" w14:textId="77777777" w:rsidR="00DA7F14" w:rsidRPr="000E569E" w:rsidRDefault="00DA7F14" w:rsidP="00460F18">
            <w:pPr>
              <w:ind w:right="57"/>
              <w:jc w:val="right"/>
              <w:rPr>
                <w:rFonts w:cs="Arial"/>
                <w:color w:val="000000"/>
                <w:sz w:val="16"/>
              </w:rPr>
            </w:pPr>
            <w:r w:rsidRPr="000E569E">
              <w:rPr>
                <w:rFonts w:cs="Arial"/>
                <w:color w:val="000000"/>
                <w:sz w:val="16"/>
              </w:rPr>
              <w:t>1</w:t>
            </w:r>
          </w:p>
        </w:tc>
        <w:tc>
          <w:tcPr>
            <w:tcW w:w="2126" w:type="dxa"/>
            <w:tcBorders>
              <w:left w:val="double" w:sz="4" w:space="0" w:color="auto"/>
            </w:tcBorders>
          </w:tcPr>
          <w:p w14:paraId="0DFCB989" w14:textId="77777777" w:rsidR="00DA7F14" w:rsidRPr="000E569E" w:rsidRDefault="00DA7F14" w:rsidP="00460F18">
            <w:pPr>
              <w:ind w:right="851"/>
              <w:jc w:val="right"/>
              <w:rPr>
                <w:rFonts w:cs="Arial"/>
                <w:color w:val="000000"/>
                <w:sz w:val="16"/>
              </w:rPr>
            </w:pPr>
            <w:r w:rsidRPr="000E569E">
              <w:rPr>
                <w:rFonts w:cs="Arial"/>
                <w:color w:val="000000"/>
                <w:sz w:val="16"/>
              </w:rPr>
              <w:t>7</w:t>
            </w:r>
          </w:p>
        </w:tc>
      </w:tr>
      <w:tr w:rsidR="00DA7F14" w:rsidRPr="000E569E" w14:paraId="7966EB0E" w14:textId="77777777" w:rsidTr="00EC0C25">
        <w:trPr>
          <w:cantSplit/>
          <w:trHeight w:val="180"/>
        </w:trPr>
        <w:tc>
          <w:tcPr>
            <w:tcW w:w="2263" w:type="dxa"/>
            <w:tcBorders>
              <w:right w:val="dotted" w:sz="4" w:space="0" w:color="auto"/>
            </w:tcBorders>
          </w:tcPr>
          <w:p w14:paraId="7BB934E2" w14:textId="77777777" w:rsidR="00DA7F14" w:rsidRPr="000E569E" w:rsidRDefault="00DA7F14" w:rsidP="00460F18">
            <w:pPr>
              <w:jc w:val="left"/>
              <w:rPr>
                <w:rFonts w:cs="Arial"/>
                <w:sz w:val="16"/>
              </w:rPr>
            </w:pPr>
            <w:r w:rsidRPr="000E569E">
              <w:rPr>
                <w:rFonts w:cs="Arial"/>
                <w:sz w:val="16"/>
              </w:rPr>
              <w:t>República de Moldavia</w:t>
            </w:r>
          </w:p>
        </w:tc>
        <w:tc>
          <w:tcPr>
            <w:tcW w:w="426" w:type="dxa"/>
            <w:tcBorders>
              <w:left w:val="dotted" w:sz="4" w:space="0" w:color="auto"/>
            </w:tcBorders>
            <w:noWrap/>
          </w:tcPr>
          <w:p w14:paraId="0B2EBF4F" w14:textId="77777777" w:rsidR="00DA7F14" w:rsidRPr="000E569E" w:rsidRDefault="00DA7F14" w:rsidP="00460F18">
            <w:pPr>
              <w:jc w:val="center"/>
              <w:rPr>
                <w:rFonts w:cs="Arial"/>
                <w:sz w:val="16"/>
              </w:rPr>
            </w:pPr>
            <w:r w:rsidRPr="000E569E">
              <w:rPr>
                <w:rFonts w:cs="Arial"/>
                <w:sz w:val="16"/>
              </w:rPr>
              <w:t>MD</w:t>
            </w:r>
          </w:p>
        </w:tc>
        <w:tc>
          <w:tcPr>
            <w:tcW w:w="567" w:type="dxa"/>
          </w:tcPr>
          <w:p w14:paraId="1B6E0142" w14:textId="77777777" w:rsidR="00DA7F14" w:rsidRPr="000E569E" w:rsidRDefault="00DA7F14" w:rsidP="00460F18">
            <w:pPr>
              <w:ind w:right="57"/>
              <w:jc w:val="right"/>
              <w:rPr>
                <w:rFonts w:cs="Arial"/>
                <w:sz w:val="16"/>
              </w:rPr>
            </w:pPr>
          </w:p>
        </w:tc>
        <w:tc>
          <w:tcPr>
            <w:tcW w:w="567" w:type="dxa"/>
          </w:tcPr>
          <w:p w14:paraId="6633065C" w14:textId="77777777" w:rsidR="00DA7F14" w:rsidRPr="000E569E" w:rsidRDefault="00DA7F14" w:rsidP="00460F18">
            <w:pPr>
              <w:ind w:right="57"/>
              <w:jc w:val="right"/>
              <w:rPr>
                <w:rFonts w:cs="Arial"/>
                <w:sz w:val="16"/>
              </w:rPr>
            </w:pPr>
          </w:p>
        </w:tc>
        <w:tc>
          <w:tcPr>
            <w:tcW w:w="567" w:type="dxa"/>
          </w:tcPr>
          <w:p w14:paraId="4E87D8E7"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4C98FBD2" w14:textId="77777777" w:rsidR="00DA7F14" w:rsidRPr="000E569E" w:rsidRDefault="00DA7F14" w:rsidP="00460F18">
            <w:pPr>
              <w:ind w:right="57"/>
              <w:jc w:val="right"/>
              <w:rPr>
                <w:rFonts w:cs="Arial"/>
                <w:sz w:val="16"/>
              </w:rPr>
            </w:pPr>
          </w:p>
        </w:tc>
        <w:tc>
          <w:tcPr>
            <w:tcW w:w="567" w:type="dxa"/>
          </w:tcPr>
          <w:p w14:paraId="24018254" w14:textId="77777777" w:rsidR="00DA7F14" w:rsidRPr="000E569E" w:rsidRDefault="00DA7F14" w:rsidP="00460F18">
            <w:pPr>
              <w:ind w:right="57"/>
              <w:jc w:val="right"/>
              <w:rPr>
                <w:rFonts w:cs="Arial"/>
                <w:color w:val="000000"/>
                <w:sz w:val="16"/>
                <w:szCs w:val="16"/>
              </w:rPr>
            </w:pPr>
          </w:p>
        </w:tc>
        <w:tc>
          <w:tcPr>
            <w:tcW w:w="567" w:type="dxa"/>
          </w:tcPr>
          <w:p w14:paraId="68F19E97" w14:textId="77777777" w:rsidR="00DA7F14" w:rsidRPr="000E569E" w:rsidRDefault="00DA7F14" w:rsidP="00460F18">
            <w:pPr>
              <w:ind w:right="57"/>
              <w:jc w:val="right"/>
              <w:rPr>
                <w:rFonts w:cs="Arial"/>
                <w:color w:val="000000"/>
                <w:sz w:val="16"/>
                <w:szCs w:val="16"/>
              </w:rPr>
            </w:pPr>
          </w:p>
        </w:tc>
        <w:tc>
          <w:tcPr>
            <w:tcW w:w="567" w:type="dxa"/>
          </w:tcPr>
          <w:p w14:paraId="185DEB0A"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660E8C7D" w14:textId="77777777" w:rsidR="00DA7F14" w:rsidRPr="000E569E" w:rsidRDefault="00DA7F14" w:rsidP="00460F18">
            <w:pPr>
              <w:ind w:right="57"/>
              <w:jc w:val="right"/>
              <w:rPr>
                <w:rFonts w:cs="Arial"/>
                <w:color w:val="000000"/>
                <w:sz w:val="16"/>
              </w:rPr>
            </w:pPr>
            <w:r w:rsidRPr="000E569E">
              <w:rPr>
                <w:rFonts w:cs="Arial"/>
                <w:color w:val="000000"/>
                <w:sz w:val="16"/>
              </w:rPr>
              <w:t>1</w:t>
            </w:r>
          </w:p>
        </w:tc>
        <w:tc>
          <w:tcPr>
            <w:tcW w:w="2126" w:type="dxa"/>
            <w:tcBorders>
              <w:left w:val="double" w:sz="4" w:space="0" w:color="auto"/>
            </w:tcBorders>
          </w:tcPr>
          <w:p w14:paraId="5730778B" w14:textId="77777777" w:rsidR="00DA7F14" w:rsidRPr="000E569E" w:rsidRDefault="00DA7F14" w:rsidP="00460F18">
            <w:pPr>
              <w:ind w:right="851"/>
              <w:jc w:val="right"/>
              <w:rPr>
                <w:rFonts w:cs="Arial"/>
                <w:color w:val="000000"/>
                <w:sz w:val="16"/>
              </w:rPr>
            </w:pPr>
            <w:r w:rsidRPr="000E569E">
              <w:rPr>
                <w:rFonts w:cs="Arial"/>
                <w:color w:val="000000"/>
                <w:sz w:val="16"/>
              </w:rPr>
              <w:t>3</w:t>
            </w:r>
          </w:p>
        </w:tc>
      </w:tr>
      <w:tr w:rsidR="00DA7F14" w:rsidRPr="000E569E" w14:paraId="5EA8D92F" w14:textId="77777777" w:rsidTr="00EC0C25">
        <w:trPr>
          <w:cantSplit/>
          <w:trHeight w:val="180"/>
        </w:trPr>
        <w:tc>
          <w:tcPr>
            <w:tcW w:w="2263" w:type="dxa"/>
            <w:tcBorders>
              <w:right w:val="dotted" w:sz="4" w:space="0" w:color="auto"/>
            </w:tcBorders>
          </w:tcPr>
          <w:p w14:paraId="7C5476F0" w14:textId="77777777" w:rsidR="00DA7F14" w:rsidRPr="000E569E" w:rsidRDefault="00DA7F14" w:rsidP="00460F18">
            <w:pPr>
              <w:jc w:val="left"/>
              <w:rPr>
                <w:rFonts w:cs="Arial"/>
                <w:color w:val="000000"/>
                <w:sz w:val="16"/>
              </w:rPr>
            </w:pPr>
            <w:r w:rsidRPr="000E569E">
              <w:rPr>
                <w:rFonts w:cs="Arial"/>
                <w:sz w:val="16"/>
              </w:rPr>
              <w:t>República de Corea</w:t>
            </w:r>
          </w:p>
        </w:tc>
        <w:tc>
          <w:tcPr>
            <w:tcW w:w="426" w:type="dxa"/>
            <w:tcBorders>
              <w:left w:val="dotted" w:sz="4" w:space="0" w:color="auto"/>
            </w:tcBorders>
            <w:noWrap/>
          </w:tcPr>
          <w:p w14:paraId="4F63C2F5" w14:textId="77777777" w:rsidR="00DA7F14" w:rsidRPr="000E569E" w:rsidRDefault="00DA7F14" w:rsidP="00460F18">
            <w:pPr>
              <w:jc w:val="center"/>
              <w:rPr>
                <w:rFonts w:cs="Arial"/>
                <w:sz w:val="16"/>
              </w:rPr>
            </w:pPr>
            <w:r w:rsidRPr="000E569E">
              <w:rPr>
                <w:rFonts w:cs="Arial"/>
                <w:sz w:val="16"/>
              </w:rPr>
              <w:t>KR</w:t>
            </w:r>
          </w:p>
        </w:tc>
        <w:tc>
          <w:tcPr>
            <w:tcW w:w="567" w:type="dxa"/>
          </w:tcPr>
          <w:p w14:paraId="413B0EE4" w14:textId="77777777" w:rsidR="00DA7F14" w:rsidRPr="000E569E" w:rsidRDefault="00DA7F14" w:rsidP="00460F18">
            <w:pPr>
              <w:ind w:right="57"/>
              <w:jc w:val="right"/>
              <w:rPr>
                <w:rFonts w:cs="Arial"/>
                <w:sz w:val="16"/>
              </w:rPr>
            </w:pPr>
          </w:p>
        </w:tc>
        <w:tc>
          <w:tcPr>
            <w:tcW w:w="567" w:type="dxa"/>
          </w:tcPr>
          <w:p w14:paraId="11B70B29" w14:textId="77777777" w:rsidR="00DA7F14" w:rsidRPr="000E569E" w:rsidRDefault="00DA7F14" w:rsidP="00460F18">
            <w:pPr>
              <w:ind w:right="57"/>
              <w:jc w:val="right"/>
              <w:rPr>
                <w:rFonts w:cs="Arial"/>
                <w:sz w:val="16"/>
              </w:rPr>
            </w:pPr>
          </w:p>
        </w:tc>
        <w:tc>
          <w:tcPr>
            <w:tcW w:w="567" w:type="dxa"/>
          </w:tcPr>
          <w:p w14:paraId="3633DE90"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7EEE1CC4"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0FD27EF8" w14:textId="77777777" w:rsidR="00DA7F14" w:rsidRPr="000E569E" w:rsidRDefault="00DA7F14" w:rsidP="00460F18">
            <w:pPr>
              <w:ind w:right="57"/>
              <w:jc w:val="right"/>
              <w:rPr>
                <w:rFonts w:cs="Arial"/>
                <w:color w:val="000000"/>
                <w:sz w:val="16"/>
                <w:szCs w:val="16"/>
              </w:rPr>
            </w:pPr>
          </w:p>
        </w:tc>
        <w:tc>
          <w:tcPr>
            <w:tcW w:w="567" w:type="dxa"/>
          </w:tcPr>
          <w:p w14:paraId="195DBC00" w14:textId="77777777" w:rsidR="00DA7F14" w:rsidRPr="000E569E" w:rsidRDefault="00DA7F14" w:rsidP="00460F18">
            <w:pPr>
              <w:ind w:right="57"/>
              <w:jc w:val="right"/>
              <w:rPr>
                <w:rFonts w:cs="Arial"/>
                <w:color w:val="000000"/>
                <w:sz w:val="16"/>
                <w:szCs w:val="16"/>
              </w:rPr>
            </w:pPr>
          </w:p>
        </w:tc>
        <w:tc>
          <w:tcPr>
            <w:tcW w:w="567" w:type="dxa"/>
          </w:tcPr>
          <w:p w14:paraId="3C01FF8D"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33B59CDD"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594F9F8D" w14:textId="77777777" w:rsidR="00DA7F14" w:rsidRPr="000E569E" w:rsidRDefault="00DA7F14" w:rsidP="00460F18">
            <w:pPr>
              <w:ind w:right="851"/>
              <w:jc w:val="right"/>
              <w:rPr>
                <w:rFonts w:cs="Arial"/>
                <w:color w:val="000000"/>
                <w:sz w:val="16"/>
              </w:rPr>
            </w:pPr>
            <w:r w:rsidRPr="000E569E">
              <w:rPr>
                <w:rFonts w:cs="Arial"/>
                <w:color w:val="000000"/>
                <w:sz w:val="16"/>
              </w:rPr>
              <w:t>2</w:t>
            </w:r>
          </w:p>
        </w:tc>
      </w:tr>
      <w:tr w:rsidR="00DA7F14" w:rsidRPr="000E569E" w14:paraId="7EA1FD41" w14:textId="77777777" w:rsidTr="00EC0C25">
        <w:trPr>
          <w:cantSplit/>
          <w:trHeight w:val="188"/>
        </w:trPr>
        <w:tc>
          <w:tcPr>
            <w:tcW w:w="2263" w:type="dxa"/>
            <w:tcBorders>
              <w:right w:val="dotted" w:sz="4" w:space="0" w:color="auto"/>
            </w:tcBorders>
          </w:tcPr>
          <w:p w14:paraId="0EA0CEAC" w14:textId="77777777" w:rsidR="00DA7F14" w:rsidRPr="000E569E" w:rsidRDefault="00DA7F14" w:rsidP="00460F18">
            <w:pPr>
              <w:jc w:val="left"/>
              <w:rPr>
                <w:rFonts w:cs="Arial"/>
                <w:sz w:val="16"/>
              </w:rPr>
            </w:pPr>
            <w:r w:rsidRPr="000E569E">
              <w:rPr>
                <w:rFonts w:cs="Arial"/>
                <w:sz w:val="16"/>
              </w:rPr>
              <w:t>San Vicente y las Granadinas</w:t>
            </w:r>
          </w:p>
        </w:tc>
        <w:tc>
          <w:tcPr>
            <w:tcW w:w="426" w:type="dxa"/>
            <w:tcBorders>
              <w:left w:val="dotted" w:sz="4" w:space="0" w:color="auto"/>
            </w:tcBorders>
            <w:noWrap/>
          </w:tcPr>
          <w:p w14:paraId="4A2553DB" w14:textId="77777777" w:rsidR="00DA7F14" w:rsidRPr="000E569E" w:rsidRDefault="00DA7F14" w:rsidP="00460F18">
            <w:pPr>
              <w:jc w:val="center"/>
              <w:rPr>
                <w:rFonts w:cs="Arial"/>
                <w:sz w:val="16"/>
              </w:rPr>
            </w:pPr>
            <w:r w:rsidRPr="000E569E">
              <w:rPr>
                <w:rFonts w:cs="Arial"/>
                <w:sz w:val="16"/>
              </w:rPr>
              <w:t>VC</w:t>
            </w:r>
          </w:p>
        </w:tc>
        <w:tc>
          <w:tcPr>
            <w:tcW w:w="567" w:type="dxa"/>
          </w:tcPr>
          <w:p w14:paraId="150EDB51" w14:textId="77777777" w:rsidR="00DA7F14" w:rsidRPr="000E569E" w:rsidRDefault="00DA7F14" w:rsidP="00460F18">
            <w:pPr>
              <w:ind w:right="57"/>
              <w:jc w:val="right"/>
              <w:rPr>
                <w:rFonts w:cs="Arial"/>
                <w:sz w:val="16"/>
              </w:rPr>
            </w:pPr>
          </w:p>
        </w:tc>
        <w:tc>
          <w:tcPr>
            <w:tcW w:w="567" w:type="dxa"/>
          </w:tcPr>
          <w:p w14:paraId="76007555" w14:textId="77777777" w:rsidR="00DA7F14" w:rsidRPr="000E569E" w:rsidRDefault="00DA7F14" w:rsidP="00460F18">
            <w:pPr>
              <w:ind w:right="57"/>
              <w:jc w:val="right"/>
              <w:rPr>
                <w:rFonts w:cs="Arial"/>
                <w:sz w:val="16"/>
              </w:rPr>
            </w:pPr>
          </w:p>
        </w:tc>
        <w:tc>
          <w:tcPr>
            <w:tcW w:w="567" w:type="dxa"/>
          </w:tcPr>
          <w:p w14:paraId="0AA245F4" w14:textId="77777777" w:rsidR="00DA7F14" w:rsidRPr="000E569E" w:rsidRDefault="00DA7F14" w:rsidP="00460F18">
            <w:pPr>
              <w:ind w:right="57"/>
              <w:jc w:val="right"/>
              <w:rPr>
                <w:rFonts w:cs="Arial"/>
                <w:sz w:val="16"/>
              </w:rPr>
            </w:pPr>
          </w:p>
        </w:tc>
        <w:tc>
          <w:tcPr>
            <w:tcW w:w="567" w:type="dxa"/>
          </w:tcPr>
          <w:p w14:paraId="0E624FBA" w14:textId="77777777" w:rsidR="00DA7F14" w:rsidRPr="000E569E" w:rsidRDefault="00DA7F14" w:rsidP="00460F18">
            <w:pPr>
              <w:ind w:right="57"/>
              <w:jc w:val="right"/>
              <w:rPr>
                <w:rFonts w:cs="Arial"/>
                <w:sz w:val="16"/>
              </w:rPr>
            </w:pPr>
          </w:p>
        </w:tc>
        <w:tc>
          <w:tcPr>
            <w:tcW w:w="567" w:type="dxa"/>
          </w:tcPr>
          <w:p w14:paraId="6C993AE1" w14:textId="77777777" w:rsidR="00DA7F14" w:rsidRPr="000E569E" w:rsidRDefault="00DA7F14" w:rsidP="00460F18">
            <w:pPr>
              <w:ind w:right="57"/>
              <w:jc w:val="right"/>
              <w:rPr>
                <w:rFonts w:cs="Arial"/>
                <w:color w:val="000000"/>
                <w:sz w:val="16"/>
                <w:szCs w:val="16"/>
              </w:rPr>
            </w:pPr>
          </w:p>
        </w:tc>
        <w:tc>
          <w:tcPr>
            <w:tcW w:w="567" w:type="dxa"/>
          </w:tcPr>
          <w:p w14:paraId="4D74BF4D" w14:textId="77777777" w:rsidR="00DA7F14" w:rsidRPr="000E569E" w:rsidRDefault="00DA7F14" w:rsidP="00460F18">
            <w:pPr>
              <w:ind w:right="57"/>
              <w:jc w:val="right"/>
              <w:rPr>
                <w:rFonts w:cs="Arial"/>
                <w:color w:val="000000"/>
                <w:sz w:val="16"/>
                <w:szCs w:val="16"/>
              </w:rPr>
            </w:pPr>
          </w:p>
        </w:tc>
        <w:tc>
          <w:tcPr>
            <w:tcW w:w="567" w:type="dxa"/>
          </w:tcPr>
          <w:p w14:paraId="12DBC6AA"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14612B7F"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6ECE6267" w14:textId="77777777" w:rsidR="00DA7F14" w:rsidRPr="000E569E" w:rsidRDefault="00DA7F14" w:rsidP="00460F18">
            <w:pPr>
              <w:ind w:right="851"/>
              <w:jc w:val="right"/>
              <w:rPr>
                <w:rFonts w:cs="Arial"/>
                <w:color w:val="000000"/>
                <w:sz w:val="16"/>
              </w:rPr>
            </w:pPr>
            <w:r w:rsidRPr="000E569E">
              <w:rPr>
                <w:rFonts w:cs="Arial"/>
                <w:color w:val="000000"/>
                <w:sz w:val="16"/>
              </w:rPr>
              <w:t>0</w:t>
            </w:r>
          </w:p>
        </w:tc>
      </w:tr>
      <w:tr w:rsidR="00DA7F14" w:rsidRPr="000E569E" w14:paraId="387D8260" w14:textId="77777777" w:rsidTr="00EC0C25">
        <w:trPr>
          <w:cantSplit/>
          <w:trHeight w:val="180"/>
        </w:trPr>
        <w:tc>
          <w:tcPr>
            <w:tcW w:w="2263" w:type="dxa"/>
            <w:tcBorders>
              <w:right w:val="dotted" w:sz="4" w:space="0" w:color="auto"/>
            </w:tcBorders>
          </w:tcPr>
          <w:p w14:paraId="277D9FED" w14:textId="77777777" w:rsidR="00DA7F14" w:rsidRPr="000E569E" w:rsidRDefault="00DA7F14" w:rsidP="00460F18">
            <w:pPr>
              <w:jc w:val="left"/>
              <w:rPr>
                <w:rFonts w:cs="Arial"/>
                <w:color w:val="000000"/>
                <w:sz w:val="16"/>
              </w:rPr>
            </w:pPr>
            <w:r w:rsidRPr="000E569E">
              <w:rPr>
                <w:rFonts w:cs="Arial"/>
                <w:color w:val="000000"/>
                <w:sz w:val="16"/>
              </w:rPr>
              <w:t>Serbia</w:t>
            </w:r>
          </w:p>
        </w:tc>
        <w:tc>
          <w:tcPr>
            <w:tcW w:w="426" w:type="dxa"/>
            <w:tcBorders>
              <w:left w:val="dotted" w:sz="4" w:space="0" w:color="auto"/>
            </w:tcBorders>
            <w:noWrap/>
          </w:tcPr>
          <w:p w14:paraId="196CFD93" w14:textId="77777777" w:rsidR="00DA7F14" w:rsidRPr="000E569E" w:rsidRDefault="00DA7F14" w:rsidP="00460F18">
            <w:pPr>
              <w:jc w:val="center"/>
              <w:rPr>
                <w:rFonts w:cs="Arial"/>
                <w:color w:val="000000"/>
                <w:sz w:val="16"/>
              </w:rPr>
            </w:pPr>
            <w:r w:rsidRPr="000E569E">
              <w:rPr>
                <w:rFonts w:cs="Arial"/>
                <w:sz w:val="16"/>
              </w:rPr>
              <w:t>RS</w:t>
            </w:r>
          </w:p>
        </w:tc>
        <w:tc>
          <w:tcPr>
            <w:tcW w:w="567" w:type="dxa"/>
          </w:tcPr>
          <w:p w14:paraId="0548A5E8" w14:textId="77777777" w:rsidR="00DA7F14" w:rsidRPr="000E569E" w:rsidRDefault="00DA7F14" w:rsidP="00460F18">
            <w:pPr>
              <w:ind w:right="57"/>
              <w:jc w:val="right"/>
              <w:rPr>
                <w:rFonts w:cs="Arial"/>
                <w:sz w:val="16"/>
              </w:rPr>
            </w:pPr>
          </w:p>
        </w:tc>
        <w:tc>
          <w:tcPr>
            <w:tcW w:w="567" w:type="dxa"/>
          </w:tcPr>
          <w:p w14:paraId="4F115CEB" w14:textId="77777777" w:rsidR="00DA7F14" w:rsidRPr="000E569E" w:rsidRDefault="00DA7F14" w:rsidP="00460F18">
            <w:pPr>
              <w:ind w:right="57"/>
              <w:jc w:val="right"/>
              <w:rPr>
                <w:rFonts w:cs="Arial"/>
                <w:sz w:val="16"/>
              </w:rPr>
            </w:pPr>
          </w:p>
        </w:tc>
        <w:tc>
          <w:tcPr>
            <w:tcW w:w="567" w:type="dxa"/>
          </w:tcPr>
          <w:p w14:paraId="68268094"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281FAC79"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6228575A" w14:textId="77777777" w:rsidR="00DA7F14" w:rsidRPr="000E569E" w:rsidRDefault="00DA7F14" w:rsidP="00460F18">
            <w:pPr>
              <w:ind w:right="57"/>
              <w:jc w:val="right"/>
              <w:rPr>
                <w:rFonts w:cs="Arial"/>
                <w:color w:val="000000"/>
                <w:sz w:val="16"/>
                <w:szCs w:val="16"/>
              </w:rPr>
            </w:pPr>
            <w:r w:rsidRPr="000E569E">
              <w:rPr>
                <w:rFonts w:cs="Arial"/>
                <w:color w:val="000000"/>
                <w:sz w:val="16"/>
              </w:rPr>
              <w:t>3</w:t>
            </w:r>
          </w:p>
        </w:tc>
        <w:tc>
          <w:tcPr>
            <w:tcW w:w="567" w:type="dxa"/>
          </w:tcPr>
          <w:p w14:paraId="40ABF6C8" w14:textId="77777777" w:rsidR="00DA7F14" w:rsidRPr="000E569E" w:rsidRDefault="00DA7F14" w:rsidP="00460F18">
            <w:pPr>
              <w:ind w:right="57"/>
              <w:jc w:val="right"/>
              <w:rPr>
                <w:rFonts w:cs="Arial"/>
                <w:color w:val="000000"/>
                <w:sz w:val="16"/>
                <w:szCs w:val="16"/>
              </w:rPr>
            </w:pPr>
          </w:p>
        </w:tc>
        <w:tc>
          <w:tcPr>
            <w:tcW w:w="567" w:type="dxa"/>
          </w:tcPr>
          <w:p w14:paraId="20271D64"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179F4ACA" w14:textId="77777777" w:rsidR="00DA7F14" w:rsidRPr="000E569E" w:rsidRDefault="00DA7F14" w:rsidP="00460F18">
            <w:pPr>
              <w:ind w:right="57"/>
              <w:jc w:val="right"/>
              <w:rPr>
                <w:rFonts w:cs="Arial"/>
                <w:color w:val="000000"/>
                <w:sz w:val="16"/>
              </w:rPr>
            </w:pPr>
            <w:r w:rsidRPr="000E569E">
              <w:rPr>
                <w:rFonts w:cs="Arial"/>
                <w:color w:val="000000"/>
                <w:sz w:val="16"/>
              </w:rPr>
              <w:t>28</w:t>
            </w:r>
          </w:p>
        </w:tc>
        <w:tc>
          <w:tcPr>
            <w:tcW w:w="2126" w:type="dxa"/>
            <w:tcBorders>
              <w:left w:val="double" w:sz="4" w:space="0" w:color="auto"/>
            </w:tcBorders>
          </w:tcPr>
          <w:p w14:paraId="5504E978" w14:textId="77777777" w:rsidR="00DA7F14" w:rsidRPr="000E569E" w:rsidRDefault="00DA7F14" w:rsidP="00460F18">
            <w:pPr>
              <w:ind w:right="851"/>
              <w:jc w:val="right"/>
              <w:rPr>
                <w:rFonts w:cs="Arial"/>
                <w:color w:val="000000"/>
                <w:sz w:val="16"/>
              </w:rPr>
            </w:pPr>
            <w:r w:rsidRPr="000E569E">
              <w:rPr>
                <w:rFonts w:cs="Arial"/>
                <w:color w:val="000000"/>
                <w:sz w:val="16"/>
              </w:rPr>
              <w:t>34</w:t>
            </w:r>
          </w:p>
        </w:tc>
      </w:tr>
      <w:tr w:rsidR="00DA7F14" w:rsidRPr="000E569E" w14:paraId="7BFD094D" w14:textId="77777777" w:rsidTr="00EC0C25">
        <w:trPr>
          <w:cantSplit/>
          <w:trHeight w:val="180"/>
        </w:trPr>
        <w:tc>
          <w:tcPr>
            <w:tcW w:w="2263" w:type="dxa"/>
            <w:tcBorders>
              <w:right w:val="dotted" w:sz="4" w:space="0" w:color="auto"/>
            </w:tcBorders>
          </w:tcPr>
          <w:p w14:paraId="41FF784A" w14:textId="77777777" w:rsidR="00DA7F14" w:rsidRPr="000E569E" w:rsidRDefault="00DA7F14" w:rsidP="00460F18">
            <w:pPr>
              <w:jc w:val="left"/>
              <w:rPr>
                <w:rFonts w:cs="Arial"/>
                <w:color w:val="000000"/>
                <w:sz w:val="16"/>
              </w:rPr>
            </w:pPr>
            <w:r w:rsidRPr="000E569E">
              <w:rPr>
                <w:rFonts w:cs="Arial"/>
                <w:color w:val="000000"/>
                <w:sz w:val="16"/>
              </w:rPr>
              <w:t>Sudáfrica</w:t>
            </w:r>
          </w:p>
        </w:tc>
        <w:tc>
          <w:tcPr>
            <w:tcW w:w="426" w:type="dxa"/>
            <w:tcBorders>
              <w:left w:val="dotted" w:sz="4" w:space="0" w:color="auto"/>
            </w:tcBorders>
            <w:noWrap/>
          </w:tcPr>
          <w:p w14:paraId="00B67971" w14:textId="77777777" w:rsidR="00DA7F14" w:rsidRPr="000E569E" w:rsidRDefault="00DA7F14" w:rsidP="00460F18">
            <w:pPr>
              <w:jc w:val="center"/>
              <w:rPr>
                <w:rFonts w:cs="Arial"/>
                <w:sz w:val="16"/>
              </w:rPr>
            </w:pPr>
            <w:r w:rsidRPr="000E569E">
              <w:rPr>
                <w:rFonts w:cs="Arial"/>
                <w:sz w:val="16"/>
              </w:rPr>
              <w:t>ZA</w:t>
            </w:r>
          </w:p>
        </w:tc>
        <w:tc>
          <w:tcPr>
            <w:tcW w:w="567" w:type="dxa"/>
          </w:tcPr>
          <w:p w14:paraId="735D8D42" w14:textId="77777777" w:rsidR="00DA7F14" w:rsidRPr="000E569E" w:rsidRDefault="00DA7F14" w:rsidP="00460F18">
            <w:pPr>
              <w:ind w:right="57"/>
              <w:jc w:val="right"/>
              <w:rPr>
                <w:rFonts w:cs="Arial"/>
                <w:sz w:val="16"/>
              </w:rPr>
            </w:pPr>
          </w:p>
        </w:tc>
        <w:tc>
          <w:tcPr>
            <w:tcW w:w="567" w:type="dxa"/>
          </w:tcPr>
          <w:p w14:paraId="6701196E"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30399177"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2B8E496A"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0CA3306B" w14:textId="77777777" w:rsidR="00DA7F14" w:rsidRPr="000E569E" w:rsidRDefault="00DA7F14" w:rsidP="00460F18">
            <w:pPr>
              <w:ind w:right="57"/>
              <w:jc w:val="right"/>
              <w:rPr>
                <w:rFonts w:cs="Arial"/>
                <w:color w:val="000000"/>
                <w:sz w:val="16"/>
                <w:szCs w:val="16"/>
              </w:rPr>
            </w:pPr>
            <w:r w:rsidRPr="000E569E">
              <w:rPr>
                <w:rFonts w:cs="Arial"/>
                <w:color w:val="000000"/>
                <w:sz w:val="16"/>
              </w:rPr>
              <w:t>12</w:t>
            </w:r>
          </w:p>
        </w:tc>
        <w:tc>
          <w:tcPr>
            <w:tcW w:w="567" w:type="dxa"/>
          </w:tcPr>
          <w:p w14:paraId="6B85223B" w14:textId="77777777" w:rsidR="00DA7F14" w:rsidRPr="000E569E" w:rsidRDefault="00DA7F14" w:rsidP="00460F18">
            <w:pPr>
              <w:ind w:right="57"/>
              <w:jc w:val="right"/>
              <w:rPr>
                <w:rFonts w:cs="Arial"/>
                <w:color w:val="000000"/>
                <w:sz w:val="16"/>
                <w:szCs w:val="16"/>
              </w:rPr>
            </w:pPr>
            <w:r w:rsidRPr="000E569E">
              <w:rPr>
                <w:rFonts w:cs="Arial"/>
                <w:color w:val="000000"/>
                <w:sz w:val="16"/>
              </w:rPr>
              <w:t>17</w:t>
            </w:r>
          </w:p>
        </w:tc>
        <w:tc>
          <w:tcPr>
            <w:tcW w:w="567" w:type="dxa"/>
          </w:tcPr>
          <w:p w14:paraId="6D7F1576" w14:textId="77777777" w:rsidR="00DA7F14" w:rsidRPr="000E569E" w:rsidRDefault="00DA7F14" w:rsidP="00460F18">
            <w:pPr>
              <w:ind w:right="57"/>
              <w:jc w:val="right"/>
              <w:rPr>
                <w:rFonts w:cs="Arial"/>
                <w:color w:val="000000"/>
                <w:sz w:val="16"/>
              </w:rPr>
            </w:pPr>
            <w:r w:rsidRPr="000E569E">
              <w:rPr>
                <w:rFonts w:cs="Arial"/>
                <w:color w:val="000000"/>
                <w:sz w:val="16"/>
              </w:rPr>
              <w:t>24</w:t>
            </w:r>
          </w:p>
        </w:tc>
        <w:tc>
          <w:tcPr>
            <w:tcW w:w="567" w:type="dxa"/>
            <w:tcBorders>
              <w:right w:val="double" w:sz="4" w:space="0" w:color="auto"/>
            </w:tcBorders>
          </w:tcPr>
          <w:p w14:paraId="3F673C97" w14:textId="77777777" w:rsidR="00DA7F14" w:rsidRPr="000E569E" w:rsidRDefault="00DA7F14" w:rsidP="00460F18">
            <w:pPr>
              <w:ind w:right="57"/>
              <w:jc w:val="right"/>
              <w:rPr>
                <w:rFonts w:cs="Arial"/>
                <w:color w:val="000000"/>
                <w:sz w:val="16"/>
              </w:rPr>
            </w:pPr>
            <w:r w:rsidRPr="000E569E">
              <w:rPr>
                <w:rFonts w:cs="Arial"/>
                <w:color w:val="000000"/>
                <w:sz w:val="16"/>
              </w:rPr>
              <w:t>20</w:t>
            </w:r>
          </w:p>
        </w:tc>
        <w:tc>
          <w:tcPr>
            <w:tcW w:w="2126" w:type="dxa"/>
            <w:tcBorders>
              <w:left w:val="double" w:sz="4" w:space="0" w:color="auto"/>
            </w:tcBorders>
          </w:tcPr>
          <w:p w14:paraId="768C35E8" w14:textId="77777777" w:rsidR="00DA7F14" w:rsidRPr="000E569E" w:rsidRDefault="00DA7F14" w:rsidP="00460F18">
            <w:pPr>
              <w:ind w:right="851"/>
              <w:jc w:val="right"/>
              <w:rPr>
                <w:rFonts w:cs="Arial"/>
                <w:color w:val="000000"/>
                <w:sz w:val="16"/>
              </w:rPr>
            </w:pPr>
            <w:r w:rsidRPr="000E569E">
              <w:rPr>
                <w:rFonts w:cs="Arial"/>
                <w:color w:val="000000"/>
                <w:sz w:val="16"/>
              </w:rPr>
              <w:t>80</w:t>
            </w:r>
          </w:p>
        </w:tc>
      </w:tr>
      <w:tr w:rsidR="00DA7F14" w:rsidRPr="000E569E" w14:paraId="4832D497" w14:textId="77777777" w:rsidTr="00EC0C25">
        <w:trPr>
          <w:cantSplit/>
          <w:trHeight w:val="188"/>
        </w:trPr>
        <w:tc>
          <w:tcPr>
            <w:tcW w:w="2263" w:type="dxa"/>
            <w:tcBorders>
              <w:right w:val="dotted" w:sz="4" w:space="0" w:color="auto"/>
            </w:tcBorders>
          </w:tcPr>
          <w:p w14:paraId="355AD146" w14:textId="77777777" w:rsidR="00DA7F14" w:rsidRPr="000E569E" w:rsidRDefault="00DA7F14" w:rsidP="00460F18">
            <w:pPr>
              <w:jc w:val="left"/>
              <w:rPr>
                <w:rFonts w:cs="Arial"/>
                <w:color w:val="000000"/>
                <w:sz w:val="16"/>
              </w:rPr>
            </w:pPr>
            <w:r w:rsidRPr="000E569E">
              <w:rPr>
                <w:rFonts w:cs="Arial"/>
                <w:color w:val="000000"/>
                <w:sz w:val="16"/>
              </w:rPr>
              <w:t>Suecia</w:t>
            </w:r>
          </w:p>
        </w:tc>
        <w:tc>
          <w:tcPr>
            <w:tcW w:w="426" w:type="dxa"/>
            <w:tcBorders>
              <w:left w:val="dotted" w:sz="4" w:space="0" w:color="auto"/>
            </w:tcBorders>
            <w:noWrap/>
          </w:tcPr>
          <w:p w14:paraId="781B3F78" w14:textId="77777777" w:rsidR="00DA7F14" w:rsidRPr="000E569E" w:rsidRDefault="00DA7F14" w:rsidP="00460F18">
            <w:pPr>
              <w:jc w:val="center"/>
              <w:rPr>
                <w:rFonts w:cs="Arial"/>
                <w:color w:val="000000"/>
                <w:sz w:val="16"/>
              </w:rPr>
            </w:pPr>
            <w:r w:rsidRPr="000E569E">
              <w:rPr>
                <w:rFonts w:cs="Arial"/>
                <w:sz w:val="16"/>
              </w:rPr>
              <w:t>SE</w:t>
            </w:r>
          </w:p>
        </w:tc>
        <w:tc>
          <w:tcPr>
            <w:tcW w:w="567" w:type="dxa"/>
          </w:tcPr>
          <w:p w14:paraId="485EE504" w14:textId="77777777" w:rsidR="00DA7F14" w:rsidRPr="000E569E" w:rsidRDefault="00DA7F14" w:rsidP="00460F18">
            <w:pPr>
              <w:ind w:right="57"/>
              <w:jc w:val="right"/>
              <w:rPr>
                <w:rFonts w:cs="Arial"/>
                <w:sz w:val="16"/>
              </w:rPr>
            </w:pPr>
          </w:p>
        </w:tc>
        <w:tc>
          <w:tcPr>
            <w:tcW w:w="567" w:type="dxa"/>
          </w:tcPr>
          <w:p w14:paraId="7B849F32" w14:textId="77777777" w:rsidR="00DA7F14" w:rsidRPr="000E569E" w:rsidRDefault="00DA7F14" w:rsidP="00460F18">
            <w:pPr>
              <w:ind w:right="57"/>
              <w:jc w:val="right"/>
              <w:rPr>
                <w:rFonts w:cs="Arial"/>
                <w:sz w:val="16"/>
              </w:rPr>
            </w:pPr>
          </w:p>
        </w:tc>
        <w:tc>
          <w:tcPr>
            <w:tcW w:w="567" w:type="dxa"/>
          </w:tcPr>
          <w:p w14:paraId="29DC2BB7"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7E85CA58" w14:textId="77777777" w:rsidR="00DA7F14" w:rsidRPr="000E569E" w:rsidRDefault="00DA7F14" w:rsidP="00460F18">
            <w:pPr>
              <w:ind w:right="57"/>
              <w:jc w:val="right"/>
              <w:rPr>
                <w:rFonts w:cs="Arial"/>
                <w:sz w:val="16"/>
              </w:rPr>
            </w:pPr>
          </w:p>
        </w:tc>
        <w:tc>
          <w:tcPr>
            <w:tcW w:w="567" w:type="dxa"/>
          </w:tcPr>
          <w:p w14:paraId="6DB07B04" w14:textId="77777777" w:rsidR="00DA7F14" w:rsidRPr="000E569E" w:rsidRDefault="00DA7F14" w:rsidP="00460F18">
            <w:pPr>
              <w:ind w:right="57"/>
              <w:jc w:val="right"/>
              <w:rPr>
                <w:rFonts w:cs="Arial"/>
                <w:color w:val="000000"/>
                <w:sz w:val="16"/>
                <w:szCs w:val="16"/>
              </w:rPr>
            </w:pPr>
          </w:p>
        </w:tc>
        <w:tc>
          <w:tcPr>
            <w:tcW w:w="567" w:type="dxa"/>
          </w:tcPr>
          <w:p w14:paraId="266C3BC5" w14:textId="77777777" w:rsidR="00DA7F14" w:rsidRPr="000E569E" w:rsidRDefault="00DA7F14" w:rsidP="00460F18">
            <w:pPr>
              <w:ind w:right="57"/>
              <w:jc w:val="right"/>
              <w:rPr>
                <w:rFonts w:cs="Arial"/>
                <w:color w:val="000000"/>
                <w:sz w:val="16"/>
                <w:szCs w:val="16"/>
              </w:rPr>
            </w:pPr>
          </w:p>
        </w:tc>
        <w:tc>
          <w:tcPr>
            <w:tcW w:w="567" w:type="dxa"/>
          </w:tcPr>
          <w:p w14:paraId="213DBD06"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58895B75"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28866DE6" w14:textId="77777777" w:rsidR="00DA7F14" w:rsidRPr="000E569E" w:rsidRDefault="00DA7F14" w:rsidP="00460F18">
            <w:pPr>
              <w:ind w:right="851"/>
              <w:jc w:val="right"/>
              <w:rPr>
                <w:rFonts w:cs="Arial"/>
                <w:color w:val="000000"/>
                <w:sz w:val="16"/>
              </w:rPr>
            </w:pPr>
            <w:r w:rsidRPr="000E569E">
              <w:rPr>
                <w:rFonts w:cs="Arial"/>
                <w:color w:val="000000"/>
                <w:sz w:val="16"/>
              </w:rPr>
              <w:t>1</w:t>
            </w:r>
          </w:p>
        </w:tc>
      </w:tr>
      <w:tr w:rsidR="00DA7F14" w:rsidRPr="000E569E" w14:paraId="3B95388D" w14:textId="77777777" w:rsidTr="00EC0C25">
        <w:trPr>
          <w:cantSplit/>
          <w:trHeight w:val="180"/>
        </w:trPr>
        <w:tc>
          <w:tcPr>
            <w:tcW w:w="2263" w:type="dxa"/>
            <w:tcBorders>
              <w:right w:val="dotted" w:sz="4" w:space="0" w:color="auto"/>
            </w:tcBorders>
          </w:tcPr>
          <w:p w14:paraId="61127BFF" w14:textId="77777777" w:rsidR="00DA7F14" w:rsidRPr="000E569E" w:rsidRDefault="00DA7F14" w:rsidP="00460F18">
            <w:pPr>
              <w:jc w:val="left"/>
              <w:rPr>
                <w:rFonts w:cs="Arial"/>
                <w:color w:val="000000"/>
                <w:sz w:val="16"/>
              </w:rPr>
            </w:pPr>
            <w:r w:rsidRPr="000E569E">
              <w:rPr>
                <w:rFonts w:cs="Arial"/>
                <w:color w:val="000000"/>
                <w:sz w:val="16"/>
              </w:rPr>
              <w:t>Suiza</w:t>
            </w:r>
          </w:p>
        </w:tc>
        <w:tc>
          <w:tcPr>
            <w:tcW w:w="426" w:type="dxa"/>
            <w:tcBorders>
              <w:left w:val="dotted" w:sz="4" w:space="0" w:color="auto"/>
            </w:tcBorders>
            <w:noWrap/>
          </w:tcPr>
          <w:p w14:paraId="1D2BC8FE" w14:textId="77777777" w:rsidR="00DA7F14" w:rsidRPr="000E569E" w:rsidRDefault="00DA7F14" w:rsidP="00460F18">
            <w:pPr>
              <w:jc w:val="center"/>
              <w:rPr>
                <w:rFonts w:cs="Arial"/>
                <w:color w:val="000000"/>
                <w:sz w:val="16"/>
              </w:rPr>
            </w:pPr>
            <w:r w:rsidRPr="000E569E">
              <w:rPr>
                <w:rFonts w:cs="Arial"/>
                <w:color w:val="000000"/>
                <w:sz w:val="16"/>
              </w:rPr>
              <w:t>CH</w:t>
            </w:r>
          </w:p>
        </w:tc>
        <w:tc>
          <w:tcPr>
            <w:tcW w:w="567" w:type="dxa"/>
          </w:tcPr>
          <w:p w14:paraId="33CA8C92"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7C7F7DC6"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420912BC" w14:textId="77777777" w:rsidR="00DA7F14" w:rsidRPr="000E569E" w:rsidRDefault="00DA7F14" w:rsidP="00460F18">
            <w:pPr>
              <w:ind w:right="57"/>
              <w:jc w:val="right"/>
              <w:rPr>
                <w:rFonts w:cs="Arial"/>
                <w:sz w:val="16"/>
              </w:rPr>
            </w:pPr>
            <w:r w:rsidRPr="000E569E">
              <w:rPr>
                <w:rFonts w:cs="Arial"/>
                <w:sz w:val="16"/>
              </w:rPr>
              <w:t>4</w:t>
            </w:r>
          </w:p>
        </w:tc>
        <w:tc>
          <w:tcPr>
            <w:tcW w:w="567" w:type="dxa"/>
          </w:tcPr>
          <w:p w14:paraId="71208F3C" w14:textId="77777777" w:rsidR="00DA7F14" w:rsidRPr="000E569E" w:rsidRDefault="00DA7F14" w:rsidP="00460F18">
            <w:pPr>
              <w:ind w:right="57"/>
              <w:jc w:val="right"/>
              <w:rPr>
                <w:rFonts w:cs="Arial"/>
                <w:sz w:val="16"/>
              </w:rPr>
            </w:pPr>
            <w:r w:rsidRPr="000E569E">
              <w:rPr>
                <w:rFonts w:cs="Arial"/>
                <w:sz w:val="16"/>
              </w:rPr>
              <w:t>16</w:t>
            </w:r>
          </w:p>
        </w:tc>
        <w:tc>
          <w:tcPr>
            <w:tcW w:w="567" w:type="dxa"/>
          </w:tcPr>
          <w:p w14:paraId="0923E1F1" w14:textId="77777777" w:rsidR="00DA7F14" w:rsidRPr="000E569E" w:rsidRDefault="00DA7F14" w:rsidP="00460F18">
            <w:pPr>
              <w:ind w:right="57"/>
              <w:jc w:val="right"/>
              <w:rPr>
                <w:rFonts w:cs="Arial"/>
                <w:color w:val="000000"/>
                <w:sz w:val="16"/>
                <w:szCs w:val="16"/>
              </w:rPr>
            </w:pPr>
            <w:r w:rsidRPr="000E569E">
              <w:rPr>
                <w:rFonts w:cs="Arial"/>
                <w:color w:val="000000"/>
                <w:sz w:val="16"/>
              </w:rPr>
              <w:t>13</w:t>
            </w:r>
          </w:p>
        </w:tc>
        <w:tc>
          <w:tcPr>
            <w:tcW w:w="567" w:type="dxa"/>
          </w:tcPr>
          <w:p w14:paraId="409F98D1" w14:textId="77777777" w:rsidR="00DA7F14" w:rsidRPr="000E569E" w:rsidRDefault="00DA7F14" w:rsidP="00460F18">
            <w:pPr>
              <w:ind w:right="57"/>
              <w:jc w:val="right"/>
              <w:rPr>
                <w:rFonts w:cs="Arial"/>
                <w:color w:val="000000"/>
                <w:sz w:val="16"/>
                <w:szCs w:val="16"/>
              </w:rPr>
            </w:pPr>
            <w:r w:rsidRPr="000E569E">
              <w:rPr>
                <w:rFonts w:cs="Arial"/>
                <w:color w:val="000000"/>
                <w:sz w:val="16"/>
              </w:rPr>
              <w:t>9</w:t>
            </w:r>
          </w:p>
        </w:tc>
        <w:tc>
          <w:tcPr>
            <w:tcW w:w="567" w:type="dxa"/>
          </w:tcPr>
          <w:p w14:paraId="45B66198" w14:textId="77777777" w:rsidR="00DA7F14" w:rsidRPr="000E569E" w:rsidRDefault="00DA7F14" w:rsidP="00460F18">
            <w:pPr>
              <w:ind w:right="57"/>
              <w:jc w:val="right"/>
              <w:rPr>
                <w:rFonts w:cs="Arial"/>
                <w:color w:val="000000"/>
                <w:sz w:val="16"/>
              </w:rPr>
            </w:pPr>
            <w:r w:rsidRPr="000E569E">
              <w:rPr>
                <w:rFonts w:cs="Arial"/>
                <w:color w:val="000000"/>
                <w:sz w:val="16"/>
              </w:rPr>
              <w:t>6</w:t>
            </w:r>
          </w:p>
        </w:tc>
        <w:tc>
          <w:tcPr>
            <w:tcW w:w="567" w:type="dxa"/>
            <w:tcBorders>
              <w:right w:val="double" w:sz="4" w:space="0" w:color="auto"/>
            </w:tcBorders>
          </w:tcPr>
          <w:p w14:paraId="00CACBA1" w14:textId="77777777" w:rsidR="00DA7F14" w:rsidRPr="000E569E" w:rsidRDefault="00DA7F14" w:rsidP="00460F18">
            <w:pPr>
              <w:ind w:right="57"/>
              <w:jc w:val="right"/>
              <w:rPr>
                <w:rFonts w:cs="Arial"/>
                <w:color w:val="000000"/>
                <w:sz w:val="16"/>
              </w:rPr>
            </w:pPr>
            <w:r w:rsidRPr="000E569E">
              <w:rPr>
                <w:rFonts w:cs="Arial"/>
                <w:color w:val="000000"/>
                <w:sz w:val="16"/>
              </w:rPr>
              <w:t>3</w:t>
            </w:r>
          </w:p>
        </w:tc>
        <w:tc>
          <w:tcPr>
            <w:tcW w:w="2126" w:type="dxa"/>
            <w:tcBorders>
              <w:left w:val="double" w:sz="4" w:space="0" w:color="auto"/>
            </w:tcBorders>
          </w:tcPr>
          <w:p w14:paraId="7EF296EF" w14:textId="77777777" w:rsidR="00DA7F14" w:rsidRPr="000E569E" w:rsidRDefault="00DA7F14" w:rsidP="00460F18">
            <w:pPr>
              <w:ind w:right="851"/>
              <w:jc w:val="right"/>
              <w:rPr>
                <w:rFonts w:cs="Arial"/>
                <w:color w:val="000000"/>
                <w:sz w:val="16"/>
              </w:rPr>
            </w:pPr>
            <w:r w:rsidRPr="000E569E">
              <w:rPr>
                <w:rFonts w:cs="Arial"/>
                <w:color w:val="000000"/>
                <w:sz w:val="16"/>
              </w:rPr>
              <w:t>56</w:t>
            </w:r>
          </w:p>
        </w:tc>
      </w:tr>
      <w:tr w:rsidR="00DA7F14" w:rsidRPr="000E569E" w14:paraId="70E911BD" w14:textId="77777777" w:rsidTr="00EC0C25">
        <w:trPr>
          <w:cantSplit/>
          <w:trHeight w:val="180"/>
        </w:trPr>
        <w:tc>
          <w:tcPr>
            <w:tcW w:w="2263" w:type="dxa"/>
            <w:tcBorders>
              <w:right w:val="dotted" w:sz="4" w:space="0" w:color="auto"/>
            </w:tcBorders>
          </w:tcPr>
          <w:p w14:paraId="66A743A0" w14:textId="77777777" w:rsidR="00DA7F14" w:rsidRPr="000E569E" w:rsidRDefault="00DA7F14" w:rsidP="00460F18">
            <w:pPr>
              <w:jc w:val="left"/>
              <w:rPr>
                <w:rFonts w:cs="Arial"/>
                <w:color w:val="000000"/>
                <w:sz w:val="16"/>
              </w:rPr>
            </w:pPr>
            <w:r w:rsidRPr="000E569E">
              <w:rPr>
                <w:rFonts w:cs="Arial"/>
                <w:color w:val="000000"/>
                <w:sz w:val="16"/>
              </w:rPr>
              <w:t>Trinidad y Tobago</w:t>
            </w:r>
          </w:p>
        </w:tc>
        <w:tc>
          <w:tcPr>
            <w:tcW w:w="426" w:type="dxa"/>
            <w:tcBorders>
              <w:left w:val="dotted" w:sz="4" w:space="0" w:color="auto"/>
            </w:tcBorders>
            <w:noWrap/>
          </w:tcPr>
          <w:p w14:paraId="39DA3920" w14:textId="77777777" w:rsidR="00DA7F14" w:rsidRPr="000E569E" w:rsidRDefault="00DA7F14" w:rsidP="00460F18">
            <w:pPr>
              <w:jc w:val="center"/>
              <w:rPr>
                <w:rFonts w:cs="Arial"/>
                <w:color w:val="000000"/>
                <w:sz w:val="16"/>
              </w:rPr>
            </w:pPr>
            <w:r w:rsidRPr="000E569E">
              <w:rPr>
                <w:rFonts w:cs="Arial"/>
                <w:color w:val="000000"/>
                <w:sz w:val="16"/>
              </w:rPr>
              <w:t>TT</w:t>
            </w:r>
          </w:p>
        </w:tc>
        <w:tc>
          <w:tcPr>
            <w:tcW w:w="567" w:type="dxa"/>
          </w:tcPr>
          <w:p w14:paraId="03CE5EF7" w14:textId="77777777" w:rsidR="00DA7F14" w:rsidRPr="000E569E" w:rsidRDefault="00DA7F14" w:rsidP="00460F18">
            <w:pPr>
              <w:ind w:right="57"/>
              <w:jc w:val="right"/>
              <w:rPr>
                <w:rFonts w:cs="Arial"/>
                <w:sz w:val="16"/>
              </w:rPr>
            </w:pPr>
          </w:p>
        </w:tc>
        <w:tc>
          <w:tcPr>
            <w:tcW w:w="567" w:type="dxa"/>
          </w:tcPr>
          <w:p w14:paraId="1F1DD125" w14:textId="77777777" w:rsidR="00DA7F14" w:rsidRPr="000E569E" w:rsidRDefault="00DA7F14" w:rsidP="00460F18">
            <w:pPr>
              <w:ind w:right="57"/>
              <w:jc w:val="right"/>
              <w:rPr>
                <w:rFonts w:cs="Arial"/>
                <w:sz w:val="16"/>
              </w:rPr>
            </w:pPr>
          </w:p>
        </w:tc>
        <w:tc>
          <w:tcPr>
            <w:tcW w:w="567" w:type="dxa"/>
          </w:tcPr>
          <w:p w14:paraId="55ED40BF" w14:textId="77777777" w:rsidR="00DA7F14" w:rsidRPr="000E569E" w:rsidRDefault="00DA7F14" w:rsidP="00460F18">
            <w:pPr>
              <w:ind w:right="57"/>
              <w:jc w:val="right"/>
              <w:rPr>
                <w:rFonts w:cs="Arial"/>
                <w:sz w:val="16"/>
              </w:rPr>
            </w:pPr>
          </w:p>
        </w:tc>
        <w:tc>
          <w:tcPr>
            <w:tcW w:w="567" w:type="dxa"/>
          </w:tcPr>
          <w:p w14:paraId="09D9C418" w14:textId="77777777" w:rsidR="00DA7F14" w:rsidRPr="000E569E" w:rsidRDefault="00DA7F14" w:rsidP="00460F18">
            <w:pPr>
              <w:ind w:right="57"/>
              <w:jc w:val="right"/>
              <w:rPr>
                <w:rFonts w:cs="Arial"/>
                <w:sz w:val="16"/>
              </w:rPr>
            </w:pPr>
          </w:p>
        </w:tc>
        <w:tc>
          <w:tcPr>
            <w:tcW w:w="567" w:type="dxa"/>
          </w:tcPr>
          <w:p w14:paraId="024484FE" w14:textId="77777777" w:rsidR="00DA7F14" w:rsidRPr="000E569E" w:rsidRDefault="00DA7F14" w:rsidP="00460F18">
            <w:pPr>
              <w:ind w:right="57"/>
              <w:jc w:val="right"/>
              <w:rPr>
                <w:rFonts w:cs="Arial"/>
                <w:color w:val="000000"/>
                <w:sz w:val="16"/>
                <w:szCs w:val="16"/>
              </w:rPr>
            </w:pPr>
          </w:p>
        </w:tc>
        <w:tc>
          <w:tcPr>
            <w:tcW w:w="567" w:type="dxa"/>
          </w:tcPr>
          <w:p w14:paraId="19AEC790" w14:textId="77777777" w:rsidR="00DA7F14" w:rsidRPr="000E569E" w:rsidRDefault="00DA7F14" w:rsidP="00460F18">
            <w:pPr>
              <w:ind w:right="57"/>
              <w:jc w:val="right"/>
              <w:rPr>
                <w:rFonts w:cs="Arial"/>
                <w:color w:val="000000"/>
                <w:sz w:val="16"/>
                <w:szCs w:val="16"/>
              </w:rPr>
            </w:pPr>
          </w:p>
        </w:tc>
        <w:tc>
          <w:tcPr>
            <w:tcW w:w="567" w:type="dxa"/>
          </w:tcPr>
          <w:p w14:paraId="612A9722"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39F4F08F"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04BD656F" w14:textId="77777777" w:rsidR="00DA7F14" w:rsidRPr="000E569E" w:rsidRDefault="00DA7F14" w:rsidP="00460F18">
            <w:pPr>
              <w:ind w:right="851"/>
              <w:jc w:val="right"/>
              <w:rPr>
                <w:rFonts w:cs="Arial"/>
                <w:color w:val="000000"/>
                <w:sz w:val="16"/>
              </w:rPr>
            </w:pPr>
            <w:r w:rsidRPr="000E569E">
              <w:rPr>
                <w:rFonts w:cs="Arial"/>
                <w:color w:val="000000"/>
                <w:sz w:val="16"/>
              </w:rPr>
              <w:t>0</w:t>
            </w:r>
          </w:p>
        </w:tc>
      </w:tr>
      <w:tr w:rsidR="00DA7F14" w:rsidRPr="000E569E" w14:paraId="62394788" w14:textId="77777777" w:rsidTr="00EC0C25">
        <w:trPr>
          <w:cantSplit/>
          <w:trHeight w:val="188"/>
        </w:trPr>
        <w:tc>
          <w:tcPr>
            <w:tcW w:w="2263" w:type="dxa"/>
            <w:tcBorders>
              <w:right w:val="dotted" w:sz="4" w:space="0" w:color="auto"/>
            </w:tcBorders>
          </w:tcPr>
          <w:p w14:paraId="385A6544" w14:textId="77777777" w:rsidR="00DA7F14" w:rsidRPr="000E569E" w:rsidRDefault="00DA7F14" w:rsidP="00460F18">
            <w:pPr>
              <w:jc w:val="left"/>
              <w:rPr>
                <w:rFonts w:cs="Arial"/>
                <w:color w:val="000000"/>
                <w:sz w:val="16"/>
              </w:rPr>
            </w:pPr>
            <w:r w:rsidRPr="000E569E">
              <w:rPr>
                <w:rFonts w:cs="Arial"/>
                <w:color w:val="000000"/>
                <w:sz w:val="16"/>
              </w:rPr>
              <w:t>Túnez</w:t>
            </w:r>
          </w:p>
        </w:tc>
        <w:tc>
          <w:tcPr>
            <w:tcW w:w="426" w:type="dxa"/>
            <w:tcBorders>
              <w:left w:val="dotted" w:sz="4" w:space="0" w:color="auto"/>
            </w:tcBorders>
            <w:noWrap/>
            <w:hideMark/>
          </w:tcPr>
          <w:p w14:paraId="7EEBA0DD" w14:textId="77777777" w:rsidR="00DA7F14" w:rsidRPr="000E569E" w:rsidRDefault="00DA7F14" w:rsidP="00460F18">
            <w:pPr>
              <w:jc w:val="center"/>
              <w:rPr>
                <w:rFonts w:cs="Arial"/>
                <w:color w:val="000000"/>
                <w:sz w:val="16"/>
              </w:rPr>
            </w:pPr>
            <w:r w:rsidRPr="000E569E">
              <w:rPr>
                <w:rFonts w:cs="Arial"/>
                <w:color w:val="000000"/>
                <w:sz w:val="16"/>
              </w:rPr>
              <w:t>TN</w:t>
            </w:r>
          </w:p>
        </w:tc>
        <w:tc>
          <w:tcPr>
            <w:tcW w:w="567" w:type="dxa"/>
          </w:tcPr>
          <w:p w14:paraId="30874336" w14:textId="77777777" w:rsidR="00DA7F14" w:rsidRPr="000E569E" w:rsidRDefault="00DA7F14" w:rsidP="00460F18">
            <w:pPr>
              <w:ind w:right="57"/>
              <w:jc w:val="right"/>
              <w:rPr>
                <w:rFonts w:cs="Arial"/>
                <w:sz w:val="16"/>
              </w:rPr>
            </w:pPr>
          </w:p>
        </w:tc>
        <w:tc>
          <w:tcPr>
            <w:tcW w:w="567" w:type="dxa"/>
          </w:tcPr>
          <w:p w14:paraId="502A2B15" w14:textId="77777777" w:rsidR="00DA7F14" w:rsidRPr="000E569E" w:rsidRDefault="00DA7F14" w:rsidP="00460F18">
            <w:pPr>
              <w:ind w:right="57"/>
              <w:jc w:val="right"/>
              <w:rPr>
                <w:rFonts w:cs="Arial"/>
                <w:sz w:val="16"/>
              </w:rPr>
            </w:pPr>
            <w:r w:rsidRPr="000E569E">
              <w:rPr>
                <w:rFonts w:cs="Arial"/>
                <w:sz w:val="16"/>
              </w:rPr>
              <w:t>2</w:t>
            </w:r>
          </w:p>
        </w:tc>
        <w:tc>
          <w:tcPr>
            <w:tcW w:w="567" w:type="dxa"/>
          </w:tcPr>
          <w:p w14:paraId="7CC3B4DE" w14:textId="77777777" w:rsidR="00DA7F14" w:rsidRPr="000E569E" w:rsidRDefault="00DA7F14" w:rsidP="00460F18">
            <w:pPr>
              <w:ind w:right="57"/>
              <w:jc w:val="right"/>
              <w:rPr>
                <w:rFonts w:cs="Arial"/>
                <w:sz w:val="16"/>
              </w:rPr>
            </w:pPr>
            <w:r w:rsidRPr="000E569E">
              <w:rPr>
                <w:rFonts w:cs="Arial"/>
                <w:sz w:val="16"/>
              </w:rPr>
              <w:t>4</w:t>
            </w:r>
          </w:p>
        </w:tc>
        <w:tc>
          <w:tcPr>
            <w:tcW w:w="567" w:type="dxa"/>
          </w:tcPr>
          <w:p w14:paraId="7AFEAC98" w14:textId="77777777" w:rsidR="00DA7F14" w:rsidRPr="000E569E" w:rsidRDefault="00DA7F14" w:rsidP="00460F18">
            <w:pPr>
              <w:ind w:right="57"/>
              <w:jc w:val="right"/>
              <w:rPr>
                <w:rFonts w:cs="Arial"/>
                <w:sz w:val="16"/>
              </w:rPr>
            </w:pPr>
          </w:p>
        </w:tc>
        <w:tc>
          <w:tcPr>
            <w:tcW w:w="567" w:type="dxa"/>
          </w:tcPr>
          <w:p w14:paraId="17303E7B" w14:textId="77777777" w:rsidR="00DA7F14" w:rsidRPr="000E569E" w:rsidRDefault="00DA7F14" w:rsidP="00460F18">
            <w:pPr>
              <w:ind w:right="57"/>
              <w:jc w:val="right"/>
              <w:rPr>
                <w:rFonts w:cs="Arial"/>
                <w:color w:val="000000"/>
                <w:sz w:val="16"/>
                <w:szCs w:val="16"/>
              </w:rPr>
            </w:pPr>
            <w:r w:rsidRPr="000E569E">
              <w:rPr>
                <w:rFonts w:cs="Arial"/>
                <w:color w:val="000000"/>
                <w:sz w:val="16"/>
              </w:rPr>
              <w:t>1</w:t>
            </w:r>
          </w:p>
        </w:tc>
        <w:tc>
          <w:tcPr>
            <w:tcW w:w="567" w:type="dxa"/>
          </w:tcPr>
          <w:p w14:paraId="30D9A085" w14:textId="77777777" w:rsidR="00DA7F14" w:rsidRPr="000E569E" w:rsidRDefault="00DA7F14" w:rsidP="00460F18">
            <w:pPr>
              <w:ind w:right="57"/>
              <w:jc w:val="right"/>
              <w:rPr>
                <w:rFonts w:cs="Arial"/>
                <w:color w:val="000000"/>
                <w:sz w:val="16"/>
                <w:szCs w:val="16"/>
              </w:rPr>
            </w:pPr>
          </w:p>
        </w:tc>
        <w:tc>
          <w:tcPr>
            <w:tcW w:w="567" w:type="dxa"/>
          </w:tcPr>
          <w:p w14:paraId="27EFCBC2"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3568A938"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0B3097B9" w14:textId="77777777" w:rsidR="00DA7F14" w:rsidRPr="000E569E" w:rsidRDefault="00DA7F14" w:rsidP="00460F18">
            <w:pPr>
              <w:ind w:right="851"/>
              <w:jc w:val="right"/>
              <w:rPr>
                <w:rFonts w:cs="Arial"/>
                <w:color w:val="000000"/>
                <w:sz w:val="16"/>
              </w:rPr>
            </w:pPr>
            <w:r w:rsidRPr="000E569E">
              <w:rPr>
                <w:rFonts w:cs="Arial"/>
                <w:color w:val="000000"/>
                <w:sz w:val="16"/>
              </w:rPr>
              <w:t>7</w:t>
            </w:r>
          </w:p>
        </w:tc>
      </w:tr>
      <w:tr w:rsidR="00DA7F14" w:rsidRPr="000E569E" w14:paraId="117B521B" w14:textId="77777777" w:rsidTr="00EC0C25">
        <w:trPr>
          <w:cantSplit/>
          <w:trHeight w:val="180"/>
        </w:trPr>
        <w:tc>
          <w:tcPr>
            <w:tcW w:w="2263" w:type="dxa"/>
            <w:tcBorders>
              <w:right w:val="dotted" w:sz="4" w:space="0" w:color="auto"/>
            </w:tcBorders>
          </w:tcPr>
          <w:p w14:paraId="4A7A1681" w14:textId="77777777" w:rsidR="00DA7F14" w:rsidRPr="000E569E" w:rsidRDefault="00DA7F14" w:rsidP="00460F18">
            <w:pPr>
              <w:keepNext/>
              <w:jc w:val="left"/>
              <w:rPr>
                <w:rFonts w:cs="Arial"/>
                <w:sz w:val="16"/>
              </w:rPr>
            </w:pPr>
            <w:r w:rsidRPr="000E569E">
              <w:rPr>
                <w:rFonts w:cs="Arial"/>
                <w:sz w:val="16"/>
              </w:rPr>
              <w:t>Turquía</w:t>
            </w:r>
          </w:p>
        </w:tc>
        <w:tc>
          <w:tcPr>
            <w:tcW w:w="426" w:type="dxa"/>
            <w:tcBorders>
              <w:left w:val="dotted" w:sz="4" w:space="0" w:color="auto"/>
            </w:tcBorders>
            <w:noWrap/>
          </w:tcPr>
          <w:p w14:paraId="48BE347F" w14:textId="77777777" w:rsidR="00DA7F14" w:rsidRPr="000E569E" w:rsidRDefault="00DA7F14" w:rsidP="00460F18">
            <w:pPr>
              <w:keepNext/>
              <w:jc w:val="center"/>
              <w:rPr>
                <w:rFonts w:cs="Arial"/>
                <w:sz w:val="16"/>
              </w:rPr>
            </w:pPr>
            <w:r w:rsidRPr="000E569E">
              <w:rPr>
                <w:rFonts w:cs="Arial"/>
                <w:sz w:val="16"/>
              </w:rPr>
              <w:t>TR</w:t>
            </w:r>
          </w:p>
        </w:tc>
        <w:tc>
          <w:tcPr>
            <w:tcW w:w="567" w:type="dxa"/>
          </w:tcPr>
          <w:p w14:paraId="43F0B99D" w14:textId="77777777" w:rsidR="00DA7F14" w:rsidRPr="000E569E" w:rsidRDefault="00DA7F14" w:rsidP="00460F18">
            <w:pPr>
              <w:ind w:right="57"/>
              <w:jc w:val="right"/>
              <w:rPr>
                <w:rFonts w:cs="Arial"/>
                <w:sz w:val="16"/>
              </w:rPr>
            </w:pPr>
          </w:p>
        </w:tc>
        <w:tc>
          <w:tcPr>
            <w:tcW w:w="567" w:type="dxa"/>
          </w:tcPr>
          <w:p w14:paraId="050D8ED6" w14:textId="77777777" w:rsidR="00DA7F14" w:rsidRPr="000E569E" w:rsidRDefault="00DA7F14" w:rsidP="00460F18">
            <w:pPr>
              <w:ind w:right="57"/>
              <w:jc w:val="right"/>
              <w:rPr>
                <w:rFonts w:cs="Arial"/>
                <w:sz w:val="16"/>
              </w:rPr>
            </w:pPr>
            <w:r w:rsidRPr="000E569E">
              <w:rPr>
                <w:rFonts w:cs="Arial"/>
                <w:sz w:val="16"/>
              </w:rPr>
              <w:t>6</w:t>
            </w:r>
          </w:p>
        </w:tc>
        <w:tc>
          <w:tcPr>
            <w:tcW w:w="567" w:type="dxa"/>
          </w:tcPr>
          <w:p w14:paraId="742D5033" w14:textId="77777777" w:rsidR="00DA7F14" w:rsidRPr="000E569E" w:rsidRDefault="00DA7F14" w:rsidP="00460F18">
            <w:pPr>
              <w:ind w:right="57"/>
              <w:jc w:val="right"/>
              <w:rPr>
                <w:rFonts w:cs="Arial"/>
                <w:sz w:val="16"/>
              </w:rPr>
            </w:pPr>
            <w:r w:rsidRPr="000E569E">
              <w:rPr>
                <w:rFonts w:cs="Arial"/>
                <w:sz w:val="16"/>
              </w:rPr>
              <w:t>23</w:t>
            </w:r>
          </w:p>
        </w:tc>
        <w:tc>
          <w:tcPr>
            <w:tcW w:w="567" w:type="dxa"/>
          </w:tcPr>
          <w:p w14:paraId="096AB808" w14:textId="77777777" w:rsidR="00DA7F14" w:rsidRPr="000E569E" w:rsidRDefault="00DA7F14" w:rsidP="00460F18">
            <w:pPr>
              <w:ind w:right="57"/>
              <w:jc w:val="right"/>
              <w:rPr>
                <w:rFonts w:cs="Arial"/>
                <w:sz w:val="16"/>
              </w:rPr>
            </w:pPr>
            <w:r w:rsidRPr="000E569E">
              <w:rPr>
                <w:rFonts w:cs="Arial"/>
                <w:sz w:val="16"/>
              </w:rPr>
              <w:t>54</w:t>
            </w:r>
          </w:p>
        </w:tc>
        <w:tc>
          <w:tcPr>
            <w:tcW w:w="567" w:type="dxa"/>
          </w:tcPr>
          <w:p w14:paraId="5E22B5FD" w14:textId="77777777" w:rsidR="00DA7F14" w:rsidRPr="000E569E" w:rsidRDefault="00DA7F14" w:rsidP="00460F18">
            <w:pPr>
              <w:ind w:right="57"/>
              <w:jc w:val="right"/>
              <w:rPr>
                <w:rFonts w:cs="Arial"/>
                <w:color w:val="000000"/>
                <w:sz w:val="16"/>
                <w:szCs w:val="16"/>
              </w:rPr>
            </w:pPr>
            <w:r w:rsidRPr="000E569E">
              <w:rPr>
                <w:rFonts w:cs="Arial"/>
                <w:color w:val="000000"/>
                <w:sz w:val="16"/>
              </w:rPr>
              <w:t>65</w:t>
            </w:r>
          </w:p>
        </w:tc>
        <w:tc>
          <w:tcPr>
            <w:tcW w:w="567" w:type="dxa"/>
          </w:tcPr>
          <w:p w14:paraId="74AC95C1" w14:textId="77777777" w:rsidR="00DA7F14" w:rsidRPr="000E569E" w:rsidRDefault="00DA7F14" w:rsidP="00460F18">
            <w:pPr>
              <w:ind w:right="57"/>
              <w:jc w:val="right"/>
              <w:rPr>
                <w:rFonts w:cs="Arial"/>
                <w:color w:val="000000"/>
                <w:sz w:val="16"/>
                <w:szCs w:val="16"/>
              </w:rPr>
            </w:pPr>
            <w:r w:rsidRPr="000E569E">
              <w:rPr>
                <w:rFonts w:cs="Arial"/>
                <w:color w:val="000000"/>
                <w:sz w:val="16"/>
              </w:rPr>
              <w:t>63</w:t>
            </w:r>
          </w:p>
        </w:tc>
        <w:tc>
          <w:tcPr>
            <w:tcW w:w="567" w:type="dxa"/>
          </w:tcPr>
          <w:p w14:paraId="1BFA0E11" w14:textId="77777777" w:rsidR="00DA7F14" w:rsidRPr="000E569E" w:rsidRDefault="00DA7F14" w:rsidP="00460F18">
            <w:pPr>
              <w:ind w:right="57"/>
              <w:jc w:val="right"/>
              <w:rPr>
                <w:rFonts w:cs="Arial"/>
                <w:color w:val="000000"/>
                <w:sz w:val="16"/>
              </w:rPr>
            </w:pPr>
            <w:r w:rsidRPr="000E569E">
              <w:rPr>
                <w:rFonts w:cs="Arial"/>
                <w:color w:val="000000"/>
                <w:sz w:val="16"/>
              </w:rPr>
              <w:t>57</w:t>
            </w:r>
          </w:p>
        </w:tc>
        <w:tc>
          <w:tcPr>
            <w:tcW w:w="567" w:type="dxa"/>
            <w:tcBorders>
              <w:right w:val="double" w:sz="4" w:space="0" w:color="auto"/>
            </w:tcBorders>
          </w:tcPr>
          <w:p w14:paraId="62FA6CE1" w14:textId="77777777" w:rsidR="00DA7F14" w:rsidRPr="000E569E" w:rsidRDefault="00DA7F14" w:rsidP="00460F18">
            <w:pPr>
              <w:ind w:right="57"/>
              <w:jc w:val="right"/>
              <w:rPr>
                <w:rFonts w:cs="Arial"/>
                <w:color w:val="000000"/>
                <w:sz w:val="16"/>
              </w:rPr>
            </w:pPr>
            <w:r w:rsidRPr="000E569E">
              <w:rPr>
                <w:rFonts w:cs="Arial"/>
                <w:color w:val="000000"/>
                <w:sz w:val="16"/>
              </w:rPr>
              <w:t>52</w:t>
            </w:r>
          </w:p>
        </w:tc>
        <w:tc>
          <w:tcPr>
            <w:tcW w:w="2126" w:type="dxa"/>
            <w:tcBorders>
              <w:left w:val="double" w:sz="4" w:space="0" w:color="auto"/>
            </w:tcBorders>
          </w:tcPr>
          <w:p w14:paraId="3C2FD140" w14:textId="77777777" w:rsidR="00DA7F14" w:rsidRPr="000E569E" w:rsidRDefault="00DA7F14" w:rsidP="00460F18">
            <w:pPr>
              <w:ind w:right="851"/>
              <w:jc w:val="right"/>
              <w:rPr>
                <w:rFonts w:cs="Arial"/>
                <w:color w:val="000000"/>
                <w:sz w:val="16"/>
              </w:rPr>
            </w:pPr>
            <w:r w:rsidRPr="000E569E">
              <w:rPr>
                <w:rFonts w:cs="Arial"/>
                <w:color w:val="000000"/>
                <w:sz w:val="16"/>
              </w:rPr>
              <w:t>320</w:t>
            </w:r>
          </w:p>
        </w:tc>
      </w:tr>
      <w:tr w:rsidR="00DA7F14" w:rsidRPr="000E569E" w14:paraId="31307C2B" w14:textId="77777777" w:rsidTr="00EC0C25">
        <w:trPr>
          <w:cantSplit/>
          <w:trHeight w:val="180"/>
        </w:trPr>
        <w:tc>
          <w:tcPr>
            <w:tcW w:w="2263" w:type="dxa"/>
            <w:tcBorders>
              <w:right w:val="dotted" w:sz="4" w:space="0" w:color="auto"/>
            </w:tcBorders>
          </w:tcPr>
          <w:p w14:paraId="43097EB8" w14:textId="77777777" w:rsidR="00DA7F14" w:rsidRPr="000E569E" w:rsidRDefault="00DA7F14" w:rsidP="00460F18">
            <w:pPr>
              <w:jc w:val="left"/>
              <w:rPr>
                <w:rFonts w:cs="Arial"/>
                <w:color w:val="000000"/>
                <w:sz w:val="16"/>
              </w:rPr>
            </w:pPr>
            <w:r w:rsidRPr="000E569E">
              <w:rPr>
                <w:rFonts w:cs="Arial"/>
                <w:color w:val="000000"/>
                <w:sz w:val="16"/>
              </w:rPr>
              <w:t>Reino Unido</w:t>
            </w:r>
          </w:p>
        </w:tc>
        <w:tc>
          <w:tcPr>
            <w:tcW w:w="426" w:type="dxa"/>
            <w:tcBorders>
              <w:left w:val="dotted" w:sz="4" w:space="0" w:color="auto"/>
            </w:tcBorders>
            <w:noWrap/>
          </w:tcPr>
          <w:p w14:paraId="5E4F396D" w14:textId="77777777" w:rsidR="00DA7F14" w:rsidRPr="000E569E" w:rsidRDefault="00DA7F14" w:rsidP="00460F18">
            <w:pPr>
              <w:jc w:val="center"/>
              <w:rPr>
                <w:rFonts w:cs="Arial"/>
                <w:color w:val="000000"/>
                <w:sz w:val="16"/>
              </w:rPr>
            </w:pPr>
            <w:r w:rsidRPr="000E569E">
              <w:rPr>
                <w:rFonts w:cs="Arial"/>
                <w:color w:val="000000"/>
                <w:sz w:val="16"/>
              </w:rPr>
              <w:t>GB</w:t>
            </w:r>
          </w:p>
        </w:tc>
        <w:tc>
          <w:tcPr>
            <w:tcW w:w="567" w:type="dxa"/>
          </w:tcPr>
          <w:p w14:paraId="205AE99C" w14:textId="77777777" w:rsidR="00DA7F14" w:rsidRPr="000E569E" w:rsidRDefault="00DA7F14" w:rsidP="00460F18">
            <w:pPr>
              <w:ind w:right="57"/>
              <w:jc w:val="right"/>
              <w:rPr>
                <w:rFonts w:cs="Arial"/>
                <w:sz w:val="16"/>
              </w:rPr>
            </w:pPr>
          </w:p>
        </w:tc>
        <w:tc>
          <w:tcPr>
            <w:tcW w:w="567" w:type="dxa"/>
          </w:tcPr>
          <w:p w14:paraId="5AC0C56F"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30632345" w14:textId="77777777" w:rsidR="00DA7F14" w:rsidRPr="000E569E" w:rsidRDefault="00DA7F14" w:rsidP="00460F18">
            <w:pPr>
              <w:ind w:right="57"/>
              <w:jc w:val="right"/>
              <w:rPr>
                <w:rFonts w:cs="Arial"/>
                <w:sz w:val="16"/>
              </w:rPr>
            </w:pPr>
            <w:r w:rsidRPr="000E569E">
              <w:rPr>
                <w:rFonts w:cs="Arial"/>
                <w:sz w:val="16"/>
              </w:rPr>
              <w:t>18</w:t>
            </w:r>
          </w:p>
        </w:tc>
        <w:tc>
          <w:tcPr>
            <w:tcW w:w="567" w:type="dxa"/>
          </w:tcPr>
          <w:p w14:paraId="664CCFC7" w14:textId="77777777" w:rsidR="00DA7F14" w:rsidRPr="000E569E" w:rsidRDefault="00DA7F14" w:rsidP="00460F18">
            <w:pPr>
              <w:ind w:right="57"/>
              <w:jc w:val="right"/>
              <w:rPr>
                <w:rFonts w:cs="Arial"/>
                <w:sz w:val="16"/>
              </w:rPr>
            </w:pPr>
            <w:r w:rsidRPr="000E569E">
              <w:rPr>
                <w:rFonts w:cs="Arial"/>
                <w:sz w:val="16"/>
              </w:rPr>
              <w:t>22</w:t>
            </w:r>
          </w:p>
        </w:tc>
        <w:tc>
          <w:tcPr>
            <w:tcW w:w="567" w:type="dxa"/>
          </w:tcPr>
          <w:p w14:paraId="2BCBEA99" w14:textId="77777777" w:rsidR="00DA7F14" w:rsidRPr="000E569E" w:rsidRDefault="00DA7F14" w:rsidP="00460F18">
            <w:pPr>
              <w:ind w:right="57"/>
              <w:jc w:val="right"/>
              <w:rPr>
                <w:rFonts w:cs="Arial"/>
                <w:color w:val="000000"/>
                <w:sz w:val="16"/>
                <w:szCs w:val="16"/>
              </w:rPr>
            </w:pPr>
            <w:r w:rsidRPr="000E569E">
              <w:rPr>
                <w:rFonts w:cs="Arial"/>
                <w:color w:val="000000"/>
                <w:sz w:val="16"/>
              </w:rPr>
              <w:t>2138</w:t>
            </w:r>
          </w:p>
        </w:tc>
        <w:tc>
          <w:tcPr>
            <w:tcW w:w="567" w:type="dxa"/>
          </w:tcPr>
          <w:p w14:paraId="48F3B93C" w14:textId="77777777" w:rsidR="00DA7F14" w:rsidRPr="000E569E" w:rsidRDefault="00DA7F14" w:rsidP="00460F18">
            <w:pPr>
              <w:ind w:right="57"/>
              <w:jc w:val="right"/>
              <w:rPr>
                <w:rFonts w:cs="Arial"/>
                <w:color w:val="000000"/>
                <w:sz w:val="16"/>
                <w:szCs w:val="16"/>
              </w:rPr>
            </w:pPr>
            <w:r w:rsidRPr="000E569E">
              <w:rPr>
                <w:rFonts w:cs="Arial"/>
                <w:color w:val="000000"/>
                <w:sz w:val="16"/>
              </w:rPr>
              <w:t>1557</w:t>
            </w:r>
          </w:p>
        </w:tc>
        <w:tc>
          <w:tcPr>
            <w:tcW w:w="567" w:type="dxa"/>
          </w:tcPr>
          <w:p w14:paraId="491621D7" w14:textId="77777777" w:rsidR="00DA7F14" w:rsidRPr="000E569E" w:rsidRDefault="00DA7F14" w:rsidP="00460F18">
            <w:pPr>
              <w:ind w:right="57"/>
              <w:jc w:val="right"/>
              <w:rPr>
                <w:rFonts w:cs="Arial"/>
                <w:color w:val="000000"/>
                <w:sz w:val="16"/>
              </w:rPr>
            </w:pPr>
            <w:r w:rsidRPr="000E569E">
              <w:rPr>
                <w:rFonts w:cs="Arial"/>
                <w:color w:val="000000"/>
                <w:sz w:val="16"/>
              </w:rPr>
              <w:t>1.562</w:t>
            </w:r>
          </w:p>
        </w:tc>
        <w:tc>
          <w:tcPr>
            <w:tcW w:w="567" w:type="dxa"/>
            <w:tcBorders>
              <w:right w:val="double" w:sz="4" w:space="0" w:color="auto"/>
            </w:tcBorders>
          </w:tcPr>
          <w:p w14:paraId="711D1649" w14:textId="77777777" w:rsidR="00DA7F14" w:rsidRPr="000E569E" w:rsidRDefault="00DA7F14" w:rsidP="00460F18">
            <w:pPr>
              <w:ind w:right="57"/>
              <w:jc w:val="right"/>
              <w:rPr>
                <w:rFonts w:cs="Arial"/>
                <w:color w:val="000000"/>
                <w:sz w:val="16"/>
              </w:rPr>
            </w:pPr>
            <w:r w:rsidRPr="000E569E">
              <w:rPr>
                <w:rFonts w:cs="Arial"/>
                <w:color w:val="000000"/>
                <w:sz w:val="16"/>
              </w:rPr>
              <w:t>1.614</w:t>
            </w:r>
          </w:p>
        </w:tc>
        <w:tc>
          <w:tcPr>
            <w:tcW w:w="2126" w:type="dxa"/>
            <w:tcBorders>
              <w:left w:val="double" w:sz="4" w:space="0" w:color="auto"/>
            </w:tcBorders>
          </w:tcPr>
          <w:p w14:paraId="03ECDEEA" w14:textId="77777777" w:rsidR="00DA7F14" w:rsidRPr="000E569E" w:rsidRDefault="00DA7F14" w:rsidP="00460F18">
            <w:pPr>
              <w:ind w:right="851"/>
              <w:jc w:val="right"/>
              <w:rPr>
                <w:rFonts w:cs="Arial"/>
                <w:color w:val="000000"/>
                <w:sz w:val="16"/>
              </w:rPr>
            </w:pPr>
            <w:r w:rsidRPr="000E569E">
              <w:rPr>
                <w:rFonts w:cs="Arial"/>
                <w:color w:val="000000"/>
                <w:sz w:val="16"/>
              </w:rPr>
              <w:t>6.914</w:t>
            </w:r>
          </w:p>
        </w:tc>
      </w:tr>
      <w:tr w:rsidR="00DA7F14" w:rsidRPr="000E569E" w14:paraId="46E06040" w14:textId="77777777" w:rsidTr="00EC0C25">
        <w:trPr>
          <w:cantSplit/>
          <w:trHeight w:val="180"/>
        </w:trPr>
        <w:tc>
          <w:tcPr>
            <w:tcW w:w="2263" w:type="dxa"/>
            <w:tcBorders>
              <w:right w:val="dotted" w:sz="4" w:space="0" w:color="auto"/>
            </w:tcBorders>
          </w:tcPr>
          <w:p w14:paraId="2C184A33" w14:textId="77777777" w:rsidR="00DA7F14" w:rsidRPr="000E569E" w:rsidRDefault="00DA7F14" w:rsidP="00460F18">
            <w:pPr>
              <w:jc w:val="left"/>
              <w:rPr>
                <w:rFonts w:cs="Arial"/>
                <w:color w:val="000000"/>
                <w:sz w:val="16"/>
              </w:rPr>
            </w:pPr>
            <w:r w:rsidRPr="000E569E">
              <w:rPr>
                <w:rFonts w:cs="Arial"/>
                <w:color w:val="000000"/>
                <w:sz w:val="16"/>
              </w:rPr>
              <w:t>República Unida de Tanzania</w:t>
            </w:r>
          </w:p>
        </w:tc>
        <w:tc>
          <w:tcPr>
            <w:tcW w:w="426" w:type="dxa"/>
            <w:tcBorders>
              <w:left w:val="dotted" w:sz="4" w:space="0" w:color="auto"/>
            </w:tcBorders>
            <w:noWrap/>
          </w:tcPr>
          <w:p w14:paraId="3AE3526E" w14:textId="77777777" w:rsidR="00DA7F14" w:rsidRPr="000E569E" w:rsidRDefault="00DA7F14" w:rsidP="00460F18">
            <w:pPr>
              <w:jc w:val="center"/>
              <w:rPr>
                <w:rFonts w:cs="Arial"/>
                <w:color w:val="000000"/>
                <w:sz w:val="16"/>
              </w:rPr>
            </w:pPr>
            <w:r w:rsidRPr="000E569E">
              <w:rPr>
                <w:rFonts w:cs="Arial"/>
                <w:color w:val="000000"/>
                <w:sz w:val="16"/>
              </w:rPr>
              <w:t>TZ</w:t>
            </w:r>
          </w:p>
        </w:tc>
        <w:tc>
          <w:tcPr>
            <w:tcW w:w="567" w:type="dxa"/>
          </w:tcPr>
          <w:p w14:paraId="3DDE1FE0" w14:textId="77777777" w:rsidR="00DA7F14" w:rsidRPr="000E569E" w:rsidRDefault="00DA7F14" w:rsidP="00460F18">
            <w:pPr>
              <w:ind w:right="57"/>
              <w:jc w:val="right"/>
              <w:rPr>
                <w:rFonts w:cs="Arial"/>
                <w:sz w:val="16"/>
              </w:rPr>
            </w:pPr>
          </w:p>
        </w:tc>
        <w:tc>
          <w:tcPr>
            <w:tcW w:w="567" w:type="dxa"/>
          </w:tcPr>
          <w:p w14:paraId="0D79AD05" w14:textId="77777777" w:rsidR="00DA7F14" w:rsidRPr="000E569E" w:rsidRDefault="00DA7F14" w:rsidP="00460F18">
            <w:pPr>
              <w:ind w:right="57"/>
              <w:jc w:val="right"/>
              <w:rPr>
                <w:rFonts w:cs="Arial"/>
                <w:sz w:val="16"/>
              </w:rPr>
            </w:pPr>
          </w:p>
        </w:tc>
        <w:tc>
          <w:tcPr>
            <w:tcW w:w="567" w:type="dxa"/>
          </w:tcPr>
          <w:p w14:paraId="0FEF47BA" w14:textId="77777777" w:rsidR="00DA7F14" w:rsidRPr="000E569E" w:rsidRDefault="00DA7F14" w:rsidP="00460F18">
            <w:pPr>
              <w:ind w:right="57"/>
              <w:jc w:val="right"/>
              <w:rPr>
                <w:rFonts w:cs="Arial"/>
                <w:sz w:val="16"/>
              </w:rPr>
            </w:pPr>
          </w:p>
        </w:tc>
        <w:tc>
          <w:tcPr>
            <w:tcW w:w="567" w:type="dxa"/>
          </w:tcPr>
          <w:p w14:paraId="699F52CE" w14:textId="77777777" w:rsidR="00DA7F14" w:rsidRPr="000E569E" w:rsidRDefault="00DA7F14" w:rsidP="00460F18">
            <w:pPr>
              <w:ind w:right="57"/>
              <w:jc w:val="right"/>
              <w:rPr>
                <w:rFonts w:cs="Arial"/>
                <w:sz w:val="16"/>
              </w:rPr>
            </w:pPr>
          </w:p>
        </w:tc>
        <w:tc>
          <w:tcPr>
            <w:tcW w:w="567" w:type="dxa"/>
          </w:tcPr>
          <w:p w14:paraId="2038976F" w14:textId="77777777" w:rsidR="00DA7F14" w:rsidRPr="000E569E" w:rsidRDefault="00DA7F14" w:rsidP="00460F18">
            <w:pPr>
              <w:ind w:right="57"/>
              <w:jc w:val="right"/>
              <w:rPr>
                <w:rFonts w:cs="Arial"/>
                <w:color w:val="000000"/>
                <w:sz w:val="16"/>
              </w:rPr>
            </w:pPr>
          </w:p>
        </w:tc>
        <w:tc>
          <w:tcPr>
            <w:tcW w:w="567" w:type="dxa"/>
          </w:tcPr>
          <w:p w14:paraId="361634B2" w14:textId="77777777" w:rsidR="00DA7F14" w:rsidRPr="000E569E" w:rsidRDefault="00DA7F14" w:rsidP="00460F18">
            <w:pPr>
              <w:ind w:right="57"/>
              <w:jc w:val="right"/>
              <w:rPr>
                <w:rFonts w:cs="Arial"/>
                <w:color w:val="000000"/>
                <w:sz w:val="16"/>
              </w:rPr>
            </w:pPr>
          </w:p>
        </w:tc>
        <w:tc>
          <w:tcPr>
            <w:tcW w:w="567" w:type="dxa"/>
          </w:tcPr>
          <w:p w14:paraId="0CF0736C"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7F88B924"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3B33A226" w14:textId="77777777" w:rsidR="00DA7F14" w:rsidRPr="000E569E" w:rsidRDefault="00DA7F14" w:rsidP="00460F18">
            <w:pPr>
              <w:ind w:right="851"/>
              <w:jc w:val="right"/>
              <w:rPr>
                <w:rFonts w:cs="Arial"/>
                <w:color w:val="000000"/>
                <w:sz w:val="16"/>
              </w:rPr>
            </w:pPr>
            <w:r w:rsidRPr="000E569E">
              <w:rPr>
                <w:rFonts w:cs="Arial"/>
                <w:color w:val="000000"/>
                <w:sz w:val="16"/>
              </w:rPr>
              <w:t>0</w:t>
            </w:r>
          </w:p>
        </w:tc>
      </w:tr>
      <w:tr w:rsidR="00DA7F14" w:rsidRPr="000E569E" w14:paraId="71DF3C66" w14:textId="77777777" w:rsidTr="00EC0C25">
        <w:trPr>
          <w:cantSplit/>
          <w:trHeight w:val="188"/>
        </w:trPr>
        <w:tc>
          <w:tcPr>
            <w:tcW w:w="2263" w:type="dxa"/>
            <w:tcBorders>
              <w:right w:val="dotted" w:sz="4" w:space="0" w:color="auto"/>
            </w:tcBorders>
          </w:tcPr>
          <w:p w14:paraId="28D945ED" w14:textId="77777777" w:rsidR="00DA7F14" w:rsidRPr="000E569E" w:rsidRDefault="00DA7F14" w:rsidP="00460F18">
            <w:pPr>
              <w:jc w:val="left"/>
              <w:rPr>
                <w:rFonts w:cs="Arial"/>
                <w:color w:val="000000"/>
                <w:sz w:val="16"/>
              </w:rPr>
            </w:pPr>
            <w:r w:rsidRPr="000E569E">
              <w:rPr>
                <w:rFonts w:cs="Arial"/>
                <w:color w:val="000000"/>
                <w:sz w:val="16"/>
              </w:rPr>
              <w:lastRenderedPageBreak/>
              <w:t>Estados Unidos de América</w:t>
            </w:r>
          </w:p>
        </w:tc>
        <w:tc>
          <w:tcPr>
            <w:tcW w:w="426" w:type="dxa"/>
            <w:tcBorders>
              <w:left w:val="dotted" w:sz="4" w:space="0" w:color="auto"/>
            </w:tcBorders>
            <w:noWrap/>
            <w:hideMark/>
          </w:tcPr>
          <w:p w14:paraId="325C644C" w14:textId="77777777" w:rsidR="00DA7F14" w:rsidRPr="000E569E" w:rsidRDefault="00DA7F14" w:rsidP="00460F18">
            <w:pPr>
              <w:jc w:val="center"/>
              <w:rPr>
                <w:rFonts w:cs="Arial"/>
                <w:color w:val="000000"/>
                <w:sz w:val="16"/>
              </w:rPr>
            </w:pPr>
            <w:r w:rsidRPr="000E569E">
              <w:rPr>
                <w:rFonts w:cs="Arial"/>
                <w:color w:val="000000"/>
                <w:sz w:val="16"/>
              </w:rPr>
              <w:t>EE. UU.</w:t>
            </w:r>
          </w:p>
        </w:tc>
        <w:tc>
          <w:tcPr>
            <w:tcW w:w="567" w:type="dxa"/>
          </w:tcPr>
          <w:p w14:paraId="1D80913A" w14:textId="77777777" w:rsidR="00DA7F14" w:rsidRPr="000E569E" w:rsidRDefault="00DA7F14" w:rsidP="00460F18">
            <w:pPr>
              <w:ind w:right="57"/>
              <w:jc w:val="right"/>
              <w:rPr>
                <w:rFonts w:cs="Arial"/>
                <w:sz w:val="16"/>
              </w:rPr>
            </w:pPr>
          </w:p>
        </w:tc>
        <w:tc>
          <w:tcPr>
            <w:tcW w:w="567" w:type="dxa"/>
          </w:tcPr>
          <w:p w14:paraId="68501AD6" w14:textId="77777777" w:rsidR="00DA7F14" w:rsidRPr="000E569E" w:rsidRDefault="00DA7F14" w:rsidP="00460F18">
            <w:pPr>
              <w:ind w:right="57"/>
              <w:jc w:val="right"/>
              <w:rPr>
                <w:rFonts w:cs="Arial"/>
                <w:sz w:val="16"/>
              </w:rPr>
            </w:pPr>
            <w:r w:rsidRPr="000E569E">
              <w:rPr>
                <w:rFonts w:cs="Arial"/>
                <w:sz w:val="16"/>
              </w:rPr>
              <w:t>6</w:t>
            </w:r>
          </w:p>
        </w:tc>
        <w:tc>
          <w:tcPr>
            <w:tcW w:w="567" w:type="dxa"/>
          </w:tcPr>
          <w:p w14:paraId="6422697E" w14:textId="77777777" w:rsidR="00DA7F14" w:rsidRPr="000E569E" w:rsidRDefault="00DA7F14" w:rsidP="00460F18">
            <w:pPr>
              <w:ind w:right="57"/>
              <w:jc w:val="right"/>
              <w:rPr>
                <w:rFonts w:cs="Arial"/>
                <w:sz w:val="16"/>
              </w:rPr>
            </w:pPr>
            <w:r w:rsidRPr="000E569E">
              <w:rPr>
                <w:rFonts w:cs="Arial"/>
                <w:sz w:val="16"/>
              </w:rPr>
              <w:t>1</w:t>
            </w:r>
          </w:p>
        </w:tc>
        <w:tc>
          <w:tcPr>
            <w:tcW w:w="567" w:type="dxa"/>
          </w:tcPr>
          <w:p w14:paraId="1735FA3E" w14:textId="77777777" w:rsidR="00DA7F14" w:rsidRPr="000E569E" w:rsidRDefault="00DA7F14" w:rsidP="00460F18">
            <w:pPr>
              <w:ind w:right="57"/>
              <w:jc w:val="right"/>
              <w:rPr>
                <w:rFonts w:cs="Arial"/>
                <w:sz w:val="16"/>
              </w:rPr>
            </w:pPr>
            <w:r w:rsidRPr="000E569E">
              <w:rPr>
                <w:rFonts w:cs="Arial"/>
                <w:sz w:val="16"/>
              </w:rPr>
              <w:t>3</w:t>
            </w:r>
          </w:p>
        </w:tc>
        <w:tc>
          <w:tcPr>
            <w:tcW w:w="567" w:type="dxa"/>
          </w:tcPr>
          <w:p w14:paraId="0CCDCC7B" w14:textId="77777777" w:rsidR="00DA7F14" w:rsidRPr="000E569E" w:rsidRDefault="00DA7F14" w:rsidP="00460F18">
            <w:pPr>
              <w:ind w:right="57"/>
              <w:jc w:val="right"/>
              <w:rPr>
                <w:rFonts w:cs="Arial"/>
                <w:color w:val="000000"/>
                <w:sz w:val="16"/>
                <w:szCs w:val="16"/>
              </w:rPr>
            </w:pPr>
            <w:r w:rsidRPr="000E569E">
              <w:rPr>
                <w:rFonts w:cs="Arial"/>
                <w:color w:val="000000"/>
                <w:sz w:val="16"/>
              </w:rPr>
              <w:t>5</w:t>
            </w:r>
          </w:p>
        </w:tc>
        <w:tc>
          <w:tcPr>
            <w:tcW w:w="567" w:type="dxa"/>
          </w:tcPr>
          <w:p w14:paraId="4E2A47C0" w14:textId="77777777" w:rsidR="00DA7F14" w:rsidRPr="000E569E" w:rsidRDefault="00DA7F14" w:rsidP="00460F18">
            <w:pPr>
              <w:ind w:right="57"/>
              <w:jc w:val="right"/>
              <w:rPr>
                <w:rFonts w:cs="Arial"/>
                <w:color w:val="000000"/>
                <w:sz w:val="16"/>
                <w:szCs w:val="16"/>
              </w:rPr>
            </w:pPr>
            <w:r w:rsidRPr="000E569E">
              <w:rPr>
                <w:rFonts w:cs="Arial"/>
                <w:color w:val="000000"/>
                <w:sz w:val="16"/>
              </w:rPr>
              <w:t>26</w:t>
            </w:r>
          </w:p>
        </w:tc>
        <w:tc>
          <w:tcPr>
            <w:tcW w:w="567" w:type="dxa"/>
          </w:tcPr>
          <w:p w14:paraId="470F6C03" w14:textId="77777777" w:rsidR="00DA7F14" w:rsidRPr="000E569E" w:rsidRDefault="00DA7F14" w:rsidP="00460F18">
            <w:pPr>
              <w:ind w:right="57"/>
              <w:jc w:val="right"/>
              <w:rPr>
                <w:rFonts w:cs="Arial"/>
                <w:color w:val="000000"/>
                <w:sz w:val="16"/>
              </w:rPr>
            </w:pPr>
            <w:r w:rsidRPr="000E569E">
              <w:rPr>
                <w:rFonts w:cs="Arial"/>
                <w:color w:val="000000"/>
                <w:sz w:val="16"/>
              </w:rPr>
              <w:t>18</w:t>
            </w:r>
          </w:p>
        </w:tc>
        <w:tc>
          <w:tcPr>
            <w:tcW w:w="567" w:type="dxa"/>
            <w:tcBorders>
              <w:right w:val="double" w:sz="4" w:space="0" w:color="auto"/>
            </w:tcBorders>
          </w:tcPr>
          <w:p w14:paraId="35AF9212" w14:textId="77777777" w:rsidR="00DA7F14" w:rsidRPr="000E569E" w:rsidRDefault="00DA7F14" w:rsidP="00460F18">
            <w:pPr>
              <w:ind w:right="57"/>
              <w:jc w:val="right"/>
              <w:rPr>
                <w:rFonts w:cs="Arial"/>
                <w:color w:val="000000"/>
                <w:sz w:val="16"/>
              </w:rPr>
            </w:pPr>
            <w:r w:rsidRPr="000E569E">
              <w:rPr>
                <w:rFonts w:cs="Arial"/>
                <w:color w:val="000000"/>
                <w:sz w:val="16"/>
              </w:rPr>
              <w:t>39</w:t>
            </w:r>
          </w:p>
        </w:tc>
        <w:tc>
          <w:tcPr>
            <w:tcW w:w="2126" w:type="dxa"/>
            <w:tcBorders>
              <w:left w:val="double" w:sz="4" w:space="0" w:color="auto"/>
            </w:tcBorders>
          </w:tcPr>
          <w:p w14:paraId="2B83945B" w14:textId="77777777" w:rsidR="00DA7F14" w:rsidRPr="000E569E" w:rsidRDefault="00DA7F14" w:rsidP="00460F18">
            <w:pPr>
              <w:ind w:right="851"/>
              <w:jc w:val="right"/>
              <w:rPr>
                <w:rFonts w:cs="Arial"/>
                <w:color w:val="000000"/>
                <w:sz w:val="16"/>
              </w:rPr>
            </w:pPr>
            <w:r w:rsidRPr="000E569E">
              <w:rPr>
                <w:rFonts w:cs="Arial"/>
                <w:color w:val="000000"/>
                <w:sz w:val="16"/>
              </w:rPr>
              <w:t>98</w:t>
            </w:r>
          </w:p>
        </w:tc>
      </w:tr>
      <w:tr w:rsidR="00DA7F14" w:rsidRPr="000E569E" w14:paraId="66F3AFBD" w14:textId="77777777" w:rsidTr="00EC0C25">
        <w:trPr>
          <w:cantSplit/>
          <w:trHeight w:val="43"/>
        </w:trPr>
        <w:tc>
          <w:tcPr>
            <w:tcW w:w="2263" w:type="dxa"/>
            <w:tcBorders>
              <w:right w:val="dotted" w:sz="4" w:space="0" w:color="auto"/>
            </w:tcBorders>
          </w:tcPr>
          <w:p w14:paraId="1C1D10FD" w14:textId="77777777" w:rsidR="00DA7F14" w:rsidRPr="000E569E" w:rsidRDefault="00DA7F14" w:rsidP="00460F18">
            <w:pPr>
              <w:jc w:val="left"/>
              <w:rPr>
                <w:rFonts w:cs="Arial"/>
                <w:color w:val="000000"/>
                <w:sz w:val="16"/>
              </w:rPr>
            </w:pPr>
            <w:r w:rsidRPr="000E569E">
              <w:rPr>
                <w:rFonts w:cs="Arial"/>
                <w:color w:val="000000"/>
                <w:sz w:val="16"/>
              </w:rPr>
              <w:t>Uruguay</w:t>
            </w:r>
          </w:p>
        </w:tc>
        <w:tc>
          <w:tcPr>
            <w:tcW w:w="426" w:type="dxa"/>
            <w:tcBorders>
              <w:left w:val="dotted" w:sz="4" w:space="0" w:color="auto"/>
            </w:tcBorders>
            <w:noWrap/>
            <w:hideMark/>
          </w:tcPr>
          <w:p w14:paraId="22217E2C" w14:textId="77777777" w:rsidR="00DA7F14" w:rsidRPr="000E569E" w:rsidRDefault="00DA7F14" w:rsidP="00460F18">
            <w:pPr>
              <w:jc w:val="center"/>
              <w:rPr>
                <w:rFonts w:cs="Arial"/>
                <w:color w:val="000000"/>
                <w:sz w:val="16"/>
              </w:rPr>
            </w:pPr>
            <w:r w:rsidRPr="000E569E">
              <w:rPr>
                <w:rFonts w:cs="Arial"/>
                <w:color w:val="000000"/>
                <w:sz w:val="16"/>
              </w:rPr>
              <w:t>UY</w:t>
            </w:r>
          </w:p>
        </w:tc>
        <w:tc>
          <w:tcPr>
            <w:tcW w:w="567" w:type="dxa"/>
          </w:tcPr>
          <w:p w14:paraId="79F223AA" w14:textId="77777777" w:rsidR="00DA7F14" w:rsidRPr="000E569E" w:rsidRDefault="00DA7F14" w:rsidP="00460F18">
            <w:pPr>
              <w:ind w:right="57"/>
              <w:jc w:val="right"/>
              <w:rPr>
                <w:rFonts w:cs="Arial"/>
                <w:sz w:val="16"/>
              </w:rPr>
            </w:pPr>
          </w:p>
        </w:tc>
        <w:tc>
          <w:tcPr>
            <w:tcW w:w="567" w:type="dxa"/>
          </w:tcPr>
          <w:p w14:paraId="594F2E1D" w14:textId="77777777" w:rsidR="00DA7F14" w:rsidRPr="000E569E" w:rsidRDefault="00DA7F14" w:rsidP="00460F18">
            <w:pPr>
              <w:ind w:right="57"/>
              <w:jc w:val="right"/>
              <w:rPr>
                <w:rFonts w:cs="Arial"/>
                <w:sz w:val="16"/>
              </w:rPr>
            </w:pPr>
          </w:p>
        </w:tc>
        <w:tc>
          <w:tcPr>
            <w:tcW w:w="567" w:type="dxa"/>
          </w:tcPr>
          <w:p w14:paraId="4DA8E407" w14:textId="77777777" w:rsidR="00DA7F14" w:rsidRPr="000E569E" w:rsidRDefault="00DA7F14" w:rsidP="00460F18">
            <w:pPr>
              <w:ind w:right="57"/>
              <w:jc w:val="right"/>
              <w:rPr>
                <w:rFonts w:cs="Arial"/>
                <w:sz w:val="16"/>
              </w:rPr>
            </w:pPr>
          </w:p>
        </w:tc>
        <w:tc>
          <w:tcPr>
            <w:tcW w:w="567" w:type="dxa"/>
          </w:tcPr>
          <w:p w14:paraId="6340C40C" w14:textId="77777777" w:rsidR="00DA7F14" w:rsidRPr="000E569E" w:rsidRDefault="00DA7F14" w:rsidP="00460F18">
            <w:pPr>
              <w:ind w:right="57"/>
              <w:jc w:val="right"/>
              <w:rPr>
                <w:rFonts w:cs="Arial"/>
                <w:sz w:val="16"/>
              </w:rPr>
            </w:pPr>
          </w:p>
        </w:tc>
        <w:tc>
          <w:tcPr>
            <w:tcW w:w="567" w:type="dxa"/>
          </w:tcPr>
          <w:p w14:paraId="46ADE297" w14:textId="77777777" w:rsidR="00DA7F14" w:rsidRPr="000E569E" w:rsidRDefault="00DA7F14" w:rsidP="00460F18">
            <w:pPr>
              <w:ind w:right="57"/>
              <w:jc w:val="right"/>
              <w:rPr>
                <w:rFonts w:cs="Arial"/>
                <w:color w:val="000000"/>
                <w:sz w:val="16"/>
                <w:szCs w:val="16"/>
              </w:rPr>
            </w:pPr>
            <w:r w:rsidRPr="000E569E">
              <w:rPr>
                <w:rFonts w:cs="Arial"/>
                <w:color w:val="000000"/>
                <w:sz w:val="16"/>
              </w:rPr>
              <w:t>6</w:t>
            </w:r>
          </w:p>
        </w:tc>
        <w:tc>
          <w:tcPr>
            <w:tcW w:w="567" w:type="dxa"/>
          </w:tcPr>
          <w:p w14:paraId="17DA99B8" w14:textId="77777777" w:rsidR="00DA7F14" w:rsidRPr="000E569E" w:rsidRDefault="00DA7F14" w:rsidP="00460F18">
            <w:pPr>
              <w:ind w:right="57"/>
              <w:jc w:val="right"/>
              <w:rPr>
                <w:rFonts w:cs="Arial"/>
                <w:color w:val="000000"/>
                <w:sz w:val="16"/>
                <w:szCs w:val="16"/>
              </w:rPr>
            </w:pPr>
          </w:p>
        </w:tc>
        <w:tc>
          <w:tcPr>
            <w:tcW w:w="567" w:type="dxa"/>
          </w:tcPr>
          <w:p w14:paraId="3847D9AC" w14:textId="77777777" w:rsidR="00DA7F14" w:rsidRPr="000E569E" w:rsidRDefault="00DA7F14" w:rsidP="00460F18">
            <w:pPr>
              <w:ind w:right="57"/>
              <w:jc w:val="right"/>
              <w:rPr>
                <w:rFonts w:cs="Arial"/>
                <w:color w:val="000000"/>
                <w:sz w:val="16"/>
              </w:rPr>
            </w:pPr>
          </w:p>
        </w:tc>
        <w:tc>
          <w:tcPr>
            <w:tcW w:w="567" w:type="dxa"/>
            <w:tcBorders>
              <w:right w:val="double" w:sz="4" w:space="0" w:color="auto"/>
            </w:tcBorders>
          </w:tcPr>
          <w:p w14:paraId="37766D4F" w14:textId="77777777" w:rsidR="00DA7F14" w:rsidRPr="000E569E" w:rsidRDefault="00DA7F14" w:rsidP="00460F18">
            <w:pPr>
              <w:ind w:right="57"/>
              <w:jc w:val="right"/>
              <w:rPr>
                <w:rFonts w:cs="Arial"/>
                <w:color w:val="000000"/>
                <w:sz w:val="16"/>
              </w:rPr>
            </w:pPr>
          </w:p>
        </w:tc>
        <w:tc>
          <w:tcPr>
            <w:tcW w:w="2126" w:type="dxa"/>
            <w:tcBorders>
              <w:left w:val="double" w:sz="4" w:space="0" w:color="auto"/>
            </w:tcBorders>
          </w:tcPr>
          <w:p w14:paraId="554C30A9" w14:textId="77777777" w:rsidR="00DA7F14" w:rsidRPr="000E569E" w:rsidRDefault="00DA7F14" w:rsidP="00460F18">
            <w:pPr>
              <w:ind w:right="851"/>
              <w:jc w:val="right"/>
              <w:rPr>
                <w:rFonts w:cs="Arial"/>
                <w:color w:val="000000"/>
                <w:sz w:val="16"/>
              </w:rPr>
            </w:pPr>
            <w:r w:rsidRPr="000E569E">
              <w:rPr>
                <w:rFonts w:cs="Arial"/>
                <w:color w:val="000000"/>
                <w:sz w:val="16"/>
              </w:rPr>
              <w:t>6</w:t>
            </w:r>
          </w:p>
        </w:tc>
      </w:tr>
      <w:tr w:rsidR="00DA7F14" w:rsidRPr="000E569E" w14:paraId="616A58F9" w14:textId="77777777" w:rsidTr="00EC0C25">
        <w:trPr>
          <w:cantSplit/>
          <w:trHeight w:val="120"/>
        </w:trPr>
        <w:tc>
          <w:tcPr>
            <w:tcW w:w="2263" w:type="dxa"/>
            <w:tcBorders>
              <w:bottom w:val="single" w:sz="4" w:space="0" w:color="auto"/>
              <w:right w:val="dotted" w:sz="4" w:space="0" w:color="auto"/>
            </w:tcBorders>
          </w:tcPr>
          <w:p w14:paraId="2DA9D887" w14:textId="0DC5A7D8" w:rsidR="00DA7F14" w:rsidRPr="000E569E" w:rsidRDefault="003D7FF1" w:rsidP="00460F18">
            <w:pPr>
              <w:jc w:val="left"/>
              <w:rPr>
                <w:rFonts w:cs="Arial"/>
                <w:color w:val="000000"/>
                <w:sz w:val="16"/>
              </w:rPr>
            </w:pPr>
            <w:r w:rsidRPr="000E569E">
              <w:rPr>
                <w:rFonts w:cs="Arial"/>
                <w:color w:val="000000"/>
                <w:sz w:val="16"/>
              </w:rPr>
              <w:t>Vietnam</w:t>
            </w:r>
          </w:p>
        </w:tc>
        <w:tc>
          <w:tcPr>
            <w:tcW w:w="426" w:type="dxa"/>
            <w:tcBorders>
              <w:left w:val="dotted" w:sz="4" w:space="0" w:color="auto"/>
              <w:bottom w:val="single" w:sz="4" w:space="0" w:color="auto"/>
            </w:tcBorders>
            <w:noWrap/>
          </w:tcPr>
          <w:p w14:paraId="67E477FA" w14:textId="77777777" w:rsidR="00DA7F14" w:rsidRPr="000E569E" w:rsidRDefault="00DA7F14" w:rsidP="00460F18">
            <w:pPr>
              <w:jc w:val="center"/>
              <w:rPr>
                <w:rFonts w:cs="Arial"/>
                <w:color w:val="000000"/>
                <w:sz w:val="16"/>
              </w:rPr>
            </w:pPr>
            <w:r w:rsidRPr="000E569E">
              <w:rPr>
                <w:rFonts w:cs="Arial"/>
                <w:sz w:val="16"/>
              </w:rPr>
              <w:t>VN</w:t>
            </w:r>
          </w:p>
        </w:tc>
        <w:tc>
          <w:tcPr>
            <w:tcW w:w="567" w:type="dxa"/>
          </w:tcPr>
          <w:p w14:paraId="42DB8FDB" w14:textId="77777777" w:rsidR="00DA7F14" w:rsidRPr="000E569E" w:rsidRDefault="00DA7F14" w:rsidP="00460F18">
            <w:pPr>
              <w:ind w:right="57"/>
              <w:jc w:val="right"/>
              <w:rPr>
                <w:rFonts w:cs="Arial"/>
                <w:sz w:val="16"/>
              </w:rPr>
            </w:pPr>
          </w:p>
        </w:tc>
        <w:tc>
          <w:tcPr>
            <w:tcW w:w="567" w:type="dxa"/>
          </w:tcPr>
          <w:p w14:paraId="7C2A9CD2" w14:textId="77777777" w:rsidR="00DA7F14" w:rsidRPr="000E569E" w:rsidRDefault="00DA7F14" w:rsidP="00460F18">
            <w:pPr>
              <w:ind w:right="57"/>
              <w:jc w:val="right"/>
              <w:rPr>
                <w:rFonts w:cs="Arial"/>
                <w:sz w:val="16"/>
              </w:rPr>
            </w:pPr>
          </w:p>
        </w:tc>
        <w:tc>
          <w:tcPr>
            <w:tcW w:w="567" w:type="dxa"/>
          </w:tcPr>
          <w:p w14:paraId="09CF2372" w14:textId="77777777" w:rsidR="00DA7F14" w:rsidRPr="000E569E" w:rsidRDefault="00DA7F14" w:rsidP="00460F18">
            <w:pPr>
              <w:ind w:right="57"/>
              <w:jc w:val="right"/>
              <w:rPr>
                <w:rFonts w:cs="Arial"/>
                <w:sz w:val="16"/>
              </w:rPr>
            </w:pPr>
          </w:p>
        </w:tc>
        <w:tc>
          <w:tcPr>
            <w:tcW w:w="567" w:type="dxa"/>
          </w:tcPr>
          <w:p w14:paraId="6A8F8954" w14:textId="77777777" w:rsidR="00DA7F14" w:rsidRPr="000E569E" w:rsidRDefault="00DA7F14" w:rsidP="00460F18">
            <w:pPr>
              <w:ind w:right="57"/>
              <w:jc w:val="right"/>
              <w:rPr>
                <w:rFonts w:cs="Arial"/>
                <w:sz w:val="16"/>
              </w:rPr>
            </w:pPr>
          </w:p>
        </w:tc>
        <w:tc>
          <w:tcPr>
            <w:tcW w:w="567" w:type="dxa"/>
          </w:tcPr>
          <w:p w14:paraId="1F944F35" w14:textId="77777777" w:rsidR="00DA7F14" w:rsidRPr="000E569E" w:rsidRDefault="00DA7F14" w:rsidP="00460F18">
            <w:pPr>
              <w:ind w:right="57"/>
              <w:jc w:val="right"/>
              <w:rPr>
                <w:rFonts w:cs="Arial"/>
                <w:color w:val="000000"/>
                <w:sz w:val="16"/>
                <w:szCs w:val="16"/>
              </w:rPr>
            </w:pPr>
          </w:p>
        </w:tc>
        <w:tc>
          <w:tcPr>
            <w:tcW w:w="567" w:type="dxa"/>
          </w:tcPr>
          <w:p w14:paraId="17AF691E" w14:textId="77777777" w:rsidR="00DA7F14" w:rsidRPr="000E569E" w:rsidRDefault="00DA7F14" w:rsidP="00460F18">
            <w:pPr>
              <w:ind w:right="57"/>
              <w:jc w:val="right"/>
              <w:rPr>
                <w:rFonts w:cs="Arial"/>
                <w:color w:val="000000"/>
                <w:sz w:val="16"/>
                <w:szCs w:val="16"/>
              </w:rPr>
            </w:pPr>
          </w:p>
        </w:tc>
        <w:tc>
          <w:tcPr>
            <w:tcW w:w="567" w:type="dxa"/>
          </w:tcPr>
          <w:p w14:paraId="3F60549A" w14:textId="77777777" w:rsidR="00DA7F14" w:rsidRPr="000E569E" w:rsidRDefault="00DA7F14" w:rsidP="00460F18">
            <w:pPr>
              <w:ind w:right="57"/>
              <w:jc w:val="right"/>
              <w:rPr>
                <w:rFonts w:cs="Arial"/>
                <w:color w:val="000000"/>
                <w:sz w:val="16"/>
              </w:rPr>
            </w:pPr>
            <w:r w:rsidRPr="000E569E">
              <w:rPr>
                <w:rFonts w:cs="Arial"/>
                <w:color w:val="000000"/>
                <w:sz w:val="16"/>
              </w:rPr>
              <w:t>1</w:t>
            </w:r>
          </w:p>
        </w:tc>
        <w:tc>
          <w:tcPr>
            <w:tcW w:w="567" w:type="dxa"/>
            <w:tcBorders>
              <w:right w:val="double" w:sz="4" w:space="0" w:color="auto"/>
            </w:tcBorders>
          </w:tcPr>
          <w:p w14:paraId="6D9A7454" w14:textId="77777777" w:rsidR="00DA7F14" w:rsidRPr="000E569E" w:rsidRDefault="00DA7F14" w:rsidP="00460F18">
            <w:pPr>
              <w:ind w:right="57"/>
              <w:jc w:val="right"/>
              <w:rPr>
                <w:rFonts w:cs="Arial"/>
                <w:color w:val="000000"/>
                <w:sz w:val="16"/>
              </w:rPr>
            </w:pPr>
            <w:r w:rsidRPr="000E569E">
              <w:rPr>
                <w:rFonts w:cs="Arial"/>
                <w:color w:val="000000"/>
                <w:sz w:val="16"/>
              </w:rPr>
              <w:t>3</w:t>
            </w:r>
          </w:p>
        </w:tc>
        <w:tc>
          <w:tcPr>
            <w:tcW w:w="2126" w:type="dxa"/>
            <w:tcBorders>
              <w:left w:val="double" w:sz="4" w:space="0" w:color="auto"/>
            </w:tcBorders>
          </w:tcPr>
          <w:p w14:paraId="596DB94B" w14:textId="77777777" w:rsidR="00DA7F14" w:rsidRPr="000E569E" w:rsidRDefault="00DA7F14" w:rsidP="00460F18">
            <w:pPr>
              <w:ind w:right="851"/>
              <w:jc w:val="right"/>
              <w:rPr>
                <w:rFonts w:cs="Arial"/>
                <w:color w:val="000000"/>
                <w:sz w:val="16"/>
              </w:rPr>
            </w:pPr>
            <w:r w:rsidRPr="000E569E">
              <w:rPr>
                <w:rFonts w:cs="Arial"/>
                <w:color w:val="000000"/>
                <w:sz w:val="16"/>
              </w:rPr>
              <w:t>4</w:t>
            </w:r>
          </w:p>
        </w:tc>
      </w:tr>
      <w:tr w:rsidR="00DA7F14" w:rsidRPr="000E569E" w14:paraId="17D7B068" w14:textId="77777777" w:rsidTr="00EC0C25">
        <w:trPr>
          <w:cantSplit/>
          <w:trHeight w:val="188"/>
        </w:trPr>
        <w:tc>
          <w:tcPr>
            <w:tcW w:w="2263" w:type="dxa"/>
            <w:tcBorders>
              <w:right w:val="nil"/>
            </w:tcBorders>
          </w:tcPr>
          <w:p w14:paraId="47E4236B" w14:textId="77777777" w:rsidR="00DA7F14" w:rsidRPr="000E569E" w:rsidRDefault="00DA7F14" w:rsidP="00460F18">
            <w:pPr>
              <w:ind w:right="167"/>
              <w:jc w:val="right"/>
              <w:rPr>
                <w:rFonts w:cs="Arial"/>
                <w:b/>
                <w:bCs/>
                <w:color w:val="000000"/>
                <w:sz w:val="16"/>
              </w:rPr>
            </w:pPr>
            <w:r w:rsidRPr="000E569E">
              <w:rPr>
                <w:rFonts w:cs="Arial"/>
                <w:b/>
                <w:bCs/>
                <w:color w:val="000000"/>
                <w:sz w:val="16"/>
              </w:rPr>
              <w:t>Total:</w:t>
            </w:r>
          </w:p>
        </w:tc>
        <w:tc>
          <w:tcPr>
            <w:tcW w:w="426" w:type="dxa"/>
            <w:tcBorders>
              <w:left w:val="nil"/>
            </w:tcBorders>
            <w:noWrap/>
            <w:hideMark/>
          </w:tcPr>
          <w:p w14:paraId="162FAD58" w14:textId="77777777" w:rsidR="00DA7F14" w:rsidRPr="000E569E" w:rsidRDefault="00DA7F14" w:rsidP="00460F18">
            <w:pPr>
              <w:jc w:val="center"/>
              <w:rPr>
                <w:rFonts w:cs="Arial"/>
                <w:b/>
                <w:bCs/>
                <w:color w:val="000000"/>
                <w:sz w:val="16"/>
              </w:rPr>
            </w:pPr>
            <w:r w:rsidRPr="000E569E">
              <w:rPr>
                <w:rFonts w:cs="Arial"/>
                <w:b/>
                <w:bCs/>
                <w:color w:val="000000"/>
                <w:sz w:val="16"/>
              </w:rPr>
              <w:t>37</w:t>
            </w:r>
          </w:p>
        </w:tc>
        <w:tc>
          <w:tcPr>
            <w:tcW w:w="567" w:type="dxa"/>
          </w:tcPr>
          <w:p w14:paraId="3E19CAE8" w14:textId="77777777" w:rsidR="00DA7F14" w:rsidRPr="000E569E" w:rsidRDefault="00DA7F14" w:rsidP="00460F18">
            <w:pPr>
              <w:ind w:right="57"/>
              <w:jc w:val="right"/>
              <w:rPr>
                <w:rFonts w:cs="Arial"/>
                <w:b/>
                <w:sz w:val="16"/>
              </w:rPr>
            </w:pPr>
            <w:r w:rsidRPr="000E569E">
              <w:rPr>
                <w:rFonts w:cs="Arial"/>
                <w:b/>
                <w:sz w:val="16"/>
              </w:rPr>
              <w:t>14</w:t>
            </w:r>
          </w:p>
        </w:tc>
        <w:tc>
          <w:tcPr>
            <w:tcW w:w="567" w:type="dxa"/>
          </w:tcPr>
          <w:p w14:paraId="7E89FA1F" w14:textId="77777777" w:rsidR="00DA7F14" w:rsidRPr="000E569E" w:rsidRDefault="00DA7F14" w:rsidP="00460F18">
            <w:pPr>
              <w:ind w:right="57"/>
              <w:jc w:val="right"/>
              <w:rPr>
                <w:rFonts w:cs="Arial"/>
                <w:b/>
                <w:sz w:val="16"/>
              </w:rPr>
            </w:pPr>
            <w:r w:rsidRPr="000E569E">
              <w:rPr>
                <w:rFonts w:cs="Arial"/>
                <w:b/>
                <w:sz w:val="16"/>
              </w:rPr>
              <w:t>77</w:t>
            </w:r>
          </w:p>
        </w:tc>
        <w:tc>
          <w:tcPr>
            <w:tcW w:w="567" w:type="dxa"/>
          </w:tcPr>
          <w:p w14:paraId="0E4D8148" w14:textId="77777777" w:rsidR="00DA7F14" w:rsidRPr="000E569E" w:rsidRDefault="00DA7F14" w:rsidP="00460F18">
            <w:pPr>
              <w:ind w:right="57"/>
              <w:jc w:val="right"/>
              <w:rPr>
                <w:rFonts w:cs="Arial"/>
                <w:b/>
                <w:sz w:val="16"/>
              </w:rPr>
            </w:pPr>
            <w:r w:rsidRPr="000E569E">
              <w:rPr>
                <w:rFonts w:cs="Arial"/>
                <w:b/>
                <w:sz w:val="16"/>
              </w:rPr>
              <w:t>219</w:t>
            </w:r>
          </w:p>
        </w:tc>
        <w:tc>
          <w:tcPr>
            <w:tcW w:w="567" w:type="dxa"/>
          </w:tcPr>
          <w:p w14:paraId="4E65711C" w14:textId="77777777" w:rsidR="00DA7F14" w:rsidRPr="000E569E" w:rsidRDefault="00DA7F14" w:rsidP="00460F18">
            <w:pPr>
              <w:ind w:right="57"/>
              <w:jc w:val="right"/>
              <w:rPr>
                <w:rFonts w:cs="Arial"/>
                <w:b/>
                <w:sz w:val="16"/>
              </w:rPr>
            </w:pPr>
            <w:r w:rsidRPr="000E569E">
              <w:rPr>
                <w:rFonts w:cs="Arial"/>
                <w:b/>
                <w:bCs/>
                <w:sz w:val="16"/>
              </w:rPr>
              <w:t>222</w:t>
            </w:r>
          </w:p>
        </w:tc>
        <w:tc>
          <w:tcPr>
            <w:tcW w:w="567" w:type="dxa"/>
          </w:tcPr>
          <w:p w14:paraId="24B123BA" w14:textId="77777777" w:rsidR="00DA7F14" w:rsidRPr="000E569E" w:rsidRDefault="00DA7F14" w:rsidP="00460F18">
            <w:pPr>
              <w:ind w:right="57"/>
              <w:jc w:val="right"/>
              <w:rPr>
                <w:rFonts w:cs="Arial"/>
                <w:b/>
                <w:color w:val="000000"/>
                <w:sz w:val="16"/>
                <w:szCs w:val="16"/>
              </w:rPr>
            </w:pPr>
            <w:r w:rsidRPr="000E569E">
              <w:rPr>
                <w:rFonts w:cs="Arial"/>
                <w:b/>
                <w:color w:val="000000"/>
                <w:sz w:val="16"/>
              </w:rPr>
              <w:t>2509</w:t>
            </w:r>
          </w:p>
        </w:tc>
        <w:tc>
          <w:tcPr>
            <w:tcW w:w="567" w:type="dxa"/>
          </w:tcPr>
          <w:p w14:paraId="3AB46745" w14:textId="77777777" w:rsidR="00DA7F14" w:rsidRPr="000E569E" w:rsidRDefault="00DA7F14" w:rsidP="00460F18">
            <w:pPr>
              <w:ind w:right="57"/>
              <w:jc w:val="right"/>
              <w:rPr>
                <w:rFonts w:cs="Arial"/>
                <w:b/>
                <w:bCs/>
                <w:color w:val="000000"/>
                <w:sz w:val="16"/>
                <w:szCs w:val="16"/>
              </w:rPr>
            </w:pPr>
            <w:r w:rsidRPr="000E569E">
              <w:rPr>
                <w:rFonts w:cs="Arial"/>
                <w:b/>
                <w:bCs/>
                <w:color w:val="000000"/>
                <w:sz w:val="16"/>
              </w:rPr>
              <w:t>1.907</w:t>
            </w:r>
          </w:p>
        </w:tc>
        <w:tc>
          <w:tcPr>
            <w:tcW w:w="567" w:type="dxa"/>
          </w:tcPr>
          <w:p w14:paraId="35EA8D98" w14:textId="77777777" w:rsidR="00DA7F14" w:rsidRPr="000E569E" w:rsidRDefault="00DA7F14" w:rsidP="00460F18">
            <w:pPr>
              <w:ind w:right="57"/>
              <w:jc w:val="right"/>
              <w:rPr>
                <w:rFonts w:cs="Arial"/>
                <w:b/>
                <w:bCs/>
                <w:color w:val="000000"/>
                <w:sz w:val="16"/>
              </w:rPr>
            </w:pPr>
            <w:r w:rsidRPr="000E569E">
              <w:rPr>
                <w:rFonts w:cs="Arial"/>
                <w:b/>
                <w:bCs/>
                <w:color w:val="000000"/>
                <w:sz w:val="16"/>
              </w:rPr>
              <w:t>1.873</w:t>
            </w:r>
          </w:p>
        </w:tc>
        <w:tc>
          <w:tcPr>
            <w:tcW w:w="567" w:type="dxa"/>
            <w:tcBorders>
              <w:right w:val="double" w:sz="4" w:space="0" w:color="auto"/>
            </w:tcBorders>
          </w:tcPr>
          <w:p w14:paraId="0246DDA9" w14:textId="77777777" w:rsidR="00DA7F14" w:rsidRPr="000E569E" w:rsidRDefault="00DA7F14" w:rsidP="00460F18">
            <w:pPr>
              <w:ind w:right="57"/>
              <w:jc w:val="right"/>
              <w:rPr>
                <w:rFonts w:cs="Arial"/>
                <w:b/>
                <w:bCs/>
                <w:color w:val="000000"/>
                <w:sz w:val="16"/>
              </w:rPr>
            </w:pPr>
            <w:r w:rsidRPr="000E569E">
              <w:rPr>
                <w:rFonts w:cs="Arial"/>
                <w:b/>
                <w:bCs/>
                <w:color w:val="000000"/>
                <w:sz w:val="16"/>
              </w:rPr>
              <w:t>1.964</w:t>
            </w:r>
          </w:p>
        </w:tc>
        <w:tc>
          <w:tcPr>
            <w:tcW w:w="2126" w:type="dxa"/>
            <w:tcBorders>
              <w:left w:val="double" w:sz="4" w:space="0" w:color="auto"/>
            </w:tcBorders>
          </w:tcPr>
          <w:p w14:paraId="73B23CE9" w14:textId="77777777" w:rsidR="00DA7F14" w:rsidRPr="000E569E" w:rsidRDefault="00DA7F14" w:rsidP="00460F18">
            <w:pPr>
              <w:ind w:right="851"/>
              <w:jc w:val="right"/>
              <w:rPr>
                <w:rFonts w:cs="Arial"/>
                <w:b/>
                <w:bCs/>
                <w:color w:val="000000"/>
                <w:sz w:val="16"/>
              </w:rPr>
            </w:pPr>
            <w:r w:rsidRPr="000E569E">
              <w:rPr>
                <w:rFonts w:cs="Arial"/>
                <w:b/>
                <w:bCs/>
                <w:color w:val="000000"/>
                <w:sz w:val="16"/>
              </w:rPr>
              <w:t>8.785</w:t>
            </w:r>
          </w:p>
        </w:tc>
      </w:tr>
      <w:tr w:rsidR="00DA7F14" w:rsidRPr="000E569E" w14:paraId="2DD59A43" w14:textId="77777777" w:rsidTr="00EC0C25">
        <w:trPr>
          <w:cantSplit/>
          <w:trHeight w:val="188"/>
        </w:trPr>
        <w:tc>
          <w:tcPr>
            <w:tcW w:w="2263" w:type="dxa"/>
            <w:tcBorders>
              <w:right w:val="nil"/>
            </w:tcBorders>
          </w:tcPr>
          <w:p w14:paraId="489756A1" w14:textId="77777777" w:rsidR="00DA7F14" w:rsidRPr="000E569E" w:rsidRDefault="00DA7F14" w:rsidP="00460F18">
            <w:pPr>
              <w:ind w:right="167"/>
              <w:jc w:val="right"/>
              <w:rPr>
                <w:rFonts w:cs="Arial"/>
                <w:b/>
                <w:bCs/>
                <w:color w:val="000000"/>
                <w:sz w:val="16"/>
              </w:rPr>
            </w:pPr>
            <w:r w:rsidRPr="000E569E">
              <w:rPr>
                <w:rFonts w:cs="Arial"/>
                <w:b/>
                <w:bCs/>
                <w:color w:val="000000"/>
                <w:sz w:val="16"/>
              </w:rPr>
              <w:t>Total de envíos de pago</w:t>
            </w:r>
          </w:p>
        </w:tc>
        <w:tc>
          <w:tcPr>
            <w:tcW w:w="426" w:type="dxa"/>
            <w:tcBorders>
              <w:left w:val="nil"/>
            </w:tcBorders>
            <w:noWrap/>
          </w:tcPr>
          <w:p w14:paraId="70E337F3" w14:textId="77777777" w:rsidR="00DA7F14" w:rsidRPr="000E569E" w:rsidRDefault="00DA7F14" w:rsidP="00460F18">
            <w:pPr>
              <w:jc w:val="center"/>
              <w:rPr>
                <w:rFonts w:cs="Arial"/>
                <w:b/>
                <w:bCs/>
                <w:color w:val="000000"/>
                <w:sz w:val="16"/>
              </w:rPr>
            </w:pPr>
            <w:r w:rsidRPr="000E569E">
              <w:rPr>
                <w:rFonts w:cs="Arial"/>
                <w:b/>
                <w:bCs/>
                <w:color w:val="000000"/>
                <w:sz w:val="16"/>
              </w:rPr>
              <w:t>37</w:t>
            </w:r>
          </w:p>
        </w:tc>
        <w:tc>
          <w:tcPr>
            <w:tcW w:w="567" w:type="dxa"/>
          </w:tcPr>
          <w:p w14:paraId="57E660D5" w14:textId="77777777" w:rsidR="00DA7F14" w:rsidRPr="000E569E" w:rsidRDefault="00DA7F14" w:rsidP="00460F18">
            <w:pPr>
              <w:ind w:right="57"/>
              <w:jc w:val="right"/>
              <w:rPr>
                <w:rFonts w:cs="Arial"/>
                <w:b/>
                <w:sz w:val="16"/>
              </w:rPr>
            </w:pPr>
            <w:r w:rsidRPr="000E569E">
              <w:rPr>
                <w:rFonts w:cs="Arial"/>
                <w:b/>
                <w:sz w:val="16"/>
              </w:rPr>
              <w:t>14</w:t>
            </w:r>
          </w:p>
        </w:tc>
        <w:tc>
          <w:tcPr>
            <w:tcW w:w="567" w:type="dxa"/>
          </w:tcPr>
          <w:p w14:paraId="3C1DB973" w14:textId="77777777" w:rsidR="00DA7F14" w:rsidRPr="000E569E" w:rsidRDefault="00DA7F14" w:rsidP="00460F18">
            <w:pPr>
              <w:ind w:right="57"/>
              <w:jc w:val="right"/>
              <w:rPr>
                <w:rFonts w:cs="Arial"/>
                <w:b/>
                <w:sz w:val="16"/>
              </w:rPr>
            </w:pPr>
            <w:r w:rsidRPr="000E569E">
              <w:rPr>
                <w:rFonts w:cs="Arial"/>
                <w:b/>
                <w:sz w:val="16"/>
              </w:rPr>
              <w:t>0</w:t>
            </w:r>
          </w:p>
        </w:tc>
        <w:tc>
          <w:tcPr>
            <w:tcW w:w="567" w:type="dxa"/>
          </w:tcPr>
          <w:p w14:paraId="5B604419" w14:textId="77777777" w:rsidR="00DA7F14" w:rsidRPr="000E569E" w:rsidRDefault="00DA7F14" w:rsidP="00460F18">
            <w:pPr>
              <w:ind w:right="57"/>
              <w:jc w:val="right"/>
              <w:rPr>
                <w:rFonts w:cs="Arial"/>
                <w:b/>
                <w:sz w:val="16"/>
              </w:rPr>
            </w:pPr>
            <w:r w:rsidRPr="000E569E">
              <w:rPr>
                <w:rFonts w:cs="Arial"/>
                <w:b/>
                <w:sz w:val="16"/>
              </w:rPr>
              <w:t>0</w:t>
            </w:r>
          </w:p>
        </w:tc>
        <w:tc>
          <w:tcPr>
            <w:tcW w:w="567" w:type="dxa"/>
          </w:tcPr>
          <w:p w14:paraId="17214C53" w14:textId="77777777" w:rsidR="00DA7F14" w:rsidRPr="000E569E" w:rsidRDefault="00DA7F14" w:rsidP="00460F18">
            <w:pPr>
              <w:ind w:right="57"/>
              <w:jc w:val="right"/>
              <w:rPr>
                <w:rFonts w:cs="Arial"/>
                <w:b/>
                <w:bCs/>
                <w:sz w:val="16"/>
              </w:rPr>
            </w:pPr>
            <w:r w:rsidRPr="000E569E">
              <w:rPr>
                <w:rFonts w:cs="Arial"/>
                <w:b/>
                <w:bCs/>
                <w:sz w:val="16"/>
              </w:rPr>
              <w:t>198</w:t>
            </w:r>
          </w:p>
        </w:tc>
        <w:tc>
          <w:tcPr>
            <w:tcW w:w="567" w:type="dxa"/>
          </w:tcPr>
          <w:p w14:paraId="7379CC70" w14:textId="77777777" w:rsidR="00DA7F14" w:rsidRPr="000E569E" w:rsidRDefault="00DA7F14" w:rsidP="00460F18">
            <w:pPr>
              <w:ind w:right="57"/>
              <w:jc w:val="right"/>
              <w:rPr>
                <w:rFonts w:cs="Arial"/>
                <w:b/>
                <w:color w:val="000000"/>
                <w:sz w:val="16"/>
              </w:rPr>
            </w:pPr>
            <w:r w:rsidRPr="000E569E">
              <w:rPr>
                <w:rFonts w:cs="Arial"/>
                <w:b/>
                <w:color w:val="000000"/>
                <w:sz w:val="16"/>
              </w:rPr>
              <w:t>2053</w:t>
            </w:r>
          </w:p>
        </w:tc>
        <w:tc>
          <w:tcPr>
            <w:tcW w:w="567" w:type="dxa"/>
          </w:tcPr>
          <w:p w14:paraId="22A4DF0C" w14:textId="77777777" w:rsidR="00DA7F14" w:rsidRPr="000E569E" w:rsidRDefault="00DA7F14" w:rsidP="00460F18">
            <w:pPr>
              <w:ind w:right="57"/>
              <w:jc w:val="right"/>
              <w:rPr>
                <w:rFonts w:cs="Arial"/>
                <w:b/>
                <w:bCs/>
                <w:color w:val="000000"/>
                <w:sz w:val="16"/>
              </w:rPr>
            </w:pPr>
            <w:r w:rsidRPr="000E569E">
              <w:rPr>
                <w:rFonts w:cs="Arial"/>
                <w:b/>
                <w:bCs/>
                <w:color w:val="000000"/>
                <w:sz w:val="16"/>
              </w:rPr>
              <w:t>1.457</w:t>
            </w:r>
          </w:p>
        </w:tc>
        <w:tc>
          <w:tcPr>
            <w:tcW w:w="567" w:type="dxa"/>
          </w:tcPr>
          <w:p w14:paraId="2A0D9AAA" w14:textId="77777777" w:rsidR="00DA7F14" w:rsidRPr="000E569E" w:rsidRDefault="00DA7F14" w:rsidP="00460F18">
            <w:pPr>
              <w:ind w:right="57"/>
              <w:jc w:val="right"/>
              <w:rPr>
                <w:rFonts w:cs="Arial"/>
                <w:b/>
                <w:bCs/>
                <w:color w:val="000000"/>
                <w:sz w:val="16"/>
              </w:rPr>
            </w:pPr>
            <w:r w:rsidRPr="000E569E">
              <w:rPr>
                <w:rFonts w:cs="Arial"/>
                <w:b/>
                <w:bCs/>
                <w:color w:val="000000"/>
                <w:sz w:val="16"/>
              </w:rPr>
              <w:t>1.390</w:t>
            </w:r>
          </w:p>
        </w:tc>
        <w:tc>
          <w:tcPr>
            <w:tcW w:w="567" w:type="dxa"/>
            <w:tcBorders>
              <w:right w:val="double" w:sz="4" w:space="0" w:color="auto"/>
            </w:tcBorders>
          </w:tcPr>
          <w:p w14:paraId="66F33449" w14:textId="77777777" w:rsidR="00DA7F14" w:rsidRPr="000E569E" w:rsidRDefault="00DA7F14" w:rsidP="00460F18">
            <w:pPr>
              <w:ind w:right="57"/>
              <w:jc w:val="right"/>
              <w:rPr>
                <w:rFonts w:cs="Arial"/>
                <w:b/>
                <w:bCs/>
                <w:color w:val="000000"/>
                <w:sz w:val="16"/>
              </w:rPr>
            </w:pPr>
            <w:r w:rsidRPr="000E569E">
              <w:rPr>
                <w:rFonts w:cs="Arial"/>
                <w:b/>
                <w:bCs/>
                <w:color w:val="000000"/>
                <w:sz w:val="16"/>
              </w:rPr>
              <w:t>1.496</w:t>
            </w:r>
          </w:p>
        </w:tc>
        <w:tc>
          <w:tcPr>
            <w:tcW w:w="2126" w:type="dxa"/>
            <w:tcBorders>
              <w:left w:val="double" w:sz="4" w:space="0" w:color="auto"/>
            </w:tcBorders>
          </w:tcPr>
          <w:p w14:paraId="1B29CE21" w14:textId="77777777" w:rsidR="00DA7F14" w:rsidRPr="000E569E" w:rsidRDefault="00DA7F14" w:rsidP="00460F18">
            <w:pPr>
              <w:ind w:right="851"/>
              <w:jc w:val="right"/>
              <w:rPr>
                <w:rFonts w:cs="Arial"/>
                <w:b/>
                <w:bCs/>
                <w:color w:val="000000"/>
                <w:sz w:val="16"/>
              </w:rPr>
            </w:pPr>
            <w:r w:rsidRPr="000E569E">
              <w:rPr>
                <w:rFonts w:cs="Arial"/>
                <w:b/>
                <w:bCs/>
                <w:color w:val="000000"/>
                <w:sz w:val="16"/>
              </w:rPr>
              <w:t>6.608</w:t>
            </w:r>
          </w:p>
        </w:tc>
      </w:tr>
    </w:tbl>
    <w:p w14:paraId="768BC0BF" w14:textId="77777777" w:rsidR="00DA7F14" w:rsidRPr="000E569E" w:rsidRDefault="00DA7F14" w:rsidP="00EC0C25">
      <w:pPr>
        <w:spacing w:before="120"/>
        <w:rPr>
          <w:i/>
          <w:sz w:val="16"/>
        </w:rPr>
      </w:pPr>
      <w:r w:rsidRPr="000E569E">
        <w:rPr>
          <w:i/>
          <w:sz w:val="16"/>
        </w:rPr>
        <w:t>*Hasta que se facilite la información requerida, los solicitantes no podrán presentar los datos de la solicitud.</w:t>
      </w:r>
    </w:p>
    <w:p w14:paraId="6A6E595E" w14:textId="77777777" w:rsidR="00DA7F14" w:rsidRPr="000E569E" w:rsidRDefault="00DA7F14" w:rsidP="00DA7F14"/>
    <w:p w14:paraId="26676043" w14:textId="431F9B3B" w:rsidR="00DA7F14" w:rsidRPr="000E569E" w:rsidRDefault="00DA7F14" w:rsidP="00DA7F14">
      <w:r w:rsidRPr="000E569E">
        <w:t xml:space="preserve">El número de solicitudes </w:t>
      </w:r>
      <w:r w:rsidR="000739AA" w:rsidRPr="000E569E">
        <w:t xml:space="preserve">incluye </w:t>
      </w:r>
      <w:r w:rsidRPr="000E569E">
        <w:t xml:space="preserve">tanto las presentadas en el marco de las solicitudes de derechos de obtentor como las presentadas para su inclusión en la lista nacional. </w:t>
      </w:r>
    </w:p>
    <w:bookmarkEnd w:id="17"/>
    <w:p w14:paraId="66E4C081" w14:textId="77777777" w:rsidR="00DA7F14" w:rsidRPr="000E569E" w:rsidRDefault="00DA7F14" w:rsidP="00DA7F14"/>
    <w:p w14:paraId="21C83E29" w14:textId="77777777" w:rsidR="00EC0C25" w:rsidRPr="000E569E" w:rsidRDefault="00EC0C25" w:rsidP="00DA7F14"/>
    <w:p w14:paraId="70BA10B8" w14:textId="1BC0C554" w:rsidR="00DA7F14" w:rsidRPr="000E569E" w:rsidRDefault="00D5583B" w:rsidP="00DA7F14">
      <w:pPr>
        <w:pStyle w:val="Heading1"/>
        <w:rPr>
          <w:lang w:val="es-ES_tradnl"/>
        </w:rPr>
      </w:pPr>
      <w:bookmarkStart w:id="31" w:name="_Toc178072468"/>
      <w:bookmarkStart w:id="32" w:name="_Toc210405848"/>
      <w:r>
        <w:rPr>
          <w:lang w:val="es-ES_tradnl"/>
        </w:rPr>
        <w:t>UPOV PRISMA</w:t>
      </w:r>
      <w:r w:rsidR="00DA7F14" w:rsidRPr="000E569E">
        <w:rPr>
          <w:lang w:val="es-ES_tradnl"/>
        </w:rPr>
        <w:t>: Novedades desde EAM/</w:t>
      </w:r>
      <w:bookmarkEnd w:id="31"/>
      <w:r w:rsidR="000739AA" w:rsidRPr="000E569E">
        <w:rPr>
          <w:lang w:val="es-ES_tradnl"/>
        </w:rPr>
        <w:t>5</w:t>
      </w:r>
      <w:bookmarkEnd w:id="32"/>
    </w:p>
    <w:p w14:paraId="2D20465A" w14:textId="77777777" w:rsidR="00DA7F14" w:rsidRPr="000E569E" w:rsidRDefault="00DA7F14" w:rsidP="00DA7F14"/>
    <w:p w14:paraId="4A37A690" w14:textId="5EE516C4" w:rsidR="00DA7F14" w:rsidRPr="000E569E" w:rsidRDefault="00DA7F14" w:rsidP="00DA7F14">
      <w:pPr>
        <w:pStyle w:val="Heading2"/>
        <w:rPr>
          <w:lang w:val="es-ES_tradnl"/>
        </w:rPr>
      </w:pPr>
      <w:bookmarkStart w:id="33" w:name="_Toc84968139"/>
      <w:bookmarkStart w:id="34" w:name="_Toc108791958"/>
      <w:bookmarkStart w:id="35" w:name="_Toc108792143"/>
      <w:bookmarkStart w:id="36" w:name="_Toc108792259"/>
      <w:bookmarkStart w:id="37" w:name="_Toc108792334"/>
      <w:bookmarkStart w:id="38" w:name="_Toc109028300"/>
      <w:bookmarkStart w:id="39" w:name="_Toc210405849"/>
      <w:bookmarkEnd w:id="3"/>
      <w:bookmarkEnd w:id="4"/>
      <w:bookmarkEnd w:id="5"/>
      <w:bookmarkEnd w:id="6"/>
      <w:bookmarkEnd w:id="7"/>
      <w:bookmarkEnd w:id="8"/>
      <w:bookmarkEnd w:id="9"/>
      <w:r w:rsidRPr="000E569E">
        <w:rPr>
          <w:lang w:val="es-ES_tradnl"/>
        </w:rPr>
        <w:t>Lanzamiento de la versión 2.</w:t>
      </w:r>
      <w:bookmarkEnd w:id="33"/>
      <w:r w:rsidR="000739AA" w:rsidRPr="000E569E">
        <w:rPr>
          <w:lang w:val="es-ES_tradnl"/>
        </w:rPr>
        <w:t xml:space="preserve"> 11 </w:t>
      </w:r>
      <w:r w:rsidRPr="000E569E">
        <w:rPr>
          <w:lang w:val="es-ES_tradnl"/>
        </w:rPr>
        <w:t>(</w:t>
      </w:r>
      <w:r w:rsidR="000739AA" w:rsidRPr="000E569E">
        <w:rPr>
          <w:lang w:val="es-ES_tradnl"/>
        </w:rPr>
        <w:t>abril-junio de 2025</w:t>
      </w:r>
      <w:r w:rsidRPr="000E569E">
        <w:rPr>
          <w:lang w:val="es-ES_tradnl"/>
        </w:rPr>
        <w:t>)</w:t>
      </w:r>
      <w:bookmarkEnd w:id="34"/>
      <w:bookmarkEnd w:id="35"/>
      <w:bookmarkEnd w:id="36"/>
      <w:bookmarkEnd w:id="37"/>
      <w:bookmarkEnd w:id="38"/>
      <w:bookmarkEnd w:id="39"/>
    </w:p>
    <w:p w14:paraId="53FDC12C" w14:textId="77777777" w:rsidR="00DA7F14" w:rsidRPr="000E569E" w:rsidRDefault="00DA7F14" w:rsidP="00DA7F14">
      <w:pPr>
        <w:rPr>
          <w:rFonts w:cs="Arial"/>
        </w:rPr>
      </w:pPr>
    </w:p>
    <w:p w14:paraId="48E88D2D" w14:textId="1C194720" w:rsidR="00DA7F14" w:rsidRPr="000E569E" w:rsidRDefault="00DA7F14" w:rsidP="00DA7F14">
      <w:r w:rsidRPr="000E569E">
        <w:fldChar w:fldCharType="begin"/>
      </w:r>
      <w:r w:rsidRPr="000E569E">
        <w:instrText xml:space="preserve"> AUTONUM  </w:instrText>
      </w:r>
      <w:r w:rsidRPr="000E569E">
        <w:fldChar w:fldCharType="end"/>
      </w:r>
      <w:r w:rsidRPr="000E569E">
        <w:tab/>
        <w:t>La versión 2.</w:t>
      </w:r>
      <w:r w:rsidR="000739AA" w:rsidRPr="000E569E">
        <w:t xml:space="preserve">11 </w:t>
      </w:r>
      <w:r w:rsidR="00381DA4" w:rsidRPr="000E569E">
        <w:t xml:space="preserve">de </w:t>
      </w:r>
      <w:r w:rsidR="00D5583B">
        <w:t>UPOV PRISMA</w:t>
      </w:r>
      <w:r w:rsidRPr="000E569E">
        <w:t xml:space="preserve">, que incorpora las siguientes novedades, se puso en marcha </w:t>
      </w:r>
      <w:r w:rsidR="000739AA" w:rsidRPr="000E569E">
        <w:t>en abril de 2025.</w:t>
      </w:r>
    </w:p>
    <w:p w14:paraId="1C7CC92C" w14:textId="77777777" w:rsidR="00DA7F14" w:rsidRPr="000E569E" w:rsidRDefault="00DA7F14" w:rsidP="00DA7F14"/>
    <w:p w14:paraId="6AD560CC" w14:textId="77777777" w:rsidR="000739AA" w:rsidRPr="000E569E" w:rsidRDefault="000739AA" w:rsidP="000739AA">
      <w:pPr>
        <w:pStyle w:val="Heading3"/>
        <w:rPr>
          <w:lang w:val="es-ES_tradnl"/>
        </w:rPr>
      </w:pPr>
      <w:bookmarkStart w:id="40" w:name="_Toc84968149"/>
      <w:bookmarkStart w:id="41" w:name="_Toc85055500"/>
      <w:bookmarkStart w:id="42" w:name="_Toc210405850"/>
      <w:r w:rsidRPr="000E569E">
        <w:rPr>
          <w:lang w:val="es-ES_tradnl"/>
        </w:rPr>
        <w:t>Funcionalidades</w:t>
      </w:r>
      <w:bookmarkEnd w:id="40"/>
      <w:bookmarkEnd w:id="41"/>
      <w:bookmarkEnd w:id="42"/>
    </w:p>
    <w:p w14:paraId="16EF532F" w14:textId="77777777" w:rsidR="000739AA" w:rsidRPr="000E569E" w:rsidRDefault="000739AA" w:rsidP="000739AA">
      <w:pPr>
        <w:keepNext/>
      </w:pPr>
    </w:p>
    <w:p w14:paraId="5CBE5ABC" w14:textId="1EFB0854" w:rsidR="000739AA" w:rsidRPr="000E569E" w:rsidRDefault="000739AA" w:rsidP="000739AA">
      <w:r w:rsidRPr="000E569E">
        <w:fldChar w:fldCharType="begin"/>
      </w:r>
      <w:r w:rsidRPr="000E569E">
        <w:instrText xml:space="preserve"> AUTONUM  </w:instrText>
      </w:r>
      <w:r w:rsidRPr="000E569E">
        <w:fldChar w:fldCharType="end"/>
      </w:r>
      <w:r w:rsidRPr="000E569E">
        <w:tab/>
        <w:t>Se ofrece apoyo para las variedades de conservación y las hortalizas de aficionados en el Reino Unido.</w:t>
      </w:r>
    </w:p>
    <w:p w14:paraId="58727E51" w14:textId="77777777" w:rsidR="000739AA" w:rsidRPr="000E569E" w:rsidRDefault="000739AA" w:rsidP="000739AA"/>
    <w:p w14:paraId="0CADAF26" w14:textId="271371CE" w:rsidR="000739AA" w:rsidRPr="000E569E" w:rsidRDefault="000739AA" w:rsidP="000739AA">
      <w:r w:rsidRPr="000E569E">
        <w:fldChar w:fldCharType="begin"/>
      </w:r>
      <w:r w:rsidRPr="000E569E">
        <w:instrText xml:space="preserve"> AUTONUM  </w:instrText>
      </w:r>
      <w:r w:rsidRPr="000E569E">
        <w:fldChar w:fldCharType="end"/>
      </w:r>
      <w:r w:rsidRPr="000E569E">
        <w:tab/>
        <w:t>Se han actualizado los formularios de solicitud para China, Kenia y Marruecos.</w:t>
      </w:r>
    </w:p>
    <w:p w14:paraId="7EE9841F" w14:textId="77777777" w:rsidR="000739AA" w:rsidRPr="000E569E" w:rsidRDefault="000739AA" w:rsidP="000739AA"/>
    <w:p w14:paraId="7656DE81" w14:textId="3E72FEC0" w:rsidR="000739AA" w:rsidRPr="000E569E" w:rsidRDefault="000739AA" w:rsidP="000739AA">
      <w:pPr>
        <w:rPr>
          <w:u w:val="single"/>
        </w:rPr>
      </w:pPr>
      <w:r w:rsidRPr="000E569E">
        <w:fldChar w:fldCharType="begin"/>
      </w:r>
      <w:r w:rsidRPr="000E569E">
        <w:instrText xml:space="preserve"> AUTONUM  </w:instrText>
      </w:r>
      <w:r w:rsidRPr="000E569E">
        <w:fldChar w:fldCharType="end"/>
      </w:r>
      <w:r w:rsidRPr="000E569E">
        <w:tab/>
        <w:t xml:space="preserve">Se proporciona un enlace al </w:t>
      </w:r>
      <w:r w:rsidR="00EC0C25" w:rsidRPr="000E569E">
        <w:t xml:space="preserve">módulo de administración </w:t>
      </w:r>
      <w:r w:rsidR="00C850DE" w:rsidRPr="000E569E">
        <w:t xml:space="preserve">electrónica de la UPOV </w:t>
      </w:r>
      <w:r w:rsidRPr="000E569E">
        <w:t>para el Reino Unido</w:t>
      </w:r>
      <w:r w:rsidR="00EC0C25" w:rsidRPr="000E569E">
        <w:t xml:space="preserve">: </w:t>
      </w:r>
      <w:r w:rsidRPr="000E569E">
        <w:t xml:space="preserve"> después de enviar los datos de su solicitud, puede supervisar su estado en: </w:t>
      </w:r>
      <w:hyperlink r:id="rId10" w:history="1">
        <w:r w:rsidR="00EC0C25" w:rsidRPr="000E569E">
          <w:rPr>
            <w:rStyle w:val="Hyperlink"/>
          </w:rPr>
          <w:t>https://amm.upovepvp.upov.</w:t>
        </w:r>
      </w:hyperlink>
      <w:r w:rsidR="00EC0C25" w:rsidRPr="000E569E">
        <w:rPr>
          <w:u w:val="single"/>
        </w:rPr>
        <w:t xml:space="preserve">int/ </w:t>
      </w:r>
    </w:p>
    <w:p w14:paraId="3A472650" w14:textId="77777777" w:rsidR="000739AA" w:rsidRPr="000E569E" w:rsidRDefault="000739AA" w:rsidP="000739AA">
      <w:pPr>
        <w:rPr>
          <w:rFonts w:cs="Arial"/>
        </w:rPr>
      </w:pPr>
    </w:p>
    <w:p w14:paraId="7A3E5DF2" w14:textId="31952415" w:rsidR="00DA7F14" w:rsidRPr="000E569E" w:rsidRDefault="000739AA" w:rsidP="00DA7F14">
      <w:pPr>
        <w:pStyle w:val="Heading3"/>
        <w:rPr>
          <w:lang w:val="es-ES_tradnl"/>
        </w:rPr>
      </w:pPr>
      <w:bookmarkStart w:id="43" w:name="_Toc210405851"/>
      <w:r w:rsidRPr="000E569E">
        <w:rPr>
          <w:lang w:val="es-ES_tradnl"/>
        </w:rPr>
        <w:t>Nuevas autoridades</w:t>
      </w:r>
      <w:bookmarkEnd w:id="43"/>
    </w:p>
    <w:p w14:paraId="45A6F943" w14:textId="77777777" w:rsidR="00DA7F14" w:rsidRPr="000E569E" w:rsidRDefault="00DA7F14" w:rsidP="00DA7F14"/>
    <w:p w14:paraId="31B54BFE" w14:textId="3FD68796" w:rsidR="00DA7F14" w:rsidRPr="000E569E" w:rsidRDefault="00DA7F14" w:rsidP="00DA7F14">
      <w:r w:rsidRPr="000E569E">
        <w:fldChar w:fldCharType="begin"/>
      </w:r>
      <w:r w:rsidRPr="000E569E">
        <w:instrText xml:space="preserve"> AUTONUM  </w:instrText>
      </w:r>
      <w:r w:rsidRPr="000E569E">
        <w:fldChar w:fldCharType="end"/>
      </w:r>
      <w:r w:rsidRPr="000E569E">
        <w:tab/>
      </w:r>
      <w:bookmarkStart w:id="44" w:name="_Hlk178014602"/>
      <w:r w:rsidR="000739AA" w:rsidRPr="000E569E">
        <w:t xml:space="preserve">A partir de junio de 2025, será </w:t>
      </w:r>
      <w:r w:rsidRPr="000E569E">
        <w:t xml:space="preserve">posible </w:t>
      </w:r>
      <w:r w:rsidR="00EC0C25" w:rsidRPr="000E569E">
        <w:t xml:space="preserve">presentar solicitudes </w:t>
      </w:r>
      <w:r w:rsidR="000739AA" w:rsidRPr="000E569E">
        <w:t xml:space="preserve">a la ARIPO utilizando </w:t>
      </w:r>
      <w:r w:rsidR="00D5583B">
        <w:t>UPOV PRISMA</w:t>
      </w:r>
      <w:r w:rsidR="00381DA4" w:rsidRPr="000E569E">
        <w:t xml:space="preserve"> </w:t>
      </w:r>
      <w:r w:rsidR="000739AA" w:rsidRPr="000E569E">
        <w:t>para todos los cultivos y especies.</w:t>
      </w:r>
    </w:p>
    <w:bookmarkEnd w:id="44"/>
    <w:p w14:paraId="4D42C845" w14:textId="77777777" w:rsidR="00DA7F14" w:rsidRPr="000E569E" w:rsidRDefault="00DA7F14" w:rsidP="00DA7F14"/>
    <w:p w14:paraId="1609E559" w14:textId="77777777" w:rsidR="00DA7F14" w:rsidRPr="000E569E" w:rsidRDefault="00DA7F14" w:rsidP="00DA7F14">
      <w:pPr>
        <w:pStyle w:val="Heading2"/>
        <w:rPr>
          <w:lang w:val="es-ES_tradnl"/>
        </w:rPr>
      </w:pPr>
      <w:bookmarkStart w:id="45" w:name="_Toc84968143"/>
      <w:bookmarkStart w:id="46" w:name="_Toc108791962"/>
      <w:bookmarkStart w:id="47" w:name="_Toc108792147"/>
      <w:bookmarkStart w:id="48" w:name="_Toc108792263"/>
      <w:bookmarkStart w:id="49" w:name="_Toc108792338"/>
      <w:bookmarkStart w:id="50" w:name="_Toc109028304"/>
      <w:bookmarkStart w:id="51" w:name="_Toc210405852"/>
      <w:r w:rsidRPr="000E569E">
        <w:rPr>
          <w:lang w:val="es-ES_tradnl"/>
        </w:rPr>
        <w:t>Otras novedades</w:t>
      </w:r>
      <w:bookmarkEnd w:id="45"/>
      <w:bookmarkEnd w:id="46"/>
      <w:bookmarkEnd w:id="47"/>
      <w:bookmarkEnd w:id="48"/>
      <w:bookmarkEnd w:id="49"/>
      <w:bookmarkEnd w:id="50"/>
      <w:bookmarkEnd w:id="51"/>
    </w:p>
    <w:p w14:paraId="0C9A14D6" w14:textId="77777777" w:rsidR="00DA7F14" w:rsidRPr="000E569E" w:rsidRDefault="00DA7F14" w:rsidP="00DA7F14"/>
    <w:p w14:paraId="0E1E0553" w14:textId="77777777" w:rsidR="00DA7F14" w:rsidRPr="000E569E" w:rsidRDefault="00DA7F14" w:rsidP="00DA7F14">
      <w:pPr>
        <w:rPr>
          <w:i/>
          <w:iCs/>
        </w:rPr>
      </w:pPr>
      <w:r w:rsidRPr="000E569E">
        <w:rPr>
          <w:i/>
          <w:iCs/>
        </w:rPr>
        <w:t>Promoción y formación</w:t>
      </w:r>
    </w:p>
    <w:p w14:paraId="30BF01BE" w14:textId="77777777" w:rsidR="00DA7F14" w:rsidRPr="000E569E" w:rsidRDefault="00DA7F14" w:rsidP="00DA7F14"/>
    <w:p w14:paraId="2AB29F88" w14:textId="134FBFEF" w:rsidR="00DA7F14" w:rsidRPr="000E569E" w:rsidRDefault="00DA7F14" w:rsidP="00DA7F14">
      <w:r w:rsidRPr="000E569E">
        <w:fldChar w:fldCharType="begin"/>
      </w:r>
      <w:r w:rsidRPr="000E569E">
        <w:instrText xml:space="preserve"> AUTONUM  </w:instrText>
      </w:r>
      <w:r w:rsidRPr="000E569E">
        <w:fldChar w:fldCharType="end"/>
      </w:r>
      <w:r w:rsidR="00EC0C25" w:rsidRPr="000E569E">
        <w:tab/>
      </w:r>
      <w:r w:rsidRPr="000E569E">
        <w:t xml:space="preserve">Los comentarios sobre </w:t>
      </w:r>
      <w:r w:rsidR="00D5583B">
        <w:t>UPOV PRISMA</w:t>
      </w:r>
      <w:r w:rsidR="00381DA4" w:rsidRPr="000E569E">
        <w:t xml:space="preserve"> </w:t>
      </w:r>
      <w:r w:rsidRPr="000E569E">
        <w:t xml:space="preserve">recibidos de las oficinas de protección de las obtenciones vegetales y los usuarios pusieron de manifiesto que era posible mejorar la comprensión de la herramienta y su modo de utilización.  Por este motivo, la Oficina de la Unión organizó </w:t>
      </w:r>
      <w:r w:rsidR="00B32365" w:rsidRPr="000E569E">
        <w:t xml:space="preserve">una serie de </w:t>
      </w:r>
      <w:r w:rsidRPr="000E569E">
        <w:t xml:space="preserve">seminarios web sobre cómo presentar solicitudes utilizando </w:t>
      </w:r>
      <w:r w:rsidR="00D5583B">
        <w:t>UPOV PRISMA</w:t>
      </w:r>
      <w:r w:rsidRPr="000E569E">
        <w:t>.  Los seminarios web fueron coorganizados por la UPOV y sus miembros</w:t>
      </w:r>
      <w:r w:rsidR="00EC0C25" w:rsidRPr="000E569E">
        <w:t xml:space="preserve">, </w:t>
      </w:r>
      <w:r w:rsidRPr="000E569E">
        <w:t xml:space="preserve">y la participación </w:t>
      </w:r>
      <w:r w:rsidR="00EC0C25" w:rsidRPr="000E569E">
        <w:t xml:space="preserve">estaba </w:t>
      </w:r>
      <w:r w:rsidRPr="000E569E">
        <w:t xml:space="preserve">abierta al público. </w:t>
      </w:r>
    </w:p>
    <w:p w14:paraId="66E39E3A" w14:textId="77777777" w:rsidR="00DA7F14" w:rsidRPr="000E569E" w:rsidRDefault="00DA7F14" w:rsidP="00DA7F14"/>
    <w:tbl>
      <w:tblPr>
        <w:tblStyle w:val="TableGrid"/>
        <w:tblW w:w="0" w:type="auto"/>
        <w:tblLook w:val="04A0" w:firstRow="1" w:lastRow="0" w:firstColumn="1" w:lastColumn="0" w:noHBand="0" w:noVBand="1"/>
      </w:tblPr>
      <w:tblGrid>
        <w:gridCol w:w="5801"/>
        <w:gridCol w:w="1373"/>
        <w:gridCol w:w="2455"/>
      </w:tblGrid>
      <w:tr w:rsidR="00DA7F14" w:rsidRPr="000E569E" w14:paraId="304F2328" w14:textId="77777777" w:rsidTr="00EC0C25">
        <w:tc>
          <w:tcPr>
            <w:tcW w:w="6091" w:type="dxa"/>
            <w:shd w:val="clear" w:color="auto" w:fill="F2F2F2" w:themeFill="background1" w:themeFillShade="F2"/>
          </w:tcPr>
          <w:p w14:paraId="453A06B7" w14:textId="77777777" w:rsidR="00DA7F14" w:rsidRPr="000E569E" w:rsidRDefault="00DA7F14" w:rsidP="00EC0C25">
            <w:pPr>
              <w:jc w:val="left"/>
            </w:pPr>
            <w:r w:rsidRPr="000E569E">
              <w:t>Seminarios web</w:t>
            </w:r>
          </w:p>
        </w:tc>
        <w:tc>
          <w:tcPr>
            <w:tcW w:w="992" w:type="dxa"/>
            <w:shd w:val="clear" w:color="auto" w:fill="F2F2F2" w:themeFill="background1" w:themeFillShade="F2"/>
          </w:tcPr>
          <w:p w14:paraId="5E2066AE" w14:textId="77777777" w:rsidR="00DA7F14" w:rsidRPr="000E569E" w:rsidRDefault="00DA7F14" w:rsidP="00460F18">
            <w:r w:rsidRPr="000E569E">
              <w:t>Participantes</w:t>
            </w:r>
          </w:p>
        </w:tc>
        <w:tc>
          <w:tcPr>
            <w:tcW w:w="2546" w:type="dxa"/>
            <w:shd w:val="clear" w:color="auto" w:fill="F2F2F2" w:themeFill="background1" w:themeFillShade="F2"/>
          </w:tcPr>
          <w:p w14:paraId="1C101700" w14:textId="77777777" w:rsidR="00DA7F14" w:rsidRPr="000E569E" w:rsidRDefault="00DA7F14" w:rsidP="00460F18">
            <w:r w:rsidRPr="000E569E">
              <w:t>Fecha</w:t>
            </w:r>
          </w:p>
        </w:tc>
      </w:tr>
      <w:tr w:rsidR="00DA7F14" w:rsidRPr="000E569E" w14:paraId="015A6825" w14:textId="77777777" w:rsidTr="00EC0C25">
        <w:tc>
          <w:tcPr>
            <w:tcW w:w="6091" w:type="dxa"/>
          </w:tcPr>
          <w:p w14:paraId="67048C4C" w14:textId="77777777" w:rsidR="00DA7F14" w:rsidRPr="000E569E" w:rsidRDefault="00DA7F14" w:rsidP="00EC0C25">
            <w:pPr>
              <w:jc w:val="left"/>
            </w:pPr>
            <w:r w:rsidRPr="000E569E">
              <w:t>Cómo presentar solicitudes a los Estados Unidos de América</w:t>
            </w:r>
          </w:p>
        </w:tc>
        <w:tc>
          <w:tcPr>
            <w:tcW w:w="992" w:type="dxa"/>
          </w:tcPr>
          <w:p w14:paraId="3487267D" w14:textId="77777777" w:rsidR="00DA7F14" w:rsidRPr="000E569E" w:rsidRDefault="00DA7F14" w:rsidP="00EC0C25">
            <w:pPr>
              <w:ind w:right="230"/>
              <w:jc w:val="right"/>
            </w:pPr>
            <w:r w:rsidRPr="000E569E">
              <w:t>56</w:t>
            </w:r>
          </w:p>
        </w:tc>
        <w:tc>
          <w:tcPr>
            <w:tcW w:w="2546" w:type="dxa"/>
          </w:tcPr>
          <w:p w14:paraId="3FDC4BF2" w14:textId="77777777" w:rsidR="00DA7F14" w:rsidRPr="000E569E" w:rsidRDefault="00DA7F14" w:rsidP="00460F18">
            <w:r w:rsidRPr="000E569E">
              <w:t>25 de noviembre de 2024</w:t>
            </w:r>
          </w:p>
        </w:tc>
      </w:tr>
      <w:tr w:rsidR="00DA7F14" w:rsidRPr="000E569E" w14:paraId="18449D84" w14:textId="77777777" w:rsidTr="00EC0C25">
        <w:tc>
          <w:tcPr>
            <w:tcW w:w="6091" w:type="dxa"/>
          </w:tcPr>
          <w:p w14:paraId="045A1622" w14:textId="77777777" w:rsidR="00DA7F14" w:rsidRPr="000E569E" w:rsidRDefault="00DA7F14" w:rsidP="00EC0C25">
            <w:pPr>
              <w:jc w:val="left"/>
            </w:pPr>
            <w:r w:rsidRPr="000E569E">
              <w:t>Cómo presentar solicitudes a Turquía</w:t>
            </w:r>
          </w:p>
        </w:tc>
        <w:tc>
          <w:tcPr>
            <w:tcW w:w="992" w:type="dxa"/>
          </w:tcPr>
          <w:p w14:paraId="0F0FBCCB" w14:textId="77777777" w:rsidR="00DA7F14" w:rsidRPr="000E569E" w:rsidRDefault="00DA7F14" w:rsidP="00EC0C25">
            <w:pPr>
              <w:ind w:right="230"/>
              <w:jc w:val="right"/>
            </w:pPr>
            <w:r w:rsidRPr="000E569E">
              <w:t>102</w:t>
            </w:r>
          </w:p>
        </w:tc>
        <w:tc>
          <w:tcPr>
            <w:tcW w:w="2546" w:type="dxa"/>
          </w:tcPr>
          <w:p w14:paraId="69CA7DAF" w14:textId="77777777" w:rsidR="00DA7F14" w:rsidRPr="000E569E" w:rsidRDefault="00DA7F14" w:rsidP="00460F18">
            <w:r w:rsidRPr="000E569E">
              <w:t>27 de noviembre de 2024</w:t>
            </w:r>
          </w:p>
        </w:tc>
      </w:tr>
      <w:tr w:rsidR="00DA7F14" w:rsidRPr="000E569E" w14:paraId="016B3E8C" w14:textId="77777777" w:rsidTr="00EC0C25">
        <w:tc>
          <w:tcPr>
            <w:tcW w:w="6091" w:type="dxa"/>
          </w:tcPr>
          <w:p w14:paraId="1B5B8F12" w14:textId="77777777" w:rsidR="00DA7F14" w:rsidRPr="000E569E" w:rsidRDefault="00DA7F14" w:rsidP="00EC0C25">
            <w:pPr>
              <w:jc w:val="left"/>
            </w:pPr>
            <w:r w:rsidRPr="000E569E">
              <w:t>Cómo presentar solicitudes para Australia y Nueva Zelanda</w:t>
            </w:r>
          </w:p>
        </w:tc>
        <w:tc>
          <w:tcPr>
            <w:tcW w:w="992" w:type="dxa"/>
          </w:tcPr>
          <w:p w14:paraId="228C6F45" w14:textId="77777777" w:rsidR="00DA7F14" w:rsidRPr="000E569E" w:rsidRDefault="00DA7F14" w:rsidP="00EC0C25">
            <w:pPr>
              <w:ind w:right="230"/>
              <w:jc w:val="right"/>
            </w:pPr>
            <w:r w:rsidRPr="000E569E">
              <w:t>52</w:t>
            </w:r>
          </w:p>
        </w:tc>
        <w:tc>
          <w:tcPr>
            <w:tcW w:w="2546" w:type="dxa"/>
          </w:tcPr>
          <w:p w14:paraId="009579B8" w14:textId="77777777" w:rsidR="00DA7F14" w:rsidRPr="000E569E" w:rsidRDefault="00DA7F14" w:rsidP="00460F18">
            <w:r w:rsidRPr="000E569E">
              <w:t>17 de febrero de 2025</w:t>
            </w:r>
          </w:p>
        </w:tc>
      </w:tr>
      <w:tr w:rsidR="00B32365" w:rsidRPr="000E569E" w14:paraId="6886C763" w14:textId="77777777" w:rsidTr="00EC0C25">
        <w:tc>
          <w:tcPr>
            <w:tcW w:w="6091" w:type="dxa"/>
          </w:tcPr>
          <w:p w14:paraId="1F2310A3" w14:textId="3C268D2B" w:rsidR="00B32365" w:rsidRPr="000E569E" w:rsidRDefault="00D5583B" w:rsidP="00EC0C25">
            <w:pPr>
              <w:jc w:val="left"/>
            </w:pPr>
            <w:r>
              <w:t>UPOV PRISMA</w:t>
            </w:r>
            <w:r w:rsidR="00B32365" w:rsidRPr="000E569E">
              <w:t xml:space="preserve">: </w:t>
            </w:r>
            <w:r w:rsidR="00B32365" w:rsidRPr="000E569E">
              <w:rPr>
                <w:i/>
                <w:iCs/>
              </w:rPr>
              <w:t>Beneficios para la protección de variedades vegetales en México y América Latina</w:t>
            </w:r>
          </w:p>
        </w:tc>
        <w:tc>
          <w:tcPr>
            <w:tcW w:w="992" w:type="dxa"/>
          </w:tcPr>
          <w:p w14:paraId="1F42079F" w14:textId="0124BBFC" w:rsidR="00B32365" w:rsidRPr="000E569E" w:rsidRDefault="00B32365" w:rsidP="00EC0C25">
            <w:pPr>
              <w:ind w:right="230"/>
              <w:jc w:val="right"/>
            </w:pPr>
            <w:r w:rsidRPr="000E569E">
              <w:t>259</w:t>
            </w:r>
          </w:p>
        </w:tc>
        <w:tc>
          <w:tcPr>
            <w:tcW w:w="2546" w:type="dxa"/>
          </w:tcPr>
          <w:p w14:paraId="432B2066" w14:textId="57EC68E0" w:rsidR="00B32365" w:rsidRPr="000E569E" w:rsidRDefault="00B32365" w:rsidP="00460F18">
            <w:r w:rsidRPr="000E569E">
              <w:t>2 de julio de 2025</w:t>
            </w:r>
          </w:p>
        </w:tc>
      </w:tr>
    </w:tbl>
    <w:p w14:paraId="0A4B24E8" w14:textId="77777777" w:rsidR="00DA7F14" w:rsidRPr="000E569E" w:rsidRDefault="00DA7F14" w:rsidP="00DA7F14"/>
    <w:p w14:paraId="7FD37F0D" w14:textId="46046687"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En febrero de 2025, la Oficina de la Unión solicitó a todas las autoridades participantes que revisaran los </w:t>
      </w:r>
      <w:r w:rsidR="00770E37" w:rsidRPr="000E569E">
        <w:t>procedimientos</w:t>
      </w:r>
      <w:r w:rsidRPr="000E569E">
        <w:t xml:space="preserve"> actuales de las oficinas de protección de las obtenciones vegetales. </w:t>
      </w:r>
      <w:r w:rsidR="00694353" w:rsidRPr="000E569E">
        <w:t xml:space="preserve">Catorce </w:t>
      </w:r>
      <w:r w:rsidRPr="000E569E">
        <w:t xml:space="preserve">autoridades han propuesto actualizar sus </w:t>
      </w:r>
      <w:r w:rsidR="00770E37" w:rsidRPr="000E569E">
        <w:t>procedimientos</w:t>
      </w:r>
      <w:r w:rsidRPr="000E569E">
        <w:t>.</w:t>
      </w:r>
    </w:p>
    <w:p w14:paraId="6FBE1213" w14:textId="77777777" w:rsidR="00DA7F14" w:rsidRPr="000E569E" w:rsidRDefault="00DA7F14" w:rsidP="00DA7F14">
      <w:pPr>
        <w:rPr>
          <w:rFonts w:cs="Arial"/>
        </w:rPr>
      </w:pPr>
    </w:p>
    <w:p w14:paraId="56F351E9" w14:textId="30A37FEC" w:rsidR="00FC28D7" w:rsidRPr="000E569E" w:rsidRDefault="00FC28D7" w:rsidP="00FC28D7">
      <w:pPr>
        <w:rPr>
          <w:rFonts w:cs="Arial"/>
        </w:rPr>
      </w:pPr>
      <w:r w:rsidRPr="000E569E">
        <w:rPr>
          <w:rFonts w:cs="Arial"/>
        </w:rPr>
        <w:fldChar w:fldCharType="begin"/>
      </w:r>
      <w:r w:rsidRPr="000E569E">
        <w:rPr>
          <w:rFonts w:cs="Arial"/>
        </w:rPr>
        <w:instrText xml:space="preserve"> AUTONUM  </w:instrText>
      </w:r>
      <w:r w:rsidRPr="000E569E">
        <w:rPr>
          <w:rFonts w:cs="Arial"/>
        </w:rPr>
        <w:fldChar w:fldCharType="end"/>
      </w:r>
      <w:r w:rsidRPr="000E569E">
        <w:rPr>
          <w:rFonts w:cs="Arial"/>
        </w:rPr>
        <w:tab/>
        <w:t xml:space="preserve">En septiembre de 2025, la Oficina de la Unión organizó un taller titulado «¿Cómo pueden los obtentores apoyar el desarrollo de </w:t>
      </w:r>
      <w:r w:rsidR="00D5583B">
        <w:rPr>
          <w:rFonts w:cs="Arial"/>
        </w:rPr>
        <w:t>UPOV PRISMA</w:t>
      </w:r>
      <w:r w:rsidRPr="000E569E">
        <w:rPr>
          <w:rFonts w:cs="Arial"/>
        </w:rPr>
        <w:t xml:space="preserve">?» con representantes de la ISF, la CIOPORA y </w:t>
      </w:r>
      <w:proofErr w:type="spellStart"/>
      <w:r w:rsidRPr="000E569E">
        <w:rPr>
          <w:rFonts w:cs="Arial"/>
        </w:rPr>
        <w:t>CropLife</w:t>
      </w:r>
      <w:proofErr w:type="spellEnd"/>
      <w:r w:rsidRPr="000E569E">
        <w:rPr>
          <w:rFonts w:cs="Arial"/>
        </w:rPr>
        <w:t xml:space="preserve"> International.  Se sugirieron las siguientes medidas:</w:t>
      </w:r>
    </w:p>
    <w:p w14:paraId="5F88B385" w14:textId="77777777" w:rsidR="00694353" w:rsidRPr="000E569E" w:rsidRDefault="00694353" w:rsidP="00FC28D7">
      <w:pPr>
        <w:rPr>
          <w:rFonts w:cs="Arial"/>
        </w:rPr>
      </w:pPr>
    </w:p>
    <w:p w14:paraId="49D41FF2" w14:textId="1723536E" w:rsidR="00FC28D7" w:rsidRPr="000E569E" w:rsidRDefault="00FC28D7" w:rsidP="00E4297E">
      <w:pPr>
        <w:pStyle w:val="ListParagraph"/>
        <w:keepNext/>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lastRenderedPageBreak/>
        <w:t>Proporcionar apoyo</w:t>
      </w:r>
      <w:r w:rsidR="007D1B08" w:rsidRPr="000E569E">
        <w:rPr>
          <w:rFonts w:ascii="Arial" w:hAnsi="Arial" w:cs="Arial"/>
          <w:sz w:val="20"/>
          <w:szCs w:val="20"/>
          <w:lang w:val="es-ES_tradnl"/>
        </w:rPr>
        <w:t xml:space="preserve"> financiero</w:t>
      </w:r>
      <w:r w:rsidRPr="000E569E">
        <w:rPr>
          <w:rFonts w:ascii="Arial" w:hAnsi="Arial" w:cs="Arial"/>
          <w:sz w:val="20"/>
          <w:szCs w:val="20"/>
          <w:lang w:val="es-ES_tradnl"/>
        </w:rPr>
        <w:t xml:space="preserve"> único en condiciones específicas.</w:t>
      </w:r>
    </w:p>
    <w:p w14:paraId="3DBBD2CC" w14:textId="77777777" w:rsidR="00FC28D7" w:rsidRPr="000E569E" w:rsidRDefault="00FC28D7" w:rsidP="00E4297E">
      <w:pPr>
        <w:pStyle w:val="ListParagraph"/>
        <w:keepNext/>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Crear un grupo de trabajo para que las autoridades participantes compartan sus opiniones y aumenten su participación.</w:t>
      </w:r>
    </w:p>
    <w:p w14:paraId="1DE2DB60" w14:textId="46BC7010" w:rsidR="00FC28D7" w:rsidRPr="000E569E" w:rsidRDefault="00FC28D7" w:rsidP="00694353">
      <w:pPr>
        <w:pStyle w:val="ListParagraph"/>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 xml:space="preserve">Ampliar el apoyo </w:t>
      </w:r>
      <w:r w:rsidR="00381DA4" w:rsidRPr="000E569E">
        <w:rPr>
          <w:rFonts w:ascii="Arial" w:hAnsi="Arial" w:cs="Arial"/>
          <w:sz w:val="20"/>
          <w:szCs w:val="20"/>
          <w:lang w:val="es-ES_tradnl"/>
        </w:rPr>
        <w:t xml:space="preserve">de </w:t>
      </w:r>
      <w:r w:rsidR="00D5583B">
        <w:rPr>
          <w:rFonts w:ascii="Arial" w:hAnsi="Arial" w:cs="Arial"/>
          <w:sz w:val="20"/>
          <w:szCs w:val="20"/>
          <w:lang w:val="es-ES_tradnl"/>
        </w:rPr>
        <w:t>UPOV PRISMA</w:t>
      </w:r>
      <w:r w:rsidR="00381DA4" w:rsidRPr="000E569E">
        <w:rPr>
          <w:rFonts w:ascii="Arial" w:hAnsi="Arial" w:cs="Arial"/>
          <w:sz w:val="20"/>
          <w:szCs w:val="20"/>
          <w:lang w:val="es-ES_tradnl"/>
        </w:rPr>
        <w:t xml:space="preserve"> </w:t>
      </w:r>
      <w:r w:rsidRPr="000E569E">
        <w:rPr>
          <w:rFonts w:ascii="Arial" w:hAnsi="Arial" w:cs="Arial"/>
          <w:sz w:val="20"/>
          <w:szCs w:val="20"/>
          <w:lang w:val="es-ES_tradnl"/>
        </w:rPr>
        <w:t>a la inclusión en las listas nacionales cuando sea posible.</w:t>
      </w:r>
    </w:p>
    <w:p w14:paraId="321F101A" w14:textId="77777777" w:rsidR="00FC28D7" w:rsidRPr="000E569E" w:rsidRDefault="00FC28D7" w:rsidP="00694353">
      <w:pPr>
        <w:pStyle w:val="ListParagraph"/>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Solicitar a las asociaciones de obtentores que recopilen las opiniones de los usuarios y las comuniquen a la UPOV/Autoridad.</w:t>
      </w:r>
    </w:p>
    <w:p w14:paraId="3212E907" w14:textId="4F9F41D5" w:rsidR="00FC28D7" w:rsidRPr="000E569E" w:rsidRDefault="00FC28D7" w:rsidP="00694353">
      <w:pPr>
        <w:pStyle w:val="ListParagraph"/>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 xml:space="preserve">Publicar artículos en la revista </w:t>
      </w:r>
      <w:proofErr w:type="spellStart"/>
      <w:r w:rsidRPr="00DD7AEB">
        <w:rPr>
          <w:rFonts w:ascii="Arial" w:hAnsi="Arial" w:cs="Arial"/>
          <w:i/>
          <w:iCs/>
          <w:sz w:val="20"/>
          <w:szCs w:val="20"/>
          <w:lang w:val="es-ES_tradnl"/>
        </w:rPr>
        <w:t>Seed</w:t>
      </w:r>
      <w:proofErr w:type="spellEnd"/>
      <w:r w:rsidR="00DD7AEB" w:rsidRPr="00DD7AEB">
        <w:rPr>
          <w:rFonts w:ascii="Arial" w:hAnsi="Arial" w:cs="Arial"/>
          <w:i/>
          <w:iCs/>
          <w:sz w:val="20"/>
          <w:szCs w:val="20"/>
          <w:lang w:val="es-ES_tradnl"/>
        </w:rPr>
        <w:t xml:space="preserve"> </w:t>
      </w:r>
      <w:proofErr w:type="gramStart"/>
      <w:r w:rsidR="00DD7AEB" w:rsidRPr="00DD7AEB">
        <w:rPr>
          <w:rFonts w:ascii="Arial" w:hAnsi="Arial" w:cs="Arial"/>
          <w:i/>
          <w:iCs/>
          <w:sz w:val="20"/>
          <w:szCs w:val="20"/>
          <w:lang w:val="es-ES_tradnl"/>
        </w:rPr>
        <w:t>magazine</w:t>
      </w:r>
      <w:proofErr w:type="gramEnd"/>
      <w:r w:rsidRPr="000E569E">
        <w:rPr>
          <w:rFonts w:ascii="Arial" w:hAnsi="Arial" w:cs="Arial"/>
          <w:sz w:val="20"/>
          <w:szCs w:val="20"/>
          <w:lang w:val="es-ES_tradnl"/>
        </w:rPr>
        <w:t>.</w:t>
      </w:r>
    </w:p>
    <w:p w14:paraId="2260FADF" w14:textId="6A043E7A" w:rsidR="00FC28D7" w:rsidRPr="000E569E" w:rsidRDefault="00FC28D7" w:rsidP="00694353">
      <w:pPr>
        <w:pStyle w:val="ListParagraph"/>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 xml:space="preserve">Distribuir una encuesta de comentarios a todos los usuarios </w:t>
      </w:r>
      <w:r w:rsidR="00381DA4" w:rsidRPr="000E569E">
        <w:rPr>
          <w:rFonts w:ascii="Arial" w:hAnsi="Arial" w:cs="Arial"/>
          <w:sz w:val="20"/>
          <w:szCs w:val="20"/>
          <w:lang w:val="es-ES_tradnl"/>
        </w:rPr>
        <w:t xml:space="preserve">de </w:t>
      </w:r>
      <w:r w:rsidR="00D5583B">
        <w:rPr>
          <w:rFonts w:ascii="Arial" w:hAnsi="Arial" w:cs="Arial"/>
          <w:sz w:val="20"/>
          <w:szCs w:val="20"/>
          <w:lang w:val="es-ES_tradnl"/>
        </w:rPr>
        <w:t>UPOV PRISMA</w:t>
      </w:r>
      <w:r w:rsidRPr="000E569E">
        <w:rPr>
          <w:rFonts w:ascii="Arial" w:hAnsi="Arial" w:cs="Arial"/>
          <w:sz w:val="20"/>
          <w:szCs w:val="20"/>
          <w:lang w:val="es-ES_tradnl"/>
        </w:rPr>
        <w:t>.</w:t>
      </w:r>
    </w:p>
    <w:p w14:paraId="2188BF5F" w14:textId="2002C876" w:rsidR="00FC28D7" w:rsidRPr="000E569E" w:rsidRDefault="00FC28D7" w:rsidP="00694353">
      <w:pPr>
        <w:pStyle w:val="ListParagraph"/>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 xml:space="preserve">Ampliar el grupo del grupo de trabajo de usuarios </w:t>
      </w:r>
      <w:r w:rsidR="00381DA4" w:rsidRPr="000E569E">
        <w:rPr>
          <w:rFonts w:ascii="Arial" w:hAnsi="Arial" w:cs="Arial"/>
          <w:sz w:val="20"/>
          <w:szCs w:val="20"/>
          <w:lang w:val="es-ES_tradnl"/>
        </w:rPr>
        <w:t xml:space="preserve">de </w:t>
      </w:r>
      <w:r w:rsidR="00D5583B">
        <w:rPr>
          <w:rFonts w:ascii="Arial" w:hAnsi="Arial" w:cs="Arial"/>
          <w:sz w:val="20"/>
          <w:szCs w:val="20"/>
          <w:lang w:val="es-ES_tradnl"/>
        </w:rPr>
        <w:t>UPOV PRISMA</w:t>
      </w:r>
      <w:r w:rsidR="00381DA4" w:rsidRPr="000E569E">
        <w:rPr>
          <w:rFonts w:ascii="Arial" w:hAnsi="Arial" w:cs="Arial"/>
          <w:sz w:val="20"/>
          <w:szCs w:val="20"/>
          <w:lang w:val="es-ES_tradnl"/>
        </w:rPr>
        <w:t xml:space="preserve"> </w:t>
      </w:r>
      <w:r w:rsidRPr="000E569E">
        <w:rPr>
          <w:rFonts w:ascii="Arial" w:hAnsi="Arial" w:cs="Arial"/>
          <w:sz w:val="20"/>
          <w:szCs w:val="20"/>
          <w:lang w:val="es-ES_tradnl"/>
        </w:rPr>
        <w:t xml:space="preserve">para incluir a más empresas (otros clientes </w:t>
      </w:r>
      <w:r w:rsidR="00381DA4" w:rsidRPr="000E569E">
        <w:rPr>
          <w:rFonts w:ascii="Arial" w:hAnsi="Arial" w:cs="Arial"/>
          <w:sz w:val="20"/>
          <w:szCs w:val="20"/>
          <w:lang w:val="es-ES_tradnl"/>
        </w:rPr>
        <w:t xml:space="preserve">de </w:t>
      </w:r>
      <w:r w:rsidR="00D5583B">
        <w:rPr>
          <w:rFonts w:ascii="Arial" w:hAnsi="Arial" w:cs="Arial"/>
          <w:sz w:val="20"/>
          <w:szCs w:val="20"/>
          <w:lang w:val="es-ES_tradnl"/>
        </w:rPr>
        <w:t>UPOV PRISMA</w:t>
      </w:r>
      <w:r w:rsidRPr="000E569E">
        <w:rPr>
          <w:rFonts w:ascii="Arial" w:hAnsi="Arial" w:cs="Arial"/>
          <w:sz w:val="20"/>
          <w:szCs w:val="20"/>
          <w:lang w:val="es-ES_tradnl"/>
        </w:rPr>
        <w:t>).</w:t>
      </w:r>
    </w:p>
    <w:p w14:paraId="016E3907" w14:textId="73691648" w:rsidR="00D92266" w:rsidRPr="000E569E" w:rsidRDefault="00FC28D7" w:rsidP="00694353">
      <w:pPr>
        <w:pStyle w:val="ListParagraph"/>
        <w:numPr>
          <w:ilvl w:val="0"/>
          <w:numId w:val="25"/>
        </w:numPr>
        <w:ind w:left="993" w:hanging="426"/>
        <w:rPr>
          <w:rFonts w:ascii="Arial" w:hAnsi="Arial" w:cs="Arial"/>
          <w:sz w:val="20"/>
          <w:szCs w:val="20"/>
          <w:lang w:val="es-ES_tradnl"/>
        </w:rPr>
      </w:pPr>
      <w:r w:rsidRPr="000E569E">
        <w:rPr>
          <w:rFonts w:ascii="Arial" w:hAnsi="Arial" w:cs="Arial"/>
          <w:sz w:val="20"/>
          <w:szCs w:val="20"/>
          <w:lang w:val="es-ES_tradnl"/>
        </w:rPr>
        <w:t>Apoyar la elaboración de un conjunto básico de preguntas por cultivo que puedan utilizar las autoridades participantes en la fase piloto, con preguntas adicionales según sea necesario, para mejorar la copia y la armonización de las solicitudes.</w:t>
      </w:r>
    </w:p>
    <w:p w14:paraId="6970D661" w14:textId="77777777" w:rsidR="00FC28D7" w:rsidRPr="000E569E" w:rsidRDefault="00FC28D7" w:rsidP="00694353"/>
    <w:p w14:paraId="69C8497A" w14:textId="77777777" w:rsidR="00DA7F14" w:rsidRPr="000E569E" w:rsidRDefault="00DA7F14" w:rsidP="00DA7F14">
      <w:pPr>
        <w:pStyle w:val="Heading3"/>
        <w:rPr>
          <w:lang w:val="es-ES_tradnl"/>
        </w:rPr>
      </w:pPr>
      <w:bookmarkStart w:id="52" w:name="_Toc108791965"/>
      <w:bookmarkStart w:id="53" w:name="_Toc108792150"/>
      <w:bookmarkStart w:id="54" w:name="_Toc108792266"/>
      <w:bookmarkStart w:id="55" w:name="_Toc108792341"/>
      <w:bookmarkStart w:id="56" w:name="_Toc109028307"/>
      <w:bookmarkStart w:id="57" w:name="_Toc210405853"/>
      <w:r w:rsidRPr="000E569E">
        <w:rPr>
          <w:lang w:val="es-ES_tradnl"/>
        </w:rPr>
        <w:t>Sincronización de formularios</w:t>
      </w:r>
      <w:bookmarkEnd w:id="52"/>
      <w:bookmarkEnd w:id="53"/>
      <w:bookmarkEnd w:id="54"/>
      <w:bookmarkEnd w:id="55"/>
      <w:bookmarkEnd w:id="56"/>
      <w:bookmarkEnd w:id="57"/>
    </w:p>
    <w:p w14:paraId="43B7C0C9" w14:textId="77777777" w:rsidR="00DA7F14" w:rsidRPr="000E569E" w:rsidRDefault="00DA7F14" w:rsidP="00DA7F14"/>
    <w:p w14:paraId="7B6BB555" w14:textId="47E8EB43"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Es esencial que se facilite al equipo </w:t>
      </w:r>
      <w:r w:rsidR="00381DA4" w:rsidRPr="000E569E">
        <w:t xml:space="preserve">de </w:t>
      </w:r>
      <w:r w:rsidR="00D5583B">
        <w:t>UPOV PRISMA</w:t>
      </w:r>
      <w:r w:rsidR="00381DA4" w:rsidRPr="000E569E">
        <w:t xml:space="preserve"> </w:t>
      </w:r>
      <w:r w:rsidRPr="000E569E">
        <w:t xml:space="preserve">la versión más reciente de los formularios para su implementación en </w:t>
      </w:r>
      <w:r w:rsidR="00D5583B">
        <w:t>UPOV PRISMA</w:t>
      </w:r>
      <w:r w:rsidRPr="000E569E">
        <w:t>. Los formularios actualizados garantizan que los datos presentados por los usuarios estén completos y reducen la necesidad de revisiones debido a la falta de información.</w:t>
      </w:r>
    </w:p>
    <w:p w14:paraId="6E1887AB" w14:textId="77777777" w:rsidR="00DA7F14" w:rsidRPr="000E569E" w:rsidRDefault="00DA7F14" w:rsidP="00DA7F14"/>
    <w:p w14:paraId="3E19ACD3" w14:textId="41F0A823"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Es esencial mantener una sincronización actualizada entre las oficinas de protección de las obtenciones vegetales y sus formularios más recientes. Por lo tanto, se recomienda informar sin demora al equipo </w:t>
      </w:r>
      <w:r w:rsidR="00381DA4" w:rsidRPr="000E569E">
        <w:t xml:space="preserve">de </w:t>
      </w:r>
      <w:r w:rsidR="00D5583B">
        <w:t>UPOV PRISMA</w:t>
      </w:r>
      <w:r w:rsidR="00381DA4" w:rsidRPr="000E569E">
        <w:t xml:space="preserve"> </w:t>
      </w:r>
      <w:r w:rsidRPr="000E569E">
        <w:t xml:space="preserve">de cualquier modificación en los formularios de solicitud o los cuestionarios técnicos una vez implementados. La Oficina de la UPOV llevará a cabo una verificación anual con los puntos focales </w:t>
      </w:r>
      <w:r w:rsidR="00381DA4" w:rsidRPr="000E569E">
        <w:t xml:space="preserve">de </w:t>
      </w:r>
      <w:r w:rsidR="00D5583B">
        <w:t>UPOV PRISMA</w:t>
      </w:r>
      <w:r w:rsidR="00381DA4" w:rsidRPr="000E569E">
        <w:t xml:space="preserve"> </w:t>
      </w:r>
      <w:r w:rsidRPr="000E569E">
        <w:t xml:space="preserve">para garantizar que los formularios de solicitud de </w:t>
      </w:r>
      <w:r w:rsidR="00D5583B">
        <w:t>UPOV PRISMA</w:t>
      </w:r>
      <w:r w:rsidR="00381DA4" w:rsidRPr="000E569E">
        <w:t xml:space="preserve"> </w:t>
      </w:r>
      <w:r w:rsidRPr="000E569E">
        <w:t>estén actualizados.</w:t>
      </w:r>
    </w:p>
    <w:p w14:paraId="7A07DE4F" w14:textId="77777777" w:rsidR="00DA7F14" w:rsidRPr="000E569E" w:rsidRDefault="00DA7F14" w:rsidP="00DA7F14">
      <w:pPr>
        <w:tabs>
          <w:tab w:val="left" w:pos="540"/>
          <w:tab w:val="left" w:pos="3240"/>
          <w:tab w:val="left" w:pos="6675"/>
        </w:tabs>
        <w:ind w:right="-81"/>
        <w:rPr>
          <w:sz w:val="18"/>
        </w:rPr>
      </w:pPr>
    </w:p>
    <w:p w14:paraId="1AE87DBA" w14:textId="69B6BF77"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Con el fin de lograr y mantener la sincronización de </w:t>
      </w:r>
      <w:r w:rsidR="009E28C2" w:rsidRPr="000E569E">
        <w:t>los cuestionarios técnicos (</w:t>
      </w:r>
      <w:r w:rsidRPr="000E569E">
        <w:t>QT</w:t>
      </w:r>
      <w:r w:rsidR="009E28C2" w:rsidRPr="000E569E">
        <w:t xml:space="preserve">) </w:t>
      </w:r>
      <w:r w:rsidRPr="000E569E">
        <w:t xml:space="preserve">entre </w:t>
      </w:r>
      <w:r w:rsidR="00D5583B">
        <w:t>UPOV PRISMA</w:t>
      </w:r>
      <w:r w:rsidR="00381DA4" w:rsidRPr="000E569E">
        <w:t xml:space="preserve"> </w:t>
      </w:r>
      <w:r w:rsidRPr="000E569E">
        <w:t xml:space="preserve">y </w:t>
      </w:r>
      <w:r w:rsidR="009E28C2" w:rsidRPr="000E569E">
        <w:t xml:space="preserve">la </w:t>
      </w:r>
      <w:r w:rsidRPr="000E569E">
        <w:t xml:space="preserve">Oficina Comunitaria de Variedades Vegetales de la Unión Europea </w:t>
      </w:r>
      <w:r w:rsidR="009E28C2" w:rsidRPr="000E569E">
        <w:t>(OCVV</w:t>
      </w:r>
      <w:r w:rsidRPr="000E569E">
        <w:t>), se han acordado los siguientes proyectos con la OCVV:</w:t>
      </w:r>
    </w:p>
    <w:p w14:paraId="642C1A51" w14:textId="77777777" w:rsidR="00DA7F14" w:rsidRPr="000E569E" w:rsidRDefault="00DA7F14" w:rsidP="00DA7F14">
      <w:pPr>
        <w:rPr>
          <w:highlight w:val="cyan"/>
        </w:rPr>
      </w:pPr>
    </w:p>
    <w:p w14:paraId="0AFA75CA" w14:textId="7082C4A3" w:rsidR="00DA7F14" w:rsidRPr="000E569E" w:rsidRDefault="00DA7F14" w:rsidP="00DD7AEB">
      <w:pPr>
        <w:pStyle w:val="ListParagraph"/>
        <w:numPr>
          <w:ilvl w:val="0"/>
          <w:numId w:val="2"/>
        </w:numPr>
        <w:tabs>
          <w:tab w:val="left" w:pos="851"/>
        </w:tabs>
        <w:spacing w:after="60"/>
        <w:ind w:left="1985" w:hanging="1418"/>
        <w:jc w:val="both"/>
        <w:rPr>
          <w:rFonts w:ascii="Arial" w:hAnsi="Arial" w:cs="Arial"/>
          <w:sz w:val="20"/>
          <w:szCs w:val="20"/>
          <w:lang w:val="es-ES_tradnl"/>
        </w:rPr>
      </w:pPr>
      <w:r w:rsidRPr="000E569E">
        <w:rPr>
          <w:rFonts w:ascii="Arial" w:hAnsi="Arial" w:cs="Arial"/>
          <w:sz w:val="20"/>
          <w:szCs w:val="20"/>
          <w:lang w:val="es-ES_tradnl"/>
        </w:rPr>
        <w:t>Proyecto 1:</w:t>
      </w:r>
      <w:r w:rsidRPr="000E569E">
        <w:rPr>
          <w:rFonts w:ascii="Arial" w:hAnsi="Arial" w:cs="Arial"/>
          <w:sz w:val="20"/>
          <w:szCs w:val="20"/>
          <w:lang w:val="es-ES_tradnl"/>
        </w:rPr>
        <w:tab/>
        <w:t xml:space="preserve">«Auditoría» (cuestiones actuales/situación actual) para el intercambio de datos entre </w:t>
      </w:r>
      <w:r w:rsidR="00D5583B">
        <w:rPr>
          <w:rFonts w:ascii="Arial" w:hAnsi="Arial" w:cs="Arial"/>
          <w:sz w:val="20"/>
          <w:szCs w:val="20"/>
          <w:lang w:val="es-ES_tradnl"/>
        </w:rPr>
        <w:t>UPOV PRISMA</w:t>
      </w:r>
      <w:r w:rsidR="00381DA4" w:rsidRPr="000E569E">
        <w:rPr>
          <w:rFonts w:ascii="Arial" w:hAnsi="Arial" w:cs="Arial"/>
          <w:sz w:val="20"/>
          <w:szCs w:val="20"/>
          <w:lang w:val="es-ES_tradnl"/>
        </w:rPr>
        <w:t xml:space="preserve"> </w:t>
      </w:r>
      <w:r w:rsidRPr="000E569E">
        <w:rPr>
          <w:rFonts w:ascii="Arial" w:hAnsi="Arial" w:cs="Arial"/>
          <w:sz w:val="20"/>
          <w:szCs w:val="20"/>
          <w:lang w:val="es-ES_tradnl"/>
        </w:rPr>
        <w:t>y la OCVV en ambas direcciones (Estado: completado);</w:t>
      </w:r>
    </w:p>
    <w:p w14:paraId="45856A20" w14:textId="77777777" w:rsidR="00DA7F14" w:rsidRPr="000E569E" w:rsidRDefault="00DA7F14" w:rsidP="00DD7AEB">
      <w:pPr>
        <w:pStyle w:val="ListParagraph"/>
        <w:numPr>
          <w:ilvl w:val="0"/>
          <w:numId w:val="2"/>
        </w:numPr>
        <w:tabs>
          <w:tab w:val="left" w:pos="851"/>
        </w:tabs>
        <w:spacing w:after="60"/>
        <w:ind w:left="1985" w:hanging="1418"/>
        <w:jc w:val="both"/>
        <w:rPr>
          <w:rFonts w:ascii="Arial" w:hAnsi="Arial" w:cs="Arial"/>
          <w:sz w:val="20"/>
          <w:szCs w:val="20"/>
          <w:lang w:val="es-ES_tradnl"/>
        </w:rPr>
      </w:pPr>
      <w:r w:rsidRPr="000E569E">
        <w:rPr>
          <w:rFonts w:ascii="Arial" w:hAnsi="Arial" w:cs="Arial"/>
          <w:sz w:val="20"/>
          <w:szCs w:val="20"/>
          <w:lang w:val="es-ES_tradnl"/>
        </w:rPr>
        <w:t>Proyecto 2:</w:t>
      </w:r>
      <w:r w:rsidRPr="000E569E">
        <w:rPr>
          <w:rFonts w:ascii="Arial" w:hAnsi="Arial" w:cs="Arial"/>
          <w:sz w:val="20"/>
          <w:szCs w:val="20"/>
          <w:lang w:val="es-ES_tradnl"/>
        </w:rPr>
        <w:tab/>
        <w:t>Parte A: Resolución de cuestiones actuales; Parte B: Sincronización de los cambios realizados por la UPOV/OCVV (Estado: en curso sobre la base de la información proporcionada en el Proyecto 1);</w:t>
      </w:r>
    </w:p>
    <w:p w14:paraId="2A4519C1" w14:textId="3BB8FF1C" w:rsidR="00DA7F14" w:rsidRPr="000E569E" w:rsidRDefault="00DA7F14" w:rsidP="00DD7AEB">
      <w:pPr>
        <w:pStyle w:val="ListParagraph"/>
        <w:numPr>
          <w:ilvl w:val="0"/>
          <w:numId w:val="2"/>
        </w:numPr>
        <w:tabs>
          <w:tab w:val="left" w:pos="851"/>
        </w:tabs>
        <w:spacing w:after="60"/>
        <w:ind w:left="1985" w:hanging="1418"/>
        <w:jc w:val="both"/>
        <w:rPr>
          <w:rFonts w:ascii="Arial" w:hAnsi="Arial" w:cs="Arial"/>
          <w:sz w:val="20"/>
          <w:szCs w:val="20"/>
          <w:lang w:val="es-ES_tradnl"/>
        </w:rPr>
      </w:pPr>
      <w:r w:rsidRPr="000E569E">
        <w:rPr>
          <w:rFonts w:ascii="Arial" w:hAnsi="Arial" w:cs="Arial"/>
          <w:sz w:val="20"/>
          <w:szCs w:val="20"/>
          <w:lang w:val="es-ES_tradnl"/>
        </w:rPr>
        <w:t>Proyecto 3:</w:t>
      </w:r>
      <w:r w:rsidRPr="000E569E">
        <w:rPr>
          <w:rFonts w:ascii="Arial" w:hAnsi="Arial" w:cs="Arial"/>
          <w:sz w:val="20"/>
          <w:szCs w:val="20"/>
          <w:lang w:val="es-ES_tradnl"/>
        </w:rPr>
        <w:tab/>
        <w:t>Aplicación de los resultados del proyecto 2</w:t>
      </w:r>
      <w:r w:rsidR="000739AA" w:rsidRPr="000E569E">
        <w:rPr>
          <w:rFonts w:ascii="Arial" w:hAnsi="Arial" w:cs="Arial"/>
          <w:sz w:val="20"/>
          <w:szCs w:val="20"/>
          <w:lang w:val="es-ES_tradnl"/>
        </w:rPr>
        <w:t xml:space="preserve">: </w:t>
      </w:r>
      <w:r w:rsidRPr="000E569E">
        <w:rPr>
          <w:rFonts w:ascii="Arial" w:hAnsi="Arial" w:cs="Arial"/>
          <w:sz w:val="20"/>
          <w:szCs w:val="20"/>
          <w:lang w:val="es-ES_tradnl"/>
        </w:rPr>
        <w:t>intercambio bidireccional de datos de solicitudes (lechuga, tomate, rosa) (Estado: en curso sobre la base de la información proporcionada en el proyecto 1);</w:t>
      </w:r>
    </w:p>
    <w:p w14:paraId="37F9C992" w14:textId="77777777" w:rsidR="00DA7F14" w:rsidRPr="000E569E" w:rsidRDefault="00DA7F14" w:rsidP="00DD7AEB">
      <w:pPr>
        <w:pStyle w:val="ListParagraph"/>
        <w:numPr>
          <w:ilvl w:val="0"/>
          <w:numId w:val="2"/>
        </w:numPr>
        <w:tabs>
          <w:tab w:val="left" w:pos="851"/>
        </w:tabs>
        <w:spacing w:after="60"/>
        <w:ind w:left="1985" w:hanging="1418"/>
        <w:jc w:val="both"/>
        <w:rPr>
          <w:rFonts w:ascii="Arial" w:hAnsi="Arial" w:cs="Arial"/>
          <w:sz w:val="20"/>
          <w:szCs w:val="20"/>
          <w:lang w:val="es-ES_tradnl"/>
        </w:rPr>
      </w:pPr>
      <w:r w:rsidRPr="000E569E">
        <w:rPr>
          <w:rFonts w:ascii="Arial" w:hAnsi="Arial" w:cs="Arial"/>
          <w:sz w:val="20"/>
          <w:szCs w:val="20"/>
          <w:lang w:val="es-ES_tradnl"/>
        </w:rPr>
        <w:t>Proyecto 4:</w:t>
      </w:r>
      <w:r w:rsidRPr="000E569E">
        <w:rPr>
          <w:rFonts w:ascii="Arial" w:hAnsi="Arial" w:cs="Arial"/>
          <w:sz w:val="20"/>
          <w:szCs w:val="20"/>
          <w:lang w:val="es-ES_tradnl"/>
        </w:rPr>
        <w:tab/>
        <w:t>Carga masiva de solicitudes de maíz de la UPOV a la CPVO (Estado: en curso sobre la base de la información proporcionada en el Proyecto 1); y</w:t>
      </w:r>
    </w:p>
    <w:p w14:paraId="04B6B252" w14:textId="237CD509" w:rsidR="00DA7F14" w:rsidRPr="000E569E" w:rsidRDefault="00DA7F14" w:rsidP="00DD7AEB">
      <w:pPr>
        <w:pStyle w:val="ListParagraph"/>
        <w:numPr>
          <w:ilvl w:val="0"/>
          <w:numId w:val="2"/>
        </w:numPr>
        <w:tabs>
          <w:tab w:val="left" w:pos="851"/>
        </w:tabs>
        <w:ind w:left="1985" w:hanging="1418"/>
        <w:contextualSpacing/>
        <w:jc w:val="both"/>
        <w:rPr>
          <w:rFonts w:ascii="Arial" w:hAnsi="Arial" w:cs="Arial"/>
          <w:sz w:val="20"/>
          <w:szCs w:val="20"/>
          <w:lang w:val="es-ES_tradnl"/>
        </w:rPr>
      </w:pPr>
      <w:r w:rsidRPr="000E569E">
        <w:rPr>
          <w:rFonts w:ascii="Arial" w:hAnsi="Arial" w:cs="Arial"/>
          <w:sz w:val="20"/>
          <w:szCs w:val="20"/>
          <w:lang w:val="es-ES_tradnl"/>
        </w:rPr>
        <w:t>Proyecto 5:</w:t>
      </w:r>
      <w:r w:rsidRPr="000E569E">
        <w:rPr>
          <w:rFonts w:ascii="Arial" w:hAnsi="Arial" w:cs="Arial"/>
          <w:sz w:val="20"/>
          <w:szCs w:val="20"/>
          <w:lang w:val="es-ES_tradnl"/>
        </w:rPr>
        <w:tab/>
        <w:t xml:space="preserve">«Disposiciones transitorias», para comunicar a los solicitantes las situaciones en las que pueden utilizar </w:t>
      </w:r>
      <w:r w:rsidR="00D5583B">
        <w:rPr>
          <w:rFonts w:ascii="Arial" w:hAnsi="Arial" w:cs="Arial"/>
          <w:sz w:val="20"/>
          <w:szCs w:val="20"/>
          <w:lang w:val="es-ES_tradnl"/>
        </w:rPr>
        <w:t>UPOV PRISMA</w:t>
      </w:r>
      <w:r w:rsidR="00381DA4" w:rsidRPr="000E569E">
        <w:rPr>
          <w:rFonts w:ascii="Arial" w:hAnsi="Arial" w:cs="Arial"/>
          <w:sz w:val="20"/>
          <w:szCs w:val="20"/>
          <w:lang w:val="es-ES_tradnl"/>
        </w:rPr>
        <w:t xml:space="preserve"> </w:t>
      </w:r>
      <w:r w:rsidRPr="000E569E">
        <w:rPr>
          <w:rFonts w:ascii="Arial" w:hAnsi="Arial" w:cs="Arial"/>
          <w:sz w:val="20"/>
          <w:szCs w:val="20"/>
          <w:lang w:val="es-ES_tradnl"/>
        </w:rPr>
        <w:t>para las solicitudes en la CPVO y las medidas que deben adoptarse hasta que se hayan resuelto todas las cuestiones (Estado: en curso).</w:t>
      </w:r>
    </w:p>
    <w:p w14:paraId="6FE3A3D1" w14:textId="77777777" w:rsidR="00DA7F14" w:rsidRPr="000E569E" w:rsidRDefault="00DA7F14" w:rsidP="00DA7F14"/>
    <w:p w14:paraId="0B107354" w14:textId="6FB710FC"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En </w:t>
      </w:r>
      <w:r w:rsidR="00B32365" w:rsidRPr="000E569E">
        <w:t xml:space="preserve">septiembre </w:t>
      </w:r>
      <w:r w:rsidRPr="000E569E">
        <w:t xml:space="preserve">de 2025, la OCVV y la UPOV </w:t>
      </w:r>
      <w:r w:rsidR="002D786B" w:rsidRPr="000E569E">
        <w:t xml:space="preserve">iniciaron </w:t>
      </w:r>
      <w:r w:rsidR="009E28C2" w:rsidRPr="000E569E">
        <w:t xml:space="preserve">un </w:t>
      </w:r>
      <w:r w:rsidR="002D786B" w:rsidRPr="000E569E">
        <w:t xml:space="preserve">debate sobre </w:t>
      </w:r>
      <w:r w:rsidRPr="000E569E">
        <w:t xml:space="preserve">las </w:t>
      </w:r>
      <w:r w:rsidR="002D786B" w:rsidRPr="000E569E">
        <w:t xml:space="preserve">prioridades </w:t>
      </w:r>
      <w:r w:rsidRPr="000E569E">
        <w:t xml:space="preserve">en relación con los proyectos </w:t>
      </w:r>
      <w:r w:rsidRPr="000E569E">
        <w:rPr>
          <w:rFonts w:cs="Arial"/>
        </w:rPr>
        <w:t>mencionados</w:t>
      </w:r>
      <w:r w:rsidRPr="000E569E">
        <w:t xml:space="preserve">, teniendo en cuenta los recursos disponibles. Los </w:t>
      </w:r>
      <w:r w:rsidR="002D786B" w:rsidRPr="000E569E">
        <w:t>planes</w:t>
      </w:r>
      <w:r w:rsidRPr="000E569E">
        <w:t xml:space="preserve"> acordados se presentarán </w:t>
      </w:r>
      <w:r w:rsidR="009E28C2" w:rsidRPr="000E569E">
        <w:t xml:space="preserve">en la reunión </w:t>
      </w:r>
      <w:r w:rsidRPr="000E569E">
        <w:t>EAM/6.</w:t>
      </w:r>
    </w:p>
    <w:p w14:paraId="4FD9E542" w14:textId="77777777" w:rsidR="002D786B" w:rsidRPr="000E569E" w:rsidRDefault="002D786B" w:rsidP="00DA7F14"/>
    <w:p w14:paraId="55A2369A" w14:textId="766FA8A2" w:rsidR="00DA7F14" w:rsidRPr="000E569E" w:rsidRDefault="00DA7F14" w:rsidP="00DA7F14">
      <w:r w:rsidRPr="000E569E">
        <w:fldChar w:fldCharType="begin"/>
      </w:r>
      <w:r w:rsidRPr="000E569E">
        <w:instrText xml:space="preserve"> AUTONUM  </w:instrText>
      </w:r>
      <w:r w:rsidRPr="000E569E">
        <w:fldChar w:fldCharType="end"/>
      </w:r>
      <w:r w:rsidRPr="000E569E">
        <w:tab/>
        <w:t>Dado que la actualización de los formularios puede producirse entre dos publicaciones, los siguientes formularios</w:t>
      </w:r>
      <w:r w:rsidR="00326408" w:rsidRPr="000E569E">
        <w:t xml:space="preserve"> de solicitud </w:t>
      </w:r>
      <w:r w:rsidRPr="000E569E">
        <w:t xml:space="preserve">se han actualizado </w:t>
      </w:r>
      <w:r w:rsidR="00326408" w:rsidRPr="000E569E">
        <w:t xml:space="preserve">en abril de 2025 </w:t>
      </w:r>
      <w:r w:rsidR="002D786B" w:rsidRPr="000E569E">
        <w:t xml:space="preserve">y septiembre de 2025, </w:t>
      </w:r>
      <w:r w:rsidRPr="000E569E">
        <w:t xml:space="preserve">y se ha notificado a los usuarios </w:t>
      </w:r>
      <w:r w:rsidR="00381DA4" w:rsidRPr="000E569E">
        <w:t xml:space="preserve">de </w:t>
      </w:r>
      <w:r w:rsidR="00D5583B">
        <w:t>UPOV PRISMA</w:t>
      </w:r>
      <w:r w:rsidRPr="000E569E">
        <w:t>:</w:t>
      </w:r>
    </w:p>
    <w:p w14:paraId="4B15863D" w14:textId="77777777" w:rsidR="00DA7F14" w:rsidRPr="000E569E" w:rsidRDefault="00DA7F14" w:rsidP="00DA7F14"/>
    <w:p w14:paraId="2838D14D" w14:textId="77777777" w:rsidR="00326408" w:rsidRPr="000E569E" w:rsidRDefault="00326408" w:rsidP="00DA7F14">
      <w:pPr>
        <w:pStyle w:val="ListParagraph"/>
        <w:numPr>
          <w:ilvl w:val="0"/>
          <w:numId w:val="10"/>
        </w:numPr>
        <w:rPr>
          <w:rFonts w:ascii="Arial" w:hAnsi="Arial" w:cs="Arial"/>
          <w:sz w:val="20"/>
          <w:szCs w:val="20"/>
          <w:lang w:val="es-ES_tradnl"/>
        </w:rPr>
      </w:pPr>
      <w:r w:rsidRPr="000E569E">
        <w:rPr>
          <w:rFonts w:ascii="Arial" w:hAnsi="Arial" w:cs="Arial"/>
          <w:sz w:val="20"/>
          <w:szCs w:val="20"/>
          <w:lang w:val="es-ES_tradnl"/>
        </w:rPr>
        <w:t xml:space="preserve">China </w:t>
      </w:r>
    </w:p>
    <w:p w14:paraId="280BD7FA" w14:textId="77777777" w:rsidR="00326408" w:rsidRPr="000E569E" w:rsidRDefault="00B32365" w:rsidP="00DA7F14">
      <w:pPr>
        <w:pStyle w:val="ListParagraph"/>
        <w:numPr>
          <w:ilvl w:val="0"/>
          <w:numId w:val="10"/>
        </w:numPr>
        <w:rPr>
          <w:rFonts w:ascii="Arial" w:hAnsi="Arial" w:cs="Arial"/>
          <w:sz w:val="20"/>
          <w:szCs w:val="20"/>
          <w:lang w:val="es-ES_tradnl"/>
        </w:rPr>
      </w:pPr>
      <w:r w:rsidRPr="000E569E">
        <w:rPr>
          <w:rFonts w:ascii="Arial" w:hAnsi="Arial" w:cs="Arial"/>
          <w:sz w:val="20"/>
          <w:szCs w:val="20"/>
          <w:lang w:val="es-ES_tradnl"/>
        </w:rPr>
        <w:t>Kenia</w:t>
      </w:r>
    </w:p>
    <w:p w14:paraId="77DE677A" w14:textId="77777777" w:rsidR="00326408" w:rsidRPr="000E569E" w:rsidRDefault="00326408" w:rsidP="00326408">
      <w:pPr>
        <w:pStyle w:val="ListParagraph"/>
        <w:numPr>
          <w:ilvl w:val="0"/>
          <w:numId w:val="10"/>
        </w:numPr>
        <w:rPr>
          <w:rFonts w:ascii="Arial" w:hAnsi="Arial" w:cs="Arial"/>
          <w:sz w:val="20"/>
          <w:szCs w:val="20"/>
          <w:lang w:val="es-ES_tradnl"/>
        </w:rPr>
      </w:pPr>
      <w:r w:rsidRPr="000E569E">
        <w:rPr>
          <w:rFonts w:ascii="Arial" w:hAnsi="Arial" w:cs="Arial"/>
          <w:sz w:val="20"/>
          <w:szCs w:val="20"/>
          <w:lang w:val="es-ES_tradnl"/>
        </w:rPr>
        <w:t>Marruecos</w:t>
      </w:r>
    </w:p>
    <w:p w14:paraId="1E659A03" w14:textId="0D83FD18" w:rsidR="002D786B" w:rsidRPr="000E569E" w:rsidRDefault="002D786B" w:rsidP="00326408">
      <w:pPr>
        <w:pStyle w:val="ListParagraph"/>
        <w:numPr>
          <w:ilvl w:val="0"/>
          <w:numId w:val="10"/>
        </w:numPr>
        <w:rPr>
          <w:rFonts w:ascii="Arial" w:hAnsi="Arial" w:cs="Arial"/>
          <w:sz w:val="20"/>
          <w:szCs w:val="20"/>
          <w:lang w:val="es-ES_tradnl"/>
        </w:rPr>
      </w:pPr>
      <w:r w:rsidRPr="000E569E">
        <w:rPr>
          <w:rFonts w:ascii="Arial" w:hAnsi="Arial" w:cs="Arial"/>
          <w:sz w:val="20"/>
          <w:szCs w:val="20"/>
          <w:lang w:val="es-ES_tradnl"/>
        </w:rPr>
        <w:t>Estados Unidos de América</w:t>
      </w:r>
    </w:p>
    <w:p w14:paraId="13CBB944" w14:textId="625F0C81" w:rsidR="00DA7F14" w:rsidRPr="000E569E" w:rsidRDefault="00DA7F14" w:rsidP="009E28C2"/>
    <w:p w14:paraId="4EBAFAFF" w14:textId="4637F2DF" w:rsidR="00326408" w:rsidRPr="000E569E" w:rsidRDefault="00326408" w:rsidP="00326408">
      <w:pPr>
        <w:pStyle w:val="Heading3"/>
        <w:rPr>
          <w:lang w:val="es-ES_tradnl"/>
        </w:rPr>
      </w:pPr>
      <w:bookmarkStart w:id="58" w:name="_Toc84968151"/>
      <w:bookmarkStart w:id="59" w:name="_Toc85055502"/>
      <w:bookmarkStart w:id="60" w:name="_Toc210405854"/>
      <w:r w:rsidRPr="000E569E">
        <w:rPr>
          <w:lang w:val="es-ES_tradnl"/>
        </w:rPr>
        <w:t>Lanzamiento de la versión 2.12</w:t>
      </w:r>
      <w:bookmarkEnd w:id="60"/>
    </w:p>
    <w:p w14:paraId="44EDA906" w14:textId="77777777" w:rsidR="00326408" w:rsidRPr="000E569E" w:rsidRDefault="00326408" w:rsidP="00326408"/>
    <w:p w14:paraId="0A9BD26B" w14:textId="43BA0A90" w:rsidR="00326408" w:rsidRPr="000E569E" w:rsidRDefault="00326408" w:rsidP="00326408">
      <w:r w:rsidRPr="000E569E">
        <w:fldChar w:fldCharType="begin"/>
      </w:r>
      <w:r w:rsidRPr="000E569E">
        <w:instrText xml:space="preserve"> AUTONUM  </w:instrText>
      </w:r>
      <w:r w:rsidRPr="000E569E">
        <w:fldChar w:fldCharType="end"/>
      </w:r>
      <w:r w:rsidRPr="000E569E">
        <w:tab/>
        <w:t xml:space="preserve">Está previsto publicar la versión 2.12 de </w:t>
      </w:r>
      <w:r w:rsidR="00D5583B">
        <w:t>UPOV PRISMA</w:t>
      </w:r>
      <w:r w:rsidR="00381DA4" w:rsidRPr="000E569E">
        <w:t xml:space="preserve"> </w:t>
      </w:r>
      <w:r w:rsidRPr="000E569E">
        <w:t xml:space="preserve">en </w:t>
      </w:r>
      <w:r w:rsidR="002D786B" w:rsidRPr="000E569E">
        <w:t>el cuarto trimestre de</w:t>
      </w:r>
      <w:r w:rsidRPr="000E569E">
        <w:t xml:space="preserve"> 2025.</w:t>
      </w:r>
    </w:p>
    <w:p w14:paraId="658E185E" w14:textId="77777777" w:rsidR="00326408" w:rsidRPr="000E569E" w:rsidRDefault="00326408" w:rsidP="00326408"/>
    <w:p w14:paraId="6E4FDDA0" w14:textId="77777777" w:rsidR="00326408" w:rsidRPr="000E569E" w:rsidRDefault="00326408" w:rsidP="00326408">
      <w:pPr>
        <w:pStyle w:val="Heading3"/>
        <w:rPr>
          <w:lang w:val="es-ES_tradnl"/>
        </w:rPr>
      </w:pPr>
      <w:bookmarkStart w:id="61" w:name="_Toc210405855"/>
      <w:r w:rsidRPr="000E569E">
        <w:rPr>
          <w:lang w:val="es-ES_tradnl"/>
        </w:rPr>
        <w:lastRenderedPageBreak/>
        <w:t>Nuevas autoridades</w:t>
      </w:r>
      <w:bookmarkEnd w:id="61"/>
    </w:p>
    <w:p w14:paraId="0C0B3900" w14:textId="77777777" w:rsidR="00326408" w:rsidRPr="000E569E" w:rsidRDefault="00326408" w:rsidP="00DD7AEB">
      <w:pPr>
        <w:keepNext/>
      </w:pPr>
    </w:p>
    <w:p w14:paraId="22B4BBF8" w14:textId="0D31B2CE" w:rsidR="00326408" w:rsidRPr="000E569E" w:rsidRDefault="00326408" w:rsidP="00326408">
      <w:r w:rsidRPr="000E569E">
        <w:fldChar w:fldCharType="begin"/>
      </w:r>
      <w:r w:rsidRPr="000E569E">
        <w:instrText xml:space="preserve"> AUTONUM  </w:instrText>
      </w:r>
      <w:r w:rsidRPr="000E569E">
        <w:fldChar w:fldCharType="end"/>
      </w:r>
      <w:r w:rsidRPr="000E569E">
        <w:tab/>
      </w:r>
      <w:r w:rsidR="00E21902" w:rsidRPr="000E569E">
        <w:t xml:space="preserve">En el </w:t>
      </w:r>
      <w:r w:rsidR="001E6104" w:rsidRPr="000E569E">
        <w:t>cuarto</w:t>
      </w:r>
      <w:r w:rsidR="00E21902" w:rsidRPr="000E569E">
        <w:t xml:space="preserve"> trimestre </w:t>
      </w:r>
      <w:r w:rsidR="001E6104" w:rsidRPr="000E569E">
        <w:t>de</w:t>
      </w:r>
      <w:r w:rsidR="00E21902" w:rsidRPr="000E569E">
        <w:t xml:space="preserve"> 2025</w:t>
      </w:r>
      <w:r w:rsidR="002D786B" w:rsidRPr="000E569E">
        <w:t xml:space="preserve">, </w:t>
      </w:r>
      <w:r w:rsidRPr="000E569E">
        <w:t xml:space="preserve">será posible presentar solicitudes </w:t>
      </w:r>
      <w:r w:rsidRPr="000E569E">
        <w:rPr>
          <w:color w:val="000000" w:themeColor="text1"/>
        </w:rPr>
        <w:t xml:space="preserve">a </w:t>
      </w:r>
      <w:r w:rsidRPr="000E569E">
        <w:t xml:space="preserve">Ghana </w:t>
      </w:r>
      <w:r w:rsidR="002D786B" w:rsidRPr="000E569E">
        <w:t xml:space="preserve">y </w:t>
      </w:r>
      <w:r w:rsidRPr="000E569E">
        <w:t xml:space="preserve">Nigeria utilizando </w:t>
      </w:r>
      <w:r w:rsidR="00D5583B">
        <w:t>UPOV PRISMA</w:t>
      </w:r>
      <w:r w:rsidR="00381DA4" w:rsidRPr="000E569E">
        <w:t xml:space="preserve"> </w:t>
      </w:r>
      <w:r w:rsidRPr="000E569E">
        <w:t>para todos los cultivos y especies</w:t>
      </w:r>
      <w:bookmarkStart w:id="62" w:name="_Hlk209801486"/>
      <w:r w:rsidR="009E28C2" w:rsidRPr="000E569E">
        <w:t xml:space="preserve"> , </w:t>
      </w:r>
      <w:r w:rsidR="00E21902" w:rsidRPr="000E569E">
        <w:t xml:space="preserve">y </w:t>
      </w:r>
      <w:r w:rsidR="002D786B" w:rsidRPr="000E569E">
        <w:t>a Japón para 154 cultivos.</w:t>
      </w:r>
    </w:p>
    <w:bookmarkEnd w:id="62"/>
    <w:p w14:paraId="4EB2BB85" w14:textId="77777777" w:rsidR="00E26C80" w:rsidRPr="000E569E" w:rsidRDefault="00E26C80" w:rsidP="00326408"/>
    <w:p w14:paraId="54C1CF02" w14:textId="4A6C8D3A" w:rsidR="00E26C80" w:rsidRPr="000E569E" w:rsidRDefault="00E26C80" w:rsidP="00326408">
      <w:r w:rsidRPr="000E569E">
        <w:fldChar w:fldCharType="begin"/>
      </w:r>
      <w:r w:rsidRPr="000E569E">
        <w:instrText xml:space="preserve"> AUTONUM  </w:instrText>
      </w:r>
      <w:r w:rsidRPr="000E569E">
        <w:fldChar w:fldCharType="end"/>
      </w:r>
      <w:r w:rsidRPr="000E569E">
        <w:tab/>
        <w:t xml:space="preserve">Será posible transferir solicitudes de inclusión en listas nacionales a Turquía utilizando </w:t>
      </w:r>
      <w:r w:rsidR="00D5583B">
        <w:t>UPOV PRISMA</w:t>
      </w:r>
      <w:r w:rsidRPr="000E569E">
        <w:t>.</w:t>
      </w:r>
    </w:p>
    <w:p w14:paraId="735DA920" w14:textId="77777777" w:rsidR="00326408" w:rsidRPr="000E569E" w:rsidRDefault="00326408" w:rsidP="00326408"/>
    <w:p w14:paraId="398FD8CC" w14:textId="77777777" w:rsidR="00DA7F14" w:rsidRPr="000E569E" w:rsidRDefault="00DA7F14" w:rsidP="00DA7F14">
      <w:pPr>
        <w:pStyle w:val="Heading3"/>
        <w:rPr>
          <w:rStyle w:val="Heading2Char"/>
          <w:rFonts w:cs="Arial"/>
          <w:lang w:val="es-ES_tradnl"/>
        </w:rPr>
      </w:pPr>
      <w:bookmarkStart w:id="63" w:name="_Toc210405856"/>
      <w:r w:rsidRPr="000E569E">
        <w:rPr>
          <w:lang w:val="es-ES_tradnl"/>
        </w:rPr>
        <w:t>Lanzamiento de la versión 3.0</w:t>
      </w:r>
      <w:bookmarkEnd w:id="63"/>
    </w:p>
    <w:p w14:paraId="5E7CD2A3" w14:textId="77777777" w:rsidR="00DA7F14" w:rsidRPr="000E569E" w:rsidRDefault="00DA7F14" w:rsidP="00DA7F14">
      <w:pPr>
        <w:keepNext/>
      </w:pPr>
    </w:p>
    <w:bookmarkStart w:id="64" w:name="_Hlk178014673"/>
    <w:p w14:paraId="75A9B0D2" w14:textId="6CD51C2A"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Está previsto lanzar la versión 3.0 de </w:t>
      </w:r>
      <w:r w:rsidR="00D5583B">
        <w:t>UPOV PRISMA</w:t>
      </w:r>
      <w:r w:rsidR="00381DA4" w:rsidRPr="000E569E">
        <w:t xml:space="preserve"> </w:t>
      </w:r>
      <w:r w:rsidRPr="000E569E">
        <w:t>en</w:t>
      </w:r>
      <w:r w:rsidR="00B32365" w:rsidRPr="000E569E">
        <w:t xml:space="preserve"> 2026</w:t>
      </w:r>
      <w:r w:rsidRPr="000E569E">
        <w:t>.</w:t>
      </w:r>
    </w:p>
    <w:p w14:paraId="09F160ED" w14:textId="77777777" w:rsidR="00DA7F14" w:rsidRPr="000E569E" w:rsidRDefault="00DA7F14" w:rsidP="00DA7F14">
      <w:pPr>
        <w:rPr>
          <w:rFonts w:cs="Arial"/>
        </w:rPr>
      </w:pPr>
    </w:p>
    <w:p w14:paraId="0C2028A9" w14:textId="58D2F6B5" w:rsidR="00DA7F14" w:rsidRPr="000E569E" w:rsidRDefault="00DA7F14" w:rsidP="00DA7F14">
      <w:pPr>
        <w:pStyle w:val="Heading3"/>
        <w:rPr>
          <w:lang w:val="es-ES_tradnl"/>
        </w:rPr>
      </w:pPr>
      <w:bookmarkStart w:id="65" w:name="_Toc210405857"/>
      <w:r w:rsidRPr="000E569E">
        <w:rPr>
          <w:lang w:val="es-ES_tradnl"/>
        </w:rPr>
        <w:t>Cobertura de cultivos</w:t>
      </w:r>
      <w:bookmarkEnd w:id="65"/>
    </w:p>
    <w:p w14:paraId="48C49696" w14:textId="77777777" w:rsidR="00DA7F14" w:rsidRPr="000E569E" w:rsidRDefault="00DA7F14" w:rsidP="00DA7F14">
      <w:pPr>
        <w:keepNext/>
      </w:pPr>
    </w:p>
    <w:p w14:paraId="38D1E55D" w14:textId="77777777" w:rsidR="00DA7F14" w:rsidRPr="000E569E" w:rsidRDefault="00DA7F14" w:rsidP="00DA7F14">
      <w:pPr>
        <w:keepNext/>
        <w:ind w:left="567"/>
      </w:pPr>
      <w:r w:rsidRPr="000E569E">
        <w:t>China:</w:t>
      </w:r>
    </w:p>
    <w:p w14:paraId="6758F7B3" w14:textId="77777777" w:rsidR="00DA7F14" w:rsidRPr="000E569E" w:rsidRDefault="00DA7F14" w:rsidP="00DA7F14">
      <w:pPr>
        <w:keepNext/>
        <w:ind w:left="567"/>
        <w:rPr>
          <w:rFonts w:cs="Arial"/>
        </w:rPr>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DA7F14" w:rsidRPr="000E569E" w14:paraId="6E4E7C01" w14:textId="77777777" w:rsidTr="00460F18">
        <w:trPr>
          <w:cantSplit/>
        </w:trPr>
        <w:tc>
          <w:tcPr>
            <w:tcW w:w="1668" w:type="dxa"/>
            <w:hideMark/>
          </w:tcPr>
          <w:p w14:paraId="5B2382D7" w14:textId="77777777" w:rsidR="00DA7F14" w:rsidRPr="000E569E" w:rsidRDefault="00DA7F14" w:rsidP="00460F18">
            <w:pPr>
              <w:keepNext/>
              <w:jc w:val="left"/>
              <w:rPr>
                <w:color w:val="000000"/>
                <w:sz w:val="18"/>
              </w:rPr>
            </w:pPr>
            <w:proofErr w:type="spellStart"/>
            <w:r w:rsidRPr="000E569E">
              <w:rPr>
                <w:color w:val="000000"/>
                <w:sz w:val="18"/>
              </w:rPr>
              <w:t>Morchella</w:t>
            </w:r>
            <w:proofErr w:type="spellEnd"/>
          </w:p>
        </w:tc>
        <w:tc>
          <w:tcPr>
            <w:tcW w:w="4482" w:type="dxa"/>
            <w:hideMark/>
          </w:tcPr>
          <w:p w14:paraId="7C5F52C2" w14:textId="77777777" w:rsidR="00DA7F14" w:rsidRPr="000E569E" w:rsidRDefault="00DA7F14" w:rsidP="00460F18">
            <w:pPr>
              <w:keepNext/>
              <w:jc w:val="left"/>
              <w:rPr>
                <w:color w:val="000000"/>
                <w:sz w:val="18"/>
              </w:rPr>
            </w:pPr>
            <w:proofErr w:type="spellStart"/>
            <w:r w:rsidRPr="000E569E">
              <w:rPr>
                <w:color w:val="000000"/>
                <w:sz w:val="18"/>
              </w:rPr>
              <w:t>Morchella</w:t>
            </w:r>
            <w:proofErr w:type="spellEnd"/>
            <w:r w:rsidRPr="000E569E">
              <w:rPr>
                <w:color w:val="000000"/>
                <w:sz w:val="18"/>
              </w:rPr>
              <w:t xml:space="preserve"> </w:t>
            </w:r>
            <w:proofErr w:type="spellStart"/>
            <w:r w:rsidRPr="000E569E">
              <w:rPr>
                <w:color w:val="000000"/>
                <w:sz w:val="18"/>
              </w:rPr>
              <w:t>Dill</w:t>
            </w:r>
            <w:proofErr w:type="spellEnd"/>
            <w:r w:rsidRPr="000E569E">
              <w:rPr>
                <w:color w:val="000000"/>
                <w:sz w:val="18"/>
              </w:rPr>
              <w:t>. ex Pers.</w:t>
            </w:r>
          </w:p>
        </w:tc>
        <w:tc>
          <w:tcPr>
            <w:tcW w:w="1987" w:type="dxa"/>
            <w:hideMark/>
          </w:tcPr>
          <w:p w14:paraId="6FF6E8D1" w14:textId="77777777" w:rsidR="00DA7F14" w:rsidRPr="000E569E" w:rsidRDefault="00DA7F14" w:rsidP="00460F18">
            <w:pPr>
              <w:keepNext/>
              <w:jc w:val="left"/>
              <w:rPr>
                <w:color w:val="000000"/>
                <w:sz w:val="18"/>
              </w:rPr>
            </w:pPr>
            <w:r w:rsidRPr="000E569E">
              <w:rPr>
                <w:color w:val="000000"/>
                <w:sz w:val="18"/>
              </w:rPr>
              <w:t>TG nacional</w:t>
            </w:r>
          </w:p>
        </w:tc>
      </w:tr>
    </w:tbl>
    <w:p w14:paraId="53F829B9" w14:textId="77777777" w:rsidR="00DA7F14" w:rsidRPr="000E569E" w:rsidRDefault="00DA7F14" w:rsidP="003D7FF1">
      <w:pPr>
        <w:rPr>
          <w:rFonts w:cs="Arial"/>
        </w:rPr>
      </w:pPr>
    </w:p>
    <w:bookmarkEnd w:id="64"/>
    <w:p w14:paraId="726585AE" w14:textId="77777777" w:rsidR="00DA7F14" w:rsidRPr="000E569E" w:rsidRDefault="00DA7F14" w:rsidP="00DA7F14">
      <w:pPr>
        <w:keepNext/>
        <w:ind w:left="567"/>
      </w:pPr>
      <w:r w:rsidRPr="000E569E">
        <w:t>Marruecos:</w:t>
      </w:r>
    </w:p>
    <w:p w14:paraId="3BC65E7F" w14:textId="77777777" w:rsidR="00DA7F14" w:rsidRPr="000E569E" w:rsidRDefault="00DA7F14" w:rsidP="00DA7F14">
      <w:pPr>
        <w:keepNext/>
        <w:ind w:left="567"/>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DA7F14" w:rsidRPr="000E569E" w14:paraId="7E6AA0D3" w14:textId="77777777" w:rsidTr="00460F18">
        <w:trPr>
          <w:cantSplit/>
        </w:trPr>
        <w:tc>
          <w:tcPr>
            <w:tcW w:w="1668" w:type="dxa"/>
          </w:tcPr>
          <w:p w14:paraId="4423F265" w14:textId="77777777" w:rsidR="00DA7F14" w:rsidRPr="000E569E" w:rsidRDefault="00DA7F14" w:rsidP="00460F18">
            <w:pPr>
              <w:jc w:val="left"/>
              <w:rPr>
                <w:rFonts w:cs="Arial"/>
                <w:bCs/>
                <w:color w:val="000000"/>
                <w:sz w:val="18"/>
                <w:szCs w:val="18"/>
              </w:rPr>
            </w:pPr>
            <w:r w:rsidRPr="000E569E">
              <w:rPr>
                <w:rFonts w:cs="Arial"/>
                <w:bCs/>
                <w:color w:val="000000"/>
                <w:sz w:val="18"/>
                <w:szCs w:val="18"/>
              </w:rPr>
              <w:t>Portainjertos de tomate</w:t>
            </w:r>
          </w:p>
        </w:tc>
        <w:tc>
          <w:tcPr>
            <w:tcW w:w="4485" w:type="dxa"/>
          </w:tcPr>
          <w:p w14:paraId="3216F8BD"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habrochaites</w:t>
            </w:r>
            <w:proofErr w:type="spellEnd"/>
            <w:r w:rsidRPr="000E569E">
              <w:rPr>
                <w:rFonts w:cs="Arial"/>
                <w:bCs/>
                <w:color w:val="000000"/>
                <w:sz w:val="18"/>
                <w:szCs w:val="18"/>
              </w:rPr>
              <w:t xml:space="preserve"> S. </w:t>
            </w:r>
            <w:proofErr w:type="spellStart"/>
            <w:r w:rsidRPr="000E569E">
              <w:rPr>
                <w:rFonts w:cs="Arial"/>
                <w:bCs/>
                <w:color w:val="000000"/>
                <w:sz w:val="18"/>
                <w:szCs w:val="18"/>
              </w:rPr>
              <w:t>Knapp</w:t>
            </w:r>
            <w:proofErr w:type="spellEnd"/>
            <w:r w:rsidRPr="000E569E">
              <w:rPr>
                <w:rFonts w:cs="Arial"/>
                <w:bCs/>
                <w:color w:val="000000"/>
                <w:sz w:val="18"/>
                <w:szCs w:val="18"/>
              </w:rPr>
              <w:t xml:space="preserve"> &amp; D.M. Spooner;</w:t>
            </w:r>
          </w:p>
          <w:p w14:paraId="365141A7"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lycopersicum</w:t>
            </w:r>
            <w:proofErr w:type="spellEnd"/>
            <w:r w:rsidRPr="000E569E">
              <w:rPr>
                <w:rFonts w:cs="Arial"/>
                <w:bCs/>
                <w:color w:val="000000"/>
                <w:sz w:val="18"/>
                <w:szCs w:val="18"/>
              </w:rPr>
              <w:t xml:space="preserve"> L. x </w:t>
            </w: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habrochaites</w:t>
            </w:r>
            <w:proofErr w:type="spellEnd"/>
            <w:r w:rsidRPr="000E569E">
              <w:rPr>
                <w:rFonts w:cs="Arial"/>
                <w:bCs/>
                <w:color w:val="000000"/>
                <w:sz w:val="18"/>
                <w:szCs w:val="18"/>
              </w:rPr>
              <w:t xml:space="preserve"> S. </w:t>
            </w:r>
            <w:proofErr w:type="spellStart"/>
            <w:r w:rsidRPr="000E569E">
              <w:rPr>
                <w:rFonts w:cs="Arial"/>
                <w:bCs/>
                <w:color w:val="000000"/>
                <w:sz w:val="18"/>
                <w:szCs w:val="18"/>
              </w:rPr>
              <w:t>Knapp</w:t>
            </w:r>
            <w:proofErr w:type="spellEnd"/>
            <w:r w:rsidRPr="000E569E">
              <w:rPr>
                <w:rFonts w:cs="Arial"/>
                <w:bCs/>
                <w:color w:val="000000"/>
                <w:sz w:val="18"/>
                <w:szCs w:val="18"/>
              </w:rPr>
              <w:t xml:space="preserve"> &amp; D.M. Spooner;</w:t>
            </w:r>
          </w:p>
          <w:p w14:paraId="66507916"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lycopersicum</w:t>
            </w:r>
            <w:proofErr w:type="spellEnd"/>
            <w:r w:rsidRPr="000E569E">
              <w:rPr>
                <w:rFonts w:cs="Arial"/>
                <w:bCs/>
                <w:color w:val="000000"/>
                <w:sz w:val="18"/>
                <w:szCs w:val="18"/>
              </w:rPr>
              <w:t xml:space="preserve"> L. x</w:t>
            </w:r>
          </w:p>
          <w:p w14:paraId="38421D88"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peruvianum</w:t>
            </w:r>
            <w:proofErr w:type="spellEnd"/>
            <w:r w:rsidRPr="000E569E">
              <w:rPr>
                <w:rFonts w:cs="Arial"/>
                <w:bCs/>
                <w:color w:val="000000"/>
                <w:sz w:val="18"/>
                <w:szCs w:val="18"/>
              </w:rPr>
              <w:t xml:space="preserve"> (L.) Mill.;</w:t>
            </w:r>
          </w:p>
          <w:p w14:paraId="5B73AA65"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lycopersicum</w:t>
            </w:r>
            <w:proofErr w:type="spellEnd"/>
            <w:r w:rsidRPr="000E569E">
              <w:rPr>
                <w:rFonts w:cs="Arial"/>
                <w:bCs/>
                <w:color w:val="000000"/>
                <w:sz w:val="18"/>
                <w:szCs w:val="18"/>
              </w:rPr>
              <w:t xml:space="preserve"> L. x</w:t>
            </w:r>
          </w:p>
          <w:p w14:paraId="7F5CC32C"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cheesmaniae</w:t>
            </w:r>
            <w:proofErr w:type="spellEnd"/>
            <w:r w:rsidRPr="000E569E">
              <w:rPr>
                <w:rFonts w:cs="Arial"/>
                <w:bCs/>
                <w:color w:val="000000"/>
                <w:sz w:val="18"/>
                <w:szCs w:val="18"/>
              </w:rPr>
              <w:t xml:space="preserve"> (L. Ridley) </w:t>
            </w:r>
            <w:proofErr w:type="spellStart"/>
            <w:r w:rsidRPr="000E569E">
              <w:rPr>
                <w:rFonts w:cs="Arial"/>
                <w:bCs/>
                <w:color w:val="000000"/>
                <w:sz w:val="18"/>
                <w:szCs w:val="18"/>
              </w:rPr>
              <w:t>Fosberg</w:t>
            </w:r>
            <w:proofErr w:type="spellEnd"/>
            <w:r w:rsidRPr="000E569E">
              <w:rPr>
                <w:rFonts w:cs="Arial"/>
                <w:bCs/>
                <w:color w:val="000000"/>
                <w:sz w:val="18"/>
                <w:szCs w:val="18"/>
              </w:rPr>
              <w:t>;</w:t>
            </w:r>
          </w:p>
          <w:p w14:paraId="24B87110" w14:textId="77777777" w:rsidR="00DA7F14" w:rsidRPr="000E569E" w:rsidRDefault="00DA7F14" w:rsidP="00460F18">
            <w:pPr>
              <w:ind w:left="40" w:hanging="40"/>
              <w:jc w:val="left"/>
              <w:rPr>
                <w:rFonts w:cs="Arial"/>
                <w:bCs/>
                <w:color w:val="000000"/>
                <w:sz w:val="18"/>
                <w:szCs w:val="18"/>
              </w:rPr>
            </w:pP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pimpinellifolium</w:t>
            </w:r>
            <w:proofErr w:type="spellEnd"/>
            <w:r w:rsidRPr="000E569E">
              <w:rPr>
                <w:rFonts w:cs="Arial"/>
                <w:bCs/>
                <w:color w:val="000000"/>
                <w:sz w:val="18"/>
                <w:szCs w:val="18"/>
              </w:rPr>
              <w:t xml:space="preserve"> L. x </w:t>
            </w:r>
            <w:proofErr w:type="spellStart"/>
            <w:r w:rsidRPr="000E569E">
              <w:rPr>
                <w:rFonts w:cs="Arial"/>
                <w:bCs/>
                <w:color w:val="000000"/>
                <w:sz w:val="18"/>
                <w:szCs w:val="18"/>
              </w:rPr>
              <w:t>Solanum</w:t>
            </w:r>
            <w:proofErr w:type="spellEnd"/>
            <w:r w:rsidRPr="000E569E">
              <w:rPr>
                <w:rFonts w:cs="Arial"/>
                <w:bCs/>
                <w:color w:val="000000"/>
                <w:sz w:val="18"/>
                <w:szCs w:val="18"/>
              </w:rPr>
              <w:t xml:space="preserve"> </w:t>
            </w:r>
            <w:proofErr w:type="spellStart"/>
            <w:r w:rsidRPr="000E569E">
              <w:rPr>
                <w:rFonts w:cs="Arial"/>
                <w:bCs/>
                <w:color w:val="000000"/>
                <w:sz w:val="18"/>
                <w:szCs w:val="18"/>
              </w:rPr>
              <w:t>habrochaites</w:t>
            </w:r>
            <w:proofErr w:type="spellEnd"/>
            <w:r w:rsidRPr="000E569E">
              <w:rPr>
                <w:rFonts w:cs="Arial"/>
                <w:bCs/>
                <w:color w:val="000000"/>
                <w:sz w:val="18"/>
                <w:szCs w:val="18"/>
              </w:rPr>
              <w:t xml:space="preserve"> S. </w:t>
            </w:r>
            <w:proofErr w:type="spellStart"/>
            <w:r w:rsidRPr="000E569E">
              <w:rPr>
                <w:rFonts w:cs="Arial"/>
                <w:bCs/>
                <w:color w:val="000000"/>
                <w:sz w:val="18"/>
                <w:szCs w:val="18"/>
              </w:rPr>
              <w:t>Knapp</w:t>
            </w:r>
            <w:proofErr w:type="spellEnd"/>
            <w:r w:rsidRPr="000E569E">
              <w:rPr>
                <w:rFonts w:cs="Arial"/>
                <w:bCs/>
                <w:color w:val="000000"/>
                <w:sz w:val="18"/>
                <w:szCs w:val="18"/>
              </w:rPr>
              <w:t xml:space="preserve"> &amp; D.M. Spooner</w:t>
            </w:r>
          </w:p>
        </w:tc>
        <w:tc>
          <w:tcPr>
            <w:tcW w:w="1984" w:type="dxa"/>
          </w:tcPr>
          <w:p w14:paraId="52D632E0" w14:textId="77777777" w:rsidR="00DA7F14" w:rsidRPr="000E569E" w:rsidRDefault="00DA7F14" w:rsidP="00460F18">
            <w:pPr>
              <w:jc w:val="left"/>
              <w:rPr>
                <w:rFonts w:cs="Arial"/>
                <w:bCs/>
                <w:color w:val="000000"/>
                <w:sz w:val="18"/>
                <w:szCs w:val="18"/>
              </w:rPr>
            </w:pPr>
            <w:r w:rsidRPr="000E569E">
              <w:rPr>
                <w:rFonts w:cs="Arial"/>
                <w:bCs/>
                <w:color w:val="000000"/>
                <w:sz w:val="18"/>
                <w:szCs w:val="18"/>
              </w:rPr>
              <w:t>TG/294/1 Rev.3</w:t>
            </w:r>
          </w:p>
        </w:tc>
      </w:tr>
    </w:tbl>
    <w:p w14:paraId="5BA8BC9B" w14:textId="77777777" w:rsidR="00DA7F14" w:rsidRPr="000E569E" w:rsidRDefault="00DA7F14" w:rsidP="00DA7F14"/>
    <w:p w14:paraId="73586D2F" w14:textId="77777777" w:rsidR="00DA7F14" w:rsidRDefault="00DA7F14" w:rsidP="00DA7F14">
      <w:r w:rsidRPr="000E569E">
        <w:fldChar w:fldCharType="begin"/>
      </w:r>
      <w:r w:rsidRPr="000E569E">
        <w:instrText xml:space="preserve"> AUTONUM  </w:instrText>
      </w:r>
      <w:r w:rsidRPr="000E569E">
        <w:fldChar w:fldCharType="end"/>
      </w:r>
      <w:r w:rsidRPr="000E569E">
        <w:tab/>
        <w:t>La cobertura para Serbia se ampliará para incluir el girasol (</w:t>
      </w:r>
      <w:proofErr w:type="spellStart"/>
      <w:r w:rsidRPr="000E569E">
        <w:t>Helianthus</w:t>
      </w:r>
      <w:proofErr w:type="spellEnd"/>
      <w:r w:rsidRPr="000E569E">
        <w:t xml:space="preserve"> </w:t>
      </w:r>
      <w:proofErr w:type="spellStart"/>
      <w:r w:rsidRPr="000E569E">
        <w:t>annuus</w:t>
      </w:r>
      <w:proofErr w:type="spellEnd"/>
      <w:r w:rsidRPr="000E569E">
        <w:t xml:space="preserve"> L.). </w:t>
      </w:r>
    </w:p>
    <w:p w14:paraId="11A8B9E6" w14:textId="77777777" w:rsidR="00F027D8" w:rsidRPr="000E569E" w:rsidRDefault="00F027D8" w:rsidP="00DA7F14"/>
    <w:p w14:paraId="136A11B0" w14:textId="77777777" w:rsidR="00DA7F14" w:rsidRPr="000E569E" w:rsidRDefault="00DA7F14" w:rsidP="00DA7F14">
      <w:pPr>
        <w:pStyle w:val="Heading3"/>
        <w:rPr>
          <w:lang w:val="es-ES_tradnl"/>
        </w:rPr>
      </w:pPr>
      <w:bookmarkStart w:id="66" w:name="_Toc210405858"/>
      <w:r w:rsidRPr="000E569E">
        <w:rPr>
          <w:lang w:val="es-ES_tradnl"/>
        </w:rPr>
        <w:t>Funcionalidades</w:t>
      </w:r>
      <w:bookmarkEnd w:id="66"/>
    </w:p>
    <w:p w14:paraId="67354F9F" w14:textId="77777777" w:rsidR="00DA7F14" w:rsidRPr="000E569E" w:rsidRDefault="00DA7F14" w:rsidP="00DA7F14">
      <w:pPr>
        <w:keepNext/>
      </w:pPr>
    </w:p>
    <w:p w14:paraId="033C79EE" w14:textId="77777777" w:rsidR="00DA7F14" w:rsidRPr="000E569E" w:rsidRDefault="00DA7F14" w:rsidP="00DA7F14">
      <w:pPr>
        <w:keepNext/>
      </w:pPr>
      <w:r w:rsidRPr="000E569E">
        <w:fldChar w:fldCharType="begin"/>
      </w:r>
      <w:r w:rsidRPr="000E569E">
        <w:instrText xml:space="preserve"> AUTONUM  </w:instrText>
      </w:r>
      <w:r w:rsidRPr="000E569E">
        <w:fldChar w:fldCharType="end"/>
      </w:r>
      <w:r w:rsidRPr="000E569E">
        <w:tab/>
        <w:t>Se prevé introducir las siguientes funcionalidades en la versión 3.0:</w:t>
      </w:r>
    </w:p>
    <w:p w14:paraId="421E59E8" w14:textId="77777777" w:rsidR="00DA7F14" w:rsidRPr="000E569E" w:rsidRDefault="00DA7F14" w:rsidP="00DA7F14"/>
    <w:p w14:paraId="216BE6D6" w14:textId="79E02B71"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 xml:space="preserve">Migración de </w:t>
      </w:r>
      <w:r w:rsidR="00D5583B">
        <w:rPr>
          <w:rFonts w:ascii="Arial" w:hAnsi="Arial" w:cs="Arial"/>
          <w:sz w:val="20"/>
          <w:szCs w:val="20"/>
          <w:lang w:val="es-ES_tradnl"/>
        </w:rPr>
        <w:t>UPOV PRISMA</w:t>
      </w:r>
      <w:r w:rsidR="00381DA4" w:rsidRPr="000E569E">
        <w:rPr>
          <w:rFonts w:ascii="Arial" w:hAnsi="Arial" w:cs="Arial"/>
          <w:sz w:val="20"/>
          <w:szCs w:val="20"/>
          <w:lang w:val="es-ES_tradnl"/>
        </w:rPr>
        <w:t xml:space="preserve"> </w:t>
      </w:r>
      <w:r w:rsidRPr="000E569E">
        <w:rPr>
          <w:rFonts w:ascii="Arial" w:hAnsi="Arial" w:cs="Arial"/>
          <w:sz w:val="20"/>
          <w:szCs w:val="20"/>
          <w:lang w:val="es-ES_tradnl"/>
        </w:rPr>
        <w:t xml:space="preserve">a la nube; </w:t>
      </w:r>
    </w:p>
    <w:p w14:paraId="43836A25" w14:textId="77777777"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Factura masiva previa solicitud;</w:t>
      </w:r>
    </w:p>
    <w:p w14:paraId="238BF572" w14:textId="77777777"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 xml:space="preserve">Notificación/alerta a los usuarios cuando se realice un cambio en el formulario de solicitud o en el cuestionario técnico del Reino Unido; </w:t>
      </w:r>
    </w:p>
    <w:p w14:paraId="4B53CE63" w14:textId="2D59381E"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 xml:space="preserve">Restricciones en la lista de cultivos que pueden presentarse a través de </w:t>
      </w:r>
      <w:r w:rsidR="00D5583B">
        <w:rPr>
          <w:rFonts w:ascii="Arial" w:hAnsi="Arial" w:cs="Arial"/>
          <w:sz w:val="20"/>
          <w:szCs w:val="20"/>
          <w:lang w:val="es-ES_tradnl"/>
        </w:rPr>
        <w:t>UPOV PRISMA</w:t>
      </w:r>
      <w:r w:rsidR="00381DA4" w:rsidRPr="000E569E">
        <w:rPr>
          <w:rFonts w:ascii="Arial" w:hAnsi="Arial" w:cs="Arial"/>
          <w:sz w:val="20"/>
          <w:szCs w:val="20"/>
          <w:lang w:val="es-ES_tradnl"/>
        </w:rPr>
        <w:t xml:space="preserve"> </w:t>
      </w:r>
      <w:r w:rsidRPr="000E569E">
        <w:rPr>
          <w:rFonts w:ascii="Arial" w:hAnsi="Arial" w:cs="Arial"/>
          <w:sz w:val="20"/>
          <w:szCs w:val="20"/>
          <w:lang w:val="es-ES_tradnl"/>
        </w:rPr>
        <w:t>para su inclusión en la lista nacional del Reino Unido y los Países Bajos (Reino Unido);</w:t>
      </w:r>
    </w:p>
    <w:p w14:paraId="692179BD" w14:textId="77777777"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Accesibilidad de los archivos PDF: todos los elementos deben estar etiquetados y seguir un orden de lectura adecuado;</w:t>
      </w:r>
    </w:p>
    <w:p w14:paraId="44483654" w14:textId="77777777"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Implementar el nuevo diseño de pantalla para «Iniciar nueva solicitud» y «Copiar solicitud»;</w:t>
      </w:r>
    </w:p>
    <w:p w14:paraId="21591939" w14:textId="77777777"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Mejorar la funcionalidad de gestión de usuarios;</w:t>
      </w:r>
    </w:p>
    <w:p w14:paraId="722957FA" w14:textId="77777777" w:rsidR="00DA7F14" w:rsidRPr="000E569E" w:rsidRDefault="00DA7F14" w:rsidP="00DA7F14">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Añadir un menú «flotante» para los capítulos en la página del formulario generado; y</w:t>
      </w:r>
    </w:p>
    <w:p w14:paraId="3720FB78" w14:textId="1F85B20A" w:rsidR="00DA7F14" w:rsidRPr="000E569E" w:rsidRDefault="00DA7F14" w:rsidP="003D7FF1">
      <w:pPr>
        <w:pStyle w:val="ListParagraph"/>
        <w:numPr>
          <w:ilvl w:val="0"/>
          <w:numId w:val="4"/>
        </w:numPr>
        <w:spacing w:after="60"/>
        <w:ind w:left="1134" w:hanging="567"/>
        <w:jc w:val="both"/>
        <w:rPr>
          <w:rFonts w:ascii="Arial" w:hAnsi="Arial" w:cs="Arial"/>
          <w:sz w:val="20"/>
          <w:szCs w:val="20"/>
          <w:lang w:val="es-ES_tradnl"/>
        </w:rPr>
      </w:pPr>
      <w:r w:rsidRPr="000E569E">
        <w:rPr>
          <w:rFonts w:ascii="Arial" w:hAnsi="Arial" w:cs="Arial"/>
          <w:sz w:val="20"/>
          <w:szCs w:val="20"/>
          <w:lang w:val="es-ES_tradnl"/>
        </w:rPr>
        <w:t xml:space="preserve">Mejoras en la carga masiva: </w:t>
      </w:r>
      <w:r w:rsidR="00326408" w:rsidRPr="000E569E">
        <w:rPr>
          <w:rFonts w:ascii="Arial" w:hAnsi="Arial" w:cs="Arial"/>
          <w:sz w:val="20"/>
          <w:szCs w:val="20"/>
          <w:lang w:val="es-ES_tradnl"/>
        </w:rPr>
        <w:t>uso de API.</w:t>
      </w:r>
    </w:p>
    <w:p w14:paraId="597DAC0B" w14:textId="77777777" w:rsidR="00DA7F14" w:rsidRPr="000E569E" w:rsidRDefault="00DA7F14" w:rsidP="00DA7F14"/>
    <w:p w14:paraId="453E008E" w14:textId="77777777" w:rsidR="00DA7F14" w:rsidRPr="000E569E" w:rsidRDefault="00DA7F14" w:rsidP="00DA7F14">
      <w:pPr>
        <w:pStyle w:val="Heading2"/>
        <w:rPr>
          <w:lang w:val="es-ES_tradnl"/>
        </w:rPr>
      </w:pPr>
      <w:bookmarkStart w:id="67" w:name="_Toc210405859"/>
      <w:r w:rsidRPr="000E569E">
        <w:rPr>
          <w:lang w:val="es-ES_tradnl"/>
        </w:rPr>
        <w:t>Posibles desarrollos futuros</w:t>
      </w:r>
      <w:bookmarkEnd w:id="58"/>
      <w:bookmarkEnd w:id="59"/>
      <w:bookmarkEnd w:id="67"/>
    </w:p>
    <w:p w14:paraId="76A82A43" w14:textId="77777777" w:rsidR="00DA7F14" w:rsidRPr="000E569E" w:rsidRDefault="00DA7F14" w:rsidP="00DA7F14">
      <w:pPr>
        <w:keepNext/>
      </w:pPr>
    </w:p>
    <w:p w14:paraId="2C6A5503" w14:textId="6EE313C2" w:rsidR="00DA7F14" w:rsidRPr="000E569E" w:rsidRDefault="00DA7F14" w:rsidP="00DA7F14">
      <w:pPr>
        <w:pStyle w:val="Heading3"/>
        <w:rPr>
          <w:lang w:val="es-ES_tradnl"/>
        </w:rPr>
      </w:pPr>
      <w:bookmarkStart w:id="68" w:name="_Toc68193127"/>
      <w:bookmarkStart w:id="69" w:name="_Toc84968153"/>
      <w:bookmarkStart w:id="70" w:name="_Toc85055504"/>
      <w:bookmarkStart w:id="71" w:name="_Toc210405860"/>
      <w:r w:rsidRPr="000E569E">
        <w:rPr>
          <w:lang w:val="es-ES_tradnl"/>
        </w:rPr>
        <w:t>Facilidad de uso de la herramienta</w:t>
      </w:r>
      <w:bookmarkEnd w:id="68"/>
      <w:bookmarkEnd w:id="69"/>
      <w:bookmarkEnd w:id="70"/>
      <w:bookmarkEnd w:id="71"/>
    </w:p>
    <w:p w14:paraId="064C138F" w14:textId="77777777" w:rsidR="00DA7F14" w:rsidRPr="000E569E" w:rsidRDefault="00DA7F14" w:rsidP="00DA7F14">
      <w:pPr>
        <w:keepNext/>
      </w:pPr>
    </w:p>
    <w:p w14:paraId="2F9702A8" w14:textId="4F4452D9" w:rsidR="00DA7F14" w:rsidRPr="000E569E" w:rsidRDefault="00DA7F14" w:rsidP="00DA7F14">
      <w:pPr>
        <w:rPr>
          <w:color w:val="000000"/>
          <w:spacing w:val="-2"/>
        </w:rPr>
      </w:pPr>
      <w:r w:rsidRPr="000E569E">
        <w:fldChar w:fldCharType="begin"/>
      </w:r>
      <w:r w:rsidRPr="000E569E">
        <w:instrText xml:space="preserve"> AUTONUM  </w:instrText>
      </w:r>
      <w:r w:rsidRPr="000E569E">
        <w:fldChar w:fldCharType="end"/>
      </w:r>
      <w:r w:rsidRPr="000E569E">
        <w:tab/>
        <w:t xml:space="preserve">En la reunión EAF/19 se acordó que </w:t>
      </w:r>
      <w:r w:rsidRPr="000E569E">
        <w:rPr>
          <w:color w:val="000000"/>
          <w:spacing w:val="-2"/>
        </w:rPr>
        <w:t xml:space="preserve">se tendrían en cuenta los siguientes elementos para aumentar la facilidad de uso de </w:t>
      </w:r>
      <w:r w:rsidR="00D5583B">
        <w:rPr>
          <w:color w:val="000000"/>
          <w:spacing w:val="-2"/>
        </w:rPr>
        <w:t>UPOV PRISMA</w:t>
      </w:r>
      <w:r w:rsidRPr="000E569E">
        <w:rPr>
          <w:color w:val="000000"/>
          <w:spacing w:val="-2"/>
        </w:rPr>
        <w:t>:</w:t>
      </w:r>
    </w:p>
    <w:p w14:paraId="4F4DB93A" w14:textId="77777777" w:rsidR="00DA7F14" w:rsidRPr="000E569E" w:rsidRDefault="00DA7F14" w:rsidP="00DA7F14"/>
    <w:p w14:paraId="73C7C9DF" w14:textId="77777777" w:rsidR="00DA7F14" w:rsidRPr="000E569E" w:rsidRDefault="00DA7F14" w:rsidP="00DA7F14">
      <w:pPr>
        <w:pStyle w:val="ListParagraph"/>
        <w:numPr>
          <w:ilvl w:val="0"/>
          <w:numId w:val="1"/>
        </w:numPr>
        <w:spacing w:after="120"/>
        <w:ind w:left="992" w:hanging="425"/>
        <w:jc w:val="both"/>
        <w:rPr>
          <w:rFonts w:ascii="Arial" w:hAnsi="Arial" w:cs="Arial"/>
          <w:sz w:val="20"/>
          <w:szCs w:val="20"/>
          <w:lang w:val="es-ES_tradnl"/>
        </w:rPr>
      </w:pPr>
      <w:r w:rsidRPr="000E569E">
        <w:rPr>
          <w:rFonts w:ascii="Arial" w:hAnsi="Arial" w:cs="Arial"/>
          <w:sz w:val="20"/>
          <w:szCs w:val="20"/>
          <w:lang w:val="es-ES_tradnl"/>
        </w:rPr>
        <w:t>Adición de características de TQ no pertenecientes a la UPOV en la sección 7 de TQ en lugar de en la sección 5 de TQ</w:t>
      </w:r>
      <w:r w:rsidRPr="000E569E">
        <w:rPr>
          <w:rStyle w:val="FootnoteReference"/>
          <w:rFonts w:ascii="Arial" w:hAnsi="Arial" w:cs="Arial"/>
          <w:sz w:val="20"/>
          <w:szCs w:val="20"/>
          <w:lang w:val="es-ES_tradnl"/>
        </w:rPr>
        <w:footnoteReference w:id="2"/>
      </w:r>
      <w:r w:rsidRPr="000E569E">
        <w:rPr>
          <w:rFonts w:ascii="Arial" w:hAnsi="Arial" w:cs="Arial"/>
          <w:sz w:val="20"/>
          <w:szCs w:val="20"/>
          <w:lang w:val="es-ES_tradnl"/>
        </w:rPr>
        <w:t xml:space="preserve"> ; y</w:t>
      </w:r>
    </w:p>
    <w:p w14:paraId="52986E1D" w14:textId="77777777" w:rsidR="00DA7F14" w:rsidRPr="000E569E" w:rsidRDefault="00DA7F14" w:rsidP="00DA7F14">
      <w:pPr>
        <w:pStyle w:val="ListParagraph"/>
        <w:numPr>
          <w:ilvl w:val="0"/>
          <w:numId w:val="1"/>
        </w:numPr>
        <w:ind w:left="993" w:hanging="426"/>
        <w:rPr>
          <w:rFonts w:ascii="Arial" w:hAnsi="Arial" w:cs="Arial"/>
          <w:sz w:val="20"/>
          <w:szCs w:val="20"/>
          <w:lang w:val="es-ES_tradnl"/>
        </w:rPr>
      </w:pPr>
      <w:r w:rsidRPr="000E569E">
        <w:rPr>
          <w:rFonts w:ascii="Arial" w:hAnsi="Arial" w:cs="Arial"/>
          <w:sz w:val="20"/>
          <w:szCs w:val="20"/>
          <w:lang w:val="es-ES_tradnl"/>
        </w:rPr>
        <w:t>Características de los TQ específicos de cada cultivo más allá de las directrices de examen.</w:t>
      </w:r>
      <w:bookmarkStart w:id="72" w:name="_Ref210127148"/>
      <w:r w:rsidRPr="000E569E">
        <w:rPr>
          <w:rStyle w:val="FootnoteReference"/>
          <w:rFonts w:ascii="Arial" w:hAnsi="Arial" w:cs="Arial"/>
          <w:sz w:val="20"/>
          <w:szCs w:val="20"/>
          <w:lang w:val="es-ES_tradnl"/>
        </w:rPr>
        <w:footnoteReference w:id="3"/>
      </w:r>
      <w:bookmarkEnd w:id="72"/>
    </w:p>
    <w:p w14:paraId="3CC54359" w14:textId="77777777" w:rsidR="00DA7F14" w:rsidRPr="000E569E" w:rsidRDefault="00DA7F14" w:rsidP="00DA7F14"/>
    <w:p w14:paraId="76B58DFD" w14:textId="77777777" w:rsidR="00DA7F14" w:rsidRPr="000E569E" w:rsidRDefault="00DA7F14" w:rsidP="00DA7F14">
      <w:pPr>
        <w:pStyle w:val="Heading3"/>
        <w:rPr>
          <w:lang w:val="es-ES_tradnl"/>
        </w:rPr>
      </w:pPr>
      <w:bookmarkStart w:id="73" w:name="_Toc68193128"/>
      <w:bookmarkStart w:id="74" w:name="_Toc84968154"/>
      <w:bookmarkStart w:id="75" w:name="_Toc85055505"/>
      <w:bookmarkStart w:id="76" w:name="_Toc210405861"/>
      <w:r w:rsidRPr="000E569E">
        <w:rPr>
          <w:lang w:val="es-ES_tradnl"/>
        </w:rPr>
        <w:lastRenderedPageBreak/>
        <w:t>Nuevas funcionalidades</w:t>
      </w:r>
      <w:bookmarkEnd w:id="73"/>
      <w:bookmarkEnd w:id="74"/>
      <w:bookmarkEnd w:id="75"/>
      <w:bookmarkEnd w:id="76"/>
    </w:p>
    <w:p w14:paraId="2E1508E4" w14:textId="77777777" w:rsidR="00DA7F14" w:rsidRPr="000E569E" w:rsidRDefault="00DA7F14" w:rsidP="00DA7F14">
      <w:pPr>
        <w:keepNext/>
      </w:pPr>
    </w:p>
    <w:p w14:paraId="7802CE8B" w14:textId="77777777" w:rsidR="00DA7F14" w:rsidRPr="000E569E" w:rsidRDefault="00DA7F14" w:rsidP="00DA7F14">
      <w:pPr>
        <w:keepNext/>
        <w:rPr>
          <w:color w:val="000000"/>
        </w:rPr>
      </w:pPr>
      <w:r w:rsidRPr="000E569E">
        <w:fldChar w:fldCharType="begin"/>
      </w:r>
      <w:r w:rsidRPr="000E569E">
        <w:instrText xml:space="preserve"> AUTONUM  </w:instrText>
      </w:r>
      <w:r w:rsidRPr="000E569E">
        <w:fldChar w:fldCharType="end"/>
      </w:r>
      <w:r w:rsidRPr="000E569E">
        <w:tab/>
      </w:r>
      <w:r w:rsidRPr="000E569E">
        <w:rPr>
          <w:color w:val="000000"/>
        </w:rPr>
        <w:t xml:space="preserve">Se considerará el posible desarrollo de </w:t>
      </w:r>
      <w:r w:rsidRPr="000E569E">
        <w:t xml:space="preserve">las </w:t>
      </w:r>
      <w:r w:rsidRPr="000E569E">
        <w:rPr>
          <w:color w:val="000000"/>
        </w:rPr>
        <w:t>siguientes nuevas funcionalidades:</w:t>
      </w:r>
    </w:p>
    <w:p w14:paraId="1EBAA1C9" w14:textId="77777777" w:rsidR="00DA7F14" w:rsidRPr="000E569E" w:rsidRDefault="00DA7F14" w:rsidP="00DA7F14">
      <w:pPr>
        <w:keepNext/>
      </w:pPr>
    </w:p>
    <w:p w14:paraId="78DD5616" w14:textId="77777777" w:rsidR="00DA7F14" w:rsidRPr="000E569E" w:rsidRDefault="00DA7F14" w:rsidP="00DA7F14">
      <w:pPr>
        <w:pStyle w:val="ListParagraph"/>
        <w:keepNext/>
        <w:numPr>
          <w:ilvl w:val="0"/>
          <w:numId w:val="1"/>
        </w:numPr>
        <w:spacing w:after="120"/>
        <w:ind w:left="992" w:hanging="425"/>
        <w:jc w:val="both"/>
        <w:rPr>
          <w:rFonts w:ascii="Arial" w:hAnsi="Arial" w:cs="Arial"/>
          <w:sz w:val="20"/>
          <w:szCs w:val="20"/>
          <w:lang w:val="es-ES_tradnl"/>
        </w:rPr>
      </w:pPr>
      <w:r w:rsidRPr="000E569E">
        <w:rPr>
          <w:rFonts w:ascii="Arial" w:hAnsi="Arial" w:cs="Arial"/>
          <w:sz w:val="20"/>
          <w:szCs w:val="20"/>
          <w:lang w:val="es-ES_tradnl"/>
        </w:rPr>
        <w:t>Carga masiva para el maíz (Reino Unido); y</w:t>
      </w:r>
    </w:p>
    <w:p w14:paraId="5E3C816D" w14:textId="2A93E0B9" w:rsidR="00DA7F14" w:rsidRPr="000E569E" w:rsidRDefault="00DA7F14" w:rsidP="00DA7F14">
      <w:pPr>
        <w:pStyle w:val="ListParagraph"/>
        <w:numPr>
          <w:ilvl w:val="0"/>
          <w:numId w:val="1"/>
        </w:numPr>
        <w:spacing w:after="120"/>
        <w:ind w:left="992" w:hanging="425"/>
        <w:jc w:val="both"/>
        <w:rPr>
          <w:rFonts w:ascii="Arial" w:hAnsi="Arial" w:cs="Arial"/>
          <w:sz w:val="20"/>
          <w:szCs w:val="20"/>
          <w:lang w:val="es-ES_tradnl"/>
        </w:rPr>
      </w:pPr>
      <w:r w:rsidRPr="000E569E">
        <w:rPr>
          <w:rFonts w:ascii="Arial" w:hAnsi="Arial" w:cs="Arial"/>
          <w:sz w:val="20"/>
          <w:szCs w:val="20"/>
          <w:lang w:val="es-ES_tradnl"/>
        </w:rPr>
        <w:t>Traducción automática de las respuestas proporcionadas por los usuarios.</w:t>
      </w:r>
      <w:r w:rsidR="00512371" w:rsidRPr="000E569E">
        <w:rPr>
          <w:rFonts w:ascii="Arial" w:hAnsi="Arial" w:cs="Arial"/>
          <w:sz w:val="20"/>
          <w:szCs w:val="20"/>
          <w:vertAlign w:val="superscript"/>
          <w:lang w:val="es-ES_tradnl"/>
        </w:rPr>
        <w:fldChar w:fldCharType="begin"/>
      </w:r>
      <w:r w:rsidR="00512371" w:rsidRPr="000E569E">
        <w:rPr>
          <w:rFonts w:ascii="Arial" w:hAnsi="Arial" w:cs="Arial"/>
          <w:sz w:val="20"/>
          <w:szCs w:val="20"/>
          <w:vertAlign w:val="superscript"/>
          <w:lang w:val="es-ES_tradnl"/>
        </w:rPr>
        <w:instrText xml:space="preserve"> NOTEREF _Ref210127148 \h  \* MERGEFORMAT </w:instrText>
      </w:r>
      <w:r w:rsidR="00512371" w:rsidRPr="000E569E">
        <w:rPr>
          <w:rFonts w:ascii="Arial" w:hAnsi="Arial" w:cs="Arial"/>
          <w:sz w:val="20"/>
          <w:szCs w:val="20"/>
          <w:vertAlign w:val="superscript"/>
          <w:lang w:val="es-ES_tradnl"/>
        </w:rPr>
      </w:r>
      <w:r w:rsidR="00512371" w:rsidRPr="000E569E">
        <w:rPr>
          <w:rFonts w:ascii="Arial" w:hAnsi="Arial" w:cs="Arial"/>
          <w:sz w:val="20"/>
          <w:szCs w:val="20"/>
          <w:vertAlign w:val="superscript"/>
          <w:lang w:val="es-ES_tradnl"/>
        </w:rPr>
        <w:fldChar w:fldCharType="separate"/>
      </w:r>
      <w:r w:rsidR="00512371" w:rsidRPr="000E569E">
        <w:rPr>
          <w:rFonts w:ascii="Arial" w:hAnsi="Arial" w:cs="Arial"/>
          <w:sz w:val="20"/>
          <w:szCs w:val="20"/>
          <w:vertAlign w:val="superscript"/>
          <w:lang w:val="es-ES_tradnl"/>
        </w:rPr>
        <w:t>2</w:t>
      </w:r>
      <w:r w:rsidR="00512371" w:rsidRPr="000E569E">
        <w:rPr>
          <w:rFonts w:ascii="Arial" w:hAnsi="Arial" w:cs="Arial"/>
          <w:sz w:val="20"/>
          <w:szCs w:val="20"/>
          <w:vertAlign w:val="superscript"/>
          <w:lang w:val="es-ES_tradnl"/>
        </w:rPr>
        <w:fldChar w:fldCharType="end"/>
      </w:r>
    </w:p>
    <w:p w14:paraId="523E211E" w14:textId="77777777" w:rsidR="00DA7F14" w:rsidRPr="000E569E" w:rsidRDefault="00DA7F14" w:rsidP="00DA7F14">
      <w:pPr>
        <w:rPr>
          <w:highlight w:val="cyan"/>
        </w:rPr>
      </w:pPr>
    </w:p>
    <w:p w14:paraId="348952AB" w14:textId="77777777" w:rsidR="00DA7F14" w:rsidRPr="000E569E" w:rsidRDefault="00DA7F14" w:rsidP="00DA7F14">
      <w:pPr>
        <w:rPr>
          <w:highlight w:val="cyan"/>
        </w:rPr>
      </w:pPr>
    </w:p>
    <w:p w14:paraId="13352AA3" w14:textId="25EB6BC4" w:rsidR="00DA7F14" w:rsidRPr="000E569E" w:rsidRDefault="00DA7F14" w:rsidP="00DA7F14">
      <w:pPr>
        <w:pStyle w:val="Heading1"/>
        <w:rPr>
          <w:lang w:val="es-ES_tradnl"/>
        </w:rPr>
      </w:pPr>
      <w:bookmarkStart w:id="77" w:name="_Toc210405862"/>
      <w:r w:rsidRPr="000E569E">
        <w:rPr>
          <w:lang w:val="es-ES_tradnl"/>
        </w:rPr>
        <w:t xml:space="preserve">Módulo de administración </w:t>
      </w:r>
      <w:r w:rsidR="00C850DE" w:rsidRPr="000E569E">
        <w:rPr>
          <w:lang w:val="es-ES_tradnl"/>
        </w:rPr>
        <w:t xml:space="preserve">de </w:t>
      </w:r>
      <w:r w:rsidR="00D5583B">
        <w:rPr>
          <w:lang w:val="es-ES_tradnl"/>
        </w:rPr>
        <w:t>UPOV e</w:t>
      </w:r>
      <w:r w:rsidR="00D5583B">
        <w:rPr>
          <w:lang w:val="es-ES_tradnl"/>
        </w:rPr>
        <w:noBreakHyphen/>
        <w:t>PVP</w:t>
      </w:r>
      <w:r w:rsidRPr="000E569E">
        <w:rPr>
          <w:lang w:val="es-ES_tradnl"/>
        </w:rPr>
        <w:t xml:space="preserve">: avances desde </w:t>
      </w:r>
      <w:r w:rsidR="00B32365" w:rsidRPr="000E569E">
        <w:rPr>
          <w:lang w:val="es-ES_tradnl"/>
        </w:rPr>
        <w:t>EAM/5</w:t>
      </w:r>
      <w:bookmarkEnd w:id="77"/>
    </w:p>
    <w:p w14:paraId="79B171BF" w14:textId="77777777" w:rsidR="00DA7F14" w:rsidRPr="000E569E" w:rsidRDefault="00DA7F14" w:rsidP="00DA7F14"/>
    <w:p w14:paraId="2765B7FB" w14:textId="58AFF7DD" w:rsidR="00DA7F14" w:rsidRPr="000E569E" w:rsidRDefault="00DA7F14" w:rsidP="003D7FF1">
      <w:r w:rsidRPr="000E569E">
        <w:fldChar w:fldCharType="begin"/>
      </w:r>
      <w:r w:rsidRPr="000E569E">
        <w:instrText xml:space="preserve"> AUTONUM  </w:instrText>
      </w:r>
      <w:r w:rsidRPr="000E569E">
        <w:fldChar w:fldCharType="end"/>
      </w:r>
      <w:r w:rsidRPr="000E569E">
        <w:tab/>
        <w:t xml:space="preserve">El 28 de noviembre de 2023, se presentó la primera solicitud a través de </w:t>
      </w:r>
      <w:r w:rsidR="00D5583B">
        <w:t>UPOV PRISMA</w:t>
      </w:r>
      <w:r w:rsidR="00381DA4" w:rsidRPr="000E569E">
        <w:t xml:space="preserve"> </w:t>
      </w:r>
      <w:r w:rsidRPr="000E569E">
        <w:t xml:space="preserve">al </w:t>
      </w:r>
      <w:r w:rsidR="003D7FF1" w:rsidRPr="000E569E">
        <w:t xml:space="preserve">módulo de administración </w:t>
      </w:r>
      <w:r w:rsidRPr="000E569E">
        <w:t xml:space="preserve">gestionado por la Oficina de Protección de las Obtenciones Vegetales </w:t>
      </w:r>
      <w:r w:rsidR="003D7FF1" w:rsidRPr="000E569E">
        <w:t>de Vietnam</w:t>
      </w:r>
      <w:r w:rsidRPr="000E569E">
        <w:t xml:space="preserve">.  A fecha de 28 de febrero de 2025, se habían presentado tres solicitudes más a través de </w:t>
      </w:r>
      <w:r w:rsidR="00D5583B">
        <w:t>UPOV PRISMA</w:t>
      </w:r>
      <w:r w:rsidR="00381DA4" w:rsidRPr="000E569E">
        <w:t xml:space="preserve"> </w:t>
      </w:r>
      <w:r w:rsidRPr="000E569E">
        <w:t xml:space="preserve">y se habían transferido al </w:t>
      </w:r>
      <w:r w:rsidR="003D7FF1" w:rsidRPr="000E569E">
        <w:t xml:space="preserve">módulo de administración </w:t>
      </w:r>
      <w:r w:rsidRPr="000E569E">
        <w:t xml:space="preserve">utilizando </w:t>
      </w:r>
      <w:r w:rsidR="00D5583B">
        <w:t>UPOV PRISMA</w:t>
      </w:r>
      <w:r w:rsidRPr="000E569E">
        <w:t>.</w:t>
      </w:r>
    </w:p>
    <w:p w14:paraId="23FC4E75" w14:textId="77777777" w:rsidR="003D7FF1" w:rsidRPr="000E569E" w:rsidRDefault="003D7FF1" w:rsidP="003D7FF1"/>
    <w:p w14:paraId="070A3495" w14:textId="215A93B5" w:rsidR="00E26C80" w:rsidRPr="000E569E" w:rsidRDefault="00DA7F14" w:rsidP="00DA7F14">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00E26C80" w:rsidRPr="000E569E">
        <w:rPr>
          <w:rFonts w:cs="Arial"/>
          <w:color w:val="000000"/>
        </w:rPr>
        <w:t xml:space="preserve">El 22 de abril de 2025, el </w:t>
      </w:r>
      <w:r w:rsidRPr="000E569E">
        <w:rPr>
          <w:rFonts w:cs="Arial"/>
          <w:color w:val="000000"/>
        </w:rPr>
        <w:t xml:space="preserve">Reino Unido </w:t>
      </w:r>
      <w:r w:rsidR="00E26C80" w:rsidRPr="000E569E">
        <w:rPr>
          <w:rFonts w:cs="Arial"/>
          <w:color w:val="000000"/>
        </w:rPr>
        <w:t xml:space="preserve">comenzó </w:t>
      </w:r>
      <w:r w:rsidRPr="000E569E">
        <w:rPr>
          <w:rFonts w:cs="Arial"/>
          <w:color w:val="000000"/>
        </w:rPr>
        <w:t xml:space="preserve">a utilizar el </w:t>
      </w:r>
      <w:r w:rsidR="003D7FF1" w:rsidRPr="000E569E">
        <w:rPr>
          <w:rFonts w:cs="Arial"/>
          <w:color w:val="000000"/>
        </w:rPr>
        <w:t>módulo de administración</w:t>
      </w:r>
      <w:r w:rsidRPr="000E569E">
        <w:rPr>
          <w:rFonts w:cs="Arial"/>
          <w:color w:val="000000"/>
        </w:rPr>
        <w:t>.</w:t>
      </w:r>
    </w:p>
    <w:p w14:paraId="068F49B0" w14:textId="77777777" w:rsidR="00DA7F14" w:rsidRPr="000E569E" w:rsidRDefault="00DA7F14" w:rsidP="00DA7F14">
      <w:pPr>
        <w:rPr>
          <w:rFonts w:cs="Arial"/>
          <w:color w:val="000000"/>
        </w:rPr>
      </w:pPr>
    </w:p>
    <w:p w14:paraId="4228E451" w14:textId="1F975514" w:rsidR="00AF7DAB" w:rsidRPr="000E569E" w:rsidRDefault="00AF7DAB" w:rsidP="00AF7DAB">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El 19 de agosto de 2025 se completó la migración de datos para todas las variedades, excepto las transferidas de la UE. </w:t>
      </w:r>
    </w:p>
    <w:p w14:paraId="3AA5ED0B" w14:textId="77777777" w:rsidR="00DA7F14" w:rsidRPr="000E569E" w:rsidRDefault="00DA7F14" w:rsidP="00DA7F14">
      <w:pPr>
        <w:rPr>
          <w:rFonts w:cs="Arial"/>
          <w:color w:val="000000"/>
        </w:rPr>
      </w:pPr>
    </w:p>
    <w:p w14:paraId="11708AA6" w14:textId="06E262DC" w:rsidR="00AF7DAB" w:rsidRPr="000E569E" w:rsidRDefault="00DA7F14" w:rsidP="00DA7F14">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00AF7DAB" w:rsidRPr="000E569E">
        <w:rPr>
          <w:rFonts w:cs="Arial"/>
          <w:color w:val="000000"/>
        </w:rPr>
        <w:t xml:space="preserve">La Oficina de la Unión se ha puesto en contacto con las siguientes autoridades para estudiar la posibilidad de utilizar el </w:t>
      </w:r>
      <w:r w:rsidR="003D7FF1" w:rsidRPr="000E569E">
        <w:rPr>
          <w:rFonts w:cs="Arial"/>
          <w:color w:val="000000"/>
        </w:rPr>
        <w:t>Módulo de Administración</w:t>
      </w:r>
      <w:r w:rsidR="00AF7DAB" w:rsidRPr="000E569E">
        <w:rPr>
          <w:rFonts w:cs="Arial"/>
          <w:color w:val="000000"/>
        </w:rPr>
        <w:t>:</w:t>
      </w:r>
    </w:p>
    <w:p w14:paraId="1D4FFD70" w14:textId="77777777" w:rsidR="003D7FF1" w:rsidRPr="000E569E" w:rsidRDefault="003D7FF1" w:rsidP="00DA7F14">
      <w:pPr>
        <w:rPr>
          <w:rFonts w:cs="Arial"/>
          <w:color w:val="000000"/>
        </w:rPr>
      </w:pPr>
    </w:p>
    <w:p w14:paraId="41F5A3F4" w14:textId="77777777" w:rsidR="002D786B" w:rsidRPr="000E569E" w:rsidRDefault="002D786B" w:rsidP="003D7FF1">
      <w:pPr>
        <w:pStyle w:val="ListParagraph"/>
        <w:numPr>
          <w:ilvl w:val="0"/>
          <w:numId w:val="8"/>
        </w:numPr>
        <w:ind w:left="993" w:hanging="426"/>
        <w:rPr>
          <w:rFonts w:ascii="Arial" w:hAnsi="Arial" w:cs="Arial"/>
          <w:color w:val="000000"/>
          <w:sz w:val="20"/>
          <w:szCs w:val="20"/>
          <w:lang w:val="es-ES_tradnl"/>
        </w:rPr>
      </w:pPr>
      <w:bookmarkStart w:id="78" w:name="_Hlk209801554"/>
      <w:r w:rsidRPr="000E569E">
        <w:rPr>
          <w:rFonts w:ascii="Arial" w:hAnsi="Arial" w:cs="Arial"/>
          <w:color w:val="000000"/>
          <w:sz w:val="20"/>
          <w:szCs w:val="20"/>
          <w:lang w:val="es-ES_tradnl"/>
        </w:rPr>
        <w:t>Organización Regional Africana de la Propiedad Intelectual (ARIPO)</w:t>
      </w:r>
    </w:p>
    <w:p w14:paraId="7204597E" w14:textId="77777777" w:rsidR="002D786B" w:rsidRPr="000E569E" w:rsidRDefault="002D786B" w:rsidP="003D7FF1">
      <w:pPr>
        <w:pStyle w:val="ListParagraph"/>
        <w:numPr>
          <w:ilvl w:val="0"/>
          <w:numId w:val="8"/>
        </w:numPr>
        <w:ind w:left="993" w:hanging="426"/>
        <w:rPr>
          <w:rFonts w:ascii="Arial" w:hAnsi="Arial" w:cs="Arial"/>
          <w:color w:val="000000"/>
          <w:sz w:val="20"/>
          <w:szCs w:val="20"/>
          <w:lang w:val="es-ES_tradnl"/>
        </w:rPr>
      </w:pPr>
      <w:r w:rsidRPr="000E569E">
        <w:rPr>
          <w:rFonts w:ascii="Arial" w:hAnsi="Arial" w:cs="Arial"/>
          <w:color w:val="000000"/>
          <w:sz w:val="20"/>
          <w:szCs w:val="20"/>
          <w:lang w:val="es-ES_tradnl"/>
        </w:rPr>
        <w:t>Ghana</w:t>
      </w:r>
    </w:p>
    <w:p w14:paraId="3CA66BA7" w14:textId="1AAB04D8" w:rsidR="002D786B" w:rsidRPr="000E569E" w:rsidRDefault="003D7FF1" w:rsidP="003D7FF1">
      <w:pPr>
        <w:pStyle w:val="ListParagraph"/>
        <w:numPr>
          <w:ilvl w:val="0"/>
          <w:numId w:val="8"/>
        </w:numPr>
        <w:ind w:left="993" w:hanging="426"/>
        <w:rPr>
          <w:rFonts w:ascii="Arial" w:hAnsi="Arial" w:cs="Arial"/>
          <w:color w:val="000000"/>
          <w:sz w:val="20"/>
          <w:szCs w:val="20"/>
          <w:lang w:val="es-ES_tradnl"/>
        </w:rPr>
      </w:pPr>
      <w:r w:rsidRPr="000E569E">
        <w:rPr>
          <w:rFonts w:ascii="Arial" w:hAnsi="Arial" w:cs="Arial"/>
          <w:color w:val="000000"/>
          <w:sz w:val="20"/>
          <w:szCs w:val="20"/>
          <w:lang w:val="es-ES_tradnl"/>
        </w:rPr>
        <w:t>República Democrática Popular</w:t>
      </w:r>
      <w:r w:rsidR="002D786B" w:rsidRPr="000E569E">
        <w:rPr>
          <w:rFonts w:ascii="Arial" w:hAnsi="Arial" w:cs="Arial"/>
          <w:color w:val="000000"/>
          <w:sz w:val="20"/>
          <w:szCs w:val="20"/>
          <w:lang w:val="es-ES_tradnl"/>
        </w:rPr>
        <w:t xml:space="preserve"> Lao</w:t>
      </w:r>
    </w:p>
    <w:p w14:paraId="3874433D" w14:textId="77777777" w:rsidR="00AF7DAB" w:rsidRPr="000E569E" w:rsidRDefault="00AF7DAB" w:rsidP="003D7FF1">
      <w:pPr>
        <w:pStyle w:val="ListParagraph"/>
        <w:numPr>
          <w:ilvl w:val="0"/>
          <w:numId w:val="8"/>
        </w:numPr>
        <w:ind w:left="993" w:hanging="426"/>
        <w:rPr>
          <w:rFonts w:ascii="Arial" w:hAnsi="Arial" w:cs="Arial"/>
          <w:color w:val="000000"/>
          <w:sz w:val="20"/>
          <w:szCs w:val="20"/>
          <w:lang w:val="es-ES_tradnl"/>
        </w:rPr>
      </w:pPr>
      <w:r w:rsidRPr="000E569E">
        <w:rPr>
          <w:rFonts w:ascii="Arial" w:hAnsi="Arial" w:cs="Arial"/>
          <w:color w:val="000000"/>
          <w:sz w:val="20"/>
          <w:szCs w:val="20"/>
          <w:lang w:val="es-ES_tradnl"/>
        </w:rPr>
        <w:t>México</w:t>
      </w:r>
    </w:p>
    <w:p w14:paraId="0A83A1D5" w14:textId="5DF1A7F6" w:rsidR="00DA7F14" w:rsidRPr="000E569E" w:rsidRDefault="00AF7DAB" w:rsidP="003D7FF1">
      <w:pPr>
        <w:pStyle w:val="ListParagraph"/>
        <w:numPr>
          <w:ilvl w:val="0"/>
          <w:numId w:val="8"/>
        </w:numPr>
        <w:ind w:left="993" w:hanging="426"/>
        <w:rPr>
          <w:rFonts w:ascii="Arial" w:hAnsi="Arial" w:cs="Arial"/>
          <w:color w:val="000000"/>
          <w:sz w:val="20"/>
          <w:szCs w:val="20"/>
          <w:lang w:val="es-ES_tradnl"/>
        </w:rPr>
      </w:pPr>
      <w:r w:rsidRPr="000E569E">
        <w:rPr>
          <w:rFonts w:ascii="Arial" w:hAnsi="Arial" w:cs="Arial"/>
          <w:color w:val="000000"/>
          <w:sz w:val="20"/>
          <w:szCs w:val="20"/>
          <w:lang w:val="es-ES_tradnl"/>
        </w:rPr>
        <w:t>Nigeria</w:t>
      </w:r>
    </w:p>
    <w:bookmarkEnd w:id="78"/>
    <w:p w14:paraId="76E40BE4" w14:textId="77777777" w:rsidR="00DA7F14" w:rsidRPr="000E569E" w:rsidRDefault="00DA7F14" w:rsidP="00DA7F14">
      <w:pPr>
        <w:rPr>
          <w:rFonts w:cs="Arial"/>
          <w:color w:val="000000"/>
        </w:rPr>
      </w:pPr>
    </w:p>
    <w:p w14:paraId="25A92DC7" w14:textId="553B6444" w:rsidR="00DA7F14" w:rsidRPr="000E569E" w:rsidRDefault="00DA7F14" w:rsidP="00DA7F14">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Pr="000E569E">
        <w:t xml:space="preserve">Tras la aprobación del período de prueba para las autoridades elegibles que aún no son miembros de la UPOV, la Oficina de la Unión recibió una solicitud de la ARIPO para comenzar a utilizar el </w:t>
      </w:r>
      <w:r w:rsidR="003B43AE" w:rsidRPr="000E569E">
        <w:t>Módulo de Administración</w:t>
      </w:r>
      <w:r w:rsidRPr="000E569E">
        <w:t xml:space="preserve">, así como </w:t>
      </w:r>
      <w:r w:rsidR="00381DA4" w:rsidRPr="000E569E">
        <w:t>el PRISMA de la UPOV</w:t>
      </w:r>
      <w:r w:rsidRPr="000E569E">
        <w:t xml:space="preserve">, de forma obligatoria. </w:t>
      </w:r>
    </w:p>
    <w:p w14:paraId="269AD49A" w14:textId="77777777" w:rsidR="00AF7DAB" w:rsidRPr="000E569E" w:rsidRDefault="00AF7DAB" w:rsidP="00DA7F14"/>
    <w:p w14:paraId="162ACEE3" w14:textId="0620EFFA" w:rsidR="00AF7DAB" w:rsidRPr="000E569E" w:rsidRDefault="00AF7DAB" w:rsidP="00DA7F14">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Se están debatiendo los plazos, la cobertura de los costos y </w:t>
      </w:r>
      <w:r w:rsidR="00512371" w:rsidRPr="000E569E">
        <w:rPr>
          <w:rFonts w:cs="Arial"/>
          <w:color w:val="000000"/>
        </w:rPr>
        <w:t>las repercusiones</w:t>
      </w:r>
      <w:r w:rsidRPr="000E569E">
        <w:rPr>
          <w:rFonts w:cs="Arial"/>
          <w:color w:val="000000"/>
        </w:rPr>
        <w:t xml:space="preserve"> en los recursos. </w:t>
      </w:r>
    </w:p>
    <w:p w14:paraId="787FF2C9" w14:textId="77777777" w:rsidR="00AF7DAB" w:rsidRPr="000E569E" w:rsidRDefault="00AF7DAB" w:rsidP="00DA7F14"/>
    <w:p w14:paraId="5A7167F5" w14:textId="73CE77CD" w:rsidR="003A609C" w:rsidRPr="000E569E" w:rsidRDefault="003A609C" w:rsidP="003A609C">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Pr="000E569E">
        <w:t>Se están realizando mejoras en la interfaz del solicitante:</w:t>
      </w:r>
    </w:p>
    <w:p w14:paraId="027C5D8F" w14:textId="77777777" w:rsidR="003A609C" w:rsidRPr="000E569E" w:rsidRDefault="003A609C" w:rsidP="003A609C"/>
    <w:p w14:paraId="07AF9D83" w14:textId="77777777" w:rsidR="003A609C" w:rsidRPr="000E569E" w:rsidRDefault="003A609C" w:rsidP="003A609C">
      <w:pPr>
        <w:pStyle w:val="ListParagraph"/>
        <w:numPr>
          <w:ilvl w:val="0"/>
          <w:numId w:val="23"/>
        </w:numPr>
        <w:ind w:left="660"/>
        <w:rPr>
          <w:rFonts w:ascii="Arial" w:hAnsi="Arial" w:cs="Arial"/>
          <w:sz w:val="20"/>
          <w:szCs w:val="20"/>
          <w:lang w:val="es-ES_tradnl"/>
        </w:rPr>
      </w:pPr>
      <w:r w:rsidRPr="000E569E">
        <w:rPr>
          <w:rFonts w:ascii="Arial" w:hAnsi="Arial" w:cs="Arial"/>
          <w:sz w:val="20"/>
          <w:szCs w:val="20"/>
          <w:lang w:val="es-ES_tradnl"/>
        </w:rPr>
        <w:t>Se enviarán notificaciones por correo electrónico a todas las partes pertinentes, incluida la oficina de protección de las obtenciones vegetales.</w:t>
      </w:r>
    </w:p>
    <w:p w14:paraId="2A6164E7" w14:textId="61D01B2E" w:rsidR="00AF7DAB" w:rsidRPr="000E569E" w:rsidRDefault="003A609C" w:rsidP="003A609C">
      <w:pPr>
        <w:pStyle w:val="ListParagraph"/>
        <w:numPr>
          <w:ilvl w:val="0"/>
          <w:numId w:val="23"/>
        </w:numPr>
        <w:ind w:left="660"/>
        <w:rPr>
          <w:rFonts w:ascii="Arial" w:hAnsi="Arial" w:cs="Arial"/>
          <w:sz w:val="20"/>
          <w:szCs w:val="20"/>
          <w:lang w:val="es-ES_tradnl"/>
        </w:rPr>
      </w:pPr>
      <w:r w:rsidRPr="000E569E">
        <w:rPr>
          <w:rFonts w:ascii="Arial" w:hAnsi="Arial" w:cs="Arial"/>
          <w:sz w:val="20"/>
          <w:szCs w:val="20"/>
          <w:lang w:val="es-ES_tradnl"/>
        </w:rPr>
        <w:t>Una función de búsqueda mejorada y fácil de usar permitirá a los usuarios localizar eficazmente sus variedades.</w:t>
      </w:r>
    </w:p>
    <w:p w14:paraId="38EAA084" w14:textId="77777777" w:rsidR="003A609C" w:rsidRPr="000E569E" w:rsidRDefault="003A609C" w:rsidP="00512371"/>
    <w:p w14:paraId="61D047C7" w14:textId="77777777" w:rsidR="00512371" w:rsidRPr="000E569E" w:rsidRDefault="00512371" w:rsidP="00512371"/>
    <w:p w14:paraId="596A038F" w14:textId="66EA14AD" w:rsidR="00DA7F14" w:rsidRPr="000E569E" w:rsidRDefault="00DA7F14" w:rsidP="00DA7F14">
      <w:pPr>
        <w:pStyle w:val="Heading1"/>
        <w:rPr>
          <w:lang w:val="es-ES_tradnl"/>
        </w:rPr>
      </w:pPr>
      <w:bookmarkStart w:id="79" w:name="_Toc210405863"/>
      <w:r w:rsidRPr="000E569E">
        <w:rPr>
          <w:lang w:val="es-ES_tradnl"/>
        </w:rPr>
        <w:t xml:space="preserve">Módulo de intercambio DHE de </w:t>
      </w:r>
      <w:r w:rsidR="00D5583B">
        <w:rPr>
          <w:lang w:val="es-ES_tradnl"/>
        </w:rPr>
        <w:t>UPOV e</w:t>
      </w:r>
      <w:r w:rsidR="00D5583B">
        <w:rPr>
          <w:lang w:val="es-ES_tradnl"/>
        </w:rPr>
        <w:noBreakHyphen/>
        <w:t>PVP</w:t>
      </w:r>
      <w:r w:rsidRPr="000E569E">
        <w:rPr>
          <w:lang w:val="es-ES_tradnl"/>
        </w:rPr>
        <w:t xml:space="preserve">: avances desde </w:t>
      </w:r>
      <w:r w:rsidR="00512371" w:rsidRPr="000E569E">
        <w:rPr>
          <w:lang w:val="es-ES_tradnl"/>
        </w:rPr>
        <w:t>EAM/5</w:t>
      </w:r>
      <w:bookmarkEnd w:id="79"/>
    </w:p>
    <w:p w14:paraId="531761C9" w14:textId="77777777" w:rsidR="00DA7F14" w:rsidRPr="000E569E" w:rsidRDefault="00DA7F14" w:rsidP="00DA7F14">
      <w:pPr>
        <w:rPr>
          <w:rFonts w:cs="Arial"/>
          <w:color w:val="000000"/>
        </w:rPr>
      </w:pPr>
    </w:p>
    <w:p w14:paraId="093FEAE2" w14:textId="30C8DEFA" w:rsidR="002D786B" w:rsidRPr="000E569E" w:rsidRDefault="00DA7F14" w:rsidP="002D786B">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t xml:space="preserve">Desde la celebración de </w:t>
      </w:r>
      <w:r w:rsidR="001C7F5B" w:rsidRPr="000E569E">
        <w:rPr>
          <w:rFonts w:cs="Arial"/>
          <w:color w:val="000000"/>
        </w:rPr>
        <w:t>la EAM/5</w:t>
      </w:r>
      <w:r w:rsidRPr="000E569E">
        <w:rPr>
          <w:rFonts w:cs="Arial"/>
          <w:color w:val="000000"/>
        </w:rPr>
        <w:t xml:space="preserve">, </w:t>
      </w:r>
      <w:r w:rsidR="00F0394E" w:rsidRPr="000E569E">
        <w:rPr>
          <w:rFonts w:cs="Arial"/>
          <w:color w:val="000000"/>
        </w:rPr>
        <w:t xml:space="preserve">doce </w:t>
      </w:r>
      <w:r w:rsidR="001C7F5B" w:rsidRPr="000E569E">
        <w:rPr>
          <w:rFonts w:cs="Arial"/>
          <w:color w:val="000000"/>
        </w:rPr>
        <w:t xml:space="preserve">autoridades </w:t>
      </w:r>
      <w:r w:rsidR="008E06CF" w:rsidRPr="000E569E">
        <w:rPr>
          <w:rFonts w:cs="Arial"/>
          <w:color w:val="000000"/>
        </w:rPr>
        <w:t xml:space="preserve">más </w:t>
      </w:r>
      <w:r w:rsidR="001C7F5B" w:rsidRPr="000E569E">
        <w:rPr>
          <w:rFonts w:cs="Arial"/>
          <w:color w:val="000000"/>
        </w:rPr>
        <w:t xml:space="preserve">han comenzado a utilizar </w:t>
      </w:r>
      <w:r w:rsidRPr="000E569E">
        <w:rPr>
          <w:rFonts w:cs="Arial"/>
          <w:color w:val="000000"/>
        </w:rPr>
        <w:t xml:space="preserve">el módulo de intercambio de informes DHE, con lo que el número de </w:t>
      </w:r>
      <w:r w:rsidR="001C7F5B" w:rsidRPr="000E569E">
        <w:rPr>
          <w:rFonts w:cs="Arial"/>
          <w:color w:val="000000"/>
        </w:rPr>
        <w:t>autoridades</w:t>
      </w:r>
      <w:r w:rsidRPr="000E569E">
        <w:rPr>
          <w:rFonts w:cs="Arial"/>
          <w:color w:val="000000"/>
        </w:rPr>
        <w:t xml:space="preserve"> asciende a</w:t>
      </w:r>
      <w:r w:rsidR="002D786B" w:rsidRPr="000E569E">
        <w:rPr>
          <w:rFonts w:cs="Arial"/>
          <w:color w:val="000000"/>
        </w:rPr>
        <w:t xml:space="preserve"> 14 miembros de la UPOV y un futuro miembro de la UPOV:</w:t>
      </w:r>
    </w:p>
    <w:p w14:paraId="39DFA71A" w14:textId="742291A0" w:rsidR="00DA7F14" w:rsidRPr="000E569E" w:rsidRDefault="00DA7F14" w:rsidP="00DA7F14">
      <w:pPr>
        <w:rPr>
          <w:rFonts w:cs="Arial"/>
          <w:color w:val="000000"/>
        </w:rPr>
      </w:pPr>
    </w:p>
    <w:p w14:paraId="541A6DA8"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Brasil</w:t>
      </w:r>
    </w:p>
    <w:p w14:paraId="14ED9E60"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Canadá</w:t>
      </w:r>
    </w:p>
    <w:p w14:paraId="7500BE71" w14:textId="586C5647" w:rsidR="001C7F5B" w:rsidRPr="000E569E" w:rsidRDefault="001C7F5B"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Chile</w:t>
      </w:r>
    </w:p>
    <w:p w14:paraId="7AE18244"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Unión Europea</w:t>
      </w:r>
    </w:p>
    <w:p w14:paraId="20789940"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Japón</w:t>
      </w:r>
    </w:p>
    <w:p w14:paraId="01BD880B" w14:textId="489A0A40" w:rsidR="001C7F5B" w:rsidRPr="000E569E" w:rsidRDefault="001C7F5B"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México</w:t>
      </w:r>
    </w:p>
    <w:p w14:paraId="4D9BEA37"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Marruecos</w:t>
      </w:r>
    </w:p>
    <w:p w14:paraId="71752222"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Países Bajos (Reino de los)</w:t>
      </w:r>
    </w:p>
    <w:p w14:paraId="35AB709B"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Nueva Zelanda</w:t>
      </w:r>
    </w:p>
    <w:p w14:paraId="0D0BC6B3"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Turquía</w:t>
      </w:r>
    </w:p>
    <w:p w14:paraId="17D27315"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Reino Unido</w:t>
      </w:r>
    </w:p>
    <w:p w14:paraId="7F95ACFD" w14:textId="77777777" w:rsidR="00DA7F14" w:rsidRPr="000E569E" w:rsidRDefault="00DA7F14"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Estados Unidos de América</w:t>
      </w:r>
    </w:p>
    <w:p w14:paraId="3B01AB0F" w14:textId="13BEF6FA" w:rsidR="001C7F5B" w:rsidRPr="000E569E" w:rsidRDefault="001C7F5B"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Uruguay</w:t>
      </w:r>
    </w:p>
    <w:p w14:paraId="2C1A673D" w14:textId="3E4EFA64" w:rsidR="00DA7F14" w:rsidRPr="000E569E" w:rsidRDefault="003D7FF1" w:rsidP="003A609C">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Vietnam</w:t>
      </w:r>
    </w:p>
    <w:p w14:paraId="3C6995FF" w14:textId="77777777" w:rsidR="002D786B" w:rsidRPr="000E569E" w:rsidRDefault="002D786B" w:rsidP="002D786B">
      <w:pPr>
        <w:pStyle w:val="ListParagraph"/>
        <w:numPr>
          <w:ilvl w:val="0"/>
          <w:numId w:val="22"/>
        </w:numPr>
        <w:rPr>
          <w:rFonts w:ascii="Arial" w:hAnsi="Arial" w:cs="Arial"/>
          <w:color w:val="000000"/>
          <w:sz w:val="20"/>
          <w:szCs w:val="20"/>
          <w:lang w:val="es-ES_tradnl"/>
        </w:rPr>
      </w:pPr>
      <w:r w:rsidRPr="000E569E">
        <w:rPr>
          <w:rFonts w:ascii="Arial" w:hAnsi="Arial" w:cs="Arial"/>
          <w:color w:val="000000"/>
          <w:sz w:val="20"/>
          <w:szCs w:val="20"/>
          <w:lang w:val="es-ES_tradnl"/>
        </w:rPr>
        <w:t>Organización Regional Africana de la Propiedad Intelectual (ARIPO)</w:t>
      </w:r>
    </w:p>
    <w:p w14:paraId="0BF7566C" w14:textId="77777777" w:rsidR="00DA7F14" w:rsidRPr="000E569E" w:rsidRDefault="00DA7F14" w:rsidP="00DA7F14">
      <w:pPr>
        <w:rPr>
          <w:rFonts w:cs="Arial"/>
          <w:color w:val="000000"/>
          <w:u w:val="single"/>
        </w:rPr>
      </w:pPr>
    </w:p>
    <w:p w14:paraId="2ABB16BF" w14:textId="45FA5CDA" w:rsidR="00DA7F14" w:rsidRPr="000E569E" w:rsidRDefault="00DA7F14" w:rsidP="00DA7F14">
      <w:pPr>
        <w:rPr>
          <w:rFonts w:cs="Arial"/>
          <w:color w:val="00000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002556AC" w:rsidRPr="000E569E">
        <w:rPr>
          <w:rFonts w:cs="Arial"/>
          <w:color w:val="000000"/>
        </w:rPr>
        <w:tab/>
      </w:r>
      <w:r w:rsidRPr="000E569E">
        <w:rPr>
          <w:rFonts w:cs="Arial"/>
          <w:color w:val="000000"/>
        </w:rPr>
        <w:t xml:space="preserve">El uso real del Módulo de Intercambio de Informes DHE </w:t>
      </w:r>
      <w:r w:rsidR="00F0394E" w:rsidRPr="000E569E">
        <w:rPr>
          <w:rFonts w:cs="Arial"/>
          <w:color w:val="000000"/>
        </w:rPr>
        <w:t xml:space="preserve">ha aumentado desde que </w:t>
      </w:r>
      <w:r w:rsidRPr="000E569E">
        <w:rPr>
          <w:rFonts w:cs="Arial"/>
          <w:color w:val="000000"/>
        </w:rPr>
        <w:t xml:space="preserve">se implementó una nueva versión en abril </w:t>
      </w:r>
      <w:r w:rsidR="00F0394E" w:rsidRPr="000E569E">
        <w:rPr>
          <w:rFonts w:cs="Arial"/>
          <w:color w:val="000000"/>
        </w:rPr>
        <w:t>de 2025, lo que ha elevado el número de solicitudes a 219</w:t>
      </w:r>
      <w:r w:rsidRPr="000E569E">
        <w:rPr>
          <w:rFonts w:cs="Arial"/>
          <w:color w:val="000000"/>
        </w:rPr>
        <w:t>.</w:t>
      </w:r>
    </w:p>
    <w:p w14:paraId="666468FD" w14:textId="77777777" w:rsidR="00DA7F14" w:rsidRPr="000E569E" w:rsidRDefault="00DA7F14" w:rsidP="00DA7F14">
      <w:pPr>
        <w:rPr>
          <w:rFonts w:cs="Arial"/>
          <w:color w:val="000000"/>
          <w:u w:val="single"/>
        </w:rPr>
      </w:pPr>
    </w:p>
    <w:p w14:paraId="351C9651" w14:textId="77777777" w:rsidR="00DA7F14" w:rsidRPr="000E569E" w:rsidRDefault="00DA7F14" w:rsidP="00DA7F14">
      <w:pPr>
        <w:rPr>
          <w:rFonts w:cs="Arial"/>
          <w:snapToGrid w:val="0"/>
        </w:rPr>
      </w:pPr>
      <w:r w:rsidRPr="000E569E">
        <w:rPr>
          <w:rFonts w:cs="Arial"/>
          <w:color w:val="000000"/>
        </w:rPr>
        <w:fldChar w:fldCharType="begin"/>
      </w:r>
      <w:r w:rsidRPr="000E569E">
        <w:rPr>
          <w:rFonts w:cs="Arial"/>
          <w:color w:val="000000"/>
        </w:rPr>
        <w:instrText xml:space="preserve"> AUTONUM  </w:instrText>
      </w:r>
      <w:r w:rsidRPr="000E569E">
        <w:rPr>
          <w:rFonts w:cs="Arial"/>
          <w:color w:val="000000"/>
        </w:rPr>
        <w:fldChar w:fldCharType="end"/>
      </w:r>
      <w:r w:rsidRPr="000E569E">
        <w:rPr>
          <w:rFonts w:cs="Arial"/>
          <w:color w:val="000000"/>
        </w:rPr>
        <w:tab/>
      </w:r>
      <w:r w:rsidRPr="000E569E">
        <w:rPr>
          <w:rFonts w:cs="Arial"/>
          <w:snapToGrid w:val="0"/>
        </w:rPr>
        <w:t>Se prevé que las futuras versiones incluyan las siguientes funcionalidades:</w:t>
      </w:r>
    </w:p>
    <w:p w14:paraId="24BF6430" w14:textId="77777777" w:rsidR="00DA7F14" w:rsidRPr="000E569E" w:rsidRDefault="00DA7F14" w:rsidP="00DA7F14">
      <w:pPr>
        <w:rPr>
          <w:rFonts w:cs="Arial"/>
          <w:snapToGrid w:val="0"/>
        </w:rPr>
      </w:pPr>
    </w:p>
    <w:p w14:paraId="5D735935" w14:textId="77777777" w:rsidR="00DA7F14" w:rsidRPr="000E569E" w:rsidRDefault="00DA7F14" w:rsidP="00DA7F14">
      <w:pPr>
        <w:numPr>
          <w:ilvl w:val="0"/>
          <w:numId w:val="11"/>
        </w:numPr>
        <w:spacing w:after="120"/>
        <w:ind w:left="1134" w:hanging="567"/>
        <w:rPr>
          <w:rFonts w:cs="Arial"/>
          <w:color w:val="000000"/>
        </w:rPr>
      </w:pPr>
      <w:r w:rsidRPr="000E569E">
        <w:rPr>
          <w:rFonts w:cs="Arial"/>
          <w:color w:val="000000"/>
        </w:rPr>
        <w:t>Proporcionar apoyo para el intercambio de informes VCU (valor para el cultivo y el uso) si es necesario.</w:t>
      </w:r>
    </w:p>
    <w:p w14:paraId="2D3222F1" w14:textId="77777777" w:rsidR="00DA7F14" w:rsidRPr="000E569E" w:rsidRDefault="00DA7F14" w:rsidP="00DA7F14">
      <w:pPr>
        <w:numPr>
          <w:ilvl w:val="0"/>
          <w:numId w:val="11"/>
        </w:numPr>
        <w:spacing w:after="120"/>
        <w:ind w:left="1134" w:hanging="567"/>
        <w:rPr>
          <w:rFonts w:cs="Arial"/>
          <w:color w:val="000000"/>
        </w:rPr>
      </w:pPr>
      <w:r w:rsidRPr="000E569E">
        <w:rPr>
          <w:rFonts w:cs="Arial"/>
          <w:color w:val="000000"/>
        </w:rPr>
        <w:t>Añadir una nueva función para los centros de examen DHE:</w:t>
      </w:r>
    </w:p>
    <w:p w14:paraId="77734579" w14:textId="2FFAC24B" w:rsidR="00DA7F14" w:rsidRPr="000E569E" w:rsidRDefault="00DA7F14" w:rsidP="00DA7F14">
      <w:pPr>
        <w:numPr>
          <w:ilvl w:val="1"/>
          <w:numId w:val="12"/>
        </w:numPr>
        <w:ind w:left="1560" w:hanging="142"/>
        <w:rPr>
          <w:rFonts w:cs="Arial"/>
          <w:color w:val="000000"/>
        </w:rPr>
      </w:pPr>
      <w:r w:rsidRPr="000E569E">
        <w:rPr>
          <w:rFonts w:cs="Arial"/>
          <w:color w:val="000000"/>
        </w:rPr>
        <w:t>aceptar solicitudes de la oficina de protección de las obtenciones vegetales del mismo país o región</w:t>
      </w:r>
      <w:r w:rsidR="002556AC" w:rsidRPr="000E569E">
        <w:rPr>
          <w:rFonts w:cs="Arial"/>
          <w:color w:val="000000"/>
        </w:rPr>
        <w:t>;</w:t>
      </w:r>
    </w:p>
    <w:p w14:paraId="1C3D2F91" w14:textId="77777777" w:rsidR="00DA7F14" w:rsidRPr="000E569E" w:rsidRDefault="00DA7F14" w:rsidP="002556AC">
      <w:pPr>
        <w:numPr>
          <w:ilvl w:val="1"/>
          <w:numId w:val="12"/>
        </w:numPr>
        <w:spacing w:after="120"/>
        <w:ind w:left="1560" w:hanging="142"/>
        <w:rPr>
          <w:rFonts w:cs="Arial"/>
          <w:color w:val="000000"/>
        </w:rPr>
      </w:pPr>
      <w:r w:rsidRPr="000E569E">
        <w:rPr>
          <w:rFonts w:cs="Arial"/>
          <w:color w:val="000000"/>
        </w:rPr>
        <w:t>compartir los resultados de los ensayos (informe DHE) con la oficina de protección de las obtenciones vegetales del mismo país o región cuando dicha oficina haya encargado o delegado al centro de ensayos DHE la realización del ensayo.</w:t>
      </w:r>
    </w:p>
    <w:p w14:paraId="0AF435F9" w14:textId="5B26D7EF" w:rsidR="00F0394E" w:rsidRPr="000E569E" w:rsidRDefault="00F0394E" w:rsidP="00F0394E">
      <w:pPr>
        <w:numPr>
          <w:ilvl w:val="0"/>
          <w:numId w:val="11"/>
        </w:numPr>
        <w:spacing w:after="120"/>
        <w:ind w:left="1134" w:hanging="567"/>
        <w:rPr>
          <w:rFonts w:cs="Arial"/>
          <w:color w:val="000000"/>
        </w:rPr>
      </w:pPr>
      <w:r w:rsidRPr="000E569E">
        <w:rPr>
          <w:rFonts w:cs="Arial"/>
          <w:color w:val="000000"/>
        </w:rPr>
        <w:t>Mejorar la funcionalidad de búsqueda.</w:t>
      </w:r>
    </w:p>
    <w:p w14:paraId="725683D9" w14:textId="77777777" w:rsidR="00DA7F14" w:rsidRPr="000E569E" w:rsidRDefault="00DA7F14" w:rsidP="00DA7F14"/>
    <w:p w14:paraId="7C0D022E" w14:textId="77777777" w:rsidR="00DA7F14" w:rsidRPr="000E569E" w:rsidRDefault="00DA7F14" w:rsidP="00DA7F14"/>
    <w:p w14:paraId="1A19A3B6" w14:textId="007C080B" w:rsidR="00DA7F14" w:rsidRPr="000E569E" w:rsidRDefault="00DA7F14" w:rsidP="00DA7F14">
      <w:pPr>
        <w:pStyle w:val="Heading1"/>
        <w:rPr>
          <w:lang w:val="es-ES_tradnl"/>
        </w:rPr>
      </w:pPr>
      <w:bookmarkStart w:id="80" w:name="_Toc210405864"/>
      <w:r w:rsidRPr="000E569E">
        <w:rPr>
          <w:lang w:val="es-ES_tradnl"/>
        </w:rPr>
        <w:t xml:space="preserve">Financiación de </w:t>
      </w:r>
      <w:r w:rsidR="00D5583B">
        <w:rPr>
          <w:lang w:val="es-ES_tradnl"/>
        </w:rPr>
        <w:t>UPOV e</w:t>
      </w:r>
      <w:r w:rsidR="00D5583B">
        <w:rPr>
          <w:lang w:val="es-ES_tradnl"/>
        </w:rPr>
        <w:noBreakHyphen/>
        <w:t>PVP</w:t>
      </w:r>
      <w:bookmarkEnd w:id="80"/>
    </w:p>
    <w:p w14:paraId="64AA407A" w14:textId="77777777" w:rsidR="00DA7F14" w:rsidRPr="000E569E" w:rsidRDefault="00DA7F14" w:rsidP="00DA7F14"/>
    <w:p w14:paraId="72786D79" w14:textId="48B81F5D" w:rsidR="00DA7F14" w:rsidRPr="000E569E" w:rsidRDefault="00DA7F14" w:rsidP="00DA7F14">
      <w:r w:rsidRPr="000E569E">
        <w:fldChar w:fldCharType="begin"/>
      </w:r>
      <w:r w:rsidRPr="000E569E">
        <w:instrText xml:space="preserve"> AUTONUM  </w:instrText>
      </w:r>
      <w:r w:rsidRPr="000E569E">
        <w:fldChar w:fldCharType="end"/>
      </w:r>
      <w:r w:rsidRPr="000E569E">
        <w:tab/>
      </w:r>
      <w:r w:rsidRPr="000E569E">
        <w:rPr>
          <w:bCs/>
        </w:rPr>
        <w:t xml:space="preserve">Las herramientas digitales, como </w:t>
      </w:r>
      <w:r w:rsidR="00D5583B">
        <w:t>UPOV e</w:t>
      </w:r>
      <w:r w:rsidR="00D5583B">
        <w:noBreakHyphen/>
        <w:t>PVP</w:t>
      </w:r>
      <w:r w:rsidR="00C850DE" w:rsidRPr="000E569E">
        <w:t xml:space="preserve">, </w:t>
      </w:r>
      <w:r w:rsidRPr="000E569E">
        <w:t xml:space="preserve">se han desarrollado en colaboración con los miembros de la UPOV y los obtentores. </w:t>
      </w:r>
      <w:r w:rsidR="00D5583B">
        <w:t>UPOV e</w:t>
      </w:r>
      <w:r w:rsidR="00D5583B">
        <w:noBreakHyphen/>
        <w:t>PVP</w:t>
      </w:r>
      <w:r w:rsidR="00C850DE" w:rsidRPr="000E569E">
        <w:t xml:space="preserve"> </w:t>
      </w:r>
      <w:r w:rsidRPr="000E569E">
        <w:t xml:space="preserve">brinda la oportunidad de prestar servicios a los miembros de la UPOV y a las partes interesadas de una manera que mejorará la eficiencia del sistema mundial </w:t>
      </w:r>
      <w:r w:rsidR="002556AC" w:rsidRPr="000E569E">
        <w:t>de protección de las obtenciones vegetales</w:t>
      </w:r>
      <w:r w:rsidRPr="000E569E">
        <w:t xml:space="preserve"> de la UPOV y logrará una «nivelación» de la capacidad dentro de la UPOV.</w:t>
      </w:r>
    </w:p>
    <w:p w14:paraId="110C9D0B" w14:textId="77777777" w:rsidR="00DA7F14" w:rsidRPr="000E569E" w:rsidRDefault="00DA7F14" w:rsidP="00DA7F14"/>
    <w:p w14:paraId="2BF159A2" w14:textId="4E25B976"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El documento </w:t>
      </w:r>
      <w:r w:rsidR="00F0394E" w:rsidRPr="000E569E">
        <w:t xml:space="preserve">CC/103/2 </w:t>
      </w:r>
      <w:r w:rsidRPr="000E569E">
        <w:t xml:space="preserve">ofrece una visión general de las posibles vías para financiar </w:t>
      </w:r>
      <w:r w:rsidR="00D5583B">
        <w:t>UPOV e</w:t>
      </w:r>
      <w:r w:rsidR="00D5583B">
        <w:noBreakHyphen/>
        <w:t>PVP</w:t>
      </w:r>
      <w:r w:rsidRPr="000E569E">
        <w:t xml:space="preserve">.  En la actualidad, </w:t>
      </w:r>
      <w:r w:rsidR="00D5583B">
        <w:t>UPOV e</w:t>
      </w:r>
      <w:r w:rsidR="00D5583B">
        <w:noBreakHyphen/>
        <w:t>PVP</w:t>
      </w:r>
      <w:r w:rsidR="00C850DE" w:rsidRPr="000E569E">
        <w:t xml:space="preserve"> </w:t>
      </w:r>
      <w:r w:rsidRPr="000E569E">
        <w:t xml:space="preserve">se financia con las tasas de los usuarios de </w:t>
      </w:r>
      <w:r w:rsidR="00D5583B">
        <w:t>UPOV PRISMA</w:t>
      </w:r>
      <w:r w:rsidR="00381DA4" w:rsidRPr="000E569E">
        <w:t xml:space="preserve"> </w:t>
      </w:r>
      <w:r w:rsidRPr="000E569E">
        <w:t xml:space="preserve">y PLUTO, fondos especiales de Japón y del Reino de los Países Bajos, y el presupuesto ordinario de la UPOV. </w:t>
      </w:r>
    </w:p>
    <w:p w14:paraId="65085CE3" w14:textId="77777777" w:rsidR="00DA7F14" w:rsidRPr="000E569E" w:rsidRDefault="00DA7F14" w:rsidP="00DA7F14"/>
    <w:p w14:paraId="0CE063C8" w14:textId="07B80DDF"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Con el fin de seguir prestando apoyo al desarrollo y mantenimiento de los módulos estándar, la Oficina se pondrá en contacto con las oficinas de protección de las obtenciones vegetales y los usuarios para promover el uso </w:t>
      </w:r>
      <w:r w:rsidR="00CF5650">
        <w:t>de UPOV e</w:t>
      </w:r>
      <w:r w:rsidR="00CF5650">
        <w:noBreakHyphen/>
        <w:t>PVP</w:t>
      </w:r>
      <w:r w:rsidR="00C850DE" w:rsidRPr="000E569E">
        <w:t xml:space="preserve">, </w:t>
      </w:r>
      <w:r w:rsidRPr="000E569E">
        <w:t xml:space="preserve">lo que generará un aumento de los ingresos. </w:t>
      </w:r>
    </w:p>
    <w:p w14:paraId="1760B80A" w14:textId="77777777" w:rsidR="00DA7F14" w:rsidRPr="000E569E" w:rsidRDefault="00DA7F14" w:rsidP="00DA7F14"/>
    <w:p w14:paraId="74811CF0" w14:textId="13CD82F5" w:rsidR="00DA7F14" w:rsidRPr="000E569E" w:rsidRDefault="00DA7F14" w:rsidP="00DA7F14">
      <w:r w:rsidRPr="000E569E">
        <w:fldChar w:fldCharType="begin"/>
      </w:r>
      <w:r w:rsidRPr="000E569E">
        <w:instrText xml:space="preserve"> AUTONUM  </w:instrText>
      </w:r>
      <w:r w:rsidRPr="000E569E">
        <w:fldChar w:fldCharType="end"/>
      </w:r>
      <w:r w:rsidRPr="000E569E">
        <w:tab/>
        <w:t xml:space="preserve">La UPOV también estudiará la </w:t>
      </w:r>
      <w:r w:rsidR="002556AC" w:rsidRPr="000E569E">
        <w:t xml:space="preserve">posibilidad de recaudar </w:t>
      </w:r>
      <w:r w:rsidRPr="000E569E">
        <w:t xml:space="preserve">fondos extrapresupuestarios a través de un fondo de donantes múltiples para el desarrollo sostenible de los servicios de la UPOV (por ejemplo, </w:t>
      </w:r>
      <w:r w:rsidR="00D5583B">
        <w:t>UPOV e</w:t>
      </w:r>
      <w:r w:rsidR="00D5583B">
        <w:noBreakHyphen/>
        <w:t>PVP</w:t>
      </w:r>
      <w:r w:rsidRPr="000E569E">
        <w:t xml:space="preserve">). Es fundamental que los usuarios potenciales de los servicios de la UPOV sean conscientes de las ventajas que ofrecen dichos servicios. </w:t>
      </w:r>
    </w:p>
    <w:p w14:paraId="18402411" w14:textId="77777777" w:rsidR="00DA7F14" w:rsidRPr="000E569E" w:rsidRDefault="00DA7F14" w:rsidP="00DA7F14"/>
    <w:p w14:paraId="7666E367" w14:textId="77777777" w:rsidR="00DA7F14" w:rsidRPr="000E569E" w:rsidRDefault="00DA7F14" w:rsidP="00DA7F14">
      <w:pPr>
        <w:jc w:val="left"/>
      </w:pPr>
    </w:p>
    <w:p w14:paraId="465CD46B" w14:textId="3DB37D05" w:rsidR="00050E16" w:rsidRPr="000E569E" w:rsidRDefault="00DA7F14" w:rsidP="002556AC">
      <w:pPr>
        <w:jc w:val="right"/>
      </w:pPr>
      <w:r w:rsidRPr="000E569E">
        <w:t>[Fin del documento]</w:t>
      </w:r>
    </w:p>
    <w:sectPr w:rsidR="00050E16" w:rsidRPr="000E569E" w:rsidSect="00747340">
      <w:headerReference w:type="default" r:id="rId11"/>
      <w:headerReference w:type="first" r:id="rId12"/>
      <w:pgSz w:w="11907" w:h="16840" w:code="9"/>
      <w:pgMar w:top="510" w:right="1134" w:bottom="567" w:left="1134" w:header="510" w:footer="68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479">
      <wne:macro wne:macroName="TEMPLATEPROJECT.NEWMACROS.DELETER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D5F9" w14:textId="77777777" w:rsidR="00172084" w:rsidRPr="000E569E" w:rsidRDefault="00172084" w:rsidP="006655D3">
      <w:r w:rsidRPr="000E569E">
        <w:separator/>
      </w:r>
    </w:p>
    <w:p w14:paraId="142883BB" w14:textId="77777777" w:rsidR="00172084" w:rsidRPr="000E569E" w:rsidRDefault="00172084" w:rsidP="006655D3"/>
    <w:p w14:paraId="71526157" w14:textId="77777777" w:rsidR="00172084" w:rsidRPr="000E569E" w:rsidRDefault="00172084" w:rsidP="006655D3"/>
  </w:endnote>
  <w:endnote w:type="continuationSeparator" w:id="0">
    <w:p w14:paraId="7A53AF9A" w14:textId="77777777" w:rsidR="00172084" w:rsidRPr="000E569E" w:rsidRDefault="00172084" w:rsidP="006655D3">
      <w:r w:rsidRPr="000E569E">
        <w:separator/>
      </w:r>
    </w:p>
    <w:p w14:paraId="7784A379" w14:textId="77777777" w:rsidR="00172084" w:rsidRPr="000E569E" w:rsidRDefault="00172084">
      <w:pPr>
        <w:pStyle w:val="Footer"/>
        <w:spacing w:after="60"/>
        <w:rPr>
          <w:sz w:val="18"/>
          <w:lang w:val="es-ES_tradnl"/>
        </w:rPr>
      </w:pPr>
      <w:r w:rsidRPr="000E569E">
        <w:rPr>
          <w:sz w:val="18"/>
          <w:lang w:val="es-ES_tradnl"/>
        </w:rPr>
        <w:t>[Continuación de la nota de la página anterior]</w:t>
      </w:r>
    </w:p>
    <w:p w14:paraId="3680605A" w14:textId="77777777" w:rsidR="00172084" w:rsidRPr="000E569E" w:rsidRDefault="00172084" w:rsidP="006655D3"/>
    <w:p w14:paraId="75FD3F39" w14:textId="77777777" w:rsidR="00172084" w:rsidRPr="000E569E" w:rsidRDefault="00172084" w:rsidP="006655D3"/>
  </w:endnote>
  <w:endnote w:type="continuationNotice" w:id="1">
    <w:p w14:paraId="40067EE8" w14:textId="77777777" w:rsidR="00172084" w:rsidRPr="000E569E" w:rsidRDefault="00172084" w:rsidP="006655D3">
      <w:r w:rsidRPr="000E569E">
        <w:t>[Continuación de la nota de la página siguiente]</w:t>
      </w:r>
    </w:p>
    <w:p w14:paraId="543F6B8A" w14:textId="77777777" w:rsidR="00172084" w:rsidRPr="000E569E" w:rsidRDefault="00172084" w:rsidP="006655D3"/>
    <w:p w14:paraId="200D5E22" w14:textId="77777777" w:rsidR="00172084" w:rsidRPr="000E569E" w:rsidRDefault="00172084"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C693" w14:textId="77777777" w:rsidR="00172084" w:rsidRPr="000E569E" w:rsidRDefault="00172084" w:rsidP="006655D3">
      <w:r w:rsidRPr="000E569E">
        <w:separator/>
      </w:r>
    </w:p>
  </w:footnote>
  <w:footnote w:type="continuationSeparator" w:id="0">
    <w:p w14:paraId="03A695B9" w14:textId="77777777" w:rsidR="00172084" w:rsidRPr="000E569E" w:rsidRDefault="00172084" w:rsidP="006655D3">
      <w:r w:rsidRPr="000E569E">
        <w:separator/>
      </w:r>
    </w:p>
  </w:footnote>
  <w:footnote w:type="continuationNotice" w:id="1">
    <w:p w14:paraId="7CAA6FC1" w14:textId="77777777" w:rsidR="00172084" w:rsidRPr="000E569E" w:rsidRDefault="00172084" w:rsidP="00AB530F">
      <w:pPr>
        <w:pStyle w:val="Footer"/>
        <w:rPr>
          <w:lang w:val="es-ES_tradnl"/>
        </w:rPr>
      </w:pPr>
    </w:p>
  </w:footnote>
  <w:footnote w:id="2">
    <w:p w14:paraId="76A1A765" w14:textId="2678BC43" w:rsidR="00DA7F14" w:rsidRPr="000E569E" w:rsidRDefault="00DA7F14" w:rsidP="00DA7F14">
      <w:pPr>
        <w:pStyle w:val="FootnoteText"/>
        <w:rPr>
          <w:szCs w:val="16"/>
          <w:lang w:val="es-ES_tradnl"/>
        </w:rPr>
      </w:pPr>
      <w:r w:rsidRPr="000E569E">
        <w:rPr>
          <w:rStyle w:val="FootnoteReference"/>
          <w:lang w:val="es-ES_tradnl"/>
        </w:rPr>
        <w:footnoteRef/>
      </w:r>
      <w:r w:rsidR="003D7FF1" w:rsidRPr="000E569E">
        <w:rPr>
          <w:lang w:val="es-ES_tradnl"/>
        </w:rPr>
        <w:t xml:space="preserve"> Véase </w:t>
      </w:r>
      <w:r w:rsidRPr="000E569E">
        <w:rPr>
          <w:rFonts w:cs="Arial"/>
          <w:szCs w:val="16"/>
          <w:lang w:val="es-ES_tradnl"/>
        </w:rPr>
        <w:t>el documento EAF/17/3 «Informe», párrafo 19.</w:t>
      </w:r>
    </w:p>
  </w:footnote>
  <w:footnote w:id="3">
    <w:p w14:paraId="329FC0F6" w14:textId="682F39F0" w:rsidR="00DA7F14" w:rsidRPr="00C850DE" w:rsidRDefault="00DA7F14" w:rsidP="00DA7F14">
      <w:pPr>
        <w:pStyle w:val="FootnoteText"/>
        <w:rPr>
          <w:szCs w:val="16"/>
        </w:rPr>
      </w:pPr>
      <w:r w:rsidRPr="000E569E">
        <w:rPr>
          <w:rStyle w:val="FootnoteReference"/>
          <w:szCs w:val="16"/>
          <w:lang w:val="es-ES_tradnl"/>
        </w:rPr>
        <w:footnoteRef/>
      </w:r>
      <w:r w:rsidR="003D7FF1" w:rsidRPr="000E569E">
        <w:rPr>
          <w:rFonts w:cs="Arial"/>
          <w:szCs w:val="16"/>
          <w:lang w:val="es-ES_tradnl"/>
        </w:rPr>
        <w:t xml:space="preserve"> Véase </w:t>
      </w:r>
      <w:r w:rsidRPr="000E569E">
        <w:rPr>
          <w:rFonts w:cs="Arial"/>
          <w:szCs w:val="16"/>
          <w:lang w:val="es-ES_tradnl"/>
        </w:rPr>
        <w:t>el documento EAF/16/3 «Informe», párrafo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E7A" w14:textId="21C8BE9D" w:rsidR="0004198B" w:rsidRPr="000E569E" w:rsidRDefault="00207A93" w:rsidP="00EB048E">
    <w:pPr>
      <w:pStyle w:val="Header"/>
      <w:rPr>
        <w:rStyle w:val="PageNumber"/>
        <w:lang w:val="es-ES_tradnl"/>
      </w:rPr>
    </w:pPr>
    <w:r w:rsidRPr="000E569E">
      <w:rPr>
        <w:lang w:val="es-ES_tradnl"/>
      </w:rPr>
      <w:t>EAM/6/2</w:t>
    </w:r>
  </w:p>
  <w:p w14:paraId="27FC1769" w14:textId="77777777" w:rsidR="0004198B" w:rsidRPr="000E569E" w:rsidRDefault="0004198B" w:rsidP="00EB048E">
    <w:pPr>
      <w:pStyle w:val="Header"/>
      <w:rPr>
        <w:lang w:val="es-ES_tradnl"/>
      </w:rPr>
    </w:pPr>
    <w:r w:rsidRPr="000E569E">
      <w:rPr>
        <w:lang w:val="es-ES_tradnl"/>
      </w:rPr>
      <w:t xml:space="preserve">página </w:t>
    </w:r>
    <w:r w:rsidRPr="000E569E">
      <w:rPr>
        <w:rStyle w:val="PageNumber"/>
        <w:lang w:val="es-ES_tradnl"/>
      </w:rPr>
      <w:fldChar w:fldCharType="begin"/>
    </w:r>
    <w:r w:rsidRPr="000E569E">
      <w:rPr>
        <w:rStyle w:val="PageNumber"/>
        <w:lang w:val="es-ES_tradnl"/>
      </w:rPr>
      <w:instrText xml:space="preserve"> PAGE </w:instrText>
    </w:r>
    <w:r w:rsidRPr="000E569E">
      <w:rPr>
        <w:rStyle w:val="PageNumber"/>
        <w:lang w:val="es-ES_tradnl"/>
      </w:rPr>
      <w:fldChar w:fldCharType="separate"/>
    </w:r>
    <w:r w:rsidR="0035799A" w:rsidRPr="000E569E">
      <w:rPr>
        <w:rStyle w:val="PageNumber"/>
        <w:lang w:val="es-ES_tradnl"/>
      </w:rPr>
      <w:t>2</w:t>
    </w:r>
    <w:r w:rsidRPr="000E569E">
      <w:rPr>
        <w:rStyle w:val="PageNumber"/>
        <w:lang w:val="es-ES_tradnl"/>
      </w:rPr>
      <w:fldChar w:fldCharType="end"/>
    </w:r>
  </w:p>
  <w:p w14:paraId="0D1AEFDD" w14:textId="77777777" w:rsidR="0004198B" w:rsidRPr="000E569E"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A60" w14:textId="77777777" w:rsidR="0004198B" w:rsidRPr="000E569E" w:rsidRDefault="0004198B" w:rsidP="0004198B">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96DBD"/>
    <w:multiLevelType w:val="hybridMultilevel"/>
    <w:tmpl w:val="68249FA2"/>
    <w:lvl w:ilvl="0" w:tplc="983498F2">
      <w:start w:val="1"/>
      <w:numFmt w:val="decimal"/>
      <w:lvlText w:val="%1."/>
      <w:lvlJc w:val="left"/>
      <w:pPr>
        <w:tabs>
          <w:tab w:val="num" w:pos="720"/>
        </w:tabs>
        <w:ind w:left="720" w:hanging="360"/>
      </w:pPr>
      <w:rPr>
        <w:rFonts w:ascii="Arial" w:hAnsi="Arial" w:cs="Arial" w:hint="default"/>
      </w:rPr>
    </w:lvl>
    <w:lvl w:ilvl="1" w:tplc="C4F22064" w:tentative="1">
      <w:start w:val="1"/>
      <w:numFmt w:val="decimal"/>
      <w:lvlText w:val="%2."/>
      <w:lvlJc w:val="left"/>
      <w:pPr>
        <w:tabs>
          <w:tab w:val="num" w:pos="1440"/>
        </w:tabs>
        <w:ind w:left="1440" w:hanging="360"/>
      </w:pPr>
    </w:lvl>
    <w:lvl w:ilvl="2" w:tplc="E6608464" w:tentative="1">
      <w:start w:val="1"/>
      <w:numFmt w:val="decimal"/>
      <w:lvlText w:val="%3."/>
      <w:lvlJc w:val="left"/>
      <w:pPr>
        <w:tabs>
          <w:tab w:val="num" w:pos="2160"/>
        </w:tabs>
        <w:ind w:left="2160" w:hanging="360"/>
      </w:pPr>
    </w:lvl>
    <w:lvl w:ilvl="3" w:tplc="637286BC" w:tentative="1">
      <w:start w:val="1"/>
      <w:numFmt w:val="decimal"/>
      <w:lvlText w:val="%4."/>
      <w:lvlJc w:val="left"/>
      <w:pPr>
        <w:tabs>
          <w:tab w:val="num" w:pos="2880"/>
        </w:tabs>
        <w:ind w:left="2880" w:hanging="360"/>
      </w:pPr>
    </w:lvl>
    <w:lvl w:ilvl="4" w:tplc="3AF64354" w:tentative="1">
      <w:start w:val="1"/>
      <w:numFmt w:val="decimal"/>
      <w:lvlText w:val="%5."/>
      <w:lvlJc w:val="left"/>
      <w:pPr>
        <w:tabs>
          <w:tab w:val="num" w:pos="3600"/>
        </w:tabs>
        <w:ind w:left="3600" w:hanging="360"/>
      </w:pPr>
    </w:lvl>
    <w:lvl w:ilvl="5" w:tplc="6DEC7E52" w:tentative="1">
      <w:start w:val="1"/>
      <w:numFmt w:val="decimal"/>
      <w:lvlText w:val="%6."/>
      <w:lvlJc w:val="left"/>
      <w:pPr>
        <w:tabs>
          <w:tab w:val="num" w:pos="4320"/>
        </w:tabs>
        <w:ind w:left="4320" w:hanging="360"/>
      </w:pPr>
    </w:lvl>
    <w:lvl w:ilvl="6" w:tplc="8634E19C" w:tentative="1">
      <w:start w:val="1"/>
      <w:numFmt w:val="decimal"/>
      <w:lvlText w:val="%7."/>
      <w:lvlJc w:val="left"/>
      <w:pPr>
        <w:tabs>
          <w:tab w:val="num" w:pos="5040"/>
        </w:tabs>
        <w:ind w:left="5040" w:hanging="360"/>
      </w:pPr>
    </w:lvl>
    <w:lvl w:ilvl="7" w:tplc="E036027C" w:tentative="1">
      <w:start w:val="1"/>
      <w:numFmt w:val="decimal"/>
      <w:lvlText w:val="%8."/>
      <w:lvlJc w:val="left"/>
      <w:pPr>
        <w:tabs>
          <w:tab w:val="num" w:pos="5760"/>
        </w:tabs>
        <w:ind w:left="5760" w:hanging="360"/>
      </w:pPr>
    </w:lvl>
    <w:lvl w:ilvl="8" w:tplc="BBF41BDA" w:tentative="1">
      <w:start w:val="1"/>
      <w:numFmt w:val="decimal"/>
      <w:lvlText w:val="%9."/>
      <w:lvlJc w:val="left"/>
      <w:pPr>
        <w:tabs>
          <w:tab w:val="num" w:pos="6480"/>
        </w:tabs>
        <w:ind w:left="6480" w:hanging="360"/>
      </w:pPr>
    </w:lvl>
  </w:abstractNum>
  <w:abstractNum w:abstractNumId="3" w15:restartNumberingAfterBreak="0">
    <w:nsid w:val="12DB0F67"/>
    <w:multiLevelType w:val="hybridMultilevel"/>
    <w:tmpl w:val="3D8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602"/>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34EA1"/>
    <w:multiLevelType w:val="hybridMultilevel"/>
    <w:tmpl w:val="6ACE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76A66"/>
    <w:multiLevelType w:val="hybridMultilevel"/>
    <w:tmpl w:val="380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CB5"/>
    <w:multiLevelType w:val="hybridMultilevel"/>
    <w:tmpl w:val="4BDC9342"/>
    <w:lvl w:ilvl="0" w:tplc="FFFFFFFF">
      <w:start w:val="1"/>
      <w:numFmt w:val="bullet"/>
      <w:lvlText w:val=""/>
      <w:lvlJc w:val="left"/>
      <w:pPr>
        <w:tabs>
          <w:tab w:val="num" w:pos="720"/>
        </w:tabs>
        <w:ind w:left="720" w:hanging="360"/>
      </w:pPr>
      <w:rPr>
        <w:rFonts w:ascii="Symbol" w:hAnsi="Symbol" w:hint="default"/>
      </w:rPr>
    </w:lvl>
    <w:lvl w:ilvl="1" w:tplc="BD865B94">
      <w:start w:val="1"/>
      <w:numFmt w:val="lowerRoman"/>
      <w:lvlText w:val="(%2)"/>
      <w:lvlJc w:val="right"/>
      <w:pPr>
        <w:ind w:left="1440" w:hanging="360"/>
      </w:pPr>
      <w:rPr>
        <w:rFont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E502C0"/>
    <w:multiLevelType w:val="hybridMultilevel"/>
    <w:tmpl w:val="7F68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55FAB"/>
    <w:multiLevelType w:val="hybridMultilevel"/>
    <w:tmpl w:val="F7D672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15F5C"/>
    <w:multiLevelType w:val="hybridMultilevel"/>
    <w:tmpl w:val="68249FA2"/>
    <w:lvl w:ilvl="0" w:tplc="FFFFFFFF">
      <w:start w:val="1"/>
      <w:numFmt w:val="decimal"/>
      <w:lvlText w:val="%1."/>
      <w:lvlJc w:val="left"/>
      <w:pPr>
        <w:tabs>
          <w:tab w:val="num" w:pos="1267"/>
        </w:tabs>
        <w:ind w:left="1267" w:hanging="360"/>
      </w:pPr>
      <w:rPr>
        <w:rFonts w:ascii="Arial" w:hAnsi="Arial" w:cs="Arial" w:hint="default"/>
      </w:rPr>
    </w:lvl>
    <w:lvl w:ilvl="1" w:tplc="FFFFFFFF" w:tentative="1">
      <w:start w:val="1"/>
      <w:numFmt w:val="decimal"/>
      <w:lvlText w:val="%2."/>
      <w:lvlJc w:val="left"/>
      <w:pPr>
        <w:tabs>
          <w:tab w:val="num" w:pos="1987"/>
        </w:tabs>
        <w:ind w:left="1987" w:hanging="360"/>
      </w:pPr>
    </w:lvl>
    <w:lvl w:ilvl="2" w:tplc="FFFFFFFF" w:tentative="1">
      <w:start w:val="1"/>
      <w:numFmt w:val="decimal"/>
      <w:lvlText w:val="%3."/>
      <w:lvlJc w:val="left"/>
      <w:pPr>
        <w:tabs>
          <w:tab w:val="num" w:pos="2707"/>
        </w:tabs>
        <w:ind w:left="2707" w:hanging="360"/>
      </w:pPr>
    </w:lvl>
    <w:lvl w:ilvl="3" w:tplc="FFFFFFFF" w:tentative="1">
      <w:start w:val="1"/>
      <w:numFmt w:val="decimal"/>
      <w:lvlText w:val="%4."/>
      <w:lvlJc w:val="left"/>
      <w:pPr>
        <w:tabs>
          <w:tab w:val="num" w:pos="3427"/>
        </w:tabs>
        <w:ind w:left="3427" w:hanging="360"/>
      </w:pPr>
    </w:lvl>
    <w:lvl w:ilvl="4" w:tplc="FFFFFFFF" w:tentative="1">
      <w:start w:val="1"/>
      <w:numFmt w:val="decimal"/>
      <w:lvlText w:val="%5."/>
      <w:lvlJc w:val="left"/>
      <w:pPr>
        <w:tabs>
          <w:tab w:val="num" w:pos="4147"/>
        </w:tabs>
        <w:ind w:left="4147" w:hanging="360"/>
      </w:pPr>
    </w:lvl>
    <w:lvl w:ilvl="5" w:tplc="FFFFFFFF" w:tentative="1">
      <w:start w:val="1"/>
      <w:numFmt w:val="decimal"/>
      <w:lvlText w:val="%6."/>
      <w:lvlJc w:val="left"/>
      <w:pPr>
        <w:tabs>
          <w:tab w:val="num" w:pos="4867"/>
        </w:tabs>
        <w:ind w:left="4867" w:hanging="360"/>
      </w:pPr>
    </w:lvl>
    <w:lvl w:ilvl="6" w:tplc="FFFFFFFF" w:tentative="1">
      <w:start w:val="1"/>
      <w:numFmt w:val="decimal"/>
      <w:lvlText w:val="%7."/>
      <w:lvlJc w:val="left"/>
      <w:pPr>
        <w:tabs>
          <w:tab w:val="num" w:pos="5587"/>
        </w:tabs>
        <w:ind w:left="5587" w:hanging="360"/>
      </w:pPr>
    </w:lvl>
    <w:lvl w:ilvl="7" w:tplc="FFFFFFFF" w:tentative="1">
      <w:start w:val="1"/>
      <w:numFmt w:val="decimal"/>
      <w:lvlText w:val="%8."/>
      <w:lvlJc w:val="left"/>
      <w:pPr>
        <w:tabs>
          <w:tab w:val="num" w:pos="6307"/>
        </w:tabs>
        <w:ind w:left="6307" w:hanging="360"/>
      </w:pPr>
    </w:lvl>
    <w:lvl w:ilvl="8" w:tplc="FFFFFFFF" w:tentative="1">
      <w:start w:val="1"/>
      <w:numFmt w:val="decimal"/>
      <w:lvlText w:val="%9."/>
      <w:lvlJc w:val="left"/>
      <w:pPr>
        <w:tabs>
          <w:tab w:val="num" w:pos="7027"/>
        </w:tabs>
        <w:ind w:left="7027" w:hanging="36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502721E6"/>
    <w:multiLevelType w:val="hybridMultilevel"/>
    <w:tmpl w:val="63EA6C2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15:restartNumberingAfterBreak="0">
    <w:nsid w:val="56205CEF"/>
    <w:multiLevelType w:val="hybridMultilevel"/>
    <w:tmpl w:val="15AA8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9D17FB"/>
    <w:multiLevelType w:val="hybridMultilevel"/>
    <w:tmpl w:val="72F6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91DF1"/>
    <w:multiLevelType w:val="hybridMultilevel"/>
    <w:tmpl w:val="B006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78D00C39"/>
    <w:multiLevelType w:val="hybridMultilevel"/>
    <w:tmpl w:val="599C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98634">
    <w:abstractNumId w:val="21"/>
  </w:num>
  <w:num w:numId="2" w16cid:durableId="1079399640">
    <w:abstractNumId w:val="0"/>
  </w:num>
  <w:num w:numId="3" w16cid:durableId="854074945">
    <w:abstractNumId w:val="22"/>
  </w:num>
  <w:num w:numId="4" w16cid:durableId="862717638">
    <w:abstractNumId w:val="1"/>
  </w:num>
  <w:num w:numId="5" w16cid:durableId="1481459159">
    <w:abstractNumId w:val="6"/>
  </w:num>
  <w:num w:numId="6" w16cid:durableId="586765291">
    <w:abstractNumId w:val="16"/>
  </w:num>
  <w:num w:numId="7" w16cid:durableId="547381721">
    <w:abstractNumId w:val="23"/>
  </w:num>
  <w:num w:numId="8" w16cid:durableId="419982437">
    <w:abstractNumId w:val="10"/>
  </w:num>
  <w:num w:numId="9" w16cid:durableId="301931245">
    <w:abstractNumId w:val="5"/>
  </w:num>
  <w:num w:numId="10" w16cid:durableId="253242290">
    <w:abstractNumId w:val="24"/>
  </w:num>
  <w:num w:numId="11" w16cid:durableId="1173029224">
    <w:abstractNumId w:val="11"/>
  </w:num>
  <w:num w:numId="12" w16cid:durableId="277110331">
    <w:abstractNumId w:val="8"/>
  </w:num>
  <w:num w:numId="13" w16cid:durableId="615212318">
    <w:abstractNumId w:val="19"/>
  </w:num>
  <w:num w:numId="14" w16cid:durableId="841819782">
    <w:abstractNumId w:val="7"/>
  </w:num>
  <w:num w:numId="15" w16cid:durableId="442892584">
    <w:abstractNumId w:val="3"/>
  </w:num>
  <w:num w:numId="16" w16cid:durableId="2095780596">
    <w:abstractNumId w:val="2"/>
  </w:num>
  <w:num w:numId="17" w16cid:durableId="78252755">
    <w:abstractNumId w:val="18"/>
  </w:num>
  <w:num w:numId="18" w16cid:durableId="426200299">
    <w:abstractNumId w:val="12"/>
  </w:num>
  <w:num w:numId="19" w16cid:durableId="1253129034">
    <w:abstractNumId w:val="15"/>
  </w:num>
  <w:num w:numId="20" w16cid:durableId="424035359">
    <w:abstractNumId w:val="9"/>
  </w:num>
  <w:num w:numId="21" w16cid:durableId="1921910896">
    <w:abstractNumId w:val="4"/>
  </w:num>
  <w:num w:numId="22" w16cid:durableId="199785519">
    <w:abstractNumId w:val="20"/>
  </w:num>
  <w:num w:numId="23" w16cid:durableId="1325351812">
    <w:abstractNumId w:val="17"/>
  </w:num>
  <w:num w:numId="24" w16cid:durableId="1769502776">
    <w:abstractNumId w:val="14"/>
  </w:num>
  <w:num w:numId="25"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84"/>
    <w:rsid w:val="00010CF3"/>
    <w:rsid w:val="00011E27"/>
    <w:rsid w:val="000148BC"/>
    <w:rsid w:val="000230D5"/>
    <w:rsid w:val="00024AB8"/>
    <w:rsid w:val="000307EF"/>
    <w:rsid w:val="00030854"/>
    <w:rsid w:val="00036028"/>
    <w:rsid w:val="0004198B"/>
    <w:rsid w:val="00044642"/>
    <w:rsid w:val="000446B9"/>
    <w:rsid w:val="00047E21"/>
    <w:rsid w:val="00050E16"/>
    <w:rsid w:val="00053112"/>
    <w:rsid w:val="00071702"/>
    <w:rsid w:val="000739AA"/>
    <w:rsid w:val="00085505"/>
    <w:rsid w:val="000B208B"/>
    <w:rsid w:val="000B2E76"/>
    <w:rsid w:val="000C4E25"/>
    <w:rsid w:val="000C7021"/>
    <w:rsid w:val="000D6BBC"/>
    <w:rsid w:val="000D7780"/>
    <w:rsid w:val="000E569E"/>
    <w:rsid w:val="000E636A"/>
    <w:rsid w:val="000F2F11"/>
    <w:rsid w:val="00100A5F"/>
    <w:rsid w:val="00105929"/>
    <w:rsid w:val="00110BED"/>
    <w:rsid w:val="00110C36"/>
    <w:rsid w:val="001131D5"/>
    <w:rsid w:val="00114547"/>
    <w:rsid w:val="00120EF7"/>
    <w:rsid w:val="00141DB8"/>
    <w:rsid w:val="00172084"/>
    <w:rsid w:val="0017474A"/>
    <w:rsid w:val="001758C6"/>
    <w:rsid w:val="00182B99"/>
    <w:rsid w:val="001B7B5B"/>
    <w:rsid w:val="001C1525"/>
    <w:rsid w:val="001C7DE1"/>
    <w:rsid w:val="001C7F5B"/>
    <w:rsid w:val="001E18DC"/>
    <w:rsid w:val="001E6104"/>
    <w:rsid w:val="00207A93"/>
    <w:rsid w:val="00212465"/>
    <w:rsid w:val="0021332C"/>
    <w:rsid w:val="00213982"/>
    <w:rsid w:val="002353E9"/>
    <w:rsid w:val="00236ABE"/>
    <w:rsid w:val="0024416D"/>
    <w:rsid w:val="002556AC"/>
    <w:rsid w:val="00271911"/>
    <w:rsid w:val="00273187"/>
    <w:rsid w:val="002800A0"/>
    <w:rsid w:val="002801B3"/>
    <w:rsid w:val="00281060"/>
    <w:rsid w:val="00285BD0"/>
    <w:rsid w:val="002940E8"/>
    <w:rsid w:val="00294751"/>
    <w:rsid w:val="002A6E50"/>
    <w:rsid w:val="002B4298"/>
    <w:rsid w:val="002B7A36"/>
    <w:rsid w:val="002C256A"/>
    <w:rsid w:val="002D5226"/>
    <w:rsid w:val="002D786B"/>
    <w:rsid w:val="00303FCE"/>
    <w:rsid w:val="00305A7F"/>
    <w:rsid w:val="003152FE"/>
    <w:rsid w:val="00326408"/>
    <w:rsid w:val="00327436"/>
    <w:rsid w:val="003373BC"/>
    <w:rsid w:val="00344BD6"/>
    <w:rsid w:val="0035528D"/>
    <w:rsid w:val="0035799A"/>
    <w:rsid w:val="00361821"/>
    <w:rsid w:val="00361E9E"/>
    <w:rsid w:val="003753EE"/>
    <w:rsid w:val="003766EF"/>
    <w:rsid w:val="003776DC"/>
    <w:rsid w:val="00381DA4"/>
    <w:rsid w:val="003A0835"/>
    <w:rsid w:val="003A5AAF"/>
    <w:rsid w:val="003A609C"/>
    <w:rsid w:val="003B43AE"/>
    <w:rsid w:val="003B700A"/>
    <w:rsid w:val="003C7FBE"/>
    <w:rsid w:val="003D227C"/>
    <w:rsid w:val="003D2B4D"/>
    <w:rsid w:val="003D7FF1"/>
    <w:rsid w:val="003F37F5"/>
    <w:rsid w:val="00427437"/>
    <w:rsid w:val="00444A88"/>
    <w:rsid w:val="00474DA4"/>
    <w:rsid w:val="00476B4D"/>
    <w:rsid w:val="004805FA"/>
    <w:rsid w:val="00486722"/>
    <w:rsid w:val="004935D2"/>
    <w:rsid w:val="004A5C4F"/>
    <w:rsid w:val="004B1215"/>
    <w:rsid w:val="004C0E3A"/>
    <w:rsid w:val="004D047D"/>
    <w:rsid w:val="004F1E9E"/>
    <w:rsid w:val="004F305A"/>
    <w:rsid w:val="00512164"/>
    <w:rsid w:val="00512371"/>
    <w:rsid w:val="00520297"/>
    <w:rsid w:val="005338F9"/>
    <w:rsid w:val="0054281C"/>
    <w:rsid w:val="00544581"/>
    <w:rsid w:val="0055268D"/>
    <w:rsid w:val="00575DE2"/>
    <w:rsid w:val="00576BE4"/>
    <w:rsid w:val="005779DB"/>
    <w:rsid w:val="00580F96"/>
    <w:rsid w:val="005A400A"/>
    <w:rsid w:val="005B1E18"/>
    <w:rsid w:val="005B269D"/>
    <w:rsid w:val="005C4E55"/>
    <w:rsid w:val="005F282B"/>
    <w:rsid w:val="005F7B92"/>
    <w:rsid w:val="00612379"/>
    <w:rsid w:val="006153B6"/>
    <w:rsid w:val="0061555F"/>
    <w:rsid w:val="006245ED"/>
    <w:rsid w:val="00636CA6"/>
    <w:rsid w:val="00641200"/>
    <w:rsid w:val="00645CA8"/>
    <w:rsid w:val="00646D58"/>
    <w:rsid w:val="006655D3"/>
    <w:rsid w:val="00667404"/>
    <w:rsid w:val="00687EB4"/>
    <w:rsid w:val="00694353"/>
    <w:rsid w:val="00695C56"/>
    <w:rsid w:val="006A5CDE"/>
    <w:rsid w:val="006A644A"/>
    <w:rsid w:val="006B17D2"/>
    <w:rsid w:val="006C0FDD"/>
    <w:rsid w:val="006C224E"/>
    <w:rsid w:val="006D780A"/>
    <w:rsid w:val="006D7E62"/>
    <w:rsid w:val="006F0436"/>
    <w:rsid w:val="0071271E"/>
    <w:rsid w:val="0072049D"/>
    <w:rsid w:val="00732DEC"/>
    <w:rsid w:val="00735BD5"/>
    <w:rsid w:val="007451EC"/>
    <w:rsid w:val="00747340"/>
    <w:rsid w:val="00751613"/>
    <w:rsid w:val="00753EE9"/>
    <w:rsid w:val="007556F6"/>
    <w:rsid w:val="007569B2"/>
    <w:rsid w:val="00760EEF"/>
    <w:rsid w:val="00770E37"/>
    <w:rsid w:val="00777EE5"/>
    <w:rsid w:val="00784836"/>
    <w:rsid w:val="0079023E"/>
    <w:rsid w:val="007A2854"/>
    <w:rsid w:val="007A73E0"/>
    <w:rsid w:val="007C1D92"/>
    <w:rsid w:val="007C4CB9"/>
    <w:rsid w:val="007C76C8"/>
    <w:rsid w:val="007D0B9D"/>
    <w:rsid w:val="007D19B0"/>
    <w:rsid w:val="007D1B08"/>
    <w:rsid w:val="007F498F"/>
    <w:rsid w:val="0080679D"/>
    <w:rsid w:val="008108B0"/>
    <w:rsid w:val="00811B20"/>
    <w:rsid w:val="00812609"/>
    <w:rsid w:val="008211B5"/>
    <w:rsid w:val="0082296E"/>
    <w:rsid w:val="00824099"/>
    <w:rsid w:val="008459C2"/>
    <w:rsid w:val="00846D7C"/>
    <w:rsid w:val="00867AC1"/>
    <w:rsid w:val="00870AE3"/>
    <w:rsid w:val="008751DE"/>
    <w:rsid w:val="008801D6"/>
    <w:rsid w:val="008846D4"/>
    <w:rsid w:val="00890DF8"/>
    <w:rsid w:val="008A0ADE"/>
    <w:rsid w:val="008A743F"/>
    <w:rsid w:val="008C0970"/>
    <w:rsid w:val="008D0BC5"/>
    <w:rsid w:val="008D2CF7"/>
    <w:rsid w:val="008E06CF"/>
    <w:rsid w:val="00900C26"/>
    <w:rsid w:val="0090197F"/>
    <w:rsid w:val="00903264"/>
    <w:rsid w:val="00906DDC"/>
    <w:rsid w:val="00932497"/>
    <w:rsid w:val="00934E09"/>
    <w:rsid w:val="00936253"/>
    <w:rsid w:val="00940D46"/>
    <w:rsid w:val="009413F1"/>
    <w:rsid w:val="00952DD4"/>
    <w:rsid w:val="009561F4"/>
    <w:rsid w:val="00965AE7"/>
    <w:rsid w:val="00970FED"/>
    <w:rsid w:val="00992D82"/>
    <w:rsid w:val="00997029"/>
    <w:rsid w:val="009A554E"/>
    <w:rsid w:val="009A7339"/>
    <w:rsid w:val="009B440E"/>
    <w:rsid w:val="009C0E69"/>
    <w:rsid w:val="009D690D"/>
    <w:rsid w:val="009E28C2"/>
    <w:rsid w:val="009E65B6"/>
    <w:rsid w:val="009F0A51"/>
    <w:rsid w:val="009F0EFF"/>
    <w:rsid w:val="009F77CF"/>
    <w:rsid w:val="00A24C10"/>
    <w:rsid w:val="00A42AC3"/>
    <w:rsid w:val="00A430CF"/>
    <w:rsid w:val="00A434B0"/>
    <w:rsid w:val="00A54309"/>
    <w:rsid w:val="00A610A9"/>
    <w:rsid w:val="00A644A9"/>
    <w:rsid w:val="00A80F2A"/>
    <w:rsid w:val="00A952AB"/>
    <w:rsid w:val="00A96C33"/>
    <w:rsid w:val="00AB2B93"/>
    <w:rsid w:val="00AB530F"/>
    <w:rsid w:val="00AB7E5B"/>
    <w:rsid w:val="00AC2883"/>
    <w:rsid w:val="00AE0EF1"/>
    <w:rsid w:val="00AE2937"/>
    <w:rsid w:val="00AF7DAB"/>
    <w:rsid w:val="00B07301"/>
    <w:rsid w:val="00B1144A"/>
    <w:rsid w:val="00B11F3E"/>
    <w:rsid w:val="00B224DE"/>
    <w:rsid w:val="00B32365"/>
    <w:rsid w:val="00B324D4"/>
    <w:rsid w:val="00B46575"/>
    <w:rsid w:val="00B61777"/>
    <w:rsid w:val="00B622E6"/>
    <w:rsid w:val="00B83E82"/>
    <w:rsid w:val="00B84BBD"/>
    <w:rsid w:val="00BA43FB"/>
    <w:rsid w:val="00BC127D"/>
    <w:rsid w:val="00BC1FE6"/>
    <w:rsid w:val="00BF3436"/>
    <w:rsid w:val="00C0608A"/>
    <w:rsid w:val="00C061B6"/>
    <w:rsid w:val="00C2446C"/>
    <w:rsid w:val="00C36AE5"/>
    <w:rsid w:val="00C372C6"/>
    <w:rsid w:val="00C41F17"/>
    <w:rsid w:val="00C527FA"/>
    <w:rsid w:val="00C5280D"/>
    <w:rsid w:val="00C53EB3"/>
    <w:rsid w:val="00C5791C"/>
    <w:rsid w:val="00C66290"/>
    <w:rsid w:val="00C72B7A"/>
    <w:rsid w:val="00C75A58"/>
    <w:rsid w:val="00C850DE"/>
    <w:rsid w:val="00C9077C"/>
    <w:rsid w:val="00C973F2"/>
    <w:rsid w:val="00CA304C"/>
    <w:rsid w:val="00CA774A"/>
    <w:rsid w:val="00CB4921"/>
    <w:rsid w:val="00CB5158"/>
    <w:rsid w:val="00CC11B0"/>
    <w:rsid w:val="00CC2841"/>
    <w:rsid w:val="00CF1330"/>
    <w:rsid w:val="00CF5650"/>
    <w:rsid w:val="00CF7E36"/>
    <w:rsid w:val="00D03171"/>
    <w:rsid w:val="00D111DE"/>
    <w:rsid w:val="00D24007"/>
    <w:rsid w:val="00D3708D"/>
    <w:rsid w:val="00D40426"/>
    <w:rsid w:val="00D465E3"/>
    <w:rsid w:val="00D533ED"/>
    <w:rsid w:val="00D5583B"/>
    <w:rsid w:val="00D57C96"/>
    <w:rsid w:val="00D57D18"/>
    <w:rsid w:val="00D70E65"/>
    <w:rsid w:val="00D91203"/>
    <w:rsid w:val="00D92266"/>
    <w:rsid w:val="00D95174"/>
    <w:rsid w:val="00D95A99"/>
    <w:rsid w:val="00DA4973"/>
    <w:rsid w:val="00DA6F36"/>
    <w:rsid w:val="00DA7F14"/>
    <w:rsid w:val="00DB596E"/>
    <w:rsid w:val="00DB7773"/>
    <w:rsid w:val="00DC00EA"/>
    <w:rsid w:val="00DC3802"/>
    <w:rsid w:val="00DD02B4"/>
    <w:rsid w:val="00DD4754"/>
    <w:rsid w:val="00DD6208"/>
    <w:rsid w:val="00DD7AEB"/>
    <w:rsid w:val="00DE4F82"/>
    <w:rsid w:val="00DF0A21"/>
    <w:rsid w:val="00DF7E99"/>
    <w:rsid w:val="00E05A9C"/>
    <w:rsid w:val="00E07D87"/>
    <w:rsid w:val="00E14E34"/>
    <w:rsid w:val="00E21902"/>
    <w:rsid w:val="00E2298D"/>
    <w:rsid w:val="00E249C8"/>
    <w:rsid w:val="00E26C80"/>
    <w:rsid w:val="00E32F7E"/>
    <w:rsid w:val="00E4297E"/>
    <w:rsid w:val="00E5267B"/>
    <w:rsid w:val="00E559F0"/>
    <w:rsid w:val="00E63C0E"/>
    <w:rsid w:val="00E72D49"/>
    <w:rsid w:val="00E7593C"/>
    <w:rsid w:val="00E7678A"/>
    <w:rsid w:val="00E935F1"/>
    <w:rsid w:val="00E94A81"/>
    <w:rsid w:val="00EA1FFB"/>
    <w:rsid w:val="00EB048E"/>
    <w:rsid w:val="00EB4E9C"/>
    <w:rsid w:val="00EC0C25"/>
    <w:rsid w:val="00EC4AA8"/>
    <w:rsid w:val="00ED2FAD"/>
    <w:rsid w:val="00EE308C"/>
    <w:rsid w:val="00EE34DF"/>
    <w:rsid w:val="00EF2F89"/>
    <w:rsid w:val="00EF4A41"/>
    <w:rsid w:val="00F027D8"/>
    <w:rsid w:val="00F0394E"/>
    <w:rsid w:val="00F03E98"/>
    <w:rsid w:val="00F05FEC"/>
    <w:rsid w:val="00F1237A"/>
    <w:rsid w:val="00F22CBD"/>
    <w:rsid w:val="00F272F1"/>
    <w:rsid w:val="00F31412"/>
    <w:rsid w:val="00F432FF"/>
    <w:rsid w:val="00F45372"/>
    <w:rsid w:val="00F560F7"/>
    <w:rsid w:val="00F6334D"/>
    <w:rsid w:val="00F63599"/>
    <w:rsid w:val="00F71781"/>
    <w:rsid w:val="00FA49AB"/>
    <w:rsid w:val="00FB5283"/>
    <w:rsid w:val="00FC08B5"/>
    <w:rsid w:val="00FC28D7"/>
    <w:rsid w:val="00FC5FD0"/>
    <w:rsid w:val="00FD7540"/>
    <w:rsid w:val="00FE39C7"/>
    <w:rsid w:val="00FE58C5"/>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57B7BF1"/>
  <w15:docId w15:val="{B36F181B-7DBF-48CD-ABEB-91F489C4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71"/>
    <w:pPr>
      <w:jc w:val="both"/>
    </w:pPr>
    <w:rPr>
      <w:rFonts w:ascii="Arial" w:hAnsi="Arial"/>
      <w:lang w:val="es-ES_tradn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qFormat/>
    <w:rsid w:val="00DA7F14"/>
    <w:pPr>
      <w:outlineLvl w:val="5"/>
    </w:pPr>
  </w:style>
  <w:style w:type="paragraph" w:styleId="Heading7">
    <w:name w:val="heading 7"/>
    <w:basedOn w:val="Normal"/>
    <w:next w:val="Normal"/>
    <w:link w:val="Heading7Char"/>
    <w:qFormat/>
    <w:rsid w:val="00DA7F14"/>
    <w:pPr>
      <w:spacing w:before="240" w:after="60"/>
      <w:outlineLvl w:val="6"/>
    </w:pPr>
    <w:rPr>
      <w:szCs w:val="24"/>
    </w:rPr>
  </w:style>
  <w:style w:type="paragraph" w:styleId="Heading8">
    <w:name w:val="heading 8"/>
    <w:basedOn w:val="Normal"/>
    <w:next w:val="Normal"/>
    <w:link w:val="Heading8Char"/>
    <w:qFormat/>
    <w:rsid w:val="00DA7F14"/>
    <w:pPr>
      <w:keepNext/>
      <w:jc w:val="center"/>
      <w:outlineLvl w:val="7"/>
    </w:pPr>
    <w:rPr>
      <w:u w:val="single"/>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rsid w:val="00D3708D"/>
    <w:pPr>
      <w:spacing w:before="60"/>
      <w:jc w:val="center"/>
    </w:pPr>
    <w:rPr>
      <w:b/>
    </w:rPr>
  </w:style>
  <w:style w:type="paragraph" w:customStyle="1" w:styleId="Organizer">
    <w:name w:val="Organizer"/>
    <w:basedOn w:val="Normal"/>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rsid w:val="00D3708D"/>
  </w:style>
  <w:style w:type="paragraph" w:styleId="EndnoteText">
    <w:name w:val="endnote text"/>
    <w:basedOn w:val="Normal"/>
    <w:link w:val="EndnoteTextChar"/>
    <w:rsid w:val="00D3708D"/>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rsid w:val="00D3708D"/>
    <w:pPr>
      <w:spacing w:before="60"/>
      <w:ind w:left="1276"/>
    </w:pPr>
    <w:rPr>
      <w:b/>
      <w:sz w:val="22"/>
    </w:rPr>
  </w:style>
  <w:style w:type="paragraph" w:styleId="Date">
    <w:name w:val="Date"/>
    <w:basedOn w:val="Normal"/>
    <w:link w:val="DateChar"/>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qFormat/>
    <w:rsid w:val="00381DA4"/>
    <w:pPr>
      <w:keepNext/>
      <w:tabs>
        <w:tab w:val="right" w:leader="dot" w:pos="9639"/>
      </w:tabs>
      <w:spacing w:after="120"/>
      <w:ind w:left="567" w:right="851" w:hanging="283"/>
      <w:contextualSpacing/>
    </w:pPr>
    <w:rPr>
      <w:rFonts w:ascii="Arial" w:hAnsi="Arial"/>
    </w:rPr>
  </w:style>
  <w:style w:type="paragraph" w:styleId="TOC3">
    <w:name w:val="toc 3"/>
    <w:next w:val="Normal"/>
    <w:autoRedefine/>
    <w:uiPriority w:val="39"/>
    <w:qFormat/>
    <w:rsid w:val="00381DA4"/>
    <w:pPr>
      <w:tabs>
        <w:tab w:val="right" w:leader="dot" w:pos="9639"/>
      </w:tabs>
      <w:spacing w:after="120"/>
      <w:ind w:left="851" w:right="851" w:hanging="284"/>
      <w:contextualSpacing/>
    </w:pPr>
    <w:rPr>
      <w:rFonts w:ascii="Arial" w:hAnsi="Arial"/>
      <w:i/>
      <w:iCs/>
      <w:noProof/>
      <w:szCs w:val="22"/>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qFormat/>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rsid w:val="00DA7F14"/>
    <w:rPr>
      <w:rFonts w:ascii="Arial" w:hAnsi="Arial"/>
      <w:lang w:val="es-ES_tradnl"/>
    </w:rPr>
  </w:style>
  <w:style w:type="character" w:customStyle="1" w:styleId="Heading7Char">
    <w:name w:val="Heading 7 Char"/>
    <w:basedOn w:val="DefaultParagraphFont"/>
    <w:link w:val="Heading7"/>
    <w:rsid w:val="00DA7F14"/>
    <w:rPr>
      <w:rFonts w:ascii="Arial" w:hAnsi="Arial"/>
      <w:szCs w:val="24"/>
    </w:rPr>
  </w:style>
  <w:style w:type="character" w:customStyle="1" w:styleId="Heading8Char">
    <w:name w:val="Heading 8 Char"/>
    <w:basedOn w:val="DefaultParagraphFont"/>
    <w:link w:val="Heading8"/>
    <w:rsid w:val="00DA7F14"/>
    <w:rPr>
      <w:rFonts w:ascii="Arial" w:hAnsi="Arial"/>
      <w:u w:val="single"/>
    </w:rPr>
  </w:style>
  <w:style w:type="character" w:customStyle="1" w:styleId="Heading1Char">
    <w:name w:val="Heading 1 Char"/>
    <w:basedOn w:val="DefaultParagraphFont"/>
    <w:link w:val="Heading1"/>
    <w:rsid w:val="00DA7F14"/>
    <w:rPr>
      <w:rFonts w:ascii="Arial" w:hAnsi="Arial"/>
      <w:caps/>
    </w:rPr>
  </w:style>
  <w:style w:type="character" w:customStyle="1" w:styleId="Heading2Char">
    <w:name w:val="Heading 2 Char"/>
    <w:basedOn w:val="DefaultParagraphFont"/>
    <w:link w:val="Heading2"/>
    <w:rsid w:val="00DA7F14"/>
    <w:rPr>
      <w:rFonts w:ascii="Arial" w:hAnsi="Arial"/>
      <w:u w:val="single"/>
    </w:rPr>
  </w:style>
  <w:style w:type="character" w:customStyle="1" w:styleId="Heading3Char">
    <w:name w:val="Heading 3 Char"/>
    <w:basedOn w:val="DefaultParagraphFont"/>
    <w:link w:val="Heading3"/>
    <w:rsid w:val="00DA7F14"/>
    <w:rPr>
      <w:rFonts w:ascii="Arial" w:hAnsi="Arial"/>
      <w:i/>
    </w:rPr>
  </w:style>
  <w:style w:type="character" w:customStyle="1" w:styleId="Heading4Char">
    <w:name w:val="Heading 4 Char"/>
    <w:basedOn w:val="DefaultParagraphFont"/>
    <w:link w:val="Heading4"/>
    <w:rsid w:val="00DA7F14"/>
    <w:rPr>
      <w:rFonts w:ascii="Arial" w:hAnsi="Arial"/>
      <w:u w:val="single"/>
      <w:lang w:val="fr-FR"/>
    </w:rPr>
  </w:style>
  <w:style w:type="character" w:customStyle="1" w:styleId="Heading5Char">
    <w:name w:val="Heading 5 Char"/>
    <w:basedOn w:val="DefaultParagraphFont"/>
    <w:link w:val="Heading5"/>
    <w:rsid w:val="00DA7F14"/>
    <w:rPr>
      <w:rFonts w:ascii="Arial" w:hAnsi="Arial"/>
      <w:i/>
    </w:rPr>
  </w:style>
  <w:style w:type="character" w:customStyle="1" w:styleId="Heading9Char">
    <w:name w:val="Heading 9 Char"/>
    <w:basedOn w:val="DefaultParagraphFont"/>
    <w:link w:val="Heading9"/>
    <w:rsid w:val="00DA7F14"/>
    <w:rPr>
      <w:rFonts w:ascii="Arial" w:hAnsi="Arial"/>
      <w:i/>
      <w:sz w:val="18"/>
    </w:rPr>
  </w:style>
  <w:style w:type="character" w:customStyle="1" w:styleId="HeaderChar">
    <w:name w:val="Header Char"/>
    <w:basedOn w:val="DefaultParagraphFont"/>
    <w:link w:val="Header"/>
    <w:uiPriority w:val="99"/>
    <w:rsid w:val="00DA7F14"/>
    <w:rPr>
      <w:rFonts w:ascii="Arial" w:hAnsi="Arial"/>
      <w:lang w:val="fr-FR"/>
    </w:rPr>
  </w:style>
  <w:style w:type="character" w:customStyle="1" w:styleId="FooterChar">
    <w:name w:val="Footer Char"/>
    <w:aliases w:val="doc_path_name Char"/>
    <w:basedOn w:val="DefaultParagraphFont"/>
    <w:link w:val="Footer"/>
    <w:uiPriority w:val="99"/>
    <w:rsid w:val="00DA7F14"/>
    <w:rPr>
      <w:rFonts w:ascii="Arial" w:hAnsi="Arial"/>
      <w:sz w:val="14"/>
    </w:rPr>
  </w:style>
  <w:style w:type="character" w:customStyle="1" w:styleId="TitleChar">
    <w:name w:val="Title Char"/>
    <w:basedOn w:val="DefaultParagraphFont"/>
    <w:link w:val="Title"/>
    <w:rsid w:val="00DA7F14"/>
    <w:rPr>
      <w:rFonts w:ascii="Arial" w:hAnsi="Arial"/>
      <w:b/>
      <w:caps/>
      <w:kern w:val="28"/>
      <w:sz w:val="30"/>
    </w:rPr>
  </w:style>
  <w:style w:type="character" w:customStyle="1" w:styleId="FootnoteTextChar">
    <w:name w:val="Footnote Text Char"/>
    <w:basedOn w:val="DefaultParagraphFont"/>
    <w:link w:val="FootnoteText"/>
    <w:rsid w:val="00DA7F14"/>
    <w:rPr>
      <w:rFonts w:ascii="Arial" w:hAnsi="Arial"/>
      <w:sz w:val="16"/>
    </w:rPr>
  </w:style>
  <w:style w:type="character" w:customStyle="1" w:styleId="ClosingChar">
    <w:name w:val="Closing Char"/>
    <w:basedOn w:val="DefaultParagraphFont"/>
    <w:link w:val="Closing"/>
    <w:rsid w:val="00DA7F14"/>
    <w:rPr>
      <w:rFonts w:ascii="Arial" w:hAnsi="Arial"/>
    </w:rPr>
  </w:style>
  <w:style w:type="character" w:customStyle="1" w:styleId="MacroTextChar">
    <w:name w:val="Macro Text Char"/>
    <w:basedOn w:val="DefaultParagraphFont"/>
    <w:link w:val="MacroText"/>
    <w:semiHidden/>
    <w:rsid w:val="00DA7F14"/>
    <w:rPr>
      <w:rFonts w:ascii="Courier New" w:hAnsi="Courier New"/>
      <w:sz w:val="16"/>
    </w:rPr>
  </w:style>
  <w:style w:type="character" w:customStyle="1" w:styleId="SignatureChar">
    <w:name w:val="Signature Char"/>
    <w:basedOn w:val="DefaultParagraphFont"/>
    <w:link w:val="Signature"/>
    <w:rsid w:val="00DA7F14"/>
    <w:rPr>
      <w:rFonts w:ascii="Arial" w:hAnsi="Arial"/>
    </w:rPr>
  </w:style>
  <w:style w:type="character" w:customStyle="1" w:styleId="BodyTextChar">
    <w:name w:val="Body Text Char"/>
    <w:basedOn w:val="DefaultParagraphFont"/>
    <w:link w:val="BodyText"/>
    <w:rsid w:val="00DA7F14"/>
    <w:rPr>
      <w:rFonts w:ascii="Arial" w:hAnsi="Arial"/>
    </w:rPr>
  </w:style>
  <w:style w:type="character" w:customStyle="1" w:styleId="EndnoteTextChar">
    <w:name w:val="Endnote Text Char"/>
    <w:basedOn w:val="DefaultParagraphFont"/>
    <w:link w:val="EndnoteText"/>
    <w:rsid w:val="00DA7F14"/>
    <w:rPr>
      <w:rFonts w:ascii="Arial" w:hAnsi="Arial"/>
    </w:rPr>
  </w:style>
  <w:style w:type="character" w:customStyle="1" w:styleId="DateChar">
    <w:name w:val="Date Char"/>
    <w:basedOn w:val="DefaultParagraphFont"/>
    <w:link w:val="Date"/>
    <w:rsid w:val="00DA7F14"/>
    <w:rPr>
      <w:rFonts w:ascii="Arial" w:hAnsi="Arial"/>
      <w:b/>
      <w:sz w:val="22"/>
    </w:rPr>
  </w:style>
  <w:style w:type="paragraph" w:customStyle="1" w:styleId="StyleDocoriginalNotBold">
    <w:name w:val="Style Doc_original + Not Bold"/>
    <w:basedOn w:val="Docoriginal"/>
    <w:link w:val="StyleDocoriginalNotBoldChar"/>
    <w:autoRedefine/>
    <w:rsid w:val="00DA7F1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A7F14"/>
    <w:rPr>
      <w:rFonts w:ascii="Arial" w:hAnsi="Arial"/>
      <w:b/>
      <w:bCs/>
      <w:spacing w:val="10"/>
      <w:sz w:val="18"/>
      <w:lang w:val="fr-FR" w:eastAsia="en-US" w:bidi="ar-SA"/>
    </w:rPr>
  </w:style>
  <w:style w:type="paragraph" w:customStyle="1" w:styleId="StyleDocnumber">
    <w:name w:val="Style Doc_number"/>
    <w:basedOn w:val="Docoriginal"/>
    <w:rsid w:val="00DA7F1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A7F1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A7F14"/>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DA7F1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DA7F14"/>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DA7F14"/>
    <w:rPr>
      <w:rFonts w:ascii="Arial" w:hAnsi="Arial"/>
      <w:b/>
      <w:bCs/>
      <w:spacing w:val="10"/>
      <w:lang w:val="en-US" w:eastAsia="en-US" w:bidi="ar-SA"/>
    </w:rPr>
  </w:style>
  <w:style w:type="character" w:customStyle="1" w:styleId="StyleDoclangBold">
    <w:name w:val="Style Doc_lang + Bold"/>
    <w:basedOn w:val="Doclang"/>
    <w:rsid w:val="00DA7F14"/>
    <w:rPr>
      <w:rFonts w:ascii="Arial" w:hAnsi="Arial"/>
      <w:b/>
      <w:bCs/>
      <w:sz w:val="20"/>
      <w:lang w:val="en-US"/>
    </w:rPr>
  </w:style>
  <w:style w:type="paragraph" w:customStyle="1" w:styleId="DecisionInvitingPara">
    <w:name w:val="Decision Inviting Para."/>
    <w:basedOn w:val="Normal"/>
    <w:rsid w:val="00DA7F14"/>
    <w:pPr>
      <w:ind w:left="4536"/>
    </w:pPr>
    <w:rPr>
      <w:i/>
    </w:rPr>
  </w:style>
  <w:style w:type="paragraph" w:customStyle="1" w:styleId="Default">
    <w:name w:val="Default"/>
    <w:rsid w:val="00DA7F1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DA7F14"/>
  </w:style>
  <w:style w:type="character" w:customStyle="1" w:styleId="CommentTextChar">
    <w:name w:val="Comment Text Char"/>
    <w:basedOn w:val="DefaultParagraphFont"/>
    <w:link w:val="CommentText"/>
    <w:rsid w:val="00DA7F14"/>
    <w:rPr>
      <w:rFonts w:ascii="Arial" w:hAnsi="Arial"/>
    </w:rPr>
  </w:style>
  <w:style w:type="character" w:styleId="CommentReference">
    <w:name w:val="annotation reference"/>
    <w:basedOn w:val="DefaultParagraphFont"/>
    <w:rsid w:val="00DA7F14"/>
    <w:rPr>
      <w:sz w:val="16"/>
      <w:szCs w:val="16"/>
    </w:rPr>
  </w:style>
  <w:style w:type="paragraph" w:styleId="Subtitle">
    <w:name w:val="Subtitle"/>
    <w:basedOn w:val="Normal"/>
    <w:next w:val="Normal"/>
    <w:link w:val="SubtitleChar"/>
    <w:qFormat/>
    <w:rsid w:val="00DA7F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A7F1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DA7F14"/>
    <w:rPr>
      <w:color w:val="800080" w:themeColor="followedHyperlink"/>
      <w:u w:val="single"/>
    </w:rPr>
  </w:style>
  <w:style w:type="character" w:styleId="Strong">
    <w:name w:val="Strong"/>
    <w:basedOn w:val="DefaultParagraphFont"/>
    <w:qFormat/>
    <w:rsid w:val="00DA7F14"/>
    <w:rPr>
      <w:b/>
      <w:bCs/>
    </w:rPr>
  </w:style>
  <w:style w:type="character" w:styleId="Emphasis">
    <w:name w:val="Emphasis"/>
    <w:basedOn w:val="DefaultParagraphFont"/>
    <w:qFormat/>
    <w:rsid w:val="00DA7F14"/>
    <w:rPr>
      <w:i/>
      <w:iCs/>
    </w:rPr>
  </w:style>
  <w:style w:type="paragraph" w:styleId="NormalWeb">
    <w:name w:val="Normal (Web)"/>
    <w:basedOn w:val="Normal"/>
    <w:uiPriority w:val="99"/>
    <w:unhideWhenUsed/>
    <w:rsid w:val="00DA7F14"/>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DA7F14"/>
    <w:rPr>
      <w:b/>
      <w:bCs/>
    </w:rPr>
  </w:style>
  <w:style w:type="character" w:customStyle="1" w:styleId="CommentSubjectChar">
    <w:name w:val="Comment Subject Char"/>
    <w:basedOn w:val="CommentTextChar"/>
    <w:link w:val="CommentSubject"/>
    <w:rsid w:val="00DA7F14"/>
    <w:rPr>
      <w:rFonts w:ascii="Arial" w:hAnsi="Arial"/>
      <w:b/>
      <w:bCs/>
    </w:rPr>
  </w:style>
  <w:style w:type="table" w:styleId="TableGrid">
    <w:name w:val="Table Grid"/>
    <w:basedOn w:val="TableNormal"/>
    <w:rsid w:val="00DA7F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F14"/>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DA7F14"/>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paragraph" w:customStyle="1" w:styleId="pdflink">
    <w:name w:val="pdflink"/>
    <w:basedOn w:val="Normal"/>
    <w:next w:val="Normal"/>
    <w:rsid w:val="00DA7F14"/>
    <w:rPr>
      <w:color w:val="800000"/>
      <w:u w:val="words"/>
    </w:rPr>
  </w:style>
  <w:style w:type="paragraph" w:customStyle="1" w:styleId="Draft">
    <w:name w:val="Draft"/>
    <w:basedOn w:val="Normal"/>
    <w:next w:val="preparedby"/>
    <w:rsid w:val="00DA7F14"/>
    <w:pPr>
      <w:spacing w:before="720" w:after="480"/>
      <w:jc w:val="center"/>
    </w:pPr>
    <w:rPr>
      <w:caps/>
      <w:sz w:val="28"/>
    </w:rPr>
  </w:style>
  <w:style w:type="paragraph" w:customStyle="1" w:styleId="quote1">
    <w:name w:val="quote1"/>
    <w:basedOn w:val="Normal"/>
    <w:semiHidden/>
    <w:rsid w:val="00DA7F14"/>
    <w:pPr>
      <w:ind w:left="567" w:right="565" w:firstLine="567"/>
    </w:pPr>
    <w:rPr>
      <w:snapToGrid w:val="0"/>
      <w:sz w:val="22"/>
      <w:szCs w:val="22"/>
    </w:rPr>
  </w:style>
  <w:style w:type="paragraph" w:customStyle="1" w:styleId="tqparabox">
    <w:name w:val="tqparabox"/>
    <w:basedOn w:val="Normal"/>
    <w:rsid w:val="00DA7F14"/>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DA7F14"/>
    <w:pPr>
      <w:tabs>
        <w:tab w:val="right" w:leader="dot" w:pos="9639"/>
      </w:tabs>
      <w:ind w:left="1134"/>
    </w:pPr>
    <w:rPr>
      <w:sz w:val="18"/>
    </w:rPr>
  </w:style>
  <w:style w:type="paragraph" w:styleId="BodyTextIndent">
    <w:name w:val="Body Text Indent"/>
    <w:basedOn w:val="Normal"/>
    <w:link w:val="BodyTextIndentChar"/>
    <w:rsid w:val="00DA7F14"/>
    <w:pPr>
      <w:ind w:left="567"/>
    </w:pPr>
  </w:style>
  <w:style w:type="character" w:customStyle="1" w:styleId="BodyTextIndentChar">
    <w:name w:val="Body Text Indent Char"/>
    <w:basedOn w:val="DefaultParagraphFont"/>
    <w:link w:val="BodyTextIndent"/>
    <w:rsid w:val="00DA7F14"/>
    <w:rPr>
      <w:rFonts w:ascii="Arial" w:hAnsi="Arial"/>
      <w:lang w:val="es-ES_tradnl"/>
    </w:rPr>
  </w:style>
  <w:style w:type="paragraph" w:customStyle="1" w:styleId="twpcheck">
    <w:name w:val="twpcheck"/>
    <w:basedOn w:val="Normal"/>
    <w:rsid w:val="00DA7F14"/>
    <w:pPr>
      <w:spacing w:before="80" w:after="80"/>
      <w:jc w:val="left"/>
    </w:pPr>
    <w:rPr>
      <w:snapToGrid w:val="0"/>
      <w:sz w:val="16"/>
      <w:szCs w:val="16"/>
    </w:rPr>
  </w:style>
  <w:style w:type="paragraph" w:customStyle="1" w:styleId="Enttepair">
    <w:name w:val="Entête_pair"/>
    <w:basedOn w:val="Normal"/>
    <w:next w:val="Normal"/>
    <w:rsid w:val="00DA7F14"/>
    <w:pPr>
      <w:pBdr>
        <w:bottom w:val="single" w:sz="4" w:space="1" w:color="auto"/>
      </w:pBdr>
      <w:jc w:val="left"/>
    </w:pPr>
    <w:rPr>
      <w:szCs w:val="24"/>
    </w:rPr>
  </w:style>
  <w:style w:type="paragraph" w:customStyle="1" w:styleId="Entteimpair">
    <w:name w:val="Entête_impair"/>
    <w:basedOn w:val="Normal"/>
    <w:next w:val="Normal"/>
    <w:rsid w:val="00DA7F14"/>
    <w:pPr>
      <w:pBdr>
        <w:bottom w:val="single" w:sz="4" w:space="1" w:color="auto"/>
      </w:pBdr>
      <w:jc w:val="right"/>
    </w:pPr>
  </w:style>
  <w:style w:type="paragraph" w:styleId="E-mailSignature">
    <w:name w:val="E-mail Signature"/>
    <w:basedOn w:val="Normal"/>
    <w:link w:val="E-mailSignatureChar"/>
    <w:semiHidden/>
    <w:rsid w:val="00DA7F14"/>
  </w:style>
  <w:style w:type="character" w:customStyle="1" w:styleId="E-mailSignatureChar">
    <w:name w:val="E-mail Signature Char"/>
    <w:basedOn w:val="DefaultParagraphFont"/>
    <w:link w:val="E-mailSignature"/>
    <w:semiHidden/>
    <w:rsid w:val="00DA7F14"/>
    <w:rPr>
      <w:rFonts w:ascii="Arial" w:hAnsi="Arial"/>
    </w:rPr>
  </w:style>
  <w:style w:type="paragraph" w:styleId="EnvelopeAddress">
    <w:name w:val="envelope address"/>
    <w:basedOn w:val="Normal"/>
    <w:semiHidden/>
    <w:rsid w:val="00DA7F14"/>
    <w:pPr>
      <w:framePr w:w="7920" w:h="1980" w:hRule="exact" w:hSpace="180" w:wrap="auto" w:hAnchor="page" w:xAlign="center" w:yAlign="bottom"/>
      <w:ind w:left="2880"/>
    </w:pPr>
    <w:rPr>
      <w:szCs w:val="24"/>
    </w:rPr>
  </w:style>
  <w:style w:type="paragraph" w:styleId="EnvelopeReturn">
    <w:name w:val="envelope return"/>
    <w:basedOn w:val="Normal"/>
    <w:semiHidden/>
    <w:rsid w:val="00DA7F14"/>
  </w:style>
  <w:style w:type="character" w:styleId="HTMLAcronym">
    <w:name w:val="HTML Acronym"/>
    <w:basedOn w:val="DefaultParagraphFont"/>
    <w:semiHidden/>
    <w:rsid w:val="00DA7F14"/>
  </w:style>
  <w:style w:type="paragraph" w:styleId="HTMLAddress">
    <w:name w:val="HTML Address"/>
    <w:basedOn w:val="Normal"/>
    <w:link w:val="HTMLAddressChar"/>
    <w:semiHidden/>
    <w:rsid w:val="00DA7F14"/>
    <w:rPr>
      <w:i/>
      <w:iCs/>
    </w:rPr>
  </w:style>
  <w:style w:type="character" w:customStyle="1" w:styleId="HTMLAddressChar">
    <w:name w:val="HTML Address Char"/>
    <w:basedOn w:val="DefaultParagraphFont"/>
    <w:link w:val="HTMLAddress"/>
    <w:semiHidden/>
    <w:rsid w:val="00DA7F14"/>
    <w:rPr>
      <w:rFonts w:ascii="Arial" w:hAnsi="Arial"/>
      <w:i/>
      <w:iCs/>
    </w:rPr>
  </w:style>
  <w:style w:type="character" w:styleId="HTMLCite">
    <w:name w:val="HTML Cite"/>
    <w:basedOn w:val="DefaultParagraphFont"/>
    <w:semiHidden/>
    <w:rsid w:val="00DA7F14"/>
    <w:rPr>
      <w:i/>
      <w:iCs/>
    </w:rPr>
  </w:style>
  <w:style w:type="character" w:styleId="HTMLCode">
    <w:name w:val="HTML Code"/>
    <w:basedOn w:val="DefaultParagraphFont"/>
    <w:semiHidden/>
    <w:rsid w:val="00DA7F14"/>
    <w:rPr>
      <w:rFonts w:ascii="Courier New" w:hAnsi="Courier New" w:cs="Courier New"/>
      <w:sz w:val="20"/>
      <w:szCs w:val="20"/>
    </w:rPr>
  </w:style>
  <w:style w:type="character" w:styleId="HTMLDefinition">
    <w:name w:val="HTML Definition"/>
    <w:basedOn w:val="DefaultParagraphFont"/>
    <w:semiHidden/>
    <w:rsid w:val="00DA7F14"/>
    <w:rPr>
      <w:i/>
      <w:iCs/>
    </w:rPr>
  </w:style>
  <w:style w:type="character" w:styleId="HTMLKeyboard">
    <w:name w:val="HTML Keyboard"/>
    <w:basedOn w:val="DefaultParagraphFont"/>
    <w:semiHidden/>
    <w:rsid w:val="00DA7F14"/>
    <w:rPr>
      <w:rFonts w:ascii="Courier New" w:hAnsi="Courier New" w:cs="Courier New"/>
      <w:sz w:val="20"/>
      <w:szCs w:val="20"/>
    </w:rPr>
  </w:style>
  <w:style w:type="paragraph" w:styleId="HTMLPreformatted">
    <w:name w:val="HTML Preformatted"/>
    <w:basedOn w:val="Normal"/>
    <w:link w:val="HTMLPreformattedChar"/>
    <w:semiHidden/>
    <w:rsid w:val="00DA7F14"/>
    <w:rPr>
      <w:rFonts w:ascii="Courier New" w:hAnsi="Courier New" w:cs="Courier New"/>
    </w:rPr>
  </w:style>
  <w:style w:type="character" w:customStyle="1" w:styleId="HTMLPreformattedChar">
    <w:name w:val="HTML Preformatted Char"/>
    <w:basedOn w:val="DefaultParagraphFont"/>
    <w:link w:val="HTMLPreformatted"/>
    <w:semiHidden/>
    <w:rsid w:val="00DA7F14"/>
    <w:rPr>
      <w:rFonts w:ascii="Courier New" w:hAnsi="Courier New" w:cs="Courier New"/>
    </w:rPr>
  </w:style>
  <w:style w:type="character" w:styleId="HTMLSample">
    <w:name w:val="HTML Sample"/>
    <w:basedOn w:val="DefaultParagraphFont"/>
    <w:semiHidden/>
    <w:rsid w:val="00DA7F14"/>
    <w:rPr>
      <w:rFonts w:ascii="Courier New" w:hAnsi="Courier New" w:cs="Courier New"/>
    </w:rPr>
  </w:style>
  <w:style w:type="character" w:styleId="HTMLTypewriter">
    <w:name w:val="HTML Typewriter"/>
    <w:basedOn w:val="DefaultParagraphFont"/>
    <w:semiHidden/>
    <w:rsid w:val="00DA7F14"/>
    <w:rPr>
      <w:rFonts w:ascii="Courier New" w:hAnsi="Courier New" w:cs="Courier New"/>
      <w:sz w:val="20"/>
      <w:szCs w:val="20"/>
    </w:rPr>
  </w:style>
  <w:style w:type="character" w:styleId="HTMLVariable">
    <w:name w:val="HTML Variable"/>
    <w:basedOn w:val="DefaultParagraphFont"/>
    <w:semiHidden/>
    <w:rsid w:val="00DA7F14"/>
    <w:rPr>
      <w:i/>
      <w:iCs/>
    </w:rPr>
  </w:style>
  <w:style w:type="character" w:styleId="LineNumber">
    <w:name w:val="line number"/>
    <w:basedOn w:val="DefaultParagraphFont"/>
    <w:semiHidden/>
    <w:rsid w:val="00DA7F14"/>
  </w:style>
  <w:style w:type="paragraph" w:styleId="List">
    <w:name w:val="List"/>
    <w:basedOn w:val="Normal"/>
    <w:semiHidden/>
    <w:rsid w:val="00DA7F14"/>
    <w:pPr>
      <w:ind w:left="360" w:hanging="360"/>
    </w:pPr>
  </w:style>
  <w:style w:type="paragraph" w:styleId="List2">
    <w:name w:val="List 2"/>
    <w:basedOn w:val="Normal"/>
    <w:semiHidden/>
    <w:rsid w:val="00DA7F14"/>
    <w:pPr>
      <w:ind w:left="720" w:hanging="360"/>
    </w:pPr>
  </w:style>
  <w:style w:type="paragraph" w:styleId="List3">
    <w:name w:val="List 3"/>
    <w:basedOn w:val="Normal"/>
    <w:semiHidden/>
    <w:rsid w:val="00DA7F14"/>
    <w:pPr>
      <w:ind w:left="1080" w:hanging="360"/>
    </w:pPr>
  </w:style>
  <w:style w:type="paragraph" w:styleId="List4">
    <w:name w:val="List 4"/>
    <w:basedOn w:val="Normal"/>
    <w:rsid w:val="00DA7F14"/>
    <w:pPr>
      <w:ind w:left="1440" w:hanging="360"/>
    </w:pPr>
  </w:style>
  <w:style w:type="paragraph" w:styleId="List5">
    <w:name w:val="List 5"/>
    <w:basedOn w:val="Normal"/>
    <w:rsid w:val="00DA7F14"/>
    <w:pPr>
      <w:ind w:left="1800" w:hanging="360"/>
    </w:pPr>
  </w:style>
  <w:style w:type="paragraph" w:styleId="ListBullet">
    <w:name w:val="List Bullet"/>
    <w:basedOn w:val="Normal"/>
    <w:autoRedefine/>
    <w:rsid w:val="00DA7F14"/>
    <w:pPr>
      <w:tabs>
        <w:tab w:val="num" w:pos="360"/>
      </w:tabs>
      <w:ind w:left="360" w:hanging="360"/>
    </w:pPr>
    <w:rPr>
      <w:bCs/>
      <w:szCs w:val="24"/>
      <w:lang w:val="es-ES" w:eastAsia="zh-CN"/>
    </w:rPr>
  </w:style>
  <w:style w:type="paragraph" w:styleId="ListBullet2">
    <w:name w:val="List Bullet 2"/>
    <w:basedOn w:val="Normal"/>
    <w:semiHidden/>
    <w:rsid w:val="00DA7F14"/>
    <w:pPr>
      <w:tabs>
        <w:tab w:val="num" w:pos="720"/>
      </w:tabs>
      <w:ind w:left="720" w:hanging="360"/>
    </w:pPr>
  </w:style>
  <w:style w:type="paragraph" w:styleId="ListBullet3">
    <w:name w:val="List Bullet 3"/>
    <w:basedOn w:val="Normal"/>
    <w:semiHidden/>
    <w:rsid w:val="00DA7F14"/>
    <w:pPr>
      <w:tabs>
        <w:tab w:val="num" w:pos="1080"/>
      </w:tabs>
      <w:ind w:left="1080" w:hanging="360"/>
    </w:pPr>
  </w:style>
  <w:style w:type="paragraph" w:styleId="ListBullet4">
    <w:name w:val="List Bullet 4"/>
    <w:basedOn w:val="Normal"/>
    <w:semiHidden/>
    <w:rsid w:val="00DA7F14"/>
    <w:pPr>
      <w:tabs>
        <w:tab w:val="num" w:pos="1440"/>
      </w:tabs>
      <w:ind w:left="1440" w:hanging="360"/>
    </w:pPr>
  </w:style>
  <w:style w:type="paragraph" w:styleId="ListBullet5">
    <w:name w:val="List Bullet 5"/>
    <w:basedOn w:val="Normal"/>
    <w:semiHidden/>
    <w:rsid w:val="00DA7F14"/>
    <w:pPr>
      <w:tabs>
        <w:tab w:val="num" w:pos="1800"/>
      </w:tabs>
      <w:ind w:left="1800" w:hanging="360"/>
    </w:pPr>
  </w:style>
  <w:style w:type="paragraph" w:styleId="ListContinue">
    <w:name w:val="List Continue"/>
    <w:basedOn w:val="Normal"/>
    <w:semiHidden/>
    <w:rsid w:val="00DA7F14"/>
    <w:pPr>
      <w:spacing w:after="120"/>
      <w:ind w:left="360"/>
    </w:pPr>
  </w:style>
  <w:style w:type="paragraph" w:styleId="ListContinue2">
    <w:name w:val="List Continue 2"/>
    <w:basedOn w:val="Normal"/>
    <w:semiHidden/>
    <w:rsid w:val="00DA7F14"/>
    <w:pPr>
      <w:spacing w:after="120"/>
      <w:ind w:left="720"/>
    </w:pPr>
  </w:style>
  <w:style w:type="paragraph" w:styleId="ListContinue3">
    <w:name w:val="List Continue 3"/>
    <w:basedOn w:val="Normal"/>
    <w:semiHidden/>
    <w:rsid w:val="00DA7F14"/>
    <w:pPr>
      <w:spacing w:after="120"/>
      <w:ind w:left="1080"/>
    </w:pPr>
  </w:style>
  <w:style w:type="paragraph" w:styleId="ListContinue4">
    <w:name w:val="List Continue 4"/>
    <w:basedOn w:val="Normal"/>
    <w:semiHidden/>
    <w:rsid w:val="00DA7F14"/>
    <w:pPr>
      <w:spacing w:after="120"/>
      <w:ind w:left="1440"/>
    </w:pPr>
  </w:style>
  <w:style w:type="paragraph" w:styleId="ListContinue5">
    <w:name w:val="List Continue 5"/>
    <w:basedOn w:val="Normal"/>
    <w:semiHidden/>
    <w:rsid w:val="00DA7F14"/>
    <w:pPr>
      <w:spacing w:after="120"/>
      <w:ind w:left="1800"/>
    </w:pPr>
  </w:style>
  <w:style w:type="paragraph" w:styleId="ListNumber">
    <w:name w:val="List Number"/>
    <w:basedOn w:val="Normal"/>
    <w:rsid w:val="00DA7F14"/>
    <w:pPr>
      <w:tabs>
        <w:tab w:val="num" w:pos="360"/>
      </w:tabs>
      <w:ind w:left="360" w:hanging="360"/>
    </w:pPr>
  </w:style>
  <w:style w:type="paragraph" w:styleId="ListNumber2">
    <w:name w:val="List Number 2"/>
    <w:basedOn w:val="Normal"/>
    <w:semiHidden/>
    <w:rsid w:val="00DA7F14"/>
    <w:pPr>
      <w:tabs>
        <w:tab w:val="num" w:pos="720"/>
      </w:tabs>
      <w:ind w:left="720" w:hanging="360"/>
    </w:pPr>
  </w:style>
  <w:style w:type="paragraph" w:styleId="ListNumber3">
    <w:name w:val="List Number 3"/>
    <w:basedOn w:val="Normal"/>
    <w:semiHidden/>
    <w:rsid w:val="00DA7F14"/>
    <w:pPr>
      <w:tabs>
        <w:tab w:val="num" w:pos="1080"/>
      </w:tabs>
      <w:ind w:left="1080" w:hanging="360"/>
    </w:pPr>
  </w:style>
  <w:style w:type="paragraph" w:styleId="ListNumber4">
    <w:name w:val="List Number 4"/>
    <w:basedOn w:val="Normal"/>
    <w:semiHidden/>
    <w:rsid w:val="00DA7F14"/>
    <w:pPr>
      <w:tabs>
        <w:tab w:val="num" w:pos="1440"/>
      </w:tabs>
      <w:ind w:left="1440" w:hanging="360"/>
    </w:pPr>
  </w:style>
  <w:style w:type="paragraph" w:styleId="ListNumber5">
    <w:name w:val="List Number 5"/>
    <w:basedOn w:val="Normal"/>
    <w:semiHidden/>
    <w:rsid w:val="00DA7F14"/>
    <w:pPr>
      <w:tabs>
        <w:tab w:val="num" w:pos="1800"/>
      </w:tabs>
      <w:ind w:left="1800" w:hanging="360"/>
    </w:pPr>
  </w:style>
  <w:style w:type="paragraph" w:styleId="MessageHeader">
    <w:name w:val="Message Header"/>
    <w:basedOn w:val="Normal"/>
    <w:link w:val="MessageHeaderChar"/>
    <w:semiHidden/>
    <w:rsid w:val="00DA7F14"/>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semiHidden/>
    <w:rsid w:val="00DA7F14"/>
    <w:rPr>
      <w:rFonts w:ascii="Arial" w:hAnsi="Arial"/>
      <w:szCs w:val="24"/>
      <w:shd w:val="pct20" w:color="auto" w:fill="auto"/>
    </w:rPr>
  </w:style>
  <w:style w:type="paragraph" w:styleId="NoteHeading">
    <w:name w:val="Note Heading"/>
    <w:basedOn w:val="Normal"/>
    <w:next w:val="Normal"/>
    <w:link w:val="NoteHeadingChar"/>
    <w:semiHidden/>
    <w:rsid w:val="00DA7F14"/>
  </w:style>
  <w:style w:type="character" w:customStyle="1" w:styleId="NoteHeadingChar">
    <w:name w:val="Note Heading Char"/>
    <w:basedOn w:val="DefaultParagraphFont"/>
    <w:link w:val="NoteHeading"/>
    <w:semiHidden/>
    <w:rsid w:val="00DA7F14"/>
    <w:rPr>
      <w:rFonts w:ascii="Arial" w:hAnsi="Arial"/>
    </w:rPr>
  </w:style>
  <w:style w:type="paragraph" w:styleId="Salutation">
    <w:name w:val="Salutation"/>
    <w:basedOn w:val="Normal"/>
    <w:next w:val="Normal"/>
    <w:link w:val="SalutationChar"/>
    <w:rsid w:val="00DA7F14"/>
  </w:style>
  <w:style w:type="character" w:customStyle="1" w:styleId="SalutationChar">
    <w:name w:val="Salutation Char"/>
    <w:basedOn w:val="DefaultParagraphFont"/>
    <w:link w:val="Salutation"/>
    <w:rsid w:val="00DA7F14"/>
    <w:rPr>
      <w:rFonts w:ascii="Arial" w:hAnsi="Arial"/>
    </w:rPr>
  </w:style>
  <w:style w:type="table" w:styleId="Table3Deffects1">
    <w:name w:val="Table 3D effects 1"/>
    <w:basedOn w:val="TableNormal"/>
    <w:semiHidden/>
    <w:rsid w:val="00DA7F14"/>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A7F14"/>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A7F14"/>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A7F14"/>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A7F14"/>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A7F14"/>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A7F14"/>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A7F14"/>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A7F14"/>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A7F14"/>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A7F14"/>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A7F14"/>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A7F14"/>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A7F14"/>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A7F14"/>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A7F14"/>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A7F14"/>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A7F14"/>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A7F14"/>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A7F14"/>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A7F14"/>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A7F14"/>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A7F14"/>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A7F14"/>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A7F14"/>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A7F14"/>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A7F14"/>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A7F14"/>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A7F14"/>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A7F14"/>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A7F14"/>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A7F14"/>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DA7F14"/>
    <w:pPr>
      <w:ind w:left="1440"/>
    </w:pPr>
  </w:style>
  <w:style w:type="paragraph" w:styleId="TOC8">
    <w:name w:val="toc 8"/>
    <w:basedOn w:val="Normal"/>
    <w:next w:val="Normal"/>
    <w:autoRedefine/>
    <w:semiHidden/>
    <w:rsid w:val="00DA7F14"/>
    <w:pPr>
      <w:ind w:left="1680"/>
    </w:pPr>
  </w:style>
  <w:style w:type="paragraph" w:styleId="TOC9">
    <w:name w:val="toc 9"/>
    <w:basedOn w:val="Normal"/>
    <w:next w:val="Normal"/>
    <w:autoRedefine/>
    <w:semiHidden/>
    <w:rsid w:val="00DA7F14"/>
    <w:pPr>
      <w:ind w:left="1920"/>
    </w:pPr>
  </w:style>
  <w:style w:type="paragraph" w:styleId="BlockText">
    <w:name w:val="Block Text"/>
    <w:basedOn w:val="Normal"/>
    <w:rsid w:val="00DA7F14"/>
    <w:pPr>
      <w:ind w:left="567" w:right="566"/>
    </w:pPr>
    <w:rPr>
      <w:sz w:val="22"/>
    </w:rPr>
  </w:style>
  <w:style w:type="paragraph" w:styleId="Caption">
    <w:name w:val="caption"/>
    <w:basedOn w:val="Normal"/>
    <w:next w:val="Normal"/>
    <w:qFormat/>
    <w:rsid w:val="00DA7F14"/>
    <w:pPr>
      <w:framePr w:w="11102" w:hSpace="181" w:wrap="around" w:vAnchor="page" w:hAnchor="page" w:x="438" w:y="15985" w:anchorLock="1"/>
      <w:jc w:val="center"/>
    </w:pPr>
    <w:rPr>
      <w:b/>
      <w:snapToGrid w:val="0"/>
    </w:rPr>
  </w:style>
  <w:style w:type="paragraph" w:customStyle="1" w:styleId="Committee">
    <w:name w:val="Committee"/>
    <w:basedOn w:val="Title"/>
    <w:rsid w:val="00DA7F14"/>
    <w:rPr>
      <w:caps w:val="0"/>
    </w:rPr>
  </w:style>
  <w:style w:type="paragraph" w:customStyle="1" w:styleId="n">
    <w:name w:val="n"/>
    <w:basedOn w:val="Header"/>
    <w:rsid w:val="00DA7F14"/>
  </w:style>
  <w:style w:type="paragraph" w:customStyle="1" w:styleId="TitleofSection">
    <w:name w:val="Title of Section"/>
    <w:basedOn w:val="TitleofDoc"/>
    <w:rsid w:val="00DA7F14"/>
    <w:pPr>
      <w:spacing w:before="120" w:after="120"/>
    </w:pPr>
    <w:rPr>
      <w:b/>
      <w:caps w:val="0"/>
      <w:lang w:eastAsia="de-DE"/>
    </w:rPr>
  </w:style>
  <w:style w:type="paragraph" w:customStyle="1" w:styleId="TOCAnnex">
    <w:name w:val="TOC Annex"/>
    <w:basedOn w:val="Normal"/>
    <w:rsid w:val="00DA7F14"/>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DA7F14"/>
    <w:pPr>
      <w:jc w:val="center"/>
    </w:pPr>
    <w:rPr>
      <w:b/>
      <w:caps/>
      <w:szCs w:val="24"/>
    </w:rPr>
  </w:style>
  <w:style w:type="paragraph" w:customStyle="1" w:styleId="Notetoarticle">
    <w:name w:val="Note to article"/>
    <w:basedOn w:val="Normal"/>
    <w:semiHidden/>
    <w:rsid w:val="00DA7F14"/>
  </w:style>
  <w:style w:type="paragraph" w:styleId="PlainText">
    <w:name w:val="Plain Text"/>
    <w:basedOn w:val="Normal"/>
    <w:link w:val="PlainTextChar"/>
    <w:rsid w:val="00DA7F14"/>
    <w:rPr>
      <w:rFonts w:ascii="Courier New" w:hAnsi="Courier New" w:cs="Courier New"/>
      <w:lang w:eastAsia="fr-FR"/>
    </w:rPr>
  </w:style>
  <w:style w:type="character" w:customStyle="1" w:styleId="PlainTextChar">
    <w:name w:val="Plain Text Char"/>
    <w:basedOn w:val="DefaultParagraphFont"/>
    <w:link w:val="PlainText"/>
    <w:rsid w:val="00DA7F14"/>
    <w:rPr>
      <w:rFonts w:ascii="Courier New" w:hAnsi="Courier New" w:cs="Courier New"/>
      <w:lang w:eastAsia="fr-FR"/>
    </w:rPr>
  </w:style>
  <w:style w:type="character" w:customStyle="1" w:styleId="plcountryChar">
    <w:name w:val="plcountry Char"/>
    <w:basedOn w:val="DefaultParagraphFont"/>
    <w:link w:val="plcountry"/>
    <w:rsid w:val="00DA7F14"/>
    <w:rPr>
      <w:rFonts w:ascii="Arial" w:hAnsi="Arial"/>
      <w:caps/>
      <w:noProof/>
      <w:snapToGrid w:val="0"/>
      <w:u w:val="single"/>
    </w:rPr>
  </w:style>
  <w:style w:type="character" w:customStyle="1" w:styleId="pldetailsChar">
    <w:name w:val="pldetails Char"/>
    <w:link w:val="pldetails"/>
    <w:locked/>
    <w:rsid w:val="00DA7F14"/>
    <w:rPr>
      <w:rFonts w:ascii="Arial" w:hAnsi="Arial"/>
      <w:noProof/>
      <w:snapToGrid w:val="0"/>
    </w:rPr>
  </w:style>
  <w:style w:type="paragraph" w:customStyle="1" w:styleId="Inf6Titre4">
    <w:name w:val="Inf6_Titre4"/>
    <w:basedOn w:val="Normal"/>
    <w:next w:val="Normal"/>
    <w:rsid w:val="00DA7F14"/>
    <w:pPr>
      <w:spacing w:after="360"/>
      <w:jc w:val="center"/>
    </w:pPr>
    <w:rPr>
      <w:rFonts w:cs="Arial"/>
      <w:caps/>
    </w:rPr>
  </w:style>
  <w:style w:type="paragraph" w:customStyle="1" w:styleId="Inf6Titre1">
    <w:name w:val="Inf6_Titre1"/>
    <w:basedOn w:val="Heading1"/>
    <w:next w:val="Normal"/>
    <w:rsid w:val="00DA7F14"/>
    <w:pPr>
      <w:spacing w:before="480"/>
      <w:ind w:firstLine="284"/>
      <w:jc w:val="center"/>
    </w:pPr>
    <w:rPr>
      <w:b/>
    </w:rPr>
  </w:style>
  <w:style w:type="paragraph" w:customStyle="1" w:styleId="Inf6Titre2">
    <w:name w:val="Inf6_Titre2"/>
    <w:basedOn w:val="Inf6Titre1"/>
    <w:next w:val="Normal"/>
    <w:rsid w:val="00DA7F14"/>
    <w:pPr>
      <w:spacing w:after="360" w:line="360" w:lineRule="auto"/>
      <w:ind w:firstLine="0"/>
    </w:pPr>
    <w:rPr>
      <w:rFonts w:cs="Arial"/>
      <w:b w:val="0"/>
    </w:rPr>
  </w:style>
  <w:style w:type="paragraph" w:customStyle="1" w:styleId="Inf6Titre3">
    <w:name w:val="Inf6_Titre3"/>
    <w:basedOn w:val="Inf6Titre2"/>
    <w:next w:val="Normal"/>
    <w:rsid w:val="00DA7F14"/>
    <w:pPr>
      <w:keepNext w:val="0"/>
      <w:spacing w:after="240" w:line="240" w:lineRule="auto"/>
    </w:pPr>
    <w:rPr>
      <w:b/>
      <w:caps w:val="0"/>
    </w:rPr>
  </w:style>
  <w:style w:type="table" w:customStyle="1" w:styleId="TableGrid10">
    <w:name w:val="Table Grid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ain">
    <w:name w:val="domain"/>
    <w:basedOn w:val="DefaultParagraphFont"/>
    <w:rsid w:val="00DA7F14"/>
  </w:style>
  <w:style w:type="paragraph" w:styleId="Revision">
    <w:name w:val="Revision"/>
    <w:hidden/>
    <w:uiPriority w:val="99"/>
    <w:semiHidden/>
    <w:rsid w:val="00DA7F14"/>
    <w:rPr>
      <w:rFonts w:ascii="Arial" w:eastAsiaTheme="minorEastAsia" w:hAnsi="Arial"/>
    </w:rPr>
  </w:style>
  <w:style w:type="table" w:customStyle="1" w:styleId="TableGrid20">
    <w:name w:val="Table Grid2"/>
    <w:basedOn w:val="TableNormal"/>
    <w:next w:val="TableGrid"/>
    <w:rsid w:val="00DA7F1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A7F14"/>
    <w:pPr>
      <w:spacing w:before="100" w:beforeAutospacing="1" w:after="100" w:afterAutospacing="1"/>
      <w:jc w:val="left"/>
    </w:pPr>
    <w:rPr>
      <w:rFonts w:ascii="Times New Roman" w:hAnsi="Times New Roman"/>
      <w:sz w:val="24"/>
      <w:szCs w:val="24"/>
      <w:lang w:eastAsia="zh-CN"/>
    </w:rPr>
  </w:style>
  <w:style w:type="character" w:customStyle="1" w:styleId="cf01">
    <w:name w:val="cf01"/>
    <w:basedOn w:val="DefaultParagraphFont"/>
    <w:rsid w:val="00DA7F14"/>
    <w:rPr>
      <w:rFonts w:ascii="Segoe UI" w:hAnsi="Segoe UI" w:cs="Segoe UI" w:hint="default"/>
      <w:sz w:val="18"/>
      <w:szCs w:val="18"/>
    </w:rPr>
  </w:style>
  <w:style w:type="character" w:styleId="UnresolvedMention">
    <w:name w:val="Unresolved Mention"/>
    <w:basedOn w:val="DefaultParagraphFont"/>
    <w:uiPriority w:val="99"/>
    <w:semiHidden/>
    <w:unhideWhenUsed/>
    <w:rsid w:val="00DA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7091">
      <w:bodyDiv w:val="1"/>
      <w:marLeft w:val="0"/>
      <w:marRight w:val="0"/>
      <w:marTop w:val="0"/>
      <w:marBottom w:val="0"/>
      <w:divBdr>
        <w:top w:val="none" w:sz="0" w:space="0" w:color="auto"/>
        <w:left w:val="none" w:sz="0" w:space="0" w:color="auto"/>
        <w:bottom w:val="none" w:sz="0" w:space="0" w:color="auto"/>
        <w:right w:val="none" w:sz="0" w:space="0" w:color="auto"/>
      </w:divBdr>
    </w:div>
    <w:div w:id="499202207">
      <w:bodyDiv w:val="1"/>
      <w:marLeft w:val="0"/>
      <w:marRight w:val="0"/>
      <w:marTop w:val="0"/>
      <w:marBottom w:val="0"/>
      <w:divBdr>
        <w:top w:val="none" w:sz="0" w:space="0" w:color="auto"/>
        <w:left w:val="none" w:sz="0" w:space="0" w:color="auto"/>
        <w:bottom w:val="none" w:sz="0" w:space="0" w:color="auto"/>
        <w:right w:val="none" w:sz="0" w:space="0" w:color="auto"/>
      </w:divBdr>
      <w:divsChild>
        <w:div w:id="1966764462">
          <w:marLeft w:val="547"/>
          <w:marRight w:val="0"/>
          <w:marTop w:val="0"/>
          <w:marBottom w:val="0"/>
          <w:divBdr>
            <w:top w:val="none" w:sz="0" w:space="0" w:color="auto"/>
            <w:left w:val="none" w:sz="0" w:space="0" w:color="auto"/>
            <w:bottom w:val="none" w:sz="0" w:space="0" w:color="auto"/>
            <w:right w:val="none" w:sz="0" w:space="0" w:color="auto"/>
          </w:divBdr>
        </w:div>
        <w:div w:id="629897254">
          <w:marLeft w:val="547"/>
          <w:marRight w:val="0"/>
          <w:marTop w:val="0"/>
          <w:marBottom w:val="0"/>
          <w:divBdr>
            <w:top w:val="none" w:sz="0" w:space="0" w:color="auto"/>
            <w:left w:val="none" w:sz="0" w:space="0" w:color="auto"/>
            <w:bottom w:val="none" w:sz="0" w:space="0" w:color="auto"/>
            <w:right w:val="none" w:sz="0" w:space="0" w:color="auto"/>
          </w:divBdr>
        </w:div>
        <w:div w:id="2079209083">
          <w:marLeft w:val="547"/>
          <w:marRight w:val="0"/>
          <w:marTop w:val="0"/>
          <w:marBottom w:val="0"/>
          <w:divBdr>
            <w:top w:val="none" w:sz="0" w:space="0" w:color="auto"/>
            <w:left w:val="none" w:sz="0" w:space="0" w:color="auto"/>
            <w:bottom w:val="none" w:sz="0" w:space="0" w:color="auto"/>
            <w:right w:val="none" w:sz="0" w:space="0" w:color="auto"/>
          </w:divBdr>
        </w:div>
        <w:div w:id="365644084">
          <w:marLeft w:val="547"/>
          <w:marRight w:val="0"/>
          <w:marTop w:val="0"/>
          <w:marBottom w:val="0"/>
          <w:divBdr>
            <w:top w:val="none" w:sz="0" w:space="0" w:color="auto"/>
            <w:left w:val="none" w:sz="0" w:space="0" w:color="auto"/>
            <w:bottom w:val="none" w:sz="0" w:space="0" w:color="auto"/>
            <w:right w:val="none" w:sz="0" w:space="0" w:color="auto"/>
          </w:divBdr>
        </w:div>
        <w:div w:id="1862357319">
          <w:marLeft w:val="547"/>
          <w:marRight w:val="0"/>
          <w:marTop w:val="0"/>
          <w:marBottom w:val="0"/>
          <w:divBdr>
            <w:top w:val="none" w:sz="0" w:space="0" w:color="auto"/>
            <w:left w:val="none" w:sz="0" w:space="0" w:color="auto"/>
            <w:bottom w:val="none" w:sz="0" w:space="0" w:color="auto"/>
            <w:right w:val="none" w:sz="0" w:space="0" w:color="auto"/>
          </w:divBdr>
        </w:div>
        <w:div w:id="869489070">
          <w:marLeft w:val="547"/>
          <w:marRight w:val="0"/>
          <w:marTop w:val="0"/>
          <w:marBottom w:val="0"/>
          <w:divBdr>
            <w:top w:val="none" w:sz="0" w:space="0" w:color="auto"/>
            <w:left w:val="none" w:sz="0" w:space="0" w:color="auto"/>
            <w:bottom w:val="none" w:sz="0" w:space="0" w:color="auto"/>
            <w:right w:val="none" w:sz="0" w:space="0" w:color="auto"/>
          </w:divBdr>
        </w:div>
        <w:div w:id="1847789522">
          <w:marLeft w:val="547"/>
          <w:marRight w:val="0"/>
          <w:marTop w:val="0"/>
          <w:marBottom w:val="0"/>
          <w:divBdr>
            <w:top w:val="none" w:sz="0" w:space="0" w:color="auto"/>
            <w:left w:val="none" w:sz="0" w:space="0" w:color="auto"/>
            <w:bottom w:val="none" w:sz="0" w:space="0" w:color="auto"/>
            <w:right w:val="none" w:sz="0" w:space="0" w:color="auto"/>
          </w:divBdr>
        </w:div>
        <w:div w:id="799766018">
          <w:marLeft w:val="547"/>
          <w:marRight w:val="0"/>
          <w:marTop w:val="0"/>
          <w:marBottom w:val="0"/>
          <w:divBdr>
            <w:top w:val="none" w:sz="0" w:space="0" w:color="auto"/>
            <w:left w:val="none" w:sz="0" w:space="0" w:color="auto"/>
            <w:bottom w:val="none" w:sz="0" w:space="0" w:color="auto"/>
            <w:right w:val="none" w:sz="0" w:space="0" w:color="auto"/>
          </w:divBdr>
        </w:div>
        <w:div w:id="1363361658">
          <w:marLeft w:val="547"/>
          <w:marRight w:val="0"/>
          <w:marTop w:val="0"/>
          <w:marBottom w:val="0"/>
          <w:divBdr>
            <w:top w:val="none" w:sz="0" w:space="0" w:color="auto"/>
            <w:left w:val="none" w:sz="0" w:space="0" w:color="auto"/>
            <w:bottom w:val="none" w:sz="0" w:space="0" w:color="auto"/>
            <w:right w:val="none" w:sz="0" w:space="0" w:color="auto"/>
          </w:divBdr>
        </w:div>
        <w:div w:id="292290760">
          <w:marLeft w:val="547"/>
          <w:marRight w:val="0"/>
          <w:marTop w:val="0"/>
          <w:marBottom w:val="0"/>
          <w:divBdr>
            <w:top w:val="none" w:sz="0" w:space="0" w:color="auto"/>
            <w:left w:val="none" w:sz="0" w:space="0" w:color="auto"/>
            <w:bottom w:val="none" w:sz="0" w:space="0" w:color="auto"/>
            <w:right w:val="none" w:sz="0" w:space="0" w:color="auto"/>
          </w:divBdr>
        </w:div>
        <w:div w:id="1751269476">
          <w:marLeft w:val="547"/>
          <w:marRight w:val="0"/>
          <w:marTop w:val="0"/>
          <w:marBottom w:val="0"/>
          <w:divBdr>
            <w:top w:val="none" w:sz="0" w:space="0" w:color="auto"/>
            <w:left w:val="none" w:sz="0" w:space="0" w:color="auto"/>
            <w:bottom w:val="none" w:sz="0" w:space="0" w:color="auto"/>
            <w:right w:val="none" w:sz="0" w:space="0" w:color="auto"/>
          </w:divBdr>
        </w:div>
        <w:div w:id="1380667265">
          <w:marLeft w:val="547"/>
          <w:marRight w:val="0"/>
          <w:marTop w:val="0"/>
          <w:marBottom w:val="0"/>
          <w:divBdr>
            <w:top w:val="none" w:sz="0" w:space="0" w:color="auto"/>
            <w:left w:val="none" w:sz="0" w:space="0" w:color="auto"/>
            <w:bottom w:val="none" w:sz="0" w:space="0" w:color="auto"/>
            <w:right w:val="none" w:sz="0" w:space="0" w:color="auto"/>
          </w:divBdr>
        </w:div>
        <w:div w:id="788205390">
          <w:marLeft w:val="547"/>
          <w:marRight w:val="0"/>
          <w:marTop w:val="0"/>
          <w:marBottom w:val="0"/>
          <w:divBdr>
            <w:top w:val="none" w:sz="0" w:space="0" w:color="auto"/>
            <w:left w:val="none" w:sz="0" w:space="0" w:color="auto"/>
            <w:bottom w:val="none" w:sz="0" w:space="0" w:color="auto"/>
            <w:right w:val="none" w:sz="0" w:space="0" w:color="auto"/>
          </w:divBdr>
        </w:div>
      </w:divsChild>
    </w:div>
    <w:div w:id="632253063">
      <w:bodyDiv w:val="1"/>
      <w:marLeft w:val="0"/>
      <w:marRight w:val="0"/>
      <w:marTop w:val="0"/>
      <w:marBottom w:val="0"/>
      <w:divBdr>
        <w:top w:val="none" w:sz="0" w:space="0" w:color="auto"/>
        <w:left w:val="none" w:sz="0" w:space="0" w:color="auto"/>
        <w:bottom w:val="none" w:sz="0" w:space="0" w:color="auto"/>
        <w:right w:val="none" w:sz="0" w:space="0" w:color="auto"/>
      </w:divBdr>
      <w:divsChild>
        <w:div w:id="739907070">
          <w:marLeft w:val="547"/>
          <w:marRight w:val="0"/>
          <w:marTop w:val="0"/>
          <w:marBottom w:val="0"/>
          <w:divBdr>
            <w:top w:val="none" w:sz="0" w:space="0" w:color="auto"/>
            <w:left w:val="none" w:sz="0" w:space="0" w:color="auto"/>
            <w:bottom w:val="none" w:sz="0" w:space="0" w:color="auto"/>
            <w:right w:val="none" w:sz="0" w:space="0" w:color="auto"/>
          </w:divBdr>
        </w:div>
        <w:div w:id="2044595730">
          <w:marLeft w:val="547"/>
          <w:marRight w:val="0"/>
          <w:marTop w:val="0"/>
          <w:marBottom w:val="0"/>
          <w:divBdr>
            <w:top w:val="none" w:sz="0" w:space="0" w:color="auto"/>
            <w:left w:val="none" w:sz="0" w:space="0" w:color="auto"/>
            <w:bottom w:val="none" w:sz="0" w:space="0" w:color="auto"/>
            <w:right w:val="none" w:sz="0" w:space="0" w:color="auto"/>
          </w:divBdr>
        </w:div>
        <w:div w:id="899823578">
          <w:marLeft w:val="547"/>
          <w:marRight w:val="0"/>
          <w:marTop w:val="0"/>
          <w:marBottom w:val="0"/>
          <w:divBdr>
            <w:top w:val="none" w:sz="0" w:space="0" w:color="auto"/>
            <w:left w:val="none" w:sz="0" w:space="0" w:color="auto"/>
            <w:bottom w:val="none" w:sz="0" w:space="0" w:color="auto"/>
            <w:right w:val="none" w:sz="0" w:space="0" w:color="auto"/>
          </w:divBdr>
        </w:div>
        <w:div w:id="597909449">
          <w:marLeft w:val="547"/>
          <w:marRight w:val="0"/>
          <w:marTop w:val="0"/>
          <w:marBottom w:val="0"/>
          <w:divBdr>
            <w:top w:val="none" w:sz="0" w:space="0" w:color="auto"/>
            <w:left w:val="none" w:sz="0" w:space="0" w:color="auto"/>
            <w:bottom w:val="none" w:sz="0" w:space="0" w:color="auto"/>
            <w:right w:val="none" w:sz="0" w:space="0" w:color="auto"/>
          </w:divBdr>
        </w:div>
        <w:div w:id="303051159">
          <w:marLeft w:val="547"/>
          <w:marRight w:val="0"/>
          <w:marTop w:val="0"/>
          <w:marBottom w:val="0"/>
          <w:divBdr>
            <w:top w:val="none" w:sz="0" w:space="0" w:color="auto"/>
            <w:left w:val="none" w:sz="0" w:space="0" w:color="auto"/>
            <w:bottom w:val="none" w:sz="0" w:space="0" w:color="auto"/>
            <w:right w:val="none" w:sz="0" w:space="0" w:color="auto"/>
          </w:divBdr>
        </w:div>
        <w:div w:id="1983458026">
          <w:marLeft w:val="547"/>
          <w:marRight w:val="0"/>
          <w:marTop w:val="0"/>
          <w:marBottom w:val="0"/>
          <w:divBdr>
            <w:top w:val="none" w:sz="0" w:space="0" w:color="auto"/>
            <w:left w:val="none" w:sz="0" w:space="0" w:color="auto"/>
            <w:bottom w:val="none" w:sz="0" w:space="0" w:color="auto"/>
            <w:right w:val="none" w:sz="0" w:space="0" w:color="auto"/>
          </w:divBdr>
        </w:div>
        <w:div w:id="761412479">
          <w:marLeft w:val="547"/>
          <w:marRight w:val="0"/>
          <w:marTop w:val="0"/>
          <w:marBottom w:val="0"/>
          <w:divBdr>
            <w:top w:val="none" w:sz="0" w:space="0" w:color="auto"/>
            <w:left w:val="none" w:sz="0" w:space="0" w:color="auto"/>
            <w:bottom w:val="none" w:sz="0" w:space="0" w:color="auto"/>
            <w:right w:val="none" w:sz="0" w:space="0" w:color="auto"/>
          </w:divBdr>
        </w:div>
        <w:div w:id="1754622165">
          <w:marLeft w:val="547"/>
          <w:marRight w:val="0"/>
          <w:marTop w:val="0"/>
          <w:marBottom w:val="0"/>
          <w:divBdr>
            <w:top w:val="none" w:sz="0" w:space="0" w:color="auto"/>
            <w:left w:val="none" w:sz="0" w:space="0" w:color="auto"/>
            <w:bottom w:val="none" w:sz="0" w:space="0" w:color="auto"/>
            <w:right w:val="none" w:sz="0" w:space="0" w:color="auto"/>
          </w:divBdr>
        </w:div>
        <w:div w:id="11341418">
          <w:marLeft w:val="547"/>
          <w:marRight w:val="0"/>
          <w:marTop w:val="0"/>
          <w:marBottom w:val="0"/>
          <w:divBdr>
            <w:top w:val="none" w:sz="0" w:space="0" w:color="auto"/>
            <w:left w:val="none" w:sz="0" w:space="0" w:color="auto"/>
            <w:bottom w:val="none" w:sz="0" w:space="0" w:color="auto"/>
            <w:right w:val="none" w:sz="0" w:space="0" w:color="auto"/>
          </w:divBdr>
        </w:div>
        <w:div w:id="1819149097">
          <w:marLeft w:val="547"/>
          <w:marRight w:val="0"/>
          <w:marTop w:val="0"/>
          <w:marBottom w:val="0"/>
          <w:divBdr>
            <w:top w:val="none" w:sz="0" w:space="0" w:color="auto"/>
            <w:left w:val="none" w:sz="0" w:space="0" w:color="auto"/>
            <w:bottom w:val="none" w:sz="0" w:space="0" w:color="auto"/>
            <w:right w:val="none" w:sz="0" w:space="0" w:color="auto"/>
          </w:divBdr>
        </w:div>
        <w:div w:id="912354918">
          <w:marLeft w:val="547"/>
          <w:marRight w:val="0"/>
          <w:marTop w:val="0"/>
          <w:marBottom w:val="0"/>
          <w:divBdr>
            <w:top w:val="none" w:sz="0" w:space="0" w:color="auto"/>
            <w:left w:val="none" w:sz="0" w:space="0" w:color="auto"/>
            <w:bottom w:val="none" w:sz="0" w:space="0" w:color="auto"/>
            <w:right w:val="none" w:sz="0" w:space="0" w:color="auto"/>
          </w:divBdr>
        </w:div>
        <w:div w:id="952131378">
          <w:marLeft w:val="547"/>
          <w:marRight w:val="0"/>
          <w:marTop w:val="0"/>
          <w:marBottom w:val="0"/>
          <w:divBdr>
            <w:top w:val="none" w:sz="0" w:space="0" w:color="auto"/>
            <w:left w:val="none" w:sz="0" w:space="0" w:color="auto"/>
            <w:bottom w:val="none" w:sz="0" w:space="0" w:color="auto"/>
            <w:right w:val="none" w:sz="0" w:space="0" w:color="auto"/>
          </w:divBdr>
        </w:div>
        <w:div w:id="2097169073">
          <w:marLeft w:val="547"/>
          <w:marRight w:val="0"/>
          <w:marTop w:val="0"/>
          <w:marBottom w:val="0"/>
          <w:divBdr>
            <w:top w:val="none" w:sz="0" w:space="0" w:color="auto"/>
            <w:left w:val="none" w:sz="0" w:space="0" w:color="auto"/>
            <w:bottom w:val="none" w:sz="0" w:space="0" w:color="auto"/>
            <w:right w:val="none" w:sz="0" w:space="0" w:color="auto"/>
          </w:divBdr>
        </w:div>
      </w:divsChild>
    </w:div>
    <w:div w:id="698165426">
      <w:bodyDiv w:val="1"/>
      <w:marLeft w:val="0"/>
      <w:marRight w:val="0"/>
      <w:marTop w:val="0"/>
      <w:marBottom w:val="0"/>
      <w:divBdr>
        <w:top w:val="none" w:sz="0" w:space="0" w:color="auto"/>
        <w:left w:val="none" w:sz="0" w:space="0" w:color="auto"/>
        <w:bottom w:val="none" w:sz="0" w:space="0" w:color="auto"/>
        <w:right w:val="none" w:sz="0" w:space="0" w:color="auto"/>
      </w:divBdr>
    </w:div>
    <w:div w:id="1134643188">
      <w:bodyDiv w:val="1"/>
      <w:marLeft w:val="0"/>
      <w:marRight w:val="0"/>
      <w:marTop w:val="0"/>
      <w:marBottom w:val="0"/>
      <w:divBdr>
        <w:top w:val="none" w:sz="0" w:space="0" w:color="auto"/>
        <w:left w:val="none" w:sz="0" w:space="0" w:color="auto"/>
        <w:bottom w:val="none" w:sz="0" w:space="0" w:color="auto"/>
        <w:right w:val="none" w:sz="0" w:space="0" w:color="auto"/>
      </w:divBdr>
    </w:div>
    <w:div w:id="1308776991">
      <w:bodyDiv w:val="1"/>
      <w:marLeft w:val="0"/>
      <w:marRight w:val="0"/>
      <w:marTop w:val="0"/>
      <w:marBottom w:val="0"/>
      <w:divBdr>
        <w:top w:val="none" w:sz="0" w:space="0" w:color="auto"/>
        <w:left w:val="none" w:sz="0" w:space="0" w:color="auto"/>
        <w:bottom w:val="none" w:sz="0" w:space="0" w:color="auto"/>
        <w:right w:val="none" w:sz="0" w:space="0" w:color="auto"/>
      </w:divBdr>
    </w:div>
    <w:div w:id="1601837311">
      <w:bodyDiv w:val="1"/>
      <w:marLeft w:val="0"/>
      <w:marRight w:val="0"/>
      <w:marTop w:val="0"/>
      <w:marBottom w:val="0"/>
      <w:divBdr>
        <w:top w:val="none" w:sz="0" w:space="0" w:color="auto"/>
        <w:left w:val="none" w:sz="0" w:space="0" w:color="auto"/>
        <w:bottom w:val="none" w:sz="0" w:space="0" w:color="auto"/>
        <w:right w:val="none" w:sz="0" w:space="0" w:color="auto"/>
      </w:divBdr>
    </w:div>
    <w:div w:id="164685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mm.upovepvp.upov.i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E86B-DEE6-4918-BE52-B185DB94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4112</Words>
  <Characters>21359</Characters>
  <Application>Microsoft Office Word</Application>
  <DocSecurity>0</DocSecurity>
  <Lines>1186</Lines>
  <Paragraphs>878</Paragraphs>
  <ScaleCrop>false</ScaleCrop>
  <HeadingPairs>
    <vt:vector size="2" baseType="variant">
      <vt:variant>
        <vt:lpstr>Title</vt:lpstr>
      </vt:variant>
      <vt:variant>
        <vt:i4>1</vt:i4>
      </vt:variant>
    </vt:vector>
  </HeadingPairs>
  <TitlesOfParts>
    <vt:vector size="1" baseType="lpstr">
      <vt:lpstr>EAM/6/2</vt:lpstr>
    </vt:vector>
  </TitlesOfParts>
  <Company>UPOV</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EAM/6/2</dc:title>
  <dc:creator>SANCHEZ-VIZCAINO GOMEZ Rosa Maria</dc:creator>
  <cp:keywords>, docId:1E28EC96B13648F203E836E8B347E28D</cp:keywords>
  <cp:lastModifiedBy>SANCHEZ VIZCAINO GOMEZ Rosa Maria</cp:lastModifiedBy>
  <cp:revision>11</cp:revision>
  <cp:lastPrinted>2016-11-22T15:41:00Z</cp:lastPrinted>
  <dcterms:created xsi:type="dcterms:W3CDTF">2025-10-03T15:17:00Z</dcterms:created>
  <dcterms:modified xsi:type="dcterms:W3CDTF">2025-10-03T15:46:00Z</dcterms:modified>
</cp:coreProperties>
</file>