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DD0C65" w14:paraId="3C0E3B46" w14:textId="77777777" w:rsidTr="00EB4E9C">
        <w:tc>
          <w:tcPr>
            <w:tcW w:w="6522" w:type="dxa"/>
          </w:tcPr>
          <w:p w14:paraId="5BE4AFC1" w14:textId="77777777" w:rsidR="00DC3802" w:rsidRPr="00DD0C65" w:rsidRDefault="00DC3802" w:rsidP="00AC2883">
            <w:r w:rsidRPr="00DD0C65">
              <w:drawing>
                <wp:inline distT="0" distB="0" distL="0" distR="0" wp14:anchorId="5D239AA6" wp14:editId="39F0C6AB">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6F376AEF" w14:textId="27B8B3E2" w:rsidR="00307FC0" w:rsidRPr="00DD0C65" w:rsidRDefault="00DD0C65">
            <w:pPr>
              <w:pStyle w:val="Lettrine"/>
            </w:pPr>
            <w:r>
              <w:t>S</w:t>
            </w:r>
          </w:p>
        </w:tc>
      </w:tr>
      <w:tr w:rsidR="00DC3802" w:rsidRPr="00DD0C65" w14:paraId="3D24D63E" w14:textId="77777777" w:rsidTr="00645CA8">
        <w:trPr>
          <w:trHeight w:val="219"/>
        </w:trPr>
        <w:tc>
          <w:tcPr>
            <w:tcW w:w="6522" w:type="dxa"/>
          </w:tcPr>
          <w:p w14:paraId="0904CE5D" w14:textId="73D9B379" w:rsidR="00307FC0" w:rsidRPr="00DD0C65" w:rsidRDefault="001355DF">
            <w:pPr>
              <w:pStyle w:val="upove"/>
            </w:pPr>
            <w:r w:rsidRPr="00DD0C65">
              <w:t>Unión Internacional para la Protección de las Obtenciones Vegetales</w:t>
            </w:r>
          </w:p>
        </w:tc>
        <w:tc>
          <w:tcPr>
            <w:tcW w:w="3117" w:type="dxa"/>
          </w:tcPr>
          <w:p w14:paraId="186D88C6" w14:textId="77777777" w:rsidR="00DC3802" w:rsidRPr="00DD0C65" w:rsidRDefault="00DC3802" w:rsidP="00DA4973"/>
        </w:tc>
      </w:tr>
    </w:tbl>
    <w:p w14:paraId="493BD8D9" w14:textId="77777777" w:rsidR="00DC3802" w:rsidRPr="00DD0C65" w:rsidRDefault="00DC3802" w:rsidP="00DC3802"/>
    <w:p w14:paraId="17FACBE2" w14:textId="77777777" w:rsidR="00DA4973" w:rsidRPr="00DD0C65"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DD0C65" w14:paraId="62F19896" w14:textId="77777777" w:rsidTr="00EB4E9C">
        <w:tc>
          <w:tcPr>
            <w:tcW w:w="6512" w:type="dxa"/>
          </w:tcPr>
          <w:p w14:paraId="0B6C68C8" w14:textId="77777777" w:rsidR="00307FC0" w:rsidRPr="00DD0C65" w:rsidRDefault="001355DF">
            <w:pPr>
              <w:pStyle w:val="Sessiontc"/>
              <w:spacing w:line="240" w:lineRule="auto"/>
            </w:pPr>
            <w:r w:rsidRPr="00DD0C65">
              <w:rPr>
                <w:kern w:val="0"/>
              </w:rPr>
              <w:t xml:space="preserve">Reunión </w:t>
            </w:r>
            <w:r w:rsidR="006821B2" w:rsidRPr="00DD0C65">
              <w:rPr>
                <w:kern w:val="0"/>
              </w:rPr>
              <w:t xml:space="preserve">sobre </w:t>
            </w:r>
            <w:r w:rsidR="006821B2" w:rsidRPr="00DD0C65">
              <w:t>solicitudes</w:t>
            </w:r>
            <w:r w:rsidR="006821B2" w:rsidRPr="00DD0C65">
              <w:rPr>
                <w:kern w:val="0"/>
              </w:rPr>
              <w:t xml:space="preserve"> electrónicas</w:t>
            </w:r>
          </w:p>
          <w:p w14:paraId="58FC85AA" w14:textId="77777777" w:rsidR="00307FC0" w:rsidRPr="00DD0C65" w:rsidRDefault="001355DF">
            <w:pPr>
              <w:pStyle w:val="Sessiontcplacedate"/>
              <w:contextualSpacing w:val="0"/>
            </w:pPr>
            <w:r w:rsidRPr="00DD0C65">
              <w:t xml:space="preserve">Cuarta </w:t>
            </w:r>
            <w:r w:rsidR="00A33150" w:rsidRPr="00DD0C65">
              <w:t>reunión</w:t>
            </w:r>
          </w:p>
          <w:p w14:paraId="6AA0AFC2" w14:textId="77777777" w:rsidR="00307FC0" w:rsidRPr="00DD0C65" w:rsidRDefault="001355DF">
            <w:pPr>
              <w:pStyle w:val="Sessiontcplacedate"/>
              <w:spacing w:before="0"/>
              <w:contextualSpacing w:val="0"/>
              <w:rPr>
                <w:sz w:val="22"/>
              </w:rPr>
            </w:pPr>
            <w:r w:rsidRPr="00DD0C65">
              <w:t xml:space="preserve">Ginebra, </w:t>
            </w:r>
            <w:r w:rsidR="00304064" w:rsidRPr="00DD0C65">
              <w:t xml:space="preserve">22 de octubre </w:t>
            </w:r>
            <w:r w:rsidR="0044443C" w:rsidRPr="00DD0C65">
              <w:t>de 2024</w:t>
            </w:r>
          </w:p>
        </w:tc>
        <w:tc>
          <w:tcPr>
            <w:tcW w:w="3127" w:type="dxa"/>
          </w:tcPr>
          <w:p w14:paraId="31839FFC" w14:textId="77777777" w:rsidR="00307FC0" w:rsidRPr="00DD0C65" w:rsidRDefault="00526E87">
            <w:pPr>
              <w:pStyle w:val="Doccode"/>
              <w:spacing w:line="240" w:lineRule="exact"/>
              <w:rPr>
                <w:lang w:val="es-ES_tradnl"/>
              </w:rPr>
            </w:pPr>
            <w:r w:rsidRPr="00DD0C65">
              <w:rPr>
                <w:lang w:val="es-ES_tradnl"/>
              </w:rPr>
              <w:t>EAM/4/5</w:t>
            </w:r>
          </w:p>
          <w:p w14:paraId="219D5FB7" w14:textId="77777777" w:rsidR="00307FC0" w:rsidRPr="00DD0C65" w:rsidRDefault="001355DF">
            <w:pPr>
              <w:pStyle w:val="Docoriginal"/>
              <w:rPr>
                <w:lang w:val="es-ES_tradnl"/>
              </w:rPr>
            </w:pPr>
            <w:r w:rsidRPr="00DD0C65">
              <w:rPr>
                <w:lang w:val="es-ES_tradnl"/>
              </w:rPr>
              <w:t>Original:</w:t>
            </w:r>
            <w:r w:rsidRPr="00DD0C65">
              <w:rPr>
                <w:b w:val="0"/>
                <w:spacing w:val="0"/>
                <w:lang w:val="es-ES_tradnl"/>
              </w:rPr>
              <w:t xml:space="preserve">  Inglés</w:t>
            </w:r>
          </w:p>
          <w:p w14:paraId="2D6DA8CD" w14:textId="77777777" w:rsidR="00307FC0" w:rsidRPr="00DD0C65" w:rsidRDefault="001355DF">
            <w:pPr>
              <w:pStyle w:val="Docoriginal"/>
              <w:rPr>
                <w:lang w:val="es-ES_tradnl"/>
              </w:rPr>
            </w:pPr>
            <w:r w:rsidRPr="00DD0C65">
              <w:rPr>
                <w:lang w:val="es-ES_tradnl"/>
              </w:rPr>
              <w:t xml:space="preserve">Fecha:  </w:t>
            </w:r>
            <w:r w:rsidR="00035353" w:rsidRPr="00DD0C65">
              <w:rPr>
                <w:b w:val="0"/>
                <w:spacing w:val="0"/>
                <w:lang w:val="es-ES_tradnl"/>
              </w:rPr>
              <w:t xml:space="preserve">23 </w:t>
            </w:r>
            <w:r w:rsidR="00033797" w:rsidRPr="00DD0C65">
              <w:rPr>
                <w:b w:val="0"/>
                <w:spacing w:val="0"/>
                <w:lang w:val="es-ES_tradnl"/>
              </w:rPr>
              <w:t>de septiembre de 2024</w:t>
            </w:r>
          </w:p>
        </w:tc>
      </w:tr>
    </w:tbl>
    <w:p w14:paraId="6977A3B5" w14:textId="629E2A8F" w:rsidR="00307FC0" w:rsidRPr="00DD0C65" w:rsidRDefault="001355DF">
      <w:pPr>
        <w:pStyle w:val="Titleofdoc0"/>
      </w:pPr>
      <w:r w:rsidRPr="00DD0C65">
        <w:t>Módulo de intercambio de informes DHE</w:t>
      </w:r>
      <w:r w:rsidR="00DD0C65">
        <w:t xml:space="preserve"> </w:t>
      </w:r>
      <w:r w:rsidRPr="00DD0C65">
        <w:t xml:space="preserve">UPOV </w:t>
      </w:r>
      <w:r w:rsidRPr="00DD0C65">
        <w:rPr>
          <w:caps w:val="0"/>
        </w:rPr>
        <w:t>e-PVP</w:t>
      </w:r>
    </w:p>
    <w:p w14:paraId="2DD04234" w14:textId="7EC54E18" w:rsidR="00307FC0" w:rsidRPr="00DD0C65" w:rsidRDefault="001355DF">
      <w:pPr>
        <w:pStyle w:val="preparedby1"/>
        <w:jc w:val="left"/>
      </w:pPr>
      <w:r w:rsidRPr="00DD0C65">
        <w:t>Documento preparado por la Oficina de la Uni</w:t>
      </w:r>
      <w:r w:rsidR="00DD0C65">
        <w:t>ó</w:t>
      </w:r>
      <w:r w:rsidRPr="00DD0C65">
        <w:t>n</w:t>
      </w:r>
    </w:p>
    <w:p w14:paraId="0B74E856" w14:textId="77777777" w:rsidR="00DD0C65" w:rsidRPr="006365CE" w:rsidRDefault="00DD0C65" w:rsidP="00DD0C65">
      <w:pPr>
        <w:pStyle w:val="Disclaimer"/>
        <w:spacing w:after="480"/>
        <w:rPr>
          <w:lang w:val="es-ES_tradnl"/>
        </w:rPr>
      </w:pPr>
      <w:bookmarkStart w:id="0" w:name="_Toc475955714"/>
      <w:bookmarkStart w:id="1" w:name="_Toc477186291"/>
      <w:bookmarkStart w:id="2" w:name="_Toc126154036"/>
      <w:r w:rsidRPr="006365CE">
        <w:rPr>
          <w:lang w:val="es-ES_tradnl"/>
        </w:rPr>
        <w:t>Descargo de responsabilidad: el presente documento no constituye un documento de política u orientación de la UPOV</w:t>
      </w:r>
      <w:r>
        <w:rPr>
          <w:lang w:val="es-ES_tradnl"/>
        </w:rPr>
        <w:t>.</w:t>
      </w:r>
      <w:r>
        <w:rPr>
          <w:lang w:val="es-ES_tradnl"/>
        </w:rPr>
        <w:br/>
      </w:r>
      <w:r>
        <w:rPr>
          <w:lang w:val="es-ES_tradnl"/>
        </w:rPr>
        <w:br/>
      </w:r>
      <w:r w:rsidRPr="006365CE">
        <w:rPr>
          <w:lang w:val="es-ES_tradnl"/>
        </w:rPr>
        <w:t>Este documento se ha generado mediante traducción automática y no puede garantizarse su exactitud. Por lo tanto, el texto en el idioma original es la única versión auténtica.</w:t>
      </w:r>
    </w:p>
    <w:p w14:paraId="76362085" w14:textId="77777777" w:rsidR="00307FC0" w:rsidRPr="00DD0C65" w:rsidRDefault="001355DF">
      <w:pPr>
        <w:pStyle w:val="Heading1"/>
        <w:rPr>
          <w:lang w:val="es-ES_tradnl"/>
        </w:rPr>
      </w:pPr>
      <w:bookmarkStart w:id="3" w:name="_Toc180416547"/>
      <w:r w:rsidRPr="00DD0C65">
        <w:rPr>
          <w:lang w:val="es-ES_tradnl"/>
        </w:rPr>
        <w:t>RESUMEN</w:t>
      </w:r>
      <w:bookmarkEnd w:id="0"/>
      <w:bookmarkEnd w:id="1"/>
      <w:bookmarkEnd w:id="2"/>
      <w:bookmarkEnd w:id="3"/>
    </w:p>
    <w:p w14:paraId="158A8E39" w14:textId="77777777" w:rsidR="00526E87" w:rsidRPr="00DD0C65" w:rsidRDefault="00526E87" w:rsidP="00526E87">
      <w:pPr>
        <w:rPr>
          <w:rFonts w:cs="Arial"/>
          <w:color w:val="000000"/>
        </w:rPr>
      </w:pPr>
    </w:p>
    <w:p w14:paraId="7F7ED694" w14:textId="2421BEAA" w:rsidR="00307FC0" w:rsidRPr="00DD0C65" w:rsidRDefault="001355DF">
      <w:pPr>
        <w:rPr>
          <w:rFonts w:cs="Arial"/>
          <w:color w:val="000000"/>
        </w:rPr>
      </w:pPr>
      <w:r w:rsidRPr="00DD0C65">
        <w:rPr>
          <w:rFonts w:cs="Arial"/>
          <w:color w:val="000000"/>
        </w:rPr>
        <w:fldChar w:fldCharType="begin"/>
      </w:r>
      <w:r w:rsidRPr="00DD0C65">
        <w:rPr>
          <w:rFonts w:cs="Arial"/>
          <w:color w:val="000000"/>
        </w:rPr>
        <w:instrText xml:space="preserve"> AUTONUM  </w:instrText>
      </w:r>
      <w:r w:rsidRPr="00DD0C65">
        <w:rPr>
          <w:rFonts w:cs="Arial"/>
          <w:color w:val="000000"/>
        </w:rPr>
        <w:fldChar w:fldCharType="end"/>
      </w:r>
      <w:r w:rsidRPr="00DD0C65">
        <w:rPr>
          <w:rFonts w:cs="Arial"/>
          <w:color w:val="000000"/>
        </w:rPr>
        <w:tab/>
        <w:t xml:space="preserve">En septiembre de 2023, se puso en marcha el </w:t>
      </w:r>
      <w:r w:rsidR="00625F82">
        <w:rPr>
          <w:rFonts w:cs="Arial"/>
          <w:color w:val="000000"/>
        </w:rPr>
        <w:t>Módulo de Intercambio</w:t>
      </w:r>
      <w:r w:rsidRPr="00DD0C65">
        <w:rPr>
          <w:rFonts w:cs="Arial"/>
          <w:color w:val="000000"/>
        </w:rPr>
        <w:t xml:space="preserve"> DHE </w:t>
      </w:r>
      <w:r w:rsidR="000D1801">
        <w:rPr>
          <w:rFonts w:cs="Arial"/>
          <w:color w:val="000000"/>
        </w:rPr>
        <w:t>UPOV e</w:t>
      </w:r>
      <w:r w:rsidR="000D1801">
        <w:rPr>
          <w:rFonts w:cs="Arial"/>
          <w:color w:val="000000"/>
        </w:rPr>
        <w:noBreakHyphen/>
        <w:t>PVP</w:t>
      </w:r>
      <w:r w:rsidRPr="00DD0C65">
        <w:rPr>
          <w:rFonts w:cs="Arial"/>
          <w:color w:val="000000"/>
        </w:rPr>
        <w:t xml:space="preserve">, con Viet </w:t>
      </w:r>
      <w:proofErr w:type="spellStart"/>
      <w:r w:rsidRPr="00DD0C65">
        <w:rPr>
          <w:rFonts w:cs="Arial"/>
          <w:color w:val="000000"/>
        </w:rPr>
        <w:t>Nam</w:t>
      </w:r>
      <w:proofErr w:type="spellEnd"/>
      <w:r w:rsidRPr="00DD0C65">
        <w:rPr>
          <w:rFonts w:cs="Arial"/>
          <w:color w:val="000000"/>
        </w:rPr>
        <w:t xml:space="preserve"> como único participante al principio.  Posteriormente, el Reino de los Países Bajos se unió al sistema en diciembre de 2023. El 24 de mayo de 2024, Viet </w:t>
      </w:r>
      <w:proofErr w:type="spellStart"/>
      <w:r w:rsidRPr="00DD0C65">
        <w:rPr>
          <w:rFonts w:cs="Arial"/>
          <w:color w:val="000000"/>
        </w:rPr>
        <w:t>Nam</w:t>
      </w:r>
      <w:proofErr w:type="spellEnd"/>
      <w:r w:rsidRPr="00DD0C65">
        <w:rPr>
          <w:rFonts w:cs="Arial"/>
          <w:color w:val="000000"/>
        </w:rPr>
        <w:t xml:space="preserve"> presentó su primera solicitud para utilizar un informe DHE del Reino de los Países Bajos. La solicitud fue aceptada el 3 de julio de 2024.</w:t>
      </w:r>
    </w:p>
    <w:p w14:paraId="3FFADC9C" w14:textId="77777777" w:rsidR="00526E87" w:rsidRPr="00DD0C65" w:rsidRDefault="00526E87" w:rsidP="00526E87">
      <w:pPr>
        <w:rPr>
          <w:rFonts w:cs="Arial"/>
          <w:color w:val="000000"/>
        </w:rPr>
      </w:pPr>
    </w:p>
    <w:p w14:paraId="15EE156E" w14:textId="3099661A" w:rsidR="00307FC0" w:rsidRPr="00DD0C65" w:rsidRDefault="001355DF">
      <w:r w:rsidRPr="00DD0C65">
        <w:fldChar w:fldCharType="begin"/>
      </w:r>
      <w:r w:rsidRPr="00DD0C65">
        <w:instrText xml:space="preserve"> AUTONUM  </w:instrText>
      </w:r>
      <w:r w:rsidRPr="00DD0C65">
        <w:fldChar w:fldCharType="end"/>
      </w:r>
      <w:r w:rsidRPr="00DD0C65">
        <w:tab/>
        <w:t xml:space="preserve">A 4 de marzo de 2024, ha aumentado el interés por adherirse al </w:t>
      </w:r>
      <w:r w:rsidR="00625F82">
        <w:t>Módulo de Intercambio</w:t>
      </w:r>
      <w:r w:rsidRPr="00DD0C65">
        <w:t xml:space="preserve"> DHE </w:t>
      </w:r>
      <w:r w:rsidR="000D1801">
        <w:t>UPOV e</w:t>
      </w:r>
      <w:r w:rsidR="000D1801">
        <w:noBreakHyphen/>
        <w:t>PVP</w:t>
      </w:r>
      <w:r w:rsidRPr="00DD0C65">
        <w:t xml:space="preserve">, y otras </w:t>
      </w:r>
      <w:r w:rsidR="0004119D" w:rsidRPr="00DD0C65">
        <w:t xml:space="preserve">diez </w:t>
      </w:r>
      <w:r w:rsidRPr="00DD0C65">
        <w:t xml:space="preserve">autoridades han manifestado su intención de adherirse en 2024:  Brasil, Canadá, Estados Unidos de América, Georgia, Ghana, </w:t>
      </w:r>
      <w:r w:rsidR="007F2723" w:rsidRPr="00DD0C65">
        <w:t xml:space="preserve">Japón, </w:t>
      </w:r>
      <w:r w:rsidRPr="00DD0C65">
        <w:t>Marruecos, Nueva Zelandia</w:t>
      </w:r>
      <w:r w:rsidR="0004119D" w:rsidRPr="00DD0C65">
        <w:t xml:space="preserve">, Reino Unido </w:t>
      </w:r>
      <w:r w:rsidRPr="00DD0C65">
        <w:t>y Unión</w:t>
      </w:r>
      <w:r w:rsidR="000D1801">
        <w:t> </w:t>
      </w:r>
      <w:r w:rsidRPr="00DD0C65">
        <w:t xml:space="preserve">Europea.  En particular, la Unión Europea </w:t>
      </w:r>
      <w:r w:rsidR="000D1801">
        <w:t>espera</w:t>
      </w:r>
      <w:r w:rsidRPr="00DD0C65">
        <w:t xml:space="preserve"> poner a disposición más de 30.000 informes.  Para lograrlo, es esencial el trabajo preliminar sobre la utilidad de carga masiva y </w:t>
      </w:r>
      <w:r w:rsidR="00033797" w:rsidRPr="00DD0C65">
        <w:t xml:space="preserve">las interfaces de programación de aplicaciones </w:t>
      </w:r>
      <w:r w:rsidRPr="00DD0C65">
        <w:t>(API</w:t>
      </w:r>
      <w:r w:rsidR="00033797" w:rsidRPr="00DD0C65">
        <w:t>)</w:t>
      </w:r>
      <w:r w:rsidRPr="00DD0C65">
        <w:t>.</w:t>
      </w:r>
    </w:p>
    <w:p w14:paraId="69B8DEBF" w14:textId="77777777" w:rsidR="00033797" w:rsidRPr="00DD0C65" w:rsidRDefault="00033797" w:rsidP="00033797"/>
    <w:p w14:paraId="744631A8" w14:textId="77777777" w:rsidR="00307FC0" w:rsidRPr="00DD0C65" w:rsidRDefault="001355DF">
      <w:pPr>
        <w:rPr>
          <w:rFonts w:cs="Arial"/>
          <w:color w:val="000000"/>
        </w:rPr>
      </w:pPr>
      <w:r w:rsidRPr="00DD0C65">
        <w:rPr>
          <w:rFonts w:cs="Arial"/>
          <w:color w:val="000000"/>
        </w:rPr>
        <w:fldChar w:fldCharType="begin"/>
      </w:r>
      <w:r w:rsidRPr="00DD0C65">
        <w:rPr>
          <w:rFonts w:cs="Arial"/>
          <w:color w:val="000000"/>
        </w:rPr>
        <w:instrText xml:space="preserve"> AUTONUM  </w:instrText>
      </w:r>
      <w:r w:rsidRPr="00DD0C65">
        <w:rPr>
          <w:rFonts w:cs="Arial"/>
          <w:color w:val="000000"/>
        </w:rPr>
        <w:fldChar w:fldCharType="end"/>
      </w:r>
      <w:r w:rsidRPr="00DD0C65">
        <w:rPr>
          <w:rFonts w:cs="Arial"/>
          <w:color w:val="000000"/>
        </w:rPr>
        <w:tab/>
        <w:t>La estructura de este documento es la siguiente:</w:t>
      </w:r>
    </w:p>
    <w:p w14:paraId="5DE09714" w14:textId="17B982A7" w:rsidR="004E1954" w:rsidRDefault="00526E87">
      <w:pPr>
        <w:pStyle w:val="TOC1"/>
        <w:rPr>
          <w:rFonts w:asciiTheme="minorHAnsi" w:eastAsiaTheme="minorEastAsia" w:hAnsiTheme="minorHAnsi" w:cstheme="minorBidi"/>
          <w:bCs w:val="0"/>
          <w:caps w:val="0"/>
          <w:kern w:val="2"/>
          <w:sz w:val="24"/>
          <w:szCs w:val="24"/>
          <w:lang w:val="en-GB" w:eastAsia="en-GB"/>
          <w14:ligatures w14:val="standardContextual"/>
        </w:rPr>
      </w:pPr>
      <w:r w:rsidRPr="00DD0C65">
        <w:rPr>
          <w:rFonts w:cs="Times New Roman"/>
          <w:noProof w:val="0"/>
          <w:snapToGrid w:val="0"/>
          <w:szCs w:val="18"/>
        </w:rPr>
        <w:fldChar w:fldCharType="begin"/>
      </w:r>
      <w:r w:rsidR="001355DF" w:rsidRPr="00DD0C65">
        <w:rPr>
          <w:noProof w:val="0"/>
          <w:snapToGrid w:val="0"/>
        </w:rPr>
        <w:instrText xml:space="preserve"> TOC \o "1-3" \h \z \u </w:instrText>
      </w:r>
      <w:r w:rsidRPr="00DD0C65">
        <w:rPr>
          <w:rFonts w:cs="Times New Roman"/>
          <w:noProof w:val="0"/>
          <w:snapToGrid w:val="0"/>
          <w:szCs w:val="18"/>
        </w:rPr>
        <w:fldChar w:fldCharType="separate"/>
      </w:r>
      <w:hyperlink w:anchor="_Toc180416547" w:history="1">
        <w:r w:rsidR="004E1954" w:rsidRPr="002947B5">
          <w:rPr>
            <w:rStyle w:val="Hyperlink"/>
          </w:rPr>
          <w:t>RESUMEN</w:t>
        </w:r>
        <w:r w:rsidR="004E1954">
          <w:rPr>
            <w:webHidden/>
          </w:rPr>
          <w:tab/>
        </w:r>
        <w:r w:rsidR="004E1954">
          <w:rPr>
            <w:webHidden/>
          </w:rPr>
          <w:fldChar w:fldCharType="begin"/>
        </w:r>
        <w:r w:rsidR="004E1954">
          <w:rPr>
            <w:webHidden/>
          </w:rPr>
          <w:instrText xml:space="preserve"> PAGEREF _Toc180416547 \h </w:instrText>
        </w:r>
        <w:r w:rsidR="004E1954">
          <w:rPr>
            <w:webHidden/>
          </w:rPr>
        </w:r>
        <w:r w:rsidR="004E1954">
          <w:rPr>
            <w:webHidden/>
          </w:rPr>
          <w:fldChar w:fldCharType="separate"/>
        </w:r>
        <w:r w:rsidR="004E1954">
          <w:rPr>
            <w:webHidden/>
          </w:rPr>
          <w:t>1</w:t>
        </w:r>
        <w:r w:rsidR="004E1954">
          <w:rPr>
            <w:webHidden/>
          </w:rPr>
          <w:fldChar w:fldCharType="end"/>
        </w:r>
      </w:hyperlink>
    </w:p>
    <w:p w14:paraId="0C10B861" w14:textId="0FA7BC43" w:rsidR="004E1954" w:rsidRDefault="004E1954">
      <w:pPr>
        <w:pStyle w:val="TOC1"/>
        <w:rPr>
          <w:rFonts w:asciiTheme="minorHAnsi" w:eastAsiaTheme="minorEastAsia" w:hAnsiTheme="minorHAnsi" w:cstheme="minorBidi"/>
          <w:bCs w:val="0"/>
          <w:caps w:val="0"/>
          <w:kern w:val="2"/>
          <w:sz w:val="24"/>
          <w:szCs w:val="24"/>
          <w:lang w:val="en-GB" w:eastAsia="en-GB"/>
          <w14:ligatures w14:val="standardContextual"/>
        </w:rPr>
      </w:pPr>
      <w:hyperlink w:anchor="_Toc180416548" w:history="1">
        <w:r w:rsidRPr="002947B5">
          <w:rPr>
            <w:rStyle w:val="Hyperlink"/>
          </w:rPr>
          <w:t>CARACTERÍSTICAS del Módulo de intercambio de informes DHE UPOV e-PVP</w:t>
        </w:r>
        <w:r>
          <w:rPr>
            <w:webHidden/>
          </w:rPr>
          <w:tab/>
        </w:r>
        <w:r>
          <w:rPr>
            <w:webHidden/>
          </w:rPr>
          <w:fldChar w:fldCharType="begin"/>
        </w:r>
        <w:r>
          <w:rPr>
            <w:webHidden/>
          </w:rPr>
          <w:instrText xml:space="preserve"> PAGEREF _Toc180416548 \h </w:instrText>
        </w:r>
        <w:r>
          <w:rPr>
            <w:webHidden/>
          </w:rPr>
        </w:r>
        <w:r>
          <w:rPr>
            <w:webHidden/>
          </w:rPr>
          <w:fldChar w:fldCharType="separate"/>
        </w:r>
        <w:r>
          <w:rPr>
            <w:webHidden/>
          </w:rPr>
          <w:t>1</w:t>
        </w:r>
        <w:r>
          <w:rPr>
            <w:webHidden/>
          </w:rPr>
          <w:fldChar w:fldCharType="end"/>
        </w:r>
      </w:hyperlink>
    </w:p>
    <w:p w14:paraId="787E1A1B" w14:textId="265F8C94" w:rsidR="004E1954" w:rsidRDefault="004E1954">
      <w:pPr>
        <w:pStyle w:val="TOC1"/>
        <w:rPr>
          <w:rFonts w:asciiTheme="minorHAnsi" w:eastAsiaTheme="minorEastAsia" w:hAnsiTheme="minorHAnsi" w:cstheme="minorBidi"/>
          <w:bCs w:val="0"/>
          <w:caps w:val="0"/>
          <w:kern w:val="2"/>
          <w:sz w:val="24"/>
          <w:szCs w:val="24"/>
          <w:lang w:val="en-GB" w:eastAsia="en-GB"/>
          <w14:ligatures w14:val="standardContextual"/>
        </w:rPr>
      </w:pPr>
      <w:hyperlink w:anchor="_Toc180416549" w:history="1">
        <w:r w:rsidRPr="002947B5">
          <w:rPr>
            <w:rStyle w:val="Hyperlink"/>
          </w:rPr>
          <w:t>Evolución desde la EAM/3</w:t>
        </w:r>
        <w:r>
          <w:rPr>
            <w:webHidden/>
          </w:rPr>
          <w:tab/>
        </w:r>
        <w:r>
          <w:rPr>
            <w:webHidden/>
          </w:rPr>
          <w:fldChar w:fldCharType="begin"/>
        </w:r>
        <w:r>
          <w:rPr>
            <w:webHidden/>
          </w:rPr>
          <w:instrText xml:space="preserve"> PAGEREF _Toc180416549 \h </w:instrText>
        </w:r>
        <w:r>
          <w:rPr>
            <w:webHidden/>
          </w:rPr>
        </w:r>
        <w:r>
          <w:rPr>
            <w:webHidden/>
          </w:rPr>
          <w:fldChar w:fldCharType="separate"/>
        </w:r>
        <w:r>
          <w:rPr>
            <w:webHidden/>
          </w:rPr>
          <w:t>2</w:t>
        </w:r>
        <w:r>
          <w:rPr>
            <w:webHidden/>
          </w:rPr>
          <w:fldChar w:fldCharType="end"/>
        </w:r>
      </w:hyperlink>
    </w:p>
    <w:p w14:paraId="18BC78D8" w14:textId="550B2F7C" w:rsidR="004E1954" w:rsidRDefault="004E1954">
      <w:pPr>
        <w:pStyle w:val="TOC1"/>
        <w:rPr>
          <w:rFonts w:asciiTheme="minorHAnsi" w:eastAsiaTheme="minorEastAsia" w:hAnsiTheme="minorHAnsi" w:cstheme="minorBidi"/>
          <w:bCs w:val="0"/>
          <w:caps w:val="0"/>
          <w:kern w:val="2"/>
          <w:sz w:val="24"/>
          <w:szCs w:val="24"/>
          <w:lang w:val="en-GB" w:eastAsia="en-GB"/>
          <w14:ligatures w14:val="standardContextual"/>
        </w:rPr>
      </w:pPr>
      <w:hyperlink w:anchor="_Toc180416550" w:history="1">
        <w:r w:rsidRPr="002947B5">
          <w:rPr>
            <w:rStyle w:val="Hyperlink"/>
          </w:rPr>
          <w:t>requisitos de adhesión</w:t>
        </w:r>
        <w:r>
          <w:rPr>
            <w:webHidden/>
          </w:rPr>
          <w:tab/>
        </w:r>
        <w:r>
          <w:rPr>
            <w:webHidden/>
          </w:rPr>
          <w:fldChar w:fldCharType="begin"/>
        </w:r>
        <w:r>
          <w:rPr>
            <w:webHidden/>
          </w:rPr>
          <w:instrText xml:space="preserve"> PAGEREF _Toc180416550 \h </w:instrText>
        </w:r>
        <w:r>
          <w:rPr>
            <w:webHidden/>
          </w:rPr>
        </w:r>
        <w:r>
          <w:rPr>
            <w:webHidden/>
          </w:rPr>
          <w:fldChar w:fldCharType="separate"/>
        </w:r>
        <w:r>
          <w:rPr>
            <w:webHidden/>
          </w:rPr>
          <w:t>3</w:t>
        </w:r>
        <w:r>
          <w:rPr>
            <w:webHidden/>
          </w:rPr>
          <w:fldChar w:fldCharType="end"/>
        </w:r>
      </w:hyperlink>
    </w:p>
    <w:p w14:paraId="1174B3D7" w14:textId="3991D4AA" w:rsidR="004E1954" w:rsidRDefault="004E1954">
      <w:pPr>
        <w:pStyle w:val="TOC1"/>
        <w:rPr>
          <w:rFonts w:asciiTheme="minorHAnsi" w:eastAsiaTheme="minorEastAsia" w:hAnsiTheme="minorHAnsi" w:cstheme="minorBidi"/>
          <w:bCs w:val="0"/>
          <w:caps w:val="0"/>
          <w:kern w:val="2"/>
          <w:sz w:val="24"/>
          <w:szCs w:val="24"/>
          <w:lang w:val="en-GB" w:eastAsia="en-GB"/>
          <w14:ligatures w14:val="standardContextual"/>
        </w:rPr>
      </w:pPr>
      <w:hyperlink w:anchor="_Toc180416551" w:history="1">
        <w:r w:rsidRPr="002947B5">
          <w:rPr>
            <w:rStyle w:val="Hyperlink"/>
          </w:rPr>
          <w:t>coste</w:t>
        </w:r>
        <w:r>
          <w:rPr>
            <w:webHidden/>
          </w:rPr>
          <w:tab/>
        </w:r>
        <w:r>
          <w:rPr>
            <w:webHidden/>
          </w:rPr>
          <w:fldChar w:fldCharType="begin"/>
        </w:r>
        <w:r>
          <w:rPr>
            <w:webHidden/>
          </w:rPr>
          <w:instrText xml:space="preserve"> PAGEREF _Toc180416551 \h </w:instrText>
        </w:r>
        <w:r>
          <w:rPr>
            <w:webHidden/>
          </w:rPr>
        </w:r>
        <w:r>
          <w:rPr>
            <w:webHidden/>
          </w:rPr>
          <w:fldChar w:fldCharType="separate"/>
        </w:r>
        <w:r>
          <w:rPr>
            <w:webHidden/>
          </w:rPr>
          <w:t>3</w:t>
        </w:r>
        <w:r>
          <w:rPr>
            <w:webHidden/>
          </w:rPr>
          <w:fldChar w:fldCharType="end"/>
        </w:r>
      </w:hyperlink>
    </w:p>
    <w:p w14:paraId="4523E984" w14:textId="4DED7FC2" w:rsidR="004E1954" w:rsidRDefault="004E1954">
      <w:pPr>
        <w:pStyle w:val="TOC2"/>
        <w:rPr>
          <w:rFonts w:asciiTheme="minorHAnsi" w:eastAsiaTheme="minorEastAsia" w:hAnsiTheme="minorHAnsi" w:cstheme="minorBidi"/>
          <w:i w:val="0"/>
          <w:kern w:val="2"/>
          <w:sz w:val="24"/>
          <w:szCs w:val="24"/>
          <w:lang w:val="en-GB" w:eastAsia="en-GB"/>
          <w14:ligatures w14:val="standardContextual"/>
        </w:rPr>
      </w:pPr>
      <w:hyperlink w:anchor="_Toc180416552" w:history="1">
        <w:r w:rsidRPr="002947B5">
          <w:rPr>
            <w:rStyle w:val="Hyperlink"/>
          </w:rPr>
          <w:t xml:space="preserve">Módulo </w:t>
        </w:r>
        <w:r w:rsidRPr="002947B5">
          <w:rPr>
            <w:rStyle w:val="Hyperlink"/>
            <w:snapToGrid w:val="0"/>
          </w:rPr>
          <w:t xml:space="preserve">estándar </w:t>
        </w:r>
        <w:r w:rsidRPr="002947B5">
          <w:rPr>
            <w:rStyle w:val="Hyperlink"/>
          </w:rPr>
          <w:t xml:space="preserve">de intercambio de informes DHE </w:t>
        </w:r>
        <w:r w:rsidRPr="002947B5">
          <w:rPr>
            <w:rStyle w:val="Hyperlink"/>
            <w:snapToGrid w:val="0"/>
          </w:rPr>
          <w:t>UPOV e-PVP</w:t>
        </w:r>
        <w:r>
          <w:rPr>
            <w:webHidden/>
          </w:rPr>
          <w:tab/>
        </w:r>
        <w:r>
          <w:rPr>
            <w:webHidden/>
          </w:rPr>
          <w:fldChar w:fldCharType="begin"/>
        </w:r>
        <w:r>
          <w:rPr>
            <w:webHidden/>
          </w:rPr>
          <w:instrText xml:space="preserve"> PAGEREF _Toc180416552 \h </w:instrText>
        </w:r>
        <w:r>
          <w:rPr>
            <w:webHidden/>
          </w:rPr>
        </w:r>
        <w:r>
          <w:rPr>
            <w:webHidden/>
          </w:rPr>
          <w:fldChar w:fldCharType="separate"/>
        </w:r>
        <w:r>
          <w:rPr>
            <w:webHidden/>
          </w:rPr>
          <w:t>3</w:t>
        </w:r>
        <w:r>
          <w:rPr>
            <w:webHidden/>
          </w:rPr>
          <w:fldChar w:fldCharType="end"/>
        </w:r>
      </w:hyperlink>
    </w:p>
    <w:p w14:paraId="0DC23F74" w14:textId="2EA8AD42" w:rsidR="004E1954" w:rsidRDefault="004E1954">
      <w:pPr>
        <w:pStyle w:val="TOC1"/>
        <w:rPr>
          <w:rFonts w:asciiTheme="minorHAnsi" w:eastAsiaTheme="minorEastAsia" w:hAnsiTheme="minorHAnsi" w:cstheme="minorBidi"/>
          <w:bCs w:val="0"/>
          <w:caps w:val="0"/>
          <w:kern w:val="2"/>
          <w:sz w:val="24"/>
          <w:szCs w:val="24"/>
          <w:lang w:val="en-GB" w:eastAsia="en-GB"/>
          <w14:ligatures w14:val="standardContextual"/>
        </w:rPr>
      </w:pPr>
      <w:hyperlink w:anchor="_Toc180416553" w:history="1">
        <w:r w:rsidRPr="002947B5">
          <w:rPr>
            <w:rStyle w:val="Hyperlink"/>
          </w:rPr>
          <w:t>Evolución futura</w:t>
        </w:r>
        <w:r>
          <w:rPr>
            <w:webHidden/>
          </w:rPr>
          <w:tab/>
        </w:r>
        <w:r>
          <w:rPr>
            <w:webHidden/>
          </w:rPr>
          <w:fldChar w:fldCharType="begin"/>
        </w:r>
        <w:r>
          <w:rPr>
            <w:webHidden/>
          </w:rPr>
          <w:instrText xml:space="preserve"> PAGEREF _Toc180416553 \h </w:instrText>
        </w:r>
        <w:r>
          <w:rPr>
            <w:webHidden/>
          </w:rPr>
        </w:r>
        <w:r>
          <w:rPr>
            <w:webHidden/>
          </w:rPr>
          <w:fldChar w:fldCharType="separate"/>
        </w:r>
        <w:r>
          <w:rPr>
            <w:webHidden/>
          </w:rPr>
          <w:t>3</w:t>
        </w:r>
        <w:r>
          <w:rPr>
            <w:webHidden/>
          </w:rPr>
          <w:fldChar w:fldCharType="end"/>
        </w:r>
      </w:hyperlink>
    </w:p>
    <w:p w14:paraId="02EC2A2C" w14:textId="7008F817" w:rsidR="00526E87" w:rsidRPr="00DD0C65" w:rsidRDefault="00526E87" w:rsidP="00526E87">
      <w:pPr>
        <w:rPr>
          <w:rFonts w:cs="Arial"/>
          <w:snapToGrid w:val="0"/>
        </w:rPr>
      </w:pPr>
      <w:r w:rsidRPr="00DD0C65">
        <w:rPr>
          <w:rFonts w:cs="Arial"/>
          <w:snapToGrid w:val="0"/>
        </w:rPr>
        <w:fldChar w:fldCharType="end"/>
      </w:r>
    </w:p>
    <w:p w14:paraId="391A80F3" w14:textId="77777777" w:rsidR="00526E87" w:rsidRPr="00DD0C65" w:rsidRDefault="00526E87" w:rsidP="00526E87"/>
    <w:p w14:paraId="48D1AF23" w14:textId="0B9CF5D3" w:rsidR="00307FC0" w:rsidRPr="00DD0C65" w:rsidRDefault="004E1954">
      <w:pPr>
        <w:pStyle w:val="Heading1"/>
        <w:rPr>
          <w:lang w:val="es-ES_tradnl"/>
        </w:rPr>
      </w:pPr>
      <w:bookmarkStart w:id="4" w:name="_Toc127375755"/>
      <w:bookmarkStart w:id="5" w:name="_Toc180416548"/>
      <w:r w:rsidRPr="00DD0C65">
        <w:rPr>
          <w:lang w:val="es-ES_tradnl"/>
        </w:rPr>
        <w:t>CARACTERÍSTICAS</w:t>
      </w:r>
      <w:r w:rsidRPr="00DD0C65">
        <w:rPr>
          <w:lang w:val="es-ES_tradnl"/>
        </w:rPr>
        <w:t xml:space="preserve"> </w:t>
      </w:r>
      <w:r>
        <w:rPr>
          <w:lang w:val="es-ES_tradnl"/>
        </w:rPr>
        <w:t xml:space="preserve">del </w:t>
      </w:r>
      <w:r w:rsidR="001355DF" w:rsidRPr="00DD0C65">
        <w:rPr>
          <w:lang w:val="es-ES_tradnl"/>
        </w:rPr>
        <w:t xml:space="preserve">Módulo de intercambio de </w:t>
      </w:r>
      <w:r w:rsidR="001355DF" w:rsidRPr="00DD0C65">
        <w:rPr>
          <w:color w:val="000000"/>
          <w:lang w:val="es-ES_tradnl"/>
        </w:rPr>
        <w:t xml:space="preserve">informes </w:t>
      </w:r>
      <w:r w:rsidR="001355DF" w:rsidRPr="00DD0C65">
        <w:rPr>
          <w:lang w:val="es-ES_tradnl"/>
        </w:rPr>
        <w:t xml:space="preserve">DHE UPOV </w:t>
      </w:r>
      <w:r w:rsidR="001355DF" w:rsidRPr="00DD0C65">
        <w:rPr>
          <w:caps w:val="0"/>
          <w:lang w:val="es-ES_tradnl"/>
        </w:rPr>
        <w:t>e-PVP</w:t>
      </w:r>
      <w:bookmarkEnd w:id="5"/>
      <w:r w:rsidR="001355DF" w:rsidRPr="00DD0C65">
        <w:rPr>
          <w:caps w:val="0"/>
          <w:lang w:val="es-ES_tradnl"/>
        </w:rPr>
        <w:t xml:space="preserve"> </w:t>
      </w:r>
      <w:bookmarkEnd w:id="4"/>
    </w:p>
    <w:p w14:paraId="2F38BFC9" w14:textId="77777777" w:rsidR="00526E87" w:rsidRPr="00DD0C65" w:rsidRDefault="00526E87" w:rsidP="00526E87">
      <w:pPr>
        <w:rPr>
          <w:rFonts w:cs="Arial"/>
          <w:color w:val="000000"/>
        </w:rPr>
      </w:pPr>
    </w:p>
    <w:p w14:paraId="2F225557" w14:textId="6CBCF075" w:rsidR="00307FC0" w:rsidRPr="00DD0C65" w:rsidRDefault="001355DF">
      <w:r w:rsidRPr="00DD0C65">
        <w:rPr>
          <w:rFonts w:cs="Arial"/>
          <w:color w:val="000000"/>
        </w:rPr>
        <w:fldChar w:fldCharType="begin"/>
      </w:r>
      <w:r w:rsidRPr="00DD0C65">
        <w:rPr>
          <w:rFonts w:cs="Arial"/>
          <w:color w:val="000000"/>
        </w:rPr>
        <w:instrText xml:space="preserve"> AUTONUM  </w:instrText>
      </w:r>
      <w:r w:rsidRPr="00DD0C65">
        <w:rPr>
          <w:rFonts w:cs="Arial"/>
          <w:color w:val="000000"/>
        </w:rPr>
        <w:fldChar w:fldCharType="end"/>
      </w:r>
      <w:r w:rsidR="00FF6B2F" w:rsidRPr="00DD0C65">
        <w:rPr>
          <w:rFonts w:cs="Arial"/>
          <w:color w:val="000000"/>
        </w:rPr>
        <w:t xml:space="preserve"> </w:t>
      </w:r>
      <w:r w:rsidR="00FF6B2F" w:rsidRPr="00DD0C65">
        <w:rPr>
          <w:rFonts w:cs="Arial"/>
          <w:color w:val="000000"/>
        </w:rPr>
        <w:tab/>
      </w:r>
      <w:r w:rsidR="00FF6B2F" w:rsidRPr="00DD0C65">
        <w:t xml:space="preserve">El </w:t>
      </w:r>
      <w:r w:rsidR="00625F82">
        <w:t>Módulo de Intercambio</w:t>
      </w:r>
      <w:r w:rsidR="00FF6B2F" w:rsidRPr="00DD0C65">
        <w:t xml:space="preserve"> de informes DHE </w:t>
      </w:r>
      <w:r w:rsidR="000D1801">
        <w:t>UPOV e</w:t>
      </w:r>
      <w:r w:rsidR="000D1801">
        <w:noBreakHyphen/>
        <w:t>PVP</w:t>
      </w:r>
      <w:r w:rsidR="00FF6B2F" w:rsidRPr="00DD0C65">
        <w:t xml:space="preserve"> </w:t>
      </w:r>
      <w:r w:rsidR="00480D50" w:rsidRPr="00DD0C65">
        <w:t>(el "</w:t>
      </w:r>
      <w:r w:rsidR="00625F82">
        <w:t>Módulo de Intercambio</w:t>
      </w:r>
      <w:r w:rsidR="00480D50" w:rsidRPr="00DD0C65">
        <w:t xml:space="preserve">") </w:t>
      </w:r>
      <w:r w:rsidR="00FF6B2F" w:rsidRPr="00DD0C65">
        <w:t xml:space="preserve">es una plataforma en Internet que permite el intercambio de informes DHE y otra información relacionada con la protección de las obtenciones vegetales entre los miembros de </w:t>
      </w:r>
      <w:r w:rsidR="000C06F0">
        <w:t>l</w:t>
      </w:r>
      <w:r w:rsidR="00FF6B2F" w:rsidRPr="00DD0C65">
        <w:t xml:space="preserve">a Unión Internacional para la Protección de las Obtenciones Vegetales (UPOV).  El </w:t>
      </w:r>
      <w:r w:rsidR="00625F82">
        <w:t>Módulo de Intercambio</w:t>
      </w:r>
      <w:r w:rsidR="000C06F0" w:rsidRPr="00DD0C65">
        <w:t xml:space="preserve"> </w:t>
      </w:r>
      <w:r w:rsidR="00FF6B2F" w:rsidRPr="00DD0C65">
        <w:t>tiene por objeto facilitar la cooperación y la armonización entre las oficinas de protección de las obtenciones vegetales y reducir la carga administrativa y los costos para los obtentores.</w:t>
      </w:r>
    </w:p>
    <w:p w14:paraId="5330C3D8" w14:textId="77777777" w:rsidR="00FF6B2F" w:rsidRPr="00DD0C65" w:rsidRDefault="00FF6B2F" w:rsidP="00526E87">
      <w:pPr>
        <w:rPr>
          <w:rFonts w:cs="Arial"/>
          <w:color w:val="000000"/>
        </w:rPr>
      </w:pPr>
    </w:p>
    <w:p w14:paraId="10D61C20" w14:textId="68208A4B" w:rsidR="00307FC0" w:rsidRPr="00DD0C65" w:rsidRDefault="001355DF">
      <w:pPr>
        <w:rPr>
          <w:rFonts w:cs="Arial"/>
          <w:color w:val="000000"/>
        </w:rPr>
      </w:pPr>
      <w:r w:rsidRPr="00DD0C65">
        <w:rPr>
          <w:rFonts w:cs="Arial"/>
          <w:color w:val="000000"/>
        </w:rPr>
        <w:fldChar w:fldCharType="begin"/>
      </w:r>
      <w:r w:rsidRPr="00DD0C65">
        <w:rPr>
          <w:rFonts w:cs="Arial"/>
          <w:color w:val="000000"/>
        </w:rPr>
        <w:instrText xml:space="preserve"> AUTONUM  </w:instrText>
      </w:r>
      <w:r w:rsidRPr="00DD0C65">
        <w:rPr>
          <w:rFonts w:cs="Arial"/>
          <w:color w:val="000000"/>
        </w:rPr>
        <w:fldChar w:fldCharType="end"/>
      </w:r>
      <w:r w:rsidRPr="00DD0C65">
        <w:rPr>
          <w:rFonts w:cs="Arial"/>
          <w:color w:val="000000"/>
        </w:rPr>
        <w:t xml:space="preserve"> </w:t>
      </w:r>
      <w:r w:rsidRPr="00DD0C65">
        <w:rPr>
          <w:rFonts w:cs="Arial"/>
          <w:color w:val="000000"/>
        </w:rPr>
        <w:tab/>
      </w:r>
      <w:r w:rsidR="00526E87" w:rsidRPr="00DD0C65">
        <w:rPr>
          <w:rFonts w:cs="Arial"/>
          <w:color w:val="000000"/>
        </w:rPr>
        <w:t xml:space="preserve">El </w:t>
      </w:r>
      <w:r w:rsidR="00625F82">
        <w:t>Módulo de Intercambio</w:t>
      </w:r>
      <w:r w:rsidR="00480D50" w:rsidRPr="00DD0C65">
        <w:t xml:space="preserve"> </w:t>
      </w:r>
      <w:r w:rsidR="00526E87" w:rsidRPr="00DD0C65">
        <w:rPr>
          <w:rFonts w:cs="Arial"/>
          <w:color w:val="000000"/>
        </w:rPr>
        <w:t xml:space="preserve">para que las oficinas de protección de las obtenciones vegetales cooperen con otras </w:t>
      </w:r>
      <w:r w:rsidR="00033797" w:rsidRPr="00DD0C65">
        <w:rPr>
          <w:rFonts w:cs="Arial"/>
          <w:color w:val="000000"/>
        </w:rPr>
        <w:t xml:space="preserve">oficinas de </w:t>
      </w:r>
      <w:r w:rsidR="00526E87" w:rsidRPr="00DD0C65">
        <w:rPr>
          <w:rFonts w:cs="Arial"/>
          <w:color w:val="000000"/>
        </w:rPr>
        <w:t xml:space="preserve">protección de las obtenciones vegetales en el examen de la distinción, la homogeneidad y la estabilidad ("DHE") ofrece las siguientes características a las </w:t>
      </w:r>
      <w:r w:rsidR="00033797" w:rsidRPr="00DD0C65">
        <w:rPr>
          <w:rFonts w:cs="Arial"/>
          <w:color w:val="000000"/>
        </w:rPr>
        <w:t xml:space="preserve">oficinas de </w:t>
      </w:r>
      <w:r w:rsidR="00526E87" w:rsidRPr="00DD0C65">
        <w:rPr>
          <w:rFonts w:cs="Arial"/>
          <w:color w:val="000000"/>
        </w:rPr>
        <w:t>protección de las obtenciones vegetales:</w:t>
      </w:r>
    </w:p>
    <w:p w14:paraId="0101A543" w14:textId="77777777" w:rsidR="00526E87" w:rsidRPr="00DD0C65" w:rsidRDefault="00526E87" w:rsidP="00526E87">
      <w:pPr>
        <w:rPr>
          <w:rFonts w:cs="Arial"/>
          <w:color w:val="000000"/>
        </w:rPr>
      </w:pPr>
    </w:p>
    <w:p w14:paraId="372DA035" w14:textId="77777777" w:rsidR="00307FC0" w:rsidRPr="00DD0C65" w:rsidRDefault="001355DF">
      <w:pPr>
        <w:pStyle w:val="ListParagraph"/>
        <w:numPr>
          <w:ilvl w:val="0"/>
          <w:numId w:val="1"/>
        </w:numPr>
        <w:ind w:left="851" w:hanging="284"/>
        <w:rPr>
          <w:rFonts w:ascii="Arial" w:hAnsi="Arial" w:cs="Arial"/>
          <w:color w:val="000000"/>
          <w:sz w:val="20"/>
          <w:szCs w:val="20"/>
          <w:lang w:val="es-ES_tradnl"/>
        </w:rPr>
      </w:pPr>
      <w:r w:rsidRPr="00DD0C65">
        <w:rPr>
          <w:rFonts w:ascii="Arial" w:hAnsi="Arial" w:cs="Arial"/>
          <w:color w:val="000000"/>
          <w:sz w:val="20"/>
          <w:szCs w:val="20"/>
          <w:lang w:val="es-ES_tradnl"/>
        </w:rPr>
        <w:t>Poner los informes DHE existentes a disposición de otros miembros de la UPOV (opción de carga masiva);</w:t>
      </w:r>
    </w:p>
    <w:p w14:paraId="6C67D2D1" w14:textId="77777777" w:rsidR="00307FC0" w:rsidRPr="00DD0C65" w:rsidRDefault="001355DF">
      <w:pPr>
        <w:pStyle w:val="ListParagraph"/>
        <w:numPr>
          <w:ilvl w:val="0"/>
          <w:numId w:val="1"/>
        </w:numPr>
        <w:ind w:left="851" w:hanging="284"/>
        <w:rPr>
          <w:rFonts w:ascii="Arial" w:hAnsi="Arial" w:cs="Arial"/>
          <w:color w:val="000000"/>
          <w:sz w:val="20"/>
          <w:szCs w:val="20"/>
          <w:lang w:val="es-ES_tradnl"/>
        </w:rPr>
      </w:pPr>
      <w:r w:rsidRPr="00DD0C65">
        <w:rPr>
          <w:rFonts w:ascii="Arial" w:hAnsi="Arial" w:cs="Arial"/>
          <w:color w:val="000000"/>
          <w:sz w:val="20"/>
          <w:szCs w:val="20"/>
          <w:lang w:val="es-ES_tradnl"/>
        </w:rPr>
        <w:lastRenderedPageBreak/>
        <w:t>Obtener informes DHE</w:t>
      </w:r>
    </w:p>
    <w:p w14:paraId="660F7EC1" w14:textId="77777777" w:rsidR="00307FC0" w:rsidRPr="00DD0C65" w:rsidRDefault="001355DF">
      <w:pPr>
        <w:pStyle w:val="ListParagraph"/>
        <w:numPr>
          <w:ilvl w:val="1"/>
          <w:numId w:val="1"/>
        </w:numPr>
        <w:ind w:left="1134" w:hanging="283"/>
        <w:rPr>
          <w:rFonts w:ascii="Arial" w:hAnsi="Arial" w:cs="Arial"/>
          <w:color w:val="000000"/>
          <w:sz w:val="20"/>
          <w:szCs w:val="20"/>
          <w:lang w:val="es-ES_tradnl"/>
        </w:rPr>
      </w:pPr>
      <w:r w:rsidRPr="00DD0C65">
        <w:rPr>
          <w:rFonts w:ascii="Arial" w:hAnsi="Arial" w:cs="Arial"/>
          <w:color w:val="000000"/>
          <w:sz w:val="20"/>
          <w:szCs w:val="20"/>
          <w:lang w:val="es-ES_tradnl"/>
        </w:rPr>
        <w:t>búsqueda de informes DHE existentes,</w:t>
      </w:r>
    </w:p>
    <w:p w14:paraId="7B7EA26D" w14:textId="77777777" w:rsidR="00307FC0" w:rsidRPr="00DD0C65" w:rsidRDefault="001355DF">
      <w:pPr>
        <w:pStyle w:val="ListParagraph"/>
        <w:numPr>
          <w:ilvl w:val="1"/>
          <w:numId w:val="1"/>
        </w:numPr>
        <w:ind w:left="1134" w:hanging="283"/>
        <w:rPr>
          <w:rFonts w:ascii="Arial" w:hAnsi="Arial" w:cs="Arial"/>
          <w:color w:val="000000"/>
          <w:sz w:val="20"/>
          <w:szCs w:val="20"/>
          <w:lang w:val="es-ES_tradnl"/>
        </w:rPr>
      </w:pPr>
      <w:r w:rsidRPr="00DD0C65">
        <w:rPr>
          <w:rFonts w:ascii="Arial" w:hAnsi="Arial" w:cs="Arial"/>
          <w:color w:val="000000"/>
          <w:sz w:val="20"/>
          <w:szCs w:val="20"/>
          <w:lang w:val="es-ES_tradnl"/>
        </w:rPr>
        <w:t xml:space="preserve">presentar una solicitud de información sobre la posibilidad de obtener un informe DHE aún no </w:t>
      </w:r>
      <w:r w:rsidRPr="00DD0C65">
        <w:rPr>
          <w:rFonts w:ascii="Arial" w:hAnsi="Arial" w:cs="Arial"/>
          <w:sz w:val="20"/>
          <w:szCs w:val="20"/>
          <w:lang w:val="es-ES_tradnl"/>
        </w:rPr>
        <w:t>disponible</w:t>
      </w:r>
      <w:r w:rsidRPr="00DD0C65">
        <w:rPr>
          <w:rFonts w:ascii="Arial" w:hAnsi="Arial" w:cs="Arial"/>
          <w:color w:val="000000"/>
          <w:sz w:val="20"/>
          <w:szCs w:val="20"/>
          <w:lang w:val="es-ES_tradnl"/>
        </w:rPr>
        <w:t>,</w:t>
      </w:r>
    </w:p>
    <w:p w14:paraId="442A3A84" w14:textId="77777777" w:rsidR="00307FC0" w:rsidRPr="00DD0C65" w:rsidRDefault="001355DF">
      <w:pPr>
        <w:pStyle w:val="ListParagraph"/>
        <w:numPr>
          <w:ilvl w:val="1"/>
          <w:numId w:val="1"/>
        </w:numPr>
        <w:ind w:left="1134" w:hanging="283"/>
        <w:rPr>
          <w:rFonts w:ascii="Arial" w:hAnsi="Arial" w:cs="Arial"/>
          <w:color w:val="000000"/>
          <w:sz w:val="20"/>
          <w:szCs w:val="20"/>
          <w:lang w:val="es-ES_tradnl"/>
        </w:rPr>
      </w:pPr>
      <w:r w:rsidRPr="00DD0C65">
        <w:rPr>
          <w:rFonts w:ascii="Arial" w:hAnsi="Arial" w:cs="Arial"/>
          <w:color w:val="000000"/>
          <w:sz w:val="20"/>
          <w:szCs w:val="20"/>
          <w:lang w:val="es-ES_tradnl"/>
        </w:rPr>
        <w:t>solicitar información sobre la posibilidad de encargar un informe DHE,</w:t>
      </w:r>
    </w:p>
    <w:p w14:paraId="2313AACE" w14:textId="77777777" w:rsidR="00307FC0" w:rsidRPr="00DD0C65" w:rsidRDefault="001355DF">
      <w:pPr>
        <w:pStyle w:val="ListParagraph"/>
        <w:numPr>
          <w:ilvl w:val="1"/>
          <w:numId w:val="1"/>
        </w:numPr>
        <w:ind w:left="1134" w:hanging="283"/>
        <w:rPr>
          <w:rFonts w:ascii="Arial" w:hAnsi="Arial" w:cs="Arial"/>
          <w:color w:val="000000"/>
          <w:sz w:val="20"/>
          <w:szCs w:val="20"/>
          <w:lang w:val="es-ES_tradnl"/>
        </w:rPr>
      </w:pPr>
      <w:r w:rsidRPr="00DD0C65">
        <w:rPr>
          <w:rFonts w:ascii="Arial" w:hAnsi="Arial" w:cs="Arial"/>
          <w:sz w:val="20"/>
          <w:szCs w:val="20"/>
          <w:lang w:val="es-ES_tradnl"/>
        </w:rPr>
        <w:t>comunicaciones entre las oficinas PVP proveedora y receptora,</w:t>
      </w:r>
    </w:p>
    <w:p w14:paraId="448C53F0" w14:textId="77777777" w:rsidR="00307FC0" w:rsidRPr="00DD0C65" w:rsidRDefault="001355DF">
      <w:pPr>
        <w:pStyle w:val="ListParagraph"/>
        <w:numPr>
          <w:ilvl w:val="1"/>
          <w:numId w:val="1"/>
        </w:numPr>
        <w:ind w:left="1134" w:hanging="283"/>
        <w:rPr>
          <w:rFonts w:ascii="Arial" w:hAnsi="Arial" w:cs="Arial"/>
          <w:color w:val="000000"/>
          <w:sz w:val="20"/>
          <w:szCs w:val="20"/>
          <w:lang w:val="es-ES_tradnl"/>
        </w:rPr>
      </w:pPr>
      <w:r w:rsidRPr="00DD0C65">
        <w:rPr>
          <w:rFonts w:ascii="Arial" w:hAnsi="Arial" w:cs="Arial"/>
          <w:sz w:val="20"/>
          <w:szCs w:val="20"/>
          <w:lang w:val="es-ES_tradnl"/>
        </w:rPr>
        <w:t>notificación cuando esté disponible un informe DHE;</w:t>
      </w:r>
    </w:p>
    <w:p w14:paraId="567CF361" w14:textId="363CC3F5" w:rsidR="00307FC0" w:rsidRPr="00DD0C65" w:rsidRDefault="000C06F0">
      <w:pPr>
        <w:pStyle w:val="ListParagraph"/>
        <w:numPr>
          <w:ilvl w:val="0"/>
          <w:numId w:val="1"/>
        </w:numPr>
        <w:ind w:left="851" w:hanging="284"/>
        <w:rPr>
          <w:rFonts w:ascii="Arial" w:hAnsi="Arial" w:cs="Arial"/>
          <w:color w:val="000000"/>
          <w:sz w:val="20"/>
          <w:szCs w:val="20"/>
          <w:lang w:val="es-ES_tradnl"/>
        </w:rPr>
      </w:pPr>
      <w:r>
        <w:rPr>
          <w:rFonts w:ascii="Arial" w:hAnsi="Arial" w:cs="Arial"/>
          <w:color w:val="000000"/>
          <w:sz w:val="20"/>
          <w:szCs w:val="20"/>
          <w:lang w:val="es-ES_tradnl"/>
        </w:rPr>
        <w:t xml:space="preserve">Seguir </w:t>
      </w:r>
      <w:r w:rsidR="001355DF" w:rsidRPr="00DD0C65">
        <w:rPr>
          <w:rFonts w:ascii="Arial" w:hAnsi="Arial" w:cs="Arial"/>
          <w:color w:val="000000"/>
          <w:sz w:val="20"/>
          <w:szCs w:val="20"/>
          <w:lang w:val="es-ES_tradnl"/>
        </w:rPr>
        <w:t>el historial de cada solicitud.</w:t>
      </w:r>
    </w:p>
    <w:p w14:paraId="1291BE3C" w14:textId="77777777" w:rsidR="00526E87" w:rsidRPr="00DD0C65" w:rsidRDefault="00526E87" w:rsidP="00526E87">
      <w:pPr>
        <w:rPr>
          <w:rFonts w:cs="Arial"/>
          <w:color w:val="000000"/>
        </w:rPr>
      </w:pPr>
    </w:p>
    <w:p w14:paraId="7C3BD025" w14:textId="16B06FFB" w:rsidR="00307FC0" w:rsidRPr="00DD0C65" w:rsidRDefault="001355DF">
      <w:pPr>
        <w:rPr>
          <w:rFonts w:cs="Arial"/>
          <w:color w:val="000000"/>
        </w:rPr>
      </w:pPr>
      <w:r w:rsidRPr="00DD0C65">
        <w:rPr>
          <w:rFonts w:cs="Arial"/>
          <w:color w:val="000000"/>
        </w:rPr>
        <w:fldChar w:fldCharType="begin"/>
      </w:r>
      <w:r w:rsidRPr="00DD0C65">
        <w:rPr>
          <w:rFonts w:cs="Arial"/>
          <w:color w:val="000000"/>
        </w:rPr>
        <w:instrText xml:space="preserve"> AUTONUM  </w:instrText>
      </w:r>
      <w:r w:rsidRPr="00DD0C65">
        <w:rPr>
          <w:rFonts w:cs="Arial"/>
          <w:color w:val="000000"/>
        </w:rPr>
        <w:fldChar w:fldCharType="end"/>
      </w:r>
      <w:r w:rsidRPr="00DD0C65">
        <w:rPr>
          <w:rFonts w:cs="Arial"/>
          <w:color w:val="000000"/>
        </w:rPr>
        <w:tab/>
        <w:t xml:space="preserve">El </w:t>
      </w:r>
      <w:r w:rsidR="00625F82">
        <w:rPr>
          <w:rFonts w:cs="Arial"/>
          <w:color w:val="000000"/>
        </w:rPr>
        <w:t>Módulo de Intercambio</w:t>
      </w:r>
      <w:r w:rsidRPr="00DD0C65">
        <w:rPr>
          <w:rFonts w:cs="Arial"/>
          <w:color w:val="000000"/>
        </w:rPr>
        <w:t xml:space="preserve"> está a disposición de todos los miembros de la UPOV y puede utilizarse independientemente de los demás módulos </w:t>
      </w:r>
      <w:r w:rsidR="000D1801">
        <w:rPr>
          <w:rFonts w:cs="Arial"/>
          <w:color w:val="000000"/>
        </w:rPr>
        <w:t>UPOV e</w:t>
      </w:r>
      <w:r w:rsidR="000D1801">
        <w:rPr>
          <w:rFonts w:cs="Arial"/>
          <w:color w:val="000000"/>
        </w:rPr>
        <w:noBreakHyphen/>
        <w:t>PVP</w:t>
      </w:r>
      <w:r w:rsidRPr="00DD0C65">
        <w:rPr>
          <w:rFonts w:cs="Arial"/>
          <w:color w:val="000000"/>
        </w:rPr>
        <w:t xml:space="preserve">.  Tanto el miembro de la UPOV de la oficina de protección de las obtenciones vegetales solicitante como el miembro de la UPOV de la oficina de protección de las obtenciones vegetales proveedora deben unirse al </w:t>
      </w:r>
      <w:r w:rsidR="00625F82">
        <w:rPr>
          <w:rFonts w:cs="Arial"/>
          <w:color w:val="000000"/>
        </w:rPr>
        <w:t>Módulo de Intercambio</w:t>
      </w:r>
      <w:r w:rsidRPr="00DD0C65">
        <w:rPr>
          <w:rFonts w:cs="Arial"/>
          <w:color w:val="000000"/>
        </w:rPr>
        <w:t xml:space="preserve"> para permitir la transferencia de informes DHE.  </w:t>
      </w:r>
    </w:p>
    <w:p w14:paraId="1DAD1F2B" w14:textId="77777777" w:rsidR="00526E87" w:rsidRPr="00DD0C65" w:rsidRDefault="00526E87" w:rsidP="00526E87">
      <w:pPr>
        <w:rPr>
          <w:rFonts w:cs="Arial"/>
          <w:color w:val="000000"/>
        </w:rPr>
      </w:pPr>
    </w:p>
    <w:p w14:paraId="159174B0" w14:textId="77777777" w:rsidR="00307FC0" w:rsidRPr="00DD0C65" w:rsidRDefault="001355DF">
      <w:r w:rsidRPr="00DD0C65">
        <w:fldChar w:fldCharType="begin"/>
      </w:r>
      <w:r w:rsidRPr="00DD0C65">
        <w:instrText xml:space="preserve"> AUTONUM  </w:instrText>
      </w:r>
      <w:r w:rsidRPr="00DD0C65">
        <w:fldChar w:fldCharType="end"/>
      </w:r>
      <w:r w:rsidRPr="00DD0C65">
        <w:tab/>
        <w:t xml:space="preserve">Si un miembro de la UPOV necesita una personalización (por ejemplo, necesidades de integración, facturación), puede solicitar a la UPOV que realice los desarrollos.  El coste de la personalización correrá a cargo del miembro de la UPOV. </w:t>
      </w:r>
    </w:p>
    <w:p w14:paraId="08364308" w14:textId="77777777" w:rsidR="00033797" w:rsidRPr="00DD0C65" w:rsidRDefault="00033797" w:rsidP="00033797"/>
    <w:p w14:paraId="24B63B23" w14:textId="77777777" w:rsidR="00033797" w:rsidRPr="00DD0C65" w:rsidRDefault="00033797" w:rsidP="00033797"/>
    <w:p w14:paraId="7E076E26" w14:textId="77777777" w:rsidR="00307FC0" w:rsidRPr="00DD0C65" w:rsidRDefault="001355DF">
      <w:pPr>
        <w:pStyle w:val="Heading1"/>
        <w:rPr>
          <w:lang w:val="es-ES_tradnl"/>
        </w:rPr>
      </w:pPr>
      <w:bookmarkStart w:id="6" w:name="_Toc180416549"/>
      <w:r w:rsidRPr="00DD0C65">
        <w:rPr>
          <w:lang w:val="es-ES_tradnl"/>
        </w:rPr>
        <w:t>Evolución desde la EAM/3</w:t>
      </w:r>
      <w:bookmarkEnd w:id="6"/>
    </w:p>
    <w:p w14:paraId="7E19B019" w14:textId="77777777" w:rsidR="00526E87" w:rsidRPr="00DD0C65" w:rsidRDefault="00526E87" w:rsidP="00526E87">
      <w:pPr>
        <w:rPr>
          <w:rFonts w:cs="Arial"/>
          <w:snapToGrid w:val="0"/>
          <w:u w:val="single"/>
        </w:rPr>
      </w:pPr>
    </w:p>
    <w:p w14:paraId="3A859882" w14:textId="5C22A9E3" w:rsidR="00307FC0" w:rsidRPr="00DD0C65" w:rsidRDefault="001355DF">
      <w:pPr>
        <w:rPr>
          <w:rFonts w:cs="Arial"/>
          <w:color w:val="000000"/>
        </w:rPr>
      </w:pPr>
      <w:r w:rsidRPr="00DD0C65">
        <w:rPr>
          <w:rFonts w:cs="Arial"/>
          <w:color w:val="000000"/>
        </w:rPr>
        <w:fldChar w:fldCharType="begin"/>
      </w:r>
      <w:r w:rsidRPr="00DD0C65">
        <w:rPr>
          <w:rFonts w:cs="Arial"/>
          <w:color w:val="000000"/>
        </w:rPr>
        <w:instrText xml:space="preserve"> AUTONUM  </w:instrText>
      </w:r>
      <w:r w:rsidRPr="00DD0C65">
        <w:rPr>
          <w:rFonts w:cs="Arial"/>
          <w:color w:val="000000"/>
        </w:rPr>
        <w:fldChar w:fldCharType="end"/>
      </w:r>
      <w:r w:rsidRPr="00DD0C65">
        <w:rPr>
          <w:rFonts w:cs="Arial"/>
          <w:color w:val="000000"/>
        </w:rPr>
        <w:tab/>
        <w:t xml:space="preserve">El 28 de septiembre de 2023, Viet </w:t>
      </w:r>
      <w:proofErr w:type="spellStart"/>
      <w:r w:rsidRPr="00DD0C65">
        <w:rPr>
          <w:rFonts w:cs="Arial"/>
          <w:color w:val="000000"/>
        </w:rPr>
        <w:t>Nam</w:t>
      </w:r>
      <w:proofErr w:type="spellEnd"/>
      <w:r w:rsidRPr="00DD0C65">
        <w:rPr>
          <w:rFonts w:cs="Arial"/>
          <w:color w:val="000000"/>
        </w:rPr>
        <w:t xml:space="preserve"> se convirtió en el primer miembro de la UPOV en utilizar </w:t>
      </w:r>
      <w:r w:rsidR="00033797" w:rsidRPr="00DD0C65">
        <w:rPr>
          <w:rFonts w:cs="Arial"/>
          <w:color w:val="000000"/>
        </w:rPr>
        <w:t xml:space="preserve">el </w:t>
      </w:r>
      <w:r w:rsidRPr="00DD0C65">
        <w:rPr>
          <w:rFonts w:cs="Arial"/>
          <w:color w:val="000000"/>
        </w:rPr>
        <w:t xml:space="preserve">componente del </w:t>
      </w:r>
      <w:r w:rsidR="00625F82">
        <w:rPr>
          <w:rFonts w:cs="Arial"/>
          <w:color w:val="000000"/>
        </w:rPr>
        <w:t>Módulo de Intercambio</w:t>
      </w:r>
      <w:r w:rsidRPr="00DD0C65">
        <w:rPr>
          <w:rFonts w:cs="Arial"/>
          <w:color w:val="000000"/>
        </w:rPr>
        <w:t>.</w:t>
      </w:r>
    </w:p>
    <w:p w14:paraId="32387C95" w14:textId="77777777" w:rsidR="00526E87" w:rsidRPr="00DD0C65" w:rsidRDefault="00526E87" w:rsidP="00526E87">
      <w:pPr>
        <w:rPr>
          <w:rFonts w:cs="Arial"/>
          <w:color w:val="000000"/>
        </w:rPr>
      </w:pPr>
    </w:p>
    <w:p w14:paraId="3C10334D" w14:textId="76D50492" w:rsidR="00307FC0" w:rsidRPr="00DD0C65" w:rsidRDefault="001355DF">
      <w:pPr>
        <w:rPr>
          <w:rFonts w:cs="Arial"/>
          <w:color w:val="000000"/>
        </w:rPr>
      </w:pPr>
      <w:r w:rsidRPr="00DD0C65">
        <w:rPr>
          <w:rFonts w:cs="Arial"/>
          <w:color w:val="000000"/>
        </w:rPr>
        <w:fldChar w:fldCharType="begin"/>
      </w:r>
      <w:r w:rsidRPr="00DD0C65">
        <w:rPr>
          <w:rFonts w:cs="Arial"/>
          <w:color w:val="000000"/>
        </w:rPr>
        <w:instrText xml:space="preserve"> AUTONUM  </w:instrText>
      </w:r>
      <w:r w:rsidRPr="00DD0C65">
        <w:rPr>
          <w:rFonts w:cs="Arial"/>
          <w:color w:val="000000"/>
        </w:rPr>
        <w:fldChar w:fldCharType="end"/>
      </w:r>
      <w:r w:rsidRPr="00DD0C65">
        <w:rPr>
          <w:rFonts w:cs="Arial"/>
          <w:color w:val="000000"/>
        </w:rPr>
        <w:tab/>
        <w:t>El 22 de diciembre de 2023, el Reino de los Países Bajos se convirtió en el segundo miembro de la</w:t>
      </w:r>
      <w:r w:rsidR="00F44C01">
        <w:rPr>
          <w:rFonts w:cs="Arial"/>
          <w:color w:val="000000"/>
        </w:rPr>
        <w:t> </w:t>
      </w:r>
      <w:r w:rsidRPr="00DD0C65">
        <w:rPr>
          <w:rFonts w:cs="Arial"/>
          <w:color w:val="000000"/>
        </w:rPr>
        <w:t xml:space="preserve">UPOV que utiliza el </w:t>
      </w:r>
      <w:r w:rsidR="00625F82">
        <w:rPr>
          <w:rFonts w:cs="Arial"/>
          <w:color w:val="000000"/>
        </w:rPr>
        <w:t>Módulo de Intercambio</w:t>
      </w:r>
      <w:r w:rsidRPr="00DD0C65">
        <w:rPr>
          <w:rFonts w:cs="Arial"/>
          <w:color w:val="000000"/>
        </w:rPr>
        <w:t>.</w:t>
      </w:r>
    </w:p>
    <w:p w14:paraId="548CDC46" w14:textId="77777777" w:rsidR="00526E87" w:rsidRPr="00DD0C65" w:rsidRDefault="00526E87" w:rsidP="00526E87">
      <w:pPr>
        <w:rPr>
          <w:rFonts w:cs="Arial"/>
          <w:color w:val="000000"/>
        </w:rPr>
      </w:pPr>
    </w:p>
    <w:p w14:paraId="3AEB5853" w14:textId="3172FC3D" w:rsidR="00307FC0" w:rsidRPr="00DD0C65" w:rsidRDefault="001355DF">
      <w:pPr>
        <w:rPr>
          <w:rFonts w:cs="Arial"/>
          <w:color w:val="000000"/>
        </w:rPr>
      </w:pPr>
      <w:r w:rsidRPr="00DD0C65">
        <w:rPr>
          <w:rFonts w:cs="Arial"/>
          <w:color w:val="000000"/>
        </w:rPr>
        <w:fldChar w:fldCharType="begin"/>
      </w:r>
      <w:r w:rsidRPr="00DD0C65">
        <w:rPr>
          <w:rFonts w:cs="Arial"/>
          <w:color w:val="000000"/>
        </w:rPr>
        <w:instrText xml:space="preserve"> AUTONUM  </w:instrText>
      </w:r>
      <w:r w:rsidRPr="00DD0C65">
        <w:rPr>
          <w:rFonts w:cs="Arial"/>
          <w:color w:val="000000"/>
        </w:rPr>
        <w:fldChar w:fldCharType="end"/>
      </w:r>
      <w:r w:rsidRPr="00DD0C65">
        <w:rPr>
          <w:rFonts w:cs="Arial"/>
          <w:color w:val="000000"/>
        </w:rPr>
        <w:tab/>
        <w:t xml:space="preserve">Viet </w:t>
      </w:r>
      <w:proofErr w:type="spellStart"/>
      <w:r w:rsidRPr="00DD0C65">
        <w:rPr>
          <w:rFonts w:cs="Arial"/>
          <w:color w:val="000000"/>
        </w:rPr>
        <w:t>Nam</w:t>
      </w:r>
      <w:proofErr w:type="spellEnd"/>
      <w:r w:rsidRPr="00DD0C65">
        <w:rPr>
          <w:rFonts w:cs="Arial"/>
          <w:color w:val="000000"/>
        </w:rPr>
        <w:t xml:space="preserve"> solicitó un informe DHE existente al Reino de los Países Bajos el 24 de mayo de 2024, utilizando el </w:t>
      </w:r>
      <w:r w:rsidR="00625F82">
        <w:rPr>
          <w:rFonts w:cs="Arial"/>
          <w:color w:val="000000"/>
        </w:rPr>
        <w:t>Módulo de Intercambio</w:t>
      </w:r>
      <w:r w:rsidRPr="00DD0C65">
        <w:rPr>
          <w:rFonts w:cs="Arial"/>
          <w:color w:val="000000"/>
        </w:rPr>
        <w:t>.</w:t>
      </w:r>
    </w:p>
    <w:p w14:paraId="71A83B65" w14:textId="77777777" w:rsidR="00526E87" w:rsidRPr="00DD0C65" w:rsidRDefault="00526E87" w:rsidP="00526E87">
      <w:pPr>
        <w:rPr>
          <w:rFonts w:cs="Arial"/>
          <w:color w:val="000000"/>
        </w:rPr>
      </w:pPr>
    </w:p>
    <w:p w14:paraId="5DFB8A53" w14:textId="6D1B4152" w:rsidR="00307FC0" w:rsidRPr="00DD0C65" w:rsidRDefault="001355DF">
      <w:pPr>
        <w:rPr>
          <w:rFonts w:cs="Arial"/>
          <w:color w:val="000000"/>
        </w:rPr>
      </w:pPr>
      <w:r w:rsidRPr="00DD0C65">
        <w:rPr>
          <w:rFonts w:cs="Arial"/>
          <w:color w:val="000000"/>
        </w:rPr>
        <w:fldChar w:fldCharType="begin"/>
      </w:r>
      <w:r w:rsidRPr="00DD0C65">
        <w:rPr>
          <w:rFonts w:cs="Arial"/>
          <w:color w:val="000000"/>
        </w:rPr>
        <w:instrText xml:space="preserve"> AUTONUM  </w:instrText>
      </w:r>
      <w:r w:rsidRPr="00DD0C65">
        <w:rPr>
          <w:rFonts w:cs="Arial"/>
          <w:color w:val="000000"/>
        </w:rPr>
        <w:fldChar w:fldCharType="end"/>
      </w:r>
      <w:r w:rsidRPr="00DD0C65">
        <w:rPr>
          <w:rFonts w:cs="Arial"/>
          <w:color w:val="000000"/>
        </w:rPr>
        <w:tab/>
        <w:t xml:space="preserve">El Reino de los Países Bajos aceptó la solicitud y cargó el informe el 3 de julio de 2024, utilizando el </w:t>
      </w:r>
      <w:r w:rsidR="00625F82">
        <w:rPr>
          <w:rFonts w:cs="Arial"/>
          <w:color w:val="000000"/>
        </w:rPr>
        <w:t>Módulo de Intercambio</w:t>
      </w:r>
      <w:r w:rsidRPr="00DD0C65">
        <w:rPr>
          <w:rFonts w:cs="Arial"/>
          <w:color w:val="000000"/>
        </w:rPr>
        <w:t>.</w:t>
      </w:r>
    </w:p>
    <w:p w14:paraId="15F67D14" w14:textId="77777777" w:rsidR="00526E87" w:rsidRPr="00DD0C65" w:rsidRDefault="00526E87" w:rsidP="00526E87">
      <w:pPr>
        <w:rPr>
          <w:rFonts w:cs="Arial"/>
          <w:color w:val="000000"/>
        </w:rPr>
      </w:pPr>
    </w:p>
    <w:p w14:paraId="2C292376" w14:textId="1338752F" w:rsidR="00307FC0" w:rsidRPr="00DD0C65" w:rsidRDefault="001355DF">
      <w:pPr>
        <w:rPr>
          <w:rFonts w:cs="Arial"/>
          <w:color w:val="000000"/>
        </w:rPr>
      </w:pPr>
      <w:r w:rsidRPr="00DD0C65">
        <w:rPr>
          <w:rFonts w:cs="Arial"/>
          <w:color w:val="000000"/>
        </w:rPr>
        <w:fldChar w:fldCharType="begin"/>
      </w:r>
      <w:r w:rsidRPr="00DD0C65">
        <w:rPr>
          <w:rFonts w:cs="Arial"/>
          <w:color w:val="000000"/>
        </w:rPr>
        <w:instrText xml:space="preserve"> AUTONUM  </w:instrText>
      </w:r>
      <w:r w:rsidRPr="00DD0C65">
        <w:rPr>
          <w:rFonts w:cs="Arial"/>
          <w:color w:val="000000"/>
        </w:rPr>
        <w:fldChar w:fldCharType="end"/>
      </w:r>
      <w:r w:rsidR="00F44C01">
        <w:rPr>
          <w:rFonts w:cs="Arial"/>
          <w:color w:val="000000"/>
        </w:rPr>
        <w:tab/>
      </w:r>
      <w:r w:rsidR="00480D50" w:rsidRPr="00DD0C65">
        <w:t xml:space="preserve">El </w:t>
      </w:r>
      <w:r w:rsidR="00625F82">
        <w:t>Módulo de Intercambio</w:t>
      </w:r>
      <w:r w:rsidR="00480D50" w:rsidRPr="00DD0C65">
        <w:t xml:space="preserve"> </w:t>
      </w:r>
      <w:r w:rsidRPr="00DD0C65">
        <w:rPr>
          <w:rFonts w:cs="Arial"/>
          <w:color w:val="000000"/>
        </w:rPr>
        <w:t xml:space="preserve">también dio la bienvenida a los siguientes </w:t>
      </w:r>
      <w:r w:rsidR="00035353" w:rsidRPr="00DD0C65">
        <w:rPr>
          <w:rFonts w:cs="Arial"/>
          <w:color w:val="000000"/>
        </w:rPr>
        <w:t>miembros de la UPOV</w:t>
      </w:r>
      <w:r w:rsidRPr="00DD0C65">
        <w:rPr>
          <w:rFonts w:cs="Arial"/>
          <w:color w:val="000000"/>
        </w:rPr>
        <w:t xml:space="preserve">, aumentando a 11 el número de </w:t>
      </w:r>
      <w:r w:rsidR="00035353" w:rsidRPr="00DD0C65">
        <w:rPr>
          <w:rFonts w:cs="Arial"/>
          <w:color w:val="000000"/>
        </w:rPr>
        <w:t xml:space="preserve">miembros de la UPOV </w:t>
      </w:r>
      <w:r w:rsidR="0004119D" w:rsidRPr="00DD0C65">
        <w:rPr>
          <w:rFonts w:cs="Arial"/>
          <w:color w:val="000000"/>
        </w:rPr>
        <w:t xml:space="preserve">que </w:t>
      </w:r>
      <w:r w:rsidRPr="00DD0C65">
        <w:rPr>
          <w:rFonts w:cs="Arial"/>
          <w:color w:val="000000"/>
        </w:rPr>
        <w:t xml:space="preserve">utilizarán el </w:t>
      </w:r>
      <w:r w:rsidR="00625F82">
        <w:t>Módulo de Intercambio</w:t>
      </w:r>
      <w:r w:rsidR="00480D50" w:rsidRPr="00DD0C65">
        <w:t xml:space="preserve"> </w:t>
      </w:r>
      <w:r w:rsidR="0004119D" w:rsidRPr="00DD0C65">
        <w:rPr>
          <w:rFonts w:cs="Arial"/>
          <w:color w:val="000000"/>
        </w:rPr>
        <w:t>en octubre de</w:t>
      </w:r>
      <w:r w:rsidR="00F44C01">
        <w:rPr>
          <w:rFonts w:cs="Arial"/>
          <w:color w:val="000000"/>
        </w:rPr>
        <w:t> </w:t>
      </w:r>
      <w:r w:rsidR="0004119D" w:rsidRPr="00DD0C65">
        <w:rPr>
          <w:rFonts w:cs="Arial"/>
          <w:color w:val="000000"/>
        </w:rPr>
        <w:t>2024</w:t>
      </w:r>
      <w:r w:rsidR="00033797" w:rsidRPr="00DD0C65">
        <w:rPr>
          <w:rFonts w:cs="Arial"/>
          <w:color w:val="000000"/>
        </w:rPr>
        <w:t>:</w:t>
      </w:r>
    </w:p>
    <w:p w14:paraId="41422C60" w14:textId="77777777" w:rsidR="00033797" w:rsidRPr="00DD0C65" w:rsidRDefault="00033797" w:rsidP="00526E87">
      <w:pPr>
        <w:rPr>
          <w:rFonts w:cs="Arial"/>
          <w:color w:val="000000"/>
        </w:rPr>
      </w:pPr>
    </w:p>
    <w:p w14:paraId="22AD35CB" w14:textId="77777777" w:rsidR="00307FC0" w:rsidRPr="00DD0C65" w:rsidRDefault="001355DF">
      <w:pPr>
        <w:pStyle w:val="ListParagraph"/>
        <w:numPr>
          <w:ilvl w:val="0"/>
          <w:numId w:val="12"/>
        </w:numPr>
        <w:rPr>
          <w:rFonts w:ascii="Arial" w:hAnsi="Arial" w:cs="Arial"/>
          <w:color w:val="000000"/>
          <w:sz w:val="20"/>
          <w:szCs w:val="20"/>
          <w:lang w:val="es-ES_tradnl"/>
        </w:rPr>
      </w:pPr>
      <w:r w:rsidRPr="00DD0C65">
        <w:rPr>
          <w:rFonts w:ascii="Arial" w:hAnsi="Arial" w:cs="Arial"/>
          <w:color w:val="000000"/>
          <w:sz w:val="20"/>
          <w:szCs w:val="20"/>
          <w:lang w:val="es-ES_tradnl"/>
        </w:rPr>
        <w:t>Brasil</w:t>
      </w:r>
    </w:p>
    <w:p w14:paraId="69F57B32" w14:textId="77777777" w:rsidR="00307FC0" w:rsidRPr="00DD0C65" w:rsidRDefault="001355DF">
      <w:pPr>
        <w:pStyle w:val="ListParagraph"/>
        <w:numPr>
          <w:ilvl w:val="0"/>
          <w:numId w:val="12"/>
        </w:numPr>
        <w:rPr>
          <w:rFonts w:ascii="Arial" w:hAnsi="Arial" w:cs="Arial"/>
          <w:color w:val="000000"/>
          <w:sz w:val="20"/>
          <w:szCs w:val="20"/>
          <w:lang w:val="es-ES_tradnl"/>
        </w:rPr>
      </w:pPr>
      <w:r w:rsidRPr="00DD0C65">
        <w:rPr>
          <w:rFonts w:ascii="Arial" w:hAnsi="Arial" w:cs="Arial"/>
          <w:color w:val="000000"/>
          <w:sz w:val="20"/>
          <w:szCs w:val="20"/>
          <w:lang w:val="es-ES_tradnl"/>
        </w:rPr>
        <w:t>Canadá</w:t>
      </w:r>
    </w:p>
    <w:p w14:paraId="09840DD3" w14:textId="77777777" w:rsidR="00307FC0" w:rsidRPr="00DD0C65" w:rsidRDefault="001355DF">
      <w:pPr>
        <w:pStyle w:val="ListParagraph"/>
        <w:numPr>
          <w:ilvl w:val="0"/>
          <w:numId w:val="12"/>
        </w:numPr>
        <w:rPr>
          <w:rFonts w:ascii="Arial" w:hAnsi="Arial" w:cs="Arial"/>
          <w:color w:val="000000"/>
          <w:sz w:val="20"/>
          <w:szCs w:val="20"/>
          <w:lang w:val="es-ES_tradnl"/>
        </w:rPr>
      </w:pPr>
      <w:r w:rsidRPr="00DD0C65">
        <w:rPr>
          <w:rFonts w:ascii="Arial" w:hAnsi="Arial" w:cs="Arial"/>
          <w:color w:val="000000"/>
          <w:sz w:val="20"/>
          <w:szCs w:val="20"/>
          <w:lang w:val="es-ES_tradnl"/>
        </w:rPr>
        <w:t>Unión Europea</w:t>
      </w:r>
    </w:p>
    <w:p w14:paraId="2A131745" w14:textId="77777777" w:rsidR="00307FC0" w:rsidRPr="00DD0C65" w:rsidRDefault="001355DF">
      <w:pPr>
        <w:pStyle w:val="ListParagraph"/>
        <w:numPr>
          <w:ilvl w:val="0"/>
          <w:numId w:val="12"/>
        </w:numPr>
        <w:rPr>
          <w:rFonts w:ascii="Arial" w:hAnsi="Arial" w:cs="Arial"/>
          <w:color w:val="000000"/>
          <w:sz w:val="20"/>
          <w:szCs w:val="20"/>
          <w:lang w:val="es-ES_tradnl"/>
        </w:rPr>
      </w:pPr>
      <w:r w:rsidRPr="00DD0C65">
        <w:rPr>
          <w:rFonts w:ascii="Arial" w:hAnsi="Arial" w:cs="Arial"/>
          <w:color w:val="000000"/>
          <w:sz w:val="20"/>
          <w:szCs w:val="20"/>
          <w:lang w:val="es-ES_tradnl"/>
        </w:rPr>
        <w:t>Georgia</w:t>
      </w:r>
    </w:p>
    <w:p w14:paraId="39706DB6" w14:textId="77777777" w:rsidR="00307FC0" w:rsidRPr="00DD0C65" w:rsidRDefault="001355DF">
      <w:pPr>
        <w:pStyle w:val="ListParagraph"/>
        <w:numPr>
          <w:ilvl w:val="0"/>
          <w:numId w:val="12"/>
        </w:numPr>
        <w:rPr>
          <w:rFonts w:ascii="Arial" w:hAnsi="Arial" w:cs="Arial"/>
          <w:color w:val="000000"/>
          <w:sz w:val="20"/>
          <w:szCs w:val="20"/>
          <w:lang w:val="es-ES_tradnl"/>
        </w:rPr>
      </w:pPr>
      <w:r w:rsidRPr="00DD0C65">
        <w:rPr>
          <w:rFonts w:ascii="Arial" w:hAnsi="Arial" w:cs="Arial"/>
          <w:color w:val="000000"/>
          <w:sz w:val="20"/>
          <w:szCs w:val="20"/>
          <w:lang w:val="es-ES_tradnl"/>
        </w:rPr>
        <w:t>Ghana</w:t>
      </w:r>
    </w:p>
    <w:p w14:paraId="292DA913" w14:textId="77777777" w:rsidR="00307FC0" w:rsidRPr="00DD0C65" w:rsidRDefault="001355DF">
      <w:pPr>
        <w:pStyle w:val="ListParagraph"/>
        <w:numPr>
          <w:ilvl w:val="0"/>
          <w:numId w:val="12"/>
        </w:numPr>
        <w:rPr>
          <w:rFonts w:ascii="Arial" w:hAnsi="Arial" w:cs="Arial"/>
          <w:color w:val="000000"/>
          <w:sz w:val="20"/>
          <w:szCs w:val="20"/>
          <w:lang w:val="es-ES_tradnl"/>
        </w:rPr>
      </w:pPr>
      <w:r w:rsidRPr="00DD0C65">
        <w:rPr>
          <w:rFonts w:ascii="Arial" w:hAnsi="Arial" w:cs="Arial"/>
          <w:color w:val="000000"/>
          <w:sz w:val="20"/>
          <w:szCs w:val="20"/>
          <w:lang w:val="es-ES_tradnl"/>
        </w:rPr>
        <w:t>Japón</w:t>
      </w:r>
    </w:p>
    <w:p w14:paraId="57BBFC17" w14:textId="77777777" w:rsidR="00307FC0" w:rsidRPr="00DD0C65" w:rsidRDefault="001355DF">
      <w:pPr>
        <w:pStyle w:val="ListParagraph"/>
        <w:numPr>
          <w:ilvl w:val="0"/>
          <w:numId w:val="12"/>
        </w:numPr>
        <w:rPr>
          <w:rFonts w:ascii="Arial" w:hAnsi="Arial" w:cs="Arial"/>
          <w:color w:val="000000"/>
          <w:sz w:val="20"/>
          <w:szCs w:val="20"/>
          <w:lang w:val="es-ES_tradnl"/>
        </w:rPr>
      </w:pPr>
      <w:r w:rsidRPr="00DD0C65">
        <w:rPr>
          <w:rFonts w:ascii="Arial" w:hAnsi="Arial" w:cs="Arial"/>
          <w:color w:val="000000"/>
          <w:sz w:val="20"/>
          <w:szCs w:val="20"/>
          <w:lang w:val="es-ES_tradnl"/>
        </w:rPr>
        <w:t>Marruecos</w:t>
      </w:r>
    </w:p>
    <w:p w14:paraId="61C2F56A" w14:textId="77777777" w:rsidR="00307FC0" w:rsidRPr="00DD0C65" w:rsidRDefault="001355DF">
      <w:pPr>
        <w:pStyle w:val="ListParagraph"/>
        <w:numPr>
          <w:ilvl w:val="0"/>
          <w:numId w:val="12"/>
        </w:numPr>
        <w:rPr>
          <w:rFonts w:ascii="Arial" w:hAnsi="Arial" w:cs="Arial"/>
          <w:color w:val="000000"/>
          <w:sz w:val="20"/>
          <w:szCs w:val="20"/>
          <w:lang w:val="es-ES_tradnl"/>
        </w:rPr>
      </w:pPr>
      <w:r w:rsidRPr="00DD0C65">
        <w:rPr>
          <w:rFonts w:ascii="Arial" w:hAnsi="Arial" w:cs="Arial"/>
          <w:color w:val="000000"/>
          <w:sz w:val="20"/>
          <w:szCs w:val="20"/>
          <w:lang w:val="es-ES_tradnl"/>
        </w:rPr>
        <w:t>Países Bajos (Reino de los)</w:t>
      </w:r>
    </w:p>
    <w:p w14:paraId="0F4DD567" w14:textId="77777777" w:rsidR="00307FC0" w:rsidRPr="00DD0C65" w:rsidRDefault="001355DF">
      <w:pPr>
        <w:pStyle w:val="ListParagraph"/>
        <w:numPr>
          <w:ilvl w:val="0"/>
          <w:numId w:val="12"/>
        </w:numPr>
        <w:rPr>
          <w:rFonts w:ascii="Arial" w:hAnsi="Arial" w:cs="Arial"/>
          <w:color w:val="000000"/>
          <w:sz w:val="20"/>
          <w:szCs w:val="20"/>
          <w:lang w:val="es-ES_tradnl"/>
        </w:rPr>
      </w:pPr>
      <w:r w:rsidRPr="00DD0C65">
        <w:rPr>
          <w:rFonts w:ascii="Arial" w:hAnsi="Arial" w:cs="Arial"/>
          <w:color w:val="000000"/>
          <w:sz w:val="20"/>
          <w:szCs w:val="20"/>
          <w:lang w:val="es-ES_tradnl"/>
        </w:rPr>
        <w:t>Nueva Zelandia</w:t>
      </w:r>
    </w:p>
    <w:p w14:paraId="3800877E" w14:textId="77777777" w:rsidR="00307FC0" w:rsidRPr="00DD0C65" w:rsidRDefault="001355DF">
      <w:pPr>
        <w:pStyle w:val="ListParagraph"/>
        <w:numPr>
          <w:ilvl w:val="0"/>
          <w:numId w:val="12"/>
        </w:numPr>
        <w:rPr>
          <w:rFonts w:ascii="Arial" w:hAnsi="Arial" w:cs="Arial"/>
          <w:color w:val="000000"/>
          <w:sz w:val="20"/>
          <w:szCs w:val="20"/>
          <w:lang w:val="es-ES_tradnl"/>
        </w:rPr>
      </w:pPr>
      <w:r w:rsidRPr="00DD0C65">
        <w:rPr>
          <w:rFonts w:ascii="Arial" w:hAnsi="Arial" w:cs="Arial"/>
          <w:color w:val="000000"/>
          <w:sz w:val="20"/>
          <w:szCs w:val="20"/>
          <w:lang w:val="es-ES_tradnl"/>
        </w:rPr>
        <w:t>Estados Unidos de América</w:t>
      </w:r>
    </w:p>
    <w:p w14:paraId="075AB3A9" w14:textId="77777777" w:rsidR="00307FC0" w:rsidRPr="00DD0C65" w:rsidRDefault="001355DF">
      <w:pPr>
        <w:pStyle w:val="ListParagraph"/>
        <w:numPr>
          <w:ilvl w:val="0"/>
          <w:numId w:val="12"/>
        </w:numPr>
        <w:rPr>
          <w:rFonts w:ascii="Arial" w:hAnsi="Arial" w:cs="Arial"/>
          <w:color w:val="000000"/>
          <w:sz w:val="20"/>
          <w:szCs w:val="20"/>
          <w:lang w:val="es-ES_tradnl"/>
        </w:rPr>
      </w:pPr>
      <w:r w:rsidRPr="00DD0C65">
        <w:rPr>
          <w:rFonts w:ascii="Arial" w:hAnsi="Arial" w:cs="Arial"/>
          <w:color w:val="000000"/>
          <w:sz w:val="20"/>
          <w:szCs w:val="20"/>
          <w:lang w:val="es-ES_tradnl"/>
        </w:rPr>
        <w:t xml:space="preserve">Viet </w:t>
      </w:r>
      <w:proofErr w:type="spellStart"/>
      <w:r w:rsidRPr="00DD0C65">
        <w:rPr>
          <w:rFonts w:ascii="Arial" w:hAnsi="Arial" w:cs="Arial"/>
          <w:color w:val="000000"/>
          <w:sz w:val="20"/>
          <w:szCs w:val="20"/>
          <w:lang w:val="es-ES_tradnl"/>
        </w:rPr>
        <w:t>Nam</w:t>
      </w:r>
      <w:proofErr w:type="spellEnd"/>
    </w:p>
    <w:p w14:paraId="3DAB076D" w14:textId="77777777" w:rsidR="00033797" w:rsidRPr="00DD0C65" w:rsidRDefault="00033797" w:rsidP="00940DE2">
      <w:pPr>
        <w:rPr>
          <w:rFonts w:cs="Arial"/>
          <w:color w:val="000000"/>
        </w:rPr>
      </w:pPr>
    </w:p>
    <w:p w14:paraId="6548C0CE" w14:textId="71FFE154" w:rsidR="00307FC0" w:rsidRPr="00DD0C65" w:rsidRDefault="001355DF">
      <w:r w:rsidRPr="00DD0C65">
        <w:fldChar w:fldCharType="begin"/>
      </w:r>
      <w:r w:rsidRPr="00DD0C65">
        <w:instrText xml:space="preserve"> AUTONUM  </w:instrText>
      </w:r>
      <w:r w:rsidRPr="00DD0C65">
        <w:fldChar w:fldCharType="end"/>
      </w:r>
      <w:r w:rsidRPr="00DD0C65">
        <w:tab/>
        <w:t xml:space="preserve">El Reino Unido empezará a utilizar el </w:t>
      </w:r>
      <w:r w:rsidR="00625F82">
        <w:t>Módulo de Intercambio</w:t>
      </w:r>
      <w:r w:rsidRPr="00DD0C65">
        <w:t xml:space="preserve"> en 2025.</w:t>
      </w:r>
    </w:p>
    <w:p w14:paraId="3319815E" w14:textId="77777777" w:rsidR="00526E87" w:rsidRPr="00DD0C65" w:rsidRDefault="00526E87" w:rsidP="00526E87">
      <w:pPr>
        <w:rPr>
          <w:rFonts w:cs="Arial"/>
          <w:color w:val="000000"/>
        </w:rPr>
      </w:pPr>
    </w:p>
    <w:p w14:paraId="7484C784" w14:textId="0938518B" w:rsidR="00307FC0" w:rsidRPr="00DD0C65" w:rsidRDefault="001355DF">
      <w:pPr>
        <w:rPr>
          <w:rFonts w:cs="Arial"/>
          <w:color w:val="000000"/>
        </w:rPr>
      </w:pPr>
      <w:r w:rsidRPr="00DD0C65">
        <w:rPr>
          <w:rFonts w:cs="Arial"/>
          <w:color w:val="000000"/>
        </w:rPr>
        <w:fldChar w:fldCharType="begin"/>
      </w:r>
      <w:r w:rsidRPr="00DD0C65">
        <w:rPr>
          <w:rFonts w:cs="Arial"/>
          <w:color w:val="000000"/>
        </w:rPr>
        <w:instrText xml:space="preserve"> AUTONUM  </w:instrText>
      </w:r>
      <w:r w:rsidRPr="00DD0C65">
        <w:rPr>
          <w:rFonts w:cs="Arial"/>
          <w:color w:val="000000"/>
        </w:rPr>
        <w:fldChar w:fldCharType="end"/>
      </w:r>
      <w:r w:rsidRPr="00DD0C65">
        <w:rPr>
          <w:rFonts w:cs="Arial"/>
          <w:color w:val="000000"/>
        </w:rPr>
        <w:tab/>
        <w:t xml:space="preserve">Del 15 de mayo al 7 de junio de 2024, se llevó a cabo una campaña de prueba que estuvo a disposición de todos los </w:t>
      </w:r>
      <w:r w:rsidR="001C2279" w:rsidRPr="00DD0C65">
        <w:rPr>
          <w:rFonts w:cs="Arial"/>
          <w:color w:val="000000"/>
        </w:rPr>
        <w:t xml:space="preserve">miembros de la UPOV </w:t>
      </w:r>
      <w:r w:rsidRPr="00DD0C65">
        <w:rPr>
          <w:rFonts w:cs="Arial"/>
          <w:color w:val="000000"/>
        </w:rPr>
        <w:t xml:space="preserve">que ya habían manifestado su interés en participar en el </w:t>
      </w:r>
      <w:r w:rsidR="00625F82">
        <w:rPr>
          <w:rFonts w:cs="Arial"/>
          <w:color w:val="000000"/>
        </w:rPr>
        <w:t>Módulo de Intercambio</w:t>
      </w:r>
      <w:r w:rsidRPr="00DD0C65">
        <w:rPr>
          <w:rFonts w:cs="Arial"/>
          <w:color w:val="000000"/>
        </w:rPr>
        <w:t xml:space="preserve"> DHE </w:t>
      </w:r>
      <w:r w:rsidR="000D1801">
        <w:rPr>
          <w:rFonts w:cs="Arial"/>
          <w:color w:val="000000"/>
        </w:rPr>
        <w:t>UPOV e</w:t>
      </w:r>
      <w:r w:rsidR="000D1801">
        <w:rPr>
          <w:rFonts w:cs="Arial"/>
          <w:color w:val="000000"/>
        </w:rPr>
        <w:noBreakHyphen/>
        <w:t>PVP</w:t>
      </w:r>
      <w:r w:rsidRPr="00DD0C65">
        <w:rPr>
          <w:rFonts w:cs="Arial"/>
          <w:color w:val="000000"/>
        </w:rPr>
        <w:t xml:space="preserve"> a partir del 15 de mayo de 2024.  También se </w:t>
      </w:r>
      <w:r w:rsidR="001C2279" w:rsidRPr="00DD0C65">
        <w:rPr>
          <w:rFonts w:cs="Arial"/>
          <w:color w:val="000000"/>
        </w:rPr>
        <w:t xml:space="preserve">invitó </w:t>
      </w:r>
      <w:r w:rsidRPr="00DD0C65">
        <w:rPr>
          <w:rFonts w:cs="Arial"/>
          <w:color w:val="000000"/>
        </w:rPr>
        <w:t>a China, Japón y Reino</w:t>
      </w:r>
      <w:r w:rsidR="00F44C01">
        <w:rPr>
          <w:rFonts w:cs="Arial"/>
          <w:color w:val="000000"/>
        </w:rPr>
        <w:t> </w:t>
      </w:r>
      <w:r w:rsidRPr="00DD0C65">
        <w:rPr>
          <w:rFonts w:cs="Arial"/>
          <w:color w:val="000000"/>
        </w:rPr>
        <w:t>Unido a participar previa solicitud.</w:t>
      </w:r>
    </w:p>
    <w:p w14:paraId="24E70106" w14:textId="77777777" w:rsidR="00081306" w:rsidRPr="00DD0C65" w:rsidRDefault="00081306" w:rsidP="00526E87">
      <w:pPr>
        <w:rPr>
          <w:rFonts w:cs="Arial"/>
          <w:color w:val="000000"/>
        </w:rPr>
      </w:pPr>
    </w:p>
    <w:p w14:paraId="4D1F1693" w14:textId="7F8D3BC9" w:rsidR="00307FC0" w:rsidRPr="00DD0C65" w:rsidRDefault="001355DF">
      <w:r w:rsidRPr="00DD0C65">
        <w:fldChar w:fldCharType="begin"/>
      </w:r>
      <w:r w:rsidRPr="00DD0C65">
        <w:instrText xml:space="preserve"> AUTONUM  </w:instrText>
      </w:r>
      <w:r w:rsidRPr="00DD0C65">
        <w:fldChar w:fldCharType="end"/>
      </w:r>
      <w:r w:rsidRPr="00DD0C65">
        <w:tab/>
        <w:t>Se recibieron comentarios de</w:t>
      </w:r>
      <w:r w:rsidR="00F44C01">
        <w:t>l</w:t>
      </w:r>
      <w:r w:rsidRPr="00DD0C65">
        <w:t xml:space="preserve"> Brasil, Canadá, China, Japón, Nueva Zelandia y </w:t>
      </w:r>
      <w:r w:rsidR="00EB6407" w:rsidRPr="00DD0C65">
        <w:t xml:space="preserve">la </w:t>
      </w:r>
      <w:r w:rsidRPr="00DD0C65">
        <w:t xml:space="preserve">Unión Europea. </w:t>
      </w:r>
    </w:p>
    <w:p w14:paraId="3CB1E59C" w14:textId="77777777" w:rsidR="00081306" w:rsidRPr="00DD0C65" w:rsidRDefault="00081306" w:rsidP="00EB6407"/>
    <w:p w14:paraId="0FC27435" w14:textId="77777777" w:rsidR="00307FC0" w:rsidRPr="00DD0C65" w:rsidRDefault="001355DF">
      <w:r w:rsidRPr="00DD0C65">
        <w:fldChar w:fldCharType="begin"/>
      </w:r>
      <w:r w:rsidRPr="00DD0C65">
        <w:instrText xml:space="preserve"> AUTONUM  </w:instrText>
      </w:r>
      <w:r w:rsidRPr="00DD0C65">
        <w:fldChar w:fldCharType="end"/>
      </w:r>
      <w:r w:rsidRPr="00DD0C65">
        <w:tab/>
        <w:t>Se han introducido los siguientes cambios en el módulo desde la última actualización:</w:t>
      </w:r>
    </w:p>
    <w:p w14:paraId="31F0C343" w14:textId="77777777" w:rsidR="00EB6407" w:rsidRPr="00DD0C65" w:rsidRDefault="00EB6407" w:rsidP="00EB6407"/>
    <w:p w14:paraId="7C7FA90B" w14:textId="77777777" w:rsidR="00307FC0" w:rsidRPr="00DD0C65" w:rsidRDefault="001355DF">
      <w:pPr>
        <w:pStyle w:val="ListParagraph"/>
        <w:numPr>
          <w:ilvl w:val="0"/>
          <w:numId w:val="10"/>
        </w:numPr>
        <w:spacing w:after="120"/>
        <w:jc w:val="both"/>
        <w:rPr>
          <w:rFonts w:ascii="Arial" w:hAnsi="Arial" w:cs="Arial"/>
          <w:sz w:val="20"/>
          <w:szCs w:val="20"/>
          <w:lang w:val="es-ES_tradnl"/>
        </w:rPr>
      </w:pPr>
      <w:r w:rsidRPr="00DD0C65">
        <w:rPr>
          <w:rFonts w:ascii="Arial" w:hAnsi="Arial" w:cs="Arial"/>
          <w:sz w:val="20"/>
          <w:szCs w:val="20"/>
          <w:lang w:val="es-ES_tradnl"/>
        </w:rPr>
        <w:t xml:space="preserve">Ampliación de la compatibilidad de idiomas del navegador a nuevos idiomas, como el neerlandés, el chino y el portugués. Ahora los usuarios pueden mantener el idioma predeterminado de su navegador </w:t>
      </w:r>
      <w:r w:rsidRPr="00DD0C65">
        <w:rPr>
          <w:rFonts w:ascii="Arial" w:hAnsi="Arial" w:cs="Arial"/>
          <w:sz w:val="20"/>
          <w:szCs w:val="20"/>
          <w:lang w:val="es-ES_tradnl"/>
        </w:rPr>
        <w:lastRenderedPageBreak/>
        <w:t>y ver correctamente la interfaz y el contenido en inglés si su idioma es distinto de: inglés, francés, español, alemán, japonés y vietnamita.</w:t>
      </w:r>
    </w:p>
    <w:p w14:paraId="488504AE" w14:textId="77777777" w:rsidR="00307FC0" w:rsidRPr="00DD0C65" w:rsidRDefault="001355DF">
      <w:pPr>
        <w:pStyle w:val="ListParagraph"/>
        <w:numPr>
          <w:ilvl w:val="0"/>
          <w:numId w:val="10"/>
        </w:numPr>
        <w:spacing w:after="120"/>
        <w:jc w:val="both"/>
        <w:rPr>
          <w:rFonts w:ascii="Arial" w:hAnsi="Arial" w:cs="Arial"/>
          <w:sz w:val="20"/>
          <w:szCs w:val="20"/>
          <w:lang w:val="es-ES_tradnl"/>
        </w:rPr>
      </w:pPr>
      <w:r w:rsidRPr="00DD0C65">
        <w:rPr>
          <w:rFonts w:ascii="Arial" w:hAnsi="Arial" w:cs="Arial"/>
          <w:sz w:val="20"/>
          <w:szCs w:val="20"/>
          <w:lang w:val="es-ES_tradnl"/>
        </w:rPr>
        <w:t>Permitir actualizar el nombre del obtentor al editar una solicitud. Ahora los usuarios pueden corregir o modificar el nombre del obtentor cuando editan una solicitud existente de un informe DHE.</w:t>
      </w:r>
    </w:p>
    <w:p w14:paraId="32116074" w14:textId="77777777" w:rsidR="00307FC0" w:rsidRPr="00DD0C65" w:rsidRDefault="001355DF">
      <w:pPr>
        <w:pStyle w:val="ListParagraph"/>
        <w:numPr>
          <w:ilvl w:val="0"/>
          <w:numId w:val="10"/>
        </w:numPr>
        <w:spacing w:after="120"/>
        <w:jc w:val="both"/>
        <w:rPr>
          <w:rFonts w:ascii="Arial" w:hAnsi="Arial" w:cs="Arial"/>
          <w:sz w:val="20"/>
          <w:szCs w:val="20"/>
          <w:lang w:val="es-ES_tradnl"/>
        </w:rPr>
      </w:pPr>
      <w:r w:rsidRPr="00DD0C65">
        <w:rPr>
          <w:rFonts w:ascii="Arial" w:hAnsi="Arial" w:cs="Arial"/>
          <w:sz w:val="20"/>
          <w:szCs w:val="20"/>
          <w:lang w:val="es-ES_tradnl"/>
        </w:rPr>
        <w:t>Permitir la visualización del nombre botánico completo junto con el código UPOV. Ahora los usuarios pueden ver el nombre científico completo de la especie o género vegetal además del código UPOV cuando realizan una búsqueda.</w:t>
      </w:r>
    </w:p>
    <w:p w14:paraId="5FAE026D" w14:textId="1D3CF3B7" w:rsidR="00307FC0" w:rsidRPr="00DD0C65" w:rsidRDefault="001355DF">
      <w:pPr>
        <w:pStyle w:val="ListParagraph"/>
        <w:numPr>
          <w:ilvl w:val="0"/>
          <w:numId w:val="10"/>
        </w:numPr>
        <w:spacing w:after="120"/>
        <w:jc w:val="both"/>
        <w:rPr>
          <w:rFonts w:ascii="Arial" w:hAnsi="Arial" w:cs="Arial"/>
          <w:sz w:val="20"/>
          <w:szCs w:val="20"/>
          <w:lang w:val="es-ES_tradnl"/>
        </w:rPr>
      </w:pPr>
      <w:r w:rsidRPr="00DD0C65">
        <w:rPr>
          <w:rFonts w:ascii="Arial" w:hAnsi="Arial" w:cs="Arial"/>
          <w:sz w:val="20"/>
          <w:szCs w:val="20"/>
          <w:lang w:val="es-ES_tradnl"/>
        </w:rPr>
        <w:t xml:space="preserve">Al </w:t>
      </w:r>
      <w:r w:rsidR="00F44C01">
        <w:rPr>
          <w:rFonts w:ascii="Arial" w:hAnsi="Arial" w:cs="Arial"/>
          <w:sz w:val="20"/>
          <w:szCs w:val="20"/>
          <w:lang w:val="es-ES_tradnl"/>
        </w:rPr>
        <w:t xml:space="preserve">someter </w:t>
      </w:r>
      <w:r w:rsidRPr="00DD0C65">
        <w:rPr>
          <w:rFonts w:ascii="Arial" w:hAnsi="Arial" w:cs="Arial"/>
          <w:sz w:val="20"/>
          <w:szCs w:val="20"/>
          <w:lang w:val="es-ES_tradnl"/>
        </w:rPr>
        <w:t>una solicitud, elimin</w:t>
      </w:r>
      <w:r w:rsidR="00F44C01">
        <w:rPr>
          <w:rFonts w:ascii="Arial" w:hAnsi="Arial" w:cs="Arial"/>
          <w:sz w:val="20"/>
          <w:szCs w:val="20"/>
          <w:lang w:val="es-ES_tradnl"/>
        </w:rPr>
        <w:t>ar</w:t>
      </w:r>
      <w:r w:rsidRPr="00DD0C65">
        <w:rPr>
          <w:rFonts w:ascii="Arial" w:hAnsi="Arial" w:cs="Arial"/>
          <w:sz w:val="20"/>
          <w:szCs w:val="20"/>
          <w:lang w:val="es-ES_tradnl"/>
        </w:rPr>
        <w:t xml:space="preserve"> el enlace a la solicitud cuando la oficina de protección de las obtenciones vegetales solicitante no utilice el módulo de administración </w:t>
      </w:r>
      <w:r w:rsidR="000D1801">
        <w:rPr>
          <w:rFonts w:ascii="Arial" w:hAnsi="Arial" w:cs="Arial"/>
          <w:sz w:val="20"/>
          <w:szCs w:val="20"/>
          <w:lang w:val="es-ES_tradnl"/>
        </w:rPr>
        <w:t>UPOV e</w:t>
      </w:r>
      <w:r w:rsidR="000D1801">
        <w:rPr>
          <w:rFonts w:ascii="Arial" w:hAnsi="Arial" w:cs="Arial"/>
          <w:sz w:val="20"/>
          <w:szCs w:val="20"/>
          <w:lang w:val="es-ES_tradnl"/>
        </w:rPr>
        <w:noBreakHyphen/>
        <w:t>PVP</w:t>
      </w:r>
      <w:r w:rsidRPr="00DD0C65">
        <w:rPr>
          <w:rFonts w:ascii="Arial" w:hAnsi="Arial" w:cs="Arial"/>
          <w:sz w:val="20"/>
          <w:szCs w:val="20"/>
          <w:lang w:val="es-ES_tradnl"/>
        </w:rPr>
        <w:t xml:space="preserve">. Ahora los usuarios pueden evitar confusiones y clics innecesarios cuando </w:t>
      </w:r>
      <w:r w:rsidR="00F44C01">
        <w:rPr>
          <w:rFonts w:ascii="Arial" w:hAnsi="Arial" w:cs="Arial"/>
          <w:sz w:val="20"/>
          <w:szCs w:val="20"/>
          <w:lang w:val="es-ES_tradnl"/>
        </w:rPr>
        <w:t xml:space="preserve">someten </w:t>
      </w:r>
      <w:r w:rsidRPr="00DD0C65">
        <w:rPr>
          <w:rFonts w:ascii="Arial" w:hAnsi="Arial" w:cs="Arial"/>
          <w:sz w:val="20"/>
          <w:szCs w:val="20"/>
          <w:lang w:val="es-ES_tradnl"/>
        </w:rPr>
        <w:t xml:space="preserve">una solicitud de informe DHE desde una oficina que no utiliza el módulo </w:t>
      </w:r>
      <w:proofErr w:type="spellStart"/>
      <w:r w:rsidRPr="00DD0C65">
        <w:rPr>
          <w:rFonts w:ascii="Arial" w:hAnsi="Arial" w:cs="Arial"/>
          <w:sz w:val="20"/>
          <w:szCs w:val="20"/>
          <w:lang w:val="es-ES_tradnl"/>
        </w:rPr>
        <w:t>admin</w:t>
      </w:r>
      <w:proofErr w:type="spellEnd"/>
      <w:r w:rsidRPr="00DD0C65">
        <w:rPr>
          <w:rFonts w:ascii="Arial" w:hAnsi="Arial" w:cs="Arial"/>
          <w:sz w:val="20"/>
          <w:szCs w:val="20"/>
          <w:lang w:val="es-ES_tradnl"/>
        </w:rPr>
        <w:t xml:space="preserve"> para gestionar solicitudes.</w:t>
      </w:r>
    </w:p>
    <w:p w14:paraId="31A009F5" w14:textId="77777777" w:rsidR="00307FC0" w:rsidRPr="00DD0C65" w:rsidRDefault="001355DF">
      <w:pPr>
        <w:pStyle w:val="ListParagraph"/>
        <w:numPr>
          <w:ilvl w:val="0"/>
          <w:numId w:val="10"/>
        </w:numPr>
        <w:spacing w:after="120"/>
        <w:jc w:val="both"/>
        <w:rPr>
          <w:rFonts w:ascii="Arial" w:hAnsi="Arial" w:cs="Arial"/>
          <w:sz w:val="20"/>
          <w:szCs w:val="20"/>
          <w:lang w:val="es-ES_tradnl"/>
        </w:rPr>
      </w:pPr>
      <w:r w:rsidRPr="00DD0C65">
        <w:rPr>
          <w:rFonts w:ascii="Arial" w:hAnsi="Arial" w:cs="Arial"/>
          <w:sz w:val="20"/>
          <w:szCs w:val="20"/>
          <w:lang w:val="es-ES_tradnl"/>
        </w:rPr>
        <w:t>Eliminar la posibilidad de descargar un informe cuando se da de baja. Los informes dados de baja se marcarán como tales y no tendrán opción de descarga.</w:t>
      </w:r>
    </w:p>
    <w:p w14:paraId="63AAC73B" w14:textId="77777777" w:rsidR="00307FC0" w:rsidRPr="00DD0C65" w:rsidRDefault="001355DF">
      <w:pPr>
        <w:pStyle w:val="ListParagraph"/>
        <w:numPr>
          <w:ilvl w:val="0"/>
          <w:numId w:val="10"/>
        </w:numPr>
        <w:spacing w:after="120"/>
        <w:jc w:val="both"/>
        <w:rPr>
          <w:rFonts w:ascii="Arial" w:hAnsi="Arial" w:cs="Arial"/>
          <w:sz w:val="20"/>
          <w:szCs w:val="20"/>
          <w:lang w:val="es-ES_tradnl"/>
        </w:rPr>
      </w:pPr>
      <w:r w:rsidRPr="00DD0C65">
        <w:rPr>
          <w:rFonts w:ascii="Arial" w:hAnsi="Arial" w:cs="Arial"/>
          <w:sz w:val="20"/>
          <w:szCs w:val="20"/>
          <w:lang w:val="es-ES_tradnl"/>
        </w:rPr>
        <w:t>Soporte de autoridades regionales (Unión Europea) además de países. Ahora los usuarios pueden seleccionar la Unión Europea como autoridad solicitante o de origen de un informe DHE, además de países concretos. Esto facilitará el intercambio de informes con la UE y con otras autoridades.</w:t>
      </w:r>
    </w:p>
    <w:p w14:paraId="29AA0A5C" w14:textId="77777777" w:rsidR="00526E87" w:rsidRPr="00DD0C65" w:rsidRDefault="00526E87" w:rsidP="00526E87">
      <w:pPr>
        <w:rPr>
          <w:rFonts w:cs="Arial"/>
          <w:snapToGrid w:val="0"/>
          <w:u w:val="single"/>
        </w:rPr>
      </w:pPr>
    </w:p>
    <w:p w14:paraId="7B5C42C9" w14:textId="77777777" w:rsidR="00417103" w:rsidRPr="00DD0C65" w:rsidRDefault="00417103" w:rsidP="00605340">
      <w:bookmarkStart w:id="7" w:name="_Toc147153475"/>
    </w:p>
    <w:p w14:paraId="1D7B1148" w14:textId="77777777" w:rsidR="00307FC0" w:rsidRPr="00DD0C65" w:rsidRDefault="001355DF">
      <w:pPr>
        <w:pStyle w:val="Heading1"/>
        <w:rPr>
          <w:lang w:val="es-ES_tradnl"/>
        </w:rPr>
      </w:pPr>
      <w:bookmarkStart w:id="8" w:name="_Toc171423761"/>
      <w:bookmarkStart w:id="9" w:name="_Toc180416550"/>
      <w:r w:rsidRPr="00DD0C65">
        <w:rPr>
          <w:lang w:val="es-ES_tradnl"/>
        </w:rPr>
        <w:t>requisitos de adhesión</w:t>
      </w:r>
      <w:bookmarkEnd w:id="8"/>
      <w:bookmarkEnd w:id="9"/>
    </w:p>
    <w:p w14:paraId="1552BF2A" w14:textId="77777777" w:rsidR="00417103" w:rsidRPr="00DD0C65" w:rsidRDefault="00417103" w:rsidP="00417103">
      <w:pPr>
        <w:keepNext/>
        <w:rPr>
          <w:rFonts w:cs="Arial"/>
        </w:rPr>
      </w:pPr>
    </w:p>
    <w:p w14:paraId="227C7717" w14:textId="3112AA43" w:rsidR="00307FC0" w:rsidRPr="00DD0C65" w:rsidRDefault="001355DF">
      <w:pPr>
        <w:rPr>
          <w:rFonts w:cs="Arial"/>
          <w:snapToGrid w:val="0"/>
        </w:rPr>
      </w:pPr>
      <w:r w:rsidRPr="00DD0C65">
        <w:rPr>
          <w:rFonts w:cs="Arial"/>
          <w:color w:val="000000"/>
        </w:rPr>
        <w:fldChar w:fldCharType="begin"/>
      </w:r>
      <w:r w:rsidRPr="00DD0C65">
        <w:rPr>
          <w:rFonts w:cs="Arial"/>
          <w:color w:val="000000"/>
        </w:rPr>
        <w:instrText xml:space="preserve"> AUTONUM  </w:instrText>
      </w:r>
      <w:r w:rsidRPr="00DD0C65">
        <w:rPr>
          <w:rFonts w:cs="Arial"/>
          <w:color w:val="000000"/>
        </w:rPr>
        <w:fldChar w:fldCharType="end"/>
      </w:r>
      <w:r w:rsidRPr="00DD0C65">
        <w:rPr>
          <w:rFonts w:cs="Arial"/>
          <w:color w:val="000000"/>
        </w:rPr>
        <w:tab/>
        <w:t xml:space="preserve">El </w:t>
      </w:r>
      <w:r w:rsidR="00625F82">
        <w:rPr>
          <w:rFonts w:cs="Arial"/>
          <w:color w:val="000000"/>
        </w:rPr>
        <w:t>Módulo de Intercambio</w:t>
      </w:r>
      <w:r w:rsidRPr="00DD0C65">
        <w:rPr>
          <w:rFonts w:cs="Arial"/>
          <w:color w:val="000000"/>
        </w:rPr>
        <w:t xml:space="preserve"> </w:t>
      </w:r>
      <w:r w:rsidRPr="00DD0C65">
        <w:rPr>
          <w:rFonts w:cs="Arial"/>
          <w:snapToGrid w:val="0"/>
        </w:rPr>
        <w:t>está disponible para todos los miembros de la UPOV.</w:t>
      </w:r>
    </w:p>
    <w:p w14:paraId="1BF1761D" w14:textId="77777777" w:rsidR="00417103" w:rsidRPr="00DD0C65" w:rsidRDefault="00417103" w:rsidP="00417103">
      <w:pPr>
        <w:rPr>
          <w:rFonts w:cs="Arial"/>
          <w:snapToGrid w:val="0"/>
        </w:rPr>
      </w:pPr>
    </w:p>
    <w:p w14:paraId="194CF853" w14:textId="77777777" w:rsidR="00417103" w:rsidRPr="00DD0C65" w:rsidRDefault="00417103" w:rsidP="00417103">
      <w:pPr>
        <w:rPr>
          <w:rFonts w:cs="Arial"/>
          <w:snapToGrid w:val="0"/>
        </w:rPr>
      </w:pPr>
    </w:p>
    <w:p w14:paraId="38DF4E10" w14:textId="77777777" w:rsidR="00307FC0" w:rsidRPr="00DD0C65" w:rsidRDefault="001355DF">
      <w:pPr>
        <w:pStyle w:val="Heading1"/>
        <w:rPr>
          <w:lang w:val="es-ES_tradnl"/>
        </w:rPr>
      </w:pPr>
      <w:bookmarkStart w:id="10" w:name="_Toc171423762"/>
      <w:bookmarkStart w:id="11" w:name="_Toc180416551"/>
      <w:r w:rsidRPr="00DD0C65">
        <w:rPr>
          <w:lang w:val="es-ES_tradnl"/>
        </w:rPr>
        <w:t>coste</w:t>
      </w:r>
      <w:bookmarkEnd w:id="10"/>
      <w:bookmarkEnd w:id="11"/>
    </w:p>
    <w:p w14:paraId="69C28158" w14:textId="77777777" w:rsidR="00417103" w:rsidRPr="00DD0C65" w:rsidRDefault="00417103" w:rsidP="00417103">
      <w:pPr>
        <w:keepNext/>
      </w:pPr>
    </w:p>
    <w:p w14:paraId="65E8FC63" w14:textId="2315ADFF" w:rsidR="00307FC0" w:rsidRPr="00DD0C65" w:rsidRDefault="001355DF">
      <w:pPr>
        <w:pStyle w:val="Heading2"/>
        <w:rPr>
          <w:color w:val="000000"/>
          <w:lang w:val="es-ES_tradnl"/>
        </w:rPr>
      </w:pPr>
      <w:bookmarkStart w:id="12" w:name="_Toc171423763"/>
      <w:bookmarkStart w:id="13" w:name="_Toc180416552"/>
      <w:r w:rsidRPr="00DD0C65">
        <w:rPr>
          <w:rFonts w:cs="Arial"/>
          <w:color w:val="000000"/>
          <w:lang w:val="es-ES_tradnl"/>
        </w:rPr>
        <w:t xml:space="preserve">Módulo </w:t>
      </w:r>
      <w:r w:rsidRPr="00DD0C65">
        <w:rPr>
          <w:snapToGrid w:val="0"/>
          <w:lang w:val="es-ES_tradnl"/>
        </w:rPr>
        <w:t xml:space="preserve">estándar </w:t>
      </w:r>
      <w:r w:rsidRPr="00DD0C65">
        <w:rPr>
          <w:rFonts w:cs="Arial"/>
          <w:color w:val="000000"/>
          <w:lang w:val="es-ES_tradnl"/>
        </w:rPr>
        <w:t xml:space="preserve">de intercambio de informes DHE </w:t>
      </w:r>
      <w:r w:rsidRPr="00DD0C65">
        <w:rPr>
          <w:snapToGrid w:val="0"/>
          <w:lang w:val="es-ES_tradnl"/>
        </w:rPr>
        <w:t>UPOV e-PVP</w:t>
      </w:r>
      <w:bookmarkEnd w:id="13"/>
      <w:r w:rsidRPr="00DD0C65">
        <w:rPr>
          <w:snapToGrid w:val="0"/>
          <w:lang w:val="es-ES_tradnl"/>
        </w:rPr>
        <w:t xml:space="preserve"> </w:t>
      </w:r>
      <w:bookmarkEnd w:id="12"/>
    </w:p>
    <w:p w14:paraId="36273FA0" w14:textId="77777777" w:rsidR="00417103" w:rsidRPr="00DD0C65" w:rsidRDefault="00417103" w:rsidP="00417103">
      <w:pPr>
        <w:keepNext/>
        <w:rPr>
          <w:rFonts w:cs="Arial"/>
          <w:snapToGrid w:val="0"/>
        </w:rPr>
      </w:pPr>
    </w:p>
    <w:p w14:paraId="6E82B00A" w14:textId="77777777" w:rsidR="00307FC0" w:rsidRPr="00DD0C65" w:rsidRDefault="001355DF">
      <w:r w:rsidRPr="00DD0C65">
        <w:fldChar w:fldCharType="begin"/>
      </w:r>
      <w:r w:rsidRPr="00DD0C65">
        <w:instrText xml:space="preserve"> AUTONUM  </w:instrText>
      </w:r>
      <w:r w:rsidRPr="00DD0C65">
        <w:fldChar w:fldCharType="end"/>
      </w:r>
      <w:r w:rsidRPr="00DD0C65">
        <w:tab/>
        <w:t>Con el fin de seguir prestando apoyo al desarrollo y mantenimiento de los módulos estándar, se propone:</w:t>
      </w:r>
    </w:p>
    <w:p w14:paraId="26A850F7" w14:textId="77777777" w:rsidR="00417103" w:rsidRPr="00DD0C65" w:rsidRDefault="00417103" w:rsidP="00417103">
      <w:pPr>
        <w:rPr>
          <w:highlight w:val="yellow"/>
        </w:rPr>
      </w:pPr>
    </w:p>
    <w:p w14:paraId="2236EBC6" w14:textId="7913562C" w:rsidR="00307FC0" w:rsidRPr="00DD0C65" w:rsidRDefault="001355DF">
      <w:pPr>
        <w:pStyle w:val="ListParagraph"/>
        <w:numPr>
          <w:ilvl w:val="0"/>
          <w:numId w:val="11"/>
        </w:numPr>
        <w:spacing w:after="120"/>
        <w:ind w:left="714" w:hanging="357"/>
        <w:jc w:val="both"/>
        <w:rPr>
          <w:rFonts w:ascii="Arial" w:hAnsi="Arial" w:cs="Arial"/>
          <w:sz w:val="20"/>
          <w:szCs w:val="20"/>
          <w:lang w:val="es-ES_tradnl"/>
        </w:rPr>
      </w:pPr>
      <w:r w:rsidRPr="00DD0C65">
        <w:rPr>
          <w:rFonts w:ascii="Arial" w:hAnsi="Arial" w:cs="Arial"/>
          <w:sz w:val="20"/>
          <w:szCs w:val="20"/>
          <w:lang w:val="es-ES_tradnl"/>
        </w:rPr>
        <w:t xml:space="preserve">obtener información periódica de las autoridades que utilizan el </w:t>
      </w:r>
      <w:r w:rsidR="00625F82">
        <w:rPr>
          <w:rFonts w:ascii="Arial" w:hAnsi="Arial" w:cs="Arial"/>
          <w:sz w:val="20"/>
          <w:szCs w:val="20"/>
          <w:lang w:val="es-ES_tradnl"/>
        </w:rPr>
        <w:t>Módulo de Intercambio</w:t>
      </w:r>
      <w:r w:rsidR="005613D5" w:rsidRPr="00DD0C65">
        <w:rPr>
          <w:rFonts w:ascii="Arial" w:hAnsi="Arial" w:cs="Arial"/>
          <w:sz w:val="20"/>
          <w:szCs w:val="20"/>
          <w:lang w:val="es-ES_tradnl"/>
        </w:rPr>
        <w:t xml:space="preserve"> </w:t>
      </w:r>
      <w:r w:rsidRPr="00DD0C65">
        <w:rPr>
          <w:rFonts w:ascii="Arial" w:hAnsi="Arial" w:cs="Arial"/>
          <w:sz w:val="20"/>
          <w:szCs w:val="20"/>
          <w:lang w:val="es-ES_tradnl"/>
        </w:rPr>
        <w:t xml:space="preserve">mediante encuestas, campañas de prueba y conversaciones bilaterales. </w:t>
      </w:r>
    </w:p>
    <w:p w14:paraId="2FFFCED1" w14:textId="56ABCC6F" w:rsidR="00307FC0" w:rsidRPr="00DD0C65" w:rsidRDefault="001355DF">
      <w:pPr>
        <w:pStyle w:val="ListParagraph"/>
        <w:numPr>
          <w:ilvl w:val="0"/>
          <w:numId w:val="11"/>
        </w:numPr>
        <w:spacing w:after="120"/>
        <w:ind w:left="714" w:hanging="357"/>
        <w:jc w:val="both"/>
        <w:rPr>
          <w:rFonts w:ascii="Arial" w:hAnsi="Arial" w:cs="Arial"/>
          <w:sz w:val="20"/>
          <w:szCs w:val="20"/>
          <w:lang w:val="es-ES_tradnl"/>
        </w:rPr>
      </w:pPr>
      <w:r w:rsidRPr="00DD0C65">
        <w:rPr>
          <w:rFonts w:ascii="Arial" w:hAnsi="Arial" w:cs="Arial"/>
          <w:sz w:val="20"/>
          <w:szCs w:val="20"/>
          <w:lang w:val="es-ES_tradnl"/>
        </w:rPr>
        <w:t xml:space="preserve">potenciar las actividades de sensibilización y promoción </w:t>
      </w:r>
      <w:r w:rsidR="00480D50" w:rsidRPr="00DD0C65">
        <w:rPr>
          <w:rFonts w:ascii="Arial" w:hAnsi="Arial" w:cs="Arial"/>
          <w:sz w:val="20"/>
          <w:szCs w:val="20"/>
          <w:lang w:val="es-ES_tradnl"/>
        </w:rPr>
        <w:t xml:space="preserve">del </w:t>
      </w:r>
      <w:r w:rsidR="00625F82">
        <w:rPr>
          <w:rFonts w:ascii="Arial" w:hAnsi="Arial" w:cs="Arial"/>
          <w:sz w:val="20"/>
          <w:szCs w:val="20"/>
          <w:lang w:val="es-ES_tradnl"/>
        </w:rPr>
        <w:t>Módulo de Intercambio</w:t>
      </w:r>
      <w:r w:rsidRPr="00DD0C65">
        <w:rPr>
          <w:rFonts w:ascii="Arial" w:hAnsi="Arial" w:cs="Arial"/>
          <w:sz w:val="20"/>
          <w:szCs w:val="20"/>
          <w:lang w:val="es-ES_tradnl"/>
        </w:rPr>
        <w:t xml:space="preserve">, incluidas las actividades de divulgación, como seminarios web, talleres, tutoriales en línea y reuniones bilaterales para demostrar las ventajas y características </w:t>
      </w:r>
      <w:r w:rsidR="00480D50" w:rsidRPr="00DD0C65">
        <w:rPr>
          <w:rFonts w:ascii="Arial" w:hAnsi="Arial" w:cs="Arial"/>
          <w:sz w:val="20"/>
          <w:szCs w:val="20"/>
          <w:lang w:val="es-ES_tradnl"/>
        </w:rPr>
        <w:t xml:space="preserve">del Módulo de Intercambio </w:t>
      </w:r>
      <w:r w:rsidRPr="00DD0C65">
        <w:rPr>
          <w:rFonts w:ascii="Arial" w:hAnsi="Arial" w:cs="Arial"/>
          <w:sz w:val="20"/>
          <w:szCs w:val="20"/>
          <w:lang w:val="es-ES_tradnl"/>
        </w:rPr>
        <w:t xml:space="preserve">y cómo puede ayudar a las autoridades en su trabajo. </w:t>
      </w:r>
    </w:p>
    <w:p w14:paraId="03ADF122" w14:textId="11D778FF" w:rsidR="00307FC0" w:rsidRPr="00DD0C65" w:rsidRDefault="001355DF">
      <w:pPr>
        <w:pStyle w:val="ListParagraph"/>
        <w:numPr>
          <w:ilvl w:val="0"/>
          <w:numId w:val="11"/>
        </w:numPr>
        <w:jc w:val="both"/>
        <w:rPr>
          <w:rFonts w:ascii="Arial" w:hAnsi="Arial" w:cs="Arial"/>
          <w:sz w:val="20"/>
          <w:szCs w:val="20"/>
          <w:lang w:val="es-ES_tradnl"/>
        </w:rPr>
      </w:pPr>
      <w:r w:rsidRPr="00DD0C65">
        <w:rPr>
          <w:rFonts w:ascii="Arial" w:hAnsi="Arial" w:cs="Arial"/>
          <w:sz w:val="20"/>
          <w:szCs w:val="20"/>
          <w:lang w:val="es-ES_tradnl"/>
        </w:rPr>
        <w:t xml:space="preserve">acoger las contribuciones de los miembros de la UPOV y de las partes interesadas. </w:t>
      </w:r>
    </w:p>
    <w:p w14:paraId="43086A96" w14:textId="77777777" w:rsidR="0004119D" w:rsidRPr="00DD0C65" w:rsidRDefault="0004119D" w:rsidP="00605340"/>
    <w:p w14:paraId="34EDD00A" w14:textId="6B8DD67B" w:rsidR="00307FC0" w:rsidRPr="00DD0C65" w:rsidRDefault="001355DF">
      <w:r w:rsidRPr="00DD0C65">
        <w:fldChar w:fldCharType="begin"/>
      </w:r>
      <w:r w:rsidRPr="00DD0C65">
        <w:instrText xml:space="preserve"> AUTONUM  </w:instrText>
      </w:r>
      <w:r w:rsidRPr="00DD0C65">
        <w:fldChar w:fldCharType="end"/>
      </w:r>
      <w:r w:rsidR="005613D5">
        <w:tab/>
      </w:r>
      <w:r w:rsidR="00605340" w:rsidRPr="00DD0C65">
        <w:t xml:space="preserve">Los miembros de </w:t>
      </w:r>
      <w:r w:rsidRPr="00DD0C65">
        <w:t xml:space="preserve">la UPOV pueden contribuir con financiación directa en casos de personalización para necesidades específicas. Algunas de esas necesidades podrían formar parte del módulo estándar, contribuyendo así a la mejora continua del </w:t>
      </w:r>
      <w:r w:rsidR="00625F82">
        <w:t>Módulo de Intercambio</w:t>
      </w:r>
      <w:r w:rsidRPr="00DD0C65">
        <w:t>.</w:t>
      </w:r>
    </w:p>
    <w:p w14:paraId="2252D76B" w14:textId="77777777" w:rsidR="00417103" w:rsidRPr="00DD0C65" w:rsidRDefault="00417103" w:rsidP="00417103"/>
    <w:p w14:paraId="5F1ED7CB" w14:textId="77777777" w:rsidR="00417103" w:rsidRPr="00DD0C65" w:rsidRDefault="00417103" w:rsidP="00605340"/>
    <w:p w14:paraId="3D49823A" w14:textId="77777777" w:rsidR="00307FC0" w:rsidRPr="00DD0C65" w:rsidRDefault="001355DF">
      <w:pPr>
        <w:pStyle w:val="Heading1"/>
        <w:rPr>
          <w:lang w:val="es-ES_tradnl"/>
        </w:rPr>
      </w:pPr>
      <w:bookmarkStart w:id="14" w:name="_Toc180416553"/>
      <w:r w:rsidRPr="00DD0C65">
        <w:rPr>
          <w:lang w:val="es-ES_tradnl"/>
        </w:rPr>
        <w:t>Evolución futura</w:t>
      </w:r>
      <w:bookmarkEnd w:id="14"/>
      <w:r w:rsidRPr="00DD0C65">
        <w:rPr>
          <w:lang w:val="es-ES_tradnl"/>
        </w:rPr>
        <w:t xml:space="preserve"> </w:t>
      </w:r>
      <w:bookmarkEnd w:id="7"/>
    </w:p>
    <w:p w14:paraId="4815D219" w14:textId="77777777" w:rsidR="00526E87" w:rsidRPr="00DD0C65" w:rsidRDefault="00526E87" w:rsidP="00526E87"/>
    <w:p w14:paraId="0829D98F" w14:textId="77777777" w:rsidR="00307FC0" w:rsidRPr="00DD0C65" w:rsidRDefault="001355DF">
      <w:pPr>
        <w:rPr>
          <w:rFonts w:cs="Arial"/>
          <w:color w:val="000000"/>
          <w:u w:val="single"/>
        </w:rPr>
      </w:pPr>
      <w:r w:rsidRPr="00DD0C65">
        <w:rPr>
          <w:rFonts w:cs="Arial"/>
          <w:color w:val="000000"/>
          <w:u w:val="single"/>
        </w:rPr>
        <w:t>Funcionalidades</w:t>
      </w:r>
    </w:p>
    <w:p w14:paraId="488BF992" w14:textId="77777777" w:rsidR="00526E87" w:rsidRPr="00DD0C65" w:rsidRDefault="00526E87" w:rsidP="00526E87">
      <w:pPr>
        <w:rPr>
          <w:rFonts w:cs="Arial"/>
          <w:color w:val="000000"/>
          <w:u w:val="single"/>
        </w:rPr>
      </w:pPr>
    </w:p>
    <w:p w14:paraId="3CF23FD7" w14:textId="77777777" w:rsidR="00307FC0" w:rsidRPr="00DD0C65" w:rsidRDefault="001355DF">
      <w:pPr>
        <w:rPr>
          <w:rFonts w:cs="Arial"/>
          <w:snapToGrid w:val="0"/>
        </w:rPr>
      </w:pPr>
      <w:r w:rsidRPr="00DD0C65">
        <w:rPr>
          <w:rFonts w:cs="Arial"/>
          <w:color w:val="000000"/>
        </w:rPr>
        <w:fldChar w:fldCharType="begin"/>
      </w:r>
      <w:r w:rsidRPr="00DD0C65">
        <w:rPr>
          <w:rFonts w:cs="Arial"/>
          <w:color w:val="000000"/>
        </w:rPr>
        <w:instrText xml:space="preserve"> AUTONUM  </w:instrText>
      </w:r>
      <w:r w:rsidRPr="00DD0C65">
        <w:rPr>
          <w:rFonts w:cs="Arial"/>
          <w:color w:val="000000"/>
        </w:rPr>
        <w:fldChar w:fldCharType="end"/>
      </w:r>
      <w:r w:rsidRPr="00DD0C65">
        <w:rPr>
          <w:rFonts w:cs="Arial"/>
          <w:color w:val="000000"/>
        </w:rPr>
        <w:tab/>
      </w:r>
      <w:r w:rsidRPr="00DD0C65">
        <w:rPr>
          <w:rFonts w:cs="Arial"/>
          <w:snapToGrid w:val="0"/>
        </w:rPr>
        <w:t>Se prevén las siguientes funcionalidades en futuras versiones:</w:t>
      </w:r>
    </w:p>
    <w:p w14:paraId="3487E0DD" w14:textId="77777777" w:rsidR="00526E87" w:rsidRPr="00DD0C65" w:rsidRDefault="00526E87" w:rsidP="00526E87">
      <w:pPr>
        <w:rPr>
          <w:rFonts w:cs="Arial"/>
          <w:snapToGrid w:val="0"/>
        </w:rPr>
      </w:pPr>
    </w:p>
    <w:p w14:paraId="5BCA5C3E" w14:textId="77777777" w:rsidR="00307FC0" w:rsidRPr="00DD0C65" w:rsidRDefault="001355DF">
      <w:pPr>
        <w:numPr>
          <w:ilvl w:val="0"/>
          <w:numId w:val="4"/>
        </w:numPr>
        <w:spacing w:after="120"/>
        <w:ind w:left="1134" w:hanging="567"/>
        <w:rPr>
          <w:rFonts w:cs="Arial"/>
          <w:color w:val="000000"/>
        </w:rPr>
      </w:pPr>
      <w:r w:rsidRPr="00DD0C65">
        <w:rPr>
          <w:rFonts w:cs="Arial"/>
          <w:color w:val="000000"/>
        </w:rPr>
        <w:t>Proporcionar apoyo para el intercambio de informes VCU (Valor de Cultivo y Uso) en caso necesario;</w:t>
      </w:r>
    </w:p>
    <w:p w14:paraId="7D41AE2E" w14:textId="77777777" w:rsidR="00307FC0" w:rsidRPr="00DD0C65" w:rsidRDefault="001355DF">
      <w:pPr>
        <w:numPr>
          <w:ilvl w:val="0"/>
          <w:numId w:val="4"/>
        </w:numPr>
        <w:spacing w:after="120"/>
        <w:ind w:left="1134" w:hanging="567"/>
        <w:rPr>
          <w:rFonts w:cs="Arial"/>
          <w:color w:val="000000"/>
        </w:rPr>
      </w:pPr>
      <w:r w:rsidRPr="00DD0C65">
        <w:rPr>
          <w:rFonts w:cs="Arial"/>
          <w:color w:val="000000"/>
        </w:rPr>
        <w:t>Añadir una nueva función para los centros de examen DHE:</w:t>
      </w:r>
    </w:p>
    <w:p w14:paraId="5BC41DFC" w14:textId="77777777" w:rsidR="00307FC0" w:rsidRPr="00DD0C65" w:rsidRDefault="001355DF">
      <w:pPr>
        <w:numPr>
          <w:ilvl w:val="1"/>
          <w:numId w:val="5"/>
        </w:numPr>
        <w:ind w:left="1560" w:hanging="142"/>
        <w:rPr>
          <w:rFonts w:cs="Arial"/>
          <w:color w:val="000000"/>
        </w:rPr>
      </w:pPr>
      <w:r w:rsidRPr="00DD0C65">
        <w:rPr>
          <w:rFonts w:cs="Arial"/>
          <w:color w:val="000000"/>
        </w:rPr>
        <w:t>aceptar solicitudes de las oficinas de protección de las obtenciones vegetales,</w:t>
      </w:r>
    </w:p>
    <w:p w14:paraId="0DBF2F61" w14:textId="170F88D3" w:rsidR="00307FC0" w:rsidRPr="00DD0C65" w:rsidRDefault="001355DF">
      <w:pPr>
        <w:numPr>
          <w:ilvl w:val="1"/>
          <w:numId w:val="5"/>
        </w:numPr>
        <w:ind w:left="1560" w:hanging="142"/>
        <w:rPr>
          <w:rFonts w:cs="Arial"/>
          <w:color w:val="000000"/>
        </w:rPr>
      </w:pPr>
      <w:r w:rsidRPr="00DD0C65">
        <w:rPr>
          <w:rFonts w:cs="Arial"/>
          <w:color w:val="000000"/>
        </w:rPr>
        <w:t xml:space="preserve">compartir los resultados de las pruebas (Informe) con la oficina PVP cuando la </w:t>
      </w:r>
      <w:r w:rsidR="00625F82">
        <w:rPr>
          <w:rFonts w:cs="Arial"/>
          <w:color w:val="000000"/>
        </w:rPr>
        <w:t>Oficina de </w:t>
      </w:r>
      <w:r w:rsidRPr="00DD0C65">
        <w:rPr>
          <w:rFonts w:cs="Arial"/>
          <w:color w:val="000000"/>
        </w:rPr>
        <w:t xml:space="preserve">PVP comisiona/delega a los centros de pruebas </w:t>
      </w:r>
      <w:r w:rsidR="00625F82">
        <w:rPr>
          <w:rFonts w:cs="Arial"/>
          <w:color w:val="000000"/>
        </w:rPr>
        <w:t>DHE</w:t>
      </w:r>
      <w:r w:rsidRPr="00DD0C65">
        <w:rPr>
          <w:rFonts w:cs="Arial"/>
          <w:color w:val="000000"/>
        </w:rPr>
        <w:t>.</w:t>
      </w:r>
    </w:p>
    <w:p w14:paraId="7A89661D" w14:textId="77777777" w:rsidR="00526E87" w:rsidRPr="00DD0C65" w:rsidRDefault="00526E87" w:rsidP="00526E87"/>
    <w:p w14:paraId="041F6A7D" w14:textId="77777777" w:rsidR="00526E87" w:rsidRPr="00DD0C65" w:rsidRDefault="00526E87" w:rsidP="00526E87"/>
    <w:p w14:paraId="1002F953" w14:textId="774A53D6" w:rsidR="00903264" w:rsidRPr="00DD0C65" w:rsidRDefault="001355DF" w:rsidP="00E44CA4">
      <w:pPr>
        <w:jc w:val="right"/>
      </w:pPr>
      <w:r w:rsidRPr="00DD0C65">
        <w:t>[Fin del documento]</w:t>
      </w:r>
    </w:p>
    <w:sectPr w:rsidR="00903264" w:rsidRPr="00DD0C65" w:rsidSect="00033797">
      <w:headerReference w:type="default" r:id="rId8"/>
      <w:pgSz w:w="11907" w:h="16840" w:code="9"/>
      <w:pgMar w:top="510" w:right="1134" w:bottom="851"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90446" w14:textId="77777777" w:rsidR="00526E87" w:rsidRDefault="00526E87" w:rsidP="006655D3">
      <w:r>
        <w:separator/>
      </w:r>
    </w:p>
    <w:p w14:paraId="3325DAC8" w14:textId="77777777" w:rsidR="00526E87" w:rsidRDefault="00526E87" w:rsidP="006655D3"/>
    <w:p w14:paraId="4E46ED1E" w14:textId="77777777" w:rsidR="00526E87" w:rsidRDefault="00526E87" w:rsidP="006655D3"/>
  </w:endnote>
  <w:endnote w:type="continuationSeparator" w:id="0">
    <w:p w14:paraId="29D8C9B4" w14:textId="77777777" w:rsidR="00526E87" w:rsidRDefault="00526E87" w:rsidP="006655D3">
      <w:r>
        <w:separator/>
      </w:r>
    </w:p>
    <w:p w14:paraId="7CBECAD0" w14:textId="77777777" w:rsidR="00307FC0" w:rsidRDefault="001355DF">
      <w:pPr>
        <w:pStyle w:val="Footer"/>
        <w:spacing w:after="60"/>
        <w:rPr>
          <w:sz w:val="18"/>
          <w:lang w:val="fr-FR"/>
        </w:rPr>
      </w:pPr>
      <w:r w:rsidRPr="00294751">
        <w:rPr>
          <w:sz w:val="18"/>
          <w:lang w:val="fr-FR"/>
        </w:rPr>
        <w:t>[Suite de la note de la page précédente]</w:t>
      </w:r>
    </w:p>
    <w:p w14:paraId="3E779841" w14:textId="77777777" w:rsidR="00526E87" w:rsidRPr="00294751" w:rsidRDefault="00526E87" w:rsidP="006655D3">
      <w:pPr>
        <w:rPr>
          <w:lang w:val="fr-FR"/>
        </w:rPr>
      </w:pPr>
    </w:p>
    <w:p w14:paraId="0D18D7D9" w14:textId="77777777" w:rsidR="00526E87" w:rsidRPr="00294751" w:rsidRDefault="00526E87" w:rsidP="006655D3">
      <w:pPr>
        <w:rPr>
          <w:lang w:val="fr-FR"/>
        </w:rPr>
      </w:pPr>
    </w:p>
  </w:endnote>
  <w:endnote w:type="continuationNotice" w:id="1">
    <w:p w14:paraId="39D266B5" w14:textId="77777777" w:rsidR="00307FC0" w:rsidRDefault="001355DF">
      <w:pPr>
        <w:rPr>
          <w:lang w:val="fr-FR"/>
        </w:rPr>
      </w:pPr>
      <w:r w:rsidRPr="00294751">
        <w:rPr>
          <w:lang w:val="fr-FR"/>
        </w:rPr>
        <w:t>[Suite de la note page suivante]</w:t>
      </w:r>
    </w:p>
    <w:p w14:paraId="57BAFF93" w14:textId="77777777" w:rsidR="00526E87" w:rsidRPr="00294751" w:rsidRDefault="00526E87" w:rsidP="006655D3">
      <w:pPr>
        <w:rPr>
          <w:lang w:val="fr-FR"/>
        </w:rPr>
      </w:pPr>
    </w:p>
    <w:p w14:paraId="3BEB91BB" w14:textId="77777777" w:rsidR="00526E87" w:rsidRPr="00294751" w:rsidRDefault="00526E8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DC7439" w14:textId="77777777" w:rsidR="00526E87" w:rsidRDefault="00526E87" w:rsidP="006655D3">
      <w:r>
        <w:separator/>
      </w:r>
    </w:p>
  </w:footnote>
  <w:footnote w:type="continuationSeparator" w:id="0">
    <w:p w14:paraId="7C9D8C87" w14:textId="77777777" w:rsidR="00526E87" w:rsidRDefault="00526E87" w:rsidP="006655D3">
      <w:r>
        <w:separator/>
      </w:r>
    </w:p>
  </w:footnote>
  <w:footnote w:type="continuationNotice" w:id="1">
    <w:p w14:paraId="7E1C9E88" w14:textId="77777777" w:rsidR="00526E87" w:rsidRPr="00AB530F" w:rsidRDefault="00526E87"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59BE0" w14:textId="77777777" w:rsidR="00307FC0" w:rsidRDefault="00940DE2">
    <w:pPr>
      <w:pStyle w:val="Header"/>
      <w:rPr>
        <w:rStyle w:val="PageNumber"/>
        <w:lang w:val="en-US"/>
      </w:rPr>
    </w:pPr>
    <w:r>
      <w:rPr>
        <w:rStyle w:val="PageNumber"/>
        <w:lang w:val="en-US"/>
      </w:rPr>
      <w:t>EAM/4/5</w:t>
    </w:r>
  </w:p>
  <w:p w14:paraId="39D9A54F" w14:textId="77777777" w:rsidR="00307FC0" w:rsidRDefault="001355DF">
    <w:pPr>
      <w:pStyle w:val="Header"/>
      <w:rPr>
        <w:lang w:val="en-US"/>
      </w:rPr>
    </w:pPr>
    <w:r w:rsidRPr="00C5280D">
      <w:rPr>
        <w:lang w:val="en-US"/>
      </w:rPr>
      <w:t xml:space="preserve">página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867FB">
      <w:rPr>
        <w:rStyle w:val="PageNumber"/>
        <w:noProof/>
        <w:lang w:val="en-US"/>
      </w:rPr>
      <w:t>2</w:t>
    </w:r>
    <w:r w:rsidRPr="00C5280D">
      <w:rPr>
        <w:rStyle w:val="PageNumber"/>
        <w:lang w:val="en-US"/>
      </w:rPr>
      <w:fldChar w:fldCharType="end"/>
    </w:r>
  </w:p>
  <w:p w14:paraId="6DA7A5BB" w14:textId="77777777" w:rsidR="00182B99" w:rsidRPr="00C5280D" w:rsidRDefault="00182B99" w:rsidP="006655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617C2"/>
    <w:multiLevelType w:val="hybridMultilevel"/>
    <w:tmpl w:val="8AAEA89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FA50A9"/>
    <w:multiLevelType w:val="hybridMultilevel"/>
    <w:tmpl w:val="5044D8BE"/>
    <w:lvl w:ilvl="0" w:tplc="2026A2E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94270"/>
    <w:multiLevelType w:val="hybridMultilevel"/>
    <w:tmpl w:val="093ED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32186"/>
    <w:multiLevelType w:val="hybridMultilevel"/>
    <w:tmpl w:val="98D81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F33CB5"/>
    <w:multiLevelType w:val="hybridMultilevel"/>
    <w:tmpl w:val="4BDC9342"/>
    <w:lvl w:ilvl="0" w:tplc="FFFFFFFF">
      <w:start w:val="1"/>
      <w:numFmt w:val="bullet"/>
      <w:lvlText w:val=""/>
      <w:lvlJc w:val="left"/>
      <w:pPr>
        <w:tabs>
          <w:tab w:val="num" w:pos="720"/>
        </w:tabs>
        <w:ind w:left="720" w:hanging="360"/>
      </w:pPr>
      <w:rPr>
        <w:rFonts w:ascii="Symbol" w:hAnsi="Symbol" w:hint="default"/>
      </w:rPr>
    </w:lvl>
    <w:lvl w:ilvl="1" w:tplc="BD865B94">
      <w:start w:val="1"/>
      <w:numFmt w:val="lowerRoman"/>
      <w:lvlText w:val="(%2)"/>
      <w:lvlJc w:val="right"/>
      <w:pPr>
        <w:ind w:left="1440" w:hanging="360"/>
      </w:pPr>
      <w:rPr>
        <w:rFonts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6CF6A37"/>
    <w:multiLevelType w:val="hybridMultilevel"/>
    <w:tmpl w:val="87869F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8555FAB"/>
    <w:multiLevelType w:val="hybridMultilevel"/>
    <w:tmpl w:val="F7D6725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32E6B89"/>
    <w:multiLevelType w:val="hybridMultilevel"/>
    <w:tmpl w:val="973C4382"/>
    <w:lvl w:ilvl="0" w:tplc="FFFFFFFF">
      <w:start w:val="1"/>
      <w:numFmt w:val="lowerLetter"/>
      <w:lvlText w:val="(%1)"/>
      <w:lvlJc w:val="left"/>
      <w:pPr>
        <w:ind w:left="720" w:hanging="360"/>
      </w:pPr>
      <w:rPr>
        <w:rFonts w:hint="default"/>
      </w:rPr>
    </w:lvl>
    <w:lvl w:ilvl="1" w:tplc="BD865B94">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C505527"/>
    <w:multiLevelType w:val="hybridMultilevel"/>
    <w:tmpl w:val="889EB2E2"/>
    <w:lvl w:ilvl="0" w:tplc="B8122F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C6603C"/>
    <w:multiLevelType w:val="hybridMultilevel"/>
    <w:tmpl w:val="4FDE5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B21F9C"/>
    <w:multiLevelType w:val="hybridMultilevel"/>
    <w:tmpl w:val="87869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434D7D"/>
    <w:multiLevelType w:val="hybridMultilevel"/>
    <w:tmpl w:val="E3609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4389757">
    <w:abstractNumId w:val="9"/>
  </w:num>
  <w:num w:numId="2" w16cid:durableId="465124363">
    <w:abstractNumId w:val="1"/>
  </w:num>
  <w:num w:numId="3" w16cid:durableId="1087382061">
    <w:abstractNumId w:val="7"/>
  </w:num>
  <w:num w:numId="4" w16cid:durableId="1173029224">
    <w:abstractNumId w:val="6"/>
  </w:num>
  <w:num w:numId="5" w16cid:durableId="277110331">
    <w:abstractNumId w:val="4"/>
  </w:num>
  <w:num w:numId="6" w16cid:durableId="1777942337">
    <w:abstractNumId w:val="10"/>
  </w:num>
  <w:num w:numId="7" w16cid:durableId="1128082441">
    <w:abstractNumId w:val="2"/>
  </w:num>
  <w:num w:numId="8" w16cid:durableId="922836390">
    <w:abstractNumId w:val="11"/>
  </w:num>
  <w:num w:numId="9" w16cid:durableId="226036084">
    <w:abstractNumId w:val="8"/>
  </w:num>
  <w:num w:numId="10" w16cid:durableId="869225328">
    <w:abstractNumId w:val="0"/>
  </w:num>
  <w:num w:numId="11" w16cid:durableId="968441256">
    <w:abstractNumId w:val="3"/>
  </w:num>
  <w:num w:numId="12" w16cid:durableId="4199824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E87"/>
    <w:rsid w:val="000025A1"/>
    <w:rsid w:val="00010CF3"/>
    <w:rsid w:val="00011E27"/>
    <w:rsid w:val="000148BC"/>
    <w:rsid w:val="000214FB"/>
    <w:rsid w:val="00024AB8"/>
    <w:rsid w:val="00030854"/>
    <w:rsid w:val="00033797"/>
    <w:rsid w:val="00035353"/>
    <w:rsid w:val="000356CB"/>
    <w:rsid w:val="00036028"/>
    <w:rsid w:val="0004119D"/>
    <w:rsid w:val="00044642"/>
    <w:rsid w:val="000446B9"/>
    <w:rsid w:val="00047E21"/>
    <w:rsid w:val="00050E16"/>
    <w:rsid w:val="000805AE"/>
    <w:rsid w:val="00081306"/>
    <w:rsid w:val="00081F43"/>
    <w:rsid w:val="00085505"/>
    <w:rsid w:val="000C06F0"/>
    <w:rsid w:val="000C497F"/>
    <w:rsid w:val="000C4E25"/>
    <w:rsid w:val="000C7021"/>
    <w:rsid w:val="000D1801"/>
    <w:rsid w:val="000D6BBC"/>
    <w:rsid w:val="000D7780"/>
    <w:rsid w:val="000E636A"/>
    <w:rsid w:val="000F2F11"/>
    <w:rsid w:val="00105929"/>
    <w:rsid w:val="00110C36"/>
    <w:rsid w:val="001131D5"/>
    <w:rsid w:val="001355DF"/>
    <w:rsid w:val="00141DB8"/>
    <w:rsid w:val="001566E6"/>
    <w:rsid w:val="001701AC"/>
    <w:rsid w:val="00172084"/>
    <w:rsid w:val="0017474A"/>
    <w:rsid w:val="001758C6"/>
    <w:rsid w:val="00182B99"/>
    <w:rsid w:val="001C1525"/>
    <w:rsid w:val="001C2279"/>
    <w:rsid w:val="001D0CF7"/>
    <w:rsid w:val="001E539A"/>
    <w:rsid w:val="001F3AC2"/>
    <w:rsid w:val="0021332C"/>
    <w:rsid w:val="00213982"/>
    <w:rsid w:val="0024416D"/>
    <w:rsid w:val="00271911"/>
    <w:rsid w:val="002800A0"/>
    <w:rsid w:val="002801B3"/>
    <w:rsid w:val="00281060"/>
    <w:rsid w:val="002940E8"/>
    <w:rsid w:val="00294751"/>
    <w:rsid w:val="002A6E50"/>
    <w:rsid w:val="002B4298"/>
    <w:rsid w:val="002C256A"/>
    <w:rsid w:val="002D2012"/>
    <w:rsid w:val="002D62AE"/>
    <w:rsid w:val="00304064"/>
    <w:rsid w:val="00305A7F"/>
    <w:rsid w:val="00307FC0"/>
    <w:rsid w:val="003152FE"/>
    <w:rsid w:val="00327436"/>
    <w:rsid w:val="00344BD6"/>
    <w:rsid w:val="0035528D"/>
    <w:rsid w:val="00361821"/>
    <w:rsid w:val="00361E9E"/>
    <w:rsid w:val="003A2612"/>
    <w:rsid w:val="003C7FBE"/>
    <w:rsid w:val="003D227C"/>
    <w:rsid w:val="003D2B4D"/>
    <w:rsid w:val="003F4EB5"/>
    <w:rsid w:val="00401F26"/>
    <w:rsid w:val="00403DA0"/>
    <w:rsid w:val="00417103"/>
    <w:rsid w:val="00422032"/>
    <w:rsid w:val="0044443C"/>
    <w:rsid w:val="00444A88"/>
    <w:rsid w:val="00474DA4"/>
    <w:rsid w:val="00476B4D"/>
    <w:rsid w:val="004805FA"/>
    <w:rsid w:val="00480D50"/>
    <w:rsid w:val="00483CB6"/>
    <w:rsid w:val="004935D2"/>
    <w:rsid w:val="004B1215"/>
    <w:rsid w:val="004D047D"/>
    <w:rsid w:val="004E1954"/>
    <w:rsid w:val="004F1E9E"/>
    <w:rsid w:val="004F305A"/>
    <w:rsid w:val="00504BD4"/>
    <w:rsid w:val="00512164"/>
    <w:rsid w:val="00520297"/>
    <w:rsid w:val="00526E87"/>
    <w:rsid w:val="005338F9"/>
    <w:rsid w:val="0054281C"/>
    <w:rsid w:val="00544581"/>
    <w:rsid w:val="0055268D"/>
    <w:rsid w:val="005613D5"/>
    <w:rsid w:val="00567AED"/>
    <w:rsid w:val="00576BE4"/>
    <w:rsid w:val="00592BE8"/>
    <w:rsid w:val="005A400A"/>
    <w:rsid w:val="005F7B92"/>
    <w:rsid w:val="00605340"/>
    <w:rsid w:val="00612379"/>
    <w:rsid w:val="006153B6"/>
    <w:rsid w:val="0061555F"/>
    <w:rsid w:val="00625F82"/>
    <w:rsid w:val="00636CA6"/>
    <w:rsid w:val="00641200"/>
    <w:rsid w:val="00645CA8"/>
    <w:rsid w:val="006655D3"/>
    <w:rsid w:val="0066582D"/>
    <w:rsid w:val="00666DA5"/>
    <w:rsid w:val="00667404"/>
    <w:rsid w:val="006756C7"/>
    <w:rsid w:val="006821B2"/>
    <w:rsid w:val="00687EB4"/>
    <w:rsid w:val="00695C56"/>
    <w:rsid w:val="006A5CDE"/>
    <w:rsid w:val="006A644A"/>
    <w:rsid w:val="006B17D2"/>
    <w:rsid w:val="006C224E"/>
    <w:rsid w:val="006C6DD5"/>
    <w:rsid w:val="006D780A"/>
    <w:rsid w:val="00703690"/>
    <w:rsid w:val="0071271E"/>
    <w:rsid w:val="00732DEC"/>
    <w:rsid w:val="00735BD5"/>
    <w:rsid w:val="00751613"/>
    <w:rsid w:val="007556F6"/>
    <w:rsid w:val="00760591"/>
    <w:rsid w:val="00760EEF"/>
    <w:rsid w:val="00777EE5"/>
    <w:rsid w:val="00784836"/>
    <w:rsid w:val="0079023E"/>
    <w:rsid w:val="007A2854"/>
    <w:rsid w:val="007C1D92"/>
    <w:rsid w:val="007C4CB9"/>
    <w:rsid w:val="007D0B9D"/>
    <w:rsid w:val="007D19B0"/>
    <w:rsid w:val="007D3DD7"/>
    <w:rsid w:val="007F2723"/>
    <w:rsid w:val="007F498F"/>
    <w:rsid w:val="0080679D"/>
    <w:rsid w:val="008108B0"/>
    <w:rsid w:val="00811B20"/>
    <w:rsid w:val="008211B5"/>
    <w:rsid w:val="0082296E"/>
    <w:rsid w:val="00824099"/>
    <w:rsid w:val="0082646C"/>
    <w:rsid w:val="008377D0"/>
    <w:rsid w:val="00840595"/>
    <w:rsid w:val="00846D7C"/>
    <w:rsid w:val="00867AC1"/>
    <w:rsid w:val="00890DF8"/>
    <w:rsid w:val="008A743F"/>
    <w:rsid w:val="008C0970"/>
    <w:rsid w:val="008C3987"/>
    <w:rsid w:val="008D0BC5"/>
    <w:rsid w:val="008D2CF7"/>
    <w:rsid w:val="008F2FB4"/>
    <w:rsid w:val="00900C26"/>
    <w:rsid w:val="0090197F"/>
    <w:rsid w:val="00902C86"/>
    <w:rsid w:val="00903264"/>
    <w:rsid w:val="009036C9"/>
    <w:rsid w:val="00906DDC"/>
    <w:rsid w:val="00934E09"/>
    <w:rsid w:val="00936253"/>
    <w:rsid w:val="00940D46"/>
    <w:rsid w:val="00940DE2"/>
    <w:rsid w:val="00943997"/>
    <w:rsid w:val="00952DD4"/>
    <w:rsid w:val="00965AE7"/>
    <w:rsid w:val="00970FED"/>
    <w:rsid w:val="00992D82"/>
    <w:rsid w:val="00997029"/>
    <w:rsid w:val="009A3DBD"/>
    <w:rsid w:val="009A7339"/>
    <w:rsid w:val="009B440E"/>
    <w:rsid w:val="009D690D"/>
    <w:rsid w:val="009E65B6"/>
    <w:rsid w:val="009F77CF"/>
    <w:rsid w:val="00A24C10"/>
    <w:rsid w:val="00A33150"/>
    <w:rsid w:val="00A42AC3"/>
    <w:rsid w:val="00A430CF"/>
    <w:rsid w:val="00A54309"/>
    <w:rsid w:val="00AB2B93"/>
    <w:rsid w:val="00AB530F"/>
    <w:rsid w:val="00AB5F59"/>
    <w:rsid w:val="00AB7E5B"/>
    <w:rsid w:val="00AC2883"/>
    <w:rsid w:val="00AE0EF1"/>
    <w:rsid w:val="00AE2937"/>
    <w:rsid w:val="00B07301"/>
    <w:rsid w:val="00B11F3E"/>
    <w:rsid w:val="00B224DE"/>
    <w:rsid w:val="00B324D4"/>
    <w:rsid w:val="00B46575"/>
    <w:rsid w:val="00B61777"/>
    <w:rsid w:val="00B67675"/>
    <w:rsid w:val="00B84BBD"/>
    <w:rsid w:val="00B94B35"/>
    <w:rsid w:val="00BA43FB"/>
    <w:rsid w:val="00BA528E"/>
    <w:rsid w:val="00BC127D"/>
    <w:rsid w:val="00BC1FE6"/>
    <w:rsid w:val="00BD45C1"/>
    <w:rsid w:val="00BD5AAE"/>
    <w:rsid w:val="00BD7AD6"/>
    <w:rsid w:val="00C061B6"/>
    <w:rsid w:val="00C17B85"/>
    <w:rsid w:val="00C215A8"/>
    <w:rsid w:val="00C2446C"/>
    <w:rsid w:val="00C36AE5"/>
    <w:rsid w:val="00C41F17"/>
    <w:rsid w:val="00C527FA"/>
    <w:rsid w:val="00C5280D"/>
    <w:rsid w:val="00C53EB3"/>
    <w:rsid w:val="00C5791C"/>
    <w:rsid w:val="00C66290"/>
    <w:rsid w:val="00C72B7A"/>
    <w:rsid w:val="00C867FB"/>
    <w:rsid w:val="00C973F2"/>
    <w:rsid w:val="00CA304C"/>
    <w:rsid w:val="00CA774A"/>
    <w:rsid w:val="00CC11B0"/>
    <w:rsid w:val="00CC2841"/>
    <w:rsid w:val="00CF1330"/>
    <w:rsid w:val="00CF7E36"/>
    <w:rsid w:val="00D3708D"/>
    <w:rsid w:val="00D40426"/>
    <w:rsid w:val="00D57C96"/>
    <w:rsid w:val="00D57D18"/>
    <w:rsid w:val="00D75F1A"/>
    <w:rsid w:val="00D91203"/>
    <w:rsid w:val="00D95174"/>
    <w:rsid w:val="00DA3637"/>
    <w:rsid w:val="00DA4973"/>
    <w:rsid w:val="00DA6F36"/>
    <w:rsid w:val="00DB596E"/>
    <w:rsid w:val="00DB7773"/>
    <w:rsid w:val="00DC00EA"/>
    <w:rsid w:val="00DC3802"/>
    <w:rsid w:val="00DD0C65"/>
    <w:rsid w:val="00E07D87"/>
    <w:rsid w:val="00E32F7E"/>
    <w:rsid w:val="00E43C04"/>
    <w:rsid w:val="00E44CA4"/>
    <w:rsid w:val="00E5267B"/>
    <w:rsid w:val="00E63C0E"/>
    <w:rsid w:val="00E72D49"/>
    <w:rsid w:val="00E7593C"/>
    <w:rsid w:val="00E7678A"/>
    <w:rsid w:val="00E935F1"/>
    <w:rsid w:val="00E94A81"/>
    <w:rsid w:val="00EA04C7"/>
    <w:rsid w:val="00EA1FFB"/>
    <w:rsid w:val="00EB048E"/>
    <w:rsid w:val="00EB4E9C"/>
    <w:rsid w:val="00EB6407"/>
    <w:rsid w:val="00EE34DF"/>
    <w:rsid w:val="00EE78D4"/>
    <w:rsid w:val="00EF2F89"/>
    <w:rsid w:val="00F03E98"/>
    <w:rsid w:val="00F04956"/>
    <w:rsid w:val="00F1237A"/>
    <w:rsid w:val="00F221E0"/>
    <w:rsid w:val="00F22CBD"/>
    <w:rsid w:val="00F272F1"/>
    <w:rsid w:val="00F44C01"/>
    <w:rsid w:val="00F45372"/>
    <w:rsid w:val="00F560F7"/>
    <w:rsid w:val="00F6334D"/>
    <w:rsid w:val="00F63599"/>
    <w:rsid w:val="00FA217E"/>
    <w:rsid w:val="00FA49AB"/>
    <w:rsid w:val="00FB2687"/>
    <w:rsid w:val="00FE39C7"/>
    <w:rsid w:val="00FF4D07"/>
    <w:rsid w:val="00FF6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9A6CE"/>
  <w15:docId w15:val="{B53DFA47-AAF7-4DDF-9BE5-E7AAF91A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0C65"/>
    <w:pPr>
      <w:jc w:val="both"/>
    </w:pPr>
    <w:rPr>
      <w:rFonts w:ascii="Arial" w:hAnsi="Arial"/>
      <w:lang w:val="es-ES_tradnl"/>
    </w:rPr>
  </w:style>
  <w:style w:type="paragraph" w:styleId="Heading1">
    <w:name w:val="heading 1"/>
    <w:next w:val="Normal"/>
    <w:link w:val="Heading1Char"/>
    <w:autoRedefine/>
    <w:qFormat/>
    <w:rsid w:val="00EA04C7"/>
    <w:pPr>
      <w:keepNext/>
      <w:jc w:val="both"/>
      <w:outlineLvl w:val="0"/>
    </w:pPr>
    <w:rPr>
      <w:rFonts w:ascii="Arial" w:hAnsi="Arial"/>
      <w:caps/>
    </w:rPr>
  </w:style>
  <w:style w:type="paragraph" w:styleId="Heading2">
    <w:name w:val="heading 2"/>
    <w:next w:val="Normal"/>
    <w:link w:val="Heading2Char"/>
    <w:autoRedefine/>
    <w:qFormat/>
    <w:rsid w:val="00EA04C7"/>
    <w:pPr>
      <w:keepNext/>
      <w:jc w:val="both"/>
      <w:outlineLvl w:val="1"/>
    </w:pPr>
    <w:rPr>
      <w:rFonts w:ascii="Arial" w:hAnsi="Arial"/>
      <w:u w:val="single"/>
    </w:rPr>
  </w:style>
  <w:style w:type="paragraph" w:styleId="Heading3">
    <w:name w:val="heading 3"/>
    <w:next w:val="Normal"/>
    <w:autoRedefine/>
    <w:qFormat/>
    <w:rsid w:val="00EA04C7"/>
    <w:pPr>
      <w:keepNext/>
      <w:jc w:val="both"/>
      <w:outlineLvl w:val="2"/>
    </w:pPr>
    <w:rPr>
      <w:rFonts w:ascii="Arial" w:hAnsi="Arial"/>
      <w:i/>
    </w:rPr>
  </w:style>
  <w:style w:type="paragraph" w:styleId="Heading4">
    <w:name w:val="heading 4"/>
    <w:next w:val="Normal"/>
    <w:autoRedefine/>
    <w:qFormat/>
    <w:rsid w:val="00EA04C7"/>
    <w:pPr>
      <w:keepNext/>
      <w:ind w:left="567"/>
      <w:jc w:val="both"/>
      <w:outlineLvl w:val="3"/>
    </w:pPr>
    <w:rPr>
      <w:rFonts w:ascii="Arial" w:hAnsi="Arial"/>
      <w:u w:val="single"/>
      <w:lang w:val="fr-FR"/>
    </w:rPr>
  </w:style>
  <w:style w:type="paragraph" w:styleId="Heading5">
    <w:name w:val="heading 5"/>
    <w:next w:val="Normal"/>
    <w:autoRedefine/>
    <w:qFormat/>
    <w:rsid w:val="00EA04C7"/>
    <w:pPr>
      <w:keepNext/>
      <w:ind w:left="1134" w:hanging="567"/>
      <w:jc w:val="both"/>
      <w:outlineLvl w:val="4"/>
    </w:pPr>
    <w:rPr>
      <w:rFonts w:ascii="Arial" w:hAnsi="Arial"/>
      <w:i/>
    </w:rPr>
  </w:style>
  <w:style w:type="paragraph" w:styleId="Heading9">
    <w:name w:val="heading 9"/>
    <w:basedOn w:val="Normal"/>
    <w:next w:val="Normal"/>
    <w:qFormat/>
    <w:rsid w:val="00EA04C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EA04C7"/>
    <w:pPr>
      <w:jc w:val="center"/>
    </w:pPr>
    <w:rPr>
      <w:rFonts w:ascii="Arial" w:hAnsi="Arial"/>
      <w:lang w:val="fr-FR"/>
    </w:rPr>
  </w:style>
  <w:style w:type="paragraph" w:styleId="Footer">
    <w:name w:val="footer"/>
    <w:aliases w:val="doc_path_name"/>
    <w:link w:val="FooterChar"/>
    <w:autoRedefine/>
    <w:rsid w:val="00EA04C7"/>
    <w:pPr>
      <w:jc w:val="both"/>
    </w:pPr>
    <w:rPr>
      <w:rFonts w:ascii="Arial" w:hAnsi="Arial"/>
      <w:sz w:val="14"/>
    </w:rPr>
  </w:style>
  <w:style w:type="character" w:styleId="PageNumber">
    <w:name w:val="page number"/>
    <w:basedOn w:val="DefaultParagraphFont"/>
    <w:rsid w:val="00EA04C7"/>
    <w:rPr>
      <w:rFonts w:ascii="Arial" w:hAnsi="Arial"/>
      <w:sz w:val="20"/>
    </w:rPr>
  </w:style>
  <w:style w:type="paragraph" w:styleId="Title">
    <w:name w:val="Title"/>
    <w:basedOn w:val="Normal"/>
    <w:qFormat/>
    <w:rsid w:val="00EA04C7"/>
    <w:pPr>
      <w:spacing w:after="300"/>
      <w:jc w:val="center"/>
    </w:pPr>
    <w:rPr>
      <w:b/>
      <w:caps/>
      <w:kern w:val="28"/>
      <w:sz w:val="30"/>
    </w:rPr>
  </w:style>
  <w:style w:type="paragraph" w:customStyle="1" w:styleId="preparedby">
    <w:name w:val="preparedby"/>
    <w:basedOn w:val="Normal"/>
    <w:next w:val="Normal"/>
    <w:semiHidden/>
    <w:rsid w:val="00EA04C7"/>
    <w:pPr>
      <w:spacing w:after="600"/>
      <w:jc w:val="center"/>
    </w:pPr>
    <w:rPr>
      <w:i/>
    </w:rPr>
  </w:style>
  <w:style w:type="paragraph" w:customStyle="1" w:styleId="Docoriginal">
    <w:name w:val="Doc_original"/>
    <w:basedOn w:val="Code"/>
    <w:link w:val="DocoriginalChar"/>
    <w:rsid w:val="00EA04C7"/>
    <w:pPr>
      <w:spacing w:before="240" w:line="240" w:lineRule="exact"/>
      <w:ind w:left="0"/>
      <w:contextualSpacing/>
      <w:jc w:val="left"/>
    </w:pPr>
    <w:rPr>
      <w:sz w:val="18"/>
      <w:lang w:val="fr-FR"/>
    </w:rPr>
  </w:style>
  <w:style w:type="paragraph" w:customStyle="1" w:styleId="DecisionParagraphs">
    <w:name w:val="DecisionParagraphs"/>
    <w:basedOn w:val="Normal"/>
    <w:rsid w:val="00EA04C7"/>
    <w:pPr>
      <w:tabs>
        <w:tab w:val="left" w:pos="5387"/>
      </w:tabs>
      <w:ind w:left="4820"/>
    </w:pPr>
    <w:rPr>
      <w:i/>
    </w:rPr>
  </w:style>
  <w:style w:type="paragraph" w:styleId="FootnoteText">
    <w:name w:val="footnote text"/>
    <w:autoRedefine/>
    <w:rsid w:val="00EA04C7"/>
    <w:pPr>
      <w:spacing w:before="60"/>
      <w:ind w:left="567" w:hanging="567"/>
      <w:jc w:val="both"/>
    </w:pPr>
    <w:rPr>
      <w:rFonts w:ascii="Arial" w:hAnsi="Arial"/>
      <w:sz w:val="16"/>
    </w:rPr>
  </w:style>
  <w:style w:type="character" w:styleId="FootnoteReference">
    <w:name w:val="footnote reference"/>
    <w:basedOn w:val="DefaultParagraphFont"/>
    <w:semiHidden/>
    <w:rsid w:val="00EA04C7"/>
    <w:rPr>
      <w:vertAlign w:val="superscript"/>
    </w:rPr>
  </w:style>
  <w:style w:type="paragraph" w:styleId="Closing">
    <w:name w:val="Closing"/>
    <w:basedOn w:val="Normal"/>
    <w:rsid w:val="00EA04C7"/>
    <w:pPr>
      <w:ind w:left="4536"/>
      <w:jc w:val="center"/>
    </w:pPr>
  </w:style>
  <w:style w:type="paragraph" w:styleId="Index1">
    <w:name w:val="index 1"/>
    <w:basedOn w:val="Normal"/>
    <w:next w:val="Normal"/>
    <w:semiHidden/>
    <w:rsid w:val="00EA04C7"/>
    <w:pPr>
      <w:tabs>
        <w:tab w:val="right" w:leader="dot" w:pos="9071"/>
      </w:tabs>
      <w:ind w:left="284" w:hanging="284"/>
    </w:pPr>
    <w:rPr>
      <w:sz w:val="24"/>
    </w:rPr>
  </w:style>
  <w:style w:type="paragraph" w:styleId="Index2">
    <w:name w:val="index 2"/>
    <w:basedOn w:val="Normal"/>
    <w:next w:val="Normal"/>
    <w:semiHidden/>
    <w:rsid w:val="00EA04C7"/>
    <w:pPr>
      <w:tabs>
        <w:tab w:val="right" w:leader="dot" w:pos="9071"/>
      </w:tabs>
      <w:ind w:left="568" w:hanging="284"/>
    </w:pPr>
    <w:rPr>
      <w:sz w:val="24"/>
    </w:rPr>
  </w:style>
  <w:style w:type="paragraph" w:styleId="Index3">
    <w:name w:val="index 3"/>
    <w:basedOn w:val="Normal"/>
    <w:next w:val="Normal"/>
    <w:semiHidden/>
    <w:rsid w:val="00EA04C7"/>
    <w:pPr>
      <w:tabs>
        <w:tab w:val="right" w:leader="dot" w:pos="9071"/>
      </w:tabs>
      <w:ind w:left="851" w:hanging="284"/>
    </w:pPr>
    <w:rPr>
      <w:sz w:val="24"/>
    </w:rPr>
  </w:style>
  <w:style w:type="paragraph" w:styleId="MacroText">
    <w:name w:val="macro"/>
    <w:semiHidden/>
    <w:rsid w:val="00EA04C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EA04C7"/>
    <w:pPr>
      <w:ind w:left="4536"/>
      <w:jc w:val="center"/>
    </w:pPr>
  </w:style>
  <w:style w:type="character" w:customStyle="1" w:styleId="Doclang">
    <w:name w:val="Doc_lang"/>
    <w:basedOn w:val="DefaultParagraphFont"/>
    <w:rsid w:val="00EA04C7"/>
    <w:rPr>
      <w:rFonts w:ascii="Arial" w:hAnsi="Arial"/>
      <w:sz w:val="20"/>
      <w:lang w:val="en-US"/>
    </w:rPr>
  </w:style>
  <w:style w:type="paragraph" w:customStyle="1" w:styleId="Session">
    <w:name w:val="Session"/>
    <w:basedOn w:val="Normal"/>
    <w:semiHidden/>
    <w:rsid w:val="00EA04C7"/>
    <w:pPr>
      <w:spacing w:before="60"/>
      <w:jc w:val="center"/>
    </w:pPr>
    <w:rPr>
      <w:b/>
    </w:rPr>
  </w:style>
  <w:style w:type="paragraph" w:customStyle="1" w:styleId="Organizer">
    <w:name w:val="Organizer"/>
    <w:basedOn w:val="Normal"/>
    <w:semiHidden/>
    <w:rsid w:val="00EA04C7"/>
    <w:pPr>
      <w:spacing w:after="600"/>
      <w:ind w:left="-993" w:right="-994"/>
      <w:jc w:val="center"/>
    </w:pPr>
    <w:rPr>
      <w:b/>
      <w:caps/>
      <w:kern w:val="26"/>
      <w:sz w:val="26"/>
    </w:rPr>
  </w:style>
  <w:style w:type="paragraph" w:styleId="BodyText">
    <w:name w:val="Body Text"/>
    <w:basedOn w:val="Normal"/>
    <w:link w:val="BodyTextChar"/>
    <w:rsid w:val="00EA04C7"/>
  </w:style>
  <w:style w:type="paragraph" w:customStyle="1" w:styleId="Disclaimer">
    <w:name w:val="Disclaimer"/>
    <w:next w:val="Normal"/>
    <w:qFormat/>
    <w:rsid w:val="00EA04C7"/>
    <w:pPr>
      <w:spacing w:after="600"/>
    </w:pPr>
    <w:rPr>
      <w:rFonts w:ascii="Arial" w:hAnsi="Arial"/>
      <w:i/>
      <w:iCs/>
      <w:color w:val="A6A6A6" w:themeColor="background1" w:themeShade="A6"/>
    </w:rPr>
  </w:style>
  <w:style w:type="paragraph" w:customStyle="1" w:styleId="upove">
    <w:name w:val="upov_e"/>
    <w:basedOn w:val="Normal"/>
    <w:rsid w:val="00EA04C7"/>
    <w:pPr>
      <w:spacing w:before="120"/>
    </w:pPr>
    <w:rPr>
      <w:sz w:val="16"/>
    </w:rPr>
  </w:style>
  <w:style w:type="paragraph" w:customStyle="1" w:styleId="TitleofDoc">
    <w:name w:val="Title of Doc"/>
    <w:basedOn w:val="Normal"/>
    <w:semiHidden/>
    <w:rsid w:val="00EA04C7"/>
    <w:pPr>
      <w:spacing w:before="1200"/>
      <w:jc w:val="center"/>
    </w:pPr>
    <w:rPr>
      <w:caps/>
    </w:rPr>
  </w:style>
  <w:style w:type="paragraph" w:customStyle="1" w:styleId="preparedby0">
    <w:name w:val="prepared by"/>
    <w:basedOn w:val="Normal"/>
    <w:semiHidden/>
    <w:rsid w:val="00EA04C7"/>
    <w:pPr>
      <w:spacing w:before="600" w:after="600"/>
      <w:jc w:val="center"/>
    </w:pPr>
    <w:rPr>
      <w:i/>
    </w:rPr>
  </w:style>
  <w:style w:type="paragraph" w:customStyle="1" w:styleId="PlaceAndDate">
    <w:name w:val="PlaceAndDate"/>
    <w:basedOn w:val="Session"/>
    <w:semiHidden/>
    <w:rsid w:val="00EA04C7"/>
  </w:style>
  <w:style w:type="paragraph" w:styleId="EndnoteText">
    <w:name w:val="endnote text"/>
    <w:basedOn w:val="Normal"/>
    <w:semiHidden/>
    <w:rsid w:val="00EA04C7"/>
  </w:style>
  <w:style w:type="character" w:styleId="EndnoteReference">
    <w:name w:val="endnote reference"/>
    <w:basedOn w:val="DefaultParagraphFont"/>
    <w:semiHidden/>
    <w:rsid w:val="00EA04C7"/>
    <w:rPr>
      <w:vertAlign w:val="superscript"/>
    </w:rPr>
  </w:style>
  <w:style w:type="paragraph" w:customStyle="1" w:styleId="SessionMeetingPlace">
    <w:name w:val="Session_MeetingPlace"/>
    <w:basedOn w:val="Normal"/>
    <w:semiHidden/>
    <w:rsid w:val="00EA04C7"/>
    <w:pPr>
      <w:spacing w:before="480"/>
      <w:jc w:val="center"/>
    </w:pPr>
    <w:rPr>
      <w:b/>
      <w:bCs/>
      <w:kern w:val="28"/>
      <w:sz w:val="24"/>
    </w:rPr>
  </w:style>
  <w:style w:type="paragraph" w:customStyle="1" w:styleId="Original">
    <w:name w:val="Original"/>
    <w:basedOn w:val="Normal"/>
    <w:semiHidden/>
    <w:rsid w:val="00EA04C7"/>
    <w:pPr>
      <w:spacing w:before="60"/>
      <w:ind w:left="1276"/>
    </w:pPr>
    <w:rPr>
      <w:b/>
      <w:sz w:val="22"/>
    </w:rPr>
  </w:style>
  <w:style w:type="paragraph" w:styleId="Date">
    <w:name w:val="Date"/>
    <w:basedOn w:val="Normal"/>
    <w:semiHidden/>
    <w:rsid w:val="00EA04C7"/>
    <w:pPr>
      <w:spacing w:line="340" w:lineRule="exact"/>
      <w:ind w:left="1276"/>
    </w:pPr>
    <w:rPr>
      <w:b/>
      <w:sz w:val="22"/>
    </w:rPr>
  </w:style>
  <w:style w:type="paragraph" w:customStyle="1" w:styleId="Code">
    <w:name w:val="Code"/>
    <w:basedOn w:val="Normal"/>
    <w:link w:val="CodeChar"/>
    <w:semiHidden/>
    <w:rsid w:val="00EA04C7"/>
    <w:pPr>
      <w:spacing w:line="340" w:lineRule="atLeast"/>
      <w:ind w:left="1276"/>
    </w:pPr>
    <w:rPr>
      <w:b/>
      <w:bCs/>
      <w:spacing w:val="10"/>
    </w:rPr>
  </w:style>
  <w:style w:type="paragraph" w:customStyle="1" w:styleId="Country">
    <w:name w:val="Country"/>
    <w:basedOn w:val="Normal"/>
    <w:semiHidden/>
    <w:rsid w:val="00EA04C7"/>
    <w:pPr>
      <w:spacing w:before="60" w:after="480"/>
      <w:jc w:val="center"/>
    </w:pPr>
  </w:style>
  <w:style w:type="paragraph" w:customStyle="1" w:styleId="Lettrine">
    <w:name w:val="Lettrine"/>
    <w:basedOn w:val="Normal"/>
    <w:rsid w:val="00EA04C7"/>
    <w:pPr>
      <w:spacing w:line="340" w:lineRule="atLeast"/>
      <w:jc w:val="right"/>
    </w:pPr>
    <w:rPr>
      <w:b/>
      <w:bCs/>
      <w:sz w:val="36"/>
    </w:rPr>
  </w:style>
  <w:style w:type="paragraph" w:customStyle="1" w:styleId="LogoUPOV">
    <w:name w:val="LogoUPOV"/>
    <w:basedOn w:val="Normal"/>
    <w:rsid w:val="00EA04C7"/>
    <w:pPr>
      <w:spacing w:before="600" w:after="80"/>
      <w:jc w:val="center"/>
    </w:pPr>
    <w:rPr>
      <w:snapToGrid w:val="0"/>
    </w:rPr>
  </w:style>
  <w:style w:type="paragraph" w:customStyle="1" w:styleId="Sessiontc">
    <w:name w:val="Session_tc"/>
    <w:basedOn w:val="StyleSessionAllcaps"/>
    <w:rsid w:val="00EA04C7"/>
    <w:pPr>
      <w:spacing w:before="0" w:line="280" w:lineRule="exact"/>
      <w:jc w:val="left"/>
    </w:pPr>
    <w:rPr>
      <w:caps w:val="0"/>
      <w:sz w:val="20"/>
    </w:rPr>
  </w:style>
  <w:style w:type="paragraph" w:customStyle="1" w:styleId="TitreUpov">
    <w:name w:val="TitreUpov"/>
    <w:basedOn w:val="Normal"/>
    <w:semiHidden/>
    <w:rsid w:val="00EA04C7"/>
    <w:pPr>
      <w:spacing w:before="60"/>
      <w:jc w:val="center"/>
    </w:pPr>
    <w:rPr>
      <w:b/>
      <w:sz w:val="24"/>
    </w:rPr>
  </w:style>
  <w:style w:type="paragraph" w:customStyle="1" w:styleId="StyleSessionAllcaps">
    <w:name w:val="Style Session + All caps"/>
    <w:basedOn w:val="Session"/>
    <w:semiHidden/>
    <w:rsid w:val="00EA04C7"/>
    <w:pPr>
      <w:spacing w:before="480"/>
    </w:pPr>
    <w:rPr>
      <w:bCs/>
      <w:caps/>
      <w:kern w:val="28"/>
      <w:sz w:val="24"/>
    </w:rPr>
  </w:style>
  <w:style w:type="paragraph" w:customStyle="1" w:styleId="plcountry">
    <w:name w:val="plcountry"/>
    <w:basedOn w:val="Normal"/>
    <w:rsid w:val="00EA04C7"/>
    <w:pPr>
      <w:keepNext/>
      <w:keepLines/>
      <w:spacing w:before="180" w:after="120"/>
      <w:jc w:val="left"/>
    </w:pPr>
    <w:rPr>
      <w:caps/>
      <w:noProof/>
      <w:snapToGrid w:val="0"/>
      <w:u w:val="single"/>
    </w:rPr>
  </w:style>
  <w:style w:type="paragraph" w:customStyle="1" w:styleId="pldetails">
    <w:name w:val="pldetails"/>
    <w:basedOn w:val="Normal"/>
    <w:rsid w:val="00EA04C7"/>
    <w:pPr>
      <w:keepLines/>
      <w:spacing w:before="60" w:after="60"/>
      <w:jc w:val="left"/>
    </w:pPr>
    <w:rPr>
      <w:noProof/>
      <w:snapToGrid w:val="0"/>
    </w:rPr>
  </w:style>
  <w:style w:type="paragraph" w:customStyle="1" w:styleId="plheading">
    <w:name w:val="plheading"/>
    <w:basedOn w:val="Normal"/>
    <w:rsid w:val="00EA04C7"/>
    <w:pPr>
      <w:keepNext/>
      <w:spacing w:before="480" w:after="120"/>
      <w:jc w:val="center"/>
    </w:pPr>
    <w:rPr>
      <w:caps/>
      <w:snapToGrid w:val="0"/>
      <w:u w:val="single"/>
    </w:rPr>
  </w:style>
  <w:style w:type="paragraph" w:customStyle="1" w:styleId="Sessiontcplacedate">
    <w:name w:val="Session_tc_place_date"/>
    <w:basedOn w:val="SessionMeetingPlace"/>
    <w:rsid w:val="00EA04C7"/>
    <w:pPr>
      <w:spacing w:before="240"/>
      <w:contextualSpacing/>
      <w:jc w:val="left"/>
    </w:pPr>
    <w:rPr>
      <w:sz w:val="20"/>
    </w:rPr>
  </w:style>
  <w:style w:type="paragraph" w:customStyle="1" w:styleId="Titleofdoc0">
    <w:name w:val="Title_of_doc"/>
    <w:basedOn w:val="TitleofDoc"/>
    <w:rsid w:val="00EA04C7"/>
    <w:pPr>
      <w:spacing w:before="600" w:after="240"/>
      <w:jc w:val="left"/>
    </w:pPr>
    <w:rPr>
      <w:b/>
    </w:rPr>
  </w:style>
  <w:style w:type="paragraph" w:customStyle="1" w:styleId="preparedby1">
    <w:name w:val="prepared_by"/>
    <w:basedOn w:val="preparedby0"/>
    <w:rsid w:val="00EA04C7"/>
    <w:pPr>
      <w:spacing w:before="0" w:after="240"/>
    </w:pPr>
    <w:rPr>
      <w:iCs/>
    </w:rPr>
  </w:style>
  <w:style w:type="character" w:customStyle="1" w:styleId="CodeChar">
    <w:name w:val="Code Char"/>
    <w:basedOn w:val="DefaultParagraphFont"/>
    <w:link w:val="Code"/>
    <w:semiHidden/>
    <w:rsid w:val="00EA04C7"/>
    <w:rPr>
      <w:rFonts w:ascii="Arial" w:hAnsi="Arial"/>
      <w:b/>
      <w:bCs/>
      <w:spacing w:val="10"/>
    </w:rPr>
  </w:style>
  <w:style w:type="paragraph" w:customStyle="1" w:styleId="endofdoc">
    <w:name w:val="end_of_doc"/>
    <w:next w:val="Header"/>
    <w:autoRedefine/>
    <w:rsid w:val="00EA04C7"/>
    <w:pPr>
      <w:spacing w:before="480"/>
      <w:ind w:left="567" w:hanging="567"/>
      <w:jc w:val="right"/>
    </w:pPr>
    <w:rPr>
      <w:rFonts w:ascii="Arial" w:hAnsi="Arial"/>
    </w:rPr>
  </w:style>
  <w:style w:type="character" w:customStyle="1" w:styleId="DocoriginalChar">
    <w:name w:val="Doc_original Char"/>
    <w:basedOn w:val="CodeChar"/>
    <w:link w:val="Docoriginal"/>
    <w:rsid w:val="00EA04C7"/>
    <w:rPr>
      <w:rFonts w:ascii="Arial" w:hAnsi="Arial"/>
      <w:b/>
      <w:bCs/>
      <w:spacing w:val="10"/>
      <w:sz w:val="18"/>
    </w:rPr>
  </w:style>
  <w:style w:type="paragraph" w:styleId="TOC2">
    <w:name w:val="toc 2"/>
    <w:basedOn w:val="Normal"/>
    <w:next w:val="Normal"/>
    <w:uiPriority w:val="39"/>
    <w:qFormat/>
    <w:rsid w:val="00EA04C7"/>
    <w:pPr>
      <w:tabs>
        <w:tab w:val="right" w:leader="dot" w:pos="9639"/>
      </w:tabs>
      <w:spacing w:after="60"/>
      <w:ind w:left="284" w:right="851"/>
      <w:jc w:val="left"/>
    </w:pPr>
    <w:rPr>
      <w:rFonts w:cs="Arial"/>
      <w:i/>
      <w:noProof/>
      <w:sz w:val="18"/>
      <w:szCs w:val="18"/>
    </w:rPr>
  </w:style>
  <w:style w:type="paragraph" w:styleId="TOC3">
    <w:name w:val="toc 3"/>
    <w:next w:val="Normal"/>
    <w:uiPriority w:val="39"/>
    <w:qFormat/>
    <w:rsid w:val="00EA04C7"/>
    <w:pPr>
      <w:tabs>
        <w:tab w:val="right" w:leader="dot" w:pos="9639"/>
      </w:tabs>
      <w:spacing w:after="60"/>
      <w:ind w:left="567" w:right="1418"/>
      <w:contextualSpacing/>
    </w:pPr>
    <w:rPr>
      <w:rFonts w:ascii="Arial" w:hAnsi="Arial" w:cs="Arial"/>
      <w:noProof/>
      <w:sz w:val="18"/>
    </w:rPr>
  </w:style>
  <w:style w:type="character" w:styleId="Hyperlink">
    <w:name w:val="Hyperlink"/>
    <w:basedOn w:val="DefaultParagraphFont"/>
    <w:uiPriority w:val="99"/>
    <w:rsid w:val="00EA04C7"/>
    <w:rPr>
      <w:rFonts w:ascii="Arial" w:hAnsi="Arial"/>
      <w:color w:val="0000FF"/>
      <w:u w:val="single"/>
    </w:rPr>
  </w:style>
  <w:style w:type="paragraph" w:styleId="TOC4">
    <w:name w:val="toc 4"/>
    <w:next w:val="Normal"/>
    <w:autoRedefine/>
    <w:semiHidden/>
    <w:rsid w:val="00EA04C7"/>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1566E6"/>
    <w:pPr>
      <w:tabs>
        <w:tab w:val="right" w:leader="dot" w:pos="9639"/>
      </w:tabs>
      <w:spacing w:before="120" w:after="60"/>
      <w:ind w:right="1418"/>
      <w:jc w:val="left"/>
    </w:pPr>
    <w:rPr>
      <w:rFonts w:cs="Arial"/>
      <w:bCs/>
      <w:caps/>
      <w:noProof/>
      <w:sz w:val="18"/>
    </w:rPr>
  </w:style>
  <w:style w:type="paragraph" w:styleId="TOC5">
    <w:name w:val="toc 5"/>
    <w:next w:val="Normal"/>
    <w:autoRedefine/>
    <w:semiHidden/>
    <w:rsid w:val="00EA04C7"/>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EA04C7"/>
    <w:rPr>
      <w:rFonts w:ascii="Tahoma" w:hAnsi="Tahoma" w:cs="Tahoma"/>
      <w:sz w:val="16"/>
      <w:szCs w:val="16"/>
    </w:rPr>
  </w:style>
  <w:style w:type="character" w:customStyle="1" w:styleId="BalloonTextChar">
    <w:name w:val="Balloon Text Char"/>
    <w:basedOn w:val="DefaultParagraphFont"/>
    <w:link w:val="BalloonText"/>
    <w:rsid w:val="00EA04C7"/>
    <w:rPr>
      <w:rFonts w:ascii="Tahoma" w:hAnsi="Tahoma" w:cs="Tahoma"/>
      <w:sz w:val="16"/>
      <w:szCs w:val="16"/>
    </w:rPr>
  </w:style>
  <w:style w:type="paragraph" w:customStyle="1" w:styleId="Doccode">
    <w:name w:val="Doc_code"/>
    <w:qFormat/>
    <w:rsid w:val="00EA04C7"/>
    <w:rPr>
      <w:rFonts w:ascii="Arial" w:hAnsi="Arial"/>
      <w:b/>
      <w:bCs/>
      <w:spacing w:val="10"/>
      <w:sz w:val="18"/>
    </w:rPr>
  </w:style>
  <w:style w:type="paragraph" w:customStyle="1" w:styleId="StyleDocoriginalNotBold">
    <w:name w:val="Style Doc_original + Not Bold"/>
    <w:basedOn w:val="Docoriginal"/>
    <w:link w:val="StyleDocoriginalNotBoldChar"/>
    <w:autoRedefine/>
    <w:rsid w:val="00EA04C7"/>
    <w:pPr>
      <w:spacing w:before="0" w:line="280" w:lineRule="exact"/>
      <w:ind w:left="1589"/>
      <w:contextualSpacing w:val="0"/>
    </w:pPr>
  </w:style>
  <w:style w:type="character" w:customStyle="1" w:styleId="StyleDocoriginalNotBoldChar">
    <w:name w:val="Style Doc_original + Not Bold Char"/>
    <w:basedOn w:val="DocoriginalChar"/>
    <w:link w:val="StyleDocoriginalNotBold"/>
    <w:rsid w:val="00EA04C7"/>
    <w:rPr>
      <w:rFonts w:ascii="Arial" w:hAnsi="Arial"/>
      <w:b/>
      <w:bCs/>
      <w:spacing w:val="10"/>
      <w:sz w:val="18"/>
      <w:lang w:val="fr-FR"/>
    </w:rPr>
  </w:style>
  <w:style w:type="paragraph" w:customStyle="1" w:styleId="StyleDocnumber">
    <w:name w:val="Style Doc_number"/>
    <w:basedOn w:val="Docoriginal"/>
    <w:rsid w:val="00EA04C7"/>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EA04C7"/>
    <w:pPr>
      <w:spacing w:before="0" w:line="280" w:lineRule="exact"/>
      <w:ind w:left="1361"/>
      <w:contextualSpacing w:val="0"/>
      <w:jc w:val="both"/>
    </w:pPr>
  </w:style>
  <w:style w:type="character" w:customStyle="1" w:styleId="StyleDocoriginalChar">
    <w:name w:val="Style Doc_original Char"/>
    <w:basedOn w:val="DocoriginalChar"/>
    <w:link w:val="StyleDocoriginal"/>
    <w:rsid w:val="00EA04C7"/>
    <w:rPr>
      <w:rFonts w:ascii="Arial" w:hAnsi="Arial"/>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EA04C7"/>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EA04C7"/>
    <w:rPr>
      <w:rFonts w:ascii="Arial" w:hAnsi="Arial"/>
      <w:b w:val="0"/>
      <w:bCs w:val="0"/>
      <w:spacing w:val="10"/>
      <w:sz w:val="18"/>
      <w:lang w:val="fr-FR"/>
    </w:rPr>
  </w:style>
  <w:style w:type="character" w:customStyle="1" w:styleId="StyleDocoriginalNotBold1">
    <w:name w:val="Style Doc_original + Not Bold1"/>
    <w:basedOn w:val="DefaultParagraphFont"/>
    <w:rsid w:val="00EA04C7"/>
    <w:rPr>
      <w:rFonts w:ascii="Arial" w:hAnsi="Arial"/>
      <w:b/>
      <w:bCs/>
      <w:spacing w:val="10"/>
      <w:lang w:val="en-US" w:eastAsia="en-US" w:bidi="ar-SA"/>
    </w:rPr>
  </w:style>
  <w:style w:type="character" w:customStyle="1" w:styleId="StyleDoclangBold">
    <w:name w:val="Style Doc_lang + Bold"/>
    <w:basedOn w:val="Doclang"/>
    <w:rsid w:val="00EA04C7"/>
    <w:rPr>
      <w:rFonts w:ascii="Arial" w:hAnsi="Arial"/>
      <w:b/>
      <w:bCs/>
      <w:sz w:val="20"/>
      <w:lang w:val="en-US"/>
    </w:rPr>
  </w:style>
  <w:style w:type="paragraph" w:customStyle="1" w:styleId="DecisionInvitingPara">
    <w:name w:val="Decision Inviting Para."/>
    <w:basedOn w:val="Normal"/>
    <w:rsid w:val="00EA04C7"/>
    <w:pPr>
      <w:ind w:left="4536"/>
    </w:pPr>
    <w:rPr>
      <w:i/>
    </w:rPr>
  </w:style>
  <w:style w:type="paragraph" w:customStyle="1" w:styleId="Default">
    <w:name w:val="Default"/>
    <w:rsid w:val="00EA04C7"/>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EA04C7"/>
    <w:rPr>
      <w:rFonts w:ascii="Arial" w:hAnsi="Arial"/>
      <w:u w:val="single"/>
    </w:rPr>
  </w:style>
  <w:style w:type="paragraph" w:styleId="CommentText">
    <w:name w:val="annotation text"/>
    <w:basedOn w:val="Normal"/>
    <w:link w:val="CommentTextChar"/>
    <w:rsid w:val="00EA04C7"/>
  </w:style>
  <w:style w:type="character" w:customStyle="1" w:styleId="CommentTextChar">
    <w:name w:val="Comment Text Char"/>
    <w:basedOn w:val="DefaultParagraphFont"/>
    <w:link w:val="CommentText"/>
    <w:rsid w:val="00EA04C7"/>
    <w:rPr>
      <w:rFonts w:ascii="Arial" w:hAnsi="Arial"/>
    </w:rPr>
  </w:style>
  <w:style w:type="character" w:customStyle="1" w:styleId="HeaderChar">
    <w:name w:val="Header Char"/>
    <w:basedOn w:val="DefaultParagraphFont"/>
    <w:link w:val="Header"/>
    <w:uiPriority w:val="99"/>
    <w:rsid w:val="00EA04C7"/>
    <w:rPr>
      <w:rFonts w:ascii="Arial" w:hAnsi="Arial"/>
      <w:lang w:val="fr-FR"/>
    </w:rPr>
  </w:style>
  <w:style w:type="character" w:customStyle="1" w:styleId="FooterChar">
    <w:name w:val="Footer Char"/>
    <w:aliases w:val="doc_path_name Char"/>
    <w:basedOn w:val="DefaultParagraphFont"/>
    <w:link w:val="Footer"/>
    <w:rsid w:val="00EA04C7"/>
    <w:rPr>
      <w:rFonts w:ascii="Arial" w:hAnsi="Arial"/>
      <w:sz w:val="14"/>
    </w:rPr>
  </w:style>
  <w:style w:type="character" w:styleId="CommentReference">
    <w:name w:val="annotation reference"/>
    <w:basedOn w:val="DefaultParagraphFont"/>
    <w:rsid w:val="00EA04C7"/>
    <w:rPr>
      <w:sz w:val="16"/>
      <w:szCs w:val="16"/>
    </w:rPr>
  </w:style>
  <w:style w:type="character" w:customStyle="1" w:styleId="BodyTextChar">
    <w:name w:val="Body Text Char"/>
    <w:basedOn w:val="DefaultParagraphFont"/>
    <w:link w:val="BodyText"/>
    <w:rsid w:val="00EA04C7"/>
    <w:rPr>
      <w:rFonts w:ascii="Arial" w:hAnsi="Arial"/>
    </w:rPr>
  </w:style>
  <w:style w:type="paragraph" w:styleId="Subtitle">
    <w:name w:val="Subtitle"/>
    <w:basedOn w:val="Normal"/>
    <w:next w:val="Normal"/>
    <w:link w:val="SubtitleChar"/>
    <w:qFormat/>
    <w:rsid w:val="00EA04C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EA04C7"/>
    <w:rPr>
      <w:rFonts w:asciiTheme="majorHAnsi" w:eastAsiaTheme="majorEastAsia" w:hAnsiTheme="majorHAnsi" w:cstheme="majorBidi"/>
      <w:i/>
      <w:iCs/>
      <w:color w:val="4F81BD" w:themeColor="accent1"/>
      <w:spacing w:val="15"/>
      <w:sz w:val="24"/>
      <w:szCs w:val="24"/>
    </w:rPr>
  </w:style>
  <w:style w:type="character" w:styleId="FollowedHyperlink">
    <w:name w:val="FollowedHyperlink"/>
    <w:basedOn w:val="DefaultParagraphFont"/>
    <w:rsid w:val="00EA04C7"/>
    <w:rPr>
      <w:color w:val="800080" w:themeColor="followedHyperlink"/>
      <w:u w:val="single"/>
    </w:rPr>
  </w:style>
  <w:style w:type="character" w:styleId="Strong">
    <w:name w:val="Strong"/>
    <w:basedOn w:val="DefaultParagraphFont"/>
    <w:qFormat/>
    <w:rsid w:val="00EA04C7"/>
    <w:rPr>
      <w:b/>
      <w:bCs/>
    </w:rPr>
  </w:style>
  <w:style w:type="character" w:styleId="Emphasis">
    <w:name w:val="Emphasis"/>
    <w:basedOn w:val="DefaultParagraphFont"/>
    <w:qFormat/>
    <w:rsid w:val="00EA04C7"/>
    <w:rPr>
      <w:i/>
      <w:iCs/>
    </w:rPr>
  </w:style>
  <w:style w:type="paragraph" w:styleId="NormalWeb">
    <w:name w:val="Normal (Web)"/>
    <w:basedOn w:val="Normal"/>
    <w:uiPriority w:val="99"/>
    <w:unhideWhenUsed/>
    <w:rsid w:val="00EA04C7"/>
    <w:pPr>
      <w:spacing w:before="150"/>
    </w:pPr>
    <w:rPr>
      <w:rFonts w:ascii="Times New Roman" w:hAnsi="Times New Roman"/>
      <w:sz w:val="24"/>
      <w:szCs w:val="24"/>
    </w:rPr>
  </w:style>
  <w:style w:type="paragraph" w:styleId="CommentSubject">
    <w:name w:val="annotation subject"/>
    <w:basedOn w:val="CommentText"/>
    <w:next w:val="CommentText"/>
    <w:link w:val="CommentSubjectChar"/>
    <w:rsid w:val="00EA04C7"/>
    <w:rPr>
      <w:b/>
      <w:bCs/>
    </w:rPr>
  </w:style>
  <w:style w:type="character" w:customStyle="1" w:styleId="CommentSubjectChar">
    <w:name w:val="Comment Subject Char"/>
    <w:basedOn w:val="CommentTextChar"/>
    <w:link w:val="CommentSubject"/>
    <w:rsid w:val="00EA04C7"/>
    <w:rPr>
      <w:rFonts w:ascii="Arial" w:hAnsi="Arial"/>
      <w:b/>
      <w:bCs/>
    </w:rPr>
  </w:style>
  <w:style w:type="table" w:styleId="TableGrid">
    <w:name w:val="Table Grid"/>
    <w:basedOn w:val="TableNormal"/>
    <w:rsid w:val="00EA04C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04C7"/>
    <w:pPr>
      <w:ind w:left="720"/>
      <w:jc w:val="left"/>
    </w:pPr>
    <w:rPr>
      <w:rFonts w:ascii="Calibri" w:eastAsia="Calibri" w:hAnsi="Calibri"/>
      <w:sz w:val="22"/>
      <w:szCs w:val="22"/>
      <w:lang w:val="fr-FR" w:eastAsia="fr-FR"/>
    </w:rPr>
  </w:style>
  <w:style w:type="paragraph" w:styleId="TOCHeading">
    <w:name w:val="TOC Heading"/>
    <w:basedOn w:val="Heading1"/>
    <w:next w:val="Normal"/>
    <w:uiPriority w:val="39"/>
    <w:unhideWhenUsed/>
    <w:qFormat/>
    <w:rsid w:val="00EA04C7"/>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character" w:customStyle="1" w:styleId="Heading1Char">
    <w:name w:val="Heading 1 Char"/>
    <w:basedOn w:val="DefaultParagraphFont"/>
    <w:link w:val="Heading1"/>
    <w:rsid w:val="00526E87"/>
    <w:rPr>
      <w:rFonts w:ascii="Arial" w:hAnsi="Arial"/>
      <w:caps/>
    </w:rPr>
  </w:style>
  <w:style w:type="paragraph" w:styleId="Revision">
    <w:name w:val="Revision"/>
    <w:hidden/>
    <w:uiPriority w:val="99"/>
    <w:semiHidden/>
    <w:rsid w:val="0004119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EAM%20(formerly%20EAF%20meetings%20under%20EAS)\2024_10_22_EAM_4\templates\eam_04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eam_04_EN.dotx</Template>
  <TotalTime>11</TotalTime>
  <Pages>3</Pages>
  <Words>1396</Words>
  <Characters>7934</Characters>
  <Application>Microsoft Office Word</Application>
  <DocSecurity>0</DocSecurity>
  <Lines>193</Lines>
  <Paragraphs>100</Paragraphs>
  <ScaleCrop>false</ScaleCrop>
  <HeadingPairs>
    <vt:vector size="2" baseType="variant">
      <vt:variant>
        <vt:lpstr>Title</vt:lpstr>
      </vt:variant>
      <vt:variant>
        <vt:i4>1</vt:i4>
      </vt:variant>
    </vt:vector>
  </HeadingPairs>
  <TitlesOfParts>
    <vt:vector size="1" baseType="lpstr">
      <vt:lpstr>EAM/4/5</vt:lpstr>
    </vt:vector>
  </TitlesOfParts>
  <Company>UPOV</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EAM/4/5</dc:title>
  <dc:creator>MADHOUR Hend</dc:creator>
  <cp:keywords/>
  <cp:lastModifiedBy>SANCHEZ VIZCAINO GOMEZ Rosa Maria</cp:lastModifiedBy>
  <cp:revision>12</cp:revision>
  <cp:lastPrinted>2016-11-22T15:41:00Z</cp:lastPrinted>
  <dcterms:created xsi:type="dcterms:W3CDTF">2024-10-17T17:56:00Z</dcterms:created>
  <dcterms:modified xsi:type="dcterms:W3CDTF">2024-10-21T13:29:00Z</dcterms:modified>
</cp:coreProperties>
</file>