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91E03" w14:paraId="1910055E" w14:textId="77777777" w:rsidTr="00EB4E9C">
        <w:tc>
          <w:tcPr>
            <w:tcW w:w="6522" w:type="dxa"/>
          </w:tcPr>
          <w:p w14:paraId="7460A4E6" w14:textId="77777777" w:rsidR="00DC3802" w:rsidRPr="00591E03" w:rsidRDefault="00DC3802" w:rsidP="00AC2883">
            <w:r w:rsidRPr="00591E03">
              <w:drawing>
                <wp:inline distT="0" distB="0" distL="0" distR="0" wp14:anchorId="4C75B782" wp14:editId="5B0DCF6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AA2F7FA" w14:textId="43A00293" w:rsidR="00993EE8" w:rsidRPr="00591E03" w:rsidRDefault="00591E03">
            <w:pPr>
              <w:pStyle w:val="Lettrine"/>
            </w:pPr>
            <w:r>
              <w:t>S</w:t>
            </w:r>
          </w:p>
        </w:tc>
      </w:tr>
      <w:tr w:rsidR="00DC3802" w:rsidRPr="00591E03" w14:paraId="4FDA2CDE" w14:textId="77777777" w:rsidTr="00645CA8">
        <w:trPr>
          <w:trHeight w:val="219"/>
        </w:trPr>
        <w:tc>
          <w:tcPr>
            <w:tcW w:w="6522" w:type="dxa"/>
          </w:tcPr>
          <w:p w14:paraId="16AAAEEF" w14:textId="6C8FA2F5" w:rsidR="00993EE8" w:rsidRPr="00591E03" w:rsidRDefault="0076273A">
            <w:pPr>
              <w:pStyle w:val="upove"/>
            </w:pPr>
            <w:r w:rsidRPr="00591E03">
              <w:t>Unión Internacional para la Protección de las Obtenciones Vegetales</w:t>
            </w:r>
          </w:p>
        </w:tc>
        <w:tc>
          <w:tcPr>
            <w:tcW w:w="3117" w:type="dxa"/>
          </w:tcPr>
          <w:p w14:paraId="2D05BAC0" w14:textId="77777777" w:rsidR="00DC3802" w:rsidRPr="00591E03" w:rsidRDefault="00DC3802" w:rsidP="00DA4973"/>
        </w:tc>
      </w:tr>
    </w:tbl>
    <w:p w14:paraId="7FF827AC" w14:textId="77777777" w:rsidR="00DC3802" w:rsidRPr="00591E03" w:rsidRDefault="00DC3802" w:rsidP="00DC3802"/>
    <w:p w14:paraId="6E16E851" w14:textId="77777777" w:rsidR="00DA4973" w:rsidRPr="00591E03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91E03" w14:paraId="1CF0930C" w14:textId="77777777" w:rsidTr="00EB4E9C">
        <w:tc>
          <w:tcPr>
            <w:tcW w:w="6512" w:type="dxa"/>
          </w:tcPr>
          <w:p w14:paraId="7FDB6EEC" w14:textId="77777777" w:rsidR="00993EE8" w:rsidRPr="00591E03" w:rsidRDefault="0076273A">
            <w:pPr>
              <w:pStyle w:val="Sessiontc"/>
              <w:spacing w:line="240" w:lineRule="auto"/>
            </w:pPr>
            <w:r w:rsidRPr="00591E03">
              <w:rPr>
                <w:kern w:val="0"/>
              </w:rPr>
              <w:t xml:space="preserve">Reunión </w:t>
            </w:r>
            <w:r w:rsidR="006821B2" w:rsidRPr="00591E03">
              <w:rPr>
                <w:kern w:val="0"/>
              </w:rPr>
              <w:t xml:space="preserve">sobre </w:t>
            </w:r>
            <w:r w:rsidR="006821B2" w:rsidRPr="00591E03">
              <w:t>solicitudes</w:t>
            </w:r>
            <w:r w:rsidR="006821B2" w:rsidRPr="00591E03">
              <w:rPr>
                <w:kern w:val="0"/>
              </w:rPr>
              <w:t xml:space="preserve"> electrónicas</w:t>
            </w:r>
          </w:p>
          <w:p w14:paraId="203B4B8C" w14:textId="77777777" w:rsidR="00993EE8" w:rsidRPr="00591E03" w:rsidRDefault="0076273A">
            <w:pPr>
              <w:pStyle w:val="Sessiontcplacedate"/>
              <w:contextualSpacing w:val="0"/>
            </w:pPr>
            <w:r w:rsidRPr="00591E03">
              <w:t xml:space="preserve">Cuarta </w:t>
            </w:r>
            <w:r w:rsidR="00A33150" w:rsidRPr="00591E03">
              <w:t>reunión</w:t>
            </w:r>
          </w:p>
          <w:p w14:paraId="1DCDFE6C" w14:textId="77777777" w:rsidR="00993EE8" w:rsidRPr="00591E03" w:rsidRDefault="0076273A">
            <w:pPr>
              <w:pStyle w:val="Sessiontcplacedate"/>
              <w:spacing w:before="0"/>
              <w:contextualSpacing w:val="0"/>
              <w:rPr>
                <w:sz w:val="22"/>
              </w:rPr>
            </w:pPr>
            <w:r w:rsidRPr="00591E03">
              <w:t xml:space="preserve">Ginebra, </w:t>
            </w:r>
            <w:r w:rsidR="00304064" w:rsidRPr="00591E03">
              <w:t xml:space="preserve">22 de octubre </w:t>
            </w:r>
            <w:r w:rsidR="0044443C" w:rsidRPr="00591E03">
              <w:t>de 2024</w:t>
            </w:r>
          </w:p>
        </w:tc>
        <w:tc>
          <w:tcPr>
            <w:tcW w:w="3127" w:type="dxa"/>
          </w:tcPr>
          <w:p w14:paraId="02A6306F" w14:textId="77777777" w:rsidR="00993EE8" w:rsidRPr="00591E03" w:rsidRDefault="00D8022F">
            <w:pPr>
              <w:pStyle w:val="Doccode"/>
              <w:spacing w:line="240" w:lineRule="exact"/>
              <w:rPr>
                <w:lang w:val="es-ES_tradnl"/>
              </w:rPr>
            </w:pPr>
            <w:r w:rsidRPr="00591E03">
              <w:rPr>
                <w:lang w:val="es-ES_tradnl"/>
              </w:rPr>
              <w:t>EAM/4/3</w:t>
            </w:r>
          </w:p>
          <w:p w14:paraId="3C9CB278" w14:textId="77777777" w:rsidR="00993EE8" w:rsidRPr="00591E03" w:rsidRDefault="0076273A">
            <w:pPr>
              <w:pStyle w:val="Docoriginal"/>
              <w:rPr>
                <w:lang w:val="es-ES_tradnl"/>
              </w:rPr>
            </w:pPr>
            <w:r w:rsidRPr="00591E03">
              <w:rPr>
                <w:lang w:val="es-ES_tradnl"/>
              </w:rPr>
              <w:t>Original:</w:t>
            </w:r>
            <w:r w:rsidRPr="00591E03">
              <w:rPr>
                <w:b w:val="0"/>
                <w:spacing w:val="0"/>
                <w:lang w:val="es-ES_tradnl"/>
              </w:rPr>
              <w:t xml:space="preserve">  Inglés</w:t>
            </w:r>
          </w:p>
          <w:p w14:paraId="62777C83" w14:textId="77777777" w:rsidR="00993EE8" w:rsidRPr="00591E03" w:rsidRDefault="0076273A">
            <w:pPr>
              <w:pStyle w:val="Docoriginal"/>
              <w:rPr>
                <w:lang w:val="es-ES_tradnl"/>
              </w:rPr>
            </w:pPr>
            <w:r w:rsidRPr="00591E03">
              <w:rPr>
                <w:lang w:val="es-ES_tradnl"/>
              </w:rPr>
              <w:t xml:space="preserve">Fecha:  </w:t>
            </w:r>
            <w:r w:rsidR="005C5407" w:rsidRPr="00591E03">
              <w:rPr>
                <w:b w:val="0"/>
                <w:spacing w:val="0"/>
                <w:lang w:val="es-ES_tradnl"/>
              </w:rPr>
              <w:t xml:space="preserve">23 </w:t>
            </w:r>
            <w:r w:rsidR="000823F7" w:rsidRPr="00591E03">
              <w:rPr>
                <w:b w:val="0"/>
                <w:spacing w:val="0"/>
                <w:lang w:val="es-ES_tradnl"/>
              </w:rPr>
              <w:t>de septiembre de 2024</w:t>
            </w:r>
          </w:p>
        </w:tc>
      </w:tr>
    </w:tbl>
    <w:p w14:paraId="5445E496" w14:textId="5518D243" w:rsidR="00993EE8" w:rsidRPr="00591E03" w:rsidRDefault="001A3B6B">
      <w:pPr>
        <w:pStyle w:val="Titleofdoc0"/>
      </w:pPr>
      <w:r>
        <w:t>UPOV PRISMA</w:t>
      </w:r>
    </w:p>
    <w:p w14:paraId="185F354C" w14:textId="77777777" w:rsidR="00993EE8" w:rsidRPr="00591E03" w:rsidRDefault="0076273A">
      <w:pPr>
        <w:pStyle w:val="preparedby1"/>
        <w:jc w:val="left"/>
        <w:rPr>
          <w:rFonts w:cs="Arial"/>
        </w:rPr>
      </w:pPr>
      <w:r w:rsidRPr="00591E03">
        <w:rPr>
          <w:rFonts w:cs="Arial"/>
        </w:rPr>
        <w:t>Documento preparado por la Oficina de la UniÃ³n</w:t>
      </w:r>
    </w:p>
    <w:p w14:paraId="364F13BB" w14:textId="77777777" w:rsidR="00591E03" w:rsidRPr="006365CE" w:rsidRDefault="00591E03" w:rsidP="00591E03">
      <w:pPr>
        <w:pStyle w:val="Disclaimer"/>
        <w:spacing w:after="480"/>
        <w:rPr>
          <w:lang w:val="es-ES_tradnl"/>
        </w:rPr>
      </w:pPr>
      <w:bookmarkStart w:id="0" w:name="_Toc475955714"/>
      <w:bookmarkStart w:id="1" w:name="_Toc477186291"/>
      <w:r w:rsidRPr="006365CE">
        <w:rPr>
          <w:lang w:val="es-ES_tradnl"/>
        </w:rPr>
        <w:t>Descargo de responsabilidad: el presente documento no constituye un documento de política u orientación de la UPOV</w:t>
      </w:r>
      <w:r>
        <w:rPr>
          <w:lang w:val="es-ES_tradnl"/>
        </w:rPr>
        <w:t>.</w:t>
      </w:r>
      <w:r>
        <w:rPr>
          <w:lang w:val="es-ES_tradnl"/>
        </w:rPr>
        <w:br/>
      </w:r>
      <w:r>
        <w:rPr>
          <w:lang w:val="es-ES_tradnl"/>
        </w:rPr>
        <w:br/>
      </w:r>
      <w:r w:rsidRPr="006365CE">
        <w:rPr>
          <w:lang w:val="es-ES_tradnl"/>
        </w:rPr>
        <w:t>Este documento se ha generado mediante traducción automática y no puede garantizarse su exactitud. Por lo tanto, el texto en el idioma original es la única versión auténtica.</w:t>
      </w:r>
    </w:p>
    <w:p w14:paraId="7F5287B1" w14:textId="77777777" w:rsidR="00993EE8" w:rsidRPr="00591E03" w:rsidRDefault="0076273A">
      <w:pPr>
        <w:pStyle w:val="Heading1"/>
        <w:rPr>
          <w:lang w:val="es-ES_tradnl"/>
        </w:rPr>
      </w:pPr>
      <w:bookmarkStart w:id="2" w:name="_Toc180410504"/>
      <w:r w:rsidRPr="00591E03">
        <w:rPr>
          <w:lang w:val="es-ES_tradnl"/>
        </w:rPr>
        <w:t>RESUMEN</w:t>
      </w:r>
      <w:bookmarkEnd w:id="0"/>
      <w:bookmarkEnd w:id="1"/>
      <w:bookmarkEnd w:id="2"/>
    </w:p>
    <w:p w14:paraId="1C2CA057" w14:textId="77777777" w:rsidR="00D8022F" w:rsidRPr="00591E03" w:rsidRDefault="00D8022F" w:rsidP="00D8022F">
      <w:pPr>
        <w:rPr>
          <w:rFonts w:cs="Arial"/>
          <w:color w:val="000000"/>
        </w:rPr>
      </w:pPr>
    </w:p>
    <w:p w14:paraId="770FFA00" w14:textId="28FD154F" w:rsidR="00993EE8" w:rsidRPr="00591E03" w:rsidRDefault="0076273A">
      <w:pPr>
        <w:rPr>
          <w:color w:val="000000"/>
        </w:rPr>
      </w:pPr>
      <w:r w:rsidRPr="00591E03">
        <w:rPr>
          <w:color w:val="000000"/>
        </w:rPr>
        <w:fldChar w:fldCharType="begin"/>
      </w:r>
      <w:r w:rsidRPr="00591E03">
        <w:rPr>
          <w:color w:val="000000"/>
        </w:rPr>
        <w:instrText xml:space="preserve"> AUTONUM  </w:instrText>
      </w:r>
      <w:r w:rsidRPr="00591E03">
        <w:rPr>
          <w:color w:val="000000"/>
        </w:rPr>
        <w:fldChar w:fldCharType="end"/>
      </w:r>
      <w:r w:rsidRPr="00591E03">
        <w:rPr>
          <w:rFonts w:cs="Arial"/>
          <w:color w:val="000000"/>
        </w:rPr>
        <w:tab/>
      </w:r>
      <w:bookmarkStart w:id="3" w:name="_Hlk160453979"/>
      <w:r w:rsidRPr="00591E03">
        <w:rPr>
          <w:color w:val="000000"/>
        </w:rPr>
        <w:t xml:space="preserve">El presente documento tiene por objeto informar sobre las siguientes novedades y planes relativos a </w:t>
      </w:r>
      <w:r w:rsidR="001A3B6B">
        <w:rPr>
          <w:color w:val="000000"/>
        </w:rPr>
        <w:t>UPOV PRISMA</w:t>
      </w:r>
      <w:r w:rsidRPr="00591E03">
        <w:rPr>
          <w:color w:val="000000"/>
        </w:rPr>
        <w:t xml:space="preserve">.  En 2023, el volumen de datos sobre solicitudes transferidos a través de </w:t>
      </w:r>
      <w:r w:rsidR="001A3B6B">
        <w:rPr>
          <w:color w:val="000000"/>
        </w:rPr>
        <w:t>UPOV PRISMA</w:t>
      </w:r>
      <w:r w:rsidRPr="00591E03">
        <w:rPr>
          <w:color w:val="000000"/>
        </w:rPr>
        <w:t xml:space="preserve"> ascendió a 1.873, lo que supone una disminución del 1,78% en comparación con 2022.  Cabe destacar que el Reino Unido recibió el mayor número de solicitudes, con 1.562 solicitudes recibidas en 2023 y 1.557 en 2022.</w:t>
      </w:r>
    </w:p>
    <w:p w14:paraId="3AF6CE62" w14:textId="77777777" w:rsidR="00D8022F" w:rsidRPr="00591E03" w:rsidRDefault="00D8022F" w:rsidP="00D8022F">
      <w:pPr>
        <w:rPr>
          <w:rFonts w:cs="Arial"/>
          <w:color w:val="000000"/>
        </w:rPr>
      </w:pPr>
    </w:p>
    <w:p w14:paraId="29584D29" w14:textId="6425F159" w:rsidR="00993EE8" w:rsidRPr="00591E03" w:rsidRDefault="0076273A">
      <w:pPr>
        <w:rPr>
          <w:color w:val="000000"/>
        </w:rPr>
      </w:pPr>
      <w:r w:rsidRPr="00591E03">
        <w:rPr>
          <w:color w:val="000000"/>
        </w:rPr>
        <w:fldChar w:fldCharType="begin"/>
      </w:r>
      <w:r w:rsidRPr="00591E03">
        <w:rPr>
          <w:color w:val="000000"/>
        </w:rPr>
        <w:instrText xml:space="preserve"> AUTONUM  </w:instrText>
      </w:r>
      <w:r w:rsidRPr="00591E03">
        <w:rPr>
          <w:color w:val="000000"/>
        </w:rPr>
        <w:fldChar w:fldCharType="end"/>
      </w:r>
      <w:r w:rsidRPr="00591E03">
        <w:rPr>
          <w:rFonts w:cs="Arial"/>
          <w:color w:val="000000"/>
        </w:rPr>
        <w:tab/>
      </w:r>
      <w:r w:rsidRPr="00591E03">
        <w:rPr>
          <w:color w:val="000000"/>
        </w:rPr>
        <w:t>La versión 2.10, cuyo lanzamiento está previsto para abril de 2024, incluye la adición de dos nuevas autoridades</w:t>
      </w:r>
      <w:r w:rsidRPr="00591E03">
        <w:rPr>
          <w:rFonts w:cs="Arial"/>
          <w:color w:val="000000"/>
        </w:rPr>
        <w:t xml:space="preserve">:  </w:t>
      </w:r>
      <w:r w:rsidRPr="00591E03">
        <w:rPr>
          <w:color w:val="000000"/>
        </w:rPr>
        <w:t xml:space="preserve">Ghana y la República </w:t>
      </w:r>
      <w:r w:rsidR="000823F7" w:rsidRPr="00591E03">
        <w:rPr>
          <w:color w:val="000000"/>
        </w:rPr>
        <w:t xml:space="preserve">Unida </w:t>
      </w:r>
      <w:r w:rsidRPr="00591E03">
        <w:rPr>
          <w:color w:val="000000"/>
        </w:rPr>
        <w:t xml:space="preserve">de </w:t>
      </w:r>
      <w:proofErr w:type="spellStart"/>
      <w:r w:rsidRPr="00591E03">
        <w:rPr>
          <w:color w:val="000000"/>
        </w:rPr>
        <w:t>Tanzanía</w:t>
      </w:r>
      <w:proofErr w:type="spellEnd"/>
      <w:r w:rsidRPr="00591E03">
        <w:rPr>
          <w:color w:val="000000"/>
        </w:rPr>
        <w:t xml:space="preserve">, y la </w:t>
      </w:r>
      <w:r w:rsidRPr="00591E03">
        <w:rPr>
          <w:rFonts w:cs="Arial"/>
          <w:color w:val="000000"/>
        </w:rPr>
        <w:t xml:space="preserve">ampliación </w:t>
      </w:r>
      <w:r w:rsidRPr="00591E03">
        <w:rPr>
          <w:color w:val="000000"/>
        </w:rPr>
        <w:t>de la cobertura de cultivos para cuatro autoridades: China, Marruecos, Serbia y Estados Unidos de América</w:t>
      </w:r>
      <w:r w:rsidRPr="00591E03">
        <w:rPr>
          <w:rFonts w:cs="Arial"/>
          <w:color w:val="000000"/>
        </w:rPr>
        <w:t xml:space="preserve">.  En respuesta a las observaciones de los usuarios formuladas por el </w:t>
      </w:r>
      <w:r w:rsidR="001A3B6B">
        <w:rPr>
          <w:rFonts w:cs="Arial"/>
          <w:color w:val="000000"/>
        </w:rPr>
        <w:t>UPOV </w:t>
      </w:r>
      <w:r w:rsidRPr="00591E03">
        <w:rPr>
          <w:rFonts w:cs="Arial"/>
          <w:color w:val="000000"/>
        </w:rPr>
        <w:t xml:space="preserve">PRISMA </w:t>
      </w:r>
      <w:proofErr w:type="spellStart"/>
      <w:r w:rsidR="001A3B6B">
        <w:rPr>
          <w:rFonts w:cs="Arial"/>
          <w:color w:val="000000"/>
        </w:rPr>
        <w:t>Task</w:t>
      </w:r>
      <w:proofErr w:type="spellEnd"/>
      <w:r w:rsidR="001A3B6B">
        <w:rPr>
          <w:rFonts w:cs="Arial"/>
          <w:color w:val="000000"/>
        </w:rPr>
        <w:t xml:space="preserve"> </w:t>
      </w:r>
      <w:proofErr w:type="spellStart"/>
      <w:r w:rsidR="001A3B6B">
        <w:rPr>
          <w:rFonts w:cs="Arial"/>
          <w:color w:val="000000"/>
        </w:rPr>
        <w:t>Force</w:t>
      </w:r>
      <w:proofErr w:type="spellEnd"/>
      <w:r w:rsidRPr="00591E03">
        <w:rPr>
          <w:rFonts w:cs="Arial"/>
          <w:color w:val="000000"/>
        </w:rPr>
        <w:t xml:space="preserve">, se está elaborando la versión 3.0, cuya publicación </w:t>
      </w:r>
      <w:r w:rsidR="00A13CE0" w:rsidRPr="00591E03">
        <w:rPr>
          <w:rFonts w:cs="Arial"/>
          <w:color w:val="000000"/>
        </w:rPr>
        <w:t xml:space="preserve">está prevista </w:t>
      </w:r>
      <w:r w:rsidRPr="00591E03">
        <w:rPr>
          <w:rFonts w:cs="Arial"/>
          <w:color w:val="000000"/>
        </w:rPr>
        <w:t>para 2025</w:t>
      </w:r>
      <w:r w:rsidRPr="00591E03">
        <w:rPr>
          <w:color w:val="000000"/>
        </w:rPr>
        <w:t>.</w:t>
      </w:r>
    </w:p>
    <w:bookmarkEnd w:id="3"/>
    <w:p w14:paraId="3B94E347" w14:textId="77777777" w:rsidR="00D8022F" w:rsidRPr="00591E03" w:rsidRDefault="00D8022F" w:rsidP="00D8022F">
      <w:pPr>
        <w:rPr>
          <w:color w:val="000000"/>
        </w:rPr>
      </w:pPr>
    </w:p>
    <w:p w14:paraId="59DFFC46" w14:textId="77777777" w:rsidR="00993EE8" w:rsidRPr="00591E03" w:rsidRDefault="0076273A">
      <w:pPr>
        <w:spacing w:after="240"/>
        <w:rPr>
          <w:color w:val="000000"/>
        </w:rPr>
      </w:pPr>
      <w:r w:rsidRPr="00591E03">
        <w:rPr>
          <w:color w:val="000000"/>
        </w:rPr>
        <w:fldChar w:fldCharType="begin"/>
      </w:r>
      <w:r w:rsidRPr="00591E03">
        <w:rPr>
          <w:color w:val="000000"/>
        </w:rPr>
        <w:instrText xml:space="preserve"> AUTONUM  </w:instrText>
      </w:r>
      <w:r w:rsidRPr="00591E03">
        <w:rPr>
          <w:color w:val="000000"/>
        </w:rPr>
        <w:fldChar w:fldCharType="end"/>
      </w:r>
      <w:r w:rsidRPr="00591E03">
        <w:rPr>
          <w:color w:val="000000"/>
        </w:rPr>
        <w:tab/>
        <w:t>La estructura de este documento es la siguiente:</w:t>
      </w:r>
    </w:p>
    <w:p w14:paraId="775EC336" w14:textId="543C0B9C" w:rsidR="001A3B6B" w:rsidRDefault="00D8022F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:lang w:val="en-GB" w:eastAsia="en-GB"/>
          <w14:ligatures w14:val="standardContextual"/>
        </w:rPr>
      </w:pPr>
      <w:r w:rsidRPr="00591E03">
        <w:rPr>
          <w:noProof w:val="0"/>
          <w:highlight w:val="yellow"/>
        </w:rPr>
        <w:fldChar w:fldCharType="begin"/>
      </w:r>
      <w:r w:rsidR="0076273A" w:rsidRPr="00591E03">
        <w:rPr>
          <w:noProof w:val="0"/>
          <w:highlight w:val="yellow"/>
        </w:rPr>
        <w:instrText xml:space="preserve"> TOC \o "1-3" \u </w:instrText>
      </w:r>
      <w:r w:rsidRPr="00591E03">
        <w:rPr>
          <w:noProof w:val="0"/>
          <w:highlight w:val="yellow"/>
        </w:rPr>
        <w:fldChar w:fldCharType="separate"/>
      </w:r>
      <w:r w:rsidR="001A3B6B" w:rsidRPr="00891460">
        <w:t>RESUMEN</w:t>
      </w:r>
      <w:r w:rsidR="001A3B6B">
        <w:tab/>
      </w:r>
      <w:r w:rsidR="001A3B6B">
        <w:fldChar w:fldCharType="begin"/>
      </w:r>
      <w:r w:rsidR="001A3B6B">
        <w:instrText xml:space="preserve"> PAGEREF _Toc180410504 \h </w:instrText>
      </w:r>
      <w:r w:rsidR="001A3B6B">
        <w:fldChar w:fldCharType="separate"/>
      </w:r>
      <w:r w:rsidR="001A3B6B">
        <w:t>1</w:t>
      </w:r>
      <w:r w:rsidR="001A3B6B">
        <w:fldChar w:fldCharType="end"/>
      </w:r>
    </w:p>
    <w:p w14:paraId="0973D785" w14:textId="5F92B639" w:rsidR="001A3B6B" w:rsidRDefault="001A3B6B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:lang w:val="en-GB" w:eastAsia="en-GB"/>
          <w14:ligatures w14:val="standardContextual"/>
        </w:rPr>
      </w:pPr>
      <w:r w:rsidRPr="00891460">
        <w:t>Utilización de UPOV PRISMA (a 31 de agosto de 2024)</w:t>
      </w:r>
      <w:r>
        <w:tab/>
      </w:r>
      <w:r>
        <w:fldChar w:fldCharType="begin"/>
      </w:r>
      <w:r>
        <w:instrText xml:space="preserve"> PAGEREF _Toc180410505 \h </w:instrText>
      </w:r>
      <w:r>
        <w:fldChar w:fldCharType="separate"/>
      </w:r>
      <w:r>
        <w:t>2</w:t>
      </w:r>
      <w:r>
        <w:fldChar w:fldCharType="end"/>
      </w:r>
    </w:p>
    <w:p w14:paraId="3C1FC82F" w14:textId="37CEC890" w:rsidR="001A3B6B" w:rsidRDefault="001A3B6B">
      <w:pPr>
        <w:pStyle w:val="TOC2"/>
        <w:rPr>
          <w:rFonts w:asciiTheme="minorHAnsi" w:eastAsiaTheme="minorEastAsia" w:hAnsiTheme="minorHAnsi" w:cstheme="minorBidi"/>
          <w:i w:val="0"/>
          <w:kern w:val="2"/>
          <w:sz w:val="24"/>
          <w:szCs w:val="24"/>
          <w:lang w:val="en-GB" w:eastAsia="en-GB"/>
          <w14:ligatures w14:val="standardContextual"/>
        </w:rPr>
      </w:pPr>
      <w:r>
        <w:t>Número de presentaciones a través de UPOV PRISMA</w:t>
      </w:r>
      <w:r>
        <w:tab/>
      </w:r>
      <w:r>
        <w:fldChar w:fldCharType="begin"/>
      </w:r>
      <w:r>
        <w:instrText xml:space="preserve"> PAGEREF _Toc180410506 \h </w:instrText>
      </w:r>
      <w:r>
        <w:fldChar w:fldCharType="separate"/>
      </w:r>
      <w:r>
        <w:t>2</w:t>
      </w:r>
      <w:r>
        <w:fldChar w:fldCharType="end"/>
      </w:r>
    </w:p>
    <w:p w14:paraId="2A4F75C3" w14:textId="16A29181" w:rsidR="001A3B6B" w:rsidRDefault="001A3B6B">
      <w:pPr>
        <w:pStyle w:val="TOC2"/>
        <w:rPr>
          <w:rFonts w:asciiTheme="minorHAnsi" w:eastAsiaTheme="minorEastAsia" w:hAnsiTheme="minorHAnsi" w:cstheme="minorBidi"/>
          <w:i w:val="0"/>
          <w:kern w:val="2"/>
          <w:sz w:val="24"/>
          <w:szCs w:val="24"/>
          <w:lang w:val="en-GB" w:eastAsia="en-GB"/>
          <w14:ligatures w14:val="standardContextual"/>
        </w:rPr>
      </w:pPr>
      <w:r>
        <w:t>Número de presentaciones por Autoridad participante en UPOV PRISMA</w:t>
      </w:r>
      <w:r>
        <w:tab/>
      </w:r>
      <w:r>
        <w:fldChar w:fldCharType="begin"/>
      </w:r>
      <w:r>
        <w:instrText xml:space="preserve"> PAGEREF _Toc180410507 \h </w:instrText>
      </w:r>
      <w:r>
        <w:fldChar w:fldCharType="separate"/>
      </w:r>
      <w:r>
        <w:t>2</w:t>
      </w:r>
      <w:r>
        <w:fldChar w:fldCharType="end"/>
      </w:r>
    </w:p>
    <w:p w14:paraId="456586A4" w14:textId="0DA98D39" w:rsidR="001A3B6B" w:rsidRDefault="001A3B6B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:lang w:val="en-GB" w:eastAsia="en-GB"/>
          <w14:ligatures w14:val="standardContextual"/>
        </w:rPr>
      </w:pPr>
      <w:r w:rsidRPr="00891460">
        <w:t>Lanzamiento de la versión 2. 10 (septiembre de 2024)</w:t>
      </w:r>
      <w:r>
        <w:tab/>
      </w:r>
      <w:r>
        <w:fldChar w:fldCharType="begin"/>
      </w:r>
      <w:r>
        <w:instrText xml:space="preserve"> PAGEREF _Toc180410508 \h </w:instrText>
      </w:r>
      <w:r>
        <w:fldChar w:fldCharType="separate"/>
      </w:r>
      <w:r>
        <w:t>3</w:t>
      </w:r>
      <w:r>
        <w:fldChar w:fldCharType="end"/>
      </w:r>
    </w:p>
    <w:p w14:paraId="62EB2262" w14:textId="2D47E2E4" w:rsidR="001A3B6B" w:rsidRDefault="001A3B6B">
      <w:pPr>
        <w:pStyle w:val="TOC2"/>
        <w:rPr>
          <w:rFonts w:asciiTheme="minorHAnsi" w:eastAsiaTheme="minorEastAsia" w:hAnsiTheme="minorHAnsi" w:cstheme="minorBidi"/>
          <w:i w:val="0"/>
          <w:kern w:val="2"/>
          <w:sz w:val="24"/>
          <w:szCs w:val="24"/>
          <w:lang w:val="en-GB" w:eastAsia="en-GB"/>
          <w14:ligatures w14:val="standardContextual"/>
        </w:rPr>
      </w:pPr>
      <w:r w:rsidRPr="00891460">
        <w:t>Cobertura de cultivos</w:t>
      </w:r>
      <w:r>
        <w:tab/>
      </w:r>
      <w:r>
        <w:fldChar w:fldCharType="begin"/>
      </w:r>
      <w:r>
        <w:instrText xml:space="preserve"> PAGEREF _Toc180410509 \h </w:instrText>
      </w:r>
      <w:r>
        <w:fldChar w:fldCharType="separate"/>
      </w:r>
      <w:r>
        <w:t>3</w:t>
      </w:r>
      <w:r>
        <w:fldChar w:fldCharType="end"/>
      </w:r>
    </w:p>
    <w:p w14:paraId="7192FD83" w14:textId="66EC469F" w:rsidR="001A3B6B" w:rsidRDefault="001A3B6B">
      <w:pPr>
        <w:pStyle w:val="TOC2"/>
        <w:rPr>
          <w:rFonts w:asciiTheme="minorHAnsi" w:eastAsiaTheme="minorEastAsia" w:hAnsiTheme="minorHAnsi" w:cstheme="minorBidi"/>
          <w:i w:val="0"/>
          <w:kern w:val="2"/>
          <w:sz w:val="24"/>
          <w:szCs w:val="24"/>
          <w:lang w:val="en-GB" w:eastAsia="en-GB"/>
          <w14:ligatures w14:val="standardContextual"/>
        </w:rPr>
      </w:pPr>
      <w:r w:rsidRPr="00891460">
        <w:t>Funcionalidades</w:t>
      </w:r>
      <w:r>
        <w:tab/>
      </w:r>
      <w:r>
        <w:fldChar w:fldCharType="begin"/>
      </w:r>
      <w:r>
        <w:instrText xml:space="preserve"> PAGEREF _Toc180410510 \h </w:instrText>
      </w:r>
      <w:r>
        <w:fldChar w:fldCharType="separate"/>
      </w:r>
      <w:r>
        <w:t>5</w:t>
      </w:r>
      <w:r>
        <w:fldChar w:fldCharType="end"/>
      </w:r>
    </w:p>
    <w:p w14:paraId="2F148AB8" w14:textId="5793EE3F" w:rsidR="001A3B6B" w:rsidRDefault="001A3B6B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:lang w:val="en-GB" w:eastAsia="en-GB"/>
          <w14:ligatures w14:val="standardContextual"/>
        </w:rPr>
      </w:pPr>
      <w:r w:rsidRPr="00891460">
        <w:t>Otras novedades</w:t>
      </w:r>
      <w:r>
        <w:tab/>
      </w:r>
      <w:r>
        <w:fldChar w:fldCharType="begin"/>
      </w:r>
      <w:r>
        <w:instrText xml:space="preserve"> PAGEREF _Toc180410511 \h </w:instrText>
      </w:r>
      <w:r>
        <w:fldChar w:fldCharType="separate"/>
      </w:r>
      <w:r>
        <w:t>5</w:t>
      </w:r>
      <w:r>
        <w:fldChar w:fldCharType="end"/>
      </w:r>
    </w:p>
    <w:p w14:paraId="421A7FB3" w14:textId="078D5D23" w:rsidR="001A3B6B" w:rsidRDefault="001A3B6B">
      <w:pPr>
        <w:pStyle w:val="TOC2"/>
        <w:rPr>
          <w:rFonts w:asciiTheme="minorHAnsi" w:eastAsiaTheme="minorEastAsia" w:hAnsiTheme="minorHAnsi" w:cstheme="minorBidi"/>
          <w:i w:val="0"/>
          <w:kern w:val="2"/>
          <w:sz w:val="24"/>
          <w:szCs w:val="24"/>
          <w:lang w:val="en-GB" w:eastAsia="en-GB"/>
          <w14:ligatures w14:val="standardContextual"/>
        </w:rPr>
      </w:pPr>
      <w:r w:rsidRPr="00891460">
        <w:t>Auditoría de software de calidad informática</w:t>
      </w:r>
      <w:r>
        <w:tab/>
      </w:r>
      <w:r>
        <w:fldChar w:fldCharType="begin"/>
      </w:r>
      <w:r>
        <w:instrText xml:space="preserve"> PAGEREF _Toc180410512 \h </w:instrText>
      </w:r>
      <w:r>
        <w:fldChar w:fldCharType="separate"/>
      </w:r>
      <w:r>
        <w:t>5</w:t>
      </w:r>
      <w:r>
        <w:fldChar w:fldCharType="end"/>
      </w:r>
    </w:p>
    <w:p w14:paraId="0DA1BB1D" w14:textId="28517364" w:rsidR="001A3B6B" w:rsidRDefault="001A3B6B">
      <w:pPr>
        <w:pStyle w:val="TOC2"/>
        <w:rPr>
          <w:rFonts w:asciiTheme="minorHAnsi" w:eastAsiaTheme="minorEastAsia" w:hAnsiTheme="minorHAnsi" w:cstheme="minorBidi"/>
          <w:i w:val="0"/>
          <w:kern w:val="2"/>
          <w:sz w:val="24"/>
          <w:szCs w:val="24"/>
          <w:lang w:val="en-GB" w:eastAsia="en-GB"/>
          <w14:ligatures w14:val="standardContextual"/>
        </w:rPr>
      </w:pPr>
      <w:r w:rsidRPr="00891460">
        <w:t>Mejora de la facilidad de uso de UPOV PRISMA</w:t>
      </w:r>
      <w:r>
        <w:tab/>
      </w:r>
      <w:r>
        <w:fldChar w:fldCharType="begin"/>
      </w:r>
      <w:r>
        <w:instrText xml:space="preserve"> PAGEREF _Toc180410513 \h </w:instrText>
      </w:r>
      <w:r>
        <w:fldChar w:fldCharType="separate"/>
      </w:r>
      <w:r>
        <w:t>5</w:t>
      </w:r>
      <w:r>
        <w:fldChar w:fldCharType="end"/>
      </w:r>
    </w:p>
    <w:p w14:paraId="10940D26" w14:textId="68981DCE" w:rsidR="001A3B6B" w:rsidRDefault="001A3B6B">
      <w:pPr>
        <w:pStyle w:val="TOC2"/>
        <w:rPr>
          <w:rFonts w:asciiTheme="minorHAnsi" w:eastAsiaTheme="minorEastAsia" w:hAnsiTheme="minorHAnsi" w:cstheme="minorBidi"/>
          <w:i w:val="0"/>
          <w:kern w:val="2"/>
          <w:sz w:val="24"/>
          <w:szCs w:val="24"/>
          <w:lang w:val="en-GB" w:eastAsia="en-GB"/>
          <w14:ligatures w14:val="standardContextual"/>
        </w:rPr>
      </w:pPr>
      <w:r w:rsidRPr="00891460">
        <w:t>Sincronización de formularios</w:t>
      </w:r>
      <w:r>
        <w:tab/>
      </w:r>
      <w:r>
        <w:fldChar w:fldCharType="begin"/>
      </w:r>
      <w:r>
        <w:instrText xml:space="preserve"> PAGEREF _Toc180410514 \h </w:instrText>
      </w:r>
      <w:r>
        <w:fldChar w:fldCharType="separate"/>
      </w:r>
      <w:r>
        <w:t>6</w:t>
      </w:r>
      <w:r>
        <w:fldChar w:fldCharType="end"/>
      </w:r>
    </w:p>
    <w:p w14:paraId="1AC91478" w14:textId="6514B999" w:rsidR="001A3B6B" w:rsidRDefault="001A3B6B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:lang w:val="en-GB" w:eastAsia="en-GB"/>
          <w14:ligatures w14:val="standardContextual"/>
        </w:rPr>
      </w:pPr>
      <w:r w:rsidRPr="00891460">
        <w:t>Planes para la versión 3.0</w:t>
      </w:r>
      <w:r>
        <w:tab/>
      </w:r>
      <w:r>
        <w:fldChar w:fldCharType="begin"/>
      </w:r>
      <w:r>
        <w:instrText xml:space="preserve"> PAGEREF _Toc180410515 \h </w:instrText>
      </w:r>
      <w:r>
        <w:fldChar w:fldCharType="separate"/>
      </w:r>
      <w:r>
        <w:t>7</w:t>
      </w:r>
      <w:r>
        <w:fldChar w:fldCharType="end"/>
      </w:r>
    </w:p>
    <w:p w14:paraId="2F22F2C5" w14:textId="546CCB15" w:rsidR="001A3B6B" w:rsidRDefault="001A3B6B">
      <w:pPr>
        <w:pStyle w:val="TOC2"/>
        <w:rPr>
          <w:rFonts w:asciiTheme="minorHAnsi" w:eastAsiaTheme="minorEastAsia" w:hAnsiTheme="minorHAnsi" w:cstheme="minorBidi"/>
          <w:i w:val="0"/>
          <w:kern w:val="2"/>
          <w:sz w:val="24"/>
          <w:szCs w:val="24"/>
          <w:lang w:val="en-GB" w:eastAsia="en-GB"/>
          <w14:ligatures w14:val="standardContextual"/>
        </w:rPr>
      </w:pPr>
      <w:r w:rsidRPr="00891460">
        <w:t>Lanzamiento de la versión 3.0</w:t>
      </w:r>
      <w:r>
        <w:tab/>
      </w:r>
      <w:r>
        <w:fldChar w:fldCharType="begin"/>
      </w:r>
      <w:r>
        <w:instrText xml:space="preserve"> PAGEREF _Toc180410516 \h </w:instrText>
      </w:r>
      <w:r>
        <w:fldChar w:fldCharType="separate"/>
      </w:r>
      <w:r>
        <w:t>7</w:t>
      </w:r>
      <w:r>
        <w:fldChar w:fldCharType="end"/>
      </w:r>
    </w:p>
    <w:p w14:paraId="6AC84BBA" w14:textId="0FDBCD21" w:rsidR="001A3B6B" w:rsidRDefault="001A3B6B">
      <w:pPr>
        <w:pStyle w:val="TOC2"/>
        <w:rPr>
          <w:rFonts w:asciiTheme="minorHAnsi" w:eastAsiaTheme="minorEastAsia" w:hAnsiTheme="minorHAnsi" w:cstheme="minorBidi"/>
          <w:i w:val="0"/>
          <w:kern w:val="2"/>
          <w:sz w:val="24"/>
          <w:szCs w:val="24"/>
          <w:lang w:val="en-GB" w:eastAsia="en-GB"/>
          <w14:ligatures w14:val="standardContextual"/>
        </w:rPr>
      </w:pPr>
      <w:r w:rsidRPr="00891460">
        <w:t>Cobertura de cultivos</w:t>
      </w:r>
      <w:r>
        <w:tab/>
      </w:r>
      <w:r>
        <w:fldChar w:fldCharType="begin"/>
      </w:r>
      <w:r>
        <w:instrText xml:space="preserve"> PAGEREF _Toc180410517 \h </w:instrText>
      </w:r>
      <w:r>
        <w:fldChar w:fldCharType="separate"/>
      </w:r>
      <w:r>
        <w:t>7</w:t>
      </w:r>
      <w:r>
        <w:fldChar w:fldCharType="end"/>
      </w:r>
    </w:p>
    <w:p w14:paraId="210E0872" w14:textId="7100215C" w:rsidR="001A3B6B" w:rsidRDefault="001A3B6B">
      <w:pPr>
        <w:pStyle w:val="TOC2"/>
        <w:rPr>
          <w:rFonts w:asciiTheme="minorHAnsi" w:eastAsiaTheme="minorEastAsia" w:hAnsiTheme="minorHAnsi" w:cstheme="minorBidi"/>
          <w:i w:val="0"/>
          <w:kern w:val="2"/>
          <w:sz w:val="24"/>
          <w:szCs w:val="24"/>
          <w:lang w:val="en-GB" w:eastAsia="en-GB"/>
          <w14:ligatures w14:val="standardContextual"/>
        </w:rPr>
      </w:pPr>
      <w:r w:rsidRPr="00891460">
        <w:t>Funcionalidades</w:t>
      </w:r>
      <w:r>
        <w:tab/>
      </w:r>
      <w:r>
        <w:fldChar w:fldCharType="begin"/>
      </w:r>
      <w:r>
        <w:instrText xml:space="preserve"> PAGEREF _Toc180410518 \h </w:instrText>
      </w:r>
      <w:r>
        <w:fldChar w:fldCharType="separate"/>
      </w:r>
      <w:r>
        <w:t>7</w:t>
      </w:r>
      <w:r>
        <w:fldChar w:fldCharType="end"/>
      </w:r>
    </w:p>
    <w:p w14:paraId="3266CA37" w14:textId="1241C935" w:rsidR="001A3B6B" w:rsidRDefault="001A3B6B">
      <w:pPr>
        <w:pStyle w:val="TOC1"/>
        <w:rPr>
          <w:rFonts w:asciiTheme="minorHAnsi" w:eastAsiaTheme="minorEastAsia" w:hAnsiTheme="minorHAnsi" w:cstheme="minorBidi"/>
          <w:bCs w:val="0"/>
          <w:caps w:val="0"/>
          <w:kern w:val="2"/>
          <w:sz w:val="24"/>
          <w:szCs w:val="24"/>
          <w:lang w:val="en-GB" w:eastAsia="en-GB"/>
          <w14:ligatures w14:val="standardContextual"/>
        </w:rPr>
      </w:pPr>
      <w:r w:rsidRPr="00891460">
        <w:t>Posibles desarrollos FUTUROS</w:t>
      </w:r>
      <w:r>
        <w:tab/>
      </w:r>
      <w:r>
        <w:fldChar w:fldCharType="begin"/>
      </w:r>
      <w:r>
        <w:instrText xml:space="preserve"> PAGEREF _Toc180410519 \h </w:instrText>
      </w:r>
      <w:r>
        <w:fldChar w:fldCharType="separate"/>
      </w:r>
      <w:r>
        <w:t>8</w:t>
      </w:r>
      <w:r>
        <w:fldChar w:fldCharType="end"/>
      </w:r>
    </w:p>
    <w:p w14:paraId="2C6880CA" w14:textId="1EC18E2E" w:rsidR="001A3B6B" w:rsidRDefault="001A3B6B">
      <w:pPr>
        <w:pStyle w:val="TOC2"/>
        <w:rPr>
          <w:rFonts w:asciiTheme="minorHAnsi" w:eastAsiaTheme="minorEastAsia" w:hAnsiTheme="minorHAnsi" w:cstheme="minorBidi"/>
          <w:i w:val="0"/>
          <w:kern w:val="2"/>
          <w:sz w:val="24"/>
          <w:szCs w:val="24"/>
          <w:lang w:val="en-GB" w:eastAsia="en-GB"/>
          <w14:ligatures w14:val="standardContextual"/>
        </w:rPr>
      </w:pPr>
      <w:r w:rsidRPr="00891460">
        <w:t>Facilidad de uso de la herramienta</w:t>
      </w:r>
      <w:r>
        <w:tab/>
      </w:r>
      <w:r>
        <w:fldChar w:fldCharType="begin"/>
      </w:r>
      <w:r>
        <w:instrText xml:space="preserve"> PAGEREF _Toc180410520 \h </w:instrText>
      </w:r>
      <w:r>
        <w:fldChar w:fldCharType="separate"/>
      </w:r>
      <w:r>
        <w:t>8</w:t>
      </w:r>
      <w:r>
        <w:fldChar w:fldCharType="end"/>
      </w:r>
    </w:p>
    <w:p w14:paraId="402192EF" w14:textId="77384523" w:rsidR="001A3B6B" w:rsidRDefault="001A3B6B">
      <w:pPr>
        <w:pStyle w:val="TOC2"/>
        <w:rPr>
          <w:rFonts w:asciiTheme="minorHAnsi" w:eastAsiaTheme="minorEastAsia" w:hAnsiTheme="minorHAnsi" w:cstheme="minorBidi"/>
          <w:i w:val="0"/>
          <w:kern w:val="2"/>
          <w:sz w:val="24"/>
          <w:szCs w:val="24"/>
          <w:lang w:val="en-GB" w:eastAsia="en-GB"/>
          <w14:ligatures w14:val="standardContextual"/>
        </w:rPr>
      </w:pPr>
      <w:r w:rsidRPr="00891460">
        <w:t>Nuevas funcionalidades</w:t>
      </w:r>
      <w:r>
        <w:tab/>
      </w:r>
      <w:r>
        <w:fldChar w:fldCharType="begin"/>
      </w:r>
      <w:r>
        <w:instrText xml:space="preserve"> PAGEREF _Toc180410521 \h </w:instrText>
      </w:r>
      <w:r>
        <w:fldChar w:fldCharType="separate"/>
      </w:r>
      <w:r>
        <w:t>8</w:t>
      </w:r>
      <w:r>
        <w:fldChar w:fldCharType="end"/>
      </w:r>
    </w:p>
    <w:p w14:paraId="2D8EC42D" w14:textId="630EB496" w:rsidR="00B977F7" w:rsidRPr="00591E03" w:rsidRDefault="00D8022F" w:rsidP="00D8022F">
      <w:pPr>
        <w:pStyle w:val="Heading1"/>
        <w:rPr>
          <w:highlight w:val="yellow"/>
          <w:lang w:val="es-ES_tradnl"/>
        </w:rPr>
      </w:pPr>
      <w:r w:rsidRPr="00591E03">
        <w:rPr>
          <w:highlight w:val="yellow"/>
          <w:lang w:val="es-ES_tradnl"/>
        </w:rPr>
        <w:fldChar w:fldCharType="end"/>
      </w:r>
      <w:bookmarkStart w:id="4" w:name="_Toc12956118"/>
      <w:bookmarkStart w:id="5" w:name="_Toc84968135"/>
      <w:bookmarkStart w:id="6" w:name="_Toc108791951"/>
      <w:bookmarkStart w:id="7" w:name="_Toc108792136"/>
      <w:bookmarkStart w:id="8" w:name="_Toc108792252"/>
      <w:bookmarkStart w:id="9" w:name="_Toc108792327"/>
      <w:bookmarkStart w:id="10" w:name="_Toc109028293"/>
    </w:p>
    <w:p w14:paraId="5908C332" w14:textId="77777777" w:rsidR="00B977F7" w:rsidRPr="00591E03" w:rsidRDefault="00B977F7">
      <w:pPr>
        <w:jc w:val="left"/>
        <w:rPr>
          <w:caps/>
          <w:highlight w:val="yellow"/>
        </w:rPr>
      </w:pPr>
      <w:r w:rsidRPr="00591E03">
        <w:rPr>
          <w:highlight w:val="yellow"/>
        </w:rPr>
        <w:br w:type="page"/>
      </w:r>
    </w:p>
    <w:p w14:paraId="40352EA1" w14:textId="625D4BA8" w:rsidR="00993EE8" w:rsidRPr="00591E03" w:rsidRDefault="0076273A">
      <w:pPr>
        <w:pStyle w:val="Heading1"/>
        <w:rPr>
          <w:lang w:val="es-ES_tradnl"/>
        </w:rPr>
      </w:pPr>
      <w:bookmarkStart w:id="11" w:name="_Toc180410505"/>
      <w:r w:rsidRPr="00591E03">
        <w:rPr>
          <w:lang w:val="es-ES_tradnl"/>
        </w:rPr>
        <w:lastRenderedPageBreak/>
        <w:t xml:space="preserve">Utilización de </w:t>
      </w:r>
      <w:r w:rsidR="001A3B6B">
        <w:rPr>
          <w:lang w:val="es-ES_tradnl"/>
        </w:rPr>
        <w:t>UPOV PRISMA</w:t>
      </w:r>
      <w:bookmarkEnd w:id="4"/>
      <w:r w:rsidRPr="00591E03">
        <w:rPr>
          <w:lang w:val="es-ES_tradnl"/>
        </w:rPr>
        <w:t xml:space="preserve"> (a </w:t>
      </w:r>
      <w:r w:rsidR="008462D9" w:rsidRPr="00591E03">
        <w:rPr>
          <w:lang w:val="es-ES_tradnl"/>
        </w:rPr>
        <w:t xml:space="preserve">31 de agosto </w:t>
      </w:r>
      <w:r w:rsidRPr="00591E03">
        <w:rPr>
          <w:lang w:val="es-ES_tradnl"/>
        </w:rPr>
        <w:t>de 2024)</w:t>
      </w:r>
      <w:bookmarkEnd w:id="5"/>
      <w:bookmarkEnd w:id="6"/>
      <w:bookmarkEnd w:id="7"/>
      <w:bookmarkEnd w:id="8"/>
      <w:bookmarkEnd w:id="9"/>
      <w:bookmarkEnd w:id="10"/>
      <w:bookmarkEnd w:id="11"/>
    </w:p>
    <w:p w14:paraId="534AABAE" w14:textId="77777777" w:rsidR="00D8022F" w:rsidRPr="00591E03" w:rsidRDefault="00D8022F" w:rsidP="00D8022F">
      <w:pPr>
        <w:rPr>
          <w:rFonts w:cs="Arial"/>
        </w:rPr>
      </w:pPr>
    </w:p>
    <w:p w14:paraId="72A92034" w14:textId="780FCF6F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 xml:space="preserve">A continuación se ofrece información sobre el uso de </w:t>
      </w:r>
      <w:r w:rsidR="001A3B6B">
        <w:t>UPOV PRISMA</w:t>
      </w:r>
      <w:r w:rsidRPr="00591E03">
        <w:t>:</w:t>
      </w:r>
    </w:p>
    <w:p w14:paraId="5D455D9B" w14:textId="77777777" w:rsidR="00D8022F" w:rsidRPr="00591E03" w:rsidRDefault="00D8022F" w:rsidP="00D8022F">
      <w:pPr>
        <w:rPr>
          <w:rFonts w:cs="Arial"/>
        </w:rPr>
      </w:pPr>
    </w:p>
    <w:p w14:paraId="4924E0BE" w14:textId="392B1073" w:rsidR="00993EE8" w:rsidRPr="00591E03" w:rsidRDefault="0076273A" w:rsidP="001A3B6B">
      <w:pPr>
        <w:pStyle w:val="Heading2"/>
        <w:jc w:val="center"/>
      </w:pPr>
      <w:bookmarkStart w:id="12" w:name="_Toc84968136"/>
      <w:bookmarkStart w:id="13" w:name="_Toc108791952"/>
      <w:bookmarkStart w:id="14" w:name="_Toc108792137"/>
      <w:bookmarkStart w:id="15" w:name="_Toc108792253"/>
      <w:bookmarkStart w:id="16" w:name="_Toc108792328"/>
      <w:bookmarkStart w:id="17" w:name="_Toc109028294"/>
      <w:bookmarkStart w:id="18" w:name="_Toc180410506"/>
      <w:r w:rsidRPr="00591E03">
        <w:t xml:space="preserve">Número de presentaciones a través de </w:t>
      </w:r>
      <w:r w:rsidR="001A3B6B">
        <w:t>UPOV PRISMA</w:t>
      </w:r>
      <w:bookmarkEnd w:id="12"/>
      <w:bookmarkEnd w:id="13"/>
      <w:bookmarkEnd w:id="14"/>
      <w:bookmarkEnd w:id="15"/>
      <w:bookmarkEnd w:id="16"/>
      <w:bookmarkEnd w:id="17"/>
      <w:bookmarkEnd w:id="18"/>
    </w:p>
    <w:p w14:paraId="26CEC645" w14:textId="77777777" w:rsidR="00D8022F" w:rsidRPr="00591E03" w:rsidRDefault="00D8022F" w:rsidP="00B977F7">
      <w:pPr>
        <w:jc w:val="center"/>
      </w:pPr>
    </w:p>
    <w:tbl>
      <w:tblPr>
        <w:tblStyle w:val="TableGrid"/>
        <w:tblW w:w="0" w:type="auto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771"/>
        <w:gridCol w:w="772"/>
        <w:gridCol w:w="772"/>
        <w:gridCol w:w="772"/>
        <w:gridCol w:w="772"/>
        <w:gridCol w:w="772"/>
        <w:gridCol w:w="772"/>
        <w:gridCol w:w="888"/>
      </w:tblGrid>
      <w:tr w:rsidR="00D8022F" w:rsidRPr="00591E03" w14:paraId="40A3E4F6" w14:textId="77777777" w:rsidTr="00B977F7">
        <w:trPr>
          <w:cantSplit/>
          <w:tblHeader/>
          <w:jc w:val="center"/>
        </w:trPr>
        <w:tc>
          <w:tcPr>
            <w:tcW w:w="1050" w:type="dxa"/>
            <w:shd w:val="clear" w:color="auto" w:fill="F2F2F2" w:themeFill="background1" w:themeFillShade="F2"/>
          </w:tcPr>
          <w:p w14:paraId="65991876" w14:textId="77777777" w:rsidR="00D8022F" w:rsidRPr="00591E03" w:rsidRDefault="00D8022F" w:rsidP="002A4A85">
            <w:pPr>
              <w:jc w:val="left"/>
              <w:rPr>
                <w:sz w:val="18"/>
              </w:rPr>
            </w:pPr>
          </w:p>
        </w:tc>
        <w:tc>
          <w:tcPr>
            <w:tcW w:w="771" w:type="dxa"/>
            <w:shd w:val="clear" w:color="auto" w:fill="F2F2F2" w:themeFill="background1" w:themeFillShade="F2"/>
          </w:tcPr>
          <w:p w14:paraId="3D4C4713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trike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2017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324F866F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2018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2FE524B2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2019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04BD8860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2020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762577D4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2021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1672FF9F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2022</w:t>
            </w:r>
          </w:p>
        </w:tc>
        <w:tc>
          <w:tcPr>
            <w:tcW w:w="772" w:type="dxa"/>
            <w:shd w:val="clear" w:color="auto" w:fill="F2F2F2" w:themeFill="background1" w:themeFillShade="F2"/>
          </w:tcPr>
          <w:p w14:paraId="54C53720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2023</w:t>
            </w:r>
          </w:p>
        </w:tc>
        <w:tc>
          <w:tcPr>
            <w:tcW w:w="888" w:type="dxa"/>
            <w:shd w:val="clear" w:color="auto" w:fill="F2F2F2" w:themeFill="background1" w:themeFillShade="F2"/>
          </w:tcPr>
          <w:p w14:paraId="2CE0A197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2024</w:t>
            </w:r>
          </w:p>
        </w:tc>
      </w:tr>
      <w:tr w:rsidR="00D8022F" w:rsidRPr="00591E03" w14:paraId="53F33037" w14:textId="77777777" w:rsidTr="00B977F7">
        <w:trPr>
          <w:cantSplit/>
          <w:jc w:val="center"/>
        </w:trPr>
        <w:tc>
          <w:tcPr>
            <w:tcW w:w="1050" w:type="dxa"/>
            <w:shd w:val="clear" w:color="auto" w:fill="F2F2F2" w:themeFill="background1" w:themeFillShade="F2"/>
          </w:tcPr>
          <w:p w14:paraId="6A9399AA" w14:textId="77777777" w:rsidR="00993EE8" w:rsidRPr="00591E03" w:rsidRDefault="0076273A">
            <w:pPr>
              <w:jc w:val="left"/>
              <w:rPr>
                <w:sz w:val="18"/>
              </w:rPr>
            </w:pPr>
            <w:r w:rsidRPr="00591E03">
              <w:rPr>
                <w:sz w:val="18"/>
              </w:rPr>
              <w:t>Enero</w:t>
            </w:r>
          </w:p>
        </w:tc>
        <w:tc>
          <w:tcPr>
            <w:tcW w:w="771" w:type="dxa"/>
          </w:tcPr>
          <w:p w14:paraId="3B7B08F7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1</w:t>
            </w:r>
          </w:p>
        </w:tc>
        <w:tc>
          <w:tcPr>
            <w:tcW w:w="772" w:type="dxa"/>
          </w:tcPr>
          <w:p w14:paraId="7A13CF62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-</w:t>
            </w:r>
          </w:p>
        </w:tc>
        <w:tc>
          <w:tcPr>
            <w:tcW w:w="772" w:type="dxa"/>
          </w:tcPr>
          <w:p w14:paraId="6507D2C4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7</w:t>
            </w:r>
          </w:p>
        </w:tc>
        <w:tc>
          <w:tcPr>
            <w:tcW w:w="772" w:type="dxa"/>
          </w:tcPr>
          <w:p w14:paraId="782DA641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18</w:t>
            </w:r>
          </w:p>
        </w:tc>
        <w:tc>
          <w:tcPr>
            <w:tcW w:w="772" w:type="dxa"/>
          </w:tcPr>
          <w:p w14:paraId="0A5011E3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107</w:t>
            </w:r>
          </w:p>
        </w:tc>
        <w:tc>
          <w:tcPr>
            <w:tcW w:w="772" w:type="dxa"/>
          </w:tcPr>
          <w:p w14:paraId="3CCAF81F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232</w:t>
            </w:r>
          </w:p>
        </w:tc>
        <w:tc>
          <w:tcPr>
            <w:tcW w:w="772" w:type="dxa"/>
          </w:tcPr>
          <w:p w14:paraId="519DA21D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206</w:t>
            </w:r>
          </w:p>
        </w:tc>
        <w:tc>
          <w:tcPr>
            <w:tcW w:w="888" w:type="dxa"/>
          </w:tcPr>
          <w:p w14:paraId="27611F1C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235</w:t>
            </w:r>
          </w:p>
        </w:tc>
      </w:tr>
      <w:tr w:rsidR="00D8022F" w:rsidRPr="00591E03" w14:paraId="655F46F2" w14:textId="77777777" w:rsidTr="00B977F7">
        <w:trPr>
          <w:cantSplit/>
          <w:jc w:val="center"/>
        </w:trPr>
        <w:tc>
          <w:tcPr>
            <w:tcW w:w="1050" w:type="dxa"/>
            <w:shd w:val="clear" w:color="auto" w:fill="F2F2F2" w:themeFill="background1" w:themeFillShade="F2"/>
          </w:tcPr>
          <w:p w14:paraId="338D8CEA" w14:textId="77777777" w:rsidR="00993EE8" w:rsidRPr="00591E03" w:rsidRDefault="0076273A">
            <w:pPr>
              <w:jc w:val="left"/>
              <w:rPr>
                <w:sz w:val="18"/>
              </w:rPr>
            </w:pPr>
            <w:r w:rsidRPr="00591E03">
              <w:rPr>
                <w:sz w:val="18"/>
              </w:rPr>
              <w:t>Febrero</w:t>
            </w:r>
          </w:p>
        </w:tc>
        <w:tc>
          <w:tcPr>
            <w:tcW w:w="771" w:type="dxa"/>
          </w:tcPr>
          <w:p w14:paraId="5863CC2A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-</w:t>
            </w:r>
          </w:p>
        </w:tc>
        <w:tc>
          <w:tcPr>
            <w:tcW w:w="772" w:type="dxa"/>
          </w:tcPr>
          <w:p w14:paraId="079C5B53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3</w:t>
            </w:r>
          </w:p>
        </w:tc>
        <w:tc>
          <w:tcPr>
            <w:tcW w:w="772" w:type="dxa"/>
          </w:tcPr>
          <w:p w14:paraId="1468407E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9</w:t>
            </w:r>
          </w:p>
        </w:tc>
        <w:tc>
          <w:tcPr>
            <w:tcW w:w="772" w:type="dxa"/>
          </w:tcPr>
          <w:p w14:paraId="7E7EE43B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5</w:t>
            </w:r>
          </w:p>
        </w:tc>
        <w:tc>
          <w:tcPr>
            <w:tcW w:w="772" w:type="dxa"/>
          </w:tcPr>
          <w:p w14:paraId="6506B00E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107</w:t>
            </w:r>
          </w:p>
        </w:tc>
        <w:tc>
          <w:tcPr>
            <w:tcW w:w="772" w:type="dxa"/>
          </w:tcPr>
          <w:p w14:paraId="4C9CF668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95</w:t>
            </w:r>
          </w:p>
        </w:tc>
        <w:tc>
          <w:tcPr>
            <w:tcW w:w="772" w:type="dxa"/>
          </w:tcPr>
          <w:p w14:paraId="3CA5CE25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107</w:t>
            </w:r>
          </w:p>
        </w:tc>
        <w:tc>
          <w:tcPr>
            <w:tcW w:w="888" w:type="dxa"/>
          </w:tcPr>
          <w:p w14:paraId="3FE23D87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122</w:t>
            </w:r>
          </w:p>
        </w:tc>
      </w:tr>
      <w:tr w:rsidR="00D8022F" w:rsidRPr="00591E03" w14:paraId="26FB046E" w14:textId="77777777" w:rsidTr="00B977F7">
        <w:trPr>
          <w:cantSplit/>
          <w:jc w:val="center"/>
        </w:trPr>
        <w:tc>
          <w:tcPr>
            <w:tcW w:w="1050" w:type="dxa"/>
            <w:shd w:val="clear" w:color="auto" w:fill="F2F2F2" w:themeFill="background1" w:themeFillShade="F2"/>
          </w:tcPr>
          <w:p w14:paraId="1331A921" w14:textId="77777777" w:rsidR="00993EE8" w:rsidRPr="00591E03" w:rsidRDefault="0076273A">
            <w:pPr>
              <w:jc w:val="left"/>
              <w:rPr>
                <w:sz w:val="18"/>
              </w:rPr>
            </w:pPr>
            <w:r w:rsidRPr="00591E03">
              <w:rPr>
                <w:sz w:val="18"/>
              </w:rPr>
              <w:t>Marzo</w:t>
            </w:r>
          </w:p>
        </w:tc>
        <w:tc>
          <w:tcPr>
            <w:tcW w:w="771" w:type="dxa"/>
          </w:tcPr>
          <w:p w14:paraId="73320A16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2</w:t>
            </w:r>
          </w:p>
        </w:tc>
        <w:tc>
          <w:tcPr>
            <w:tcW w:w="772" w:type="dxa"/>
          </w:tcPr>
          <w:p w14:paraId="61B9E98C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3</w:t>
            </w:r>
          </w:p>
        </w:tc>
        <w:tc>
          <w:tcPr>
            <w:tcW w:w="772" w:type="dxa"/>
          </w:tcPr>
          <w:p w14:paraId="34418DEE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6</w:t>
            </w:r>
          </w:p>
        </w:tc>
        <w:tc>
          <w:tcPr>
            <w:tcW w:w="772" w:type="dxa"/>
          </w:tcPr>
          <w:p w14:paraId="51EEB6C8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21</w:t>
            </w:r>
          </w:p>
        </w:tc>
        <w:tc>
          <w:tcPr>
            <w:tcW w:w="772" w:type="dxa"/>
          </w:tcPr>
          <w:p w14:paraId="4DE6EFE5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67</w:t>
            </w:r>
          </w:p>
        </w:tc>
        <w:tc>
          <w:tcPr>
            <w:tcW w:w="772" w:type="dxa"/>
          </w:tcPr>
          <w:p w14:paraId="2F8E0AD8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121</w:t>
            </w:r>
          </w:p>
        </w:tc>
        <w:tc>
          <w:tcPr>
            <w:tcW w:w="772" w:type="dxa"/>
          </w:tcPr>
          <w:p w14:paraId="7742D476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54</w:t>
            </w:r>
          </w:p>
        </w:tc>
        <w:tc>
          <w:tcPr>
            <w:tcW w:w="888" w:type="dxa"/>
          </w:tcPr>
          <w:p w14:paraId="59DDA475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42</w:t>
            </w:r>
          </w:p>
        </w:tc>
      </w:tr>
      <w:tr w:rsidR="00D8022F" w:rsidRPr="00591E03" w14:paraId="0A7C1C45" w14:textId="77777777" w:rsidTr="00B977F7">
        <w:trPr>
          <w:cantSplit/>
          <w:jc w:val="center"/>
        </w:trPr>
        <w:tc>
          <w:tcPr>
            <w:tcW w:w="1050" w:type="dxa"/>
            <w:shd w:val="clear" w:color="auto" w:fill="F2F2F2" w:themeFill="background1" w:themeFillShade="F2"/>
          </w:tcPr>
          <w:p w14:paraId="06E5C755" w14:textId="77777777" w:rsidR="00993EE8" w:rsidRPr="00591E03" w:rsidRDefault="0076273A">
            <w:pPr>
              <w:jc w:val="left"/>
              <w:rPr>
                <w:sz w:val="18"/>
              </w:rPr>
            </w:pPr>
            <w:r w:rsidRPr="00591E03">
              <w:rPr>
                <w:sz w:val="18"/>
              </w:rPr>
              <w:t>Abril</w:t>
            </w:r>
          </w:p>
        </w:tc>
        <w:tc>
          <w:tcPr>
            <w:tcW w:w="771" w:type="dxa"/>
          </w:tcPr>
          <w:p w14:paraId="381CB36A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-</w:t>
            </w:r>
          </w:p>
        </w:tc>
        <w:tc>
          <w:tcPr>
            <w:tcW w:w="772" w:type="dxa"/>
          </w:tcPr>
          <w:p w14:paraId="401BB170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3</w:t>
            </w:r>
          </w:p>
        </w:tc>
        <w:tc>
          <w:tcPr>
            <w:tcW w:w="772" w:type="dxa"/>
          </w:tcPr>
          <w:p w14:paraId="0172FDEB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22</w:t>
            </w:r>
          </w:p>
        </w:tc>
        <w:tc>
          <w:tcPr>
            <w:tcW w:w="772" w:type="dxa"/>
          </w:tcPr>
          <w:p w14:paraId="3383C6E3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11</w:t>
            </w:r>
          </w:p>
        </w:tc>
        <w:tc>
          <w:tcPr>
            <w:tcW w:w="772" w:type="dxa"/>
          </w:tcPr>
          <w:p w14:paraId="6171B3E0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105</w:t>
            </w:r>
          </w:p>
        </w:tc>
        <w:tc>
          <w:tcPr>
            <w:tcW w:w="772" w:type="dxa"/>
          </w:tcPr>
          <w:p w14:paraId="620E93AB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96</w:t>
            </w:r>
          </w:p>
        </w:tc>
        <w:tc>
          <w:tcPr>
            <w:tcW w:w="772" w:type="dxa"/>
          </w:tcPr>
          <w:p w14:paraId="6443EFDE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102</w:t>
            </w:r>
          </w:p>
        </w:tc>
        <w:tc>
          <w:tcPr>
            <w:tcW w:w="888" w:type="dxa"/>
          </w:tcPr>
          <w:p w14:paraId="1D56154E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74</w:t>
            </w:r>
          </w:p>
        </w:tc>
      </w:tr>
      <w:tr w:rsidR="00D8022F" w:rsidRPr="00591E03" w14:paraId="5B5A8712" w14:textId="77777777" w:rsidTr="00B977F7">
        <w:trPr>
          <w:cantSplit/>
          <w:jc w:val="center"/>
        </w:trPr>
        <w:tc>
          <w:tcPr>
            <w:tcW w:w="1050" w:type="dxa"/>
            <w:shd w:val="clear" w:color="auto" w:fill="F2F2F2" w:themeFill="background1" w:themeFillShade="F2"/>
          </w:tcPr>
          <w:p w14:paraId="565528C1" w14:textId="77777777" w:rsidR="00993EE8" w:rsidRPr="00591E03" w:rsidRDefault="0076273A">
            <w:pPr>
              <w:jc w:val="left"/>
              <w:rPr>
                <w:sz w:val="18"/>
              </w:rPr>
            </w:pPr>
            <w:r w:rsidRPr="00591E03">
              <w:rPr>
                <w:sz w:val="18"/>
              </w:rPr>
              <w:t>Mayo</w:t>
            </w:r>
          </w:p>
        </w:tc>
        <w:tc>
          <w:tcPr>
            <w:tcW w:w="771" w:type="dxa"/>
          </w:tcPr>
          <w:p w14:paraId="1C095BF7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1</w:t>
            </w:r>
          </w:p>
        </w:tc>
        <w:tc>
          <w:tcPr>
            <w:tcW w:w="772" w:type="dxa"/>
          </w:tcPr>
          <w:p w14:paraId="2E19E321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1</w:t>
            </w:r>
          </w:p>
        </w:tc>
        <w:tc>
          <w:tcPr>
            <w:tcW w:w="772" w:type="dxa"/>
          </w:tcPr>
          <w:p w14:paraId="322B3F02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33</w:t>
            </w:r>
          </w:p>
        </w:tc>
        <w:tc>
          <w:tcPr>
            <w:tcW w:w="772" w:type="dxa"/>
          </w:tcPr>
          <w:p w14:paraId="401CF749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11</w:t>
            </w:r>
          </w:p>
        </w:tc>
        <w:tc>
          <w:tcPr>
            <w:tcW w:w="772" w:type="dxa"/>
          </w:tcPr>
          <w:p w14:paraId="324770E7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65</w:t>
            </w:r>
          </w:p>
        </w:tc>
        <w:tc>
          <w:tcPr>
            <w:tcW w:w="772" w:type="dxa"/>
          </w:tcPr>
          <w:p w14:paraId="79C32F65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67</w:t>
            </w:r>
          </w:p>
        </w:tc>
        <w:tc>
          <w:tcPr>
            <w:tcW w:w="772" w:type="dxa"/>
          </w:tcPr>
          <w:p w14:paraId="4FFE41F5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123</w:t>
            </w:r>
          </w:p>
        </w:tc>
        <w:tc>
          <w:tcPr>
            <w:tcW w:w="888" w:type="dxa"/>
          </w:tcPr>
          <w:p w14:paraId="68352F0A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76</w:t>
            </w:r>
          </w:p>
        </w:tc>
      </w:tr>
      <w:tr w:rsidR="00D8022F" w:rsidRPr="00591E03" w14:paraId="7360C7E2" w14:textId="77777777" w:rsidTr="00B977F7">
        <w:trPr>
          <w:cantSplit/>
          <w:jc w:val="center"/>
        </w:trPr>
        <w:tc>
          <w:tcPr>
            <w:tcW w:w="1050" w:type="dxa"/>
            <w:shd w:val="clear" w:color="auto" w:fill="F2F2F2" w:themeFill="background1" w:themeFillShade="F2"/>
          </w:tcPr>
          <w:p w14:paraId="3AFCA1B8" w14:textId="77777777" w:rsidR="00993EE8" w:rsidRPr="00591E03" w:rsidRDefault="0076273A">
            <w:pPr>
              <w:jc w:val="left"/>
              <w:rPr>
                <w:sz w:val="18"/>
              </w:rPr>
            </w:pPr>
            <w:r w:rsidRPr="00591E03">
              <w:rPr>
                <w:sz w:val="18"/>
              </w:rPr>
              <w:t>Junio</w:t>
            </w:r>
          </w:p>
        </w:tc>
        <w:tc>
          <w:tcPr>
            <w:tcW w:w="771" w:type="dxa"/>
          </w:tcPr>
          <w:p w14:paraId="08D4E411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-</w:t>
            </w:r>
          </w:p>
        </w:tc>
        <w:tc>
          <w:tcPr>
            <w:tcW w:w="772" w:type="dxa"/>
          </w:tcPr>
          <w:p w14:paraId="6A3E19F1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7</w:t>
            </w:r>
          </w:p>
        </w:tc>
        <w:tc>
          <w:tcPr>
            <w:tcW w:w="772" w:type="dxa"/>
          </w:tcPr>
          <w:p w14:paraId="6B763479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10</w:t>
            </w:r>
          </w:p>
        </w:tc>
        <w:tc>
          <w:tcPr>
            <w:tcW w:w="772" w:type="dxa"/>
          </w:tcPr>
          <w:p w14:paraId="30C804D0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18</w:t>
            </w:r>
          </w:p>
        </w:tc>
        <w:tc>
          <w:tcPr>
            <w:tcW w:w="772" w:type="dxa"/>
          </w:tcPr>
          <w:p w14:paraId="046D66F9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819</w:t>
            </w:r>
          </w:p>
        </w:tc>
        <w:tc>
          <w:tcPr>
            <w:tcW w:w="772" w:type="dxa"/>
          </w:tcPr>
          <w:p w14:paraId="741415E7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78</w:t>
            </w:r>
          </w:p>
        </w:tc>
        <w:tc>
          <w:tcPr>
            <w:tcW w:w="772" w:type="dxa"/>
          </w:tcPr>
          <w:p w14:paraId="419928A4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59</w:t>
            </w:r>
          </w:p>
        </w:tc>
        <w:tc>
          <w:tcPr>
            <w:tcW w:w="888" w:type="dxa"/>
          </w:tcPr>
          <w:p w14:paraId="2BB900CF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94</w:t>
            </w:r>
          </w:p>
        </w:tc>
      </w:tr>
      <w:tr w:rsidR="00D8022F" w:rsidRPr="00591E03" w14:paraId="7E67D1D6" w14:textId="77777777" w:rsidTr="00B977F7">
        <w:trPr>
          <w:cantSplit/>
          <w:jc w:val="center"/>
        </w:trPr>
        <w:tc>
          <w:tcPr>
            <w:tcW w:w="1050" w:type="dxa"/>
            <w:shd w:val="clear" w:color="auto" w:fill="F2F2F2" w:themeFill="background1" w:themeFillShade="F2"/>
          </w:tcPr>
          <w:p w14:paraId="62E11C44" w14:textId="77777777" w:rsidR="00993EE8" w:rsidRPr="00591E03" w:rsidRDefault="0076273A">
            <w:pPr>
              <w:jc w:val="left"/>
              <w:rPr>
                <w:sz w:val="18"/>
              </w:rPr>
            </w:pPr>
            <w:r w:rsidRPr="00591E03">
              <w:rPr>
                <w:sz w:val="18"/>
              </w:rPr>
              <w:t>Julio</w:t>
            </w:r>
          </w:p>
        </w:tc>
        <w:tc>
          <w:tcPr>
            <w:tcW w:w="771" w:type="dxa"/>
          </w:tcPr>
          <w:p w14:paraId="71063D95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-</w:t>
            </w:r>
          </w:p>
        </w:tc>
        <w:tc>
          <w:tcPr>
            <w:tcW w:w="772" w:type="dxa"/>
          </w:tcPr>
          <w:p w14:paraId="17757804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7</w:t>
            </w:r>
          </w:p>
        </w:tc>
        <w:tc>
          <w:tcPr>
            <w:tcW w:w="772" w:type="dxa"/>
          </w:tcPr>
          <w:p w14:paraId="1089E0BC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3</w:t>
            </w:r>
          </w:p>
        </w:tc>
        <w:tc>
          <w:tcPr>
            <w:tcW w:w="772" w:type="dxa"/>
          </w:tcPr>
          <w:p w14:paraId="147F5761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9</w:t>
            </w:r>
          </w:p>
        </w:tc>
        <w:tc>
          <w:tcPr>
            <w:tcW w:w="772" w:type="dxa"/>
          </w:tcPr>
          <w:p w14:paraId="7447D7DC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58</w:t>
            </w:r>
          </w:p>
        </w:tc>
        <w:tc>
          <w:tcPr>
            <w:tcW w:w="772" w:type="dxa"/>
            <w:shd w:val="clear" w:color="auto" w:fill="auto"/>
          </w:tcPr>
          <w:p w14:paraId="033118E6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83</w:t>
            </w:r>
          </w:p>
        </w:tc>
        <w:tc>
          <w:tcPr>
            <w:tcW w:w="772" w:type="dxa"/>
          </w:tcPr>
          <w:p w14:paraId="0D94DA58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57</w:t>
            </w:r>
          </w:p>
        </w:tc>
        <w:tc>
          <w:tcPr>
            <w:tcW w:w="888" w:type="dxa"/>
          </w:tcPr>
          <w:p w14:paraId="22890A96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94</w:t>
            </w:r>
          </w:p>
        </w:tc>
      </w:tr>
      <w:tr w:rsidR="00D8022F" w:rsidRPr="00591E03" w14:paraId="02BA9BF0" w14:textId="77777777" w:rsidTr="00B977F7">
        <w:trPr>
          <w:cantSplit/>
          <w:jc w:val="center"/>
        </w:trPr>
        <w:tc>
          <w:tcPr>
            <w:tcW w:w="1050" w:type="dxa"/>
            <w:shd w:val="clear" w:color="auto" w:fill="F2F2F2" w:themeFill="background1" w:themeFillShade="F2"/>
          </w:tcPr>
          <w:p w14:paraId="6FEA0B88" w14:textId="77777777" w:rsidR="00993EE8" w:rsidRPr="00591E03" w:rsidRDefault="0076273A">
            <w:pPr>
              <w:jc w:val="left"/>
              <w:rPr>
                <w:sz w:val="18"/>
              </w:rPr>
            </w:pPr>
            <w:r w:rsidRPr="00591E03">
              <w:rPr>
                <w:sz w:val="18"/>
              </w:rPr>
              <w:t>Agosto</w:t>
            </w:r>
          </w:p>
        </w:tc>
        <w:tc>
          <w:tcPr>
            <w:tcW w:w="771" w:type="dxa"/>
          </w:tcPr>
          <w:p w14:paraId="00C945F0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-</w:t>
            </w:r>
          </w:p>
        </w:tc>
        <w:tc>
          <w:tcPr>
            <w:tcW w:w="772" w:type="dxa"/>
          </w:tcPr>
          <w:p w14:paraId="448CC075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1</w:t>
            </w:r>
          </w:p>
        </w:tc>
        <w:tc>
          <w:tcPr>
            <w:tcW w:w="772" w:type="dxa"/>
          </w:tcPr>
          <w:p w14:paraId="66C03227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7</w:t>
            </w:r>
          </w:p>
        </w:tc>
        <w:tc>
          <w:tcPr>
            <w:tcW w:w="772" w:type="dxa"/>
          </w:tcPr>
          <w:p w14:paraId="7650EBD0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11</w:t>
            </w:r>
          </w:p>
        </w:tc>
        <w:tc>
          <w:tcPr>
            <w:tcW w:w="772" w:type="dxa"/>
          </w:tcPr>
          <w:p w14:paraId="19738F1D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379</w:t>
            </w:r>
          </w:p>
        </w:tc>
        <w:tc>
          <w:tcPr>
            <w:tcW w:w="772" w:type="dxa"/>
            <w:shd w:val="clear" w:color="auto" w:fill="auto"/>
          </w:tcPr>
          <w:p w14:paraId="01460B74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435</w:t>
            </w:r>
          </w:p>
        </w:tc>
        <w:tc>
          <w:tcPr>
            <w:tcW w:w="772" w:type="dxa"/>
          </w:tcPr>
          <w:p w14:paraId="7732124A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442</w:t>
            </w:r>
          </w:p>
        </w:tc>
        <w:tc>
          <w:tcPr>
            <w:tcW w:w="888" w:type="dxa"/>
          </w:tcPr>
          <w:p w14:paraId="56F4A714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460</w:t>
            </w:r>
          </w:p>
        </w:tc>
      </w:tr>
      <w:tr w:rsidR="00D8022F" w:rsidRPr="00591E03" w14:paraId="676C7425" w14:textId="77777777" w:rsidTr="00B977F7">
        <w:trPr>
          <w:cantSplit/>
          <w:jc w:val="center"/>
        </w:trPr>
        <w:tc>
          <w:tcPr>
            <w:tcW w:w="1050" w:type="dxa"/>
            <w:shd w:val="clear" w:color="auto" w:fill="F2F2F2" w:themeFill="background1" w:themeFillShade="F2"/>
          </w:tcPr>
          <w:p w14:paraId="4BFCE85B" w14:textId="77777777" w:rsidR="00993EE8" w:rsidRPr="00591E03" w:rsidRDefault="0076273A">
            <w:pPr>
              <w:jc w:val="left"/>
              <w:rPr>
                <w:sz w:val="18"/>
              </w:rPr>
            </w:pPr>
            <w:r w:rsidRPr="00591E03">
              <w:rPr>
                <w:sz w:val="18"/>
              </w:rPr>
              <w:t>Septiembre</w:t>
            </w:r>
          </w:p>
        </w:tc>
        <w:tc>
          <w:tcPr>
            <w:tcW w:w="771" w:type="dxa"/>
          </w:tcPr>
          <w:p w14:paraId="406ABE4E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3</w:t>
            </w:r>
          </w:p>
        </w:tc>
        <w:tc>
          <w:tcPr>
            <w:tcW w:w="772" w:type="dxa"/>
          </w:tcPr>
          <w:p w14:paraId="5A139F9C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8</w:t>
            </w:r>
          </w:p>
        </w:tc>
        <w:tc>
          <w:tcPr>
            <w:tcW w:w="772" w:type="dxa"/>
          </w:tcPr>
          <w:p w14:paraId="3DDF0561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16</w:t>
            </w:r>
          </w:p>
        </w:tc>
        <w:tc>
          <w:tcPr>
            <w:tcW w:w="772" w:type="dxa"/>
          </w:tcPr>
          <w:p w14:paraId="2FDE2EAF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29</w:t>
            </w:r>
          </w:p>
        </w:tc>
        <w:tc>
          <w:tcPr>
            <w:tcW w:w="772" w:type="dxa"/>
          </w:tcPr>
          <w:p w14:paraId="79B1BE3F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154</w:t>
            </w:r>
          </w:p>
        </w:tc>
        <w:tc>
          <w:tcPr>
            <w:tcW w:w="772" w:type="dxa"/>
          </w:tcPr>
          <w:p w14:paraId="32DC6C73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91</w:t>
            </w:r>
          </w:p>
        </w:tc>
        <w:tc>
          <w:tcPr>
            <w:tcW w:w="772" w:type="dxa"/>
          </w:tcPr>
          <w:p w14:paraId="4D395177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104</w:t>
            </w:r>
          </w:p>
        </w:tc>
        <w:tc>
          <w:tcPr>
            <w:tcW w:w="888" w:type="dxa"/>
          </w:tcPr>
          <w:p w14:paraId="2AF72C55" w14:textId="77777777" w:rsidR="00D8022F" w:rsidRPr="00591E03" w:rsidRDefault="00D8022F" w:rsidP="002A4A85">
            <w:pPr>
              <w:ind w:right="113"/>
              <w:jc w:val="right"/>
              <w:rPr>
                <w:sz w:val="18"/>
              </w:rPr>
            </w:pPr>
          </w:p>
        </w:tc>
      </w:tr>
      <w:tr w:rsidR="00D8022F" w:rsidRPr="00591E03" w14:paraId="58C4C84C" w14:textId="77777777" w:rsidTr="00B977F7">
        <w:trPr>
          <w:cantSplit/>
          <w:jc w:val="center"/>
        </w:trPr>
        <w:tc>
          <w:tcPr>
            <w:tcW w:w="1050" w:type="dxa"/>
            <w:shd w:val="clear" w:color="auto" w:fill="F2F2F2" w:themeFill="background1" w:themeFillShade="F2"/>
          </w:tcPr>
          <w:p w14:paraId="46B0A348" w14:textId="77777777" w:rsidR="00993EE8" w:rsidRPr="00591E03" w:rsidRDefault="0076273A">
            <w:pPr>
              <w:jc w:val="left"/>
              <w:rPr>
                <w:sz w:val="18"/>
              </w:rPr>
            </w:pPr>
            <w:r w:rsidRPr="00591E03">
              <w:rPr>
                <w:sz w:val="18"/>
              </w:rPr>
              <w:t>Octubre</w:t>
            </w:r>
          </w:p>
        </w:tc>
        <w:tc>
          <w:tcPr>
            <w:tcW w:w="771" w:type="dxa"/>
          </w:tcPr>
          <w:p w14:paraId="0174D3F5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1</w:t>
            </w:r>
          </w:p>
        </w:tc>
        <w:tc>
          <w:tcPr>
            <w:tcW w:w="772" w:type="dxa"/>
          </w:tcPr>
          <w:p w14:paraId="79F40676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19</w:t>
            </w:r>
          </w:p>
        </w:tc>
        <w:tc>
          <w:tcPr>
            <w:tcW w:w="772" w:type="dxa"/>
          </w:tcPr>
          <w:p w14:paraId="21A8E05F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29</w:t>
            </w:r>
          </w:p>
        </w:tc>
        <w:tc>
          <w:tcPr>
            <w:tcW w:w="772" w:type="dxa"/>
          </w:tcPr>
          <w:p w14:paraId="66B45322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16</w:t>
            </w:r>
          </w:p>
        </w:tc>
        <w:tc>
          <w:tcPr>
            <w:tcW w:w="772" w:type="dxa"/>
          </w:tcPr>
          <w:p w14:paraId="2EE62927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68</w:t>
            </w:r>
          </w:p>
        </w:tc>
        <w:tc>
          <w:tcPr>
            <w:tcW w:w="772" w:type="dxa"/>
          </w:tcPr>
          <w:p w14:paraId="4EC582ED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53</w:t>
            </w:r>
          </w:p>
        </w:tc>
        <w:tc>
          <w:tcPr>
            <w:tcW w:w="772" w:type="dxa"/>
          </w:tcPr>
          <w:p w14:paraId="0A3C9C10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58</w:t>
            </w:r>
          </w:p>
        </w:tc>
        <w:tc>
          <w:tcPr>
            <w:tcW w:w="888" w:type="dxa"/>
          </w:tcPr>
          <w:p w14:paraId="523BBCBF" w14:textId="77777777" w:rsidR="00D8022F" w:rsidRPr="00591E03" w:rsidRDefault="00D8022F" w:rsidP="002A4A85">
            <w:pPr>
              <w:ind w:right="113"/>
              <w:jc w:val="right"/>
              <w:rPr>
                <w:sz w:val="18"/>
              </w:rPr>
            </w:pPr>
          </w:p>
        </w:tc>
      </w:tr>
      <w:tr w:rsidR="00D8022F" w:rsidRPr="00591E03" w14:paraId="6AD01F48" w14:textId="77777777" w:rsidTr="00B977F7">
        <w:trPr>
          <w:cantSplit/>
          <w:jc w:val="center"/>
        </w:trPr>
        <w:tc>
          <w:tcPr>
            <w:tcW w:w="1050" w:type="dxa"/>
            <w:shd w:val="clear" w:color="auto" w:fill="F2F2F2" w:themeFill="background1" w:themeFillShade="F2"/>
          </w:tcPr>
          <w:p w14:paraId="1044EE71" w14:textId="77777777" w:rsidR="00993EE8" w:rsidRPr="00591E03" w:rsidRDefault="0076273A">
            <w:pPr>
              <w:jc w:val="left"/>
              <w:rPr>
                <w:sz w:val="18"/>
              </w:rPr>
            </w:pPr>
            <w:r w:rsidRPr="00591E03">
              <w:rPr>
                <w:sz w:val="18"/>
              </w:rPr>
              <w:t>Noviembre</w:t>
            </w:r>
          </w:p>
        </w:tc>
        <w:tc>
          <w:tcPr>
            <w:tcW w:w="771" w:type="dxa"/>
          </w:tcPr>
          <w:p w14:paraId="3F7C2EEE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3</w:t>
            </w:r>
          </w:p>
        </w:tc>
        <w:tc>
          <w:tcPr>
            <w:tcW w:w="772" w:type="dxa"/>
          </w:tcPr>
          <w:p w14:paraId="1A213E0D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16</w:t>
            </w:r>
          </w:p>
        </w:tc>
        <w:tc>
          <w:tcPr>
            <w:tcW w:w="772" w:type="dxa"/>
          </w:tcPr>
          <w:p w14:paraId="0856272F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26</w:t>
            </w:r>
          </w:p>
        </w:tc>
        <w:tc>
          <w:tcPr>
            <w:tcW w:w="772" w:type="dxa"/>
          </w:tcPr>
          <w:p w14:paraId="6C29DADD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41</w:t>
            </w:r>
          </w:p>
        </w:tc>
        <w:tc>
          <w:tcPr>
            <w:tcW w:w="772" w:type="dxa"/>
          </w:tcPr>
          <w:p w14:paraId="1CBE313F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407</w:t>
            </w:r>
          </w:p>
        </w:tc>
        <w:tc>
          <w:tcPr>
            <w:tcW w:w="772" w:type="dxa"/>
          </w:tcPr>
          <w:p w14:paraId="4773F329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353</w:t>
            </w:r>
          </w:p>
        </w:tc>
        <w:tc>
          <w:tcPr>
            <w:tcW w:w="772" w:type="dxa"/>
          </w:tcPr>
          <w:p w14:paraId="46444B5A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341</w:t>
            </w:r>
          </w:p>
        </w:tc>
        <w:tc>
          <w:tcPr>
            <w:tcW w:w="888" w:type="dxa"/>
          </w:tcPr>
          <w:p w14:paraId="450BA545" w14:textId="77777777" w:rsidR="00D8022F" w:rsidRPr="00591E03" w:rsidRDefault="00D8022F" w:rsidP="002A4A85">
            <w:pPr>
              <w:ind w:right="113"/>
              <w:jc w:val="right"/>
              <w:rPr>
                <w:sz w:val="18"/>
              </w:rPr>
            </w:pPr>
          </w:p>
        </w:tc>
      </w:tr>
      <w:tr w:rsidR="00D8022F" w:rsidRPr="00591E03" w14:paraId="724B0572" w14:textId="77777777" w:rsidTr="00B977F7">
        <w:trPr>
          <w:cantSplit/>
          <w:jc w:val="center"/>
        </w:trPr>
        <w:tc>
          <w:tcPr>
            <w:tcW w:w="1050" w:type="dxa"/>
            <w:shd w:val="clear" w:color="auto" w:fill="F2F2F2" w:themeFill="background1" w:themeFillShade="F2"/>
          </w:tcPr>
          <w:p w14:paraId="4D4CF77B" w14:textId="77777777" w:rsidR="00993EE8" w:rsidRPr="00591E03" w:rsidRDefault="0076273A">
            <w:pPr>
              <w:jc w:val="left"/>
              <w:rPr>
                <w:sz w:val="18"/>
              </w:rPr>
            </w:pPr>
            <w:r w:rsidRPr="00591E03">
              <w:rPr>
                <w:sz w:val="18"/>
              </w:rPr>
              <w:t>Diciembre</w:t>
            </w:r>
          </w:p>
        </w:tc>
        <w:tc>
          <w:tcPr>
            <w:tcW w:w="771" w:type="dxa"/>
          </w:tcPr>
          <w:p w14:paraId="1CBEF9EF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3</w:t>
            </w:r>
          </w:p>
        </w:tc>
        <w:tc>
          <w:tcPr>
            <w:tcW w:w="772" w:type="dxa"/>
          </w:tcPr>
          <w:p w14:paraId="65870DE7" w14:textId="77777777" w:rsidR="00993EE8" w:rsidRPr="00591E03" w:rsidRDefault="0076273A">
            <w:pPr>
              <w:ind w:right="113"/>
              <w:jc w:val="right"/>
              <w:rPr>
                <w:sz w:val="18"/>
              </w:rPr>
            </w:pPr>
            <w:r w:rsidRPr="00591E03">
              <w:rPr>
                <w:sz w:val="18"/>
              </w:rPr>
              <w:t>9</w:t>
            </w:r>
          </w:p>
        </w:tc>
        <w:tc>
          <w:tcPr>
            <w:tcW w:w="772" w:type="dxa"/>
          </w:tcPr>
          <w:p w14:paraId="092D4D15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51</w:t>
            </w:r>
          </w:p>
        </w:tc>
        <w:tc>
          <w:tcPr>
            <w:tcW w:w="772" w:type="dxa"/>
          </w:tcPr>
          <w:p w14:paraId="29F2E344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32</w:t>
            </w:r>
          </w:p>
        </w:tc>
        <w:tc>
          <w:tcPr>
            <w:tcW w:w="772" w:type="dxa"/>
          </w:tcPr>
          <w:p w14:paraId="660569DD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174</w:t>
            </w:r>
          </w:p>
        </w:tc>
        <w:tc>
          <w:tcPr>
            <w:tcW w:w="772" w:type="dxa"/>
          </w:tcPr>
          <w:p w14:paraId="78BB2C08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204</w:t>
            </w:r>
          </w:p>
        </w:tc>
        <w:tc>
          <w:tcPr>
            <w:tcW w:w="772" w:type="dxa"/>
          </w:tcPr>
          <w:p w14:paraId="3F952C90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sz w:val="18"/>
                <w:szCs w:val="24"/>
                <w:lang w:eastAsia="zh-CN"/>
              </w:rPr>
            </w:pPr>
            <w:r w:rsidRPr="00591E03">
              <w:rPr>
                <w:sz w:val="18"/>
              </w:rPr>
              <w:t>220</w:t>
            </w:r>
          </w:p>
        </w:tc>
        <w:tc>
          <w:tcPr>
            <w:tcW w:w="888" w:type="dxa"/>
          </w:tcPr>
          <w:p w14:paraId="58DB5B51" w14:textId="77777777" w:rsidR="00D8022F" w:rsidRPr="00591E03" w:rsidRDefault="00D8022F" w:rsidP="002A4A85">
            <w:pPr>
              <w:ind w:right="113"/>
              <w:jc w:val="right"/>
              <w:rPr>
                <w:sz w:val="18"/>
              </w:rPr>
            </w:pPr>
          </w:p>
        </w:tc>
      </w:tr>
      <w:tr w:rsidR="00D8022F" w:rsidRPr="00591E03" w14:paraId="078C380C" w14:textId="77777777" w:rsidTr="00B977F7">
        <w:trPr>
          <w:cantSplit/>
          <w:jc w:val="center"/>
        </w:trPr>
        <w:tc>
          <w:tcPr>
            <w:tcW w:w="1050" w:type="dxa"/>
            <w:shd w:val="clear" w:color="auto" w:fill="F2F2F2" w:themeFill="background1" w:themeFillShade="F2"/>
          </w:tcPr>
          <w:p w14:paraId="431CCA25" w14:textId="77777777" w:rsidR="00993EE8" w:rsidRPr="00591E03" w:rsidRDefault="0076273A">
            <w:pPr>
              <w:jc w:val="left"/>
              <w:rPr>
                <w:sz w:val="18"/>
              </w:rPr>
            </w:pPr>
            <w:r w:rsidRPr="00591E03">
              <w:rPr>
                <w:sz w:val="18"/>
              </w:rPr>
              <w:t>Total</w:t>
            </w:r>
          </w:p>
        </w:tc>
        <w:tc>
          <w:tcPr>
            <w:tcW w:w="771" w:type="dxa"/>
            <w:shd w:val="clear" w:color="auto" w:fill="auto"/>
          </w:tcPr>
          <w:p w14:paraId="4283BE4A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b/>
                <w:sz w:val="18"/>
                <w:szCs w:val="24"/>
                <w:lang w:eastAsia="zh-CN"/>
              </w:rPr>
            </w:pPr>
            <w:r w:rsidRPr="00591E03">
              <w:rPr>
                <w:b/>
                <w:sz w:val="18"/>
              </w:rPr>
              <w:t>14</w:t>
            </w:r>
          </w:p>
        </w:tc>
        <w:tc>
          <w:tcPr>
            <w:tcW w:w="772" w:type="dxa"/>
            <w:shd w:val="clear" w:color="auto" w:fill="auto"/>
          </w:tcPr>
          <w:p w14:paraId="5327F659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b/>
                <w:sz w:val="18"/>
                <w:szCs w:val="24"/>
                <w:lang w:eastAsia="zh-CN"/>
              </w:rPr>
            </w:pPr>
            <w:r w:rsidRPr="00591E03">
              <w:rPr>
                <w:b/>
                <w:sz w:val="18"/>
              </w:rPr>
              <w:t>77</w:t>
            </w:r>
          </w:p>
        </w:tc>
        <w:tc>
          <w:tcPr>
            <w:tcW w:w="772" w:type="dxa"/>
            <w:shd w:val="clear" w:color="auto" w:fill="auto"/>
          </w:tcPr>
          <w:p w14:paraId="3F228987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b/>
                <w:sz w:val="18"/>
                <w:szCs w:val="24"/>
                <w:lang w:eastAsia="zh-CN"/>
              </w:rPr>
            </w:pPr>
            <w:r w:rsidRPr="00591E03">
              <w:rPr>
                <w:b/>
                <w:sz w:val="18"/>
              </w:rPr>
              <w:t>219</w:t>
            </w:r>
          </w:p>
        </w:tc>
        <w:tc>
          <w:tcPr>
            <w:tcW w:w="772" w:type="dxa"/>
            <w:shd w:val="clear" w:color="auto" w:fill="auto"/>
          </w:tcPr>
          <w:p w14:paraId="2B02C7AD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b/>
                <w:sz w:val="18"/>
                <w:szCs w:val="24"/>
                <w:lang w:eastAsia="zh-CN"/>
              </w:rPr>
            </w:pPr>
            <w:r w:rsidRPr="00591E03">
              <w:rPr>
                <w:b/>
                <w:sz w:val="18"/>
              </w:rPr>
              <w:t>222</w:t>
            </w:r>
          </w:p>
        </w:tc>
        <w:tc>
          <w:tcPr>
            <w:tcW w:w="772" w:type="dxa"/>
            <w:shd w:val="clear" w:color="auto" w:fill="auto"/>
          </w:tcPr>
          <w:p w14:paraId="24B30434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b/>
                <w:sz w:val="18"/>
                <w:szCs w:val="24"/>
                <w:lang w:eastAsia="zh-CN"/>
              </w:rPr>
            </w:pPr>
            <w:r w:rsidRPr="00591E03">
              <w:rPr>
                <w:b/>
                <w:sz w:val="18"/>
              </w:rPr>
              <w:t>2,509</w:t>
            </w:r>
          </w:p>
        </w:tc>
        <w:tc>
          <w:tcPr>
            <w:tcW w:w="772" w:type="dxa"/>
            <w:shd w:val="clear" w:color="auto" w:fill="auto"/>
          </w:tcPr>
          <w:p w14:paraId="02B4F5E4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b/>
                <w:sz w:val="18"/>
                <w:szCs w:val="24"/>
                <w:lang w:eastAsia="zh-CN"/>
              </w:rPr>
            </w:pPr>
            <w:r w:rsidRPr="00591E03">
              <w:rPr>
                <w:b/>
                <w:sz w:val="18"/>
              </w:rPr>
              <w:t>1,907</w:t>
            </w:r>
          </w:p>
        </w:tc>
        <w:tc>
          <w:tcPr>
            <w:tcW w:w="772" w:type="dxa"/>
          </w:tcPr>
          <w:p w14:paraId="7349EBBD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b/>
                <w:sz w:val="18"/>
                <w:szCs w:val="24"/>
                <w:lang w:eastAsia="zh-CN"/>
              </w:rPr>
            </w:pPr>
            <w:r w:rsidRPr="00591E03">
              <w:rPr>
                <w:b/>
                <w:sz w:val="18"/>
              </w:rPr>
              <w:t>1,873</w:t>
            </w:r>
          </w:p>
        </w:tc>
        <w:tc>
          <w:tcPr>
            <w:tcW w:w="888" w:type="dxa"/>
          </w:tcPr>
          <w:p w14:paraId="75E5AF8A" w14:textId="77777777" w:rsidR="00993EE8" w:rsidRPr="00591E03" w:rsidRDefault="0076273A">
            <w:pPr>
              <w:ind w:right="113"/>
              <w:jc w:val="right"/>
              <w:rPr>
                <w:rFonts w:ascii="Times New Roman" w:eastAsiaTheme="minorEastAsia" w:hAnsi="Times New Roman"/>
                <w:b/>
                <w:sz w:val="18"/>
                <w:szCs w:val="24"/>
                <w:lang w:eastAsia="zh-CN"/>
              </w:rPr>
            </w:pPr>
            <w:r w:rsidRPr="00591E03">
              <w:rPr>
                <w:b/>
                <w:sz w:val="18"/>
              </w:rPr>
              <w:t>(</w:t>
            </w:r>
            <w:r w:rsidR="00745376" w:rsidRPr="00591E03">
              <w:rPr>
                <w:b/>
                <w:sz w:val="18"/>
              </w:rPr>
              <w:t>1</w:t>
            </w:r>
            <w:r w:rsidR="00B977F7" w:rsidRPr="00591E03">
              <w:rPr>
                <w:b/>
                <w:sz w:val="18"/>
              </w:rPr>
              <w:t>,</w:t>
            </w:r>
            <w:r w:rsidR="00745376" w:rsidRPr="00591E03">
              <w:rPr>
                <w:b/>
                <w:sz w:val="18"/>
              </w:rPr>
              <w:t>197</w:t>
            </w:r>
            <w:r w:rsidRPr="00591E03">
              <w:rPr>
                <w:b/>
                <w:sz w:val="18"/>
              </w:rPr>
              <w:t>)</w:t>
            </w:r>
          </w:p>
        </w:tc>
      </w:tr>
    </w:tbl>
    <w:p w14:paraId="294EE207" w14:textId="77777777" w:rsidR="00D8022F" w:rsidRPr="00591E03" w:rsidRDefault="00D8022F" w:rsidP="00D8022F">
      <w:bookmarkStart w:id="19" w:name="_Toc84968138"/>
      <w:bookmarkStart w:id="20" w:name="_Toc108791953"/>
      <w:bookmarkStart w:id="21" w:name="_Toc108792138"/>
      <w:bookmarkStart w:id="22" w:name="_Toc108792254"/>
      <w:bookmarkStart w:id="23" w:name="_Toc108792329"/>
      <w:bookmarkStart w:id="24" w:name="_Toc109028295"/>
    </w:p>
    <w:p w14:paraId="5241ECD3" w14:textId="12C2AC05" w:rsidR="00993EE8" w:rsidRPr="001A3B6B" w:rsidRDefault="0076273A" w:rsidP="001A3B6B">
      <w:pPr>
        <w:pStyle w:val="Heading2"/>
        <w:jc w:val="center"/>
      </w:pPr>
      <w:bookmarkStart w:id="25" w:name="_Toc180410507"/>
      <w:r w:rsidRPr="001A3B6B">
        <w:t xml:space="preserve">Número de presentaciones por Autoridad participante en </w:t>
      </w:r>
      <w:r w:rsidR="001A3B6B">
        <w:t>UPOV PRISMA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46274307" w14:textId="77777777" w:rsidR="00D8022F" w:rsidRPr="00591E03" w:rsidRDefault="00D8022F" w:rsidP="00B977F7">
      <w:pPr>
        <w:jc w:val="center"/>
        <w:rPr>
          <w:highlight w:val="cyan"/>
        </w:rPr>
      </w:pPr>
    </w:p>
    <w:tbl>
      <w:tblPr>
        <w:tblStyle w:val="TableGrid10"/>
        <w:tblW w:w="8784" w:type="dxa"/>
        <w:tblInd w:w="5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426"/>
        <w:gridCol w:w="567"/>
        <w:gridCol w:w="567"/>
        <w:gridCol w:w="567"/>
        <w:gridCol w:w="567"/>
        <w:gridCol w:w="567"/>
        <w:gridCol w:w="567"/>
        <w:gridCol w:w="567"/>
        <w:gridCol w:w="2126"/>
      </w:tblGrid>
      <w:tr w:rsidR="00D8022F" w:rsidRPr="00591E03" w14:paraId="119D3366" w14:textId="77777777" w:rsidTr="002A4A85">
        <w:trPr>
          <w:cantSplit/>
          <w:trHeight w:val="265"/>
          <w:tblHeader/>
        </w:trPr>
        <w:tc>
          <w:tcPr>
            <w:tcW w:w="268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B433E5B" w14:textId="77777777" w:rsidR="00993EE8" w:rsidRPr="00591E03" w:rsidRDefault="0076273A">
            <w:pPr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Autoridad</w:t>
            </w:r>
          </w:p>
        </w:tc>
        <w:tc>
          <w:tcPr>
            <w:tcW w:w="3969" w:type="dxa"/>
            <w:gridSpan w:val="7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0DBC0898" w14:textId="4526BFBF" w:rsidR="00993EE8" w:rsidRPr="00591E03" w:rsidRDefault="0076273A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 w:rsidRPr="00591E03">
              <w:rPr>
                <w:rFonts w:cs="Arial"/>
                <w:bCs/>
                <w:color w:val="000000"/>
                <w:sz w:val="16"/>
              </w:rPr>
              <w:t xml:space="preserve">Número de presentaciones en </w:t>
            </w:r>
            <w:r w:rsidR="001A3B6B">
              <w:rPr>
                <w:rFonts w:cs="Arial"/>
                <w:bCs/>
                <w:color w:val="000000"/>
                <w:sz w:val="16"/>
              </w:rPr>
              <w:t>UPOV PRISMA</w:t>
            </w:r>
            <w:r w:rsidRPr="00591E03">
              <w:rPr>
                <w:rFonts w:cs="Arial"/>
                <w:bCs/>
                <w:color w:val="000000"/>
                <w:sz w:val="16"/>
              </w:rPr>
              <w:t xml:space="preserve"> en:</w:t>
            </w:r>
          </w:p>
        </w:tc>
        <w:tc>
          <w:tcPr>
            <w:tcW w:w="2126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1A2797A" w14:textId="09F59E73" w:rsidR="00993EE8" w:rsidRPr="00591E03" w:rsidRDefault="0076273A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 w:rsidRPr="00591E03">
              <w:rPr>
                <w:rFonts w:cs="Arial"/>
                <w:bCs/>
                <w:color w:val="000000"/>
                <w:sz w:val="16"/>
              </w:rPr>
              <w:t xml:space="preserve">Número total de presentaciones en </w:t>
            </w:r>
            <w:r w:rsidR="001A3B6B">
              <w:rPr>
                <w:rFonts w:cs="Arial"/>
                <w:bCs/>
                <w:color w:val="000000"/>
                <w:sz w:val="16"/>
              </w:rPr>
              <w:t>UPOV PRISMA</w:t>
            </w:r>
          </w:p>
          <w:p w14:paraId="511AF105" w14:textId="77777777" w:rsidR="00993EE8" w:rsidRPr="00591E03" w:rsidRDefault="0076273A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 w:rsidRPr="00591E03">
              <w:rPr>
                <w:rFonts w:cs="Arial"/>
                <w:bCs/>
                <w:color w:val="000000"/>
                <w:sz w:val="16"/>
              </w:rPr>
              <w:t>(a finales de 2023)</w:t>
            </w:r>
          </w:p>
        </w:tc>
      </w:tr>
      <w:tr w:rsidR="00D8022F" w:rsidRPr="00591E03" w14:paraId="4405AD57" w14:textId="77777777" w:rsidTr="002A4A85">
        <w:trPr>
          <w:cantSplit/>
          <w:trHeight w:val="144"/>
          <w:tblHeader/>
        </w:trPr>
        <w:tc>
          <w:tcPr>
            <w:tcW w:w="2689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C9822E" w14:textId="77777777" w:rsidR="00D8022F" w:rsidRPr="00591E03" w:rsidRDefault="00D8022F" w:rsidP="002A4A85">
            <w:pPr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</w:tcPr>
          <w:p w14:paraId="0B940C69" w14:textId="77777777" w:rsidR="00993EE8" w:rsidRPr="00591E03" w:rsidRDefault="0076273A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 w:rsidRPr="00591E03">
              <w:rPr>
                <w:rFonts w:cs="Arial"/>
                <w:bCs/>
                <w:color w:val="000000"/>
                <w:sz w:val="16"/>
              </w:rPr>
              <w:t>2017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</w:tcPr>
          <w:p w14:paraId="49ACC89F" w14:textId="77777777" w:rsidR="00993EE8" w:rsidRPr="00591E03" w:rsidRDefault="0076273A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 w:rsidRPr="00591E03">
              <w:rPr>
                <w:rFonts w:cs="Arial"/>
                <w:bCs/>
                <w:color w:val="000000"/>
                <w:sz w:val="16"/>
              </w:rPr>
              <w:t>2018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</w:tcPr>
          <w:p w14:paraId="0499699C" w14:textId="77777777" w:rsidR="00993EE8" w:rsidRPr="00591E03" w:rsidRDefault="0076273A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 w:rsidRPr="00591E03">
              <w:rPr>
                <w:rFonts w:cs="Arial"/>
                <w:bCs/>
                <w:color w:val="000000"/>
                <w:sz w:val="16"/>
              </w:rPr>
              <w:t>2019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</w:tcPr>
          <w:p w14:paraId="0C754417" w14:textId="77777777" w:rsidR="00993EE8" w:rsidRPr="00591E03" w:rsidRDefault="0076273A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 w:rsidRPr="00591E03">
              <w:rPr>
                <w:rFonts w:cs="Arial"/>
                <w:bCs/>
                <w:color w:val="000000"/>
                <w:sz w:val="16"/>
              </w:rPr>
              <w:t>2020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</w:tcPr>
          <w:p w14:paraId="09C1E599" w14:textId="77777777" w:rsidR="00993EE8" w:rsidRPr="00591E03" w:rsidRDefault="0076273A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 w:rsidRPr="00591E03">
              <w:rPr>
                <w:rFonts w:cs="Arial"/>
                <w:bCs/>
                <w:color w:val="000000"/>
                <w:sz w:val="16"/>
              </w:rPr>
              <w:t>2021</w:t>
            </w:r>
          </w:p>
        </w:tc>
        <w:tc>
          <w:tcPr>
            <w:tcW w:w="567" w:type="dxa"/>
            <w:tcBorders>
              <w:top w:val="nil"/>
            </w:tcBorders>
            <w:shd w:val="clear" w:color="auto" w:fill="F2F2F2" w:themeFill="background1" w:themeFillShade="F2"/>
          </w:tcPr>
          <w:p w14:paraId="6E91DDBE" w14:textId="77777777" w:rsidR="00993EE8" w:rsidRPr="00591E03" w:rsidRDefault="0076273A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 w:rsidRPr="00591E03">
              <w:rPr>
                <w:rFonts w:cs="Arial"/>
                <w:bCs/>
                <w:color w:val="000000"/>
                <w:sz w:val="16"/>
              </w:rPr>
              <w:t>2022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CF4C6F2" w14:textId="77777777" w:rsidR="00993EE8" w:rsidRPr="00591E03" w:rsidRDefault="0076273A">
            <w:pPr>
              <w:jc w:val="center"/>
              <w:rPr>
                <w:rFonts w:cs="Arial"/>
                <w:bCs/>
                <w:color w:val="000000"/>
                <w:sz w:val="16"/>
              </w:rPr>
            </w:pPr>
            <w:r w:rsidRPr="00591E03">
              <w:rPr>
                <w:rFonts w:cs="Arial"/>
                <w:bCs/>
                <w:color w:val="000000"/>
                <w:sz w:val="16"/>
              </w:rPr>
              <w:t>2023</w:t>
            </w:r>
          </w:p>
        </w:tc>
        <w:tc>
          <w:tcPr>
            <w:tcW w:w="212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14:paraId="058114C0" w14:textId="77777777" w:rsidR="00D8022F" w:rsidRPr="00591E03" w:rsidRDefault="00D8022F" w:rsidP="002A4A85">
            <w:pPr>
              <w:jc w:val="right"/>
              <w:rPr>
                <w:rFonts w:cs="Arial"/>
                <w:bCs/>
                <w:color w:val="000000"/>
                <w:sz w:val="16"/>
              </w:rPr>
            </w:pPr>
          </w:p>
        </w:tc>
      </w:tr>
      <w:tr w:rsidR="00D8022F" w:rsidRPr="00591E03" w14:paraId="32FF5AD8" w14:textId="77777777" w:rsidTr="002A4A85">
        <w:trPr>
          <w:cantSplit/>
          <w:trHeight w:val="368"/>
        </w:trPr>
        <w:tc>
          <w:tcPr>
            <w:tcW w:w="2263" w:type="dxa"/>
            <w:tcBorders>
              <w:right w:val="dotted" w:sz="4" w:space="0" w:color="auto"/>
            </w:tcBorders>
          </w:tcPr>
          <w:p w14:paraId="28D7C729" w14:textId="77777777" w:rsidR="00993EE8" w:rsidRPr="00591E03" w:rsidRDefault="0076273A">
            <w:pPr>
              <w:keepNext/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 xml:space="preserve">Organización Africana de la Propiedad Intelectual (OAPI) 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  <w:hideMark/>
          </w:tcPr>
          <w:p w14:paraId="79004097" w14:textId="77777777" w:rsidR="00993EE8" w:rsidRPr="00591E03" w:rsidRDefault="0076273A">
            <w:pPr>
              <w:keepNext/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OA</w:t>
            </w:r>
          </w:p>
        </w:tc>
        <w:tc>
          <w:tcPr>
            <w:tcW w:w="567" w:type="dxa"/>
          </w:tcPr>
          <w:p w14:paraId="19BAD2C0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2F33C6D3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705F5388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3</w:t>
            </w:r>
          </w:p>
        </w:tc>
        <w:tc>
          <w:tcPr>
            <w:tcW w:w="567" w:type="dxa"/>
          </w:tcPr>
          <w:p w14:paraId="1414822B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1</w:t>
            </w:r>
          </w:p>
        </w:tc>
        <w:tc>
          <w:tcPr>
            <w:tcW w:w="567" w:type="dxa"/>
          </w:tcPr>
          <w:p w14:paraId="71D2658A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</w:tcPr>
          <w:p w14:paraId="2F8E48A2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0853F1B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12D29088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6</w:t>
            </w:r>
          </w:p>
        </w:tc>
      </w:tr>
      <w:tr w:rsidR="00D8022F" w:rsidRPr="00591E03" w14:paraId="10CB55B0" w14:textId="77777777" w:rsidTr="002A4A85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094CE09C" w14:textId="77777777" w:rsidR="00993EE8" w:rsidRPr="00591E03" w:rsidRDefault="0076273A">
            <w:pPr>
              <w:keepNext/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Argentina*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65516B1E" w14:textId="77777777" w:rsidR="00993EE8" w:rsidRPr="00591E03" w:rsidRDefault="0076273A">
            <w:pPr>
              <w:keepNext/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AR</w:t>
            </w:r>
          </w:p>
        </w:tc>
        <w:tc>
          <w:tcPr>
            <w:tcW w:w="567" w:type="dxa"/>
          </w:tcPr>
          <w:p w14:paraId="7F87470F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03BDF4DA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2966FFFA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6F76D6CF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3D1BBDDB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</w:tcPr>
          <w:p w14:paraId="6C4F61BC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C6547B5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147CBF80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0</w:t>
            </w:r>
          </w:p>
        </w:tc>
      </w:tr>
      <w:tr w:rsidR="00D8022F" w:rsidRPr="00591E03" w14:paraId="215C820C" w14:textId="77777777" w:rsidTr="002A4A85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63A2FFA7" w14:textId="77777777" w:rsidR="00993EE8" w:rsidRPr="00591E03" w:rsidRDefault="0076273A">
            <w:pPr>
              <w:keepNext/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Australia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  <w:hideMark/>
          </w:tcPr>
          <w:p w14:paraId="7F3684C7" w14:textId="77777777" w:rsidR="00993EE8" w:rsidRPr="00591E03" w:rsidRDefault="0076273A">
            <w:pPr>
              <w:keepNext/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AU</w:t>
            </w:r>
          </w:p>
        </w:tc>
        <w:tc>
          <w:tcPr>
            <w:tcW w:w="567" w:type="dxa"/>
          </w:tcPr>
          <w:p w14:paraId="6990C1B3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color w:val="000000" w:themeColor="text1"/>
                <w:sz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7163D028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color w:val="000000" w:themeColor="text1"/>
                <w:sz w:val="16"/>
              </w:rPr>
              <w:t>10</w:t>
            </w:r>
          </w:p>
        </w:tc>
        <w:tc>
          <w:tcPr>
            <w:tcW w:w="567" w:type="dxa"/>
          </w:tcPr>
          <w:p w14:paraId="1D359076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color w:val="000000" w:themeColor="text1"/>
                <w:sz w:val="16"/>
              </w:rPr>
              <w:t>17</w:t>
            </w:r>
          </w:p>
        </w:tc>
        <w:tc>
          <w:tcPr>
            <w:tcW w:w="567" w:type="dxa"/>
          </w:tcPr>
          <w:p w14:paraId="2AF3B125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color w:val="000000" w:themeColor="text1"/>
                <w:sz w:val="16"/>
              </w:rPr>
              <w:t>36</w:t>
            </w:r>
          </w:p>
        </w:tc>
        <w:tc>
          <w:tcPr>
            <w:tcW w:w="567" w:type="dxa"/>
          </w:tcPr>
          <w:p w14:paraId="61DFADB5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14:paraId="5D17EDB7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A077412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17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0AFCDAA4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124</w:t>
            </w:r>
          </w:p>
        </w:tc>
      </w:tr>
      <w:tr w:rsidR="00D8022F" w:rsidRPr="00591E03" w14:paraId="473B601D" w14:textId="77777777" w:rsidTr="002A4A85">
        <w:trPr>
          <w:cantSplit/>
          <w:trHeight w:val="188"/>
        </w:trPr>
        <w:tc>
          <w:tcPr>
            <w:tcW w:w="2263" w:type="dxa"/>
            <w:tcBorders>
              <w:right w:val="dotted" w:sz="4" w:space="0" w:color="auto"/>
            </w:tcBorders>
          </w:tcPr>
          <w:p w14:paraId="74F5D03C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 xml:space="preserve">Bolivia (Estado Plurinacional de)*. 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154291C0" w14:textId="77777777" w:rsidR="00993EE8" w:rsidRPr="00591E03" w:rsidRDefault="0076273A">
            <w:pPr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BO</w:t>
            </w:r>
          </w:p>
        </w:tc>
        <w:tc>
          <w:tcPr>
            <w:tcW w:w="567" w:type="dxa"/>
          </w:tcPr>
          <w:p w14:paraId="35DE2148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color w:val="000000" w:themeColor="text1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25AF9948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color w:val="000000" w:themeColor="text1"/>
                <w:sz w:val="16"/>
              </w:rPr>
              <w:t> </w:t>
            </w:r>
          </w:p>
        </w:tc>
        <w:tc>
          <w:tcPr>
            <w:tcW w:w="567" w:type="dxa"/>
          </w:tcPr>
          <w:p w14:paraId="5C9815A1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color w:val="000000" w:themeColor="text1"/>
                <w:sz w:val="16"/>
              </w:rPr>
              <w:t>2</w:t>
            </w:r>
          </w:p>
        </w:tc>
        <w:tc>
          <w:tcPr>
            <w:tcW w:w="567" w:type="dxa"/>
          </w:tcPr>
          <w:p w14:paraId="51829D5A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color w:val="000000" w:themeColor="text1"/>
                <w:sz w:val="16"/>
              </w:rPr>
              <w:t> </w:t>
            </w:r>
          </w:p>
        </w:tc>
        <w:tc>
          <w:tcPr>
            <w:tcW w:w="567" w:type="dxa"/>
          </w:tcPr>
          <w:p w14:paraId="1ADB53B3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14:paraId="6B26B0DF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65C59B7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5FEAA150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2</w:t>
            </w:r>
          </w:p>
        </w:tc>
      </w:tr>
      <w:tr w:rsidR="00D8022F" w:rsidRPr="00591E03" w14:paraId="4721726F" w14:textId="77777777" w:rsidTr="002A4A85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4BE32182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Canadá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6389646C" w14:textId="77777777" w:rsidR="00993EE8" w:rsidRPr="00591E03" w:rsidRDefault="0076273A">
            <w:pPr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CA</w:t>
            </w:r>
          </w:p>
        </w:tc>
        <w:tc>
          <w:tcPr>
            <w:tcW w:w="567" w:type="dxa"/>
          </w:tcPr>
          <w:p w14:paraId="28DE682A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color w:val="000000" w:themeColor="text1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774EE06E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color w:val="000000" w:themeColor="text1"/>
                <w:sz w:val="16"/>
              </w:rPr>
              <w:t>6</w:t>
            </w:r>
          </w:p>
        </w:tc>
        <w:tc>
          <w:tcPr>
            <w:tcW w:w="567" w:type="dxa"/>
          </w:tcPr>
          <w:p w14:paraId="2804DF9D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color w:val="000000" w:themeColor="text1"/>
                <w:sz w:val="16"/>
              </w:rPr>
              <w:t>27</w:t>
            </w:r>
          </w:p>
        </w:tc>
        <w:tc>
          <w:tcPr>
            <w:tcW w:w="567" w:type="dxa"/>
          </w:tcPr>
          <w:p w14:paraId="5E03430E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color w:val="000000" w:themeColor="text1"/>
                <w:sz w:val="16"/>
              </w:rPr>
              <w:t>17</w:t>
            </w:r>
          </w:p>
        </w:tc>
        <w:tc>
          <w:tcPr>
            <w:tcW w:w="567" w:type="dxa"/>
          </w:tcPr>
          <w:p w14:paraId="3E3052B1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14:paraId="5EE12BA3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F53F629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56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53177CF4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176</w:t>
            </w:r>
          </w:p>
        </w:tc>
      </w:tr>
      <w:tr w:rsidR="00D8022F" w:rsidRPr="00591E03" w14:paraId="0E9D16D8" w14:textId="77777777" w:rsidTr="002A4A85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692FE556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Chile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  <w:hideMark/>
          </w:tcPr>
          <w:p w14:paraId="6D7E0C5A" w14:textId="77777777" w:rsidR="00993EE8" w:rsidRPr="00591E03" w:rsidRDefault="0076273A">
            <w:pPr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CL</w:t>
            </w:r>
          </w:p>
        </w:tc>
        <w:tc>
          <w:tcPr>
            <w:tcW w:w="567" w:type="dxa"/>
          </w:tcPr>
          <w:p w14:paraId="17ACB90E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8441857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47669BAB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3</w:t>
            </w:r>
          </w:p>
        </w:tc>
        <w:tc>
          <w:tcPr>
            <w:tcW w:w="567" w:type="dxa"/>
          </w:tcPr>
          <w:p w14:paraId="466ED5B3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1</w:t>
            </w:r>
          </w:p>
        </w:tc>
        <w:tc>
          <w:tcPr>
            <w:tcW w:w="567" w:type="dxa"/>
          </w:tcPr>
          <w:p w14:paraId="2509010E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9</w:t>
            </w:r>
          </w:p>
        </w:tc>
        <w:tc>
          <w:tcPr>
            <w:tcW w:w="567" w:type="dxa"/>
          </w:tcPr>
          <w:p w14:paraId="657A456F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EC69AE1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44305E43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19</w:t>
            </w:r>
          </w:p>
        </w:tc>
      </w:tr>
      <w:tr w:rsidR="00D8022F" w:rsidRPr="00591E03" w14:paraId="298CC49F" w14:textId="77777777" w:rsidTr="002A4A85">
        <w:trPr>
          <w:cantSplit/>
          <w:trHeight w:val="188"/>
        </w:trPr>
        <w:tc>
          <w:tcPr>
            <w:tcW w:w="2263" w:type="dxa"/>
            <w:tcBorders>
              <w:right w:val="dotted" w:sz="4" w:space="0" w:color="auto"/>
            </w:tcBorders>
          </w:tcPr>
          <w:p w14:paraId="3B822287" w14:textId="77777777" w:rsidR="00993EE8" w:rsidRPr="00591E03" w:rsidRDefault="0076273A">
            <w:pPr>
              <w:jc w:val="lef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China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0A736884" w14:textId="77777777" w:rsidR="00993EE8" w:rsidRPr="00591E03" w:rsidRDefault="0076273A">
            <w:pPr>
              <w:jc w:val="center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CN</w:t>
            </w:r>
          </w:p>
        </w:tc>
        <w:tc>
          <w:tcPr>
            <w:tcW w:w="567" w:type="dxa"/>
          </w:tcPr>
          <w:p w14:paraId="087D50C5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4A904D9D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1CFE54C8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640740D7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054F5D30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</w:tcPr>
          <w:p w14:paraId="50B6AF30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B6B997C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39EBE3BE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0</w:t>
            </w:r>
          </w:p>
        </w:tc>
      </w:tr>
      <w:tr w:rsidR="00D8022F" w:rsidRPr="00591E03" w14:paraId="18ED5555" w14:textId="77777777" w:rsidTr="002A4A85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185FBE03" w14:textId="77777777" w:rsidR="00993EE8" w:rsidRPr="00591E03" w:rsidRDefault="0076273A">
            <w:pPr>
              <w:jc w:val="lef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Colombia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2C09400C" w14:textId="77777777" w:rsidR="00993EE8" w:rsidRPr="00591E03" w:rsidRDefault="0076273A">
            <w:pPr>
              <w:jc w:val="center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CO</w:t>
            </w:r>
          </w:p>
        </w:tc>
        <w:tc>
          <w:tcPr>
            <w:tcW w:w="567" w:type="dxa"/>
          </w:tcPr>
          <w:p w14:paraId="79EAE6B8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43A2234B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3E30D73A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4</w:t>
            </w:r>
          </w:p>
        </w:tc>
        <w:tc>
          <w:tcPr>
            <w:tcW w:w="567" w:type="dxa"/>
          </w:tcPr>
          <w:p w14:paraId="72BDA3E2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</w:tcPr>
          <w:p w14:paraId="704510CE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4</w:t>
            </w:r>
          </w:p>
        </w:tc>
        <w:tc>
          <w:tcPr>
            <w:tcW w:w="567" w:type="dxa"/>
          </w:tcPr>
          <w:p w14:paraId="24A2AAD8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F80EBA0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5FDC13B8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11</w:t>
            </w:r>
          </w:p>
        </w:tc>
      </w:tr>
      <w:tr w:rsidR="00D8022F" w:rsidRPr="00591E03" w14:paraId="4AE1395C" w14:textId="77777777" w:rsidTr="002A4A85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63EF6F66" w14:textId="77777777" w:rsidR="00993EE8" w:rsidRPr="00591E03" w:rsidRDefault="0076273A">
            <w:pPr>
              <w:jc w:val="lef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Costa Rica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73918DDE" w14:textId="77777777" w:rsidR="00993EE8" w:rsidRPr="00591E03" w:rsidRDefault="0076273A">
            <w:pPr>
              <w:jc w:val="center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CR</w:t>
            </w:r>
          </w:p>
        </w:tc>
        <w:tc>
          <w:tcPr>
            <w:tcW w:w="567" w:type="dxa"/>
          </w:tcPr>
          <w:p w14:paraId="31FC7A7B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3DF38BD6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434871B3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4</w:t>
            </w:r>
          </w:p>
        </w:tc>
        <w:tc>
          <w:tcPr>
            <w:tcW w:w="567" w:type="dxa"/>
          </w:tcPr>
          <w:p w14:paraId="4D3EBB84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1</w:t>
            </w:r>
          </w:p>
        </w:tc>
        <w:tc>
          <w:tcPr>
            <w:tcW w:w="567" w:type="dxa"/>
          </w:tcPr>
          <w:p w14:paraId="7AAC8879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2</w:t>
            </w:r>
          </w:p>
        </w:tc>
        <w:tc>
          <w:tcPr>
            <w:tcW w:w="567" w:type="dxa"/>
          </w:tcPr>
          <w:p w14:paraId="47FC7BC6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C253179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79E7C0ED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7</w:t>
            </w:r>
          </w:p>
        </w:tc>
      </w:tr>
      <w:tr w:rsidR="00D8022F" w:rsidRPr="00591E03" w14:paraId="72B221FC" w14:textId="77777777" w:rsidTr="002A4A85">
        <w:trPr>
          <w:cantSplit/>
          <w:trHeight w:val="188"/>
        </w:trPr>
        <w:tc>
          <w:tcPr>
            <w:tcW w:w="2263" w:type="dxa"/>
            <w:tcBorders>
              <w:right w:val="dotted" w:sz="4" w:space="0" w:color="auto"/>
            </w:tcBorders>
          </w:tcPr>
          <w:p w14:paraId="3D62629A" w14:textId="77777777" w:rsidR="00993EE8" w:rsidRPr="00591E03" w:rsidRDefault="0076273A">
            <w:pPr>
              <w:jc w:val="lef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República Dominicana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026D822B" w14:textId="77777777" w:rsidR="00993EE8" w:rsidRPr="00591E03" w:rsidRDefault="0076273A">
            <w:pPr>
              <w:jc w:val="center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DO</w:t>
            </w:r>
          </w:p>
        </w:tc>
        <w:tc>
          <w:tcPr>
            <w:tcW w:w="567" w:type="dxa"/>
          </w:tcPr>
          <w:p w14:paraId="3E276564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086988E6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53B58252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</w:tcPr>
          <w:p w14:paraId="7555686A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</w:tcPr>
          <w:p w14:paraId="6893A889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4</w:t>
            </w:r>
          </w:p>
        </w:tc>
        <w:tc>
          <w:tcPr>
            <w:tcW w:w="567" w:type="dxa"/>
          </w:tcPr>
          <w:p w14:paraId="03B57DB1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4A3B4AF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77577F0E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11</w:t>
            </w:r>
          </w:p>
        </w:tc>
      </w:tr>
      <w:tr w:rsidR="00D8022F" w:rsidRPr="00591E03" w14:paraId="2B93D097" w14:textId="77777777" w:rsidTr="002A4A85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36CEC1F3" w14:textId="77777777" w:rsidR="00993EE8" w:rsidRPr="00591E03" w:rsidRDefault="0076273A">
            <w:pPr>
              <w:jc w:val="lef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Ecuador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34F3556E" w14:textId="54EEEC7F" w:rsidR="00993EE8" w:rsidRPr="00591E03" w:rsidRDefault="0076273A">
            <w:pPr>
              <w:jc w:val="center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E</w:t>
            </w:r>
            <w:r w:rsidR="00ED3EF7">
              <w:rPr>
                <w:rFonts w:cs="Arial"/>
                <w:sz w:val="16"/>
              </w:rPr>
              <w:t>C</w:t>
            </w:r>
          </w:p>
        </w:tc>
        <w:tc>
          <w:tcPr>
            <w:tcW w:w="567" w:type="dxa"/>
          </w:tcPr>
          <w:p w14:paraId="762121BE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70186C7C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7406B1A0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3FD94C93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</w:tcPr>
          <w:p w14:paraId="0E5B6A37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4</w:t>
            </w:r>
          </w:p>
        </w:tc>
        <w:tc>
          <w:tcPr>
            <w:tcW w:w="567" w:type="dxa"/>
          </w:tcPr>
          <w:p w14:paraId="6406660B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4859853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74318A4E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8</w:t>
            </w:r>
          </w:p>
        </w:tc>
      </w:tr>
      <w:tr w:rsidR="00D8022F" w:rsidRPr="00591E03" w14:paraId="1FF6760E" w14:textId="77777777" w:rsidTr="002A4A85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60B60D3E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Unión Europea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4326DBF0" w14:textId="77777777" w:rsidR="00993EE8" w:rsidRPr="00591E03" w:rsidRDefault="0076273A">
            <w:pPr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QZ</w:t>
            </w:r>
          </w:p>
        </w:tc>
        <w:tc>
          <w:tcPr>
            <w:tcW w:w="567" w:type="dxa"/>
          </w:tcPr>
          <w:p w14:paraId="44D06CEA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0AEF27F9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8</w:t>
            </w:r>
          </w:p>
        </w:tc>
        <w:tc>
          <w:tcPr>
            <w:tcW w:w="567" w:type="dxa"/>
          </w:tcPr>
          <w:p w14:paraId="13DD4291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38</w:t>
            </w:r>
          </w:p>
        </w:tc>
        <w:tc>
          <w:tcPr>
            <w:tcW w:w="567" w:type="dxa"/>
          </w:tcPr>
          <w:p w14:paraId="2A4F769D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13</w:t>
            </w:r>
          </w:p>
        </w:tc>
        <w:tc>
          <w:tcPr>
            <w:tcW w:w="567" w:type="dxa"/>
          </w:tcPr>
          <w:p w14:paraId="458638E1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123</w:t>
            </w:r>
          </w:p>
        </w:tc>
        <w:tc>
          <w:tcPr>
            <w:tcW w:w="567" w:type="dxa"/>
          </w:tcPr>
          <w:p w14:paraId="4940F365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89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BC6337F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78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5DB265C1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349</w:t>
            </w:r>
          </w:p>
        </w:tc>
      </w:tr>
      <w:tr w:rsidR="00D8022F" w:rsidRPr="00591E03" w14:paraId="14C410D0" w14:textId="77777777" w:rsidTr="002A4A85">
        <w:trPr>
          <w:cantSplit/>
          <w:trHeight w:val="188"/>
        </w:trPr>
        <w:tc>
          <w:tcPr>
            <w:tcW w:w="2263" w:type="dxa"/>
            <w:tcBorders>
              <w:right w:val="dotted" w:sz="4" w:space="0" w:color="auto"/>
            </w:tcBorders>
          </w:tcPr>
          <w:p w14:paraId="4D1BC1DD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Francia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  <w:hideMark/>
          </w:tcPr>
          <w:p w14:paraId="3CE91FC4" w14:textId="77777777" w:rsidR="00993EE8" w:rsidRPr="00591E03" w:rsidRDefault="0076273A">
            <w:pPr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FR</w:t>
            </w:r>
          </w:p>
        </w:tc>
        <w:tc>
          <w:tcPr>
            <w:tcW w:w="567" w:type="dxa"/>
          </w:tcPr>
          <w:p w14:paraId="56746BEE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4B5D7F79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5CF02204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20</w:t>
            </w:r>
          </w:p>
        </w:tc>
        <w:tc>
          <w:tcPr>
            <w:tcW w:w="567" w:type="dxa"/>
          </w:tcPr>
          <w:p w14:paraId="0355E439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-</w:t>
            </w:r>
          </w:p>
        </w:tc>
        <w:tc>
          <w:tcPr>
            <w:tcW w:w="567" w:type="dxa"/>
          </w:tcPr>
          <w:p w14:paraId="11212059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4</w:t>
            </w:r>
          </w:p>
        </w:tc>
        <w:tc>
          <w:tcPr>
            <w:tcW w:w="567" w:type="dxa"/>
          </w:tcPr>
          <w:p w14:paraId="3EE2AE4E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945B41D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2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221B84D8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29</w:t>
            </w:r>
          </w:p>
        </w:tc>
      </w:tr>
      <w:tr w:rsidR="00D8022F" w:rsidRPr="00591E03" w14:paraId="39C94169" w14:textId="77777777" w:rsidTr="002A4A85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40C5B3D5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Georgia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7B90DC06" w14:textId="77777777" w:rsidR="00993EE8" w:rsidRPr="00591E03" w:rsidRDefault="0076273A">
            <w:pPr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GE</w:t>
            </w:r>
          </w:p>
        </w:tc>
        <w:tc>
          <w:tcPr>
            <w:tcW w:w="567" w:type="dxa"/>
          </w:tcPr>
          <w:p w14:paraId="7F55D6B9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1B1B83DA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099DF36D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</w:tcPr>
          <w:p w14:paraId="0B905D0A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1</w:t>
            </w:r>
          </w:p>
        </w:tc>
        <w:tc>
          <w:tcPr>
            <w:tcW w:w="567" w:type="dxa"/>
          </w:tcPr>
          <w:p w14:paraId="3C4E0434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3</w:t>
            </w:r>
          </w:p>
        </w:tc>
        <w:tc>
          <w:tcPr>
            <w:tcW w:w="567" w:type="dxa"/>
          </w:tcPr>
          <w:p w14:paraId="180401E1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CC8D70C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3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6FEEDE0B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10</w:t>
            </w:r>
          </w:p>
        </w:tc>
      </w:tr>
      <w:tr w:rsidR="00D8022F" w:rsidRPr="00591E03" w14:paraId="701F3067" w14:textId="77777777" w:rsidTr="002A4A85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78DF24E5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proofErr w:type="spellStart"/>
            <w:r w:rsidRPr="00591E03">
              <w:rPr>
                <w:rFonts w:cs="Arial"/>
                <w:color w:val="000000"/>
                <w:sz w:val="16"/>
              </w:rPr>
              <w:t>Kenya</w:t>
            </w:r>
            <w:proofErr w:type="spellEnd"/>
          </w:p>
        </w:tc>
        <w:tc>
          <w:tcPr>
            <w:tcW w:w="426" w:type="dxa"/>
            <w:tcBorders>
              <w:left w:val="dotted" w:sz="4" w:space="0" w:color="auto"/>
            </w:tcBorders>
            <w:noWrap/>
            <w:hideMark/>
          </w:tcPr>
          <w:p w14:paraId="23975789" w14:textId="77777777" w:rsidR="00993EE8" w:rsidRPr="00591E03" w:rsidRDefault="0076273A">
            <w:pPr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KE</w:t>
            </w:r>
          </w:p>
        </w:tc>
        <w:tc>
          <w:tcPr>
            <w:tcW w:w="567" w:type="dxa"/>
          </w:tcPr>
          <w:p w14:paraId="0005DD71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7C0CF424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13</w:t>
            </w:r>
          </w:p>
        </w:tc>
        <w:tc>
          <w:tcPr>
            <w:tcW w:w="567" w:type="dxa"/>
          </w:tcPr>
          <w:p w14:paraId="17FEFCD9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6</w:t>
            </w:r>
          </w:p>
        </w:tc>
        <w:tc>
          <w:tcPr>
            <w:tcW w:w="567" w:type="dxa"/>
          </w:tcPr>
          <w:p w14:paraId="2C36C429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14</w:t>
            </w:r>
          </w:p>
        </w:tc>
        <w:tc>
          <w:tcPr>
            <w:tcW w:w="567" w:type="dxa"/>
          </w:tcPr>
          <w:p w14:paraId="4C101CA1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14</w:t>
            </w:r>
          </w:p>
        </w:tc>
        <w:tc>
          <w:tcPr>
            <w:tcW w:w="567" w:type="dxa"/>
          </w:tcPr>
          <w:p w14:paraId="21272E1F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26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72128BC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23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4E24AD75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96</w:t>
            </w:r>
          </w:p>
        </w:tc>
      </w:tr>
      <w:tr w:rsidR="00D8022F" w:rsidRPr="00591E03" w14:paraId="06E3546C" w14:textId="77777777" w:rsidTr="002A4A85">
        <w:trPr>
          <w:cantSplit/>
          <w:trHeight w:val="188"/>
        </w:trPr>
        <w:tc>
          <w:tcPr>
            <w:tcW w:w="2263" w:type="dxa"/>
            <w:tcBorders>
              <w:right w:val="dotted" w:sz="4" w:space="0" w:color="auto"/>
            </w:tcBorders>
          </w:tcPr>
          <w:p w14:paraId="7790C385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Marruecos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07A9B8EF" w14:textId="77777777" w:rsidR="00993EE8" w:rsidRPr="00591E03" w:rsidRDefault="0076273A">
            <w:pPr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MA</w:t>
            </w:r>
          </w:p>
        </w:tc>
        <w:tc>
          <w:tcPr>
            <w:tcW w:w="567" w:type="dxa"/>
          </w:tcPr>
          <w:p w14:paraId="152866CB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49FC358A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6B9EC705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45460D7E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2B806C39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7</w:t>
            </w:r>
          </w:p>
        </w:tc>
        <w:tc>
          <w:tcPr>
            <w:tcW w:w="567" w:type="dxa"/>
          </w:tcPr>
          <w:p w14:paraId="78C48B30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4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71CB164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12CE1409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11</w:t>
            </w:r>
          </w:p>
        </w:tc>
      </w:tr>
      <w:tr w:rsidR="00D8022F" w:rsidRPr="00591E03" w14:paraId="2D816C73" w14:textId="77777777" w:rsidTr="002A4A85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5A2A5AB8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México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25E73A7C" w14:textId="77777777" w:rsidR="00993EE8" w:rsidRPr="00591E03" w:rsidRDefault="0076273A">
            <w:pPr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MX</w:t>
            </w:r>
          </w:p>
        </w:tc>
        <w:tc>
          <w:tcPr>
            <w:tcW w:w="567" w:type="dxa"/>
          </w:tcPr>
          <w:p w14:paraId="32BB6144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598F4CB6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7</w:t>
            </w:r>
          </w:p>
        </w:tc>
        <w:tc>
          <w:tcPr>
            <w:tcW w:w="567" w:type="dxa"/>
          </w:tcPr>
          <w:p w14:paraId="697EC83E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7</w:t>
            </w:r>
          </w:p>
        </w:tc>
        <w:tc>
          <w:tcPr>
            <w:tcW w:w="567" w:type="dxa"/>
          </w:tcPr>
          <w:p w14:paraId="3FD4E277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13</w:t>
            </w:r>
          </w:p>
        </w:tc>
        <w:tc>
          <w:tcPr>
            <w:tcW w:w="567" w:type="dxa"/>
          </w:tcPr>
          <w:p w14:paraId="6500D74E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13</w:t>
            </w:r>
          </w:p>
        </w:tc>
        <w:tc>
          <w:tcPr>
            <w:tcW w:w="567" w:type="dxa"/>
          </w:tcPr>
          <w:p w14:paraId="6C50B0A3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25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E954D3B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17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70C0BF8D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82</w:t>
            </w:r>
          </w:p>
        </w:tc>
      </w:tr>
      <w:tr w:rsidR="00D8022F" w:rsidRPr="00591E03" w14:paraId="2F1441CA" w14:textId="77777777" w:rsidTr="002A4A85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592A44BA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Países Bajos (Reino de los)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  <w:hideMark/>
          </w:tcPr>
          <w:p w14:paraId="459B8250" w14:textId="77777777" w:rsidR="00993EE8" w:rsidRPr="00591E03" w:rsidRDefault="0076273A">
            <w:pPr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NL</w:t>
            </w:r>
          </w:p>
        </w:tc>
        <w:tc>
          <w:tcPr>
            <w:tcW w:w="567" w:type="dxa"/>
          </w:tcPr>
          <w:p w14:paraId="79E322BB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19B860D0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8</w:t>
            </w:r>
          </w:p>
        </w:tc>
        <w:tc>
          <w:tcPr>
            <w:tcW w:w="567" w:type="dxa"/>
          </w:tcPr>
          <w:p w14:paraId="5166CF39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12</w:t>
            </w:r>
          </w:p>
        </w:tc>
        <w:tc>
          <w:tcPr>
            <w:tcW w:w="567" w:type="dxa"/>
          </w:tcPr>
          <w:p w14:paraId="7028985E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6</w:t>
            </w:r>
          </w:p>
        </w:tc>
        <w:tc>
          <w:tcPr>
            <w:tcW w:w="567" w:type="dxa"/>
          </w:tcPr>
          <w:p w14:paraId="606A461B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</w:t>
            </w:r>
          </w:p>
        </w:tc>
        <w:tc>
          <w:tcPr>
            <w:tcW w:w="567" w:type="dxa"/>
          </w:tcPr>
          <w:p w14:paraId="681072AA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2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A0BE36F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152106F2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30</w:t>
            </w:r>
          </w:p>
        </w:tc>
      </w:tr>
      <w:tr w:rsidR="00D8022F" w:rsidRPr="00591E03" w14:paraId="60AEDA40" w14:textId="77777777" w:rsidTr="002A4A85">
        <w:trPr>
          <w:cantSplit/>
          <w:trHeight w:val="188"/>
        </w:trPr>
        <w:tc>
          <w:tcPr>
            <w:tcW w:w="2263" w:type="dxa"/>
            <w:tcBorders>
              <w:right w:val="dotted" w:sz="4" w:space="0" w:color="auto"/>
            </w:tcBorders>
          </w:tcPr>
          <w:p w14:paraId="372CADFC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Nueva Zelandia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  <w:hideMark/>
          </w:tcPr>
          <w:p w14:paraId="481B80F3" w14:textId="77777777" w:rsidR="00993EE8" w:rsidRPr="00591E03" w:rsidRDefault="0076273A">
            <w:pPr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NZ</w:t>
            </w:r>
          </w:p>
        </w:tc>
        <w:tc>
          <w:tcPr>
            <w:tcW w:w="567" w:type="dxa"/>
          </w:tcPr>
          <w:p w14:paraId="622ED366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970EA30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3</w:t>
            </w:r>
          </w:p>
        </w:tc>
        <w:tc>
          <w:tcPr>
            <w:tcW w:w="567" w:type="dxa"/>
          </w:tcPr>
          <w:p w14:paraId="3BD51020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8</w:t>
            </w:r>
          </w:p>
        </w:tc>
        <w:tc>
          <w:tcPr>
            <w:tcW w:w="567" w:type="dxa"/>
          </w:tcPr>
          <w:p w14:paraId="77D8698C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5</w:t>
            </w:r>
          </w:p>
        </w:tc>
        <w:tc>
          <w:tcPr>
            <w:tcW w:w="567" w:type="dxa"/>
          </w:tcPr>
          <w:p w14:paraId="44561C77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18</w:t>
            </w:r>
          </w:p>
        </w:tc>
        <w:tc>
          <w:tcPr>
            <w:tcW w:w="567" w:type="dxa"/>
          </w:tcPr>
          <w:p w14:paraId="368EDDC5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7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1DE8E8F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7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720FBC11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53</w:t>
            </w:r>
          </w:p>
        </w:tc>
      </w:tr>
      <w:tr w:rsidR="00D8022F" w:rsidRPr="00591E03" w14:paraId="7B6E1A39" w14:textId="77777777" w:rsidTr="002A4A85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2EF7AFAE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Noruega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  <w:hideMark/>
          </w:tcPr>
          <w:p w14:paraId="6F1B654C" w14:textId="77777777" w:rsidR="00993EE8" w:rsidRPr="00591E03" w:rsidRDefault="0076273A">
            <w:pPr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NO</w:t>
            </w:r>
          </w:p>
        </w:tc>
        <w:tc>
          <w:tcPr>
            <w:tcW w:w="567" w:type="dxa"/>
          </w:tcPr>
          <w:p w14:paraId="090A1291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2770530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0B0EEB57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5</w:t>
            </w:r>
          </w:p>
        </w:tc>
        <w:tc>
          <w:tcPr>
            <w:tcW w:w="567" w:type="dxa"/>
          </w:tcPr>
          <w:p w14:paraId="56672778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7</w:t>
            </w:r>
          </w:p>
        </w:tc>
        <w:tc>
          <w:tcPr>
            <w:tcW w:w="567" w:type="dxa"/>
          </w:tcPr>
          <w:p w14:paraId="4E620FA5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6</w:t>
            </w:r>
          </w:p>
        </w:tc>
        <w:tc>
          <w:tcPr>
            <w:tcW w:w="567" w:type="dxa"/>
          </w:tcPr>
          <w:p w14:paraId="22FEF9BF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6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ABFCED5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1B6E8EEF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26</w:t>
            </w:r>
          </w:p>
        </w:tc>
      </w:tr>
      <w:tr w:rsidR="00D8022F" w:rsidRPr="00591E03" w14:paraId="4D822CAE" w14:textId="77777777" w:rsidTr="002A4A85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49F0EDC6" w14:textId="77777777" w:rsidR="00993EE8" w:rsidRPr="00591E03" w:rsidRDefault="0076273A">
            <w:pPr>
              <w:jc w:val="lef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 xml:space="preserve">Paraguay* 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3ADEA284" w14:textId="77777777" w:rsidR="00993EE8" w:rsidRPr="00591E03" w:rsidRDefault="0076273A">
            <w:pPr>
              <w:jc w:val="center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PY</w:t>
            </w:r>
          </w:p>
        </w:tc>
        <w:tc>
          <w:tcPr>
            <w:tcW w:w="567" w:type="dxa"/>
          </w:tcPr>
          <w:p w14:paraId="0A0D76C7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41925515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25D6E797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407F40FB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6CECAEB4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</w:tcPr>
          <w:p w14:paraId="4EF72135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9C1C4CB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19A79815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0</w:t>
            </w:r>
          </w:p>
        </w:tc>
      </w:tr>
      <w:tr w:rsidR="00D8022F" w:rsidRPr="00591E03" w14:paraId="6F8E07D1" w14:textId="77777777" w:rsidTr="002A4A85">
        <w:trPr>
          <w:cantSplit/>
          <w:trHeight w:val="188"/>
        </w:trPr>
        <w:tc>
          <w:tcPr>
            <w:tcW w:w="2263" w:type="dxa"/>
            <w:tcBorders>
              <w:right w:val="dotted" w:sz="4" w:space="0" w:color="auto"/>
            </w:tcBorders>
          </w:tcPr>
          <w:p w14:paraId="15F8DAE4" w14:textId="77777777" w:rsidR="00993EE8" w:rsidRPr="00591E03" w:rsidRDefault="0076273A">
            <w:pPr>
              <w:jc w:val="lef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Perú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06F221D7" w14:textId="77777777" w:rsidR="00993EE8" w:rsidRPr="00591E03" w:rsidRDefault="0076273A">
            <w:pPr>
              <w:jc w:val="center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PE</w:t>
            </w:r>
          </w:p>
        </w:tc>
        <w:tc>
          <w:tcPr>
            <w:tcW w:w="567" w:type="dxa"/>
          </w:tcPr>
          <w:p w14:paraId="1208F3C0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7C7BBA87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31AFCC92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4047DCDF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</w:tcPr>
          <w:p w14:paraId="1FF13D11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3</w:t>
            </w:r>
          </w:p>
        </w:tc>
        <w:tc>
          <w:tcPr>
            <w:tcW w:w="567" w:type="dxa"/>
          </w:tcPr>
          <w:p w14:paraId="04C077CA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6C04637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795290E8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6</w:t>
            </w:r>
          </w:p>
        </w:tc>
      </w:tr>
      <w:tr w:rsidR="00D8022F" w:rsidRPr="00591E03" w14:paraId="1376CD25" w14:textId="77777777" w:rsidTr="002A4A85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36CEE0BA" w14:textId="77777777" w:rsidR="00993EE8" w:rsidRPr="00591E03" w:rsidRDefault="0076273A">
            <w:pPr>
              <w:jc w:val="lef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República de Moldova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39900687" w14:textId="77777777" w:rsidR="00993EE8" w:rsidRPr="00591E03" w:rsidRDefault="0076273A">
            <w:pPr>
              <w:jc w:val="center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MD</w:t>
            </w:r>
          </w:p>
        </w:tc>
        <w:tc>
          <w:tcPr>
            <w:tcW w:w="567" w:type="dxa"/>
          </w:tcPr>
          <w:p w14:paraId="65574368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5FC1C8DE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2843CF8E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</w:tcPr>
          <w:p w14:paraId="4C7E4B6F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2420BACA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</w:tcPr>
          <w:p w14:paraId="16AAAC94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2CAB7166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482A2268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2</w:t>
            </w:r>
          </w:p>
        </w:tc>
      </w:tr>
      <w:tr w:rsidR="00D8022F" w:rsidRPr="00591E03" w14:paraId="13A4C527" w14:textId="77777777" w:rsidTr="002A4A85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4FA8C45B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sz w:val="16"/>
              </w:rPr>
              <w:t>República de Corea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1881AE94" w14:textId="77777777" w:rsidR="00993EE8" w:rsidRPr="00591E03" w:rsidRDefault="0076273A">
            <w:pPr>
              <w:jc w:val="center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KR</w:t>
            </w:r>
          </w:p>
        </w:tc>
        <w:tc>
          <w:tcPr>
            <w:tcW w:w="567" w:type="dxa"/>
          </w:tcPr>
          <w:p w14:paraId="42131D3C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72556CD9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523DA9CE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1</w:t>
            </w:r>
          </w:p>
        </w:tc>
        <w:tc>
          <w:tcPr>
            <w:tcW w:w="567" w:type="dxa"/>
          </w:tcPr>
          <w:p w14:paraId="22A8301C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1</w:t>
            </w:r>
          </w:p>
        </w:tc>
        <w:tc>
          <w:tcPr>
            <w:tcW w:w="567" w:type="dxa"/>
          </w:tcPr>
          <w:p w14:paraId="294A67B5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</w:tcPr>
          <w:p w14:paraId="267953D0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79109DD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323418B6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2</w:t>
            </w:r>
          </w:p>
        </w:tc>
      </w:tr>
      <w:tr w:rsidR="00D8022F" w:rsidRPr="00591E03" w14:paraId="349F1AED" w14:textId="77777777" w:rsidTr="002A4A85">
        <w:trPr>
          <w:cantSplit/>
          <w:trHeight w:val="188"/>
        </w:trPr>
        <w:tc>
          <w:tcPr>
            <w:tcW w:w="2263" w:type="dxa"/>
            <w:tcBorders>
              <w:right w:val="dotted" w:sz="4" w:space="0" w:color="auto"/>
            </w:tcBorders>
          </w:tcPr>
          <w:p w14:paraId="332C2423" w14:textId="77777777" w:rsidR="00993EE8" w:rsidRPr="00591E03" w:rsidRDefault="0076273A">
            <w:pPr>
              <w:jc w:val="lef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San Vicente y las Granadinas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3F732AAE" w14:textId="77777777" w:rsidR="00993EE8" w:rsidRPr="00591E03" w:rsidRDefault="0076273A">
            <w:pPr>
              <w:jc w:val="center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VC</w:t>
            </w:r>
          </w:p>
        </w:tc>
        <w:tc>
          <w:tcPr>
            <w:tcW w:w="567" w:type="dxa"/>
          </w:tcPr>
          <w:p w14:paraId="4039387E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6E390719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</w:p>
        </w:tc>
        <w:tc>
          <w:tcPr>
            <w:tcW w:w="567" w:type="dxa"/>
          </w:tcPr>
          <w:p w14:paraId="1CD2354F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</w:p>
        </w:tc>
        <w:tc>
          <w:tcPr>
            <w:tcW w:w="567" w:type="dxa"/>
          </w:tcPr>
          <w:p w14:paraId="4753C87A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</w:p>
        </w:tc>
        <w:tc>
          <w:tcPr>
            <w:tcW w:w="567" w:type="dxa"/>
          </w:tcPr>
          <w:p w14:paraId="743ED3AC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</w:tcPr>
          <w:p w14:paraId="294B6825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CE71441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5800E006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0</w:t>
            </w:r>
          </w:p>
        </w:tc>
      </w:tr>
      <w:tr w:rsidR="00D8022F" w:rsidRPr="00591E03" w14:paraId="098EA9A8" w14:textId="77777777" w:rsidTr="002A4A85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56D8BA48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Serbia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536F413C" w14:textId="77777777" w:rsidR="00993EE8" w:rsidRPr="00591E03" w:rsidRDefault="0076273A">
            <w:pPr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sz w:val="16"/>
              </w:rPr>
              <w:t>RS</w:t>
            </w:r>
          </w:p>
        </w:tc>
        <w:tc>
          <w:tcPr>
            <w:tcW w:w="567" w:type="dxa"/>
          </w:tcPr>
          <w:p w14:paraId="6E2675E8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548640B0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3D6C8012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</w:tcPr>
          <w:p w14:paraId="067A0E1B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1</w:t>
            </w:r>
          </w:p>
        </w:tc>
        <w:tc>
          <w:tcPr>
            <w:tcW w:w="567" w:type="dxa"/>
          </w:tcPr>
          <w:p w14:paraId="137BD3F0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3</w:t>
            </w:r>
          </w:p>
        </w:tc>
        <w:tc>
          <w:tcPr>
            <w:tcW w:w="567" w:type="dxa"/>
          </w:tcPr>
          <w:p w14:paraId="107E6586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5C097628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7206CA60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6</w:t>
            </w:r>
          </w:p>
        </w:tc>
      </w:tr>
      <w:tr w:rsidR="00D8022F" w:rsidRPr="00591E03" w14:paraId="38286509" w14:textId="77777777" w:rsidTr="002A4A85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410F5159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Sudáfrica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03B08978" w14:textId="77777777" w:rsidR="00993EE8" w:rsidRPr="00591E03" w:rsidRDefault="0076273A">
            <w:pPr>
              <w:jc w:val="center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ZA</w:t>
            </w:r>
          </w:p>
        </w:tc>
        <w:tc>
          <w:tcPr>
            <w:tcW w:w="567" w:type="dxa"/>
          </w:tcPr>
          <w:p w14:paraId="269674AC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7506A72C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</w:tcPr>
          <w:p w14:paraId="1B484822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3</w:t>
            </w:r>
          </w:p>
        </w:tc>
        <w:tc>
          <w:tcPr>
            <w:tcW w:w="567" w:type="dxa"/>
          </w:tcPr>
          <w:p w14:paraId="3F0411A6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</w:tcPr>
          <w:p w14:paraId="1A25EA38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12</w:t>
            </w:r>
          </w:p>
        </w:tc>
        <w:tc>
          <w:tcPr>
            <w:tcW w:w="567" w:type="dxa"/>
          </w:tcPr>
          <w:p w14:paraId="3B9722D0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17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01F4F71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24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3C377FA3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60</w:t>
            </w:r>
          </w:p>
        </w:tc>
      </w:tr>
      <w:tr w:rsidR="00D8022F" w:rsidRPr="00591E03" w14:paraId="7D4C027F" w14:textId="77777777" w:rsidTr="002A4A85">
        <w:trPr>
          <w:cantSplit/>
          <w:trHeight w:val="188"/>
        </w:trPr>
        <w:tc>
          <w:tcPr>
            <w:tcW w:w="2263" w:type="dxa"/>
            <w:tcBorders>
              <w:right w:val="dotted" w:sz="4" w:space="0" w:color="auto"/>
            </w:tcBorders>
          </w:tcPr>
          <w:p w14:paraId="00B8D56D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Suecia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4DE07131" w14:textId="77777777" w:rsidR="00993EE8" w:rsidRPr="00591E03" w:rsidRDefault="0076273A">
            <w:pPr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sz w:val="16"/>
              </w:rPr>
              <w:t>SE</w:t>
            </w:r>
          </w:p>
        </w:tc>
        <w:tc>
          <w:tcPr>
            <w:tcW w:w="567" w:type="dxa"/>
          </w:tcPr>
          <w:p w14:paraId="3663404A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18A633DF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3B20B573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1</w:t>
            </w:r>
          </w:p>
        </w:tc>
        <w:tc>
          <w:tcPr>
            <w:tcW w:w="567" w:type="dxa"/>
          </w:tcPr>
          <w:p w14:paraId="70DDC288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067CDFBC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</w:tcPr>
          <w:p w14:paraId="7F9FDA61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289A616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65B574BA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</w:t>
            </w:r>
          </w:p>
        </w:tc>
      </w:tr>
      <w:tr w:rsidR="00D8022F" w:rsidRPr="00591E03" w14:paraId="6A9A4117" w14:textId="77777777" w:rsidTr="002A4A85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6808B6CC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Suiza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3159A945" w14:textId="77777777" w:rsidR="00993EE8" w:rsidRPr="00591E03" w:rsidRDefault="0076273A">
            <w:pPr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CH</w:t>
            </w:r>
          </w:p>
        </w:tc>
        <w:tc>
          <w:tcPr>
            <w:tcW w:w="567" w:type="dxa"/>
          </w:tcPr>
          <w:p w14:paraId="57BF8AE4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A4029F6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3</w:t>
            </w:r>
          </w:p>
        </w:tc>
        <w:tc>
          <w:tcPr>
            <w:tcW w:w="567" w:type="dxa"/>
          </w:tcPr>
          <w:p w14:paraId="3A96BA1A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4</w:t>
            </w:r>
          </w:p>
        </w:tc>
        <w:tc>
          <w:tcPr>
            <w:tcW w:w="567" w:type="dxa"/>
          </w:tcPr>
          <w:p w14:paraId="436E5B53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16</w:t>
            </w:r>
          </w:p>
        </w:tc>
        <w:tc>
          <w:tcPr>
            <w:tcW w:w="567" w:type="dxa"/>
          </w:tcPr>
          <w:p w14:paraId="7BB25DDC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13</w:t>
            </w:r>
          </w:p>
        </w:tc>
        <w:tc>
          <w:tcPr>
            <w:tcW w:w="567" w:type="dxa"/>
          </w:tcPr>
          <w:p w14:paraId="04C7B18B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9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BF2D545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6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2DECA59D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53</w:t>
            </w:r>
          </w:p>
        </w:tc>
      </w:tr>
      <w:tr w:rsidR="00D8022F" w:rsidRPr="00591E03" w14:paraId="22A4E167" w14:textId="77777777" w:rsidTr="002A4A85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3ABFED04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lastRenderedPageBreak/>
              <w:t>Trinidad y Tobago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6FF48E3D" w14:textId="77777777" w:rsidR="00993EE8" w:rsidRPr="00591E03" w:rsidRDefault="0076273A">
            <w:pPr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TT</w:t>
            </w:r>
          </w:p>
        </w:tc>
        <w:tc>
          <w:tcPr>
            <w:tcW w:w="567" w:type="dxa"/>
          </w:tcPr>
          <w:p w14:paraId="1401A78F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1E85D3EC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0F1FB657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4EA2E486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5A25B601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</w:tcPr>
          <w:p w14:paraId="73C42F95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862648F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01B89E7D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0</w:t>
            </w:r>
          </w:p>
        </w:tc>
      </w:tr>
      <w:tr w:rsidR="00D8022F" w:rsidRPr="00591E03" w14:paraId="4D224421" w14:textId="77777777" w:rsidTr="002A4A85">
        <w:trPr>
          <w:cantSplit/>
          <w:trHeight w:val="188"/>
        </w:trPr>
        <w:tc>
          <w:tcPr>
            <w:tcW w:w="2263" w:type="dxa"/>
            <w:tcBorders>
              <w:right w:val="dotted" w:sz="4" w:space="0" w:color="auto"/>
            </w:tcBorders>
          </w:tcPr>
          <w:p w14:paraId="2A67E48B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Túnez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  <w:hideMark/>
          </w:tcPr>
          <w:p w14:paraId="6EB774D8" w14:textId="77777777" w:rsidR="00993EE8" w:rsidRPr="00591E03" w:rsidRDefault="0076273A">
            <w:pPr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TN</w:t>
            </w:r>
          </w:p>
        </w:tc>
        <w:tc>
          <w:tcPr>
            <w:tcW w:w="567" w:type="dxa"/>
          </w:tcPr>
          <w:p w14:paraId="0F0A8632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21CAEC3B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2</w:t>
            </w:r>
          </w:p>
        </w:tc>
        <w:tc>
          <w:tcPr>
            <w:tcW w:w="567" w:type="dxa"/>
          </w:tcPr>
          <w:p w14:paraId="00D55287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4</w:t>
            </w:r>
          </w:p>
        </w:tc>
        <w:tc>
          <w:tcPr>
            <w:tcW w:w="567" w:type="dxa"/>
          </w:tcPr>
          <w:p w14:paraId="12CBB646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2C1C5BDF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</w:t>
            </w:r>
          </w:p>
        </w:tc>
        <w:tc>
          <w:tcPr>
            <w:tcW w:w="567" w:type="dxa"/>
          </w:tcPr>
          <w:p w14:paraId="56FD4115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CB69443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1362B764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7</w:t>
            </w:r>
          </w:p>
        </w:tc>
      </w:tr>
      <w:tr w:rsidR="00D8022F" w:rsidRPr="00591E03" w14:paraId="7FB14A5B" w14:textId="77777777" w:rsidTr="002A4A85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369C86CC" w14:textId="77777777" w:rsidR="00993EE8" w:rsidRPr="00591E03" w:rsidRDefault="0076273A">
            <w:pPr>
              <w:keepNext/>
              <w:jc w:val="lef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Türkiye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2DEC0DA9" w14:textId="77777777" w:rsidR="00993EE8" w:rsidRPr="00591E03" w:rsidRDefault="0076273A">
            <w:pPr>
              <w:keepNext/>
              <w:jc w:val="center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TR</w:t>
            </w:r>
          </w:p>
        </w:tc>
        <w:tc>
          <w:tcPr>
            <w:tcW w:w="567" w:type="dxa"/>
          </w:tcPr>
          <w:p w14:paraId="53D4E628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298E7D9A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6</w:t>
            </w:r>
          </w:p>
        </w:tc>
        <w:tc>
          <w:tcPr>
            <w:tcW w:w="567" w:type="dxa"/>
          </w:tcPr>
          <w:p w14:paraId="5A753417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23</w:t>
            </w:r>
          </w:p>
        </w:tc>
        <w:tc>
          <w:tcPr>
            <w:tcW w:w="567" w:type="dxa"/>
          </w:tcPr>
          <w:p w14:paraId="5D5C4A91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54</w:t>
            </w:r>
          </w:p>
        </w:tc>
        <w:tc>
          <w:tcPr>
            <w:tcW w:w="567" w:type="dxa"/>
          </w:tcPr>
          <w:p w14:paraId="38A59250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65</w:t>
            </w:r>
          </w:p>
        </w:tc>
        <w:tc>
          <w:tcPr>
            <w:tcW w:w="567" w:type="dxa"/>
          </w:tcPr>
          <w:p w14:paraId="42EAE7A5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63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48C583F3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57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5C63E767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268</w:t>
            </w:r>
          </w:p>
        </w:tc>
      </w:tr>
      <w:tr w:rsidR="00D8022F" w:rsidRPr="00591E03" w14:paraId="576A1F46" w14:textId="77777777" w:rsidTr="002A4A85">
        <w:trPr>
          <w:cantSplit/>
          <w:trHeight w:val="180"/>
        </w:trPr>
        <w:tc>
          <w:tcPr>
            <w:tcW w:w="2263" w:type="dxa"/>
            <w:tcBorders>
              <w:right w:val="dotted" w:sz="4" w:space="0" w:color="auto"/>
            </w:tcBorders>
          </w:tcPr>
          <w:p w14:paraId="4F7E937F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Reino Unido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</w:tcPr>
          <w:p w14:paraId="45ED5484" w14:textId="77777777" w:rsidR="00993EE8" w:rsidRPr="00591E03" w:rsidRDefault="0076273A">
            <w:pPr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GB</w:t>
            </w:r>
          </w:p>
        </w:tc>
        <w:tc>
          <w:tcPr>
            <w:tcW w:w="567" w:type="dxa"/>
          </w:tcPr>
          <w:p w14:paraId="3CD01C94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16E51E54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3</w:t>
            </w:r>
          </w:p>
        </w:tc>
        <w:tc>
          <w:tcPr>
            <w:tcW w:w="567" w:type="dxa"/>
          </w:tcPr>
          <w:p w14:paraId="6EC937B5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18</w:t>
            </w:r>
          </w:p>
        </w:tc>
        <w:tc>
          <w:tcPr>
            <w:tcW w:w="567" w:type="dxa"/>
          </w:tcPr>
          <w:p w14:paraId="386B07A0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22</w:t>
            </w:r>
          </w:p>
        </w:tc>
        <w:tc>
          <w:tcPr>
            <w:tcW w:w="567" w:type="dxa"/>
          </w:tcPr>
          <w:p w14:paraId="7D105C1D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2,138</w:t>
            </w:r>
          </w:p>
        </w:tc>
        <w:tc>
          <w:tcPr>
            <w:tcW w:w="567" w:type="dxa"/>
          </w:tcPr>
          <w:p w14:paraId="77AAC050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1,557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CA0BFF6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1,562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6DF126CB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5,300</w:t>
            </w:r>
          </w:p>
        </w:tc>
      </w:tr>
      <w:tr w:rsidR="00D8022F" w:rsidRPr="00591E03" w14:paraId="008E5089" w14:textId="77777777" w:rsidTr="002A4A85">
        <w:trPr>
          <w:cantSplit/>
          <w:trHeight w:val="188"/>
        </w:trPr>
        <w:tc>
          <w:tcPr>
            <w:tcW w:w="2263" w:type="dxa"/>
            <w:tcBorders>
              <w:right w:val="dotted" w:sz="4" w:space="0" w:color="auto"/>
            </w:tcBorders>
          </w:tcPr>
          <w:p w14:paraId="1D3E9F11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Estados Unidos de América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  <w:hideMark/>
          </w:tcPr>
          <w:p w14:paraId="06691277" w14:textId="77777777" w:rsidR="00993EE8" w:rsidRPr="00591E03" w:rsidRDefault="0076273A">
            <w:pPr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US</w:t>
            </w:r>
          </w:p>
        </w:tc>
        <w:tc>
          <w:tcPr>
            <w:tcW w:w="567" w:type="dxa"/>
          </w:tcPr>
          <w:p w14:paraId="07F6170E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06DF33EE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6</w:t>
            </w:r>
          </w:p>
        </w:tc>
        <w:tc>
          <w:tcPr>
            <w:tcW w:w="567" w:type="dxa"/>
          </w:tcPr>
          <w:p w14:paraId="3BD7DBA5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1</w:t>
            </w:r>
          </w:p>
        </w:tc>
        <w:tc>
          <w:tcPr>
            <w:tcW w:w="567" w:type="dxa"/>
          </w:tcPr>
          <w:p w14:paraId="63122CE5" w14:textId="77777777" w:rsidR="00993EE8" w:rsidRPr="00591E03" w:rsidRDefault="0076273A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3</w:t>
            </w:r>
          </w:p>
        </w:tc>
        <w:tc>
          <w:tcPr>
            <w:tcW w:w="567" w:type="dxa"/>
          </w:tcPr>
          <w:p w14:paraId="4B5132DE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5</w:t>
            </w:r>
          </w:p>
        </w:tc>
        <w:tc>
          <w:tcPr>
            <w:tcW w:w="567" w:type="dxa"/>
          </w:tcPr>
          <w:p w14:paraId="05195B26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26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8CA74E1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18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49F2BECB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59</w:t>
            </w:r>
          </w:p>
        </w:tc>
      </w:tr>
      <w:tr w:rsidR="00D8022F" w:rsidRPr="00591E03" w14:paraId="42991BA2" w14:textId="77777777" w:rsidTr="002A4A85">
        <w:trPr>
          <w:cantSplit/>
          <w:trHeight w:val="43"/>
        </w:trPr>
        <w:tc>
          <w:tcPr>
            <w:tcW w:w="2263" w:type="dxa"/>
            <w:tcBorders>
              <w:right w:val="dotted" w:sz="4" w:space="0" w:color="auto"/>
            </w:tcBorders>
          </w:tcPr>
          <w:p w14:paraId="6EB442A0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Uruguay</w:t>
            </w:r>
          </w:p>
        </w:tc>
        <w:tc>
          <w:tcPr>
            <w:tcW w:w="426" w:type="dxa"/>
            <w:tcBorders>
              <w:left w:val="dotted" w:sz="4" w:space="0" w:color="auto"/>
            </w:tcBorders>
            <w:noWrap/>
            <w:hideMark/>
          </w:tcPr>
          <w:p w14:paraId="146CF06F" w14:textId="77777777" w:rsidR="00993EE8" w:rsidRPr="00591E03" w:rsidRDefault="0076273A">
            <w:pPr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UY</w:t>
            </w:r>
          </w:p>
        </w:tc>
        <w:tc>
          <w:tcPr>
            <w:tcW w:w="567" w:type="dxa"/>
          </w:tcPr>
          <w:p w14:paraId="32509E87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59DE7077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458D73C0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5E9E6384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7D5CA5D4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6</w:t>
            </w:r>
          </w:p>
        </w:tc>
        <w:tc>
          <w:tcPr>
            <w:tcW w:w="567" w:type="dxa"/>
          </w:tcPr>
          <w:p w14:paraId="66529EEA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AA75C3D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518A52D8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6</w:t>
            </w:r>
          </w:p>
        </w:tc>
      </w:tr>
      <w:tr w:rsidR="00D8022F" w:rsidRPr="00591E03" w14:paraId="207CC235" w14:textId="77777777" w:rsidTr="002A4A85">
        <w:trPr>
          <w:cantSplit/>
          <w:trHeight w:val="120"/>
        </w:trPr>
        <w:tc>
          <w:tcPr>
            <w:tcW w:w="2263" w:type="dxa"/>
            <w:tcBorders>
              <w:bottom w:val="single" w:sz="4" w:space="0" w:color="auto"/>
              <w:right w:val="dotted" w:sz="4" w:space="0" w:color="auto"/>
            </w:tcBorders>
          </w:tcPr>
          <w:p w14:paraId="06C5F6AA" w14:textId="77777777" w:rsidR="00993EE8" w:rsidRPr="00591E03" w:rsidRDefault="0076273A">
            <w:pPr>
              <w:jc w:val="lef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 xml:space="preserve">Viet </w:t>
            </w:r>
            <w:proofErr w:type="spellStart"/>
            <w:r w:rsidRPr="00591E03">
              <w:rPr>
                <w:rFonts w:cs="Arial"/>
                <w:color w:val="000000"/>
                <w:sz w:val="16"/>
              </w:rPr>
              <w:t>Nam</w:t>
            </w:r>
            <w:proofErr w:type="spellEnd"/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</w:tcBorders>
            <w:noWrap/>
          </w:tcPr>
          <w:p w14:paraId="73947EF1" w14:textId="77777777" w:rsidR="00993EE8" w:rsidRPr="00591E03" w:rsidRDefault="0076273A">
            <w:pPr>
              <w:jc w:val="center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sz w:val="16"/>
              </w:rPr>
              <w:t>VN</w:t>
            </w:r>
          </w:p>
        </w:tc>
        <w:tc>
          <w:tcPr>
            <w:tcW w:w="567" w:type="dxa"/>
          </w:tcPr>
          <w:p w14:paraId="22D6E3AE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28E95511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1A713243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03A1F9F4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sz w:val="16"/>
              </w:rPr>
            </w:pPr>
            <w:r w:rsidRPr="00591E03">
              <w:rPr>
                <w:rFonts w:cs="Arial"/>
                <w:sz w:val="16"/>
              </w:rPr>
              <w:t> </w:t>
            </w:r>
          </w:p>
        </w:tc>
        <w:tc>
          <w:tcPr>
            <w:tcW w:w="567" w:type="dxa"/>
          </w:tcPr>
          <w:p w14:paraId="77FEAF4C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</w:tcPr>
          <w:p w14:paraId="0097F684" w14:textId="77777777" w:rsidR="00D8022F" w:rsidRPr="00591E03" w:rsidRDefault="00D8022F" w:rsidP="002A4A85">
            <w:pPr>
              <w:ind w:right="5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color w:val="000000"/>
                <w:sz w:val="16"/>
              </w:rPr>
              <w:t> 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60D8DBD3" w14:textId="77777777" w:rsidR="00993EE8" w:rsidRPr="00591E03" w:rsidRDefault="0076273A">
            <w:pPr>
              <w:ind w:right="57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7A761E7E" w14:textId="77777777" w:rsidR="00993EE8" w:rsidRPr="00591E03" w:rsidRDefault="0076273A">
            <w:pPr>
              <w:ind w:right="851"/>
              <w:jc w:val="right"/>
              <w:rPr>
                <w:rFonts w:cs="Arial"/>
                <w:color w:val="000000"/>
                <w:sz w:val="16"/>
              </w:rPr>
            </w:pPr>
            <w:r w:rsidRPr="00591E03">
              <w:rPr>
                <w:rFonts w:cs="Arial"/>
                <w:color w:val="000000"/>
                <w:sz w:val="16"/>
              </w:rPr>
              <w:t>1</w:t>
            </w:r>
          </w:p>
        </w:tc>
      </w:tr>
      <w:tr w:rsidR="00D8022F" w:rsidRPr="00591E03" w14:paraId="3CB84472" w14:textId="77777777" w:rsidTr="002A4A85">
        <w:trPr>
          <w:cantSplit/>
          <w:trHeight w:val="188"/>
        </w:trPr>
        <w:tc>
          <w:tcPr>
            <w:tcW w:w="2263" w:type="dxa"/>
            <w:tcBorders>
              <w:right w:val="nil"/>
            </w:tcBorders>
          </w:tcPr>
          <w:p w14:paraId="6D333D99" w14:textId="77777777" w:rsidR="00993EE8" w:rsidRPr="00591E03" w:rsidRDefault="0076273A">
            <w:pPr>
              <w:ind w:right="167"/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  <w:r w:rsidRPr="00591E03">
              <w:rPr>
                <w:rFonts w:cs="Arial"/>
                <w:b/>
                <w:bCs/>
                <w:color w:val="000000"/>
                <w:sz w:val="16"/>
              </w:rPr>
              <w:t>Total:</w:t>
            </w:r>
          </w:p>
        </w:tc>
        <w:tc>
          <w:tcPr>
            <w:tcW w:w="426" w:type="dxa"/>
            <w:tcBorders>
              <w:left w:val="nil"/>
            </w:tcBorders>
            <w:noWrap/>
            <w:hideMark/>
          </w:tcPr>
          <w:p w14:paraId="61CF0852" w14:textId="77777777" w:rsidR="00993EE8" w:rsidRPr="00591E03" w:rsidRDefault="0076273A">
            <w:pPr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591E03">
              <w:rPr>
                <w:rFonts w:cs="Arial"/>
                <w:b/>
                <w:bCs/>
                <w:color w:val="000000"/>
                <w:sz w:val="16"/>
              </w:rPr>
              <w:t>36</w:t>
            </w:r>
          </w:p>
        </w:tc>
        <w:tc>
          <w:tcPr>
            <w:tcW w:w="567" w:type="dxa"/>
          </w:tcPr>
          <w:p w14:paraId="5E7F27CD" w14:textId="77777777" w:rsidR="00993EE8" w:rsidRPr="00591E03" w:rsidRDefault="0076273A">
            <w:pPr>
              <w:ind w:right="57"/>
              <w:jc w:val="right"/>
              <w:rPr>
                <w:rFonts w:cs="Arial"/>
                <w:b/>
                <w:sz w:val="16"/>
              </w:rPr>
            </w:pPr>
            <w:r w:rsidRPr="00591E03">
              <w:rPr>
                <w:rFonts w:cs="Arial"/>
                <w:b/>
                <w:sz w:val="16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4F26C088" w14:textId="77777777" w:rsidR="00993EE8" w:rsidRPr="00591E03" w:rsidRDefault="0076273A">
            <w:pPr>
              <w:ind w:right="57"/>
              <w:jc w:val="right"/>
              <w:rPr>
                <w:rFonts w:cs="Arial"/>
                <w:b/>
                <w:sz w:val="16"/>
              </w:rPr>
            </w:pPr>
            <w:r w:rsidRPr="00591E03">
              <w:rPr>
                <w:rFonts w:cs="Arial"/>
                <w:b/>
                <w:sz w:val="16"/>
              </w:rPr>
              <w:t>77</w:t>
            </w:r>
          </w:p>
        </w:tc>
        <w:tc>
          <w:tcPr>
            <w:tcW w:w="567" w:type="dxa"/>
          </w:tcPr>
          <w:p w14:paraId="1CB5122D" w14:textId="77777777" w:rsidR="00993EE8" w:rsidRPr="00591E03" w:rsidRDefault="0076273A">
            <w:pPr>
              <w:ind w:right="57"/>
              <w:jc w:val="right"/>
              <w:rPr>
                <w:rFonts w:cs="Arial"/>
                <w:b/>
                <w:sz w:val="16"/>
              </w:rPr>
            </w:pPr>
            <w:r w:rsidRPr="00591E03">
              <w:rPr>
                <w:rFonts w:cs="Arial"/>
                <w:b/>
                <w:sz w:val="16"/>
              </w:rPr>
              <w:t>219</w:t>
            </w:r>
          </w:p>
        </w:tc>
        <w:tc>
          <w:tcPr>
            <w:tcW w:w="567" w:type="dxa"/>
          </w:tcPr>
          <w:p w14:paraId="698709FC" w14:textId="77777777" w:rsidR="00993EE8" w:rsidRPr="00591E03" w:rsidRDefault="0076273A">
            <w:pPr>
              <w:ind w:right="57"/>
              <w:jc w:val="right"/>
              <w:rPr>
                <w:rFonts w:cs="Arial"/>
                <w:b/>
                <w:sz w:val="16"/>
              </w:rPr>
            </w:pPr>
            <w:r w:rsidRPr="00591E03">
              <w:rPr>
                <w:rFonts w:cs="Arial"/>
                <w:b/>
                <w:bCs/>
                <w:sz w:val="16"/>
              </w:rPr>
              <w:t>222</w:t>
            </w:r>
          </w:p>
        </w:tc>
        <w:tc>
          <w:tcPr>
            <w:tcW w:w="567" w:type="dxa"/>
          </w:tcPr>
          <w:p w14:paraId="7C96E6E1" w14:textId="77777777" w:rsidR="00993EE8" w:rsidRPr="00591E03" w:rsidRDefault="0076273A">
            <w:pPr>
              <w:ind w:right="57"/>
              <w:jc w:val="right"/>
              <w:rPr>
                <w:rFonts w:cs="Arial"/>
                <w:b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b/>
                <w:color w:val="000000"/>
                <w:sz w:val="16"/>
              </w:rPr>
              <w:t>2,509</w:t>
            </w:r>
          </w:p>
        </w:tc>
        <w:tc>
          <w:tcPr>
            <w:tcW w:w="567" w:type="dxa"/>
          </w:tcPr>
          <w:p w14:paraId="442439E1" w14:textId="77777777" w:rsidR="00993EE8" w:rsidRPr="00591E03" w:rsidRDefault="0076273A">
            <w:pPr>
              <w:ind w:right="57"/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591E03">
              <w:rPr>
                <w:rFonts w:cs="Arial"/>
                <w:b/>
                <w:bCs/>
                <w:color w:val="000000"/>
                <w:sz w:val="16"/>
              </w:rPr>
              <w:t>1,907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3CCD3532" w14:textId="77777777" w:rsidR="00993EE8" w:rsidRPr="00591E03" w:rsidRDefault="0076273A">
            <w:pPr>
              <w:ind w:right="57"/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  <w:r w:rsidRPr="00591E03">
              <w:rPr>
                <w:rFonts w:cs="Arial"/>
                <w:b/>
                <w:bCs/>
                <w:color w:val="000000"/>
                <w:sz w:val="16"/>
              </w:rPr>
              <w:t>1,873</w:t>
            </w:r>
          </w:p>
        </w:tc>
        <w:tc>
          <w:tcPr>
            <w:tcW w:w="2126" w:type="dxa"/>
            <w:tcBorders>
              <w:left w:val="double" w:sz="4" w:space="0" w:color="auto"/>
            </w:tcBorders>
          </w:tcPr>
          <w:p w14:paraId="277E8B71" w14:textId="77777777" w:rsidR="00993EE8" w:rsidRPr="00591E03" w:rsidRDefault="0076273A">
            <w:pPr>
              <w:ind w:right="851"/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  <w:r w:rsidRPr="00591E03">
              <w:rPr>
                <w:rFonts w:cs="Arial"/>
                <w:b/>
                <w:bCs/>
                <w:color w:val="000000"/>
                <w:sz w:val="16"/>
              </w:rPr>
              <w:t>6,821</w:t>
            </w:r>
          </w:p>
        </w:tc>
      </w:tr>
    </w:tbl>
    <w:p w14:paraId="04268D74" w14:textId="77777777" w:rsidR="00993EE8" w:rsidRPr="00591E03" w:rsidRDefault="0076273A">
      <w:pPr>
        <w:spacing w:before="120"/>
        <w:ind w:left="567"/>
        <w:rPr>
          <w:i/>
          <w:sz w:val="16"/>
        </w:rPr>
      </w:pPr>
      <w:r w:rsidRPr="00591E03">
        <w:rPr>
          <w:i/>
          <w:sz w:val="16"/>
        </w:rPr>
        <w:t>*Hasta que no se facilite la información requerida, los solicitantes no podrán presentar los datos de la solicitud.</w:t>
      </w:r>
    </w:p>
    <w:p w14:paraId="560D4BEB" w14:textId="77777777" w:rsidR="00D8022F" w:rsidRPr="00591E03" w:rsidRDefault="00D8022F" w:rsidP="00B977F7">
      <w:bookmarkStart w:id="26" w:name="_Toc84968139"/>
      <w:bookmarkStart w:id="27" w:name="_Toc108791958"/>
      <w:bookmarkStart w:id="28" w:name="_Toc108792143"/>
      <w:bookmarkStart w:id="29" w:name="_Toc108792259"/>
      <w:bookmarkStart w:id="30" w:name="_Toc108792334"/>
      <w:bookmarkStart w:id="31" w:name="_Toc109028300"/>
    </w:p>
    <w:p w14:paraId="572659BA" w14:textId="77777777" w:rsidR="00B977F7" w:rsidRPr="00591E03" w:rsidRDefault="00B977F7" w:rsidP="00B977F7"/>
    <w:p w14:paraId="754D08DD" w14:textId="533B842C" w:rsidR="00993EE8" w:rsidRPr="00591E03" w:rsidRDefault="0076273A">
      <w:pPr>
        <w:pStyle w:val="Heading1"/>
        <w:rPr>
          <w:lang w:val="es-ES_tradnl"/>
        </w:rPr>
      </w:pPr>
      <w:bookmarkStart w:id="32" w:name="_Toc180410508"/>
      <w:r w:rsidRPr="00591E03">
        <w:rPr>
          <w:lang w:val="es-ES_tradnl"/>
        </w:rPr>
        <w:t>Lanzamiento de la versión 2.</w:t>
      </w:r>
      <w:bookmarkEnd w:id="26"/>
      <w:r w:rsidRPr="00591E03">
        <w:rPr>
          <w:lang w:val="es-ES_tradnl"/>
        </w:rPr>
        <w:t>10 (septiembre de 2024)</w:t>
      </w:r>
      <w:bookmarkEnd w:id="27"/>
      <w:bookmarkEnd w:id="28"/>
      <w:bookmarkEnd w:id="29"/>
      <w:bookmarkEnd w:id="30"/>
      <w:bookmarkEnd w:id="31"/>
      <w:bookmarkEnd w:id="32"/>
    </w:p>
    <w:p w14:paraId="2759ED63" w14:textId="77777777" w:rsidR="00D8022F" w:rsidRPr="00591E03" w:rsidRDefault="00D8022F" w:rsidP="00D8022F">
      <w:pPr>
        <w:rPr>
          <w:rFonts w:cs="Arial"/>
        </w:rPr>
      </w:pPr>
    </w:p>
    <w:p w14:paraId="3FF4C668" w14:textId="65727770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</w:r>
      <w:r w:rsidRPr="00BE72C2">
        <w:rPr>
          <w:spacing w:val="-2"/>
        </w:rPr>
        <w:t xml:space="preserve">La versión 2.10 de </w:t>
      </w:r>
      <w:r w:rsidR="001A3B6B" w:rsidRPr="00BE72C2">
        <w:rPr>
          <w:spacing w:val="-2"/>
        </w:rPr>
        <w:t>UPOV PRISMA</w:t>
      </w:r>
      <w:r w:rsidRPr="00BE72C2">
        <w:rPr>
          <w:spacing w:val="-2"/>
        </w:rPr>
        <w:t xml:space="preserve">, que incorpora las siguientes novedades, se </w:t>
      </w:r>
      <w:r w:rsidR="00BE72C2" w:rsidRPr="00BE72C2">
        <w:rPr>
          <w:spacing w:val="-2"/>
        </w:rPr>
        <w:t xml:space="preserve">lanzó </w:t>
      </w:r>
      <w:r w:rsidRPr="00BE72C2">
        <w:rPr>
          <w:spacing w:val="-2"/>
        </w:rPr>
        <w:t xml:space="preserve">el </w:t>
      </w:r>
      <w:r w:rsidR="008462D9" w:rsidRPr="00BE72C2">
        <w:rPr>
          <w:spacing w:val="-2"/>
        </w:rPr>
        <w:t xml:space="preserve">3 de </w:t>
      </w:r>
      <w:r w:rsidRPr="00BE72C2">
        <w:rPr>
          <w:spacing w:val="-2"/>
        </w:rPr>
        <w:t xml:space="preserve">septiembre </w:t>
      </w:r>
      <w:r w:rsidRPr="00591E03">
        <w:t>de 2024.</w:t>
      </w:r>
    </w:p>
    <w:p w14:paraId="2C6C5CA6" w14:textId="77777777" w:rsidR="00D8022F" w:rsidRPr="00591E03" w:rsidRDefault="00D8022F" w:rsidP="00D8022F"/>
    <w:p w14:paraId="542B101D" w14:textId="77777777" w:rsidR="00993EE8" w:rsidRPr="00591E03" w:rsidRDefault="0076273A">
      <w:pPr>
        <w:pStyle w:val="Heading2"/>
        <w:rPr>
          <w:lang w:val="es-ES_tradnl"/>
        </w:rPr>
      </w:pPr>
      <w:bookmarkStart w:id="33" w:name="_Toc84968148"/>
      <w:bookmarkStart w:id="34" w:name="_Toc85055499"/>
      <w:bookmarkStart w:id="35" w:name="_Toc180410509"/>
      <w:r w:rsidRPr="00591E03">
        <w:rPr>
          <w:lang w:val="es-ES_tradnl"/>
        </w:rPr>
        <w:t>Cobertura de cultivos</w:t>
      </w:r>
      <w:bookmarkEnd w:id="33"/>
      <w:bookmarkEnd w:id="34"/>
      <w:bookmarkEnd w:id="35"/>
    </w:p>
    <w:p w14:paraId="13161123" w14:textId="77777777" w:rsidR="00D8022F" w:rsidRPr="00591E03" w:rsidRDefault="00D8022F" w:rsidP="00D8022F"/>
    <w:p w14:paraId="509C3512" w14:textId="202BCCF3" w:rsidR="00993EE8" w:rsidRPr="00591E03" w:rsidRDefault="0076273A">
      <w:pPr>
        <w:rPr>
          <w:color w:val="000000"/>
        </w:rPr>
      </w:pPr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 xml:space="preserve">En la versión 2.10, </w:t>
      </w:r>
      <w:r w:rsidRPr="00591E03">
        <w:rPr>
          <w:color w:val="000000"/>
        </w:rPr>
        <w:t xml:space="preserve">se han añadido en </w:t>
      </w:r>
      <w:r w:rsidR="001A3B6B">
        <w:rPr>
          <w:color w:val="000000"/>
        </w:rPr>
        <w:t>UPOV PRISMA</w:t>
      </w:r>
      <w:r w:rsidRPr="00591E03">
        <w:rPr>
          <w:color w:val="000000"/>
        </w:rPr>
        <w:t xml:space="preserve"> los nuevos cuestionarios </w:t>
      </w:r>
      <w:r w:rsidR="00B977F7" w:rsidRPr="00591E03">
        <w:rPr>
          <w:color w:val="000000"/>
        </w:rPr>
        <w:t>técnicos (</w:t>
      </w:r>
      <w:r w:rsidR="00BE72C2">
        <w:rPr>
          <w:color w:val="000000"/>
        </w:rPr>
        <w:t>TQ</w:t>
      </w:r>
      <w:r w:rsidR="00B977F7" w:rsidRPr="00591E03">
        <w:rPr>
          <w:color w:val="000000"/>
        </w:rPr>
        <w:t xml:space="preserve">) </w:t>
      </w:r>
      <w:r w:rsidRPr="00591E03">
        <w:rPr>
          <w:color w:val="000000"/>
        </w:rPr>
        <w:t>de la</w:t>
      </w:r>
      <w:r w:rsidR="00BE72C2">
        <w:rPr>
          <w:color w:val="000000"/>
        </w:rPr>
        <w:t> </w:t>
      </w:r>
      <w:r w:rsidRPr="00591E03">
        <w:rPr>
          <w:color w:val="000000"/>
        </w:rPr>
        <w:t xml:space="preserve">UPOV que se indican a continuación y que se aplican a los miembros de la UPOV que utilizan el </w:t>
      </w:r>
      <w:r w:rsidR="00BE72C2">
        <w:rPr>
          <w:color w:val="000000"/>
        </w:rPr>
        <w:t>TQ</w:t>
      </w:r>
      <w:r w:rsidRPr="00591E03">
        <w:rPr>
          <w:color w:val="000000"/>
        </w:rPr>
        <w:t xml:space="preserve"> de la</w:t>
      </w:r>
      <w:r w:rsidR="00BE72C2">
        <w:rPr>
          <w:color w:val="000000"/>
        </w:rPr>
        <w:t> </w:t>
      </w:r>
      <w:r w:rsidRPr="00591E03">
        <w:rPr>
          <w:color w:val="000000"/>
        </w:rPr>
        <w:t xml:space="preserve">UPOV </w:t>
      </w:r>
      <w:bookmarkStart w:id="36" w:name="_Ref147155192"/>
      <w:bookmarkStart w:id="37" w:name="_Hlk147155081"/>
      <w:r w:rsidRPr="00591E03">
        <w:rPr>
          <w:rStyle w:val="FootnoteReference"/>
          <w:color w:val="000000"/>
        </w:rPr>
        <w:footnoteReference w:id="2"/>
      </w:r>
      <w:bookmarkEnd w:id="36"/>
      <w:bookmarkEnd w:id="37"/>
      <w:r w:rsidRPr="00591E03">
        <w:rPr>
          <w:color w:val="000000"/>
        </w:rPr>
        <w:t xml:space="preserve"> o </w:t>
      </w:r>
      <w:r w:rsidR="00BE72C2">
        <w:rPr>
          <w:color w:val="000000"/>
        </w:rPr>
        <w:t>los caracteres</w:t>
      </w:r>
      <w:r w:rsidRPr="00591E03">
        <w:rPr>
          <w:color w:val="000000"/>
        </w:rPr>
        <w:t xml:space="preserve"> de los documentos TG de la UPOV .</w:t>
      </w:r>
      <w:bookmarkStart w:id="39" w:name="_Ref147155510"/>
      <w:r w:rsidRPr="00591E03">
        <w:rPr>
          <w:rStyle w:val="FootnoteReference"/>
          <w:color w:val="000000"/>
        </w:rPr>
        <w:footnoteReference w:id="3"/>
      </w:r>
      <w:bookmarkEnd w:id="39"/>
    </w:p>
    <w:p w14:paraId="13ACC6B6" w14:textId="77777777" w:rsidR="00D8022F" w:rsidRPr="00591E03" w:rsidRDefault="00D8022F" w:rsidP="00D8022F">
      <w:pPr>
        <w:rPr>
          <w:color w:val="000000"/>
        </w:rPr>
      </w:pPr>
    </w:p>
    <w:tbl>
      <w:tblPr>
        <w:tblStyle w:val="TableGrid10"/>
        <w:tblW w:w="0" w:type="auto"/>
        <w:tblInd w:w="50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80"/>
        <w:gridCol w:w="2689"/>
      </w:tblGrid>
      <w:tr w:rsidR="00D8022F" w:rsidRPr="00591E03" w14:paraId="666C2472" w14:textId="77777777" w:rsidTr="002A4A85">
        <w:trPr>
          <w:cantSplit/>
        </w:trPr>
        <w:tc>
          <w:tcPr>
            <w:tcW w:w="3180" w:type="dxa"/>
            <w:shd w:val="clear" w:color="auto" w:fill="F2F2F2" w:themeFill="background1" w:themeFillShade="F2"/>
          </w:tcPr>
          <w:p w14:paraId="664FFF6B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r w:rsidRPr="00591E03">
              <w:rPr>
                <w:color w:val="000000"/>
                <w:sz w:val="18"/>
                <w:szCs w:val="22"/>
              </w:rPr>
              <w:t>Nombre común</w:t>
            </w:r>
          </w:p>
        </w:tc>
        <w:tc>
          <w:tcPr>
            <w:tcW w:w="2689" w:type="dxa"/>
            <w:shd w:val="clear" w:color="auto" w:fill="F2F2F2" w:themeFill="background1" w:themeFillShade="F2"/>
          </w:tcPr>
          <w:p w14:paraId="26069AC4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r w:rsidRPr="00591E03">
              <w:rPr>
                <w:color w:val="000000"/>
                <w:sz w:val="18"/>
                <w:szCs w:val="22"/>
              </w:rPr>
              <w:t>UPOV TG</w:t>
            </w:r>
          </w:p>
        </w:tc>
      </w:tr>
      <w:tr w:rsidR="00D8022F" w:rsidRPr="00591E03" w14:paraId="33C018F9" w14:textId="77777777" w:rsidTr="002A4A85">
        <w:trPr>
          <w:cantSplit/>
        </w:trPr>
        <w:tc>
          <w:tcPr>
            <w:tcW w:w="3180" w:type="dxa"/>
          </w:tcPr>
          <w:p w14:paraId="5DBF220C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r w:rsidRPr="00591E03">
              <w:rPr>
                <w:color w:val="000000"/>
                <w:sz w:val="18"/>
                <w:szCs w:val="22"/>
              </w:rPr>
              <w:t xml:space="preserve">Geranio Hardy, </w:t>
            </w:r>
            <w:proofErr w:type="spellStart"/>
            <w:r w:rsidRPr="00591E03">
              <w:rPr>
                <w:color w:val="000000"/>
                <w:sz w:val="18"/>
                <w:szCs w:val="22"/>
              </w:rPr>
              <w:t>Crane's</w:t>
            </w:r>
            <w:proofErr w:type="spellEnd"/>
            <w:r w:rsidRPr="00591E03">
              <w:rPr>
                <w:color w:val="000000"/>
                <w:sz w:val="18"/>
                <w:szCs w:val="22"/>
              </w:rPr>
              <w:t xml:space="preserve"> Bill</w:t>
            </w:r>
          </w:p>
        </w:tc>
        <w:tc>
          <w:tcPr>
            <w:tcW w:w="2689" w:type="dxa"/>
          </w:tcPr>
          <w:p w14:paraId="088A1123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r w:rsidRPr="00591E03">
              <w:rPr>
                <w:color w:val="000000"/>
                <w:sz w:val="18"/>
                <w:szCs w:val="22"/>
              </w:rPr>
              <w:t>TG/330/1</w:t>
            </w:r>
          </w:p>
        </w:tc>
      </w:tr>
      <w:tr w:rsidR="00D8022F" w:rsidRPr="00591E03" w14:paraId="60F11EE0" w14:textId="77777777" w:rsidTr="002A4A85">
        <w:trPr>
          <w:cantSplit/>
        </w:trPr>
        <w:tc>
          <w:tcPr>
            <w:tcW w:w="3180" w:type="dxa"/>
          </w:tcPr>
          <w:p w14:paraId="6B8AD734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r w:rsidRPr="00591E03">
              <w:rPr>
                <w:color w:val="000000"/>
                <w:sz w:val="18"/>
                <w:szCs w:val="22"/>
              </w:rPr>
              <w:t xml:space="preserve">Caléndula </w:t>
            </w:r>
          </w:p>
        </w:tc>
        <w:tc>
          <w:tcPr>
            <w:tcW w:w="2689" w:type="dxa"/>
          </w:tcPr>
          <w:p w14:paraId="486EE26C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r w:rsidRPr="00591E03">
              <w:rPr>
                <w:color w:val="000000"/>
                <w:sz w:val="18"/>
                <w:szCs w:val="22"/>
              </w:rPr>
              <w:t>TG/331/1</w:t>
            </w:r>
          </w:p>
        </w:tc>
      </w:tr>
      <w:tr w:rsidR="00D8022F" w:rsidRPr="00591E03" w14:paraId="3241379E" w14:textId="77777777" w:rsidTr="002A4A85">
        <w:trPr>
          <w:cantSplit/>
        </w:trPr>
        <w:tc>
          <w:tcPr>
            <w:tcW w:w="3180" w:type="dxa"/>
          </w:tcPr>
          <w:p w14:paraId="1D3A68D2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r w:rsidRPr="00591E03">
              <w:rPr>
                <w:color w:val="000000"/>
                <w:sz w:val="18"/>
                <w:szCs w:val="22"/>
              </w:rPr>
              <w:t>Nogal negro</w:t>
            </w:r>
          </w:p>
        </w:tc>
        <w:tc>
          <w:tcPr>
            <w:tcW w:w="2689" w:type="dxa"/>
          </w:tcPr>
          <w:p w14:paraId="64D3F3EA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r w:rsidRPr="00591E03">
              <w:rPr>
                <w:color w:val="000000"/>
                <w:sz w:val="18"/>
                <w:szCs w:val="22"/>
              </w:rPr>
              <w:t xml:space="preserve">TG/332/1 </w:t>
            </w:r>
            <w:proofErr w:type="spellStart"/>
            <w:r w:rsidRPr="00591E03">
              <w:rPr>
                <w:color w:val="000000"/>
                <w:sz w:val="18"/>
                <w:szCs w:val="22"/>
              </w:rPr>
              <w:t>Corr</w:t>
            </w:r>
            <w:proofErr w:type="spellEnd"/>
            <w:r w:rsidRPr="00591E03">
              <w:rPr>
                <w:color w:val="000000"/>
                <w:sz w:val="18"/>
                <w:szCs w:val="22"/>
              </w:rPr>
              <w:t>.</w:t>
            </w:r>
          </w:p>
        </w:tc>
      </w:tr>
      <w:tr w:rsidR="00D8022F" w:rsidRPr="00591E03" w14:paraId="0033DC75" w14:textId="77777777" w:rsidTr="002A4A85">
        <w:trPr>
          <w:cantSplit/>
        </w:trPr>
        <w:tc>
          <w:tcPr>
            <w:tcW w:w="3180" w:type="dxa"/>
          </w:tcPr>
          <w:p w14:paraId="0AFF798D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proofErr w:type="spellStart"/>
            <w:r w:rsidRPr="00591E03">
              <w:rPr>
                <w:color w:val="000000"/>
                <w:sz w:val="18"/>
                <w:szCs w:val="22"/>
              </w:rPr>
              <w:t>Gazania</w:t>
            </w:r>
            <w:proofErr w:type="spellEnd"/>
          </w:p>
        </w:tc>
        <w:tc>
          <w:tcPr>
            <w:tcW w:w="2689" w:type="dxa"/>
          </w:tcPr>
          <w:p w14:paraId="05E6BED6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r w:rsidRPr="00591E03">
              <w:rPr>
                <w:color w:val="000000"/>
                <w:sz w:val="18"/>
                <w:szCs w:val="22"/>
              </w:rPr>
              <w:t>TG/333/1</w:t>
            </w:r>
          </w:p>
        </w:tc>
      </w:tr>
      <w:tr w:rsidR="00D8022F" w:rsidRPr="00591E03" w14:paraId="63AC10B7" w14:textId="77777777" w:rsidTr="002A4A85">
        <w:trPr>
          <w:cantSplit/>
        </w:trPr>
        <w:tc>
          <w:tcPr>
            <w:tcW w:w="3180" w:type="dxa"/>
          </w:tcPr>
          <w:p w14:paraId="609D1745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r w:rsidRPr="00591E03">
              <w:rPr>
                <w:color w:val="000000"/>
                <w:sz w:val="18"/>
                <w:szCs w:val="22"/>
              </w:rPr>
              <w:t>Ranúnculos</w:t>
            </w:r>
          </w:p>
        </w:tc>
        <w:tc>
          <w:tcPr>
            <w:tcW w:w="2689" w:type="dxa"/>
          </w:tcPr>
          <w:p w14:paraId="059296B3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r w:rsidRPr="00591E03">
              <w:rPr>
                <w:color w:val="000000"/>
                <w:sz w:val="18"/>
                <w:szCs w:val="22"/>
              </w:rPr>
              <w:t>TG/334/1</w:t>
            </w:r>
          </w:p>
        </w:tc>
      </w:tr>
      <w:tr w:rsidR="00D8022F" w:rsidRPr="00591E03" w14:paraId="07F82B2D" w14:textId="77777777" w:rsidTr="002A4A85">
        <w:trPr>
          <w:cantSplit/>
        </w:trPr>
        <w:tc>
          <w:tcPr>
            <w:tcW w:w="3180" w:type="dxa"/>
          </w:tcPr>
          <w:p w14:paraId="5B0A2574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r w:rsidRPr="00591E03">
              <w:rPr>
                <w:color w:val="000000"/>
                <w:sz w:val="18"/>
                <w:szCs w:val="22"/>
              </w:rPr>
              <w:t>Mostaza marrón</w:t>
            </w:r>
          </w:p>
        </w:tc>
        <w:tc>
          <w:tcPr>
            <w:tcW w:w="2689" w:type="dxa"/>
          </w:tcPr>
          <w:p w14:paraId="2F4BBF57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r w:rsidRPr="00591E03">
              <w:rPr>
                <w:color w:val="000000"/>
                <w:sz w:val="18"/>
                <w:szCs w:val="22"/>
              </w:rPr>
              <w:t>TG/335/1</w:t>
            </w:r>
          </w:p>
        </w:tc>
      </w:tr>
      <w:tr w:rsidR="00D8022F" w:rsidRPr="00591E03" w14:paraId="2C83A205" w14:textId="77777777" w:rsidTr="002A4A85">
        <w:trPr>
          <w:cantSplit/>
        </w:trPr>
        <w:tc>
          <w:tcPr>
            <w:tcW w:w="3180" w:type="dxa"/>
          </w:tcPr>
          <w:p w14:paraId="569D0429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proofErr w:type="spellStart"/>
            <w:r w:rsidRPr="00591E03">
              <w:rPr>
                <w:color w:val="000000"/>
                <w:sz w:val="18"/>
                <w:szCs w:val="22"/>
              </w:rPr>
              <w:t>Coreopsis</w:t>
            </w:r>
            <w:proofErr w:type="spellEnd"/>
          </w:p>
        </w:tc>
        <w:tc>
          <w:tcPr>
            <w:tcW w:w="2689" w:type="dxa"/>
          </w:tcPr>
          <w:p w14:paraId="60B5762E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r w:rsidRPr="00591E03">
              <w:rPr>
                <w:color w:val="000000"/>
                <w:sz w:val="18"/>
                <w:szCs w:val="22"/>
              </w:rPr>
              <w:t>TG/336/1</w:t>
            </w:r>
          </w:p>
        </w:tc>
      </w:tr>
      <w:tr w:rsidR="00D8022F" w:rsidRPr="00591E03" w14:paraId="1C075129" w14:textId="77777777" w:rsidTr="002A4A85">
        <w:trPr>
          <w:cantSplit/>
        </w:trPr>
        <w:tc>
          <w:tcPr>
            <w:tcW w:w="3180" w:type="dxa"/>
          </w:tcPr>
          <w:p w14:paraId="50EB7574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r w:rsidRPr="00591E03">
              <w:rPr>
                <w:color w:val="000000"/>
                <w:sz w:val="18"/>
                <w:szCs w:val="22"/>
              </w:rPr>
              <w:t>Pistacho</w:t>
            </w:r>
          </w:p>
        </w:tc>
        <w:tc>
          <w:tcPr>
            <w:tcW w:w="2689" w:type="dxa"/>
          </w:tcPr>
          <w:p w14:paraId="7405C299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r w:rsidRPr="00591E03">
              <w:rPr>
                <w:color w:val="000000"/>
                <w:sz w:val="18"/>
                <w:szCs w:val="22"/>
              </w:rPr>
              <w:t>TG/337/1</w:t>
            </w:r>
          </w:p>
        </w:tc>
      </w:tr>
      <w:tr w:rsidR="00D8022F" w:rsidRPr="00591E03" w14:paraId="2C52172F" w14:textId="77777777" w:rsidTr="002A4A85">
        <w:trPr>
          <w:cantSplit/>
        </w:trPr>
        <w:tc>
          <w:tcPr>
            <w:tcW w:w="3180" w:type="dxa"/>
          </w:tcPr>
          <w:p w14:paraId="5FC142D2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r w:rsidRPr="00591E03">
              <w:rPr>
                <w:color w:val="000000"/>
                <w:sz w:val="18"/>
                <w:szCs w:val="22"/>
              </w:rPr>
              <w:t>Tuerca física</w:t>
            </w:r>
          </w:p>
        </w:tc>
        <w:tc>
          <w:tcPr>
            <w:tcW w:w="2689" w:type="dxa"/>
          </w:tcPr>
          <w:p w14:paraId="142D6395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r w:rsidRPr="00591E03">
              <w:rPr>
                <w:color w:val="000000"/>
                <w:sz w:val="18"/>
                <w:szCs w:val="22"/>
              </w:rPr>
              <w:t>TG/338/1</w:t>
            </w:r>
          </w:p>
        </w:tc>
      </w:tr>
      <w:tr w:rsidR="00D8022F" w:rsidRPr="00591E03" w14:paraId="1A380F23" w14:textId="77777777" w:rsidTr="002A4A85">
        <w:trPr>
          <w:cantSplit/>
        </w:trPr>
        <w:tc>
          <w:tcPr>
            <w:tcW w:w="3180" w:type="dxa"/>
          </w:tcPr>
          <w:p w14:paraId="6450278F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r w:rsidRPr="00591E03">
              <w:rPr>
                <w:color w:val="000000"/>
                <w:sz w:val="18"/>
                <w:szCs w:val="22"/>
              </w:rPr>
              <w:t>Zinnia</w:t>
            </w:r>
          </w:p>
        </w:tc>
        <w:tc>
          <w:tcPr>
            <w:tcW w:w="2689" w:type="dxa"/>
          </w:tcPr>
          <w:p w14:paraId="720A8FB5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r w:rsidRPr="00591E03">
              <w:rPr>
                <w:color w:val="000000"/>
                <w:sz w:val="18"/>
                <w:szCs w:val="22"/>
              </w:rPr>
              <w:t>TG/339/1</w:t>
            </w:r>
          </w:p>
        </w:tc>
      </w:tr>
      <w:tr w:rsidR="00087A0F" w:rsidRPr="00591E03" w14:paraId="1BD00832" w14:textId="77777777" w:rsidTr="002A4A85">
        <w:trPr>
          <w:cantSplit/>
        </w:trPr>
        <w:tc>
          <w:tcPr>
            <w:tcW w:w="3180" w:type="dxa"/>
          </w:tcPr>
          <w:p w14:paraId="73A97945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proofErr w:type="spellStart"/>
            <w:r w:rsidRPr="00591E03">
              <w:rPr>
                <w:color w:val="000000"/>
                <w:sz w:val="18"/>
                <w:szCs w:val="22"/>
              </w:rPr>
              <w:t>Oxypetalum</w:t>
            </w:r>
            <w:proofErr w:type="spellEnd"/>
          </w:p>
        </w:tc>
        <w:tc>
          <w:tcPr>
            <w:tcW w:w="2689" w:type="dxa"/>
          </w:tcPr>
          <w:p w14:paraId="479E37D0" w14:textId="77777777" w:rsidR="00993EE8" w:rsidRPr="00591E03" w:rsidRDefault="0076273A">
            <w:pPr>
              <w:jc w:val="left"/>
              <w:rPr>
                <w:color w:val="000000"/>
                <w:sz w:val="18"/>
                <w:szCs w:val="22"/>
              </w:rPr>
            </w:pPr>
            <w:r w:rsidRPr="00591E03">
              <w:rPr>
                <w:color w:val="000000"/>
                <w:sz w:val="18"/>
                <w:szCs w:val="22"/>
              </w:rPr>
              <w:t>TG/340/1</w:t>
            </w:r>
          </w:p>
        </w:tc>
      </w:tr>
    </w:tbl>
    <w:p w14:paraId="16D733A5" w14:textId="77777777" w:rsidR="00D8022F" w:rsidRPr="00591E03" w:rsidRDefault="00D8022F" w:rsidP="00D8022F"/>
    <w:p w14:paraId="58E4ED5F" w14:textId="643309EA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 xml:space="preserve">En la versión 2.10, </w:t>
      </w:r>
      <w:r w:rsidRPr="00591E03">
        <w:rPr>
          <w:color w:val="000000"/>
        </w:rPr>
        <w:t xml:space="preserve">se han revisado </w:t>
      </w:r>
      <w:r w:rsidR="00B247DF" w:rsidRPr="00591E03">
        <w:rPr>
          <w:color w:val="000000"/>
        </w:rPr>
        <w:t xml:space="preserve">los </w:t>
      </w:r>
      <w:r w:rsidRPr="00591E03">
        <w:rPr>
          <w:color w:val="000000"/>
        </w:rPr>
        <w:t xml:space="preserve">siguientes </w:t>
      </w:r>
      <w:r w:rsidR="00B247DF" w:rsidRPr="00591E03">
        <w:rPr>
          <w:color w:val="000000"/>
        </w:rPr>
        <w:t xml:space="preserve">cuestionarios técnicos </w:t>
      </w:r>
      <w:r w:rsidR="00BE72C2">
        <w:rPr>
          <w:color w:val="000000"/>
        </w:rPr>
        <w:t xml:space="preserve">(TQ) </w:t>
      </w:r>
      <w:r w:rsidR="00B247DF" w:rsidRPr="00591E03">
        <w:rPr>
          <w:color w:val="000000"/>
        </w:rPr>
        <w:t xml:space="preserve">de </w:t>
      </w:r>
      <w:r w:rsidRPr="00591E03">
        <w:rPr>
          <w:color w:val="000000"/>
        </w:rPr>
        <w:t xml:space="preserve">la UPOV en </w:t>
      </w:r>
      <w:r w:rsidR="001A3B6B">
        <w:rPr>
          <w:color w:val="000000"/>
        </w:rPr>
        <w:t>UPOV PRISMA</w:t>
      </w:r>
      <w:r w:rsidRPr="00591E03">
        <w:rPr>
          <w:color w:val="000000"/>
        </w:rPr>
        <w:t xml:space="preserve"> y se han aplicado a los miembros de la UPOV que utilizan el </w:t>
      </w:r>
      <w:r w:rsidR="00BE72C2">
        <w:rPr>
          <w:color w:val="000000"/>
        </w:rPr>
        <w:t>TQ</w:t>
      </w:r>
      <w:r w:rsidRPr="00591E03">
        <w:rPr>
          <w:color w:val="000000"/>
        </w:rPr>
        <w:t xml:space="preserve"> de la UPOV</w:t>
      </w:r>
      <w:r w:rsidRPr="00591E03">
        <w:rPr>
          <w:color w:val="000000"/>
        </w:rPr>
        <w:fldChar w:fldCharType="begin"/>
      </w:r>
      <w:r w:rsidRPr="00591E03">
        <w:rPr>
          <w:rStyle w:val="FootnoteReference"/>
          <w:color w:val="000000"/>
        </w:rPr>
        <w:instrText xml:space="preserve"> NOTEREF _Ref147155192 \h </w:instrText>
      </w:r>
      <w:r w:rsidRPr="00591E03">
        <w:rPr>
          <w:color w:val="000000"/>
        </w:rPr>
      </w:r>
      <w:r w:rsidRPr="00591E03">
        <w:rPr>
          <w:color w:val="000000"/>
        </w:rPr>
        <w:fldChar w:fldCharType="separate"/>
      </w:r>
      <w:r w:rsidRPr="00591E03">
        <w:rPr>
          <w:rStyle w:val="FootnoteReference"/>
          <w:color w:val="000000"/>
        </w:rPr>
        <w:t>1</w:t>
      </w:r>
      <w:r w:rsidRPr="00591E03">
        <w:rPr>
          <w:color w:val="000000"/>
        </w:rPr>
        <w:fldChar w:fldCharType="end"/>
      </w:r>
      <w:r w:rsidRPr="00591E03">
        <w:rPr>
          <w:color w:val="000000"/>
        </w:rPr>
        <w:t xml:space="preserve"> o </w:t>
      </w:r>
      <w:r w:rsidR="00BE72C2">
        <w:rPr>
          <w:color w:val="000000"/>
        </w:rPr>
        <w:t>los caracteres</w:t>
      </w:r>
      <w:r w:rsidR="00BE72C2" w:rsidRPr="00591E03">
        <w:rPr>
          <w:color w:val="000000"/>
        </w:rPr>
        <w:t xml:space="preserve"> de los documentos TG</w:t>
      </w:r>
      <w:r w:rsidRPr="00591E03">
        <w:rPr>
          <w:color w:val="000000"/>
        </w:rPr>
        <w:t xml:space="preserve"> de la UPOV</w:t>
      </w:r>
      <w:r w:rsidRPr="00591E03">
        <w:rPr>
          <w:rStyle w:val="FootnoteReference"/>
        </w:rPr>
        <w:fldChar w:fldCharType="begin"/>
      </w:r>
      <w:r w:rsidRPr="00591E03">
        <w:rPr>
          <w:rStyle w:val="FootnoteReference"/>
          <w:color w:val="000000"/>
        </w:rPr>
        <w:instrText xml:space="preserve"> NOTEREF _Ref147155510 \f \h </w:instrText>
      </w:r>
      <w:r w:rsidRPr="00591E03">
        <w:rPr>
          <w:rStyle w:val="FootnoteReference"/>
        </w:rPr>
        <w:instrText xml:space="preserve"> \* MERGEFORMAT </w:instrText>
      </w:r>
      <w:r w:rsidRPr="00591E03">
        <w:rPr>
          <w:rStyle w:val="FootnoteReference"/>
        </w:rPr>
      </w:r>
      <w:r w:rsidRPr="00591E03">
        <w:rPr>
          <w:rStyle w:val="FootnoteReference"/>
        </w:rPr>
        <w:fldChar w:fldCharType="separate"/>
      </w:r>
      <w:r w:rsidRPr="00591E03">
        <w:rPr>
          <w:rStyle w:val="FootnoteReference"/>
          <w:color w:val="000000"/>
        </w:rPr>
        <w:t>2</w:t>
      </w:r>
      <w:r w:rsidRPr="00591E03">
        <w:rPr>
          <w:rStyle w:val="FootnoteReference"/>
        </w:rPr>
        <w:fldChar w:fldCharType="end"/>
      </w:r>
      <w:r w:rsidRPr="00591E03">
        <w:rPr>
          <w:color w:val="000000"/>
        </w:rPr>
        <w:t>.</w:t>
      </w:r>
    </w:p>
    <w:p w14:paraId="61734AB3" w14:textId="77777777" w:rsidR="00D8022F" w:rsidRPr="00591E03" w:rsidRDefault="00D8022F" w:rsidP="00D8022F"/>
    <w:tbl>
      <w:tblPr>
        <w:tblW w:w="5839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2689"/>
      </w:tblGrid>
      <w:tr w:rsidR="00D8022F" w:rsidRPr="00591E03" w14:paraId="2D67D25F" w14:textId="77777777" w:rsidTr="002A4A85">
        <w:trPr>
          <w:cantSplit/>
          <w:trHeight w:val="245"/>
          <w:tblHeader/>
        </w:trPr>
        <w:tc>
          <w:tcPr>
            <w:tcW w:w="3150" w:type="dxa"/>
            <w:shd w:val="clear" w:color="auto" w:fill="F2F2F2" w:themeFill="background1" w:themeFillShade="F2"/>
            <w:noWrap/>
            <w:hideMark/>
          </w:tcPr>
          <w:p w14:paraId="1F05922A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Nombre común</w:t>
            </w:r>
          </w:p>
        </w:tc>
        <w:tc>
          <w:tcPr>
            <w:tcW w:w="2689" w:type="dxa"/>
            <w:shd w:val="clear" w:color="auto" w:fill="F2F2F2" w:themeFill="background1" w:themeFillShade="F2"/>
            <w:noWrap/>
            <w:hideMark/>
          </w:tcPr>
          <w:p w14:paraId="33C526A2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UPOV TG</w:t>
            </w:r>
          </w:p>
        </w:tc>
      </w:tr>
      <w:tr w:rsidR="00D8022F" w:rsidRPr="00591E03" w14:paraId="14E3C06B" w14:textId="77777777" w:rsidTr="002A4A85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02FE3EDD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Trigo</w:t>
            </w:r>
          </w:p>
        </w:tc>
        <w:tc>
          <w:tcPr>
            <w:tcW w:w="2689" w:type="dxa"/>
            <w:shd w:val="clear" w:color="auto" w:fill="auto"/>
            <w:hideMark/>
          </w:tcPr>
          <w:p w14:paraId="6EBE482C" w14:textId="77777777" w:rsidR="00993EE8" w:rsidRPr="00591E03" w:rsidRDefault="0076273A">
            <w:pPr>
              <w:tabs>
                <w:tab w:val="center" w:pos="1236"/>
              </w:tabs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 xml:space="preserve">TG/3/12 </w:t>
            </w:r>
            <w:r w:rsidR="007E6876" w:rsidRPr="00591E03">
              <w:rPr>
                <w:color w:val="000000"/>
                <w:sz w:val="18"/>
              </w:rPr>
              <w:t>Rev.</w:t>
            </w:r>
          </w:p>
        </w:tc>
      </w:tr>
      <w:tr w:rsidR="00D8022F" w:rsidRPr="00591E03" w14:paraId="0AF1D37A" w14:textId="77777777" w:rsidTr="002A4A85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005979CE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 xml:space="preserve">Judía de campo </w:t>
            </w:r>
          </w:p>
        </w:tc>
        <w:tc>
          <w:tcPr>
            <w:tcW w:w="2689" w:type="dxa"/>
            <w:shd w:val="clear" w:color="auto" w:fill="auto"/>
            <w:hideMark/>
          </w:tcPr>
          <w:p w14:paraId="03A27868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TG/8/7</w:t>
            </w:r>
          </w:p>
        </w:tc>
      </w:tr>
      <w:tr w:rsidR="00D8022F" w:rsidRPr="00591E03" w14:paraId="079095C8" w14:textId="77777777" w:rsidTr="002A4A85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7A4A98D0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Lechuga</w:t>
            </w:r>
          </w:p>
        </w:tc>
        <w:tc>
          <w:tcPr>
            <w:tcW w:w="2689" w:type="dxa"/>
            <w:shd w:val="clear" w:color="auto" w:fill="auto"/>
            <w:hideMark/>
          </w:tcPr>
          <w:p w14:paraId="1AD56501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 xml:space="preserve">TG/13/11 </w:t>
            </w:r>
            <w:proofErr w:type="spellStart"/>
            <w:r w:rsidRPr="00591E03">
              <w:rPr>
                <w:color w:val="000000"/>
                <w:sz w:val="18"/>
              </w:rPr>
              <w:t>Rev</w:t>
            </w:r>
            <w:proofErr w:type="spellEnd"/>
            <w:r w:rsidRPr="00591E03">
              <w:rPr>
                <w:color w:val="000000"/>
                <w:sz w:val="18"/>
              </w:rPr>
              <w:t xml:space="preserve"> </w:t>
            </w:r>
            <w:r w:rsidR="007E6876" w:rsidRPr="00591E03">
              <w:rPr>
                <w:color w:val="000000"/>
                <w:sz w:val="18"/>
              </w:rPr>
              <w:t>2</w:t>
            </w:r>
            <w:r w:rsidRPr="00591E03">
              <w:rPr>
                <w:color w:val="000000"/>
                <w:sz w:val="18"/>
              </w:rPr>
              <w:t>.</w:t>
            </w:r>
          </w:p>
        </w:tc>
      </w:tr>
      <w:tr w:rsidR="007E6876" w:rsidRPr="00591E03" w14:paraId="4D32A767" w14:textId="77777777" w:rsidTr="002A4A85">
        <w:trPr>
          <w:trHeight w:val="255"/>
        </w:trPr>
        <w:tc>
          <w:tcPr>
            <w:tcW w:w="3150" w:type="dxa"/>
            <w:shd w:val="clear" w:color="auto" w:fill="auto"/>
          </w:tcPr>
          <w:p w14:paraId="50CED8E5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Variedades de manzanas</w:t>
            </w:r>
          </w:p>
        </w:tc>
        <w:tc>
          <w:tcPr>
            <w:tcW w:w="2689" w:type="dxa"/>
            <w:shd w:val="clear" w:color="auto" w:fill="auto"/>
          </w:tcPr>
          <w:p w14:paraId="2A63AEB9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TG/14/10</w:t>
            </w:r>
          </w:p>
        </w:tc>
      </w:tr>
      <w:tr w:rsidR="00D8022F" w:rsidRPr="00591E03" w14:paraId="0147DDCC" w14:textId="77777777" w:rsidTr="002A4A85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2B4CFD1A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 xml:space="preserve">Cebada </w:t>
            </w:r>
          </w:p>
        </w:tc>
        <w:tc>
          <w:tcPr>
            <w:tcW w:w="2689" w:type="dxa"/>
            <w:shd w:val="clear" w:color="auto" w:fill="auto"/>
            <w:hideMark/>
          </w:tcPr>
          <w:p w14:paraId="43968A63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TG/19/11</w:t>
            </w:r>
          </w:p>
        </w:tc>
      </w:tr>
      <w:tr w:rsidR="00D8022F" w:rsidRPr="00591E03" w14:paraId="1CF97088" w14:textId="77777777" w:rsidTr="002A4A85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3D1488D1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Avena</w:t>
            </w:r>
          </w:p>
        </w:tc>
        <w:tc>
          <w:tcPr>
            <w:tcW w:w="2689" w:type="dxa"/>
            <w:shd w:val="clear" w:color="auto" w:fill="auto"/>
            <w:hideMark/>
          </w:tcPr>
          <w:p w14:paraId="57D18C1F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TG/20/11</w:t>
            </w:r>
          </w:p>
        </w:tc>
      </w:tr>
      <w:tr w:rsidR="00D8022F" w:rsidRPr="00591E03" w14:paraId="33E7ED1A" w14:textId="77777777" w:rsidTr="002A4A85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285EE122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 xml:space="preserve">Fresia </w:t>
            </w:r>
          </w:p>
        </w:tc>
        <w:tc>
          <w:tcPr>
            <w:tcW w:w="2689" w:type="dxa"/>
            <w:shd w:val="clear" w:color="auto" w:fill="auto"/>
            <w:hideMark/>
          </w:tcPr>
          <w:p w14:paraId="5AEF9304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TG/27/7</w:t>
            </w:r>
          </w:p>
        </w:tc>
      </w:tr>
      <w:tr w:rsidR="00D8022F" w:rsidRPr="00591E03" w14:paraId="27E2B9F6" w14:textId="77777777" w:rsidTr="002A4A85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637FC075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Alstroemeria</w:t>
            </w:r>
          </w:p>
        </w:tc>
        <w:tc>
          <w:tcPr>
            <w:tcW w:w="2689" w:type="dxa"/>
            <w:shd w:val="clear" w:color="auto" w:fill="auto"/>
            <w:hideMark/>
          </w:tcPr>
          <w:p w14:paraId="37072351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TG/29/8</w:t>
            </w:r>
          </w:p>
        </w:tc>
      </w:tr>
      <w:tr w:rsidR="00D8022F" w:rsidRPr="00591E03" w14:paraId="7923B056" w14:textId="77777777" w:rsidTr="002A4A85">
        <w:trPr>
          <w:trHeight w:val="233"/>
        </w:trPr>
        <w:tc>
          <w:tcPr>
            <w:tcW w:w="3150" w:type="dxa"/>
            <w:shd w:val="clear" w:color="auto" w:fill="auto"/>
            <w:hideMark/>
          </w:tcPr>
          <w:p w14:paraId="4004DC8C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lastRenderedPageBreak/>
              <w:t>Rábano; Rábano negro</w:t>
            </w:r>
          </w:p>
        </w:tc>
        <w:tc>
          <w:tcPr>
            <w:tcW w:w="2689" w:type="dxa"/>
            <w:shd w:val="clear" w:color="auto" w:fill="auto"/>
            <w:hideMark/>
          </w:tcPr>
          <w:p w14:paraId="158DB9F5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TG/63/7-TG/64/7 Rev</w:t>
            </w:r>
            <w:r w:rsidR="007E6876" w:rsidRPr="00591E03">
              <w:rPr>
                <w:color w:val="000000"/>
                <w:sz w:val="18"/>
              </w:rPr>
              <w:t>.2</w:t>
            </w:r>
          </w:p>
        </w:tc>
      </w:tr>
      <w:tr w:rsidR="00D8022F" w:rsidRPr="00591E03" w14:paraId="24EDCE7F" w14:textId="77777777" w:rsidTr="002A4A85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6930C641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Pimienta</w:t>
            </w:r>
          </w:p>
        </w:tc>
        <w:tc>
          <w:tcPr>
            <w:tcW w:w="2689" w:type="dxa"/>
            <w:shd w:val="clear" w:color="auto" w:fill="auto"/>
            <w:hideMark/>
          </w:tcPr>
          <w:p w14:paraId="0F32A4ED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TG/76/8 Rev. 2</w:t>
            </w:r>
          </w:p>
        </w:tc>
      </w:tr>
      <w:tr w:rsidR="00D8022F" w:rsidRPr="00591E03" w14:paraId="04A64562" w14:textId="77777777" w:rsidTr="002A4A85">
        <w:trPr>
          <w:trHeight w:val="56"/>
        </w:trPr>
        <w:tc>
          <w:tcPr>
            <w:tcW w:w="3150" w:type="dxa"/>
            <w:shd w:val="clear" w:color="auto" w:fill="auto"/>
            <w:hideMark/>
          </w:tcPr>
          <w:p w14:paraId="5217B308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Ciruela japonesa</w:t>
            </w:r>
          </w:p>
        </w:tc>
        <w:tc>
          <w:tcPr>
            <w:tcW w:w="2689" w:type="dxa"/>
            <w:shd w:val="clear" w:color="auto" w:fill="auto"/>
            <w:hideMark/>
          </w:tcPr>
          <w:p w14:paraId="723C0C06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 xml:space="preserve">TG/84/4 </w:t>
            </w:r>
            <w:proofErr w:type="spellStart"/>
            <w:r w:rsidRPr="00591E03">
              <w:rPr>
                <w:color w:val="000000"/>
                <w:sz w:val="18"/>
              </w:rPr>
              <w:t>Corr</w:t>
            </w:r>
            <w:proofErr w:type="spellEnd"/>
            <w:r w:rsidRPr="00591E03">
              <w:rPr>
                <w:color w:val="000000"/>
                <w:sz w:val="18"/>
              </w:rPr>
              <w:t>. 2 Rev. 2</w:t>
            </w:r>
          </w:p>
        </w:tc>
      </w:tr>
      <w:tr w:rsidR="00D8022F" w:rsidRPr="00591E03" w14:paraId="124209AB" w14:textId="77777777" w:rsidTr="002A4A85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79C0762C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 xml:space="preserve">Algodón </w:t>
            </w:r>
          </w:p>
        </w:tc>
        <w:tc>
          <w:tcPr>
            <w:tcW w:w="2689" w:type="dxa"/>
            <w:shd w:val="clear" w:color="auto" w:fill="auto"/>
            <w:hideMark/>
          </w:tcPr>
          <w:p w14:paraId="67827150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TG/88/7</w:t>
            </w:r>
          </w:p>
        </w:tc>
      </w:tr>
      <w:tr w:rsidR="00D8022F" w:rsidRPr="00591E03" w14:paraId="55260D4E" w14:textId="77777777" w:rsidTr="002A4A85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0A79A56A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Macadamia</w:t>
            </w:r>
          </w:p>
        </w:tc>
        <w:tc>
          <w:tcPr>
            <w:tcW w:w="2689" w:type="dxa"/>
            <w:shd w:val="clear" w:color="auto" w:fill="auto"/>
            <w:hideMark/>
          </w:tcPr>
          <w:p w14:paraId="77CB8123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TG/111/4</w:t>
            </w:r>
          </w:p>
        </w:tc>
      </w:tr>
      <w:tr w:rsidR="00D8022F" w:rsidRPr="00591E03" w14:paraId="494B47A6" w14:textId="77777777" w:rsidTr="002A4A85">
        <w:trPr>
          <w:trHeight w:val="68"/>
        </w:trPr>
        <w:tc>
          <w:tcPr>
            <w:tcW w:w="3150" w:type="dxa"/>
            <w:shd w:val="clear" w:color="auto" w:fill="auto"/>
            <w:hideMark/>
          </w:tcPr>
          <w:p w14:paraId="2FD95143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Mango</w:t>
            </w:r>
          </w:p>
        </w:tc>
        <w:tc>
          <w:tcPr>
            <w:tcW w:w="2689" w:type="dxa"/>
            <w:shd w:val="clear" w:color="auto" w:fill="auto"/>
            <w:hideMark/>
          </w:tcPr>
          <w:p w14:paraId="3F0F4EB5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 xml:space="preserve">TG/112/4 </w:t>
            </w:r>
            <w:proofErr w:type="spellStart"/>
            <w:r w:rsidRPr="00591E03">
              <w:rPr>
                <w:color w:val="000000"/>
                <w:sz w:val="18"/>
              </w:rPr>
              <w:t>Corr</w:t>
            </w:r>
            <w:proofErr w:type="spellEnd"/>
            <w:r w:rsidRPr="00591E03">
              <w:rPr>
                <w:color w:val="000000"/>
                <w:sz w:val="18"/>
              </w:rPr>
              <w:t>.</w:t>
            </w:r>
          </w:p>
        </w:tc>
      </w:tr>
      <w:tr w:rsidR="00D8022F" w:rsidRPr="00591E03" w14:paraId="77835413" w14:textId="77777777" w:rsidTr="002A4A85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68089999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Castaño</w:t>
            </w:r>
          </w:p>
        </w:tc>
        <w:tc>
          <w:tcPr>
            <w:tcW w:w="2689" w:type="dxa"/>
            <w:shd w:val="clear" w:color="auto" w:fill="auto"/>
            <w:hideMark/>
          </w:tcPr>
          <w:p w14:paraId="2CF96ACF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TG/124/4</w:t>
            </w:r>
          </w:p>
        </w:tc>
      </w:tr>
      <w:tr w:rsidR="00D8022F" w:rsidRPr="00591E03" w14:paraId="083C9D97" w14:textId="77777777" w:rsidTr="002A4A85">
        <w:trPr>
          <w:trHeight w:val="235"/>
        </w:trPr>
        <w:tc>
          <w:tcPr>
            <w:tcW w:w="3150" w:type="dxa"/>
            <w:shd w:val="clear" w:color="auto" w:fill="auto"/>
            <w:hideMark/>
          </w:tcPr>
          <w:p w14:paraId="043D44AF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Brócoli, Calabrese, Brócoli germinado, Brócoli de invierno</w:t>
            </w:r>
          </w:p>
        </w:tc>
        <w:tc>
          <w:tcPr>
            <w:tcW w:w="2689" w:type="dxa"/>
            <w:shd w:val="clear" w:color="auto" w:fill="auto"/>
            <w:hideMark/>
          </w:tcPr>
          <w:p w14:paraId="3D8090B7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 xml:space="preserve">TG/151/5 </w:t>
            </w:r>
            <w:r w:rsidR="007E6876" w:rsidRPr="00591E03">
              <w:rPr>
                <w:color w:val="000000"/>
                <w:sz w:val="18"/>
              </w:rPr>
              <w:t>Rev.</w:t>
            </w:r>
          </w:p>
        </w:tc>
      </w:tr>
      <w:tr w:rsidR="00D8022F" w:rsidRPr="00591E03" w14:paraId="524C9EDF" w14:textId="77777777" w:rsidTr="002A4A85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18766CEB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Achicoria de hoja</w:t>
            </w:r>
          </w:p>
        </w:tc>
        <w:tc>
          <w:tcPr>
            <w:tcW w:w="2689" w:type="dxa"/>
            <w:shd w:val="clear" w:color="auto" w:fill="auto"/>
            <w:hideMark/>
          </w:tcPr>
          <w:p w14:paraId="123D3CA7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 xml:space="preserve">TG/154/4 </w:t>
            </w:r>
            <w:r w:rsidR="007E6876" w:rsidRPr="00591E03">
              <w:rPr>
                <w:color w:val="000000"/>
                <w:sz w:val="18"/>
              </w:rPr>
              <w:t xml:space="preserve">Rev. </w:t>
            </w:r>
            <w:proofErr w:type="spellStart"/>
            <w:r w:rsidR="007E6876" w:rsidRPr="00591E03">
              <w:rPr>
                <w:color w:val="000000"/>
                <w:sz w:val="18"/>
              </w:rPr>
              <w:t>Corr</w:t>
            </w:r>
            <w:proofErr w:type="spellEnd"/>
            <w:r w:rsidR="007E6876" w:rsidRPr="00591E03">
              <w:rPr>
                <w:color w:val="000000"/>
                <w:sz w:val="18"/>
              </w:rPr>
              <w:t>.</w:t>
            </w:r>
          </w:p>
        </w:tc>
      </w:tr>
      <w:tr w:rsidR="00D8022F" w:rsidRPr="00591E03" w14:paraId="4757253C" w14:textId="77777777" w:rsidTr="002A4A85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6077A06F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proofErr w:type="spellStart"/>
            <w:r w:rsidRPr="00591E03">
              <w:rPr>
                <w:color w:val="000000"/>
                <w:sz w:val="18"/>
              </w:rPr>
              <w:t>Witloof</w:t>
            </w:r>
            <w:proofErr w:type="spellEnd"/>
            <w:r w:rsidRPr="00591E03">
              <w:rPr>
                <w:color w:val="000000"/>
                <w:sz w:val="18"/>
              </w:rPr>
              <w:t>, achicoria</w:t>
            </w:r>
          </w:p>
        </w:tc>
        <w:tc>
          <w:tcPr>
            <w:tcW w:w="2689" w:type="dxa"/>
            <w:shd w:val="clear" w:color="auto" w:fill="auto"/>
            <w:hideMark/>
          </w:tcPr>
          <w:p w14:paraId="6852B0D7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 xml:space="preserve">TG/173/4 </w:t>
            </w:r>
          </w:p>
        </w:tc>
      </w:tr>
      <w:tr w:rsidR="00D8022F" w:rsidRPr="00591E03" w14:paraId="3842E4D5" w14:textId="77777777" w:rsidTr="002A4A85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753C55AC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proofErr w:type="spellStart"/>
            <w:r w:rsidRPr="00591E03">
              <w:rPr>
                <w:color w:val="000000"/>
                <w:sz w:val="18"/>
              </w:rPr>
              <w:t>Guzmania</w:t>
            </w:r>
            <w:proofErr w:type="spellEnd"/>
            <w:r w:rsidRPr="00591E03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689" w:type="dxa"/>
            <w:shd w:val="clear" w:color="auto" w:fill="auto"/>
            <w:hideMark/>
          </w:tcPr>
          <w:p w14:paraId="26AF9063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TG/182/4</w:t>
            </w:r>
          </w:p>
        </w:tc>
      </w:tr>
      <w:tr w:rsidR="00D8022F" w:rsidRPr="00591E03" w14:paraId="22CE61B4" w14:textId="77777777" w:rsidTr="002A4A85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79518210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Hinojo</w:t>
            </w:r>
          </w:p>
        </w:tc>
        <w:tc>
          <w:tcPr>
            <w:tcW w:w="2689" w:type="dxa"/>
            <w:shd w:val="clear" w:color="auto" w:fill="auto"/>
            <w:hideMark/>
          </w:tcPr>
          <w:p w14:paraId="46F792FA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TG/183/4</w:t>
            </w:r>
          </w:p>
        </w:tc>
      </w:tr>
      <w:tr w:rsidR="00D8022F" w:rsidRPr="00591E03" w14:paraId="16597BF7" w14:textId="77777777" w:rsidTr="002A4A85">
        <w:trPr>
          <w:trHeight w:val="171"/>
        </w:trPr>
        <w:tc>
          <w:tcPr>
            <w:tcW w:w="3150" w:type="dxa"/>
            <w:shd w:val="clear" w:color="auto" w:fill="auto"/>
            <w:hideMark/>
          </w:tcPr>
          <w:p w14:paraId="62870AE8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 xml:space="preserve">Alcachofa, Cardo </w:t>
            </w:r>
          </w:p>
        </w:tc>
        <w:tc>
          <w:tcPr>
            <w:tcW w:w="2689" w:type="dxa"/>
            <w:shd w:val="clear" w:color="auto" w:fill="auto"/>
            <w:hideMark/>
          </w:tcPr>
          <w:p w14:paraId="71BA6249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TG/184/4 Rev.</w:t>
            </w:r>
          </w:p>
        </w:tc>
      </w:tr>
      <w:tr w:rsidR="00D8022F" w:rsidRPr="00591E03" w14:paraId="0F9B950E" w14:textId="77777777" w:rsidTr="002A4A85">
        <w:trPr>
          <w:trHeight w:val="89"/>
        </w:trPr>
        <w:tc>
          <w:tcPr>
            <w:tcW w:w="3150" w:type="dxa"/>
            <w:shd w:val="clear" w:color="auto" w:fill="auto"/>
            <w:hideMark/>
          </w:tcPr>
          <w:p w14:paraId="01F56683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 xml:space="preserve">Lavándula, </w:t>
            </w:r>
            <w:proofErr w:type="spellStart"/>
            <w:r w:rsidRPr="00591E03">
              <w:rPr>
                <w:color w:val="000000"/>
                <w:sz w:val="18"/>
              </w:rPr>
              <w:t>Lavendar</w:t>
            </w:r>
            <w:proofErr w:type="spellEnd"/>
          </w:p>
        </w:tc>
        <w:tc>
          <w:tcPr>
            <w:tcW w:w="2689" w:type="dxa"/>
            <w:shd w:val="clear" w:color="auto" w:fill="auto"/>
            <w:hideMark/>
          </w:tcPr>
          <w:p w14:paraId="3E6A5069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TG/194/1 Rev.</w:t>
            </w:r>
          </w:p>
        </w:tc>
      </w:tr>
      <w:tr w:rsidR="00D8022F" w:rsidRPr="00591E03" w14:paraId="31AA8822" w14:textId="77777777" w:rsidTr="002A4A85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5EB1FA73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Petunia</w:t>
            </w:r>
          </w:p>
        </w:tc>
        <w:tc>
          <w:tcPr>
            <w:tcW w:w="2689" w:type="dxa"/>
            <w:shd w:val="clear" w:color="auto" w:fill="auto"/>
            <w:hideMark/>
          </w:tcPr>
          <w:p w14:paraId="6CE1E8BD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TG/212/2</w:t>
            </w:r>
          </w:p>
        </w:tc>
      </w:tr>
      <w:tr w:rsidR="00D8022F" w:rsidRPr="00591E03" w14:paraId="4D66011D" w14:textId="77777777" w:rsidTr="002A4A85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7635425C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proofErr w:type="spellStart"/>
            <w:r w:rsidRPr="00591E03">
              <w:rPr>
                <w:color w:val="000000"/>
                <w:sz w:val="18"/>
              </w:rPr>
              <w:t>Agaricus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hideMark/>
          </w:tcPr>
          <w:p w14:paraId="743FC498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TG/259/2</w:t>
            </w:r>
          </w:p>
        </w:tc>
      </w:tr>
      <w:tr w:rsidR="00D8022F" w:rsidRPr="00591E03" w14:paraId="3889BE03" w14:textId="77777777" w:rsidTr="002A4A85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5D45A627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 xml:space="preserve">Papaya, </w:t>
            </w:r>
            <w:proofErr w:type="spellStart"/>
            <w:r w:rsidRPr="00591E03">
              <w:rPr>
                <w:color w:val="000000"/>
                <w:sz w:val="18"/>
              </w:rPr>
              <w:t>Pawpaw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hideMark/>
          </w:tcPr>
          <w:p w14:paraId="5404003B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TG/264/2</w:t>
            </w:r>
          </w:p>
        </w:tc>
      </w:tr>
      <w:tr w:rsidR="00D8022F" w:rsidRPr="00591E03" w14:paraId="18BBA471" w14:textId="77777777" w:rsidTr="002A4A85">
        <w:trPr>
          <w:trHeight w:val="255"/>
        </w:trPr>
        <w:tc>
          <w:tcPr>
            <w:tcW w:w="3150" w:type="dxa"/>
            <w:shd w:val="clear" w:color="auto" w:fill="auto"/>
            <w:hideMark/>
          </w:tcPr>
          <w:p w14:paraId="174B461E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proofErr w:type="spellStart"/>
            <w:r w:rsidRPr="00591E03">
              <w:rPr>
                <w:color w:val="000000"/>
                <w:sz w:val="18"/>
              </w:rPr>
              <w:t>Urochloa</w:t>
            </w:r>
            <w:proofErr w:type="spellEnd"/>
          </w:p>
        </w:tc>
        <w:tc>
          <w:tcPr>
            <w:tcW w:w="2689" w:type="dxa"/>
            <w:shd w:val="clear" w:color="auto" w:fill="auto"/>
            <w:hideMark/>
          </w:tcPr>
          <w:p w14:paraId="3DCDBC3F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 xml:space="preserve">TG/322/1 </w:t>
            </w:r>
            <w:proofErr w:type="spellStart"/>
            <w:r w:rsidRPr="00591E03">
              <w:rPr>
                <w:color w:val="000000"/>
                <w:sz w:val="18"/>
              </w:rPr>
              <w:t>Corr</w:t>
            </w:r>
            <w:proofErr w:type="spellEnd"/>
            <w:r w:rsidRPr="00591E03">
              <w:rPr>
                <w:color w:val="000000"/>
                <w:sz w:val="18"/>
              </w:rPr>
              <w:t>.</w:t>
            </w:r>
          </w:p>
        </w:tc>
      </w:tr>
      <w:tr w:rsidR="00D8022F" w:rsidRPr="00591E03" w14:paraId="2E73D257" w14:textId="77777777" w:rsidTr="002A4A85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71A03793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Arándanos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2A80E8E8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 xml:space="preserve">TG/137/5 </w:t>
            </w:r>
            <w:r w:rsidR="007E6876" w:rsidRPr="00591E03">
              <w:rPr>
                <w:color w:val="000000"/>
                <w:sz w:val="18"/>
              </w:rPr>
              <w:t>Rev.</w:t>
            </w:r>
          </w:p>
        </w:tc>
      </w:tr>
      <w:tr w:rsidR="00D8022F" w:rsidRPr="00591E03" w14:paraId="03133CAE" w14:textId="77777777" w:rsidTr="002A4A85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2C592714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Portulaca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733CEB13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TG/242/2</w:t>
            </w:r>
          </w:p>
        </w:tc>
      </w:tr>
      <w:tr w:rsidR="00D8022F" w:rsidRPr="00591E03" w14:paraId="34D29F80" w14:textId="77777777" w:rsidTr="002A4A85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140B8D98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proofErr w:type="spellStart"/>
            <w:r w:rsidRPr="00591E03">
              <w:rPr>
                <w:color w:val="000000"/>
                <w:sz w:val="18"/>
              </w:rPr>
              <w:t>Triticale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hideMark/>
          </w:tcPr>
          <w:p w14:paraId="1A43C469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TG/121/4</w:t>
            </w:r>
          </w:p>
        </w:tc>
      </w:tr>
      <w:tr w:rsidR="00D8022F" w:rsidRPr="00591E03" w14:paraId="08C66A8F" w14:textId="77777777" w:rsidTr="002A4A85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0F3DC38D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Trébol rojo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4F83A7BA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TG/5/8</w:t>
            </w:r>
          </w:p>
        </w:tc>
      </w:tr>
      <w:tr w:rsidR="00D8022F" w:rsidRPr="00591E03" w14:paraId="3D7BEA47" w14:textId="77777777" w:rsidTr="002A4A85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3EF29736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proofErr w:type="spellStart"/>
            <w:r w:rsidRPr="00591E03">
              <w:rPr>
                <w:color w:val="000000"/>
                <w:sz w:val="18"/>
              </w:rPr>
              <w:t>Thimoty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hideMark/>
          </w:tcPr>
          <w:p w14:paraId="7B9FD359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TG/34/7</w:t>
            </w:r>
          </w:p>
        </w:tc>
      </w:tr>
      <w:tr w:rsidR="00D8022F" w:rsidRPr="00591E03" w14:paraId="588786F2" w14:textId="77777777" w:rsidTr="002A4A85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55D783D4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proofErr w:type="spellStart"/>
            <w:r w:rsidRPr="00591E03">
              <w:rPr>
                <w:color w:val="000000"/>
                <w:sz w:val="18"/>
              </w:rPr>
              <w:t>Lagerstroemia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hideMark/>
          </w:tcPr>
          <w:p w14:paraId="47E93448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TG/95/4</w:t>
            </w:r>
          </w:p>
        </w:tc>
      </w:tr>
      <w:tr w:rsidR="00D8022F" w:rsidRPr="00591E03" w14:paraId="5012B8BE" w14:textId="77777777" w:rsidTr="002A4A85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6250D51E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Hortensia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520CCC9E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TG/133/5</w:t>
            </w:r>
          </w:p>
        </w:tc>
      </w:tr>
      <w:tr w:rsidR="00D8022F" w:rsidRPr="00591E03" w14:paraId="0FE6FDFD" w14:textId="77777777" w:rsidTr="002A4A85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794627B6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Garbanzos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136E7764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TG/143/5</w:t>
            </w:r>
          </w:p>
        </w:tc>
      </w:tr>
      <w:tr w:rsidR="00D8022F" w:rsidRPr="00591E03" w14:paraId="093AF589" w14:textId="77777777" w:rsidTr="002A4A85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2BAA9167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Té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4998E2A0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TG/238/2</w:t>
            </w:r>
          </w:p>
        </w:tc>
      </w:tr>
      <w:tr w:rsidR="00D8022F" w:rsidRPr="00591E03" w14:paraId="11ED7DE8" w14:textId="77777777" w:rsidTr="002A4A85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35EA4157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Nabo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76D985C3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TG/37/11</w:t>
            </w:r>
          </w:p>
        </w:tc>
      </w:tr>
      <w:tr w:rsidR="00D8022F" w:rsidRPr="00591E03" w14:paraId="66B62EDB" w14:textId="77777777" w:rsidTr="002A4A85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5F03EEB1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Berberis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34E8EC18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TG/68/4</w:t>
            </w:r>
          </w:p>
        </w:tc>
      </w:tr>
      <w:tr w:rsidR="00D8022F" w:rsidRPr="00591E03" w14:paraId="4D2A1D47" w14:textId="77777777" w:rsidTr="002A4A85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7630751A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Albaricoque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3C0955B7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TG/70/5</w:t>
            </w:r>
          </w:p>
        </w:tc>
      </w:tr>
      <w:tr w:rsidR="00D8022F" w:rsidRPr="00591E03" w14:paraId="4D5C1508" w14:textId="77777777" w:rsidTr="002A4A85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63B217CA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proofErr w:type="spellStart"/>
            <w:r w:rsidRPr="00591E03">
              <w:rPr>
                <w:color w:val="000000"/>
                <w:sz w:val="18"/>
              </w:rPr>
              <w:t>Eustoma</w:t>
            </w:r>
            <w:proofErr w:type="spellEnd"/>
          </w:p>
        </w:tc>
        <w:tc>
          <w:tcPr>
            <w:tcW w:w="2689" w:type="dxa"/>
            <w:shd w:val="clear" w:color="auto" w:fill="auto"/>
            <w:noWrap/>
            <w:hideMark/>
          </w:tcPr>
          <w:p w14:paraId="424788E8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TG/197/2</w:t>
            </w:r>
          </w:p>
        </w:tc>
      </w:tr>
      <w:tr w:rsidR="00D8022F" w:rsidRPr="00591E03" w14:paraId="4DA0EA8E" w14:textId="77777777" w:rsidTr="002A4A85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609FAB32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Equinácea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68778E74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TG/281/2</w:t>
            </w:r>
          </w:p>
        </w:tc>
      </w:tr>
      <w:tr w:rsidR="00D8022F" w:rsidRPr="00591E03" w14:paraId="0E053003" w14:textId="77777777" w:rsidTr="002A4A85">
        <w:trPr>
          <w:trHeight w:val="255"/>
        </w:trPr>
        <w:tc>
          <w:tcPr>
            <w:tcW w:w="3150" w:type="dxa"/>
            <w:shd w:val="clear" w:color="auto" w:fill="auto"/>
            <w:noWrap/>
            <w:hideMark/>
          </w:tcPr>
          <w:p w14:paraId="31533170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Plátano</w:t>
            </w:r>
          </w:p>
        </w:tc>
        <w:tc>
          <w:tcPr>
            <w:tcW w:w="2689" w:type="dxa"/>
            <w:shd w:val="clear" w:color="auto" w:fill="auto"/>
            <w:noWrap/>
            <w:hideMark/>
          </w:tcPr>
          <w:p w14:paraId="5F9C6615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TG/123/4</w:t>
            </w:r>
          </w:p>
        </w:tc>
      </w:tr>
    </w:tbl>
    <w:p w14:paraId="780FAAA5" w14:textId="77777777" w:rsidR="00D8022F" w:rsidRPr="00591E03" w:rsidRDefault="00D8022F" w:rsidP="00D8022F"/>
    <w:p w14:paraId="0C1267B1" w14:textId="77777777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>En la versión 2.10, la cobertura de Marruecos aumentará del siguiente modo:</w:t>
      </w:r>
    </w:p>
    <w:p w14:paraId="3920AC92" w14:textId="77777777" w:rsidR="00D8022F" w:rsidRPr="00591E03" w:rsidRDefault="00D8022F" w:rsidP="00D8022F"/>
    <w:tbl>
      <w:tblPr>
        <w:tblStyle w:val="TableGrid10"/>
        <w:tblW w:w="0" w:type="auto"/>
        <w:tblInd w:w="50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2358"/>
        <w:gridCol w:w="1843"/>
      </w:tblGrid>
      <w:tr w:rsidR="00D8022F" w:rsidRPr="00591E03" w14:paraId="3BFE648A" w14:textId="77777777" w:rsidTr="00B247DF">
        <w:trPr>
          <w:cantSplit/>
        </w:trPr>
        <w:tc>
          <w:tcPr>
            <w:tcW w:w="1668" w:type="dxa"/>
            <w:shd w:val="clear" w:color="auto" w:fill="F2F2F2" w:themeFill="background1" w:themeFillShade="F2"/>
          </w:tcPr>
          <w:p w14:paraId="35892A84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Nombre común</w:t>
            </w:r>
          </w:p>
        </w:tc>
        <w:tc>
          <w:tcPr>
            <w:tcW w:w="2358" w:type="dxa"/>
            <w:shd w:val="clear" w:color="auto" w:fill="F2F2F2" w:themeFill="background1" w:themeFillShade="F2"/>
          </w:tcPr>
          <w:p w14:paraId="6A30DCBF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Nombre botánico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F918092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UPOV TG</w:t>
            </w:r>
          </w:p>
        </w:tc>
      </w:tr>
      <w:tr w:rsidR="00D8022F" w:rsidRPr="00591E03" w14:paraId="31D2F8D4" w14:textId="77777777" w:rsidTr="00B247DF">
        <w:trPr>
          <w:cantSplit/>
        </w:trPr>
        <w:tc>
          <w:tcPr>
            <w:tcW w:w="1668" w:type="dxa"/>
          </w:tcPr>
          <w:p w14:paraId="2963D395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Alubia Francesa</w:t>
            </w:r>
          </w:p>
        </w:tc>
        <w:tc>
          <w:tcPr>
            <w:tcW w:w="2358" w:type="dxa"/>
          </w:tcPr>
          <w:p w14:paraId="75B8BF9C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Phaseolus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vulgaris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L.</w:t>
            </w:r>
          </w:p>
        </w:tc>
        <w:tc>
          <w:tcPr>
            <w:tcW w:w="1843" w:type="dxa"/>
          </w:tcPr>
          <w:p w14:paraId="4B9BC4A0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TG/12/9 Rev.2</w:t>
            </w:r>
          </w:p>
        </w:tc>
      </w:tr>
      <w:tr w:rsidR="00D8022F" w:rsidRPr="00591E03" w14:paraId="1D483FD1" w14:textId="77777777" w:rsidTr="00B247DF">
        <w:trPr>
          <w:cantSplit/>
        </w:trPr>
        <w:tc>
          <w:tcPr>
            <w:tcW w:w="1668" w:type="dxa"/>
          </w:tcPr>
          <w:p w14:paraId="05A0BA88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Pimiento picante</w:t>
            </w:r>
          </w:p>
        </w:tc>
        <w:tc>
          <w:tcPr>
            <w:tcW w:w="2358" w:type="dxa"/>
          </w:tcPr>
          <w:p w14:paraId="02209AE6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Capsicum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annuum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L</w:t>
            </w:r>
          </w:p>
        </w:tc>
        <w:tc>
          <w:tcPr>
            <w:tcW w:w="1843" w:type="dxa"/>
          </w:tcPr>
          <w:p w14:paraId="37E31277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TG/76/8</w:t>
            </w:r>
          </w:p>
        </w:tc>
      </w:tr>
      <w:tr w:rsidR="00D8022F" w:rsidRPr="00591E03" w14:paraId="3B96C998" w14:textId="77777777" w:rsidTr="00B247DF">
        <w:trPr>
          <w:cantSplit/>
        </w:trPr>
        <w:tc>
          <w:tcPr>
            <w:tcW w:w="1668" w:type="dxa"/>
            <w:hideMark/>
          </w:tcPr>
          <w:p w14:paraId="77C50492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Lechuga</w:t>
            </w:r>
          </w:p>
        </w:tc>
        <w:tc>
          <w:tcPr>
            <w:tcW w:w="2358" w:type="dxa"/>
            <w:hideMark/>
          </w:tcPr>
          <w:p w14:paraId="5C4D5876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Lactuca sativa L.</w:t>
            </w:r>
          </w:p>
        </w:tc>
        <w:tc>
          <w:tcPr>
            <w:tcW w:w="1843" w:type="dxa"/>
            <w:hideMark/>
          </w:tcPr>
          <w:p w14:paraId="1E4797C9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color w:val="000000"/>
                <w:sz w:val="18"/>
              </w:rPr>
              <w:t>TG/13/11 Rev.</w:t>
            </w:r>
          </w:p>
        </w:tc>
      </w:tr>
      <w:tr w:rsidR="00D8022F" w:rsidRPr="00591E03" w14:paraId="732187C1" w14:textId="77777777" w:rsidTr="00B247DF">
        <w:trPr>
          <w:cantSplit/>
        </w:trPr>
        <w:tc>
          <w:tcPr>
            <w:tcW w:w="1668" w:type="dxa"/>
          </w:tcPr>
          <w:p w14:paraId="22C0A250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sz w:val="18"/>
                <w:szCs w:val="18"/>
              </w:rPr>
              <w:t>Calabaza</w:t>
            </w:r>
          </w:p>
        </w:tc>
        <w:tc>
          <w:tcPr>
            <w:tcW w:w="2358" w:type="dxa"/>
          </w:tcPr>
          <w:p w14:paraId="531FA596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591E03">
              <w:rPr>
                <w:sz w:val="18"/>
                <w:szCs w:val="18"/>
              </w:rPr>
              <w:t>Cucurbita</w:t>
            </w:r>
            <w:proofErr w:type="spellEnd"/>
            <w:r w:rsidRPr="00591E03">
              <w:rPr>
                <w:sz w:val="18"/>
                <w:szCs w:val="18"/>
              </w:rPr>
              <w:t xml:space="preserve"> pepo L.</w:t>
            </w:r>
          </w:p>
        </w:tc>
        <w:tc>
          <w:tcPr>
            <w:tcW w:w="1843" w:type="dxa"/>
          </w:tcPr>
          <w:p w14:paraId="0020531F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TG/119/4 Corr.2</w:t>
            </w:r>
          </w:p>
        </w:tc>
      </w:tr>
      <w:tr w:rsidR="00D8022F" w:rsidRPr="00591E03" w14:paraId="0F827C62" w14:textId="77777777" w:rsidTr="00B247DF">
        <w:trPr>
          <w:cantSplit/>
        </w:trPr>
        <w:tc>
          <w:tcPr>
            <w:tcW w:w="1668" w:type="dxa"/>
          </w:tcPr>
          <w:p w14:paraId="6861D97E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Tomate</w:t>
            </w:r>
          </w:p>
        </w:tc>
        <w:tc>
          <w:tcPr>
            <w:tcW w:w="2358" w:type="dxa"/>
          </w:tcPr>
          <w:p w14:paraId="0CE1B209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Solanum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lycopersicum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L.</w:t>
            </w:r>
          </w:p>
        </w:tc>
        <w:tc>
          <w:tcPr>
            <w:tcW w:w="1843" w:type="dxa"/>
          </w:tcPr>
          <w:p w14:paraId="4977AF07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TG/44/11</w:t>
            </w:r>
          </w:p>
        </w:tc>
      </w:tr>
    </w:tbl>
    <w:p w14:paraId="1BEA711A" w14:textId="77777777" w:rsidR="00D8022F" w:rsidRPr="00591E03" w:rsidRDefault="00D8022F" w:rsidP="00D8022F"/>
    <w:p w14:paraId="0C01C073" w14:textId="77777777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>En la versión 2.10, la cobertura para Serbia se ha ampliado para incluir la lechuga (Lactuca sativa L.)</w:t>
      </w:r>
      <w:r w:rsidR="00E276D6" w:rsidRPr="00591E03">
        <w:t xml:space="preserve">, el maíz (Zea </w:t>
      </w:r>
      <w:proofErr w:type="spellStart"/>
      <w:r w:rsidR="00E276D6" w:rsidRPr="00591E03">
        <w:t>mays</w:t>
      </w:r>
      <w:proofErr w:type="spellEnd"/>
      <w:r w:rsidR="00E276D6" w:rsidRPr="00591E03">
        <w:t xml:space="preserve"> L.) </w:t>
      </w:r>
      <w:r w:rsidRPr="00591E03">
        <w:t>y la patata (</w:t>
      </w:r>
      <w:proofErr w:type="spellStart"/>
      <w:r w:rsidRPr="00591E03">
        <w:rPr>
          <w:shd w:val="clear" w:color="auto" w:fill="FFFFFF"/>
        </w:rPr>
        <w:t>Solanum</w:t>
      </w:r>
      <w:proofErr w:type="spellEnd"/>
      <w:r w:rsidRPr="00591E03">
        <w:rPr>
          <w:shd w:val="clear" w:color="auto" w:fill="FFFFFF"/>
        </w:rPr>
        <w:t xml:space="preserve"> </w:t>
      </w:r>
      <w:proofErr w:type="spellStart"/>
      <w:r w:rsidRPr="00591E03">
        <w:rPr>
          <w:shd w:val="clear" w:color="auto" w:fill="FFFFFF"/>
        </w:rPr>
        <w:t>tuberosum</w:t>
      </w:r>
      <w:proofErr w:type="spellEnd"/>
      <w:r w:rsidRPr="00591E03">
        <w:rPr>
          <w:shd w:val="clear" w:color="auto" w:fill="FFFFFF"/>
        </w:rPr>
        <w:t xml:space="preserve"> L.</w:t>
      </w:r>
      <w:r w:rsidRPr="00591E03">
        <w:t xml:space="preserve">). </w:t>
      </w:r>
    </w:p>
    <w:p w14:paraId="3A40B2A0" w14:textId="77777777" w:rsidR="00D8022F" w:rsidRPr="00591E03" w:rsidRDefault="00D8022F" w:rsidP="00D8022F"/>
    <w:p w14:paraId="5F117C77" w14:textId="22502C1F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 xml:space="preserve">En la versión 2.10, se ha ampliado la cobertura de </w:t>
      </w:r>
      <w:r w:rsidR="00B247DF" w:rsidRPr="00591E03">
        <w:t xml:space="preserve">los </w:t>
      </w:r>
      <w:r w:rsidRPr="00591E03">
        <w:t xml:space="preserve">Estados Unidos de América para abarcar todos los cultivos </w:t>
      </w:r>
      <w:r w:rsidRPr="00591E03">
        <w:rPr>
          <w:rFonts w:cs="Arial"/>
        </w:rPr>
        <w:t>y especies</w:t>
      </w:r>
      <w:r w:rsidRPr="00591E03">
        <w:t>.</w:t>
      </w:r>
    </w:p>
    <w:p w14:paraId="3CE0C0FD" w14:textId="77777777" w:rsidR="00DF172C" w:rsidRPr="00591E03" w:rsidRDefault="00DF172C" w:rsidP="00D8022F"/>
    <w:p w14:paraId="155888FF" w14:textId="2AA3338A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 xml:space="preserve">La lista completa de los cultivos cubiertos puede consultarse </w:t>
      </w:r>
      <w:r w:rsidR="00087A0F" w:rsidRPr="00591E03">
        <w:t xml:space="preserve">en la página web de </w:t>
      </w:r>
      <w:r w:rsidR="001A3B6B">
        <w:t>UPOV PRISMA</w:t>
      </w:r>
      <w:r w:rsidR="00087A0F" w:rsidRPr="00591E03">
        <w:t xml:space="preserve">: </w:t>
      </w:r>
      <w:hyperlink r:id="rId8" w:history="1">
        <w:r w:rsidR="00BF653A" w:rsidRPr="00073861">
          <w:rPr>
            <w:rStyle w:val="Hyperlink"/>
          </w:rPr>
          <w:t>https://www.upov.int/upovprisma</w:t>
        </w:r>
      </w:hyperlink>
      <w:r w:rsidR="00F56D41" w:rsidRPr="00BF653A">
        <w:t>.</w:t>
      </w:r>
      <w:r w:rsidR="00BF653A">
        <w:t xml:space="preserve"> </w:t>
      </w:r>
    </w:p>
    <w:p w14:paraId="008C6560" w14:textId="77777777" w:rsidR="00F56D41" w:rsidRPr="00591E03" w:rsidRDefault="00F56D41" w:rsidP="00D8022F"/>
    <w:p w14:paraId="2519B2F9" w14:textId="77777777" w:rsidR="00B247DF" w:rsidRPr="00591E03" w:rsidRDefault="00B247DF">
      <w:pPr>
        <w:jc w:val="left"/>
      </w:pPr>
      <w:r w:rsidRPr="00591E03">
        <w:br w:type="page"/>
      </w:r>
    </w:p>
    <w:p w14:paraId="65F3BC8B" w14:textId="77777777" w:rsidR="00993EE8" w:rsidRPr="00591E03" w:rsidRDefault="0076273A">
      <w:r w:rsidRPr="00591E03">
        <w:lastRenderedPageBreak/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</w:r>
      <w:bookmarkStart w:id="40" w:name="_Hlk178014602"/>
      <w:r w:rsidRPr="00591E03">
        <w:t>En una segunda fase de la versión 2.10, prevista para octubre de 2024, se prevé ampliar la cobertura de China:</w:t>
      </w:r>
    </w:p>
    <w:p w14:paraId="52950DC7" w14:textId="77777777" w:rsidR="00F56D41" w:rsidRPr="00591E03" w:rsidRDefault="00F56D41" w:rsidP="00F56D41">
      <w:pPr>
        <w:ind w:left="567"/>
      </w:pPr>
    </w:p>
    <w:tbl>
      <w:tblPr>
        <w:tblStyle w:val="TableGrid10"/>
        <w:tblW w:w="0" w:type="auto"/>
        <w:tblInd w:w="50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4482"/>
        <w:gridCol w:w="1704"/>
      </w:tblGrid>
      <w:tr w:rsidR="00F56D41" w:rsidRPr="00591E03" w14:paraId="7C1DC143" w14:textId="77777777" w:rsidTr="00B87F4E">
        <w:trPr>
          <w:cantSplit/>
          <w:tblHeader/>
        </w:trPr>
        <w:tc>
          <w:tcPr>
            <w:tcW w:w="1668" w:type="dxa"/>
            <w:shd w:val="clear" w:color="auto" w:fill="F2F2F2" w:themeFill="background1" w:themeFillShade="F2"/>
          </w:tcPr>
          <w:p w14:paraId="3B3E7564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Nombre común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662A5EF5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Nombre botánico</w:t>
            </w:r>
          </w:p>
        </w:tc>
        <w:tc>
          <w:tcPr>
            <w:tcW w:w="1704" w:type="dxa"/>
            <w:shd w:val="clear" w:color="auto" w:fill="F2F2F2" w:themeFill="background1" w:themeFillShade="F2"/>
          </w:tcPr>
          <w:p w14:paraId="0289D0D9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UPOV TG</w:t>
            </w:r>
          </w:p>
        </w:tc>
      </w:tr>
      <w:tr w:rsidR="00F56D41" w:rsidRPr="00591E03" w14:paraId="4744F1D5" w14:textId="77777777" w:rsidTr="00B87F4E">
        <w:trPr>
          <w:cantSplit/>
        </w:trPr>
        <w:tc>
          <w:tcPr>
            <w:tcW w:w="1668" w:type="dxa"/>
          </w:tcPr>
          <w:p w14:paraId="1C8C1C88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Soja</w:t>
            </w:r>
          </w:p>
        </w:tc>
        <w:tc>
          <w:tcPr>
            <w:tcW w:w="4482" w:type="dxa"/>
          </w:tcPr>
          <w:p w14:paraId="462F5B42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Glycine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max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(L.) Merrill</w:t>
            </w:r>
          </w:p>
        </w:tc>
        <w:tc>
          <w:tcPr>
            <w:tcW w:w="1704" w:type="dxa"/>
          </w:tcPr>
          <w:p w14:paraId="21CCC241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TG/80/7</w:t>
            </w:r>
          </w:p>
        </w:tc>
      </w:tr>
      <w:tr w:rsidR="00F56D41" w:rsidRPr="00591E03" w14:paraId="751A34AF" w14:textId="77777777" w:rsidTr="00B87F4E">
        <w:trPr>
          <w:cantSplit/>
        </w:trPr>
        <w:tc>
          <w:tcPr>
            <w:tcW w:w="1668" w:type="dxa"/>
            <w:hideMark/>
          </w:tcPr>
          <w:p w14:paraId="3AFE5763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Kiwi</w:t>
            </w:r>
          </w:p>
        </w:tc>
        <w:tc>
          <w:tcPr>
            <w:tcW w:w="4482" w:type="dxa"/>
            <w:hideMark/>
          </w:tcPr>
          <w:p w14:paraId="4A6B5717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Actinidia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Lindl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4" w:type="dxa"/>
            <w:hideMark/>
          </w:tcPr>
          <w:p w14:paraId="12F8FD4D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TG/98/7 Rev.2</w:t>
            </w:r>
          </w:p>
        </w:tc>
      </w:tr>
      <w:tr w:rsidR="00F56D41" w:rsidRPr="00591E03" w14:paraId="7B65CFB1" w14:textId="77777777" w:rsidTr="00B87F4E">
        <w:trPr>
          <w:cantSplit/>
        </w:trPr>
        <w:tc>
          <w:tcPr>
            <w:tcW w:w="1668" w:type="dxa"/>
            <w:hideMark/>
          </w:tcPr>
          <w:p w14:paraId="096402E2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Girasol</w:t>
            </w:r>
          </w:p>
        </w:tc>
        <w:tc>
          <w:tcPr>
            <w:tcW w:w="4482" w:type="dxa"/>
            <w:hideMark/>
          </w:tcPr>
          <w:p w14:paraId="5CCF3B64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Helianthus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annuus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L.</w:t>
            </w:r>
          </w:p>
        </w:tc>
        <w:tc>
          <w:tcPr>
            <w:tcW w:w="1704" w:type="dxa"/>
            <w:hideMark/>
          </w:tcPr>
          <w:p w14:paraId="15265A60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TG/81/7</w:t>
            </w:r>
          </w:p>
        </w:tc>
      </w:tr>
      <w:tr w:rsidR="00F56D41" w:rsidRPr="00591E03" w14:paraId="03DB8857" w14:textId="77777777" w:rsidTr="00B87F4E">
        <w:trPr>
          <w:cantSplit/>
        </w:trPr>
        <w:tc>
          <w:tcPr>
            <w:tcW w:w="1668" w:type="dxa"/>
            <w:hideMark/>
          </w:tcPr>
          <w:p w14:paraId="0BDDA9B2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Tomate</w:t>
            </w:r>
          </w:p>
        </w:tc>
        <w:tc>
          <w:tcPr>
            <w:tcW w:w="4482" w:type="dxa"/>
            <w:hideMark/>
          </w:tcPr>
          <w:p w14:paraId="51C3D6D2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Solanum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lycopersicum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L.</w:t>
            </w:r>
          </w:p>
        </w:tc>
        <w:tc>
          <w:tcPr>
            <w:tcW w:w="1704" w:type="dxa"/>
            <w:hideMark/>
          </w:tcPr>
          <w:p w14:paraId="6115293A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TG/44/11 Rev.3</w:t>
            </w:r>
          </w:p>
        </w:tc>
      </w:tr>
      <w:tr w:rsidR="00F56D41" w:rsidRPr="00591E03" w14:paraId="4AF3AD36" w14:textId="77777777" w:rsidTr="00B87F4E">
        <w:trPr>
          <w:cantSplit/>
        </w:trPr>
        <w:tc>
          <w:tcPr>
            <w:tcW w:w="1668" w:type="dxa"/>
            <w:hideMark/>
          </w:tcPr>
          <w:p w14:paraId="180A2529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Pimiento picante</w:t>
            </w:r>
          </w:p>
        </w:tc>
        <w:tc>
          <w:tcPr>
            <w:tcW w:w="4482" w:type="dxa"/>
            <w:hideMark/>
          </w:tcPr>
          <w:p w14:paraId="5840482C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Capsicum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annuum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L</w:t>
            </w:r>
          </w:p>
        </w:tc>
        <w:tc>
          <w:tcPr>
            <w:tcW w:w="1704" w:type="dxa"/>
            <w:hideMark/>
          </w:tcPr>
          <w:p w14:paraId="351D9541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TG/76/8</w:t>
            </w:r>
          </w:p>
        </w:tc>
      </w:tr>
      <w:tr w:rsidR="00F56D41" w:rsidRPr="00591E03" w14:paraId="26C66B84" w14:textId="77777777" w:rsidTr="00B87F4E">
        <w:trPr>
          <w:cantSplit/>
        </w:trPr>
        <w:tc>
          <w:tcPr>
            <w:tcW w:w="1668" w:type="dxa"/>
            <w:hideMark/>
          </w:tcPr>
          <w:p w14:paraId="0148DF37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Anthurium</w:t>
            </w:r>
            <w:proofErr w:type="spellEnd"/>
          </w:p>
        </w:tc>
        <w:tc>
          <w:tcPr>
            <w:tcW w:w="4482" w:type="dxa"/>
            <w:hideMark/>
          </w:tcPr>
          <w:p w14:paraId="63A7F85A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Anthurium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Schott</w:t>
            </w:r>
            <w:proofErr w:type="spellEnd"/>
          </w:p>
        </w:tc>
        <w:tc>
          <w:tcPr>
            <w:tcW w:w="1704" w:type="dxa"/>
            <w:hideMark/>
          </w:tcPr>
          <w:p w14:paraId="3DEF7774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TG/86/6</w:t>
            </w:r>
          </w:p>
        </w:tc>
      </w:tr>
      <w:tr w:rsidR="00F56D41" w:rsidRPr="00591E03" w14:paraId="10F9B72A" w14:textId="77777777" w:rsidTr="00B87F4E">
        <w:trPr>
          <w:cantSplit/>
        </w:trPr>
        <w:tc>
          <w:tcPr>
            <w:tcW w:w="1668" w:type="dxa"/>
            <w:hideMark/>
          </w:tcPr>
          <w:p w14:paraId="251780A5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Guzmania</w:t>
            </w:r>
            <w:proofErr w:type="spellEnd"/>
          </w:p>
        </w:tc>
        <w:tc>
          <w:tcPr>
            <w:tcW w:w="4482" w:type="dxa"/>
            <w:hideMark/>
          </w:tcPr>
          <w:p w14:paraId="11AEFDAE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Guzmania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Ruiz et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Pav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704" w:type="dxa"/>
            <w:hideMark/>
          </w:tcPr>
          <w:p w14:paraId="0146B77C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TG/182/4</w:t>
            </w:r>
          </w:p>
        </w:tc>
      </w:tr>
      <w:tr w:rsidR="00F56D41" w:rsidRPr="00591E03" w14:paraId="173417A5" w14:textId="77777777" w:rsidTr="00B87F4E">
        <w:trPr>
          <w:cantSplit/>
        </w:trPr>
        <w:tc>
          <w:tcPr>
            <w:tcW w:w="1668" w:type="dxa"/>
            <w:hideMark/>
          </w:tcPr>
          <w:p w14:paraId="56F472B1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Pepino</w:t>
            </w:r>
          </w:p>
        </w:tc>
        <w:tc>
          <w:tcPr>
            <w:tcW w:w="4482" w:type="dxa"/>
            <w:hideMark/>
          </w:tcPr>
          <w:p w14:paraId="7AE0CAA0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Cucumis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sativus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L.</w:t>
            </w:r>
          </w:p>
        </w:tc>
        <w:tc>
          <w:tcPr>
            <w:tcW w:w="1704" w:type="dxa"/>
            <w:hideMark/>
          </w:tcPr>
          <w:p w14:paraId="1CCA47E0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TG/61/7 Rev.3</w:t>
            </w:r>
          </w:p>
        </w:tc>
      </w:tr>
      <w:tr w:rsidR="00F56D41" w:rsidRPr="00591E03" w14:paraId="0DCD740E" w14:textId="77777777" w:rsidTr="00B87F4E">
        <w:trPr>
          <w:cantSplit/>
        </w:trPr>
        <w:tc>
          <w:tcPr>
            <w:tcW w:w="1668" w:type="dxa"/>
            <w:hideMark/>
          </w:tcPr>
          <w:p w14:paraId="447BE26B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Melón</w:t>
            </w:r>
          </w:p>
        </w:tc>
        <w:tc>
          <w:tcPr>
            <w:tcW w:w="4482" w:type="dxa"/>
            <w:hideMark/>
          </w:tcPr>
          <w:p w14:paraId="5FA9F5AA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Cucumis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melo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L.</w:t>
            </w:r>
          </w:p>
        </w:tc>
        <w:tc>
          <w:tcPr>
            <w:tcW w:w="1704" w:type="dxa"/>
            <w:hideMark/>
          </w:tcPr>
          <w:p w14:paraId="16426FF3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TG/104/5 Rev.2</w:t>
            </w:r>
          </w:p>
        </w:tc>
      </w:tr>
      <w:bookmarkEnd w:id="40"/>
    </w:tbl>
    <w:p w14:paraId="1DE9E819" w14:textId="77777777" w:rsidR="00F56D41" w:rsidRPr="00591E03" w:rsidRDefault="00F56D41" w:rsidP="00F56D41"/>
    <w:p w14:paraId="3179C499" w14:textId="77777777" w:rsidR="00993EE8" w:rsidRPr="00591E03" w:rsidRDefault="0076273A">
      <w:pPr>
        <w:pStyle w:val="Heading2"/>
        <w:rPr>
          <w:lang w:val="es-ES_tradnl"/>
        </w:rPr>
      </w:pPr>
      <w:bookmarkStart w:id="41" w:name="_Toc84968149"/>
      <w:bookmarkStart w:id="42" w:name="_Toc85055500"/>
      <w:bookmarkStart w:id="43" w:name="_Toc180410510"/>
      <w:r w:rsidRPr="00591E03">
        <w:rPr>
          <w:lang w:val="es-ES_tradnl"/>
        </w:rPr>
        <w:t>Funcionalidades</w:t>
      </w:r>
      <w:bookmarkEnd w:id="41"/>
      <w:bookmarkEnd w:id="42"/>
      <w:bookmarkEnd w:id="43"/>
    </w:p>
    <w:p w14:paraId="2778004B" w14:textId="77777777" w:rsidR="00D8022F" w:rsidRPr="00591E03" w:rsidRDefault="00D8022F" w:rsidP="00D8022F">
      <w:pPr>
        <w:keepNext/>
      </w:pPr>
    </w:p>
    <w:p w14:paraId="41B00780" w14:textId="77777777" w:rsidR="00993EE8" w:rsidRPr="00591E03" w:rsidRDefault="0076273A">
      <w:pPr>
        <w:rPr>
          <w:rFonts w:cs="Arial"/>
        </w:rPr>
      </w:pPr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="00B247DF" w:rsidRPr="00591E03">
        <w:tab/>
      </w:r>
      <w:r w:rsidR="009E5926" w:rsidRPr="00591E03">
        <w:t>Para mejorar la accesibilidad del PDF de acuerdo con las directrices WCAG 2.1, tanto el título como el idioma se han incluido en las propiedades del documento a partir de la versión 2.10.</w:t>
      </w:r>
    </w:p>
    <w:p w14:paraId="191C9391" w14:textId="77777777" w:rsidR="00D8022F" w:rsidRPr="00591E03" w:rsidRDefault="00D8022F" w:rsidP="00B247DF"/>
    <w:p w14:paraId="7855E1E3" w14:textId="77777777" w:rsidR="00B247DF" w:rsidRPr="00591E03" w:rsidRDefault="00B247DF" w:rsidP="00B247DF"/>
    <w:p w14:paraId="11C7B4DC" w14:textId="77777777" w:rsidR="00993EE8" w:rsidRPr="00591E03" w:rsidRDefault="0076273A">
      <w:pPr>
        <w:pStyle w:val="Heading1"/>
        <w:rPr>
          <w:lang w:val="es-ES_tradnl"/>
        </w:rPr>
      </w:pPr>
      <w:bookmarkStart w:id="44" w:name="_Toc84968143"/>
      <w:bookmarkStart w:id="45" w:name="_Toc108791962"/>
      <w:bookmarkStart w:id="46" w:name="_Toc108792147"/>
      <w:bookmarkStart w:id="47" w:name="_Toc108792263"/>
      <w:bookmarkStart w:id="48" w:name="_Toc108792338"/>
      <w:bookmarkStart w:id="49" w:name="_Toc109028304"/>
      <w:bookmarkStart w:id="50" w:name="_Toc180410511"/>
      <w:r w:rsidRPr="00591E03">
        <w:rPr>
          <w:lang w:val="es-ES_tradnl"/>
        </w:rPr>
        <w:t>Otras novedades</w:t>
      </w:r>
      <w:bookmarkEnd w:id="44"/>
      <w:bookmarkEnd w:id="45"/>
      <w:bookmarkEnd w:id="46"/>
      <w:bookmarkEnd w:id="47"/>
      <w:bookmarkEnd w:id="48"/>
      <w:bookmarkEnd w:id="49"/>
      <w:bookmarkEnd w:id="50"/>
    </w:p>
    <w:p w14:paraId="357204E9" w14:textId="77777777" w:rsidR="00D8022F" w:rsidRPr="00591E03" w:rsidRDefault="00D8022F" w:rsidP="00D8022F">
      <w:pPr>
        <w:keepNext/>
        <w:rPr>
          <w:rFonts w:cs="Arial"/>
        </w:rPr>
      </w:pPr>
    </w:p>
    <w:p w14:paraId="72331FD4" w14:textId="77777777" w:rsidR="00993EE8" w:rsidRPr="00591E03" w:rsidRDefault="0076273A">
      <w:pPr>
        <w:pStyle w:val="Heading2"/>
        <w:rPr>
          <w:lang w:val="es-ES_tradnl"/>
        </w:rPr>
      </w:pPr>
      <w:bookmarkStart w:id="51" w:name="_Toc108791963"/>
      <w:bookmarkStart w:id="52" w:name="_Toc108792148"/>
      <w:bookmarkStart w:id="53" w:name="_Toc108792264"/>
      <w:bookmarkStart w:id="54" w:name="_Toc108792339"/>
      <w:bookmarkStart w:id="55" w:name="_Toc109028305"/>
      <w:bookmarkStart w:id="56" w:name="_Toc180410512"/>
      <w:r w:rsidRPr="00591E03">
        <w:rPr>
          <w:lang w:val="es-ES_tradnl"/>
        </w:rPr>
        <w:t>Auditoría de software de calidad informática</w:t>
      </w:r>
      <w:bookmarkEnd w:id="51"/>
      <w:bookmarkEnd w:id="52"/>
      <w:bookmarkEnd w:id="53"/>
      <w:bookmarkEnd w:id="54"/>
      <w:bookmarkEnd w:id="55"/>
      <w:bookmarkEnd w:id="56"/>
    </w:p>
    <w:p w14:paraId="2E590945" w14:textId="77777777" w:rsidR="00D8022F" w:rsidRPr="00591E03" w:rsidRDefault="00D8022F" w:rsidP="00D8022F">
      <w:pPr>
        <w:keepNext/>
        <w:rPr>
          <w:rFonts w:cs="Arial"/>
        </w:rPr>
      </w:pPr>
    </w:p>
    <w:p w14:paraId="28C55C48" w14:textId="6B9FEC10" w:rsidR="00993EE8" w:rsidRPr="00591E03" w:rsidRDefault="0076273A">
      <w:pPr>
        <w:keepNext/>
      </w:pPr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rPr>
          <w:rFonts w:cs="Arial"/>
        </w:rPr>
        <w:tab/>
        <w:t xml:space="preserve">Se organizó una auditoría de código para </w:t>
      </w:r>
      <w:r w:rsidRPr="00591E03">
        <w:t xml:space="preserve">mejorar la calidad del programa informático </w:t>
      </w:r>
      <w:r w:rsidR="001A3B6B">
        <w:t>UPOV PRISMA</w:t>
      </w:r>
      <w:r w:rsidRPr="00591E03">
        <w:rPr>
          <w:rFonts w:cs="Arial"/>
        </w:rPr>
        <w:t xml:space="preserve">, que dio lugar a </w:t>
      </w:r>
      <w:r w:rsidRPr="00591E03">
        <w:t>las siguientes recomendaciones:</w:t>
      </w:r>
    </w:p>
    <w:p w14:paraId="3672032F" w14:textId="77777777" w:rsidR="00D8022F" w:rsidRPr="00591E03" w:rsidRDefault="00D8022F" w:rsidP="00D8022F"/>
    <w:p w14:paraId="4EF0F16C" w14:textId="77777777" w:rsidR="00993EE8" w:rsidRPr="00591E03" w:rsidRDefault="0076273A">
      <w:pPr>
        <w:pStyle w:val="ListParagraph"/>
        <w:numPr>
          <w:ilvl w:val="0"/>
          <w:numId w:val="30"/>
        </w:numPr>
        <w:spacing w:after="120"/>
        <w:ind w:left="1134" w:hanging="567"/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>aplicar las mejores prácticas de codificación para evitar problemas de concurrencia y rendimiento;</w:t>
      </w:r>
    </w:p>
    <w:p w14:paraId="0C6AA3CA" w14:textId="77777777" w:rsidR="00993EE8" w:rsidRPr="00591E03" w:rsidRDefault="0076273A">
      <w:pPr>
        <w:pStyle w:val="ListParagraph"/>
        <w:numPr>
          <w:ilvl w:val="0"/>
          <w:numId w:val="30"/>
        </w:numPr>
        <w:spacing w:after="120"/>
        <w:ind w:left="1134" w:hanging="567"/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>trasladarse a la nube para una mejor gestión de los recursos a nivel de infraestructura y seguir cumpliendo las normas de seguridad más estrictas;</w:t>
      </w:r>
    </w:p>
    <w:p w14:paraId="721A30E8" w14:textId="77777777" w:rsidR="00993EE8" w:rsidRPr="00591E03" w:rsidRDefault="0076273A">
      <w:pPr>
        <w:pStyle w:val="ListParagraph"/>
        <w:numPr>
          <w:ilvl w:val="0"/>
          <w:numId w:val="30"/>
        </w:numPr>
        <w:ind w:left="1134" w:hanging="567"/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>desarrollar una interfaz de configuración específica para una gestión controlada de los formularios.</w:t>
      </w:r>
    </w:p>
    <w:p w14:paraId="71D31AC8" w14:textId="77777777" w:rsidR="00D8022F" w:rsidRPr="00591E03" w:rsidRDefault="00D8022F" w:rsidP="00D8022F">
      <w:pPr>
        <w:rPr>
          <w:rFonts w:cs="Arial"/>
        </w:rPr>
      </w:pPr>
    </w:p>
    <w:p w14:paraId="4AB75714" w14:textId="77777777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 xml:space="preserve">La recomendación </w:t>
      </w:r>
      <w:r w:rsidRPr="00591E03">
        <w:rPr>
          <w:rFonts w:cs="Arial"/>
        </w:rPr>
        <w:t xml:space="preserve">(a) </w:t>
      </w:r>
      <w:r w:rsidRPr="00591E03">
        <w:t>(buenas prácticas en materia de codificación) se aplicó en la versión 2.8.  Desde la versión 2.9 se utiliza una nueva herramienta para evaluar la seguridad a nivel de código.</w:t>
      </w:r>
    </w:p>
    <w:p w14:paraId="76946DCF" w14:textId="77777777" w:rsidR="00D8022F" w:rsidRPr="00591E03" w:rsidRDefault="00D8022F" w:rsidP="00D8022F"/>
    <w:p w14:paraId="37458C58" w14:textId="77777777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</w:r>
      <w:r w:rsidRPr="00591E03">
        <w:rPr>
          <w:rFonts w:cs="Arial"/>
        </w:rPr>
        <w:t xml:space="preserve">Las recomendaciones b) (migración </w:t>
      </w:r>
      <w:r w:rsidRPr="00591E03">
        <w:t xml:space="preserve">a la nube) y </w:t>
      </w:r>
      <w:r w:rsidRPr="00591E03">
        <w:rPr>
          <w:rFonts w:cs="Arial"/>
        </w:rPr>
        <w:t xml:space="preserve">c) (desarrollo </w:t>
      </w:r>
      <w:r w:rsidRPr="00591E03">
        <w:t>de una interfaz de configuración específica) se aplicarán en la versión 3.0, en función de los recursos disponibles.</w:t>
      </w:r>
    </w:p>
    <w:p w14:paraId="0225E669" w14:textId="77777777" w:rsidR="00D8022F" w:rsidRPr="00591E03" w:rsidRDefault="00D8022F" w:rsidP="00D8022F"/>
    <w:p w14:paraId="030506D7" w14:textId="77777777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>Tras el despliegue de la versión 2.8, los usuarios informaron de</w:t>
      </w:r>
      <w:r w:rsidRPr="00591E03">
        <w:rPr>
          <w:rFonts w:cs="Arial"/>
        </w:rPr>
        <w:t xml:space="preserve"> algunos </w:t>
      </w:r>
      <w:r w:rsidRPr="00591E03">
        <w:t xml:space="preserve">problemas.  Estos problemas no se identificaron en el momento de las pruebas de regresión, principalmente porque las pruebas se </w:t>
      </w:r>
      <w:r w:rsidRPr="00591E03">
        <w:rPr>
          <w:rFonts w:cs="Arial"/>
        </w:rPr>
        <w:t xml:space="preserve">realizaron </w:t>
      </w:r>
      <w:r w:rsidRPr="00591E03">
        <w:t xml:space="preserve">con datos de </w:t>
      </w:r>
      <w:r w:rsidRPr="00591E03">
        <w:rPr>
          <w:rFonts w:cs="Arial"/>
        </w:rPr>
        <w:t xml:space="preserve">prueba </w:t>
      </w:r>
      <w:r w:rsidRPr="00591E03">
        <w:t xml:space="preserve">y no </w:t>
      </w:r>
      <w:r w:rsidRPr="00591E03">
        <w:rPr>
          <w:rFonts w:cs="Arial"/>
        </w:rPr>
        <w:t xml:space="preserve">con </w:t>
      </w:r>
      <w:r w:rsidRPr="00591E03">
        <w:t xml:space="preserve">datos reales.  En la versión 2.9, las pruebas de regresión automáticas se realizaron sobre una copia de los datos de producción, tal como se acordó </w:t>
      </w:r>
      <w:r w:rsidRPr="00591E03">
        <w:rPr>
          <w:rFonts w:cs="Arial"/>
        </w:rPr>
        <w:t xml:space="preserve">en la reunión </w:t>
      </w:r>
      <w:r w:rsidRPr="00591E03">
        <w:t>EAM/1.</w:t>
      </w:r>
    </w:p>
    <w:p w14:paraId="72E41E87" w14:textId="77777777" w:rsidR="00D8022F" w:rsidRPr="00591E03" w:rsidRDefault="00D8022F" w:rsidP="00D8022F"/>
    <w:p w14:paraId="34740944" w14:textId="58D6543D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 xml:space="preserve">El despliegue de la versión 2.10 se vio respaldado por las pruebas automáticas de las nuevas directrices de </w:t>
      </w:r>
      <w:r w:rsidR="001D1BA7">
        <w:t xml:space="preserve">examen </w:t>
      </w:r>
      <w:r w:rsidRPr="00591E03">
        <w:t>integradas.</w:t>
      </w:r>
    </w:p>
    <w:p w14:paraId="62943B03" w14:textId="77777777" w:rsidR="00D8022F" w:rsidRPr="00591E03" w:rsidRDefault="00D8022F" w:rsidP="00D8022F"/>
    <w:p w14:paraId="6BA8BC9A" w14:textId="77777777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>En la versión 2.10, la base de datos se migró a la nube como primer paso de la migración completa a la nube.</w:t>
      </w:r>
    </w:p>
    <w:p w14:paraId="435849F8" w14:textId="77777777" w:rsidR="00D8022F" w:rsidRPr="00591E03" w:rsidRDefault="00D8022F" w:rsidP="00D8022F"/>
    <w:p w14:paraId="2D1A89D5" w14:textId="77777777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>Tras la implantación de pruebas de regresión automatizadas para la generación de formularios, está previsto implantar pruebas automatizadas para todas las funcionalidades a finales de 2024 con el fin de ampliar la cobertura de las pruebas.</w:t>
      </w:r>
    </w:p>
    <w:p w14:paraId="6E2688F1" w14:textId="77777777" w:rsidR="00D8022F" w:rsidRPr="00591E03" w:rsidRDefault="00D8022F" w:rsidP="00D8022F">
      <w:pPr>
        <w:rPr>
          <w:rFonts w:cs="Arial"/>
        </w:rPr>
      </w:pPr>
    </w:p>
    <w:p w14:paraId="57607A37" w14:textId="5EC3C321" w:rsidR="00993EE8" w:rsidRPr="00591E03" w:rsidRDefault="0076273A">
      <w:pPr>
        <w:pStyle w:val="Heading2"/>
        <w:rPr>
          <w:lang w:val="es-ES_tradnl"/>
        </w:rPr>
      </w:pPr>
      <w:bookmarkStart w:id="57" w:name="_Toc108791964"/>
      <w:bookmarkStart w:id="58" w:name="_Toc108792149"/>
      <w:bookmarkStart w:id="59" w:name="_Toc108792265"/>
      <w:bookmarkStart w:id="60" w:name="_Toc108792340"/>
      <w:bookmarkStart w:id="61" w:name="_Toc109028306"/>
      <w:bookmarkStart w:id="62" w:name="_Toc180410513"/>
      <w:r w:rsidRPr="00591E03">
        <w:rPr>
          <w:lang w:val="es-ES_tradnl"/>
        </w:rPr>
        <w:t xml:space="preserve">Mejora de la facilidad de uso de </w:t>
      </w:r>
      <w:r w:rsidR="001A3B6B">
        <w:rPr>
          <w:lang w:val="es-ES_tradnl"/>
        </w:rPr>
        <w:t>UPOV PRISMA</w:t>
      </w:r>
      <w:bookmarkEnd w:id="57"/>
      <w:bookmarkEnd w:id="58"/>
      <w:bookmarkEnd w:id="59"/>
      <w:bookmarkEnd w:id="60"/>
      <w:bookmarkEnd w:id="61"/>
      <w:bookmarkEnd w:id="62"/>
    </w:p>
    <w:p w14:paraId="2B3D62C7" w14:textId="77777777" w:rsidR="00D8022F" w:rsidRPr="00591E03" w:rsidRDefault="00D8022F" w:rsidP="00D8022F">
      <w:pPr>
        <w:rPr>
          <w:rFonts w:cs="Arial"/>
        </w:rPr>
      </w:pPr>
    </w:p>
    <w:p w14:paraId="6D033B1D" w14:textId="4439AE90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 xml:space="preserve">Con el fin de mejorar la facilidad de uso de </w:t>
      </w:r>
      <w:r w:rsidR="001A3B6B">
        <w:t>UPOV PRISMA</w:t>
      </w:r>
      <w:r w:rsidRPr="00591E03">
        <w:t>, se organizaron consultas con los usuarios para revisar determinadas funcionalidades actuales (funcionalidad de copia, asignación de funciones) (véanse los documentos UPOV/EAF/17/3 "Informe", párrafo 22, y UPOV/EAF/18/3 "Informe", párrafos 15 y 16).</w:t>
      </w:r>
    </w:p>
    <w:p w14:paraId="2FFFCB09" w14:textId="77777777" w:rsidR="00D8022F" w:rsidRPr="00591E03" w:rsidRDefault="00D8022F" w:rsidP="00D8022F"/>
    <w:p w14:paraId="031CE9B8" w14:textId="4D0EE046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 xml:space="preserve">Se consultó a los participantes en el </w:t>
      </w:r>
      <w:r w:rsidR="001A3B6B">
        <w:t>UPOV PRISMA</w:t>
      </w:r>
      <w:r w:rsidRPr="00591E03">
        <w:t xml:space="preserve"> </w:t>
      </w:r>
      <w:proofErr w:type="spellStart"/>
      <w:r w:rsidR="001D1BA7">
        <w:t>Task</w:t>
      </w:r>
      <w:proofErr w:type="spellEnd"/>
      <w:r w:rsidR="001D1BA7">
        <w:t xml:space="preserve"> </w:t>
      </w:r>
      <w:proofErr w:type="spellStart"/>
      <w:r w:rsidR="001D1BA7">
        <w:t>Force</w:t>
      </w:r>
      <w:proofErr w:type="spellEnd"/>
      <w:r w:rsidR="001D1BA7">
        <w:t xml:space="preserve"> </w:t>
      </w:r>
      <w:r w:rsidRPr="00591E03">
        <w:t xml:space="preserve">sobre las propuestas formuladas para mejorar la interfaz y la navegación por el sistema. </w:t>
      </w:r>
    </w:p>
    <w:p w14:paraId="073EFC55" w14:textId="77777777" w:rsidR="00D8022F" w:rsidRPr="00591E03" w:rsidRDefault="00D8022F" w:rsidP="00D8022F"/>
    <w:p w14:paraId="1662FD1C" w14:textId="06ABF6AE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="001D1BA7">
        <w:tab/>
      </w:r>
      <w:r w:rsidRPr="00591E03">
        <w:t xml:space="preserve">Los días 4 y 7 de diciembre de 2023 se organizaron dos talleres de </w:t>
      </w:r>
      <w:proofErr w:type="spellStart"/>
      <w:r w:rsidRPr="00591E03">
        <w:t>design</w:t>
      </w:r>
      <w:proofErr w:type="spellEnd"/>
      <w:r w:rsidRPr="00591E03">
        <w:t xml:space="preserve"> </w:t>
      </w:r>
      <w:proofErr w:type="spellStart"/>
      <w:r w:rsidRPr="00591E03">
        <w:t>thinking</w:t>
      </w:r>
      <w:proofErr w:type="spellEnd"/>
      <w:r w:rsidRPr="00591E03">
        <w:t xml:space="preserve"> sobre gestión de usuarios.  Tras una consulta en línea, se presentó una versión final el 30 de enero de 2024.  </w:t>
      </w:r>
      <w:r w:rsidR="008C72A1" w:rsidRPr="00591E03">
        <w:t>El resultado de los talleres se está aplicando y se evaluará durante una campaña de pruebas específica.</w:t>
      </w:r>
    </w:p>
    <w:p w14:paraId="6E94D66E" w14:textId="77777777" w:rsidR="00D8022F" w:rsidRPr="00591E03" w:rsidRDefault="00D8022F" w:rsidP="00D8022F"/>
    <w:p w14:paraId="5EF31E8D" w14:textId="66202138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 xml:space="preserve">Durante la reunión del </w:t>
      </w:r>
      <w:r w:rsidR="001A3B6B">
        <w:t>UPOV PRISMA</w:t>
      </w:r>
      <w:r w:rsidRPr="00591E03">
        <w:t xml:space="preserve"> </w:t>
      </w:r>
      <w:proofErr w:type="spellStart"/>
      <w:r w:rsidR="001D1BA7">
        <w:t>Task</w:t>
      </w:r>
      <w:proofErr w:type="spellEnd"/>
      <w:r w:rsidR="001D1BA7">
        <w:t xml:space="preserve"> </w:t>
      </w:r>
      <w:proofErr w:type="spellStart"/>
      <w:r w:rsidR="001D1BA7">
        <w:t>Force</w:t>
      </w:r>
      <w:proofErr w:type="spellEnd"/>
      <w:r w:rsidR="001D1BA7">
        <w:t xml:space="preserve"> </w:t>
      </w:r>
      <w:r w:rsidRPr="00591E03">
        <w:t>celebrada el 15 de mayo de 2024, la Oficina de la</w:t>
      </w:r>
      <w:r w:rsidR="001D1BA7">
        <w:t> </w:t>
      </w:r>
      <w:r w:rsidRPr="00591E03">
        <w:t xml:space="preserve">Unión presentó un resumen de los progresos realizados en la actualización del procedimiento de la oficina de protección de las obtenciones vegetales. Se ha actualizado el 84% de los procedimientos.  </w:t>
      </w:r>
    </w:p>
    <w:p w14:paraId="2FE7EEB3" w14:textId="77777777" w:rsidR="008C72A1" w:rsidRPr="00591E03" w:rsidRDefault="008C72A1" w:rsidP="00D8022F"/>
    <w:p w14:paraId="6FBD1CF2" w14:textId="77777777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 xml:space="preserve"> </w:t>
      </w:r>
      <w:r w:rsidRPr="00591E03">
        <w:tab/>
      </w:r>
      <w:r w:rsidR="00527335" w:rsidRPr="00591E03">
        <w:t>Se ha pedido a las autoridades participantes que faciliten información sobre sus tasas nacionales y sobre si están subvencionadas o no.  En el anexo se presenta un resumen de los resultados.</w:t>
      </w:r>
    </w:p>
    <w:p w14:paraId="450C5A89" w14:textId="77777777" w:rsidR="00B247DF" w:rsidRPr="00591E03" w:rsidRDefault="00B247DF" w:rsidP="00B247DF"/>
    <w:p w14:paraId="05FA25E5" w14:textId="1F32E8EC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>Se propone incluir la información sobre las tasas nacionales como una nueva sección en el Procedimiento de la Oficina P</w:t>
      </w:r>
      <w:r w:rsidR="001D1BA7">
        <w:t>OV</w:t>
      </w:r>
      <w:r w:rsidRPr="00591E03">
        <w:t>.</w:t>
      </w:r>
    </w:p>
    <w:p w14:paraId="688C79C9" w14:textId="77777777" w:rsidR="004B469D" w:rsidRPr="00591E03" w:rsidRDefault="004B469D" w:rsidP="00B247DF"/>
    <w:p w14:paraId="70290BAD" w14:textId="3FBB614A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 xml:space="preserve">El 12 de junio de 2024 se celebró una sesión informativa relacionada con las finanzas para abordar las preguntas frecuentes relacionadas con las finanzas que recibe el buzón </w:t>
      </w:r>
      <w:r w:rsidR="001D1BA7">
        <w:t xml:space="preserve">UPOV </w:t>
      </w:r>
      <w:r w:rsidRPr="00591E03">
        <w:t xml:space="preserve">PRISMA. Asistieron a la sesión 22 usuarios de </w:t>
      </w:r>
      <w:r w:rsidR="001A3B6B">
        <w:t>UPOV PRISMA</w:t>
      </w:r>
      <w:r w:rsidRPr="00591E03">
        <w:t xml:space="preserve">. </w:t>
      </w:r>
    </w:p>
    <w:p w14:paraId="71B1EF1F" w14:textId="77777777" w:rsidR="007016CF" w:rsidRPr="00591E03" w:rsidRDefault="007016CF" w:rsidP="00B247DF"/>
    <w:p w14:paraId="522F5B17" w14:textId="12903B23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>Se han creado nuevos vídeos y una página web específica para guiar al usuario en el proceso de pago.</w:t>
      </w:r>
    </w:p>
    <w:p w14:paraId="7DC671AB" w14:textId="77777777" w:rsidR="008C72A1" w:rsidRPr="00591E03" w:rsidRDefault="008C72A1" w:rsidP="00B247DF"/>
    <w:p w14:paraId="4103B80A" w14:textId="42396CBB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 xml:space="preserve">Además, para abordar los problemas que disuaden </w:t>
      </w:r>
      <w:r w:rsidR="00DF172C" w:rsidRPr="00591E03">
        <w:t xml:space="preserve">a algunos </w:t>
      </w:r>
      <w:r w:rsidRPr="00591E03">
        <w:t xml:space="preserve">solicitantes de utilizar </w:t>
      </w:r>
      <w:r w:rsidR="001A3B6B">
        <w:t>UPOV PRISMA</w:t>
      </w:r>
      <w:r w:rsidRPr="00591E03">
        <w:t xml:space="preserve"> </w:t>
      </w:r>
      <w:r w:rsidR="00DF172C" w:rsidRPr="00591E03">
        <w:t>al presentar solicitudes</w:t>
      </w:r>
      <w:r w:rsidR="003B23E9" w:rsidRPr="00591E03">
        <w:t xml:space="preserve">, se organizaron reuniones individuales con dos autoridades de las 5 principales que reciben datos de solicitudes de </w:t>
      </w:r>
      <w:r w:rsidR="001A3B6B">
        <w:t>UPOV PRISMA</w:t>
      </w:r>
      <w:r w:rsidR="003B23E9" w:rsidRPr="00591E03">
        <w:t xml:space="preserve">, a saber, Canadá y Sudáfrica. </w:t>
      </w:r>
    </w:p>
    <w:p w14:paraId="46B8287B" w14:textId="77777777" w:rsidR="003B23E9" w:rsidRPr="00591E03" w:rsidRDefault="003B23E9" w:rsidP="00B247DF"/>
    <w:p w14:paraId="21F5D026" w14:textId="77777777" w:rsidR="00993EE8" w:rsidRPr="00591E03" w:rsidRDefault="0076273A">
      <w:r w:rsidRPr="00591E03">
        <w:t>31. Se debatieron las siguientes posibilidades:</w:t>
      </w:r>
    </w:p>
    <w:p w14:paraId="6E3F16FF" w14:textId="77777777" w:rsidR="00103927" w:rsidRPr="00591E03" w:rsidRDefault="00103927" w:rsidP="00B247DF"/>
    <w:p w14:paraId="056222A3" w14:textId="1BFD523E" w:rsidR="00993EE8" w:rsidRPr="00591E03" w:rsidRDefault="0076273A">
      <w:pPr>
        <w:spacing w:after="120"/>
        <w:ind w:left="1134" w:hanging="567"/>
      </w:pPr>
      <w:r w:rsidRPr="00591E03">
        <w:t>1.</w:t>
      </w:r>
      <w:r w:rsidR="00103927" w:rsidRPr="00591E03">
        <w:tab/>
      </w:r>
      <w:r w:rsidRPr="00591E03">
        <w:t xml:space="preserve">Si es posible o no hacer que </w:t>
      </w:r>
      <w:r w:rsidR="001A3B6B">
        <w:t>UPOV PRISMA</w:t>
      </w:r>
      <w:r w:rsidRPr="00591E03">
        <w:t xml:space="preserve"> sea obligatorio: el principal reto es cómo convencer a los solicitantes para que añadan las tasas UPOV adicionales a sus costes. Cuáles son los incentivos para hacerlo desde la perspectiva del solicitante y de la oficina de protección de las obtenciones vegetales?</w:t>
      </w:r>
    </w:p>
    <w:p w14:paraId="20D76D35" w14:textId="77777777" w:rsidR="00993EE8" w:rsidRPr="00591E03" w:rsidRDefault="0076273A">
      <w:pPr>
        <w:spacing w:after="120"/>
        <w:ind w:left="1134" w:hanging="567"/>
      </w:pPr>
      <w:r w:rsidRPr="00591E03">
        <w:t>2.</w:t>
      </w:r>
      <w:r w:rsidR="00103927" w:rsidRPr="00591E03">
        <w:tab/>
      </w:r>
      <w:r w:rsidRPr="00591E03">
        <w:t>Añadir o no la Lista Nacional en la cobertura</w:t>
      </w:r>
    </w:p>
    <w:p w14:paraId="03854141" w14:textId="5DDC7237" w:rsidR="00993EE8" w:rsidRPr="00591E03" w:rsidRDefault="0076273A">
      <w:pPr>
        <w:ind w:left="1134" w:hanging="567"/>
      </w:pPr>
      <w:r w:rsidRPr="00591E03">
        <w:t>3.</w:t>
      </w:r>
      <w:r w:rsidR="00103927" w:rsidRPr="00591E03">
        <w:tab/>
      </w:r>
      <w:r w:rsidRPr="00591E03">
        <w:t xml:space="preserve">Dar a conocer </w:t>
      </w:r>
      <w:r w:rsidR="001A3B6B">
        <w:t>UPOV PRISMA</w:t>
      </w:r>
      <w:r w:rsidRPr="00591E03">
        <w:t xml:space="preserve">: </w:t>
      </w:r>
      <w:r w:rsidR="004B469D" w:rsidRPr="00591E03">
        <w:t xml:space="preserve">se sugiere organizar sesiones de información conjuntas con los puntos focales de las autoridades, los usuarios de </w:t>
      </w:r>
      <w:r w:rsidR="001A3B6B">
        <w:t>UPOV PRISMA</w:t>
      </w:r>
      <w:r w:rsidR="004B469D" w:rsidRPr="00591E03">
        <w:t xml:space="preserve"> y los agentes locales</w:t>
      </w:r>
      <w:r w:rsidRPr="00591E03">
        <w:t>. La hora se decidirá conjuntamente y se comunicará a todas las partes interesadas.</w:t>
      </w:r>
    </w:p>
    <w:p w14:paraId="2A251A87" w14:textId="77777777" w:rsidR="004B469D" w:rsidRPr="00591E03" w:rsidRDefault="004B469D" w:rsidP="00B247DF"/>
    <w:p w14:paraId="6C77848F" w14:textId="77777777" w:rsidR="00D8022F" w:rsidRPr="00591E03" w:rsidRDefault="00D8022F" w:rsidP="00B247DF">
      <w:pPr>
        <w:rPr>
          <w:rFonts w:cs="Arial"/>
        </w:rPr>
      </w:pPr>
    </w:p>
    <w:p w14:paraId="402541C8" w14:textId="77777777" w:rsidR="00993EE8" w:rsidRPr="00591E03" w:rsidRDefault="00D8022F">
      <w:pPr>
        <w:pStyle w:val="Heading2"/>
        <w:rPr>
          <w:lang w:val="es-ES_tradnl"/>
        </w:rPr>
      </w:pPr>
      <w:bookmarkStart w:id="63" w:name="_Toc108791965"/>
      <w:bookmarkStart w:id="64" w:name="_Toc108792150"/>
      <w:bookmarkStart w:id="65" w:name="_Toc108792266"/>
      <w:bookmarkStart w:id="66" w:name="_Toc108792341"/>
      <w:bookmarkStart w:id="67" w:name="_Toc109028307"/>
      <w:bookmarkStart w:id="68" w:name="_Toc180410514"/>
      <w:r w:rsidRPr="00591E03">
        <w:rPr>
          <w:lang w:val="es-ES_tradnl"/>
        </w:rPr>
        <w:t xml:space="preserve">Sincronización de </w:t>
      </w:r>
      <w:r w:rsidR="0076273A" w:rsidRPr="00591E03">
        <w:rPr>
          <w:lang w:val="es-ES_tradnl"/>
        </w:rPr>
        <w:t>formularios</w:t>
      </w:r>
      <w:bookmarkEnd w:id="63"/>
      <w:bookmarkEnd w:id="64"/>
      <w:bookmarkEnd w:id="65"/>
      <w:bookmarkEnd w:id="66"/>
      <w:bookmarkEnd w:id="67"/>
      <w:bookmarkEnd w:id="68"/>
    </w:p>
    <w:p w14:paraId="70597BC8" w14:textId="77777777" w:rsidR="00087A0F" w:rsidRPr="00591E03" w:rsidRDefault="00087A0F" w:rsidP="00103927"/>
    <w:p w14:paraId="33EE979A" w14:textId="17F173C0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</w:r>
      <w:r w:rsidR="001A3B6B">
        <w:t>UPOV PRISMA</w:t>
      </w:r>
      <w:r w:rsidRPr="00591E03">
        <w:t xml:space="preserve"> debería garantizar el acceso a las versiones más recientes de sus formularios, asegurando así que los datos presentados en las solicitudes son completos y mitigando la necesidad de revisiones debido a cualquier información que falte.</w:t>
      </w:r>
    </w:p>
    <w:p w14:paraId="633AB0CE" w14:textId="77777777" w:rsidR="00087A0F" w:rsidRPr="00591E03" w:rsidRDefault="00087A0F" w:rsidP="00087A0F"/>
    <w:p w14:paraId="5D9DC213" w14:textId="5F9934A7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="001D1BA7">
        <w:tab/>
      </w:r>
      <w:r w:rsidRPr="00591E03">
        <w:t xml:space="preserve">Es esencial mantener una sincronización actualizada entre las </w:t>
      </w:r>
      <w:r w:rsidR="00262EEE" w:rsidRPr="00591E03">
        <w:t xml:space="preserve">Oficinas </w:t>
      </w:r>
      <w:r w:rsidRPr="00591E03">
        <w:t>de protección de</w:t>
      </w:r>
      <w:r w:rsidR="001D1BA7">
        <w:t xml:space="preserve"> las</w:t>
      </w:r>
      <w:r w:rsidRPr="00591E03">
        <w:t xml:space="preserve"> obtenciones vegetales y sus formularios más recientes.  Por lo tanto, se aconseja informar rápidamente al </w:t>
      </w:r>
      <w:r w:rsidR="00262EEE" w:rsidRPr="00591E03">
        <w:t xml:space="preserve">Equipo </w:t>
      </w:r>
      <w:r w:rsidR="001A3B6B">
        <w:t>UPOV PRISMA</w:t>
      </w:r>
      <w:r w:rsidRPr="00591E03">
        <w:t xml:space="preserve"> de cualquier alteración en los formularios de solicitud o en los cuestionarios técnicos nacionales una vez implementados. Además, se recomienda una verificación anual con los puntos focales de </w:t>
      </w:r>
      <w:r w:rsidR="001A3B6B">
        <w:t>UPOV PRISMA</w:t>
      </w:r>
      <w:r w:rsidRPr="00591E03">
        <w:t xml:space="preserve"> para garantizar que los formularios de solicitud en </w:t>
      </w:r>
      <w:r w:rsidR="001A3B6B">
        <w:t>UPOV PRISMA</w:t>
      </w:r>
      <w:r w:rsidRPr="00591E03">
        <w:t xml:space="preserve"> están actualizados.</w:t>
      </w:r>
    </w:p>
    <w:p w14:paraId="082B3AAF" w14:textId="77777777" w:rsidR="00D8022F" w:rsidRPr="00591E03" w:rsidRDefault="00D8022F" w:rsidP="00D8022F">
      <w:pPr>
        <w:tabs>
          <w:tab w:val="left" w:pos="540"/>
          <w:tab w:val="left" w:pos="3240"/>
          <w:tab w:val="left" w:pos="6675"/>
        </w:tabs>
        <w:ind w:right="-81"/>
        <w:rPr>
          <w:sz w:val="18"/>
        </w:rPr>
      </w:pPr>
    </w:p>
    <w:p w14:paraId="7D76EEA3" w14:textId="1776E5B2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 xml:space="preserve">Con el fin de lograr y mantener la sincronización de los Cuestiones Técnicas entre </w:t>
      </w:r>
      <w:r w:rsidR="001A3B6B">
        <w:t>UPOV PRISMA</w:t>
      </w:r>
      <w:r w:rsidRPr="00591E03">
        <w:t xml:space="preserve"> y la OCVV, se han acordado los siguientes proyectos con la OCVV:</w:t>
      </w:r>
    </w:p>
    <w:p w14:paraId="56ADE3B7" w14:textId="77777777" w:rsidR="00D8022F" w:rsidRPr="00591E03" w:rsidRDefault="00D8022F" w:rsidP="00D8022F">
      <w:pPr>
        <w:rPr>
          <w:highlight w:val="cyan"/>
        </w:rPr>
      </w:pPr>
    </w:p>
    <w:p w14:paraId="6805D119" w14:textId="60CE2F72" w:rsidR="00993EE8" w:rsidRPr="00591E03" w:rsidRDefault="0076273A" w:rsidP="001D1BA7">
      <w:pPr>
        <w:pStyle w:val="ListParagraph"/>
        <w:numPr>
          <w:ilvl w:val="0"/>
          <w:numId w:val="23"/>
        </w:numPr>
        <w:tabs>
          <w:tab w:val="left" w:pos="851"/>
        </w:tabs>
        <w:spacing w:after="60"/>
        <w:ind w:left="1985" w:hanging="1418"/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>Proyecto 1:</w:t>
      </w:r>
      <w:r w:rsidR="00262EEE" w:rsidRPr="00591E03">
        <w:rPr>
          <w:rFonts w:ascii="Arial" w:hAnsi="Arial" w:cs="Arial"/>
          <w:sz w:val="20"/>
          <w:szCs w:val="20"/>
          <w:lang w:val="es-ES_tradnl"/>
        </w:rPr>
        <w:tab/>
      </w:r>
      <w:r w:rsidRPr="00591E03">
        <w:rPr>
          <w:rFonts w:ascii="Arial" w:hAnsi="Arial" w:cs="Arial"/>
          <w:sz w:val="20"/>
          <w:szCs w:val="20"/>
          <w:lang w:val="es-ES_tradnl"/>
        </w:rPr>
        <w:t xml:space="preserve">"Auditoría" (cuestiones actuales/estado de la cuestión) para el intercambio de datos entre </w:t>
      </w:r>
      <w:r w:rsidR="001A3B6B">
        <w:rPr>
          <w:rFonts w:ascii="Arial" w:hAnsi="Arial" w:cs="Arial"/>
          <w:sz w:val="20"/>
          <w:szCs w:val="20"/>
          <w:lang w:val="es-ES_tradnl"/>
        </w:rPr>
        <w:t>UPOV PRISMA</w:t>
      </w:r>
      <w:r w:rsidRPr="00591E03">
        <w:rPr>
          <w:rFonts w:ascii="Arial" w:hAnsi="Arial" w:cs="Arial"/>
          <w:sz w:val="20"/>
          <w:szCs w:val="20"/>
          <w:lang w:val="es-ES_tradnl"/>
        </w:rPr>
        <w:t xml:space="preserve"> y la OCVV en ambas direcciones (Estado: finalizado);</w:t>
      </w:r>
    </w:p>
    <w:p w14:paraId="4233A252" w14:textId="77777777" w:rsidR="00993EE8" w:rsidRPr="00591E03" w:rsidRDefault="0076273A" w:rsidP="001D1BA7">
      <w:pPr>
        <w:pStyle w:val="ListParagraph"/>
        <w:numPr>
          <w:ilvl w:val="0"/>
          <w:numId w:val="23"/>
        </w:numPr>
        <w:tabs>
          <w:tab w:val="left" w:pos="851"/>
        </w:tabs>
        <w:spacing w:after="60"/>
        <w:ind w:left="1985" w:hanging="1418"/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>Proyecto 2:</w:t>
      </w:r>
      <w:r w:rsidR="00262EEE" w:rsidRPr="00591E03">
        <w:rPr>
          <w:rFonts w:ascii="Arial" w:hAnsi="Arial" w:cs="Arial"/>
          <w:sz w:val="20"/>
          <w:szCs w:val="20"/>
          <w:lang w:val="es-ES_tradnl"/>
        </w:rPr>
        <w:tab/>
      </w:r>
      <w:r w:rsidRPr="00591E03">
        <w:rPr>
          <w:rFonts w:ascii="Arial" w:hAnsi="Arial" w:cs="Arial"/>
          <w:sz w:val="20"/>
          <w:szCs w:val="20"/>
          <w:lang w:val="es-ES_tradnl"/>
        </w:rPr>
        <w:t>Parte A: Resolver los problemas actuales; Parte B: Sincronizar los cambios de la UPOV/CPVO (Estado: en curso sobre la base de la información proporcionada en el Proyecto 1);</w:t>
      </w:r>
    </w:p>
    <w:p w14:paraId="51E6EF64" w14:textId="77777777" w:rsidR="00993EE8" w:rsidRPr="00591E03" w:rsidRDefault="0076273A" w:rsidP="001D1BA7">
      <w:pPr>
        <w:pStyle w:val="ListParagraph"/>
        <w:numPr>
          <w:ilvl w:val="0"/>
          <w:numId w:val="23"/>
        </w:numPr>
        <w:tabs>
          <w:tab w:val="left" w:pos="851"/>
        </w:tabs>
        <w:spacing w:after="60"/>
        <w:ind w:left="1985" w:hanging="1418"/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lastRenderedPageBreak/>
        <w:t>Proyecto 3:</w:t>
      </w:r>
      <w:r w:rsidR="00262EEE" w:rsidRPr="00591E03">
        <w:rPr>
          <w:rFonts w:ascii="Arial" w:hAnsi="Arial" w:cs="Arial"/>
          <w:sz w:val="20"/>
          <w:szCs w:val="20"/>
          <w:lang w:val="es-ES_tradnl"/>
        </w:rPr>
        <w:tab/>
      </w:r>
      <w:r w:rsidRPr="00591E03">
        <w:rPr>
          <w:rFonts w:ascii="Arial" w:hAnsi="Arial" w:cs="Arial"/>
          <w:sz w:val="20"/>
          <w:szCs w:val="20"/>
          <w:lang w:val="es-ES_tradnl"/>
        </w:rPr>
        <w:t>Aplicación de los resultados del Proyecto 2:  Intercambio bidireccional de datos de aplicación (lechuga, tomate, rosa) (Estado: en curso sobre la base de la información facilitada en el Proyecto 1);</w:t>
      </w:r>
    </w:p>
    <w:p w14:paraId="237AB3BC" w14:textId="77777777" w:rsidR="00993EE8" w:rsidRPr="00591E03" w:rsidRDefault="0076273A" w:rsidP="001D1BA7">
      <w:pPr>
        <w:pStyle w:val="ListParagraph"/>
        <w:numPr>
          <w:ilvl w:val="0"/>
          <w:numId w:val="23"/>
        </w:numPr>
        <w:tabs>
          <w:tab w:val="left" w:pos="851"/>
        </w:tabs>
        <w:spacing w:after="60"/>
        <w:ind w:left="1985" w:hanging="1418"/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>Proyecto 4:</w:t>
      </w:r>
      <w:r w:rsidR="00262EEE" w:rsidRPr="00591E03">
        <w:rPr>
          <w:rFonts w:ascii="Arial" w:hAnsi="Arial" w:cs="Arial"/>
          <w:sz w:val="20"/>
          <w:szCs w:val="20"/>
          <w:lang w:val="es-ES_tradnl"/>
        </w:rPr>
        <w:tab/>
      </w:r>
      <w:r w:rsidRPr="00591E03">
        <w:rPr>
          <w:rFonts w:ascii="Arial" w:hAnsi="Arial" w:cs="Arial"/>
          <w:sz w:val="20"/>
          <w:szCs w:val="20"/>
          <w:lang w:val="es-ES_tradnl"/>
        </w:rPr>
        <w:t>Carga masiva de solicitudes relativas al maíz de la UPOV a la OCVV (Estado: en curso sobre la base de la información proporcionada en el Proyecto 1); y</w:t>
      </w:r>
    </w:p>
    <w:p w14:paraId="354DF60F" w14:textId="32BB6124" w:rsidR="00993EE8" w:rsidRPr="00591E03" w:rsidRDefault="0076273A" w:rsidP="001D1BA7">
      <w:pPr>
        <w:pStyle w:val="ListParagraph"/>
        <w:numPr>
          <w:ilvl w:val="0"/>
          <w:numId w:val="23"/>
        </w:numPr>
        <w:tabs>
          <w:tab w:val="left" w:pos="851"/>
        </w:tabs>
        <w:ind w:left="1985" w:hanging="1418"/>
        <w:contextualSpacing/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>Proyecto 5:</w:t>
      </w:r>
      <w:r w:rsidR="00262EEE" w:rsidRPr="00591E03">
        <w:rPr>
          <w:rFonts w:ascii="Arial" w:hAnsi="Arial" w:cs="Arial"/>
          <w:sz w:val="20"/>
          <w:szCs w:val="20"/>
          <w:lang w:val="es-ES_tradnl"/>
        </w:rPr>
        <w:tab/>
      </w:r>
      <w:r w:rsidRPr="00591E03">
        <w:rPr>
          <w:rFonts w:ascii="Arial" w:hAnsi="Arial" w:cs="Arial"/>
          <w:sz w:val="20"/>
          <w:szCs w:val="20"/>
          <w:lang w:val="es-ES_tradnl"/>
        </w:rPr>
        <w:t xml:space="preserve">"Disposiciones transitorias", para comunicar a los solicitantes las situaciones en las que pueden utilizar </w:t>
      </w:r>
      <w:r w:rsidR="001A3B6B">
        <w:rPr>
          <w:rFonts w:ascii="Arial" w:hAnsi="Arial" w:cs="Arial"/>
          <w:sz w:val="20"/>
          <w:szCs w:val="20"/>
          <w:lang w:val="es-ES_tradnl"/>
        </w:rPr>
        <w:t>UPOV PRISMA</w:t>
      </w:r>
      <w:r w:rsidRPr="00591E03">
        <w:rPr>
          <w:rFonts w:ascii="Arial" w:hAnsi="Arial" w:cs="Arial"/>
          <w:sz w:val="20"/>
          <w:szCs w:val="20"/>
          <w:lang w:val="es-ES_tradnl"/>
        </w:rPr>
        <w:t xml:space="preserve"> para las solicitudes en la OCVV y las medidas que deben adoptarse hasta que se hayan resuelto todas las cuestiones (Estado: en curso).</w:t>
      </w:r>
    </w:p>
    <w:p w14:paraId="0AE57139" w14:textId="77777777" w:rsidR="00D8022F" w:rsidRPr="00591E03" w:rsidRDefault="00D8022F" w:rsidP="00D8022F"/>
    <w:p w14:paraId="1F354E08" w14:textId="77777777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 xml:space="preserve">La OCVV y la UPOV están debatiendo los plazos en relación con los proyectos </w:t>
      </w:r>
      <w:r w:rsidRPr="00591E03">
        <w:rPr>
          <w:rFonts w:cs="Arial"/>
        </w:rPr>
        <w:t>mencionados</w:t>
      </w:r>
      <w:r w:rsidRPr="00591E03">
        <w:t xml:space="preserve">, teniendo en cuenta los recursos disponibles.  Los plazos acordados se presentarán en la </w:t>
      </w:r>
      <w:r w:rsidRPr="00591E03">
        <w:rPr>
          <w:rFonts w:cs="Arial"/>
        </w:rPr>
        <w:t xml:space="preserve">reunión </w:t>
      </w:r>
      <w:r w:rsidR="00333418" w:rsidRPr="00591E03">
        <w:t>EAM/5</w:t>
      </w:r>
      <w:r w:rsidRPr="00591E03">
        <w:t>.</w:t>
      </w:r>
    </w:p>
    <w:p w14:paraId="5AFF56D5" w14:textId="77777777" w:rsidR="0005266C" w:rsidRPr="00591E03" w:rsidRDefault="0005266C" w:rsidP="00D8022F"/>
    <w:p w14:paraId="10B2FFA0" w14:textId="007674A7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 xml:space="preserve">En el caso de </w:t>
      </w:r>
      <w:r w:rsidR="00E91F9F" w:rsidRPr="00591E03">
        <w:t xml:space="preserve">las Oficinas </w:t>
      </w:r>
      <w:r w:rsidRPr="00591E03">
        <w:t xml:space="preserve">de Protección de las Obtenciones Vegetales </w:t>
      </w:r>
      <w:r w:rsidR="003D3D3C" w:rsidRPr="00591E03">
        <w:t xml:space="preserve">que utilizan </w:t>
      </w:r>
      <w:r w:rsidR="00E91F9F" w:rsidRPr="00591E03">
        <w:t xml:space="preserve">los Cuestionarios </w:t>
      </w:r>
      <w:r w:rsidR="00E7045B" w:rsidRPr="00591E03">
        <w:t xml:space="preserve">Técnicos </w:t>
      </w:r>
      <w:r w:rsidRPr="00591E03">
        <w:t>de la UPOV</w:t>
      </w:r>
      <w:r w:rsidR="003D3D3C" w:rsidRPr="00591E03">
        <w:t xml:space="preserve">, es responsabilidad de </w:t>
      </w:r>
      <w:r w:rsidRPr="00591E03">
        <w:t xml:space="preserve">la UPOV mantener los formularios actualizados. En la versión 2.10, se </w:t>
      </w:r>
      <w:r w:rsidR="003D3D3C" w:rsidRPr="00591E03">
        <w:t>han revisado varios formularios TQ para alinearlos con la versión más actual disponible</w:t>
      </w:r>
      <w:r w:rsidRPr="00591E03">
        <w:t xml:space="preserve">. </w:t>
      </w:r>
    </w:p>
    <w:p w14:paraId="3E055339" w14:textId="77777777" w:rsidR="00E7045B" w:rsidRPr="00591E03" w:rsidRDefault="00E7045B" w:rsidP="00D8022F"/>
    <w:p w14:paraId="6D569117" w14:textId="77777777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 xml:space="preserve">Para garantizar que los formularios TQ se actualizan con prontitud tras la publicación de </w:t>
      </w:r>
      <w:r w:rsidR="00E91F9F" w:rsidRPr="00591E03">
        <w:t>unas directrices de examen (TG</w:t>
      </w:r>
      <w:r w:rsidRPr="00591E03">
        <w:t>), sugerimos seguir el siguiente procedimiento:</w:t>
      </w:r>
      <w:r w:rsidRPr="00591E03">
        <w:cr/>
      </w:r>
    </w:p>
    <w:p w14:paraId="2D0901F6" w14:textId="24E25B17" w:rsidR="00993EE8" w:rsidRPr="00591E03" w:rsidRDefault="0076273A">
      <w:pPr>
        <w:pStyle w:val="ListParagraph"/>
        <w:numPr>
          <w:ilvl w:val="0"/>
          <w:numId w:val="48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 xml:space="preserve">Después de que el Comité Técnico (TC) apruebe una TG, el Equipo </w:t>
      </w:r>
      <w:r w:rsidR="001A3B6B">
        <w:rPr>
          <w:rFonts w:ascii="Arial" w:hAnsi="Arial" w:cs="Arial"/>
          <w:sz w:val="20"/>
          <w:szCs w:val="20"/>
          <w:lang w:val="es-ES_tradnl"/>
        </w:rPr>
        <w:t>UPOV PRISMA</w:t>
      </w:r>
      <w:r w:rsidRPr="00591E03">
        <w:rPr>
          <w:rFonts w:ascii="Arial" w:hAnsi="Arial" w:cs="Arial"/>
          <w:sz w:val="20"/>
          <w:szCs w:val="20"/>
          <w:lang w:val="es-ES_tradnl"/>
        </w:rPr>
        <w:t xml:space="preserve"> distribuirá las traducciones necesarias a las Oficinas de P</w:t>
      </w:r>
      <w:r w:rsidR="00653889">
        <w:rPr>
          <w:rFonts w:ascii="Arial" w:hAnsi="Arial" w:cs="Arial"/>
          <w:sz w:val="20"/>
          <w:szCs w:val="20"/>
          <w:lang w:val="es-ES_tradnl"/>
        </w:rPr>
        <w:t>OV</w:t>
      </w:r>
      <w:r w:rsidRPr="00591E03">
        <w:rPr>
          <w:rFonts w:ascii="Arial" w:hAnsi="Arial" w:cs="Arial"/>
          <w:sz w:val="20"/>
          <w:szCs w:val="20"/>
          <w:lang w:val="es-ES_tradnl"/>
        </w:rPr>
        <w:t xml:space="preserve"> encargadas de gestionar cada lengua no UPOV.</w:t>
      </w:r>
    </w:p>
    <w:p w14:paraId="4D9D15B4" w14:textId="77777777" w:rsidR="00993EE8" w:rsidRPr="00591E03" w:rsidRDefault="0076273A">
      <w:pPr>
        <w:pStyle w:val="ListParagraph"/>
        <w:numPr>
          <w:ilvl w:val="0"/>
          <w:numId w:val="48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>Unos cuatro meses más tarde, tras la publicación de los TG, se podrá acceder a los respectivos TQ en todas las lenguas previstas.</w:t>
      </w:r>
    </w:p>
    <w:p w14:paraId="1E568457" w14:textId="77777777" w:rsidR="00993EE8" w:rsidRPr="00591E03" w:rsidRDefault="0076273A">
      <w:pPr>
        <w:pStyle w:val="ListParagraph"/>
        <w:numPr>
          <w:ilvl w:val="0"/>
          <w:numId w:val="48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 xml:space="preserve">En caso de que una Oficina de protección de las obtenciones vegetales no pueda completar la traducción, se espera que acepte utilizar la versión inglesa. </w:t>
      </w:r>
    </w:p>
    <w:p w14:paraId="781FD14C" w14:textId="77777777" w:rsidR="0005266C" w:rsidRPr="00591E03" w:rsidRDefault="0005266C" w:rsidP="00D8022F"/>
    <w:p w14:paraId="77AD4CB0" w14:textId="77777777" w:rsidR="00E91F9F" w:rsidRPr="00591E03" w:rsidRDefault="00E91F9F" w:rsidP="00D8022F"/>
    <w:p w14:paraId="4E63F459" w14:textId="77777777" w:rsidR="00993EE8" w:rsidRPr="00591E03" w:rsidRDefault="0076273A">
      <w:pPr>
        <w:pStyle w:val="Heading1"/>
        <w:rPr>
          <w:lang w:val="es-ES_tradnl"/>
        </w:rPr>
      </w:pPr>
      <w:bookmarkStart w:id="69" w:name="_Toc84968151"/>
      <w:bookmarkStart w:id="70" w:name="_Toc85055502"/>
      <w:bookmarkStart w:id="71" w:name="_Toc180410515"/>
      <w:r w:rsidRPr="00591E03">
        <w:rPr>
          <w:lang w:val="es-ES_tradnl"/>
        </w:rPr>
        <w:t>Planes para la versión 3.0</w:t>
      </w:r>
      <w:bookmarkEnd w:id="71"/>
    </w:p>
    <w:p w14:paraId="6BA1D046" w14:textId="77777777" w:rsidR="00D8022F" w:rsidRPr="00591E03" w:rsidRDefault="00D8022F" w:rsidP="00D8022F">
      <w:pPr>
        <w:keepNext/>
        <w:rPr>
          <w:u w:val="single"/>
        </w:rPr>
      </w:pPr>
    </w:p>
    <w:p w14:paraId="39BFF462" w14:textId="77777777" w:rsidR="00993EE8" w:rsidRPr="00591E03" w:rsidRDefault="0076273A">
      <w:pPr>
        <w:pStyle w:val="Heading2"/>
        <w:rPr>
          <w:rStyle w:val="Heading2Char"/>
          <w:rFonts w:cs="Arial"/>
          <w:lang w:val="es-ES_tradnl"/>
        </w:rPr>
      </w:pPr>
      <w:bookmarkStart w:id="72" w:name="_Toc180410516"/>
      <w:r w:rsidRPr="00591E03">
        <w:rPr>
          <w:lang w:val="es-ES_tradnl"/>
        </w:rPr>
        <w:t>Lanzamiento de la versión 3.0</w:t>
      </w:r>
      <w:bookmarkEnd w:id="72"/>
    </w:p>
    <w:p w14:paraId="140F1D42" w14:textId="77777777" w:rsidR="00D8022F" w:rsidRPr="00591E03" w:rsidRDefault="00D8022F" w:rsidP="00D8022F">
      <w:pPr>
        <w:keepNext/>
      </w:pPr>
    </w:p>
    <w:bookmarkStart w:id="73" w:name="_Hlk178014673"/>
    <w:p w14:paraId="22E235A9" w14:textId="49713E49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 xml:space="preserve">Está previsto publicar la versión 3.0 de </w:t>
      </w:r>
      <w:r w:rsidR="001A3B6B">
        <w:t>UPOV PRISMA</w:t>
      </w:r>
      <w:r w:rsidRPr="00591E03">
        <w:t xml:space="preserve"> en marzo de 2025.</w:t>
      </w:r>
    </w:p>
    <w:p w14:paraId="5B314F36" w14:textId="77777777" w:rsidR="00D8022F" w:rsidRPr="00591E03" w:rsidRDefault="00D8022F" w:rsidP="00D8022F">
      <w:pPr>
        <w:rPr>
          <w:rFonts w:cs="Arial"/>
        </w:rPr>
      </w:pPr>
    </w:p>
    <w:p w14:paraId="0DB8BB03" w14:textId="77777777" w:rsidR="00993EE8" w:rsidRPr="00591E03" w:rsidRDefault="0076273A">
      <w:pPr>
        <w:pStyle w:val="Heading2"/>
        <w:rPr>
          <w:lang w:val="es-ES_tradnl"/>
        </w:rPr>
      </w:pPr>
      <w:bookmarkStart w:id="74" w:name="_Toc180410517"/>
      <w:r w:rsidRPr="00591E03">
        <w:rPr>
          <w:lang w:val="es-ES_tradnl"/>
        </w:rPr>
        <w:t>Cobertura de cultivos</w:t>
      </w:r>
      <w:bookmarkEnd w:id="74"/>
    </w:p>
    <w:p w14:paraId="02EB2741" w14:textId="77777777" w:rsidR="00D8022F" w:rsidRPr="00591E03" w:rsidRDefault="00D8022F" w:rsidP="00D8022F"/>
    <w:p w14:paraId="124D8ED4" w14:textId="77777777" w:rsidR="00993EE8" w:rsidRPr="00591E03" w:rsidRDefault="0076273A">
      <w:pPr>
        <w:ind w:left="567"/>
      </w:pPr>
      <w:r w:rsidRPr="00591E03">
        <w:t>China:</w:t>
      </w:r>
    </w:p>
    <w:p w14:paraId="446D26EC" w14:textId="77777777" w:rsidR="00D8022F" w:rsidRPr="00591E03" w:rsidRDefault="00D8022F" w:rsidP="00D8022F">
      <w:pPr>
        <w:keepNext/>
        <w:ind w:left="567"/>
        <w:rPr>
          <w:rFonts w:cs="Arial"/>
        </w:rPr>
      </w:pPr>
    </w:p>
    <w:tbl>
      <w:tblPr>
        <w:tblStyle w:val="TableGrid10"/>
        <w:tblW w:w="0" w:type="auto"/>
        <w:tblInd w:w="50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4482"/>
        <w:gridCol w:w="1987"/>
      </w:tblGrid>
      <w:tr w:rsidR="00D8022F" w:rsidRPr="00591E03" w14:paraId="2248461C" w14:textId="77777777" w:rsidTr="00E91F9F">
        <w:trPr>
          <w:cantSplit/>
        </w:trPr>
        <w:tc>
          <w:tcPr>
            <w:tcW w:w="1668" w:type="dxa"/>
            <w:hideMark/>
          </w:tcPr>
          <w:p w14:paraId="2A7AF64A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proofErr w:type="spellStart"/>
            <w:r w:rsidRPr="00591E03">
              <w:rPr>
                <w:color w:val="000000"/>
                <w:sz w:val="18"/>
              </w:rPr>
              <w:t>Morchella</w:t>
            </w:r>
            <w:proofErr w:type="spellEnd"/>
          </w:p>
        </w:tc>
        <w:tc>
          <w:tcPr>
            <w:tcW w:w="4482" w:type="dxa"/>
            <w:hideMark/>
          </w:tcPr>
          <w:p w14:paraId="4A474475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proofErr w:type="spellStart"/>
            <w:r w:rsidRPr="00591E03">
              <w:rPr>
                <w:color w:val="000000"/>
                <w:sz w:val="18"/>
              </w:rPr>
              <w:t>Morchella</w:t>
            </w:r>
            <w:proofErr w:type="spellEnd"/>
            <w:r w:rsidRPr="00591E03">
              <w:rPr>
                <w:color w:val="000000"/>
                <w:sz w:val="18"/>
              </w:rPr>
              <w:t xml:space="preserve"> </w:t>
            </w:r>
            <w:proofErr w:type="spellStart"/>
            <w:r w:rsidRPr="00591E03">
              <w:rPr>
                <w:color w:val="000000"/>
                <w:sz w:val="18"/>
              </w:rPr>
              <w:t>Dill</w:t>
            </w:r>
            <w:proofErr w:type="spellEnd"/>
            <w:r w:rsidRPr="00591E03">
              <w:rPr>
                <w:color w:val="000000"/>
                <w:sz w:val="18"/>
              </w:rPr>
              <w:t>. ex Pers.</w:t>
            </w:r>
          </w:p>
        </w:tc>
        <w:tc>
          <w:tcPr>
            <w:tcW w:w="1987" w:type="dxa"/>
            <w:hideMark/>
          </w:tcPr>
          <w:p w14:paraId="2B1A1299" w14:textId="77777777" w:rsidR="00993EE8" w:rsidRPr="00591E03" w:rsidRDefault="0076273A">
            <w:pPr>
              <w:jc w:val="left"/>
              <w:rPr>
                <w:color w:val="000000"/>
                <w:sz w:val="18"/>
              </w:rPr>
            </w:pPr>
            <w:r w:rsidRPr="00591E03">
              <w:rPr>
                <w:color w:val="000000"/>
                <w:sz w:val="18"/>
              </w:rPr>
              <w:t>TG nacional</w:t>
            </w:r>
          </w:p>
        </w:tc>
      </w:tr>
    </w:tbl>
    <w:p w14:paraId="49B6616F" w14:textId="77777777" w:rsidR="00D8022F" w:rsidRPr="00591E03" w:rsidRDefault="00D8022F" w:rsidP="00D8022F">
      <w:pPr>
        <w:rPr>
          <w:rFonts w:cs="Arial"/>
        </w:rPr>
      </w:pPr>
    </w:p>
    <w:bookmarkEnd w:id="73"/>
    <w:p w14:paraId="74C4C12D" w14:textId="77777777" w:rsidR="00993EE8" w:rsidRPr="00591E03" w:rsidRDefault="0076273A">
      <w:pPr>
        <w:ind w:left="567"/>
      </w:pPr>
      <w:r w:rsidRPr="00591E03">
        <w:t>Marruecos</w:t>
      </w:r>
      <w:r w:rsidR="007016CF" w:rsidRPr="00591E03">
        <w:t>:</w:t>
      </w:r>
    </w:p>
    <w:p w14:paraId="3B33E418" w14:textId="77777777" w:rsidR="00B977F7" w:rsidRPr="00591E03" w:rsidRDefault="00B977F7" w:rsidP="00B977F7">
      <w:pPr>
        <w:ind w:left="567"/>
      </w:pPr>
    </w:p>
    <w:tbl>
      <w:tblPr>
        <w:tblStyle w:val="TableGrid10"/>
        <w:tblW w:w="0" w:type="auto"/>
        <w:tblInd w:w="50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4485"/>
        <w:gridCol w:w="1984"/>
      </w:tblGrid>
      <w:tr w:rsidR="007016CF" w:rsidRPr="00591E03" w14:paraId="2E8D23BC" w14:textId="77777777" w:rsidTr="00E91F9F">
        <w:trPr>
          <w:cantSplit/>
        </w:trPr>
        <w:tc>
          <w:tcPr>
            <w:tcW w:w="1668" w:type="dxa"/>
          </w:tcPr>
          <w:p w14:paraId="50C2333A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Portainjertos de tomate</w:t>
            </w:r>
          </w:p>
        </w:tc>
        <w:tc>
          <w:tcPr>
            <w:tcW w:w="4485" w:type="dxa"/>
          </w:tcPr>
          <w:p w14:paraId="45340EFD" w14:textId="77777777" w:rsidR="00993EE8" w:rsidRPr="00591E03" w:rsidRDefault="0076273A">
            <w:pPr>
              <w:ind w:left="40" w:hanging="4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Solanum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habrochaites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S.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Knapp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&amp; D.M. Spooner;</w:t>
            </w:r>
          </w:p>
          <w:p w14:paraId="792FCE5B" w14:textId="77777777" w:rsidR="00993EE8" w:rsidRPr="00591E03" w:rsidRDefault="0076273A">
            <w:pPr>
              <w:ind w:left="40" w:hanging="4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Solanum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lycopersicum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L. x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Solanum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habrochaites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S.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Knapp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&amp; D.M. Spooner;</w:t>
            </w:r>
          </w:p>
          <w:p w14:paraId="3A0C8014" w14:textId="77777777" w:rsidR="00993EE8" w:rsidRPr="00591E03" w:rsidRDefault="0076273A">
            <w:pPr>
              <w:ind w:left="40" w:hanging="4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Solanum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lycopersicum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L. x</w:t>
            </w:r>
          </w:p>
          <w:p w14:paraId="0C9A6565" w14:textId="77777777" w:rsidR="00993EE8" w:rsidRPr="00591E03" w:rsidRDefault="0076273A">
            <w:pPr>
              <w:ind w:left="40" w:hanging="4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Solanum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peruvianum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(L.) Mill.;</w:t>
            </w:r>
          </w:p>
          <w:p w14:paraId="1A309D46" w14:textId="77777777" w:rsidR="00993EE8" w:rsidRPr="00591E03" w:rsidRDefault="0076273A">
            <w:pPr>
              <w:ind w:left="40" w:hanging="4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Solanum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lycopersicum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L. x</w:t>
            </w:r>
          </w:p>
          <w:p w14:paraId="560E4824" w14:textId="77777777" w:rsidR="00993EE8" w:rsidRPr="00591E03" w:rsidRDefault="0076273A">
            <w:pPr>
              <w:ind w:left="40" w:hanging="4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Solanum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cheesmaniae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(L. Ridley)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Fosberg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;</w:t>
            </w:r>
          </w:p>
          <w:p w14:paraId="7CF27261" w14:textId="77777777" w:rsidR="00993EE8" w:rsidRPr="00591E03" w:rsidRDefault="0076273A">
            <w:pPr>
              <w:ind w:left="40" w:hanging="40"/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Solanum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pimpinellifolium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L. x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Solanum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habrochaites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S. </w:t>
            </w:r>
            <w:proofErr w:type="spellStart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Knapp</w:t>
            </w:r>
            <w:proofErr w:type="spellEnd"/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 xml:space="preserve"> &amp; D.M. Spooner</w:t>
            </w:r>
          </w:p>
        </w:tc>
        <w:tc>
          <w:tcPr>
            <w:tcW w:w="1984" w:type="dxa"/>
          </w:tcPr>
          <w:p w14:paraId="7C1AE341" w14:textId="77777777" w:rsidR="00993EE8" w:rsidRPr="00591E03" w:rsidRDefault="0076273A">
            <w:pPr>
              <w:jc w:val="left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591E03">
              <w:rPr>
                <w:rFonts w:cs="Arial"/>
                <w:bCs/>
                <w:color w:val="000000"/>
                <w:sz w:val="18"/>
                <w:szCs w:val="18"/>
              </w:rPr>
              <w:t>TG/294/1 Rev.3</w:t>
            </w:r>
          </w:p>
        </w:tc>
      </w:tr>
    </w:tbl>
    <w:p w14:paraId="77A0A528" w14:textId="77777777" w:rsidR="007016CF" w:rsidRPr="00591E03" w:rsidRDefault="007016CF" w:rsidP="00F02F29"/>
    <w:p w14:paraId="68ECE2C5" w14:textId="77777777" w:rsidR="00993EE8" w:rsidRPr="00591E03" w:rsidRDefault="0076273A"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>La cobertura para Serbia se ampliará para incluir el girasol (</w:t>
      </w:r>
      <w:proofErr w:type="spellStart"/>
      <w:r w:rsidRPr="00591E03">
        <w:t>Helianthus</w:t>
      </w:r>
      <w:proofErr w:type="spellEnd"/>
      <w:r w:rsidRPr="00591E03">
        <w:t xml:space="preserve"> </w:t>
      </w:r>
      <w:proofErr w:type="spellStart"/>
      <w:r w:rsidRPr="00591E03">
        <w:t>annuus</w:t>
      </w:r>
      <w:proofErr w:type="spellEnd"/>
      <w:r w:rsidRPr="00591E03">
        <w:t xml:space="preserve"> L.). </w:t>
      </w:r>
    </w:p>
    <w:p w14:paraId="62C4877D" w14:textId="77777777" w:rsidR="007016CF" w:rsidRPr="00591E03" w:rsidRDefault="007016CF" w:rsidP="00B977F7">
      <w:pPr>
        <w:pStyle w:val="Heading2"/>
        <w:rPr>
          <w:lang w:val="es-ES_tradnl"/>
        </w:rPr>
      </w:pPr>
    </w:p>
    <w:p w14:paraId="288EC424" w14:textId="77777777" w:rsidR="00993EE8" w:rsidRPr="00591E03" w:rsidRDefault="0076273A">
      <w:pPr>
        <w:pStyle w:val="Heading2"/>
        <w:rPr>
          <w:lang w:val="es-ES_tradnl"/>
        </w:rPr>
      </w:pPr>
      <w:bookmarkStart w:id="75" w:name="_Toc180410518"/>
      <w:r w:rsidRPr="00591E03">
        <w:rPr>
          <w:lang w:val="es-ES_tradnl"/>
        </w:rPr>
        <w:t>Funcionalidades</w:t>
      </w:r>
      <w:bookmarkEnd w:id="75"/>
    </w:p>
    <w:p w14:paraId="08076AFA" w14:textId="77777777" w:rsidR="00D8022F" w:rsidRPr="00591E03" w:rsidRDefault="00D8022F" w:rsidP="00D8022F">
      <w:pPr>
        <w:keepNext/>
      </w:pPr>
    </w:p>
    <w:p w14:paraId="1F9FC0C1" w14:textId="54FBAACE" w:rsidR="00993EE8" w:rsidRPr="00591E03" w:rsidRDefault="0076273A">
      <w:pPr>
        <w:keepNext/>
      </w:pPr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="00653889">
        <w:tab/>
      </w:r>
      <w:r w:rsidRPr="00591E03">
        <w:rPr>
          <w:rFonts w:cs="Arial"/>
        </w:rPr>
        <w:t>Está</w:t>
      </w:r>
      <w:r w:rsidRPr="00591E03">
        <w:t xml:space="preserve"> previsto introducir las siguientes funciones en la versión 3.0:</w:t>
      </w:r>
    </w:p>
    <w:p w14:paraId="4EB26DFA" w14:textId="77777777" w:rsidR="00D8022F" w:rsidRPr="00591E03" w:rsidRDefault="00D8022F" w:rsidP="00D8022F"/>
    <w:p w14:paraId="2E31DCB3" w14:textId="02E8F9E6" w:rsidR="00993EE8" w:rsidRPr="00591E03" w:rsidRDefault="0076273A">
      <w:pPr>
        <w:pStyle w:val="ListParagraph"/>
        <w:numPr>
          <w:ilvl w:val="0"/>
          <w:numId w:val="31"/>
        </w:numPr>
        <w:spacing w:after="60"/>
        <w:ind w:left="1134" w:hanging="567"/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 xml:space="preserve">Migración de </w:t>
      </w:r>
      <w:r w:rsidR="001A3B6B">
        <w:rPr>
          <w:rFonts w:ascii="Arial" w:hAnsi="Arial" w:cs="Arial"/>
          <w:sz w:val="20"/>
          <w:szCs w:val="20"/>
          <w:lang w:val="es-ES_tradnl"/>
        </w:rPr>
        <w:t>UPOV PRISMA</w:t>
      </w:r>
      <w:r w:rsidRPr="00591E03">
        <w:rPr>
          <w:rFonts w:ascii="Arial" w:hAnsi="Arial" w:cs="Arial"/>
          <w:sz w:val="20"/>
          <w:szCs w:val="20"/>
          <w:lang w:val="es-ES_tradnl"/>
        </w:rPr>
        <w:t xml:space="preserve"> a la nube; </w:t>
      </w:r>
    </w:p>
    <w:p w14:paraId="49EC8071" w14:textId="77777777" w:rsidR="00993EE8" w:rsidRPr="00591E03" w:rsidRDefault="0076273A">
      <w:pPr>
        <w:pStyle w:val="ListParagraph"/>
        <w:numPr>
          <w:ilvl w:val="0"/>
          <w:numId w:val="31"/>
        </w:numPr>
        <w:spacing w:after="60"/>
        <w:ind w:left="1134" w:hanging="567"/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>Factura a granel previa solicitud;</w:t>
      </w:r>
    </w:p>
    <w:p w14:paraId="1108387C" w14:textId="77777777" w:rsidR="00993EE8" w:rsidRPr="00591E03" w:rsidRDefault="0076273A">
      <w:pPr>
        <w:pStyle w:val="ListParagraph"/>
        <w:numPr>
          <w:ilvl w:val="0"/>
          <w:numId w:val="31"/>
        </w:numPr>
        <w:spacing w:after="60"/>
        <w:ind w:left="1134" w:hanging="567"/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lastRenderedPageBreak/>
        <w:t xml:space="preserve">Notificación/alerta cuando se produzca un cambio en el formulario de solicitud o en el cuestionario técnico del Reino Unido; </w:t>
      </w:r>
    </w:p>
    <w:p w14:paraId="036BA0D4" w14:textId="77777777" w:rsidR="00993EE8" w:rsidRPr="00591E03" w:rsidRDefault="0076273A">
      <w:pPr>
        <w:pStyle w:val="ListParagraph"/>
        <w:numPr>
          <w:ilvl w:val="0"/>
          <w:numId w:val="31"/>
        </w:numPr>
        <w:spacing w:after="60"/>
        <w:ind w:left="1134" w:hanging="567"/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>Restricción de la selección de cultivos para la lista nacional según la lista facilitada por la autoridad: (Reino Unido y Países Bajos (Reino de los));</w:t>
      </w:r>
    </w:p>
    <w:p w14:paraId="530585D5" w14:textId="77777777" w:rsidR="00993EE8" w:rsidRPr="00591E03" w:rsidRDefault="0076273A">
      <w:pPr>
        <w:pStyle w:val="ListParagraph"/>
        <w:numPr>
          <w:ilvl w:val="0"/>
          <w:numId w:val="31"/>
        </w:numPr>
        <w:spacing w:after="60"/>
        <w:ind w:left="1134" w:hanging="567"/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>Accesibilidad del PDF: todos los elementos deben estar etiquetados y seguir un orden de lectura adecuado;</w:t>
      </w:r>
    </w:p>
    <w:p w14:paraId="15EC2BA6" w14:textId="77777777" w:rsidR="00993EE8" w:rsidRPr="00591E03" w:rsidRDefault="0076273A">
      <w:pPr>
        <w:pStyle w:val="ListParagraph"/>
        <w:numPr>
          <w:ilvl w:val="0"/>
          <w:numId w:val="31"/>
        </w:numPr>
        <w:spacing w:after="60"/>
        <w:ind w:left="1134" w:hanging="567"/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>Implementar el nuevo diseño de pantalla para Iniciar nueva aplicación y Copiar aplicación;</w:t>
      </w:r>
    </w:p>
    <w:p w14:paraId="20534F08" w14:textId="77777777" w:rsidR="00993EE8" w:rsidRPr="00591E03" w:rsidRDefault="0076273A">
      <w:pPr>
        <w:pStyle w:val="ListParagraph"/>
        <w:numPr>
          <w:ilvl w:val="0"/>
          <w:numId w:val="31"/>
        </w:numPr>
        <w:spacing w:after="60"/>
        <w:ind w:left="1134" w:hanging="567"/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>Mejorar las funciones de gestión de usuarios;</w:t>
      </w:r>
    </w:p>
    <w:p w14:paraId="370BA393" w14:textId="77777777" w:rsidR="00993EE8" w:rsidRPr="00591E03" w:rsidRDefault="0076273A">
      <w:pPr>
        <w:pStyle w:val="ListParagraph"/>
        <w:numPr>
          <w:ilvl w:val="0"/>
          <w:numId w:val="31"/>
        </w:numPr>
        <w:spacing w:after="60"/>
        <w:ind w:left="1134" w:hanging="567"/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>Añadir un menú "flotante" para los capítulos en la página del formulario generado; y</w:t>
      </w:r>
    </w:p>
    <w:p w14:paraId="548F04AF" w14:textId="77777777" w:rsidR="00993EE8" w:rsidRPr="00591E03" w:rsidRDefault="0076273A">
      <w:pPr>
        <w:pStyle w:val="ListParagraph"/>
        <w:keepNext/>
        <w:numPr>
          <w:ilvl w:val="0"/>
          <w:numId w:val="31"/>
        </w:numPr>
        <w:spacing w:after="60"/>
        <w:ind w:left="1134" w:hanging="567"/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>Mejoras en la carga masiva:</w:t>
      </w:r>
    </w:p>
    <w:p w14:paraId="0DB395F4" w14:textId="77777777" w:rsidR="00993EE8" w:rsidRPr="00591E03" w:rsidRDefault="0076273A">
      <w:pPr>
        <w:pStyle w:val="ListParagraph"/>
        <w:numPr>
          <w:ilvl w:val="0"/>
          <w:numId w:val="49"/>
        </w:numPr>
        <w:contextualSpacing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>solucionar los problemas pendientes: etapa, idioma, validación desplegable,</w:t>
      </w:r>
    </w:p>
    <w:p w14:paraId="3D8C6617" w14:textId="77777777" w:rsidR="00993EE8" w:rsidRPr="00591E03" w:rsidRDefault="0076273A">
      <w:pPr>
        <w:pStyle w:val="ListParagraph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>simplificar el modelo: reutilización de la dirección de correspondencia del solicitante/ganadero/agente,</w:t>
      </w:r>
    </w:p>
    <w:p w14:paraId="4E355FE3" w14:textId="77777777" w:rsidR="00993EE8" w:rsidRPr="00591E03" w:rsidRDefault="0076273A">
      <w:pPr>
        <w:pStyle w:val="ListParagraph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 xml:space="preserve">añadir la posibilidad de utilizar la notación de </w:t>
      </w:r>
      <w:proofErr w:type="spellStart"/>
      <w:r w:rsidRPr="00591E03">
        <w:rPr>
          <w:rFonts w:ascii="Arial" w:hAnsi="Arial" w:cs="Arial"/>
          <w:sz w:val="20"/>
          <w:szCs w:val="20"/>
          <w:lang w:val="es-ES_tradnl"/>
        </w:rPr>
        <w:t>Purdy</w:t>
      </w:r>
      <w:proofErr w:type="spellEnd"/>
      <w:r w:rsidRPr="00591E03">
        <w:rPr>
          <w:rFonts w:ascii="Arial" w:hAnsi="Arial" w:cs="Arial"/>
          <w:sz w:val="20"/>
          <w:szCs w:val="20"/>
          <w:lang w:val="es-ES_tradnl"/>
        </w:rPr>
        <w:t xml:space="preserve"> para los híbridos,</w:t>
      </w:r>
    </w:p>
    <w:p w14:paraId="70AC7801" w14:textId="77777777" w:rsidR="00993EE8" w:rsidRPr="00591E03" w:rsidRDefault="0076273A">
      <w:pPr>
        <w:pStyle w:val="ListParagraph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>aplicar la validación tras la carga para minimizar los errores.</w:t>
      </w:r>
    </w:p>
    <w:p w14:paraId="2384B7D3" w14:textId="77777777" w:rsidR="00333418" w:rsidRPr="00591E03" w:rsidRDefault="00333418" w:rsidP="00793A0B"/>
    <w:p w14:paraId="358CDE10" w14:textId="77777777" w:rsidR="00793A0B" w:rsidRPr="00591E03" w:rsidRDefault="00793A0B" w:rsidP="00793A0B"/>
    <w:p w14:paraId="782FDF6E" w14:textId="77777777" w:rsidR="00993EE8" w:rsidRPr="00591E03" w:rsidRDefault="0076273A">
      <w:pPr>
        <w:pStyle w:val="Heading1"/>
        <w:rPr>
          <w:lang w:val="es-ES_tradnl"/>
        </w:rPr>
      </w:pPr>
      <w:bookmarkStart w:id="76" w:name="_Toc180410519"/>
      <w:r w:rsidRPr="00591E03">
        <w:rPr>
          <w:lang w:val="es-ES_tradnl"/>
        </w:rPr>
        <w:t>Posibles desarrollos FUTUROS</w:t>
      </w:r>
      <w:bookmarkEnd w:id="69"/>
      <w:bookmarkEnd w:id="70"/>
      <w:bookmarkEnd w:id="76"/>
    </w:p>
    <w:p w14:paraId="5F9B7412" w14:textId="77777777" w:rsidR="00D8022F" w:rsidRPr="00591E03" w:rsidRDefault="00D8022F" w:rsidP="00D8022F">
      <w:pPr>
        <w:keepNext/>
      </w:pPr>
    </w:p>
    <w:p w14:paraId="69C0D325" w14:textId="77777777" w:rsidR="00993EE8" w:rsidRPr="00591E03" w:rsidRDefault="0076273A">
      <w:pPr>
        <w:pStyle w:val="Heading2"/>
        <w:rPr>
          <w:lang w:val="es-ES_tradnl"/>
        </w:rPr>
      </w:pPr>
      <w:bookmarkStart w:id="77" w:name="_Toc68193127"/>
      <w:bookmarkStart w:id="78" w:name="_Toc84968153"/>
      <w:bookmarkStart w:id="79" w:name="_Toc85055504"/>
      <w:bookmarkStart w:id="80" w:name="_Toc180410520"/>
      <w:r w:rsidRPr="00591E03">
        <w:rPr>
          <w:lang w:val="es-ES_tradnl"/>
        </w:rPr>
        <w:t>Facilidad de uso de la herramienta</w:t>
      </w:r>
      <w:bookmarkEnd w:id="77"/>
      <w:bookmarkEnd w:id="78"/>
      <w:bookmarkEnd w:id="79"/>
      <w:bookmarkEnd w:id="80"/>
    </w:p>
    <w:p w14:paraId="25710EE8" w14:textId="77777777" w:rsidR="00D8022F" w:rsidRPr="00591E03" w:rsidRDefault="00D8022F" w:rsidP="00D8022F">
      <w:pPr>
        <w:keepNext/>
      </w:pPr>
    </w:p>
    <w:p w14:paraId="7D55934C" w14:textId="5E48BADD" w:rsidR="00993EE8" w:rsidRPr="00591E03" w:rsidRDefault="0076273A">
      <w:pPr>
        <w:rPr>
          <w:color w:val="000000"/>
          <w:spacing w:val="-2"/>
        </w:rPr>
      </w:pPr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Pr="00591E03">
        <w:tab/>
        <w:t xml:space="preserve">En la reunión EAF/19 se acordó </w:t>
      </w:r>
      <w:r w:rsidRPr="00591E03">
        <w:rPr>
          <w:color w:val="000000"/>
          <w:spacing w:val="-2"/>
        </w:rPr>
        <w:t xml:space="preserve">estudiar los siguientes elementos para aumentar la facilidad de uso de </w:t>
      </w:r>
      <w:r w:rsidR="001A3B6B">
        <w:rPr>
          <w:color w:val="000000"/>
          <w:spacing w:val="-2"/>
        </w:rPr>
        <w:t>UPOV PRISMA</w:t>
      </w:r>
      <w:r w:rsidRPr="00591E03">
        <w:rPr>
          <w:color w:val="000000"/>
          <w:spacing w:val="-2"/>
        </w:rPr>
        <w:t>:</w:t>
      </w:r>
    </w:p>
    <w:p w14:paraId="5700D394" w14:textId="77777777" w:rsidR="00D8022F" w:rsidRPr="00591E03" w:rsidRDefault="00D8022F" w:rsidP="00D8022F"/>
    <w:p w14:paraId="55C1B01A" w14:textId="77777777" w:rsidR="00993EE8" w:rsidRPr="00591E03" w:rsidRDefault="0076273A">
      <w:pPr>
        <w:pStyle w:val="ListParagraph"/>
        <w:numPr>
          <w:ilvl w:val="0"/>
          <w:numId w:val="22"/>
        </w:numPr>
        <w:spacing w:after="120"/>
        <w:ind w:left="992" w:hanging="425"/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>Adición de características TQ no UPOV en la sección TQ 7 en lugar de la sección TQ 5 (véase el documento EAF/17/3 "Informe", apartado 19); y</w:t>
      </w:r>
    </w:p>
    <w:p w14:paraId="028DBF66" w14:textId="77777777" w:rsidR="00993EE8" w:rsidRPr="00591E03" w:rsidRDefault="0076273A">
      <w:pPr>
        <w:pStyle w:val="ListParagraph"/>
        <w:numPr>
          <w:ilvl w:val="0"/>
          <w:numId w:val="22"/>
        </w:numPr>
        <w:ind w:left="993" w:hanging="426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>Cuestiones técnicas específicas de los cultivos más allá de las directrices de examen (véase el documento EAF/16/3 "Informe", apartado 18).</w:t>
      </w:r>
    </w:p>
    <w:p w14:paraId="12F45964" w14:textId="77777777" w:rsidR="00D8022F" w:rsidRPr="00591E03" w:rsidRDefault="00D8022F" w:rsidP="00D8022F"/>
    <w:p w14:paraId="431600AF" w14:textId="77777777" w:rsidR="00993EE8" w:rsidRPr="00591E03" w:rsidRDefault="0076273A">
      <w:pPr>
        <w:pStyle w:val="Heading2"/>
        <w:rPr>
          <w:lang w:val="es-ES_tradnl"/>
        </w:rPr>
      </w:pPr>
      <w:bookmarkStart w:id="81" w:name="_Toc68193128"/>
      <w:bookmarkStart w:id="82" w:name="_Toc84968154"/>
      <w:bookmarkStart w:id="83" w:name="_Toc85055505"/>
      <w:bookmarkStart w:id="84" w:name="_Toc180410521"/>
      <w:r w:rsidRPr="00591E03">
        <w:rPr>
          <w:lang w:val="es-ES_tradnl"/>
        </w:rPr>
        <w:t>Nuevas funcionalidades</w:t>
      </w:r>
      <w:bookmarkEnd w:id="81"/>
      <w:bookmarkEnd w:id="82"/>
      <w:bookmarkEnd w:id="83"/>
      <w:bookmarkEnd w:id="84"/>
    </w:p>
    <w:p w14:paraId="3E2522A0" w14:textId="77777777" w:rsidR="00D8022F" w:rsidRPr="00591E03" w:rsidRDefault="00D8022F" w:rsidP="00D8022F">
      <w:pPr>
        <w:keepNext/>
      </w:pPr>
    </w:p>
    <w:p w14:paraId="31AE20ED" w14:textId="55D49520" w:rsidR="00993EE8" w:rsidRPr="00591E03" w:rsidRDefault="0076273A">
      <w:pPr>
        <w:rPr>
          <w:color w:val="000000"/>
        </w:rPr>
      </w:pPr>
      <w:r w:rsidRPr="00591E03">
        <w:fldChar w:fldCharType="begin"/>
      </w:r>
      <w:r w:rsidRPr="00591E03">
        <w:instrText xml:space="preserve"> AUTONUM  </w:instrText>
      </w:r>
      <w:r w:rsidRPr="00591E03">
        <w:fldChar w:fldCharType="end"/>
      </w:r>
      <w:r w:rsidR="00653889">
        <w:tab/>
      </w:r>
      <w:r w:rsidRPr="00591E03">
        <w:rPr>
          <w:color w:val="000000"/>
        </w:rPr>
        <w:t>Se estudiará la posibilidad de desarrollar las siguientes nuevas funcionalidades:</w:t>
      </w:r>
    </w:p>
    <w:p w14:paraId="003204E9" w14:textId="77777777" w:rsidR="00D8022F" w:rsidRPr="00591E03" w:rsidRDefault="00D8022F" w:rsidP="00D8022F"/>
    <w:p w14:paraId="19F305D6" w14:textId="77777777" w:rsidR="00993EE8" w:rsidRPr="00591E03" w:rsidRDefault="0076273A">
      <w:pPr>
        <w:pStyle w:val="ListParagraph"/>
        <w:numPr>
          <w:ilvl w:val="0"/>
          <w:numId w:val="22"/>
        </w:numPr>
        <w:spacing w:after="120"/>
        <w:ind w:left="992" w:hanging="425"/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>Carga a granel de maíz (Reino Unido); y</w:t>
      </w:r>
    </w:p>
    <w:p w14:paraId="1B339626" w14:textId="77777777" w:rsidR="00993EE8" w:rsidRPr="00591E03" w:rsidRDefault="0076273A">
      <w:pPr>
        <w:pStyle w:val="ListParagraph"/>
        <w:numPr>
          <w:ilvl w:val="0"/>
          <w:numId w:val="22"/>
        </w:numPr>
        <w:spacing w:after="120"/>
        <w:ind w:left="992" w:hanging="425"/>
        <w:jc w:val="both"/>
        <w:rPr>
          <w:rFonts w:ascii="Arial" w:hAnsi="Arial" w:cs="Arial"/>
          <w:sz w:val="20"/>
          <w:szCs w:val="20"/>
          <w:lang w:val="es-ES_tradnl"/>
        </w:rPr>
      </w:pPr>
      <w:r w:rsidRPr="00591E03">
        <w:rPr>
          <w:rFonts w:ascii="Arial" w:hAnsi="Arial" w:cs="Arial"/>
          <w:sz w:val="20"/>
          <w:szCs w:val="20"/>
          <w:lang w:val="es-ES_tradnl"/>
        </w:rPr>
        <w:t>Traducción automática (véase el documento EAF/16/3 "Informe", apartado 18).</w:t>
      </w:r>
    </w:p>
    <w:p w14:paraId="2513E284" w14:textId="77777777" w:rsidR="00D8022F" w:rsidRPr="00591E03" w:rsidRDefault="00D8022F" w:rsidP="00D8022F">
      <w:pPr>
        <w:rPr>
          <w:highlight w:val="cyan"/>
        </w:rPr>
      </w:pPr>
    </w:p>
    <w:p w14:paraId="06E59C2D" w14:textId="77777777" w:rsidR="00793A0B" w:rsidRPr="00591E03" w:rsidRDefault="00793A0B" w:rsidP="00D8022F">
      <w:pPr>
        <w:rPr>
          <w:highlight w:val="cyan"/>
        </w:rPr>
      </w:pPr>
    </w:p>
    <w:p w14:paraId="31A522FF" w14:textId="77777777" w:rsidR="00793A0B" w:rsidRPr="00591E03" w:rsidRDefault="00793A0B" w:rsidP="00D8022F"/>
    <w:p w14:paraId="273C5067" w14:textId="77777777" w:rsidR="00993EE8" w:rsidRPr="00591E03" w:rsidRDefault="0076273A">
      <w:pPr>
        <w:jc w:val="right"/>
      </w:pPr>
      <w:r w:rsidRPr="00591E03">
        <w:t>[Sigue el anexo]</w:t>
      </w:r>
    </w:p>
    <w:p w14:paraId="4FE548FF" w14:textId="77777777" w:rsidR="00793A0B" w:rsidRPr="00591E03" w:rsidRDefault="00793A0B" w:rsidP="00D8022F"/>
    <w:p w14:paraId="2A2E46B7" w14:textId="77777777" w:rsidR="00E276D6" w:rsidRPr="00591E03" w:rsidRDefault="00E276D6" w:rsidP="00D8022F">
      <w:pPr>
        <w:sectPr w:rsidR="00E276D6" w:rsidRPr="00591E03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4C5B996B" w14:textId="4B8524DC" w:rsidR="00993EE8" w:rsidRPr="00591E03" w:rsidRDefault="0076273A">
      <w:pPr>
        <w:jc w:val="center"/>
      </w:pPr>
      <w:r w:rsidRPr="00591E03">
        <w:lastRenderedPageBreak/>
        <w:t xml:space="preserve">TASAS DE SOLICITUD DE LOS </w:t>
      </w:r>
      <w:r w:rsidR="005C5407" w:rsidRPr="00591E03">
        <w:t xml:space="preserve">MIEMBROS DE LA UPOV </w:t>
      </w:r>
      <w:r w:rsidRPr="00591E03">
        <w:t xml:space="preserve">PARTICIPANTES EN </w:t>
      </w:r>
      <w:r w:rsidR="001A3B6B">
        <w:t>UPOV PRISMA</w:t>
      </w:r>
    </w:p>
    <w:p w14:paraId="71198DE3" w14:textId="77777777" w:rsidR="00E276D6" w:rsidRPr="00591E03" w:rsidRDefault="00E276D6" w:rsidP="00E276D6">
      <w:pPr>
        <w:spacing w:before="120" w:after="120"/>
        <w:jc w:val="center"/>
      </w:pPr>
    </w:p>
    <w:tbl>
      <w:tblPr>
        <w:tblStyle w:val="TableGrid"/>
        <w:tblW w:w="1532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4"/>
        <w:gridCol w:w="7664"/>
      </w:tblGrid>
      <w:tr w:rsidR="00E276D6" w:rsidRPr="00591E03" w14:paraId="2B48E3B7" w14:textId="77777777" w:rsidTr="00283AE0">
        <w:trPr>
          <w:trHeight w:val="284"/>
        </w:trPr>
        <w:tc>
          <w:tcPr>
            <w:tcW w:w="7664" w:type="dxa"/>
          </w:tcPr>
          <w:tbl>
            <w:tblPr>
              <w:tblW w:w="72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88"/>
              <w:gridCol w:w="980"/>
              <w:gridCol w:w="1000"/>
              <w:gridCol w:w="1126"/>
              <w:gridCol w:w="1559"/>
            </w:tblGrid>
            <w:tr w:rsidR="00E276D6" w:rsidRPr="00591E03" w14:paraId="02B3856D" w14:textId="77777777" w:rsidTr="00BD0257">
              <w:trPr>
                <w:trHeight w:val="823"/>
              </w:trPr>
              <w:tc>
                <w:tcPr>
                  <w:tcW w:w="2588" w:type="dxa"/>
                  <w:shd w:val="clear" w:color="auto" w:fill="F2F2F2" w:themeFill="background1" w:themeFillShade="F2"/>
                  <w:vAlign w:val="center"/>
                  <w:hideMark/>
                </w:tcPr>
                <w:p w14:paraId="7C652C81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Miembro de la UPOV</w:t>
                  </w:r>
                </w:p>
              </w:tc>
              <w:tc>
                <w:tcPr>
                  <w:tcW w:w="980" w:type="dxa"/>
                  <w:shd w:val="clear" w:color="auto" w:fill="F2F2F2" w:themeFill="background1" w:themeFillShade="F2"/>
                  <w:vAlign w:val="center"/>
                  <w:hideMark/>
                </w:tcPr>
                <w:p w14:paraId="5069588F" w14:textId="5769C2DE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 xml:space="preserve">Tasa </w:t>
                  </w:r>
                  <w:proofErr w:type="spellStart"/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subven</w:t>
                  </w:r>
                  <w:r w:rsidR="00653889">
                    <w:rPr>
                      <w:rFonts w:cs="Arial"/>
                      <w:sz w:val="16"/>
                      <w:szCs w:val="16"/>
                      <w:lang w:eastAsia="ja-JP"/>
                    </w:rPr>
                    <w:t>-</w:t>
                  </w: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cionada</w:t>
                  </w:r>
                  <w:proofErr w:type="spellEnd"/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 xml:space="preserve"> por el Gobierno</w:t>
                  </w:r>
                </w:p>
              </w:tc>
              <w:tc>
                <w:tcPr>
                  <w:tcW w:w="1000" w:type="dxa"/>
                  <w:shd w:val="clear" w:color="auto" w:fill="F2F2F2" w:themeFill="background1" w:themeFillShade="F2"/>
                  <w:vAlign w:val="center"/>
                  <w:hideMark/>
                </w:tcPr>
                <w:p w14:paraId="74773DFD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Tasas de solicitud en moneda original</w:t>
                  </w:r>
                </w:p>
              </w:tc>
              <w:tc>
                <w:tcPr>
                  <w:tcW w:w="1126" w:type="dxa"/>
                  <w:shd w:val="clear" w:color="auto" w:fill="F2F2F2" w:themeFill="background1" w:themeFillShade="F2"/>
                  <w:vAlign w:val="center"/>
                  <w:hideMark/>
                </w:tcPr>
                <w:p w14:paraId="1D91FD29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sz w:val="16"/>
                      <w:szCs w:val="16"/>
                      <w:lang w:eastAsia="ja-JP"/>
                    </w:rPr>
                    <w:t xml:space="preserve">Tasas de solicitud en </w:t>
                  </w: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 xml:space="preserve">francos suizos </w:t>
                  </w:r>
                  <w:r w:rsidRPr="00591E03">
                    <w:rPr>
                      <w:rStyle w:val="FootnoteReference"/>
                      <w:rFonts w:cs="Arial"/>
                      <w:b/>
                      <w:bCs/>
                      <w:sz w:val="16"/>
                      <w:szCs w:val="16"/>
                      <w:lang w:eastAsia="ja-JP"/>
                    </w:rPr>
                    <w:footnoteReference w:id="4"/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  <w:hideMark/>
                </w:tcPr>
                <w:p w14:paraId="04A9D741" w14:textId="38B07582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sz w:val="16"/>
                      <w:szCs w:val="16"/>
                      <w:lang w:eastAsia="ja-JP"/>
                    </w:rPr>
                    <w:t xml:space="preserve">% de </w:t>
                  </w:r>
                  <w:r w:rsidR="00A368D9" w:rsidRPr="00591E03">
                    <w:rPr>
                      <w:rFonts w:cs="Arial"/>
                      <w:b/>
                      <w:bCs/>
                      <w:sz w:val="16"/>
                      <w:szCs w:val="16"/>
                      <w:lang w:eastAsia="ja-JP"/>
                    </w:rPr>
                    <w:t xml:space="preserve">aumento </w:t>
                  </w:r>
                  <w:r w:rsidRPr="00591E03">
                    <w:rPr>
                      <w:rFonts w:cs="Arial"/>
                      <w:b/>
                      <w:bCs/>
                      <w:sz w:val="16"/>
                      <w:szCs w:val="16"/>
                      <w:lang w:eastAsia="ja-JP"/>
                    </w:rPr>
                    <w:t xml:space="preserve">si se añade la tasa </w:t>
                  </w:r>
                  <w:r w:rsidR="001A3B6B">
                    <w:rPr>
                      <w:rFonts w:cs="Arial"/>
                      <w:b/>
                      <w:bCs/>
                      <w:sz w:val="16"/>
                      <w:szCs w:val="16"/>
                      <w:lang w:eastAsia="ja-JP"/>
                    </w:rPr>
                    <w:t>UPOV PRISMA</w:t>
                  </w:r>
                  <w:r w:rsidRPr="00591E03">
                    <w:rPr>
                      <w:rFonts w:cs="Arial"/>
                      <w:b/>
                      <w:bCs/>
                      <w:sz w:val="16"/>
                      <w:szCs w:val="16"/>
                      <w:lang w:eastAsia="ja-JP"/>
                    </w:rPr>
                    <w:t xml:space="preserve"> (90 francos suizos)</w:t>
                  </w:r>
                </w:p>
              </w:tc>
            </w:tr>
            <w:tr w:rsidR="00E276D6" w:rsidRPr="00591E03" w14:paraId="176EC6FF" w14:textId="77777777" w:rsidTr="00BD0257">
              <w:trPr>
                <w:trHeight w:val="284"/>
              </w:trPr>
              <w:tc>
                <w:tcPr>
                  <w:tcW w:w="2588" w:type="dxa"/>
                  <w:shd w:val="clear" w:color="auto" w:fill="auto"/>
                  <w:noWrap/>
                  <w:vAlign w:val="center"/>
                  <w:hideMark/>
                </w:tcPr>
                <w:p w14:paraId="3C124B8A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Organización Africana de la Propiedad Intelectual (OAPI)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24E8B5AB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center"/>
                  <w:hideMark/>
                </w:tcPr>
                <w:p w14:paraId="0E8E2502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590000 FCFA</w:t>
                  </w:r>
                </w:p>
              </w:tc>
              <w:tc>
                <w:tcPr>
                  <w:tcW w:w="1126" w:type="dxa"/>
                  <w:shd w:val="clear" w:color="auto" w:fill="auto"/>
                  <w:noWrap/>
                  <w:vAlign w:val="center"/>
                  <w:hideMark/>
                </w:tcPr>
                <w:p w14:paraId="7E2E86EE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864.98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59FB440F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10%</w:t>
                  </w:r>
                </w:p>
              </w:tc>
            </w:tr>
            <w:tr w:rsidR="00E276D6" w:rsidRPr="00591E03" w14:paraId="3917075F" w14:textId="77777777" w:rsidTr="00BD0257">
              <w:trPr>
                <w:trHeight w:val="284"/>
              </w:trPr>
              <w:tc>
                <w:tcPr>
                  <w:tcW w:w="2588" w:type="dxa"/>
                  <w:shd w:val="clear" w:color="auto" w:fill="auto"/>
                  <w:noWrap/>
                  <w:vAlign w:val="center"/>
                  <w:hideMark/>
                </w:tcPr>
                <w:p w14:paraId="0FD4EC6C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Argentina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767E9F28" w14:textId="77777777" w:rsidR="00E276D6" w:rsidRPr="00591E03" w:rsidRDefault="00E276D6" w:rsidP="00283AE0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center"/>
                  <w:hideMark/>
                </w:tcPr>
                <w:p w14:paraId="72ACBD03" w14:textId="77777777" w:rsidR="00E276D6" w:rsidRPr="00591E03" w:rsidRDefault="00E276D6" w:rsidP="00283AE0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noWrap/>
                  <w:vAlign w:val="center"/>
                  <w:hideMark/>
                </w:tcPr>
                <w:p w14:paraId="67DC031D" w14:textId="77777777" w:rsidR="00E276D6" w:rsidRPr="00591E03" w:rsidRDefault="00E276D6" w:rsidP="00283AE0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7E706671" w14:textId="77777777" w:rsidR="00E276D6" w:rsidRPr="00591E03" w:rsidRDefault="00E276D6" w:rsidP="00283AE0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</w:p>
              </w:tc>
            </w:tr>
            <w:tr w:rsidR="00E276D6" w:rsidRPr="00591E03" w14:paraId="46113A79" w14:textId="77777777" w:rsidTr="00BD0257">
              <w:trPr>
                <w:trHeight w:val="284"/>
              </w:trPr>
              <w:tc>
                <w:tcPr>
                  <w:tcW w:w="2588" w:type="dxa"/>
                  <w:shd w:val="clear" w:color="auto" w:fill="auto"/>
                  <w:noWrap/>
                  <w:vAlign w:val="center"/>
                  <w:hideMark/>
                </w:tcPr>
                <w:p w14:paraId="438286FA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Australia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0180F8E5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center"/>
                  <w:hideMark/>
                </w:tcPr>
                <w:p w14:paraId="4BD91506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345 AUD</w:t>
                  </w:r>
                </w:p>
              </w:tc>
              <w:tc>
                <w:tcPr>
                  <w:tcW w:w="1126" w:type="dxa"/>
                  <w:shd w:val="clear" w:color="auto" w:fill="auto"/>
                  <w:noWrap/>
                  <w:vAlign w:val="center"/>
                  <w:hideMark/>
                </w:tcPr>
                <w:p w14:paraId="62086AFC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206.17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77FD28C0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44%</w:t>
                  </w:r>
                </w:p>
              </w:tc>
            </w:tr>
            <w:tr w:rsidR="00E276D6" w:rsidRPr="00591E03" w14:paraId="49F0FFD2" w14:textId="77777777" w:rsidTr="00BD0257">
              <w:trPr>
                <w:trHeight w:val="284"/>
              </w:trPr>
              <w:tc>
                <w:tcPr>
                  <w:tcW w:w="2588" w:type="dxa"/>
                  <w:shd w:val="clear" w:color="auto" w:fill="auto"/>
                  <w:noWrap/>
                  <w:vAlign w:val="center"/>
                  <w:hideMark/>
                </w:tcPr>
                <w:p w14:paraId="1DFCFD04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Bolivia (Estado Plurinacional de)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0D8339C1" w14:textId="77777777" w:rsidR="00E276D6" w:rsidRPr="00591E03" w:rsidRDefault="00E276D6" w:rsidP="00283AE0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center"/>
                  <w:hideMark/>
                </w:tcPr>
                <w:p w14:paraId="7E4B5689" w14:textId="77777777" w:rsidR="00E276D6" w:rsidRPr="00591E03" w:rsidRDefault="00E276D6" w:rsidP="00283AE0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126" w:type="dxa"/>
                  <w:shd w:val="clear" w:color="auto" w:fill="auto"/>
                  <w:noWrap/>
                  <w:vAlign w:val="center"/>
                  <w:hideMark/>
                </w:tcPr>
                <w:p w14:paraId="2B43B32B" w14:textId="77777777" w:rsidR="00E276D6" w:rsidRPr="00591E03" w:rsidRDefault="00E276D6" w:rsidP="00283AE0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5F3D3397" w14:textId="77777777" w:rsidR="00E276D6" w:rsidRPr="00591E03" w:rsidRDefault="00E276D6" w:rsidP="00283AE0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</w:p>
              </w:tc>
            </w:tr>
            <w:tr w:rsidR="00E276D6" w:rsidRPr="00591E03" w14:paraId="6A35CE82" w14:textId="77777777" w:rsidTr="00BD0257">
              <w:trPr>
                <w:trHeight w:val="284"/>
              </w:trPr>
              <w:tc>
                <w:tcPr>
                  <w:tcW w:w="2588" w:type="dxa"/>
                  <w:shd w:val="clear" w:color="auto" w:fill="auto"/>
                  <w:noWrap/>
                  <w:vAlign w:val="center"/>
                  <w:hideMark/>
                </w:tcPr>
                <w:p w14:paraId="3D92FE92" w14:textId="77777777" w:rsidR="00993EE8" w:rsidRPr="00591E03" w:rsidRDefault="0076273A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Canadá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4B3CF45D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center"/>
                  <w:hideMark/>
                </w:tcPr>
                <w:p w14:paraId="7C777F01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287,22 CAD</w:t>
                  </w:r>
                </w:p>
              </w:tc>
              <w:tc>
                <w:tcPr>
                  <w:tcW w:w="1126" w:type="dxa"/>
                  <w:shd w:val="clear" w:color="auto" w:fill="auto"/>
                  <w:noWrap/>
                  <w:vAlign w:val="center"/>
                  <w:hideMark/>
                </w:tcPr>
                <w:p w14:paraId="0F5046CC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188.33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15B8B649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48%</w:t>
                  </w:r>
                </w:p>
              </w:tc>
            </w:tr>
            <w:tr w:rsidR="00E276D6" w:rsidRPr="00591E03" w14:paraId="00B68405" w14:textId="77777777" w:rsidTr="00BD0257">
              <w:trPr>
                <w:trHeight w:val="284"/>
              </w:trPr>
              <w:tc>
                <w:tcPr>
                  <w:tcW w:w="2588" w:type="dxa"/>
                  <w:shd w:val="clear" w:color="auto" w:fill="auto"/>
                  <w:noWrap/>
                  <w:vAlign w:val="center"/>
                  <w:hideMark/>
                </w:tcPr>
                <w:p w14:paraId="2D402FB6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Chile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127334D5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center"/>
                  <w:hideMark/>
                </w:tcPr>
                <w:p w14:paraId="68BE8F71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503,7 USD</w:t>
                  </w:r>
                </w:p>
              </w:tc>
              <w:tc>
                <w:tcPr>
                  <w:tcW w:w="1126" w:type="dxa"/>
                  <w:shd w:val="clear" w:color="auto" w:fill="auto"/>
                  <w:noWrap/>
                  <w:vAlign w:val="center"/>
                  <w:hideMark/>
                </w:tcPr>
                <w:p w14:paraId="7191C780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451.82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009F7775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20%</w:t>
                  </w:r>
                </w:p>
              </w:tc>
            </w:tr>
            <w:tr w:rsidR="00E276D6" w:rsidRPr="00591E03" w14:paraId="416B0E5E" w14:textId="77777777" w:rsidTr="00BD0257">
              <w:trPr>
                <w:trHeight w:val="284"/>
              </w:trPr>
              <w:tc>
                <w:tcPr>
                  <w:tcW w:w="2588" w:type="dxa"/>
                  <w:shd w:val="clear" w:color="auto" w:fill="auto"/>
                  <w:noWrap/>
                  <w:vAlign w:val="center"/>
                  <w:hideMark/>
                </w:tcPr>
                <w:p w14:paraId="74F3765A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China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3B104B6C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SÍ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center"/>
                  <w:hideMark/>
                </w:tcPr>
                <w:p w14:paraId="7B2A4EF7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0 CNY</w:t>
                  </w:r>
                </w:p>
              </w:tc>
              <w:tc>
                <w:tcPr>
                  <w:tcW w:w="1126" w:type="dxa"/>
                  <w:shd w:val="clear" w:color="auto" w:fill="auto"/>
                  <w:noWrap/>
                  <w:vAlign w:val="center"/>
                  <w:hideMark/>
                </w:tcPr>
                <w:p w14:paraId="212446AE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0.00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07B838E3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indefinido</w:t>
                  </w:r>
                </w:p>
              </w:tc>
            </w:tr>
            <w:tr w:rsidR="00E276D6" w:rsidRPr="00591E03" w14:paraId="47C26347" w14:textId="77777777" w:rsidTr="00BD0257">
              <w:trPr>
                <w:trHeight w:val="284"/>
              </w:trPr>
              <w:tc>
                <w:tcPr>
                  <w:tcW w:w="2588" w:type="dxa"/>
                  <w:shd w:val="clear" w:color="auto" w:fill="auto"/>
                  <w:noWrap/>
                  <w:vAlign w:val="center"/>
                  <w:hideMark/>
                </w:tcPr>
                <w:p w14:paraId="431304F0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Colombia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4BB14E64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center"/>
                  <w:hideMark/>
                </w:tcPr>
                <w:p w14:paraId="6C193F0C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1653000 COP</w:t>
                  </w:r>
                </w:p>
              </w:tc>
              <w:tc>
                <w:tcPr>
                  <w:tcW w:w="1126" w:type="dxa"/>
                  <w:shd w:val="clear" w:color="auto" w:fill="auto"/>
                  <w:noWrap/>
                  <w:vAlign w:val="center"/>
                  <w:hideMark/>
                </w:tcPr>
                <w:p w14:paraId="1F949EB5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359.45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2399363C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25%</w:t>
                  </w:r>
                </w:p>
              </w:tc>
            </w:tr>
            <w:tr w:rsidR="00E276D6" w:rsidRPr="00591E03" w14:paraId="64380F52" w14:textId="77777777" w:rsidTr="00BD0257">
              <w:trPr>
                <w:trHeight w:val="284"/>
              </w:trPr>
              <w:tc>
                <w:tcPr>
                  <w:tcW w:w="2588" w:type="dxa"/>
                  <w:shd w:val="clear" w:color="auto" w:fill="auto"/>
                  <w:noWrap/>
                  <w:vAlign w:val="center"/>
                  <w:hideMark/>
                </w:tcPr>
                <w:p w14:paraId="07677F93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Costa Rica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2895E9A5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center"/>
                  <w:hideMark/>
                </w:tcPr>
                <w:p w14:paraId="1A311E1C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550 USD</w:t>
                  </w:r>
                </w:p>
              </w:tc>
              <w:tc>
                <w:tcPr>
                  <w:tcW w:w="1126" w:type="dxa"/>
                  <w:shd w:val="clear" w:color="auto" w:fill="auto"/>
                  <w:noWrap/>
                  <w:vAlign w:val="center"/>
                  <w:hideMark/>
                </w:tcPr>
                <w:p w14:paraId="695CD05E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493.35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28B288D5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18%</w:t>
                  </w:r>
                </w:p>
              </w:tc>
            </w:tr>
            <w:tr w:rsidR="00E276D6" w:rsidRPr="00591E03" w14:paraId="5116BED9" w14:textId="77777777" w:rsidTr="00BD0257">
              <w:trPr>
                <w:trHeight w:val="284"/>
              </w:trPr>
              <w:tc>
                <w:tcPr>
                  <w:tcW w:w="2588" w:type="dxa"/>
                  <w:shd w:val="clear" w:color="auto" w:fill="auto"/>
                  <w:noWrap/>
                  <w:vAlign w:val="center"/>
                  <w:hideMark/>
                </w:tcPr>
                <w:p w14:paraId="55B0A29E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República Dominicana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745B5B77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center"/>
                  <w:hideMark/>
                </w:tcPr>
                <w:p w14:paraId="6FD0DCCA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8000 DOP</w:t>
                  </w:r>
                </w:p>
              </w:tc>
              <w:tc>
                <w:tcPr>
                  <w:tcW w:w="1126" w:type="dxa"/>
                  <w:shd w:val="clear" w:color="auto" w:fill="auto"/>
                  <w:noWrap/>
                  <w:vAlign w:val="center"/>
                  <w:hideMark/>
                </w:tcPr>
                <w:p w14:paraId="3AB31543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121.63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03438A21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74%</w:t>
                  </w:r>
                </w:p>
              </w:tc>
            </w:tr>
            <w:tr w:rsidR="00E276D6" w:rsidRPr="00591E03" w14:paraId="2812E17B" w14:textId="77777777" w:rsidTr="00BD0257">
              <w:trPr>
                <w:trHeight w:val="284"/>
              </w:trPr>
              <w:tc>
                <w:tcPr>
                  <w:tcW w:w="2588" w:type="dxa"/>
                  <w:shd w:val="clear" w:color="auto" w:fill="auto"/>
                  <w:noWrap/>
                  <w:vAlign w:val="center"/>
                  <w:hideMark/>
                </w:tcPr>
                <w:p w14:paraId="70A460C6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 xml:space="preserve">Ecuador 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6D2189E2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SÍ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center"/>
                  <w:hideMark/>
                </w:tcPr>
                <w:p w14:paraId="3AB389FB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992,15 / 1240,19 USD</w:t>
                  </w:r>
                </w:p>
              </w:tc>
              <w:tc>
                <w:tcPr>
                  <w:tcW w:w="1126" w:type="dxa"/>
                  <w:shd w:val="clear" w:color="auto" w:fill="auto"/>
                  <w:noWrap/>
                  <w:vAlign w:val="center"/>
                  <w:hideMark/>
                </w:tcPr>
                <w:p w14:paraId="14C124CC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1001.20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50AD6BF1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9%</w:t>
                  </w:r>
                </w:p>
              </w:tc>
            </w:tr>
            <w:tr w:rsidR="00E276D6" w:rsidRPr="00591E03" w14:paraId="211A9F13" w14:textId="77777777" w:rsidTr="00BD0257">
              <w:trPr>
                <w:trHeight w:val="284"/>
              </w:trPr>
              <w:tc>
                <w:tcPr>
                  <w:tcW w:w="2588" w:type="dxa"/>
                  <w:shd w:val="clear" w:color="auto" w:fill="auto"/>
                  <w:noWrap/>
                  <w:vAlign w:val="center"/>
                  <w:hideMark/>
                </w:tcPr>
                <w:p w14:paraId="7760F8DB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Unión Europea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5E37ED35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center"/>
                  <w:hideMark/>
                </w:tcPr>
                <w:p w14:paraId="2293E9A4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450 euros (en línea)</w:t>
                  </w:r>
                </w:p>
              </w:tc>
              <w:tc>
                <w:tcPr>
                  <w:tcW w:w="1126" w:type="dxa"/>
                  <w:shd w:val="clear" w:color="auto" w:fill="auto"/>
                  <w:noWrap/>
                  <w:vAlign w:val="center"/>
                  <w:hideMark/>
                </w:tcPr>
                <w:p w14:paraId="1F76F4D3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432.64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319AF7A1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21%</w:t>
                  </w:r>
                </w:p>
              </w:tc>
            </w:tr>
            <w:tr w:rsidR="00E276D6" w:rsidRPr="00591E03" w14:paraId="74540F92" w14:textId="77777777" w:rsidTr="00BD0257">
              <w:trPr>
                <w:trHeight w:val="284"/>
              </w:trPr>
              <w:tc>
                <w:tcPr>
                  <w:tcW w:w="2588" w:type="dxa"/>
                  <w:shd w:val="clear" w:color="auto" w:fill="auto"/>
                  <w:noWrap/>
                  <w:vAlign w:val="center"/>
                  <w:hideMark/>
                </w:tcPr>
                <w:p w14:paraId="15556F9A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Francia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09A7164E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center"/>
                  <w:hideMark/>
                </w:tcPr>
                <w:p w14:paraId="6A0F5A04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100 euros</w:t>
                  </w:r>
                </w:p>
              </w:tc>
              <w:tc>
                <w:tcPr>
                  <w:tcW w:w="1126" w:type="dxa"/>
                  <w:shd w:val="clear" w:color="auto" w:fill="auto"/>
                  <w:noWrap/>
                  <w:vAlign w:val="center"/>
                  <w:hideMark/>
                </w:tcPr>
                <w:p w14:paraId="69FD47AF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96.14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34B3E48F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94%</w:t>
                  </w:r>
                </w:p>
              </w:tc>
            </w:tr>
            <w:tr w:rsidR="00E276D6" w:rsidRPr="00591E03" w14:paraId="6EFA5D29" w14:textId="77777777" w:rsidTr="00BD0257">
              <w:trPr>
                <w:trHeight w:val="284"/>
              </w:trPr>
              <w:tc>
                <w:tcPr>
                  <w:tcW w:w="2588" w:type="dxa"/>
                  <w:shd w:val="clear" w:color="auto" w:fill="auto"/>
                  <w:noWrap/>
                  <w:vAlign w:val="center"/>
                  <w:hideMark/>
                </w:tcPr>
                <w:p w14:paraId="57E65B22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Georgia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3B43145F" w14:textId="77777777" w:rsidR="00E276D6" w:rsidRPr="00591E03" w:rsidRDefault="00E276D6" w:rsidP="00283AE0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center"/>
                  <w:hideMark/>
                </w:tcPr>
                <w:p w14:paraId="1771655E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GEL</w:t>
                  </w:r>
                </w:p>
              </w:tc>
              <w:tc>
                <w:tcPr>
                  <w:tcW w:w="1126" w:type="dxa"/>
                  <w:shd w:val="clear" w:color="auto" w:fill="auto"/>
                  <w:noWrap/>
                  <w:vAlign w:val="center"/>
                  <w:hideMark/>
                </w:tcPr>
                <w:p w14:paraId="744A8D5A" w14:textId="77777777" w:rsidR="00E276D6" w:rsidRPr="00591E03" w:rsidRDefault="00E276D6" w:rsidP="00283AE0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6B1DBD77" w14:textId="77777777" w:rsidR="00E276D6" w:rsidRPr="00591E03" w:rsidRDefault="00E276D6" w:rsidP="00283AE0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</w:p>
              </w:tc>
            </w:tr>
            <w:tr w:rsidR="00E276D6" w:rsidRPr="00591E03" w14:paraId="03B866C9" w14:textId="77777777" w:rsidTr="00BD0257">
              <w:trPr>
                <w:trHeight w:val="284"/>
              </w:trPr>
              <w:tc>
                <w:tcPr>
                  <w:tcW w:w="2588" w:type="dxa"/>
                  <w:shd w:val="clear" w:color="auto" w:fill="auto"/>
                  <w:noWrap/>
                  <w:vAlign w:val="center"/>
                  <w:hideMark/>
                </w:tcPr>
                <w:p w14:paraId="15D4F37F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proofErr w:type="spellStart"/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Kenya</w:t>
                  </w:r>
                  <w:proofErr w:type="spellEnd"/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258DFD85" w14:textId="77777777" w:rsidR="00E276D6" w:rsidRPr="00591E03" w:rsidRDefault="00E276D6" w:rsidP="00283AE0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center"/>
                  <w:hideMark/>
                </w:tcPr>
                <w:p w14:paraId="53439B80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200 USD</w:t>
                  </w:r>
                </w:p>
              </w:tc>
              <w:tc>
                <w:tcPr>
                  <w:tcW w:w="1126" w:type="dxa"/>
                  <w:shd w:val="clear" w:color="auto" w:fill="auto"/>
                  <w:noWrap/>
                  <w:vAlign w:val="center"/>
                  <w:hideMark/>
                </w:tcPr>
                <w:p w14:paraId="63B16294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179.40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271FA2E1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50%</w:t>
                  </w:r>
                </w:p>
              </w:tc>
            </w:tr>
            <w:tr w:rsidR="00E276D6" w:rsidRPr="00591E03" w14:paraId="6EF1BFD0" w14:textId="77777777" w:rsidTr="00BD0257">
              <w:trPr>
                <w:trHeight w:val="284"/>
              </w:trPr>
              <w:tc>
                <w:tcPr>
                  <w:tcW w:w="2588" w:type="dxa"/>
                  <w:shd w:val="clear" w:color="auto" w:fill="auto"/>
                  <w:noWrap/>
                  <w:vAlign w:val="center"/>
                  <w:hideMark/>
                </w:tcPr>
                <w:p w14:paraId="544BE6B7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México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7EDECF12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NO/SÍ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center"/>
                  <w:hideMark/>
                </w:tcPr>
                <w:p w14:paraId="44BAE884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22480 MXN</w:t>
                  </w:r>
                </w:p>
              </w:tc>
              <w:tc>
                <w:tcPr>
                  <w:tcW w:w="1126" w:type="dxa"/>
                  <w:shd w:val="clear" w:color="auto" w:fill="auto"/>
                  <w:noWrap/>
                  <w:vAlign w:val="center"/>
                  <w:hideMark/>
                </w:tcPr>
                <w:p w14:paraId="5176D6E9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1098.29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571F8302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8%</w:t>
                  </w:r>
                </w:p>
              </w:tc>
            </w:tr>
            <w:tr w:rsidR="00E276D6" w:rsidRPr="00591E03" w14:paraId="6037E00A" w14:textId="77777777" w:rsidTr="00BD0257">
              <w:trPr>
                <w:trHeight w:val="284"/>
              </w:trPr>
              <w:tc>
                <w:tcPr>
                  <w:tcW w:w="2588" w:type="dxa"/>
                  <w:shd w:val="clear" w:color="auto" w:fill="auto"/>
                  <w:noWrap/>
                  <w:vAlign w:val="center"/>
                  <w:hideMark/>
                </w:tcPr>
                <w:p w14:paraId="4B587178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Marruecos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1B05D972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center"/>
                  <w:hideMark/>
                </w:tcPr>
                <w:p w14:paraId="4A739D84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500 MAD</w:t>
                  </w:r>
                </w:p>
              </w:tc>
              <w:tc>
                <w:tcPr>
                  <w:tcW w:w="1126" w:type="dxa"/>
                  <w:shd w:val="clear" w:color="auto" w:fill="auto"/>
                  <w:noWrap/>
                  <w:vAlign w:val="center"/>
                  <w:hideMark/>
                </w:tcPr>
                <w:p w14:paraId="506EA625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45.18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3FE8C770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199%</w:t>
                  </w:r>
                </w:p>
              </w:tc>
            </w:tr>
            <w:tr w:rsidR="00E276D6" w:rsidRPr="00591E03" w14:paraId="72D2CEA0" w14:textId="77777777" w:rsidTr="00BD0257">
              <w:trPr>
                <w:trHeight w:val="284"/>
              </w:trPr>
              <w:tc>
                <w:tcPr>
                  <w:tcW w:w="2588" w:type="dxa"/>
                  <w:shd w:val="clear" w:color="auto" w:fill="auto"/>
                  <w:noWrap/>
                  <w:vAlign w:val="center"/>
                  <w:hideMark/>
                </w:tcPr>
                <w:p w14:paraId="5A9ABCFE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Países Bajos (Reino de los)</w:t>
                  </w:r>
                </w:p>
              </w:tc>
              <w:tc>
                <w:tcPr>
                  <w:tcW w:w="980" w:type="dxa"/>
                  <w:shd w:val="clear" w:color="auto" w:fill="auto"/>
                  <w:noWrap/>
                  <w:vAlign w:val="center"/>
                  <w:hideMark/>
                </w:tcPr>
                <w:p w14:paraId="7D51428C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0" w:type="dxa"/>
                  <w:shd w:val="clear" w:color="auto" w:fill="auto"/>
                  <w:noWrap/>
                  <w:vAlign w:val="center"/>
                  <w:hideMark/>
                </w:tcPr>
                <w:p w14:paraId="3172F2BD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539 EUR</w:t>
                  </w:r>
                </w:p>
              </w:tc>
              <w:tc>
                <w:tcPr>
                  <w:tcW w:w="1126" w:type="dxa"/>
                  <w:shd w:val="clear" w:color="auto" w:fill="auto"/>
                  <w:noWrap/>
                  <w:vAlign w:val="center"/>
                  <w:hideMark/>
                </w:tcPr>
                <w:p w14:paraId="21D71C7F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518.20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14:paraId="546CF3D3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17%</w:t>
                  </w:r>
                </w:p>
              </w:tc>
            </w:tr>
          </w:tbl>
          <w:p w14:paraId="1C4DBC53" w14:textId="77777777" w:rsidR="00E276D6" w:rsidRPr="00591E03" w:rsidRDefault="00E276D6" w:rsidP="005A05B5">
            <w:pPr>
              <w:spacing w:before="120" w:after="120"/>
              <w:jc w:val="center"/>
            </w:pPr>
          </w:p>
        </w:tc>
        <w:tc>
          <w:tcPr>
            <w:tcW w:w="7664" w:type="dxa"/>
          </w:tcPr>
          <w:tbl>
            <w:tblPr>
              <w:tblW w:w="72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7"/>
              <w:gridCol w:w="990"/>
              <w:gridCol w:w="1003"/>
              <w:gridCol w:w="1124"/>
              <w:gridCol w:w="1552"/>
            </w:tblGrid>
            <w:tr w:rsidR="00E276D6" w:rsidRPr="00591E03" w14:paraId="7C48D79C" w14:textId="77777777" w:rsidTr="00BD0257">
              <w:trPr>
                <w:trHeight w:val="284"/>
              </w:trPr>
              <w:tc>
                <w:tcPr>
                  <w:tcW w:w="2567" w:type="dxa"/>
                  <w:shd w:val="clear" w:color="auto" w:fill="F2F2F2" w:themeFill="background1" w:themeFillShade="F2"/>
                  <w:noWrap/>
                  <w:vAlign w:val="center"/>
                </w:tcPr>
                <w:p w14:paraId="6D3E7AB7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Miembro de la UPOV</w:t>
                  </w:r>
                </w:p>
              </w:tc>
              <w:tc>
                <w:tcPr>
                  <w:tcW w:w="990" w:type="dxa"/>
                  <w:shd w:val="clear" w:color="auto" w:fill="F2F2F2" w:themeFill="background1" w:themeFillShade="F2"/>
                  <w:noWrap/>
                  <w:vAlign w:val="center"/>
                </w:tcPr>
                <w:p w14:paraId="10F6B206" w14:textId="0F659B1D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 xml:space="preserve">Tasa </w:t>
                  </w:r>
                  <w:proofErr w:type="spellStart"/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subven</w:t>
                  </w:r>
                  <w:r w:rsidR="00653889">
                    <w:rPr>
                      <w:rFonts w:cs="Arial"/>
                      <w:sz w:val="16"/>
                      <w:szCs w:val="16"/>
                      <w:lang w:eastAsia="ja-JP"/>
                    </w:rPr>
                    <w:t>-</w:t>
                  </w: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cionada</w:t>
                  </w:r>
                  <w:proofErr w:type="spellEnd"/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 xml:space="preserve"> por el Gobierno</w:t>
                  </w:r>
                </w:p>
              </w:tc>
              <w:tc>
                <w:tcPr>
                  <w:tcW w:w="1003" w:type="dxa"/>
                  <w:shd w:val="clear" w:color="auto" w:fill="F2F2F2" w:themeFill="background1" w:themeFillShade="F2"/>
                  <w:noWrap/>
                  <w:vAlign w:val="center"/>
                </w:tcPr>
                <w:p w14:paraId="63184740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Tasas de solicitud en moneda original</w:t>
                  </w:r>
                </w:p>
              </w:tc>
              <w:tc>
                <w:tcPr>
                  <w:tcW w:w="1124" w:type="dxa"/>
                  <w:shd w:val="clear" w:color="auto" w:fill="F2F2F2" w:themeFill="background1" w:themeFillShade="F2"/>
                  <w:noWrap/>
                  <w:vAlign w:val="center"/>
                </w:tcPr>
                <w:p w14:paraId="35724F7F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sz w:val="16"/>
                      <w:szCs w:val="16"/>
                      <w:lang w:eastAsia="ja-JP"/>
                    </w:rPr>
                    <w:t>Tasas de solicitud en francos suizos</w:t>
                  </w:r>
                </w:p>
              </w:tc>
              <w:tc>
                <w:tcPr>
                  <w:tcW w:w="1552" w:type="dxa"/>
                  <w:shd w:val="clear" w:color="auto" w:fill="F2F2F2" w:themeFill="background1" w:themeFillShade="F2"/>
                  <w:noWrap/>
                  <w:vAlign w:val="center"/>
                </w:tcPr>
                <w:p w14:paraId="7D608E87" w14:textId="53EF17A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sz w:val="16"/>
                      <w:szCs w:val="16"/>
                      <w:lang w:eastAsia="ja-JP"/>
                    </w:rPr>
                    <w:t xml:space="preserve">% de </w:t>
                  </w:r>
                  <w:r w:rsidR="00A368D9" w:rsidRPr="00591E03">
                    <w:rPr>
                      <w:rFonts w:cs="Arial"/>
                      <w:b/>
                      <w:bCs/>
                      <w:sz w:val="16"/>
                      <w:szCs w:val="16"/>
                      <w:lang w:eastAsia="ja-JP"/>
                    </w:rPr>
                    <w:t xml:space="preserve">aumento </w:t>
                  </w:r>
                  <w:r w:rsidRPr="00591E03">
                    <w:rPr>
                      <w:rFonts w:cs="Arial"/>
                      <w:b/>
                      <w:bCs/>
                      <w:sz w:val="16"/>
                      <w:szCs w:val="16"/>
                      <w:lang w:eastAsia="ja-JP"/>
                    </w:rPr>
                    <w:t xml:space="preserve">si se añade la tasa </w:t>
                  </w:r>
                  <w:r w:rsidR="001A3B6B">
                    <w:rPr>
                      <w:rFonts w:cs="Arial"/>
                      <w:b/>
                      <w:bCs/>
                      <w:sz w:val="16"/>
                      <w:szCs w:val="16"/>
                      <w:lang w:eastAsia="ja-JP"/>
                    </w:rPr>
                    <w:t>UPOV PRISMA</w:t>
                  </w:r>
                  <w:r w:rsidRPr="00591E03">
                    <w:rPr>
                      <w:rFonts w:cs="Arial"/>
                      <w:b/>
                      <w:bCs/>
                      <w:sz w:val="16"/>
                      <w:szCs w:val="16"/>
                      <w:lang w:eastAsia="ja-JP"/>
                    </w:rPr>
                    <w:t xml:space="preserve"> (90 francos suizos)</w:t>
                  </w:r>
                </w:p>
              </w:tc>
            </w:tr>
            <w:tr w:rsidR="00E276D6" w:rsidRPr="00591E03" w14:paraId="47324BE5" w14:textId="77777777" w:rsidTr="00BD0257">
              <w:trPr>
                <w:trHeight w:val="284"/>
              </w:trPr>
              <w:tc>
                <w:tcPr>
                  <w:tcW w:w="2567" w:type="dxa"/>
                  <w:shd w:val="clear" w:color="auto" w:fill="auto"/>
                  <w:noWrap/>
                  <w:vAlign w:val="center"/>
                  <w:hideMark/>
                </w:tcPr>
                <w:p w14:paraId="11848492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Nueva Zelandia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14:paraId="23DE831F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3" w:type="dxa"/>
                  <w:shd w:val="clear" w:color="auto" w:fill="auto"/>
                  <w:noWrap/>
                  <w:vAlign w:val="center"/>
                  <w:hideMark/>
                </w:tcPr>
                <w:p w14:paraId="2A590AF0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625 NZD</w:t>
                  </w:r>
                </w:p>
              </w:tc>
              <w:tc>
                <w:tcPr>
                  <w:tcW w:w="1124" w:type="dxa"/>
                  <w:shd w:val="clear" w:color="auto" w:fill="auto"/>
                  <w:noWrap/>
                  <w:vAlign w:val="center"/>
                  <w:hideMark/>
                </w:tcPr>
                <w:p w14:paraId="35056863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342.05</w:t>
                  </w:r>
                </w:p>
              </w:tc>
              <w:tc>
                <w:tcPr>
                  <w:tcW w:w="1552" w:type="dxa"/>
                  <w:shd w:val="clear" w:color="auto" w:fill="auto"/>
                  <w:noWrap/>
                  <w:vAlign w:val="center"/>
                  <w:hideMark/>
                </w:tcPr>
                <w:p w14:paraId="2B827795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26%</w:t>
                  </w:r>
                </w:p>
              </w:tc>
            </w:tr>
            <w:tr w:rsidR="00E276D6" w:rsidRPr="00591E03" w14:paraId="240046A1" w14:textId="77777777" w:rsidTr="00BD0257">
              <w:trPr>
                <w:trHeight w:val="284"/>
              </w:trPr>
              <w:tc>
                <w:tcPr>
                  <w:tcW w:w="2567" w:type="dxa"/>
                  <w:shd w:val="clear" w:color="auto" w:fill="auto"/>
                  <w:noWrap/>
                  <w:vAlign w:val="center"/>
                  <w:hideMark/>
                </w:tcPr>
                <w:p w14:paraId="6F9675F1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Noruega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14:paraId="7A379203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3" w:type="dxa"/>
                  <w:shd w:val="clear" w:color="auto" w:fill="auto"/>
                  <w:noWrap/>
                  <w:vAlign w:val="center"/>
                  <w:hideMark/>
                </w:tcPr>
                <w:p w14:paraId="40E979D9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1705 NOK</w:t>
                  </w:r>
                </w:p>
              </w:tc>
              <w:tc>
                <w:tcPr>
                  <w:tcW w:w="1124" w:type="dxa"/>
                  <w:shd w:val="clear" w:color="auto" w:fill="auto"/>
                  <w:noWrap/>
                  <w:vAlign w:val="center"/>
                  <w:hideMark/>
                </w:tcPr>
                <w:p w14:paraId="57F43DF1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143.75</w:t>
                  </w:r>
                </w:p>
              </w:tc>
              <w:tc>
                <w:tcPr>
                  <w:tcW w:w="1552" w:type="dxa"/>
                  <w:shd w:val="clear" w:color="auto" w:fill="auto"/>
                  <w:noWrap/>
                  <w:vAlign w:val="center"/>
                  <w:hideMark/>
                </w:tcPr>
                <w:p w14:paraId="4FF924A9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63%</w:t>
                  </w:r>
                </w:p>
              </w:tc>
            </w:tr>
            <w:tr w:rsidR="00E276D6" w:rsidRPr="00591E03" w14:paraId="36DC323A" w14:textId="77777777" w:rsidTr="00BD0257">
              <w:trPr>
                <w:trHeight w:val="284"/>
              </w:trPr>
              <w:tc>
                <w:tcPr>
                  <w:tcW w:w="2567" w:type="dxa"/>
                  <w:shd w:val="clear" w:color="auto" w:fill="auto"/>
                  <w:noWrap/>
                  <w:vAlign w:val="center"/>
                  <w:hideMark/>
                </w:tcPr>
                <w:p w14:paraId="39A26328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Paraguay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14:paraId="25C2D91D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3" w:type="dxa"/>
                  <w:shd w:val="clear" w:color="auto" w:fill="auto"/>
                  <w:noWrap/>
                  <w:vAlign w:val="center"/>
                  <w:hideMark/>
                </w:tcPr>
                <w:p w14:paraId="3F0FF05F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476710 PYG</w:t>
                  </w:r>
                </w:p>
              </w:tc>
              <w:tc>
                <w:tcPr>
                  <w:tcW w:w="1124" w:type="dxa"/>
                  <w:shd w:val="clear" w:color="auto" w:fill="auto"/>
                  <w:noWrap/>
                  <w:vAlign w:val="center"/>
                  <w:hideMark/>
                </w:tcPr>
                <w:p w14:paraId="61854740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56.78</w:t>
                  </w:r>
                </w:p>
              </w:tc>
              <w:tc>
                <w:tcPr>
                  <w:tcW w:w="1552" w:type="dxa"/>
                  <w:shd w:val="clear" w:color="auto" w:fill="auto"/>
                  <w:noWrap/>
                  <w:vAlign w:val="center"/>
                  <w:hideMark/>
                </w:tcPr>
                <w:p w14:paraId="510B3AD1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159%</w:t>
                  </w:r>
                </w:p>
              </w:tc>
            </w:tr>
            <w:tr w:rsidR="00E276D6" w:rsidRPr="00591E03" w14:paraId="35DCB89A" w14:textId="77777777" w:rsidTr="00BD0257">
              <w:trPr>
                <w:trHeight w:val="284"/>
              </w:trPr>
              <w:tc>
                <w:tcPr>
                  <w:tcW w:w="2567" w:type="dxa"/>
                  <w:shd w:val="clear" w:color="auto" w:fill="auto"/>
                  <w:noWrap/>
                  <w:vAlign w:val="center"/>
                  <w:hideMark/>
                </w:tcPr>
                <w:p w14:paraId="387FADCB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Perú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14:paraId="153B0C9B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3" w:type="dxa"/>
                  <w:shd w:val="clear" w:color="auto" w:fill="auto"/>
                  <w:noWrap/>
                  <w:vAlign w:val="center"/>
                  <w:hideMark/>
                </w:tcPr>
                <w:p w14:paraId="155F5135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390,50 PEN</w:t>
                  </w:r>
                </w:p>
              </w:tc>
              <w:tc>
                <w:tcPr>
                  <w:tcW w:w="1124" w:type="dxa"/>
                  <w:shd w:val="clear" w:color="auto" w:fill="auto"/>
                  <w:noWrap/>
                  <w:vAlign w:val="center"/>
                  <w:hideMark/>
                </w:tcPr>
                <w:p w14:paraId="04BB08E4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91.84</w:t>
                  </w:r>
                </w:p>
              </w:tc>
              <w:tc>
                <w:tcPr>
                  <w:tcW w:w="1552" w:type="dxa"/>
                  <w:shd w:val="clear" w:color="auto" w:fill="auto"/>
                  <w:noWrap/>
                  <w:vAlign w:val="center"/>
                  <w:hideMark/>
                </w:tcPr>
                <w:p w14:paraId="1650D3DE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98%</w:t>
                  </w:r>
                </w:p>
              </w:tc>
            </w:tr>
            <w:tr w:rsidR="00E276D6" w:rsidRPr="00591E03" w14:paraId="56241716" w14:textId="77777777" w:rsidTr="00BD0257">
              <w:trPr>
                <w:trHeight w:val="284"/>
              </w:trPr>
              <w:tc>
                <w:tcPr>
                  <w:tcW w:w="2567" w:type="dxa"/>
                  <w:shd w:val="clear" w:color="auto" w:fill="auto"/>
                  <w:vAlign w:val="center"/>
                  <w:hideMark/>
                </w:tcPr>
                <w:p w14:paraId="6FA2B453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República de Moldova</w:t>
                  </w:r>
                </w:p>
              </w:tc>
              <w:tc>
                <w:tcPr>
                  <w:tcW w:w="990" w:type="dxa"/>
                  <w:shd w:val="clear" w:color="auto" w:fill="auto"/>
                  <w:vAlign w:val="center"/>
                  <w:hideMark/>
                </w:tcPr>
                <w:p w14:paraId="4FECBFD3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SÍ</w:t>
                  </w:r>
                </w:p>
              </w:tc>
              <w:tc>
                <w:tcPr>
                  <w:tcW w:w="1003" w:type="dxa"/>
                  <w:shd w:val="clear" w:color="auto" w:fill="auto"/>
                  <w:noWrap/>
                  <w:vAlign w:val="center"/>
                  <w:hideMark/>
                </w:tcPr>
                <w:p w14:paraId="4887DC3E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200 EUR</w:t>
                  </w:r>
                </w:p>
              </w:tc>
              <w:tc>
                <w:tcPr>
                  <w:tcW w:w="1124" w:type="dxa"/>
                  <w:shd w:val="clear" w:color="auto" w:fill="auto"/>
                  <w:noWrap/>
                  <w:vAlign w:val="center"/>
                  <w:hideMark/>
                </w:tcPr>
                <w:p w14:paraId="1F190128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192.28</w:t>
                  </w:r>
                </w:p>
              </w:tc>
              <w:tc>
                <w:tcPr>
                  <w:tcW w:w="1552" w:type="dxa"/>
                  <w:shd w:val="clear" w:color="auto" w:fill="auto"/>
                  <w:noWrap/>
                  <w:vAlign w:val="center"/>
                  <w:hideMark/>
                </w:tcPr>
                <w:p w14:paraId="1D4E0BB6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47%</w:t>
                  </w:r>
                </w:p>
              </w:tc>
            </w:tr>
            <w:tr w:rsidR="00E276D6" w:rsidRPr="00591E03" w14:paraId="44474DF4" w14:textId="77777777" w:rsidTr="00BD0257">
              <w:trPr>
                <w:trHeight w:val="284"/>
              </w:trPr>
              <w:tc>
                <w:tcPr>
                  <w:tcW w:w="2567" w:type="dxa"/>
                  <w:shd w:val="clear" w:color="auto" w:fill="auto"/>
                  <w:noWrap/>
                  <w:vAlign w:val="center"/>
                  <w:hideMark/>
                </w:tcPr>
                <w:p w14:paraId="41969C41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República de Corea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14:paraId="49F54DB8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3" w:type="dxa"/>
                  <w:shd w:val="clear" w:color="auto" w:fill="auto"/>
                  <w:noWrap/>
                  <w:vAlign w:val="center"/>
                  <w:hideMark/>
                </w:tcPr>
                <w:p w14:paraId="62B35918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38000 KRW</w:t>
                  </w:r>
                </w:p>
              </w:tc>
              <w:tc>
                <w:tcPr>
                  <w:tcW w:w="1124" w:type="dxa"/>
                  <w:shd w:val="clear" w:color="auto" w:fill="auto"/>
                  <w:noWrap/>
                  <w:vAlign w:val="center"/>
                  <w:hideMark/>
                </w:tcPr>
                <w:p w14:paraId="156DD1FA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24.60</w:t>
                  </w:r>
                </w:p>
              </w:tc>
              <w:tc>
                <w:tcPr>
                  <w:tcW w:w="1552" w:type="dxa"/>
                  <w:shd w:val="clear" w:color="auto" w:fill="auto"/>
                  <w:noWrap/>
                  <w:vAlign w:val="center"/>
                  <w:hideMark/>
                </w:tcPr>
                <w:p w14:paraId="311D18A5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366%</w:t>
                  </w:r>
                </w:p>
              </w:tc>
            </w:tr>
            <w:tr w:rsidR="00E276D6" w:rsidRPr="00591E03" w14:paraId="7B3653BC" w14:textId="77777777" w:rsidTr="00BD0257">
              <w:trPr>
                <w:trHeight w:val="284"/>
              </w:trPr>
              <w:tc>
                <w:tcPr>
                  <w:tcW w:w="2567" w:type="dxa"/>
                  <w:shd w:val="clear" w:color="auto" w:fill="auto"/>
                  <w:noWrap/>
                  <w:vAlign w:val="center"/>
                  <w:hideMark/>
                </w:tcPr>
                <w:p w14:paraId="7E866593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San Vicente y las Granadinas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14:paraId="04F3B3BD" w14:textId="77777777" w:rsidR="00E276D6" w:rsidRPr="00591E03" w:rsidRDefault="00E276D6" w:rsidP="00283AE0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003" w:type="dxa"/>
                  <w:shd w:val="clear" w:color="auto" w:fill="auto"/>
                  <w:noWrap/>
                  <w:vAlign w:val="center"/>
                  <w:hideMark/>
                </w:tcPr>
                <w:p w14:paraId="14430C8A" w14:textId="77777777" w:rsidR="00E276D6" w:rsidRPr="00591E03" w:rsidRDefault="00E276D6" w:rsidP="00283AE0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noWrap/>
                  <w:vAlign w:val="center"/>
                  <w:hideMark/>
                </w:tcPr>
                <w:p w14:paraId="6B44CA6B" w14:textId="77777777" w:rsidR="00E276D6" w:rsidRPr="00591E03" w:rsidRDefault="00E276D6" w:rsidP="00283AE0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552" w:type="dxa"/>
                  <w:shd w:val="clear" w:color="auto" w:fill="auto"/>
                  <w:noWrap/>
                  <w:vAlign w:val="center"/>
                  <w:hideMark/>
                </w:tcPr>
                <w:p w14:paraId="4916653B" w14:textId="77777777" w:rsidR="00E276D6" w:rsidRPr="00591E03" w:rsidRDefault="00E276D6" w:rsidP="00283AE0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</w:p>
              </w:tc>
            </w:tr>
            <w:tr w:rsidR="00E276D6" w:rsidRPr="00591E03" w14:paraId="77EC4A52" w14:textId="77777777" w:rsidTr="00BD0257">
              <w:trPr>
                <w:trHeight w:val="284"/>
              </w:trPr>
              <w:tc>
                <w:tcPr>
                  <w:tcW w:w="2567" w:type="dxa"/>
                  <w:shd w:val="clear" w:color="auto" w:fill="auto"/>
                  <w:noWrap/>
                  <w:vAlign w:val="center"/>
                  <w:hideMark/>
                </w:tcPr>
                <w:p w14:paraId="6E374230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Serbia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14:paraId="58F3250C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3" w:type="dxa"/>
                  <w:shd w:val="clear" w:color="auto" w:fill="auto"/>
                  <w:noWrap/>
                  <w:vAlign w:val="center"/>
                  <w:hideMark/>
                </w:tcPr>
                <w:p w14:paraId="02E10FB6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8380 RSD</w:t>
                  </w:r>
                </w:p>
              </w:tc>
              <w:tc>
                <w:tcPr>
                  <w:tcW w:w="1124" w:type="dxa"/>
                  <w:shd w:val="clear" w:color="auto" w:fill="auto"/>
                  <w:noWrap/>
                  <w:vAlign w:val="center"/>
                  <w:hideMark/>
                </w:tcPr>
                <w:p w14:paraId="0F245E23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68.88</w:t>
                  </w:r>
                </w:p>
              </w:tc>
              <w:tc>
                <w:tcPr>
                  <w:tcW w:w="1552" w:type="dxa"/>
                  <w:shd w:val="clear" w:color="auto" w:fill="auto"/>
                  <w:noWrap/>
                  <w:vAlign w:val="center"/>
                  <w:hideMark/>
                </w:tcPr>
                <w:p w14:paraId="013C0DDB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31%</w:t>
                  </w:r>
                </w:p>
              </w:tc>
            </w:tr>
            <w:tr w:rsidR="00E276D6" w:rsidRPr="00591E03" w14:paraId="14788795" w14:textId="77777777" w:rsidTr="00BD0257">
              <w:trPr>
                <w:trHeight w:val="284"/>
              </w:trPr>
              <w:tc>
                <w:tcPr>
                  <w:tcW w:w="2567" w:type="dxa"/>
                  <w:shd w:val="clear" w:color="auto" w:fill="auto"/>
                  <w:noWrap/>
                  <w:vAlign w:val="center"/>
                  <w:hideMark/>
                </w:tcPr>
                <w:p w14:paraId="3EEC1BBC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Sudáfrica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14:paraId="02F0C88D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3" w:type="dxa"/>
                  <w:shd w:val="clear" w:color="auto" w:fill="auto"/>
                  <w:noWrap/>
                  <w:vAlign w:val="center"/>
                  <w:hideMark/>
                </w:tcPr>
                <w:p w14:paraId="6A4A871C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3308 ZAR</w:t>
                  </w:r>
                </w:p>
              </w:tc>
              <w:tc>
                <w:tcPr>
                  <w:tcW w:w="1124" w:type="dxa"/>
                  <w:shd w:val="clear" w:color="auto" w:fill="auto"/>
                  <w:noWrap/>
                  <w:vAlign w:val="center"/>
                  <w:hideMark/>
                </w:tcPr>
                <w:p w14:paraId="482E3EBA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160.91</w:t>
                  </w:r>
                </w:p>
              </w:tc>
              <w:tc>
                <w:tcPr>
                  <w:tcW w:w="1552" w:type="dxa"/>
                  <w:shd w:val="clear" w:color="auto" w:fill="auto"/>
                  <w:noWrap/>
                  <w:vAlign w:val="center"/>
                  <w:hideMark/>
                </w:tcPr>
                <w:p w14:paraId="31293239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56%</w:t>
                  </w:r>
                </w:p>
              </w:tc>
            </w:tr>
            <w:tr w:rsidR="00E276D6" w:rsidRPr="00591E03" w14:paraId="75E34F71" w14:textId="77777777" w:rsidTr="00BD0257">
              <w:trPr>
                <w:trHeight w:val="284"/>
              </w:trPr>
              <w:tc>
                <w:tcPr>
                  <w:tcW w:w="2567" w:type="dxa"/>
                  <w:shd w:val="clear" w:color="auto" w:fill="auto"/>
                  <w:noWrap/>
                  <w:vAlign w:val="center"/>
                  <w:hideMark/>
                </w:tcPr>
                <w:p w14:paraId="6EF60E8E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Suecia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14:paraId="70995CF6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3" w:type="dxa"/>
                  <w:shd w:val="clear" w:color="auto" w:fill="auto"/>
                  <w:noWrap/>
                  <w:vAlign w:val="center"/>
                  <w:hideMark/>
                </w:tcPr>
                <w:p w14:paraId="4690417A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3000 SEK</w:t>
                  </w:r>
                </w:p>
              </w:tc>
              <w:tc>
                <w:tcPr>
                  <w:tcW w:w="1124" w:type="dxa"/>
                  <w:shd w:val="clear" w:color="auto" w:fill="auto"/>
                  <w:noWrap/>
                  <w:vAlign w:val="center"/>
                  <w:hideMark/>
                </w:tcPr>
                <w:p w14:paraId="272CC5C1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254.18</w:t>
                  </w:r>
                </w:p>
              </w:tc>
              <w:tc>
                <w:tcPr>
                  <w:tcW w:w="1552" w:type="dxa"/>
                  <w:shd w:val="clear" w:color="auto" w:fill="auto"/>
                  <w:noWrap/>
                  <w:vAlign w:val="center"/>
                  <w:hideMark/>
                </w:tcPr>
                <w:p w14:paraId="7BAB4E2F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35%</w:t>
                  </w:r>
                </w:p>
              </w:tc>
            </w:tr>
            <w:tr w:rsidR="00E276D6" w:rsidRPr="00591E03" w14:paraId="6DB0ADB1" w14:textId="77777777" w:rsidTr="00BD0257">
              <w:trPr>
                <w:trHeight w:val="284"/>
              </w:trPr>
              <w:tc>
                <w:tcPr>
                  <w:tcW w:w="2567" w:type="dxa"/>
                  <w:shd w:val="clear" w:color="auto" w:fill="auto"/>
                  <w:noWrap/>
                  <w:vAlign w:val="center"/>
                  <w:hideMark/>
                </w:tcPr>
                <w:p w14:paraId="2C6B9152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Suiza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14:paraId="35B2C697" w14:textId="77777777" w:rsidR="00E276D6" w:rsidRPr="00591E03" w:rsidRDefault="00E276D6" w:rsidP="00283AE0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003" w:type="dxa"/>
                  <w:shd w:val="clear" w:color="auto" w:fill="auto"/>
                  <w:noWrap/>
                  <w:vAlign w:val="center"/>
                  <w:hideMark/>
                </w:tcPr>
                <w:p w14:paraId="2679537E" w14:textId="77777777" w:rsidR="00E276D6" w:rsidRPr="00591E03" w:rsidRDefault="00E276D6" w:rsidP="00283AE0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124" w:type="dxa"/>
                  <w:shd w:val="clear" w:color="auto" w:fill="auto"/>
                  <w:noWrap/>
                  <w:vAlign w:val="center"/>
                  <w:hideMark/>
                </w:tcPr>
                <w:p w14:paraId="1784CAF0" w14:textId="77777777" w:rsidR="00E276D6" w:rsidRPr="00591E03" w:rsidRDefault="00E276D6" w:rsidP="00283AE0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</w:p>
              </w:tc>
              <w:tc>
                <w:tcPr>
                  <w:tcW w:w="1552" w:type="dxa"/>
                  <w:shd w:val="clear" w:color="auto" w:fill="auto"/>
                  <w:noWrap/>
                  <w:vAlign w:val="center"/>
                  <w:hideMark/>
                </w:tcPr>
                <w:p w14:paraId="5C6A1B93" w14:textId="77777777" w:rsidR="00E276D6" w:rsidRPr="00591E03" w:rsidRDefault="00E276D6" w:rsidP="00283AE0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</w:p>
              </w:tc>
            </w:tr>
            <w:tr w:rsidR="00E276D6" w:rsidRPr="00591E03" w14:paraId="6D47ECD4" w14:textId="77777777" w:rsidTr="00BD0257">
              <w:trPr>
                <w:trHeight w:val="284"/>
              </w:trPr>
              <w:tc>
                <w:tcPr>
                  <w:tcW w:w="2567" w:type="dxa"/>
                  <w:shd w:val="clear" w:color="auto" w:fill="auto"/>
                  <w:noWrap/>
                  <w:vAlign w:val="center"/>
                  <w:hideMark/>
                </w:tcPr>
                <w:p w14:paraId="2E045098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Trinidad y Tobago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14:paraId="7694A345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3" w:type="dxa"/>
                  <w:shd w:val="clear" w:color="auto" w:fill="auto"/>
                  <w:noWrap/>
                  <w:vAlign w:val="center"/>
                  <w:hideMark/>
                </w:tcPr>
                <w:p w14:paraId="3F4875EB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1000 TTD</w:t>
                  </w:r>
                </w:p>
              </w:tc>
              <w:tc>
                <w:tcPr>
                  <w:tcW w:w="1124" w:type="dxa"/>
                  <w:shd w:val="clear" w:color="auto" w:fill="auto"/>
                  <w:noWrap/>
                  <w:vAlign w:val="center"/>
                  <w:hideMark/>
                </w:tcPr>
                <w:p w14:paraId="59E088EB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132.75</w:t>
                  </w:r>
                </w:p>
              </w:tc>
              <w:tc>
                <w:tcPr>
                  <w:tcW w:w="1552" w:type="dxa"/>
                  <w:shd w:val="clear" w:color="auto" w:fill="auto"/>
                  <w:noWrap/>
                  <w:vAlign w:val="center"/>
                  <w:hideMark/>
                </w:tcPr>
                <w:p w14:paraId="15F18354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68%</w:t>
                  </w:r>
                </w:p>
              </w:tc>
            </w:tr>
            <w:tr w:rsidR="00E276D6" w:rsidRPr="00591E03" w14:paraId="04B760AA" w14:textId="77777777" w:rsidTr="00BD0257">
              <w:trPr>
                <w:trHeight w:val="284"/>
              </w:trPr>
              <w:tc>
                <w:tcPr>
                  <w:tcW w:w="2567" w:type="dxa"/>
                  <w:shd w:val="clear" w:color="auto" w:fill="auto"/>
                  <w:noWrap/>
                  <w:vAlign w:val="center"/>
                  <w:hideMark/>
                </w:tcPr>
                <w:p w14:paraId="7B556D82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Túnez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14:paraId="17571508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3" w:type="dxa"/>
                  <w:shd w:val="clear" w:color="auto" w:fill="auto"/>
                  <w:noWrap/>
                  <w:vAlign w:val="center"/>
                  <w:hideMark/>
                </w:tcPr>
                <w:p w14:paraId="02CE90AD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250 TND</w:t>
                  </w:r>
                </w:p>
              </w:tc>
              <w:tc>
                <w:tcPr>
                  <w:tcW w:w="1124" w:type="dxa"/>
                  <w:shd w:val="clear" w:color="auto" w:fill="auto"/>
                  <w:noWrap/>
                  <w:vAlign w:val="center"/>
                  <w:hideMark/>
                </w:tcPr>
                <w:p w14:paraId="4990FC3D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71.55</w:t>
                  </w:r>
                </w:p>
              </w:tc>
              <w:tc>
                <w:tcPr>
                  <w:tcW w:w="1552" w:type="dxa"/>
                  <w:shd w:val="clear" w:color="auto" w:fill="auto"/>
                  <w:noWrap/>
                  <w:vAlign w:val="center"/>
                  <w:hideMark/>
                </w:tcPr>
                <w:p w14:paraId="5A297D43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126%</w:t>
                  </w:r>
                </w:p>
              </w:tc>
            </w:tr>
            <w:tr w:rsidR="00E276D6" w:rsidRPr="00591E03" w14:paraId="526819E6" w14:textId="77777777" w:rsidTr="00BD0257">
              <w:trPr>
                <w:trHeight w:val="284"/>
              </w:trPr>
              <w:tc>
                <w:tcPr>
                  <w:tcW w:w="2567" w:type="dxa"/>
                  <w:shd w:val="clear" w:color="auto" w:fill="auto"/>
                  <w:noWrap/>
                  <w:vAlign w:val="center"/>
                  <w:hideMark/>
                </w:tcPr>
                <w:p w14:paraId="0A040DC3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Türkiye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14:paraId="5890A790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3" w:type="dxa"/>
                  <w:shd w:val="clear" w:color="auto" w:fill="auto"/>
                  <w:noWrap/>
                  <w:vAlign w:val="center"/>
                  <w:hideMark/>
                </w:tcPr>
                <w:p w14:paraId="40792238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7778,5 TRY</w:t>
                  </w:r>
                </w:p>
              </w:tc>
              <w:tc>
                <w:tcPr>
                  <w:tcW w:w="1124" w:type="dxa"/>
                  <w:shd w:val="clear" w:color="auto" w:fill="auto"/>
                  <w:noWrap/>
                  <w:vAlign w:val="center"/>
                  <w:hideMark/>
                </w:tcPr>
                <w:p w14:paraId="02228F32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212.41</w:t>
                  </w:r>
                </w:p>
              </w:tc>
              <w:tc>
                <w:tcPr>
                  <w:tcW w:w="1552" w:type="dxa"/>
                  <w:shd w:val="clear" w:color="auto" w:fill="auto"/>
                  <w:noWrap/>
                  <w:vAlign w:val="center"/>
                  <w:hideMark/>
                </w:tcPr>
                <w:p w14:paraId="02DC2445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42%</w:t>
                  </w:r>
                </w:p>
              </w:tc>
            </w:tr>
            <w:tr w:rsidR="00E276D6" w:rsidRPr="00591E03" w14:paraId="10DD19F6" w14:textId="77777777" w:rsidTr="00BD0257">
              <w:trPr>
                <w:trHeight w:val="284"/>
              </w:trPr>
              <w:tc>
                <w:tcPr>
                  <w:tcW w:w="2567" w:type="dxa"/>
                  <w:shd w:val="clear" w:color="auto" w:fill="auto"/>
                  <w:noWrap/>
                  <w:vAlign w:val="center"/>
                  <w:hideMark/>
                </w:tcPr>
                <w:p w14:paraId="7EB66B2E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Reino Unido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14:paraId="373ACC15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3" w:type="dxa"/>
                  <w:shd w:val="clear" w:color="auto" w:fill="auto"/>
                  <w:noWrap/>
                  <w:vAlign w:val="center"/>
                  <w:hideMark/>
                </w:tcPr>
                <w:p w14:paraId="65B40B95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598 GBP</w:t>
                  </w:r>
                </w:p>
              </w:tc>
              <w:tc>
                <w:tcPr>
                  <w:tcW w:w="1124" w:type="dxa"/>
                  <w:shd w:val="clear" w:color="auto" w:fill="auto"/>
                  <w:noWrap/>
                  <w:vAlign w:val="center"/>
                  <w:hideMark/>
                </w:tcPr>
                <w:p w14:paraId="472D37AF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678.99</w:t>
                  </w:r>
                </w:p>
              </w:tc>
              <w:tc>
                <w:tcPr>
                  <w:tcW w:w="1552" w:type="dxa"/>
                  <w:shd w:val="clear" w:color="auto" w:fill="auto"/>
                  <w:noWrap/>
                  <w:vAlign w:val="center"/>
                  <w:hideMark/>
                </w:tcPr>
                <w:p w14:paraId="2CBE0546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13%</w:t>
                  </w:r>
                </w:p>
              </w:tc>
            </w:tr>
            <w:tr w:rsidR="00E276D6" w:rsidRPr="00591E03" w14:paraId="03C81361" w14:textId="77777777" w:rsidTr="00BD0257">
              <w:trPr>
                <w:trHeight w:val="284"/>
              </w:trPr>
              <w:tc>
                <w:tcPr>
                  <w:tcW w:w="2567" w:type="dxa"/>
                  <w:shd w:val="clear" w:color="auto" w:fill="auto"/>
                  <w:noWrap/>
                  <w:vAlign w:val="center"/>
                  <w:hideMark/>
                </w:tcPr>
                <w:p w14:paraId="0D39A971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Uruguay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14:paraId="78261AEE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3" w:type="dxa"/>
                  <w:shd w:val="clear" w:color="auto" w:fill="auto"/>
                  <w:noWrap/>
                  <w:vAlign w:val="center"/>
                  <w:hideMark/>
                </w:tcPr>
                <w:p w14:paraId="68E41638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110 USD</w:t>
                  </w:r>
                </w:p>
              </w:tc>
              <w:tc>
                <w:tcPr>
                  <w:tcW w:w="1124" w:type="dxa"/>
                  <w:shd w:val="clear" w:color="auto" w:fill="auto"/>
                  <w:noWrap/>
                  <w:vAlign w:val="center"/>
                  <w:hideMark/>
                </w:tcPr>
                <w:p w14:paraId="113542A1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98.67</w:t>
                  </w:r>
                </w:p>
              </w:tc>
              <w:tc>
                <w:tcPr>
                  <w:tcW w:w="1552" w:type="dxa"/>
                  <w:shd w:val="clear" w:color="auto" w:fill="auto"/>
                  <w:noWrap/>
                  <w:vAlign w:val="center"/>
                  <w:hideMark/>
                </w:tcPr>
                <w:p w14:paraId="4349DDA0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91%</w:t>
                  </w:r>
                </w:p>
              </w:tc>
            </w:tr>
            <w:tr w:rsidR="00E276D6" w:rsidRPr="00591E03" w14:paraId="77D97898" w14:textId="77777777" w:rsidTr="00BD0257">
              <w:trPr>
                <w:trHeight w:val="284"/>
              </w:trPr>
              <w:tc>
                <w:tcPr>
                  <w:tcW w:w="2567" w:type="dxa"/>
                  <w:shd w:val="clear" w:color="auto" w:fill="auto"/>
                  <w:noWrap/>
                  <w:vAlign w:val="center"/>
                  <w:hideMark/>
                </w:tcPr>
                <w:p w14:paraId="2D9C11F5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USDA (Estados Unidos)</w:t>
                  </w:r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14:paraId="5769B3CD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3" w:type="dxa"/>
                  <w:shd w:val="clear" w:color="auto" w:fill="auto"/>
                  <w:noWrap/>
                  <w:vAlign w:val="center"/>
                  <w:hideMark/>
                </w:tcPr>
                <w:p w14:paraId="0D23AA79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5150 USD</w:t>
                  </w:r>
                </w:p>
              </w:tc>
              <w:tc>
                <w:tcPr>
                  <w:tcW w:w="1124" w:type="dxa"/>
                  <w:shd w:val="clear" w:color="auto" w:fill="auto"/>
                  <w:noWrap/>
                  <w:vAlign w:val="center"/>
                  <w:hideMark/>
                </w:tcPr>
                <w:p w14:paraId="2C4FA61F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4619.55</w:t>
                  </w:r>
                </w:p>
              </w:tc>
              <w:tc>
                <w:tcPr>
                  <w:tcW w:w="1552" w:type="dxa"/>
                  <w:shd w:val="clear" w:color="auto" w:fill="auto"/>
                  <w:noWrap/>
                  <w:vAlign w:val="center"/>
                  <w:hideMark/>
                </w:tcPr>
                <w:p w14:paraId="06A4B5A7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2%</w:t>
                  </w:r>
                </w:p>
              </w:tc>
            </w:tr>
            <w:tr w:rsidR="00E276D6" w:rsidRPr="00591E03" w14:paraId="232853B4" w14:textId="77777777" w:rsidTr="00BD0257">
              <w:trPr>
                <w:trHeight w:val="284"/>
              </w:trPr>
              <w:tc>
                <w:tcPr>
                  <w:tcW w:w="2567" w:type="dxa"/>
                  <w:shd w:val="clear" w:color="auto" w:fill="auto"/>
                  <w:noWrap/>
                  <w:vAlign w:val="center"/>
                  <w:hideMark/>
                </w:tcPr>
                <w:p w14:paraId="6CF45082" w14:textId="77777777" w:rsidR="00993EE8" w:rsidRPr="00591E03" w:rsidRDefault="0076273A">
                  <w:pPr>
                    <w:jc w:val="left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 xml:space="preserve">Viet </w:t>
                  </w:r>
                  <w:proofErr w:type="spellStart"/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Nam</w:t>
                  </w:r>
                  <w:proofErr w:type="spellEnd"/>
                </w:p>
              </w:tc>
              <w:tc>
                <w:tcPr>
                  <w:tcW w:w="990" w:type="dxa"/>
                  <w:shd w:val="clear" w:color="auto" w:fill="auto"/>
                  <w:noWrap/>
                  <w:vAlign w:val="center"/>
                  <w:hideMark/>
                </w:tcPr>
                <w:p w14:paraId="73C17DA4" w14:textId="77777777" w:rsidR="00993EE8" w:rsidRPr="00591E03" w:rsidRDefault="0076273A">
                  <w:pPr>
                    <w:jc w:val="center"/>
                    <w:rPr>
                      <w:rFonts w:cs="Arial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sz w:val="16"/>
                      <w:szCs w:val="16"/>
                      <w:lang w:eastAsia="ja-JP"/>
                    </w:rPr>
                    <w:t>NO</w:t>
                  </w:r>
                </w:p>
              </w:tc>
              <w:tc>
                <w:tcPr>
                  <w:tcW w:w="1003" w:type="dxa"/>
                  <w:shd w:val="clear" w:color="auto" w:fill="auto"/>
                  <w:noWrap/>
                  <w:vAlign w:val="center"/>
                  <w:hideMark/>
                </w:tcPr>
                <w:p w14:paraId="60FDE481" w14:textId="77777777" w:rsidR="00993EE8" w:rsidRPr="00591E03" w:rsidRDefault="0076273A">
                  <w:pPr>
                    <w:jc w:val="center"/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color w:val="000000"/>
                      <w:sz w:val="16"/>
                      <w:szCs w:val="16"/>
                      <w:lang w:eastAsia="ja-JP"/>
                    </w:rPr>
                    <w:t>2000000 VND</w:t>
                  </w:r>
                </w:p>
              </w:tc>
              <w:tc>
                <w:tcPr>
                  <w:tcW w:w="1124" w:type="dxa"/>
                  <w:shd w:val="clear" w:color="auto" w:fill="auto"/>
                  <w:noWrap/>
                  <w:vAlign w:val="center"/>
                  <w:hideMark/>
                </w:tcPr>
                <w:p w14:paraId="0734004F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70.48</w:t>
                  </w:r>
                </w:p>
              </w:tc>
              <w:tc>
                <w:tcPr>
                  <w:tcW w:w="1552" w:type="dxa"/>
                  <w:shd w:val="clear" w:color="auto" w:fill="auto"/>
                  <w:noWrap/>
                  <w:vAlign w:val="center"/>
                  <w:hideMark/>
                </w:tcPr>
                <w:p w14:paraId="70FC8933" w14:textId="77777777" w:rsidR="00993EE8" w:rsidRPr="00591E03" w:rsidRDefault="0076273A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</w:pPr>
                  <w:r w:rsidRPr="00591E03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lang w:eastAsia="ja-JP"/>
                    </w:rPr>
                    <w:t>128%</w:t>
                  </w:r>
                </w:p>
              </w:tc>
            </w:tr>
          </w:tbl>
          <w:p w14:paraId="5D1FE2B3" w14:textId="77777777" w:rsidR="00E276D6" w:rsidRPr="00591E03" w:rsidRDefault="00E276D6" w:rsidP="005A05B5">
            <w:pPr>
              <w:spacing w:before="120" w:after="120"/>
              <w:jc w:val="center"/>
            </w:pPr>
          </w:p>
        </w:tc>
      </w:tr>
    </w:tbl>
    <w:p w14:paraId="2654B288" w14:textId="77777777" w:rsidR="00E276D6" w:rsidRPr="00591E03" w:rsidRDefault="00E276D6" w:rsidP="00E276D6">
      <w:pPr>
        <w:jc w:val="right"/>
      </w:pPr>
    </w:p>
    <w:p w14:paraId="1A51D716" w14:textId="77777777" w:rsidR="00E276D6" w:rsidRPr="00591E03" w:rsidRDefault="00E276D6" w:rsidP="00E276D6">
      <w:pPr>
        <w:jc w:val="right"/>
      </w:pPr>
    </w:p>
    <w:p w14:paraId="50B52C00" w14:textId="77777777" w:rsidR="009D69A4" w:rsidRPr="00591E03" w:rsidRDefault="009D69A4" w:rsidP="00E276D6">
      <w:pPr>
        <w:jc w:val="right"/>
      </w:pPr>
    </w:p>
    <w:p w14:paraId="5165E101" w14:textId="77777777" w:rsidR="00993EE8" w:rsidRPr="00591E03" w:rsidRDefault="0076273A">
      <w:pPr>
        <w:jc w:val="right"/>
      </w:pPr>
      <w:r w:rsidRPr="00591E03">
        <w:t>[Fin del anexo y del documento]</w:t>
      </w:r>
    </w:p>
    <w:sectPr w:rsidR="00993EE8" w:rsidRPr="00591E03" w:rsidSect="009D69A4">
      <w:headerReference w:type="first" r:id="rId10"/>
      <w:pgSz w:w="16840" w:h="11907" w:orient="landscape" w:code="9"/>
      <w:pgMar w:top="510" w:right="1134" w:bottom="709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72CB2" w14:textId="77777777" w:rsidR="00D8022F" w:rsidRDefault="00D8022F" w:rsidP="006655D3">
      <w:r>
        <w:separator/>
      </w:r>
    </w:p>
    <w:p w14:paraId="4CBA8ECA" w14:textId="77777777" w:rsidR="00D8022F" w:rsidRDefault="00D8022F" w:rsidP="006655D3"/>
    <w:p w14:paraId="2C04CB54" w14:textId="77777777" w:rsidR="00D8022F" w:rsidRDefault="00D8022F" w:rsidP="006655D3"/>
  </w:endnote>
  <w:endnote w:type="continuationSeparator" w:id="0">
    <w:p w14:paraId="44FCF160" w14:textId="77777777" w:rsidR="00D8022F" w:rsidRDefault="00D8022F" w:rsidP="006655D3">
      <w:r>
        <w:separator/>
      </w:r>
    </w:p>
    <w:p w14:paraId="36C4B988" w14:textId="77777777" w:rsidR="00993EE8" w:rsidRDefault="0076273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40E5F16" w14:textId="77777777" w:rsidR="00D8022F" w:rsidRPr="00294751" w:rsidRDefault="00D8022F" w:rsidP="006655D3">
      <w:pPr>
        <w:rPr>
          <w:lang w:val="fr-FR"/>
        </w:rPr>
      </w:pPr>
    </w:p>
    <w:p w14:paraId="2662B02D" w14:textId="77777777" w:rsidR="00D8022F" w:rsidRPr="00294751" w:rsidRDefault="00D8022F" w:rsidP="006655D3">
      <w:pPr>
        <w:rPr>
          <w:lang w:val="fr-FR"/>
        </w:rPr>
      </w:pPr>
    </w:p>
  </w:endnote>
  <w:endnote w:type="continuationNotice" w:id="1">
    <w:p w14:paraId="26CFE666" w14:textId="77777777" w:rsidR="00993EE8" w:rsidRDefault="0076273A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0C6A3A2" w14:textId="77777777" w:rsidR="00D8022F" w:rsidRPr="00294751" w:rsidRDefault="00D8022F" w:rsidP="006655D3">
      <w:pPr>
        <w:rPr>
          <w:lang w:val="fr-FR"/>
        </w:rPr>
      </w:pPr>
    </w:p>
    <w:p w14:paraId="2F8049C1" w14:textId="77777777" w:rsidR="00D8022F" w:rsidRPr="00294751" w:rsidRDefault="00D8022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EBE35" w14:textId="77777777" w:rsidR="00D8022F" w:rsidRDefault="00D8022F" w:rsidP="006655D3">
      <w:r>
        <w:separator/>
      </w:r>
    </w:p>
  </w:footnote>
  <w:footnote w:type="continuationSeparator" w:id="0">
    <w:p w14:paraId="6C4A7141" w14:textId="77777777" w:rsidR="00D8022F" w:rsidRDefault="00D8022F" w:rsidP="006655D3">
      <w:r>
        <w:separator/>
      </w:r>
    </w:p>
  </w:footnote>
  <w:footnote w:type="continuationNotice" w:id="1">
    <w:p w14:paraId="1A546898" w14:textId="77777777" w:rsidR="00D8022F" w:rsidRPr="00AB530F" w:rsidRDefault="00D8022F" w:rsidP="00AB530F">
      <w:pPr>
        <w:pStyle w:val="Footer"/>
      </w:pPr>
    </w:p>
  </w:footnote>
  <w:footnote w:id="2">
    <w:p w14:paraId="38A4D21C" w14:textId="22351619" w:rsidR="00993EE8" w:rsidRDefault="0076273A">
      <w:pPr>
        <w:pStyle w:val="FootnoteText"/>
      </w:pPr>
      <w:r w:rsidRPr="004E2854">
        <w:rPr>
          <w:rStyle w:val="FootnoteReference"/>
          <w:color w:val="808080" w:themeColor="background1" w:themeShade="80"/>
          <w:sz w:val="14"/>
          <w:szCs w:val="14"/>
        </w:rPr>
        <w:footnoteRef/>
      </w:r>
      <w:r>
        <w:tab/>
      </w:r>
      <w:r w:rsidRPr="00652B36">
        <w:t xml:space="preserve">Organización Africana de la Propiedad Intelectual </w:t>
      </w:r>
      <w:r>
        <w:t>(OAPI)</w:t>
      </w:r>
      <w:r w:rsidRPr="00720D23">
        <w:t xml:space="preserve">, </w:t>
      </w:r>
      <w:r w:rsidRPr="00786B8C">
        <w:t xml:space="preserve">Argentina (Trigo, Apio, Rábano Negro, Pimiento, Algodón, Achicoria Witloof, Papaya), Chile, China (Lechuga), Colombia, Costa Rica, Ecuador, Francia, Georgia (Trigo, Judía, Cebada, Avena, Arándano), Kenya, República Dominicana, Marruecos (Arándano), </w:t>
      </w:r>
      <w:r w:rsidRPr="00720D23">
        <w:t xml:space="preserve">Países Bajos </w:t>
      </w:r>
      <w:r>
        <w:t>(</w:t>
      </w:r>
      <w:r w:rsidRPr="00786B8C">
        <w:t>Reino de los</w:t>
      </w:r>
      <w:r>
        <w:t>)</w:t>
      </w:r>
      <w:r w:rsidRPr="00786B8C">
        <w:t xml:space="preserve">, Nueva Zelandia, República de Corea (Lechuga), República de Moldova (Trigo, Lechuga, Avena, Pimiento), San Vicente y las Granadinas, Serbia (Arándano), Sudáfrica, </w:t>
      </w:r>
      <w:proofErr w:type="spellStart"/>
      <w:r w:rsidRPr="00786B8C">
        <w:t>Suecia</w:t>
      </w:r>
      <w:proofErr w:type="spellEnd"/>
      <w:r w:rsidRPr="00786B8C">
        <w:t xml:space="preserve">, Suiza, </w:t>
      </w:r>
      <w:proofErr w:type="spellStart"/>
      <w:r w:rsidRPr="00786B8C">
        <w:t>Túnez</w:t>
      </w:r>
      <w:proofErr w:type="spellEnd"/>
      <w:r w:rsidRPr="00786B8C">
        <w:t xml:space="preserve">, </w:t>
      </w:r>
      <w:bookmarkStart w:id="38" w:name="_Hlk180408650"/>
      <w:r w:rsidR="00C35008" w:rsidRPr="00786B8C">
        <w:t>Türkiye</w:t>
      </w:r>
      <w:bookmarkEnd w:id="38"/>
      <w:r w:rsidR="00C35008">
        <w:t>,</w:t>
      </w:r>
      <w:r w:rsidR="00C35008" w:rsidRPr="00786B8C">
        <w:t xml:space="preserve"> </w:t>
      </w:r>
      <w:r w:rsidRPr="00786B8C">
        <w:t xml:space="preserve">Reino </w:t>
      </w:r>
      <w:proofErr w:type="spellStart"/>
      <w:r w:rsidRPr="00786B8C">
        <w:t>Unido</w:t>
      </w:r>
      <w:proofErr w:type="spellEnd"/>
      <w:r w:rsidRPr="00786B8C">
        <w:t>, Viet Nam</w:t>
      </w:r>
      <w:r>
        <w:t>.</w:t>
      </w:r>
    </w:p>
  </w:footnote>
  <w:footnote w:id="3">
    <w:p w14:paraId="261D4D79" w14:textId="77777777" w:rsidR="00993EE8" w:rsidRDefault="0076273A">
      <w:pPr>
        <w:pStyle w:val="FootnoteText"/>
      </w:pPr>
      <w:r w:rsidRPr="004E2854">
        <w:rPr>
          <w:rStyle w:val="FootnoteReference"/>
          <w:color w:val="808080" w:themeColor="background1" w:themeShade="80"/>
          <w:sz w:val="14"/>
          <w:szCs w:val="14"/>
        </w:rPr>
        <w:footnoteRef/>
      </w:r>
      <w:r>
        <w:tab/>
      </w:r>
      <w:r w:rsidRPr="00786B8C">
        <w:t>Australia, Unión Europea, México, Noruega, Perú, Estados Unidos de América, Uruguay</w:t>
      </w:r>
      <w:r>
        <w:t>.</w:t>
      </w:r>
    </w:p>
  </w:footnote>
  <w:footnote w:id="4">
    <w:p w14:paraId="4D31D181" w14:textId="2184F812" w:rsidR="00993EE8" w:rsidRPr="00023262" w:rsidRDefault="0076273A" w:rsidP="00023262">
      <w:pPr>
        <w:pStyle w:val="FootnoteText"/>
        <w:rPr>
          <w:lang w:val="es-ES_tradnl" w:eastAsia="ja-JP"/>
        </w:rPr>
      </w:pPr>
      <w:r w:rsidRPr="00023262">
        <w:rPr>
          <w:rStyle w:val="FootnoteReference"/>
          <w:lang w:val="es-ES_tradnl"/>
        </w:rPr>
        <w:footnoteRef/>
      </w:r>
      <w:r w:rsidR="00023262">
        <w:rPr>
          <w:lang w:val="es-ES_tradnl" w:eastAsia="ja-JP"/>
        </w:rPr>
        <w:t xml:space="preserve"> </w:t>
      </w:r>
      <w:r w:rsidRPr="00023262">
        <w:rPr>
          <w:lang w:val="es-ES_tradnl" w:eastAsia="ja-JP"/>
        </w:rPr>
        <w:t>Para calcular el importe en CHF se utilizan los tipos de cambio operativos de las Naciones Unidas para julio de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D242F" w14:textId="77777777" w:rsidR="00993EE8" w:rsidRDefault="00F02F29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EAM/4/3</w:t>
    </w:r>
  </w:p>
  <w:p w14:paraId="35A1F458" w14:textId="77777777" w:rsidR="00993EE8" w:rsidRDefault="0076273A">
    <w:pPr>
      <w:pStyle w:val="Header"/>
      <w:rPr>
        <w:lang w:val="en-US"/>
      </w:rPr>
    </w:pPr>
    <w:r w:rsidRPr="00C5280D">
      <w:rPr>
        <w:lang w:val="en-US"/>
      </w:rPr>
      <w:t xml:space="preserve">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867F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127A292" w14:textId="77777777"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CCBCD" w14:textId="77777777" w:rsidR="00993EE8" w:rsidRDefault="0076273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EAM/4/3</w:t>
    </w:r>
  </w:p>
  <w:p w14:paraId="02A35A3B" w14:textId="77777777" w:rsidR="00793A0B" w:rsidRDefault="00793A0B">
    <w:pPr>
      <w:pStyle w:val="Header"/>
      <w:rPr>
        <w:lang w:val="fr-CH"/>
      </w:rPr>
    </w:pPr>
  </w:p>
  <w:p w14:paraId="4FC94C58" w14:textId="77777777" w:rsidR="00993EE8" w:rsidRDefault="0076273A">
    <w:pPr>
      <w:pStyle w:val="Header"/>
      <w:rPr>
        <w:lang w:val="fr-CH"/>
      </w:rPr>
    </w:pPr>
    <w:r>
      <w:rPr>
        <w:lang w:val="fr-CH"/>
      </w:rPr>
      <w:t>ANEXO</w:t>
    </w:r>
  </w:p>
  <w:p w14:paraId="7882ADAD" w14:textId="77777777" w:rsidR="009D69A4" w:rsidRPr="00F02F29" w:rsidRDefault="009D69A4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80510"/>
    <w:multiLevelType w:val="hybridMultilevel"/>
    <w:tmpl w:val="BE8A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065E7C"/>
    <w:multiLevelType w:val="hybridMultilevel"/>
    <w:tmpl w:val="E05A5C70"/>
    <w:lvl w:ilvl="0" w:tplc="2026A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A16E64"/>
    <w:multiLevelType w:val="hybridMultilevel"/>
    <w:tmpl w:val="34FAE4B4"/>
    <w:lvl w:ilvl="0" w:tplc="2026A2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7725AD"/>
    <w:multiLevelType w:val="hybridMultilevel"/>
    <w:tmpl w:val="0BE25CCA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0287C49"/>
    <w:multiLevelType w:val="hybridMultilevel"/>
    <w:tmpl w:val="1098F63C"/>
    <w:lvl w:ilvl="0" w:tplc="DF347518">
      <w:start w:val="1"/>
      <w:numFmt w:val="decimal"/>
      <w:lvlText w:val="(%1)"/>
      <w:lvlJc w:val="left"/>
      <w:pPr>
        <w:ind w:left="786" w:hanging="360"/>
      </w:pPr>
      <w:rPr>
        <w:rFonts w:ascii="Arial" w:hAnsi="Arial" w:hint="default"/>
        <w:sz w:val="18"/>
      </w:rPr>
    </w:lvl>
    <w:lvl w:ilvl="1" w:tplc="3BF45F3A">
      <w:start w:val="1"/>
      <w:numFmt w:val="lowerLetter"/>
      <w:lvlText w:val="(%2)"/>
      <w:lvlJc w:val="left"/>
      <w:pPr>
        <w:ind w:left="1566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A1A1478"/>
    <w:multiLevelType w:val="hybridMultilevel"/>
    <w:tmpl w:val="F5A6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972879"/>
    <w:multiLevelType w:val="hybridMultilevel"/>
    <w:tmpl w:val="85941B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B53B35"/>
    <w:multiLevelType w:val="hybridMultilevel"/>
    <w:tmpl w:val="2D3814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65B9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1D392E"/>
    <w:multiLevelType w:val="hybridMultilevel"/>
    <w:tmpl w:val="D3702C24"/>
    <w:lvl w:ilvl="0" w:tplc="B5A29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6098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DA0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C2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2D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C9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68B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A46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D84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2E035E19"/>
    <w:multiLevelType w:val="hybridMultilevel"/>
    <w:tmpl w:val="3ECA2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6BE3A8C"/>
    <w:multiLevelType w:val="hybridMultilevel"/>
    <w:tmpl w:val="D4DA4A02"/>
    <w:lvl w:ilvl="0" w:tplc="DF347518">
      <w:start w:val="1"/>
      <w:numFmt w:val="decimal"/>
      <w:lvlText w:val="(%1)"/>
      <w:lvlJc w:val="left"/>
      <w:pPr>
        <w:ind w:left="786" w:hanging="360"/>
      </w:pPr>
      <w:rPr>
        <w:rFonts w:ascii="Arial" w:hAnsi="Arial" w:hint="default"/>
        <w:sz w:val="18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083D68"/>
    <w:multiLevelType w:val="hybridMultilevel"/>
    <w:tmpl w:val="ABA6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209C4"/>
    <w:multiLevelType w:val="hybridMultilevel"/>
    <w:tmpl w:val="C5909D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BD865B9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720B5"/>
    <w:multiLevelType w:val="hybridMultilevel"/>
    <w:tmpl w:val="40B60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00B50"/>
    <w:multiLevelType w:val="hybridMultilevel"/>
    <w:tmpl w:val="B8D6871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F2ED3"/>
    <w:multiLevelType w:val="hybridMultilevel"/>
    <w:tmpl w:val="0194C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2460E8F"/>
    <w:multiLevelType w:val="hybridMultilevel"/>
    <w:tmpl w:val="56DA480E"/>
    <w:lvl w:ilvl="0" w:tplc="BD865B94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48D77A1"/>
    <w:multiLevelType w:val="hybridMultilevel"/>
    <w:tmpl w:val="C24A173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6455477"/>
    <w:multiLevelType w:val="hybridMultilevel"/>
    <w:tmpl w:val="40E6204E"/>
    <w:lvl w:ilvl="0" w:tplc="87A0A0EA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91835F3"/>
    <w:multiLevelType w:val="hybridMultilevel"/>
    <w:tmpl w:val="8C503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7" w15:restartNumberingAfterBreak="0">
    <w:nsid w:val="5FC54AD1"/>
    <w:multiLevelType w:val="hybridMultilevel"/>
    <w:tmpl w:val="3EF4976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8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FE3232A"/>
    <w:multiLevelType w:val="hybridMultilevel"/>
    <w:tmpl w:val="881C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24E0F"/>
    <w:multiLevelType w:val="hybridMultilevel"/>
    <w:tmpl w:val="1D50F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8221310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27BC5"/>
    <w:multiLevelType w:val="hybridMultilevel"/>
    <w:tmpl w:val="6FAA3FFE"/>
    <w:lvl w:ilvl="0" w:tplc="9BEEA0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64BB1"/>
    <w:multiLevelType w:val="hybridMultilevel"/>
    <w:tmpl w:val="26341BF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720154"/>
    <w:multiLevelType w:val="hybridMultilevel"/>
    <w:tmpl w:val="2D6C06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0C05F1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747472"/>
    <w:multiLevelType w:val="hybridMultilevel"/>
    <w:tmpl w:val="32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8162E0B"/>
    <w:multiLevelType w:val="hybridMultilevel"/>
    <w:tmpl w:val="B218DFE2"/>
    <w:lvl w:ilvl="0" w:tplc="6164BB46">
      <w:start w:val="1"/>
      <w:numFmt w:val="lowerLetter"/>
      <w:lvlText w:val="(%1)"/>
      <w:lvlJc w:val="left"/>
      <w:pPr>
        <w:ind w:left="786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7EE13F3E"/>
    <w:multiLevelType w:val="hybridMultilevel"/>
    <w:tmpl w:val="E6945936"/>
    <w:lvl w:ilvl="0" w:tplc="AE6CE3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032794">
    <w:abstractNumId w:val="47"/>
  </w:num>
  <w:num w:numId="2" w16cid:durableId="246690104">
    <w:abstractNumId w:val="30"/>
  </w:num>
  <w:num w:numId="3" w16cid:durableId="87506090">
    <w:abstractNumId w:val="36"/>
  </w:num>
  <w:num w:numId="4" w16cid:durableId="1187331039">
    <w:abstractNumId w:val="9"/>
  </w:num>
  <w:num w:numId="5" w16cid:durableId="295646878">
    <w:abstractNumId w:val="7"/>
  </w:num>
  <w:num w:numId="6" w16cid:durableId="1892383410">
    <w:abstractNumId w:val="6"/>
  </w:num>
  <w:num w:numId="7" w16cid:durableId="1433431147">
    <w:abstractNumId w:val="5"/>
  </w:num>
  <w:num w:numId="8" w16cid:durableId="1022633090">
    <w:abstractNumId w:val="4"/>
  </w:num>
  <w:num w:numId="9" w16cid:durableId="873227007">
    <w:abstractNumId w:val="8"/>
  </w:num>
  <w:num w:numId="10" w16cid:durableId="1690569135">
    <w:abstractNumId w:val="3"/>
  </w:num>
  <w:num w:numId="11" w16cid:durableId="32775788">
    <w:abstractNumId w:val="2"/>
  </w:num>
  <w:num w:numId="12" w16cid:durableId="86704891">
    <w:abstractNumId w:val="1"/>
  </w:num>
  <w:num w:numId="13" w16cid:durableId="1728990556">
    <w:abstractNumId w:val="0"/>
  </w:num>
  <w:num w:numId="14" w16cid:durableId="592322509">
    <w:abstractNumId w:val="23"/>
  </w:num>
  <w:num w:numId="15" w16cid:durableId="1563519181">
    <w:abstractNumId w:val="22"/>
  </w:num>
  <w:num w:numId="16" w16cid:durableId="458302324">
    <w:abstractNumId w:val="38"/>
  </w:num>
  <w:num w:numId="17" w16cid:durableId="1076392089">
    <w:abstractNumId w:val="14"/>
  </w:num>
  <w:num w:numId="18" w16cid:durableId="1774593018">
    <w:abstractNumId w:val="34"/>
  </w:num>
  <w:num w:numId="19" w16cid:durableId="1710181644">
    <w:abstractNumId w:val="20"/>
  </w:num>
  <w:num w:numId="20" w16cid:durableId="279265971">
    <w:abstractNumId w:val="45"/>
  </w:num>
  <w:num w:numId="21" w16cid:durableId="1956792075">
    <w:abstractNumId w:val="48"/>
  </w:num>
  <w:num w:numId="22" w16cid:durableId="256598634">
    <w:abstractNumId w:val="44"/>
  </w:num>
  <w:num w:numId="23" w16cid:durableId="1079399640">
    <w:abstractNumId w:val="10"/>
  </w:num>
  <w:num w:numId="24" w16cid:durableId="478426925">
    <w:abstractNumId w:val="35"/>
  </w:num>
  <w:num w:numId="25" w16cid:durableId="1839149492">
    <w:abstractNumId w:val="24"/>
  </w:num>
  <w:num w:numId="26" w16cid:durableId="357001162">
    <w:abstractNumId w:val="39"/>
  </w:num>
  <w:num w:numId="27" w16cid:durableId="2100517728">
    <w:abstractNumId w:val="32"/>
  </w:num>
  <w:num w:numId="28" w16cid:durableId="794175533">
    <w:abstractNumId w:val="18"/>
  </w:num>
  <w:num w:numId="29" w16cid:durableId="2142767659">
    <w:abstractNumId w:val="40"/>
  </w:num>
  <w:num w:numId="30" w16cid:durableId="854074945">
    <w:abstractNumId w:val="46"/>
  </w:num>
  <w:num w:numId="31" w16cid:durableId="862717638">
    <w:abstractNumId w:val="12"/>
  </w:num>
  <w:num w:numId="32" w16cid:durableId="365757969">
    <w:abstractNumId w:val="26"/>
  </w:num>
  <w:num w:numId="33" w16cid:durableId="1758597497">
    <w:abstractNumId w:val="17"/>
  </w:num>
  <w:num w:numId="34" w16cid:durableId="168327111">
    <w:abstractNumId w:val="11"/>
  </w:num>
  <w:num w:numId="35" w16cid:durableId="1675182532">
    <w:abstractNumId w:val="31"/>
  </w:num>
  <w:num w:numId="36" w16cid:durableId="1256986287">
    <w:abstractNumId w:val="13"/>
  </w:num>
  <w:num w:numId="37" w16cid:durableId="2063748058">
    <w:abstractNumId w:val="41"/>
  </w:num>
  <w:num w:numId="38" w16cid:durableId="1060011010">
    <w:abstractNumId w:val="25"/>
  </w:num>
  <w:num w:numId="39" w16cid:durableId="754088437">
    <w:abstractNumId w:val="43"/>
  </w:num>
  <w:num w:numId="40" w16cid:durableId="2013995127">
    <w:abstractNumId w:val="37"/>
  </w:num>
  <w:num w:numId="41" w16cid:durableId="799570658">
    <w:abstractNumId w:val="15"/>
  </w:num>
  <w:num w:numId="42" w16cid:durableId="70741338">
    <w:abstractNumId w:val="42"/>
  </w:num>
  <w:num w:numId="43" w16cid:durableId="1505978239">
    <w:abstractNumId w:val="19"/>
  </w:num>
  <w:num w:numId="44" w16cid:durableId="1023356952">
    <w:abstractNumId w:val="27"/>
  </w:num>
  <w:num w:numId="45" w16cid:durableId="1441753174">
    <w:abstractNumId w:val="28"/>
  </w:num>
  <w:num w:numId="46" w16cid:durableId="1606772043">
    <w:abstractNumId w:val="21"/>
  </w:num>
  <w:num w:numId="47" w16cid:durableId="144246605">
    <w:abstractNumId w:val="29"/>
  </w:num>
  <w:num w:numId="48" w16cid:durableId="1481459159">
    <w:abstractNumId w:val="16"/>
  </w:num>
  <w:num w:numId="49" w16cid:durableId="58676529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2F"/>
    <w:rsid w:val="000025A1"/>
    <w:rsid w:val="00010CF3"/>
    <w:rsid w:val="00011E27"/>
    <w:rsid w:val="000148BC"/>
    <w:rsid w:val="0001537D"/>
    <w:rsid w:val="000214FB"/>
    <w:rsid w:val="00023262"/>
    <w:rsid w:val="00024AB8"/>
    <w:rsid w:val="00030854"/>
    <w:rsid w:val="000356CB"/>
    <w:rsid w:val="00036028"/>
    <w:rsid w:val="00044642"/>
    <w:rsid w:val="000446B9"/>
    <w:rsid w:val="00047E21"/>
    <w:rsid w:val="00050E16"/>
    <w:rsid w:val="00050F64"/>
    <w:rsid w:val="0005266C"/>
    <w:rsid w:val="000805AE"/>
    <w:rsid w:val="000823F7"/>
    <w:rsid w:val="00085505"/>
    <w:rsid w:val="00087A0F"/>
    <w:rsid w:val="000C4E25"/>
    <w:rsid w:val="000C7021"/>
    <w:rsid w:val="000D6BBC"/>
    <w:rsid w:val="000D7780"/>
    <w:rsid w:val="000E636A"/>
    <w:rsid w:val="000F2F11"/>
    <w:rsid w:val="00103927"/>
    <w:rsid w:val="00105929"/>
    <w:rsid w:val="00110C36"/>
    <w:rsid w:val="001131D5"/>
    <w:rsid w:val="001418AA"/>
    <w:rsid w:val="00141DB8"/>
    <w:rsid w:val="00155CE5"/>
    <w:rsid w:val="001566E6"/>
    <w:rsid w:val="001701AC"/>
    <w:rsid w:val="00172084"/>
    <w:rsid w:val="0017474A"/>
    <w:rsid w:val="001758C6"/>
    <w:rsid w:val="00182B99"/>
    <w:rsid w:val="00195663"/>
    <w:rsid w:val="001A3B6B"/>
    <w:rsid w:val="001C1525"/>
    <w:rsid w:val="001D0CF7"/>
    <w:rsid w:val="001D1BA7"/>
    <w:rsid w:val="001E539A"/>
    <w:rsid w:val="001F3AC2"/>
    <w:rsid w:val="0021332C"/>
    <w:rsid w:val="00213982"/>
    <w:rsid w:val="0024416D"/>
    <w:rsid w:val="00262EEE"/>
    <w:rsid w:val="00271911"/>
    <w:rsid w:val="002800A0"/>
    <w:rsid w:val="002801B3"/>
    <w:rsid w:val="00281060"/>
    <w:rsid w:val="00283AE0"/>
    <w:rsid w:val="002940E8"/>
    <w:rsid w:val="00294751"/>
    <w:rsid w:val="002A6E50"/>
    <w:rsid w:val="002B4298"/>
    <w:rsid w:val="002C256A"/>
    <w:rsid w:val="002D62AE"/>
    <w:rsid w:val="002F4658"/>
    <w:rsid w:val="00304064"/>
    <w:rsid w:val="00305A7F"/>
    <w:rsid w:val="003152FE"/>
    <w:rsid w:val="00327436"/>
    <w:rsid w:val="00327704"/>
    <w:rsid w:val="00333418"/>
    <w:rsid w:val="00344BD6"/>
    <w:rsid w:val="0035528D"/>
    <w:rsid w:val="00361821"/>
    <w:rsid w:val="00361E9E"/>
    <w:rsid w:val="003A2612"/>
    <w:rsid w:val="003A65DD"/>
    <w:rsid w:val="003B23E9"/>
    <w:rsid w:val="003C7FBE"/>
    <w:rsid w:val="003D227C"/>
    <w:rsid w:val="003D2B4D"/>
    <w:rsid w:val="003D3D3C"/>
    <w:rsid w:val="00401F26"/>
    <w:rsid w:val="00422032"/>
    <w:rsid w:val="00430E44"/>
    <w:rsid w:val="0044443C"/>
    <w:rsid w:val="00444A88"/>
    <w:rsid w:val="00460310"/>
    <w:rsid w:val="00474DA4"/>
    <w:rsid w:val="00476B4D"/>
    <w:rsid w:val="004805FA"/>
    <w:rsid w:val="00483CB6"/>
    <w:rsid w:val="004935D2"/>
    <w:rsid w:val="004B1215"/>
    <w:rsid w:val="004B469D"/>
    <w:rsid w:val="004D047D"/>
    <w:rsid w:val="004F1E9E"/>
    <w:rsid w:val="004F305A"/>
    <w:rsid w:val="00504BD4"/>
    <w:rsid w:val="00512164"/>
    <w:rsid w:val="00520297"/>
    <w:rsid w:val="00527335"/>
    <w:rsid w:val="005338F9"/>
    <w:rsid w:val="00533EEF"/>
    <w:rsid w:val="0054281C"/>
    <w:rsid w:val="00544581"/>
    <w:rsid w:val="0055268D"/>
    <w:rsid w:val="00567AED"/>
    <w:rsid w:val="00573E82"/>
    <w:rsid w:val="00576BE4"/>
    <w:rsid w:val="00591A63"/>
    <w:rsid w:val="00591E03"/>
    <w:rsid w:val="005A400A"/>
    <w:rsid w:val="005B17D9"/>
    <w:rsid w:val="005C5407"/>
    <w:rsid w:val="005F7B92"/>
    <w:rsid w:val="00612379"/>
    <w:rsid w:val="006153B6"/>
    <w:rsid w:val="0061555F"/>
    <w:rsid w:val="00636CA6"/>
    <w:rsid w:val="0064019C"/>
    <w:rsid w:val="00641200"/>
    <w:rsid w:val="00645CA8"/>
    <w:rsid w:val="00653889"/>
    <w:rsid w:val="006655D3"/>
    <w:rsid w:val="0066582D"/>
    <w:rsid w:val="00666DA5"/>
    <w:rsid w:val="00667404"/>
    <w:rsid w:val="006756C7"/>
    <w:rsid w:val="006821B2"/>
    <w:rsid w:val="00687EB4"/>
    <w:rsid w:val="00695C56"/>
    <w:rsid w:val="006A5CDE"/>
    <w:rsid w:val="006A644A"/>
    <w:rsid w:val="006B17D2"/>
    <w:rsid w:val="006C224E"/>
    <w:rsid w:val="006C2A37"/>
    <w:rsid w:val="006C6DD5"/>
    <w:rsid w:val="006D780A"/>
    <w:rsid w:val="006F7037"/>
    <w:rsid w:val="007016CF"/>
    <w:rsid w:val="0071271E"/>
    <w:rsid w:val="00725D19"/>
    <w:rsid w:val="00732DEC"/>
    <w:rsid w:val="00735BD5"/>
    <w:rsid w:val="00745376"/>
    <w:rsid w:val="00751613"/>
    <w:rsid w:val="007556F6"/>
    <w:rsid w:val="00760EEF"/>
    <w:rsid w:val="0076273A"/>
    <w:rsid w:val="007747ED"/>
    <w:rsid w:val="00777EE5"/>
    <w:rsid w:val="00784836"/>
    <w:rsid w:val="0079023E"/>
    <w:rsid w:val="00793A0B"/>
    <w:rsid w:val="007A2854"/>
    <w:rsid w:val="007C1D92"/>
    <w:rsid w:val="007C4CB9"/>
    <w:rsid w:val="007D0B9D"/>
    <w:rsid w:val="007D19B0"/>
    <w:rsid w:val="007D3DD7"/>
    <w:rsid w:val="007E6876"/>
    <w:rsid w:val="007F498F"/>
    <w:rsid w:val="0080679D"/>
    <w:rsid w:val="008108B0"/>
    <w:rsid w:val="00811B20"/>
    <w:rsid w:val="008211B5"/>
    <w:rsid w:val="0082296E"/>
    <w:rsid w:val="00824099"/>
    <w:rsid w:val="008377D0"/>
    <w:rsid w:val="00840595"/>
    <w:rsid w:val="008462D9"/>
    <w:rsid w:val="00846D7C"/>
    <w:rsid w:val="00867AC1"/>
    <w:rsid w:val="00890DF8"/>
    <w:rsid w:val="008A743F"/>
    <w:rsid w:val="008C0970"/>
    <w:rsid w:val="008C3987"/>
    <w:rsid w:val="008C72A1"/>
    <w:rsid w:val="008D0BC5"/>
    <w:rsid w:val="008D2CF7"/>
    <w:rsid w:val="008E6F9C"/>
    <w:rsid w:val="00900C26"/>
    <w:rsid w:val="0090197F"/>
    <w:rsid w:val="00902C86"/>
    <w:rsid w:val="00903264"/>
    <w:rsid w:val="00906DDC"/>
    <w:rsid w:val="00921BF4"/>
    <w:rsid w:val="00934E09"/>
    <w:rsid w:val="00936253"/>
    <w:rsid w:val="00940D46"/>
    <w:rsid w:val="00943997"/>
    <w:rsid w:val="00952DD4"/>
    <w:rsid w:val="00965AE7"/>
    <w:rsid w:val="00970FED"/>
    <w:rsid w:val="00992D82"/>
    <w:rsid w:val="00993EE8"/>
    <w:rsid w:val="00997029"/>
    <w:rsid w:val="009A3DBD"/>
    <w:rsid w:val="009A7339"/>
    <w:rsid w:val="009B440E"/>
    <w:rsid w:val="009D690D"/>
    <w:rsid w:val="009D69A4"/>
    <w:rsid w:val="009E5926"/>
    <w:rsid w:val="009E65B6"/>
    <w:rsid w:val="009E6DE5"/>
    <w:rsid w:val="009F77CF"/>
    <w:rsid w:val="00A13CE0"/>
    <w:rsid w:val="00A24C10"/>
    <w:rsid w:val="00A33150"/>
    <w:rsid w:val="00A368D9"/>
    <w:rsid w:val="00A42AC3"/>
    <w:rsid w:val="00A430CF"/>
    <w:rsid w:val="00A54309"/>
    <w:rsid w:val="00AB2B93"/>
    <w:rsid w:val="00AB530F"/>
    <w:rsid w:val="00AB5F59"/>
    <w:rsid w:val="00AB7E5B"/>
    <w:rsid w:val="00AC2883"/>
    <w:rsid w:val="00AE0EF1"/>
    <w:rsid w:val="00AE2937"/>
    <w:rsid w:val="00B07301"/>
    <w:rsid w:val="00B11F3E"/>
    <w:rsid w:val="00B224DE"/>
    <w:rsid w:val="00B247DF"/>
    <w:rsid w:val="00B324D4"/>
    <w:rsid w:val="00B46575"/>
    <w:rsid w:val="00B53BA9"/>
    <w:rsid w:val="00B61777"/>
    <w:rsid w:val="00B67675"/>
    <w:rsid w:val="00B84BBD"/>
    <w:rsid w:val="00B977F7"/>
    <w:rsid w:val="00BA43FB"/>
    <w:rsid w:val="00BA528E"/>
    <w:rsid w:val="00BC127D"/>
    <w:rsid w:val="00BC1FE6"/>
    <w:rsid w:val="00BC6CA3"/>
    <w:rsid w:val="00BD0257"/>
    <w:rsid w:val="00BD5AAE"/>
    <w:rsid w:val="00BD7AD6"/>
    <w:rsid w:val="00BE33CA"/>
    <w:rsid w:val="00BE72C2"/>
    <w:rsid w:val="00BF653A"/>
    <w:rsid w:val="00C061B6"/>
    <w:rsid w:val="00C2446C"/>
    <w:rsid w:val="00C35008"/>
    <w:rsid w:val="00C36AE5"/>
    <w:rsid w:val="00C41F17"/>
    <w:rsid w:val="00C527FA"/>
    <w:rsid w:val="00C5280D"/>
    <w:rsid w:val="00C53EB3"/>
    <w:rsid w:val="00C5791C"/>
    <w:rsid w:val="00C66290"/>
    <w:rsid w:val="00C72B7A"/>
    <w:rsid w:val="00C867FB"/>
    <w:rsid w:val="00C973F2"/>
    <w:rsid w:val="00CA2750"/>
    <w:rsid w:val="00CA304C"/>
    <w:rsid w:val="00CA774A"/>
    <w:rsid w:val="00CC11B0"/>
    <w:rsid w:val="00CC2841"/>
    <w:rsid w:val="00CD366A"/>
    <w:rsid w:val="00CF1330"/>
    <w:rsid w:val="00CF7E36"/>
    <w:rsid w:val="00D1234A"/>
    <w:rsid w:val="00D224E2"/>
    <w:rsid w:val="00D3708D"/>
    <w:rsid w:val="00D40426"/>
    <w:rsid w:val="00D47F3C"/>
    <w:rsid w:val="00D57C96"/>
    <w:rsid w:val="00D57D18"/>
    <w:rsid w:val="00D75F1A"/>
    <w:rsid w:val="00D8022F"/>
    <w:rsid w:val="00D91203"/>
    <w:rsid w:val="00D95174"/>
    <w:rsid w:val="00DA3637"/>
    <w:rsid w:val="00DA4973"/>
    <w:rsid w:val="00DA6F36"/>
    <w:rsid w:val="00DB596E"/>
    <w:rsid w:val="00DB7773"/>
    <w:rsid w:val="00DC00EA"/>
    <w:rsid w:val="00DC3802"/>
    <w:rsid w:val="00DF172C"/>
    <w:rsid w:val="00E07D87"/>
    <w:rsid w:val="00E276D6"/>
    <w:rsid w:val="00E32F7E"/>
    <w:rsid w:val="00E43C04"/>
    <w:rsid w:val="00E5267B"/>
    <w:rsid w:val="00E63C0E"/>
    <w:rsid w:val="00E7045B"/>
    <w:rsid w:val="00E72D49"/>
    <w:rsid w:val="00E7593C"/>
    <w:rsid w:val="00E7678A"/>
    <w:rsid w:val="00E91F9F"/>
    <w:rsid w:val="00E935F1"/>
    <w:rsid w:val="00E94A81"/>
    <w:rsid w:val="00EA04C7"/>
    <w:rsid w:val="00EA1FFB"/>
    <w:rsid w:val="00EB048E"/>
    <w:rsid w:val="00EB4E9C"/>
    <w:rsid w:val="00ED3EF7"/>
    <w:rsid w:val="00EE34DF"/>
    <w:rsid w:val="00EE78D4"/>
    <w:rsid w:val="00EF2F89"/>
    <w:rsid w:val="00F02F29"/>
    <w:rsid w:val="00F03E98"/>
    <w:rsid w:val="00F1237A"/>
    <w:rsid w:val="00F221E0"/>
    <w:rsid w:val="00F22CBD"/>
    <w:rsid w:val="00F272F1"/>
    <w:rsid w:val="00F45372"/>
    <w:rsid w:val="00F560F7"/>
    <w:rsid w:val="00F56D41"/>
    <w:rsid w:val="00F6334D"/>
    <w:rsid w:val="00F63599"/>
    <w:rsid w:val="00F7251B"/>
    <w:rsid w:val="00FA49AB"/>
    <w:rsid w:val="00FB26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2D415"/>
  <w15:docId w15:val="{1004FCE5-330E-4287-8FB4-0488FC8E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1E03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qFormat/>
    <w:rsid w:val="00B977F7"/>
    <w:pPr>
      <w:keepNext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D8022F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D8022F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D8022F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A4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EA04C7"/>
    <w:rPr>
      <w:vertAlign w:val="superscript"/>
    </w:rPr>
  </w:style>
  <w:style w:type="paragraph" w:styleId="Closing">
    <w:name w:val="Closing"/>
    <w:basedOn w:val="Normal"/>
    <w:link w:val="ClosingChar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EA04C7"/>
  </w:style>
  <w:style w:type="paragraph" w:styleId="EndnoteText">
    <w:name w:val="endnote text"/>
    <w:basedOn w:val="Normal"/>
    <w:link w:val="EndnoteTextChar"/>
    <w:rsid w:val="00EA04C7"/>
  </w:style>
  <w:style w:type="character" w:styleId="EndnoteReference">
    <w:name w:val="endnote reference"/>
    <w:basedOn w:val="DefaultParagraphFont"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1566E6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977F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eading6Char">
    <w:name w:val="Heading 6 Char"/>
    <w:basedOn w:val="DefaultParagraphFont"/>
    <w:link w:val="Heading6"/>
    <w:rsid w:val="00D8022F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D8022F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D8022F"/>
    <w:rPr>
      <w:rFonts w:ascii="Arial" w:hAnsi="Arial"/>
      <w:u w:val="single"/>
    </w:rPr>
  </w:style>
  <w:style w:type="character" w:customStyle="1" w:styleId="Heading1Char">
    <w:name w:val="Heading 1 Char"/>
    <w:basedOn w:val="DefaultParagraphFont"/>
    <w:link w:val="Heading1"/>
    <w:rsid w:val="00D8022F"/>
    <w:rPr>
      <w:rFonts w:ascii="Arial" w:hAnsi="Arial"/>
      <w:caps/>
    </w:rPr>
  </w:style>
  <w:style w:type="character" w:customStyle="1" w:styleId="Heading3Char">
    <w:name w:val="Heading 3 Char"/>
    <w:basedOn w:val="DefaultParagraphFont"/>
    <w:link w:val="Heading3"/>
    <w:rsid w:val="00D8022F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D8022F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D8022F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D8022F"/>
    <w:rPr>
      <w:rFonts w:ascii="Arial" w:hAnsi="Arial"/>
      <w:i/>
      <w:sz w:val="18"/>
    </w:rPr>
  </w:style>
  <w:style w:type="paragraph" w:customStyle="1" w:styleId="pdflink">
    <w:name w:val="pdflink"/>
    <w:basedOn w:val="Normal"/>
    <w:next w:val="Normal"/>
    <w:rsid w:val="00D8022F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D8022F"/>
    <w:pPr>
      <w:spacing w:before="720" w:after="480"/>
      <w:jc w:val="center"/>
    </w:pPr>
    <w:rPr>
      <w:caps/>
      <w:sz w:val="28"/>
    </w:rPr>
  </w:style>
  <w:style w:type="character" w:customStyle="1" w:styleId="FootnoteTextChar">
    <w:name w:val="Footnote Text Char"/>
    <w:basedOn w:val="DefaultParagraphFont"/>
    <w:link w:val="FootnoteText"/>
    <w:rsid w:val="009D69A4"/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D8022F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D8022F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rsid w:val="00D8022F"/>
    <w:pPr>
      <w:tabs>
        <w:tab w:val="right" w:leader="dot" w:pos="9639"/>
      </w:tabs>
      <w:ind w:left="1134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D8022F"/>
    <w:rPr>
      <w:rFonts w:ascii="Arial" w:hAnsi="Arial"/>
    </w:rPr>
  </w:style>
  <w:style w:type="character" w:customStyle="1" w:styleId="DateChar">
    <w:name w:val="Date Char"/>
    <w:basedOn w:val="DefaultParagraphFont"/>
    <w:link w:val="Date"/>
    <w:rsid w:val="00D8022F"/>
    <w:rPr>
      <w:rFonts w:ascii="Arial" w:hAnsi="Arial"/>
      <w:b/>
      <w:sz w:val="22"/>
    </w:rPr>
  </w:style>
  <w:style w:type="paragraph" w:styleId="BodyTextIndent">
    <w:name w:val="Body Text Indent"/>
    <w:basedOn w:val="Normal"/>
    <w:link w:val="BodyTextIndentChar"/>
    <w:rsid w:val="00D8022F"/>
    <w:pPr>
      <w:ind w:left="567"/>
    </w:pPr>
  </w:style>
  <w:style w:type="character" w:customStyle="1" w:styleId="BodyTextIndentChar">
    <w:name w:val="Body Text Indent Char"/>
    <w:basedOn w:val="DefaultParagraphFont"/>
    <w:link w:val="BodyTextIndent"/>
    <w:rsid w:val="00D8022F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D8022F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Enttepair">
    <w:name w:val="Entête_pair"/>
    <w:basedOn w:val="Normal"/>
    <w:next w:val="Normal"/>
    <w:rsid w:val="00D8022F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D8022F"/>
    <w:pPr>
      <w:pBdr>
        <w:bottom w:val="single" w:sz="4" w:space="1" w:color="auto"/>
      </w:pBdr>
      <w:jc w:val="right"/>
    </w:pPr>
  </w:style>
  <w:style w:type="character" w:customStyle="1" w:styleId="SignatureChar">
    <w:name w:val="Signature Char"/>
    <w:basedOn w:val="DefaultParagraphFont"/>
    <w:link w:val="Signature"/>
    <w:rsid w:val="00D8022F"/>
    <w:rPr>
      <w:rFonts w:ascii="Arial" w:hAnsi="Arial"/>
    </w:rPr>
  </w:style>
  <w:style w:type="character" w:customStyle="1" w:styleId="ClosingChar">
    <w:name w:val="Closing Char"/>
    <w:basedOn w:val="DefaultParagraphFont"/>
    <w:link w:val="Closing"/>
    <w:rsid w:val="00D8022F"/>
    <w:rPr>
      <w:rFonts w:ascii="Arial" w:hAnsi="Arial"/>
    </w:rPr>
  </w:style>
  <w:style w:type="paragraph" w:styleId="E-mailSignature">
    <w:name w:val="E-mail Signature"/>
    <w:basedOn w:val="Normal"/>
    <w:link w:val="E-mailSignatureChar"/>
    <w:semiHidden/>
    <w:rsid w:val="00D8022F"/>
  </w:style>
  <w:style w:type="character" w:customStyle="1" w:styleId="E-mailSignatureChar">
    <w:name w:val="E-mail Signature Char"/>
    <w:basedOn w:val="DefaultParagraphFont"/>
    <w:link w:val="E-mailSignature"/>
    <w:semiHidden/>
    <w:rsid w:val="00D8022F"/>
    <w:rPr>
      <w:rFonts w:ascii="Arial" w:hAnsi="Arial"/>
    </w:rPr>
  </w:style>
  <w:style w:type="paragraph" w:styleId="EnvelopeAddress">
    <w:name w:val="envelope address"/>
    <w:basedOn w:val="Normal"/>
    <w:semiHidden/>
    <w:rsid w:val="00D8022F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D8022F"/>
  </w:style>
  <w:style w:type="character" w:styleId="HTMLAcronym">
    <w:name w:val="HTML Acronym"/>
    <w:basedOn w:val="DefaultParagraphFont"/>
    <w:semiHidden/>
    <w:rsid w:val="00D8022F"/>
  </w:style>
  <w:style w:type="paragraph" w:styleId="HTMLAddress">
    <w:name w:val="HTML Address"/>
    <w:basedOn w:val="Normal"/>
    <w:link w:val="HTMLAddressChar"/>
    <w:semiHidden/>
    <w:rsid w:val="00D8022F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8022F"/>
    <w:rPr>
      <w:rFonts w:ascii="Arial" w:hAnsi="Arial"/>
      <w:i/>
      <w:iCs/>
    </w:rPr>
  </w:style>
  <w:style w:type="character" w:styleId="HTMLCite">
    <w:name w:val="HTML Cite"/>
    <w:basedOn w:val="DefaultParagraphFont"/>
    <w:semiHidden/>
    <w:rsid w:val="00D8022F"/>
    <w:rPr>
      <w:i/>
      <w:iCs/>
    </w:rPr>
  </w:style>
  <w:style w:type="character" w:styleId="HTMLCode">
    <w:name w:val="HTML Code"/>
    <w:basedOn w:val="DefaultParagraphFont"/>
    <w:semiHidden/>
    <w:rsid w:val="00D8022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8022F"/>
    <w:rPr>
      <w:i/>
      <w:iCs/>
    </w:rPr>
  </w:style>
  <w:style w:type="character" w:styleId="HTMLKeyboard">
    <w:name w:val="HTML Keyboard"/>
    <w:basedOn w:val="DefaultParagraphFont"/>
    <w:semiHidden/>
    <w:rsid w:val="00D8022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8022F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8022F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D8022F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8022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8022F"/>
    <w:rPr>
      <w:i/>
      <w:iCs/>
    </w:rPr>
  </w:style>
  <w:style w:type="character" w:styleId="LineNumber">
    <w:name w:val="line number"/>
    <w:basedOn w:val="DefaultParagraphFont"/>
    <w:semiHidden/>
    <w:rsid w:val="00D8022F"/>
  </w:style>
  <w:style w:type="paragraph" w:styleId="List">
    <w:name w:val="List"/>
    <w:basedOn w:val="Normal"/>
    <w:semiHidden/>
    <w:rsid w:val="00D8022F"/>
    <w:pPr>
      <w:ind w:left="360" w:hanging="360"/>
    </w:pPr>
  </w:style>
  <w:style w:type="paragraph" w:styleId="List2">
    <w:name w:val="List 2"/>
    <w:basedOn w:val="Normal"/>
    <w:semiHidden/>
    <w:rsid w:val="00D8022F"/>
    <w:pPr>
      <w:ind w:left="720" w:hanging="360"/>
    </w:pPr>
  </w:style>
  <w:style w:type="paragraph" w:styleId="List3">
    <w:name w:val="List 3"/>
    <w:basedOn w:val="Normal"/>
    <w:semiHidden/>
    <w:rsid w:val="00D8022F"/>
    <w:pPr>
      <w:ind w:left="1080" w:hanging="360"/>
    </w:pPr>
  </w:style>
  <w:style w:type="paragraph" w:styleId="List4">
    <w:name w:val="List 4"/>
    <w:basedOn w:val="Normal"/>
    <w:rsid w:val="00D8022F"/>
    <w:pPr>
      <w:ind w:left="1440" w:hanging="360"/>
    </w:pPr>
  </w:style>
  <w:style w:type="paragraph" w:styleId="List5">
    <w:name w:val="List 5"/>
    <w:basedOn w:val="Normal"/>
    <w:rsid w:val="00D8022F"/>
    <w:pPr>
      <w:ind w:left="1800" w:hanging="360"/>
    </w:pPr>
  </w:style>
  <w:style w:type="paragraph" w:styleId="ListBullet">
    <w:name w:val="List Bullet"/>
    <w:basedOn w:val="Normal"/>
    <w:autoRedefine/>
    <w:rsid w:val="00D8022F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D8022F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D8022F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D8022F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D8022F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D8022F"/>
    <w:pPr>
      <w:spacing w:after="120"/>
      <w:ind w:left="360"/>
    </w:pPr>
  </w:style>
  <w:style w:type="paragraph" w:styleId="ListContinue2">
    <w:name w:val="List Continue 2"/>
    <w:basedOn w:val="Normal"/>
    <w:semiHidden/>
    <w:rsid w:val="00D8022F"/>
    <w:pPr>
      <w:spacing w:after="120"/>
      <w:ind w:left="720"/>
    </w:pPr>
  </w:style>
  <w:style w:type="paragraph" w:styleId="ListContinue3">
    <w:name w:val="List Continue 3"/>
    <w:basedOn w:val="Normal"/>
    <w:semiHidden/>
    <w:rsid w:val="00D8022F"/>
    <w:pPr>
      <w:spacing w:after="120"/>
      <w:ind w:left="1080"/>
    </w:pPr>
  </w:style>
  <w:style w:type="paragraph" w:styleId="ListContinue4">
    <w:name w:val="List Continue 4"/>
    <w:basedOn w:val="Normal"/>
    <w:semiHidden/>
    <w:rsid w:val="00D8022F"/>
    <w:pPr>
      <w:spacing w:after="120"/>
      <w:ind w:left="1440"/>
    </w:pPr>
  </w:style>
  <w:style w:type="paragraph" w:styleId="ListContinue5">
    <w:name w:val="List Continue 5"/>
    <w:basedOn w:val="Normal"/>
    <w:semiHidden/>
    <w:rsid w:val="00D8022F"/>
    <w:pPr>
      <w:spacing w:after="120"/>
      <w:ind w:left="1800"/>
    </w:pPr>
  </w:style>
  <w:style w:type="paragraph" w:styleId="ListNumber">
    <w:name w:val="List Number"/>
    <w:basedOn w:val="Normal"/>
    <w:rsid w:val="00D8022F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D8022F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D8022F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D8022F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D8022F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semiHidden/>
    <w:rsid w:val="00D8022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8022F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D8022F"/>
  </w:style>
  <w:style w:type="character" w:customStyle="1" w:styleId="NoteHeadingChar">
    <w:name w:val="Note Heading Char"/>
    <w:basedOn w:val="DefaultParagraphFont"/>
    <w:link w:val="NoteHeading"/>
    <w:semiHidden/>
    <w:rsid w:val="00D8022F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D8022F"/>
  </w:style>
  <w:style w:type="character" w:customStyle="1" w:styleId="SalutationChar">
    <w:name w:val="Salutation Char"/>
    <w:basedOn w:val="DefaultParagraphFont"/>
    <w:link w:val="Salutation"/>
    <w:rsid w:val="00D8022F"/>
    <w:rPr>
      <w:rFonts w:ascii="Arial" w:hAnsi="Arial"/>
    </w:rPr>
  </w:style>
  <w:style w:type="table" w:styleId="Table3Deffects1">
    <w:name w:val="Table 3D effects 1"/>
    <w:basedOn w:val="TableNormal"/>
    <w:semiHidden/>
    <w:rsid w:val="00D8022F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8022F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8022F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8022F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8022F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8022F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8022F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8022F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8022F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8022F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8022F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8022F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8022F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8022F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8022F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8022F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8022F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8022F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8022F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8022F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8022F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8022F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8022F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8022F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8022F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8022F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8022F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8022F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8022F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8022F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8022F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8022F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8022F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8022F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8022F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8022F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8022F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8022F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8022F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8022F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8022F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8022F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8022F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D8022F"/>
    <w:pPr>
      <w:ind w:left="1440"/>
    </w:pPr>
  </w:style>
  <w:style w:type="paragraph" w:styleId="TOC8">
    <w:name w:val="toc 8"/>
    <w:basedOn w:val="Normal"/>
    <w:next w:val="Normal"/>
    <w:autoRedefine/>
    <w:semiHidden/>
    <w:rsid w:val="00D8022F"/>
    <w:pPr>
      <w:ind w:left="1680"/>
    </w:pPr>
  </w:style>
  <w:style w:type="paragraph" w:styleId="TOC9">
    <w:name w:val="toc 9"/>
    <w:basedOn w:val="Normal"/>
    <w:next w:val="Normal"/>
    <w:autoRedefine/>
    <w:semiHidden/>
    <w:rsid w:val="00D8022F"/>
    <w:pPr>
      <w:ind w:left="1920"/>
    </w:pPr>
  </w:style>
  <w:style w:type="paragraph" w:styleId="BlockText">
    <w:name w:val="Block Text"/>
    <w:basedOn w:val="Normal"/>
    <w:rsid w:val="00D8022F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D8022F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customStyle="1" w:styleId="Committee">
    <w:name w:val="Committee"/>
    <w:basedOn w:val="Title"/>
    <w:rsid w:val="00D8022F"/>
    <w:rPr>
      <w:caps w:val="0"/>
    </w:rPr>
  </w:style>
  <w:style w:type="character" w:customStyle="1" w:styleId="TitleChar">
    <w:name w:val="Title Char"/>
    <w:basedOn w:val="DefaultParagraphFont"/>
    <w:link w:val="Title"/>
    <w:rsid w:val="00D8022F"/>
    <w:rPr>
      <w:rFonts w:ascii="Arial" w:hAnsi="Arial"/>
      <w:b/>
      <w:caps/>
      <w:kern w:val="28"/>
      <w:sz w:val="30"/>
    </w:rPr>
  </w:style>
  <w:style w:type="character" w:customStyle="1" w:styleId="MacroTextChar">
    <w:name w:val="Macro Text Char"/>
    <w:basedOn w:val="DefaultParagraphFont"/>
    <w:link w:val="MacroText"/>
    <w:semiHidden/>
    <w:rsid w:val="00D8022F"/>
    <w:rPr>
      <w:rFonts w:ascii="Courier New" w:hAnsi="Courier New"/>
      <w:sz w:val="16"/>
    </w:rPr>
  </w:style>
  <w:style w:type="paragraph" w:customStyle="1" w:styleId="n">
    <w:name w:val="n"/>
    <w:basedOn w:val="Header"/>
    <w:rsid w:val="00D8022F"/>
  </w:style>
  <w:style w:type="paragraph" w:customStyle="1" w:styleId="TitleofSection">
    <w:name w:val="Title of Section"/>
    <w:basedOn w:val="TitleofDoc"/>
    <w:rsid w:val="00D8022F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D8022F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D8022F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D8022F"/>
  </w:style>
  <w:style w:type="paragraph" w:styleId="PlainText">
    <w:name w:val="Plain Text"/>
    <w:basedOn w:val="Normal"/>
    <w:link w:val="PlainTextChar"/>
    <w:rsid w:val="00D8022F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D8022F"/>
    <w:rPr>
      <w:rFonts w:ascii="Courier New" w:hAnsi="Courier New" w:cs="Courier New"/>
      <w:lang w:eastAsia="fr-FR"/>
    </w:rPr>
  </w:style>
  <w:style w:type="character" w:customStyle="1" w:styleId="plcountryChar">
    <w:name w:val="plcountry Char"/>
    <w:basedOn w:val="DefaultParagraphFont"/>
    <w:link w:val="plcountry"/>
    <w:rsid w:val="00D8022F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D8022F"/>
    <w:rPr>
      <w:rFonts w:ascii="Arial" w:hAnsi="Arial"/>
      <w:noProof/>
      <w:snapToGrid w:val="0"/>
    </w:rPr>
  </w:style>
  <w:style w:type="paragraph" w:customStyle="1" w:styleId="Inf6Titre4">
    <w:name w:val="Inf6_Titre4"/>
    <w:basedOn w:val="Normal"/>
    <w:next w:val="Normal"/>
    <w:rsid w:val="00D8022F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D8022F"/>
    <w:pPr>
      <w:spacing w:before="480"/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D8022F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D8022F"/>
    <w:pPr>
      <w:keepNext w:val="0"/>
      <w:spacing w:after="240" w:line="240" w:lineRule="auto"/>
    </w:pPr>
    <w:rPr>
      <w:b/>
      <w:caps w:val="0"/>
    </w:rPr>
  </w:style>
  <w:style w:type="table" w:customStyle="1" w:styleId="TableGrid10">
    <w:name w:val="Table Grid1"/>
    <w:basedOn w:val="TableNormal"/>
    <w:next w:val="TableGrid"/>
    <w:rsid w:val="00D8022F"/>
    <w:pPr>
      <w:jc w:val="both"/>
    </w:pPr>
    <w:rPr>
      <w:rFonts w:ascii="Arial" w:eastAsiaTheme="minorEastAsia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ain">
    <w:name w:val="domain"/>
    <w:basedOn w:val="DefaultParagraphFont"/>
    <w:rsid w:val="00D8022F"/>
  </w:style>
  <w:style w:type="paragraph" w:styleId="Revision">
    <w:name w:val="Revision"/>
    <w:hidden/>
    <w:uiPriority w:val="99"/>
    <w:semiHidden/>
    <w:rsid w:val="00D8022F"/>
    <w:rPr>
      <w:rFonts w:ascii="Arial" w:eastAsiaTheme="minorEastAsia" w:hAnsi="Arial"/>
    </w:rPr>
  </w:style>
  <w:style w:type="table" w:customStyle="1" w:styleId="TableGrid20">
    <w:name w:val="Table Grid2"/>
    <w:basedOn w:val="TableNormal"/>
    <w:next w:val="TableGrid"/>
    <w:rsid w:val="00D8022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D8022F"/>
    <w:pPr>
      <w:jc w:val="both"/>
    </w:pPr>
    <w:rPr>
      <w:rFonts w:ascii="Arial" w:eastAsiaTheme="minorEastAsia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D8022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zh-CN"/>
    </w:rPr>
  </w:style>
  <w:style w:type="character" w:customStyle="1" w:styleId="cf01">
    <w:name w:val="cf01"/>
    <w:basedOn w:val="DefaultParagraphFont"/>
    <w:rsid w:val="00D8022F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6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upovpris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4_10_22_EAM_4\templates\eam_0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eam_04_EN.dotx</Template>
  <TotalTime>19</TotalTime>
  <Pages>9</Pages>
  <Words>3271</Words>
  <Characters>17689</Characters>
  <Application>Microsoft Office Word</Application>
  <DocSecurity>0</DocSecurity>
  <Lines>1360</Lines>
  <Paragraphs>1047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EAM/4/</vt:lpstr>
    </vt:vector>
  </TitlesOfParts>
  <Company>UPOV</Company>
  <LinksUpToDate>false</LinksUpToDate>
  <CharactersWithSpaces>19913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EAM/4/3</dc:title>
  <dc:creator>MADHOUR Hend</dc:creator>
  <cp:keywords>, docId:FBF05148562D676DCC11DD1DE27AD6CF</cp:keywords>
  <cp:lastModifiedBy>SANCHEZ VIZCAINO GOMEZ Rosa Maria</cp:lastModifiedBy>
  <cp:revision>12</cp:revision>
  <cp:lastPrinted>2016-11-22T15:41:00Z</cp:lastPrinted>
  <dcterms:created xsi:type="dcterms:W3CDTF">2024-10-17T17:55:00Z</dcterms:created>
  <dcterms:modified xsi:type="dcterms:W3CDTF">2024-10-21T11:55:00Z</dcterms:modified>
</cp:coreProperties>
</file>