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56100D" w:rsidRPr="00482F75" w:rsidTr="006D5BE2">
        <w:tc>
          <w:tcPr>
            <w:tcW w:w="4243" w:type="dxa"/>
          </w:tcPr>
          <w:p w:rsidR="0056100D" w:rsidRPr="00482F75" w:rsidRDefault="0056100D" w:rsidP="003E03F1"/>
        </w:tc>
        <w:tc>
          <w:tcPr>
            <w:tcW w:w="1646" w:type="dxa"/>
            <w:vAlign w:val="center"/>
          </w:tcPr>
          <w:p w:rsidR="0056100D" w:rsidRPr="00482F75" w:rsidRDefault="0090641C" w:rsidP="003E03F1">
            <w:pPr>
              <w:pStyle w:val="LogoUPOV"/>
            </w:pPr>
            <w:r>
              <w:rPr>
                <w:noProof/>
              </w:rPr>
              <w:drawing>
                <wp:inline distT="0" distB="0" distL="0" distR="0">
                  <wp:extent cx="981075" cy="485775"/>
                  <wp:effectExtent l="0" t="0" r="9525"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075" cy="485775"/>
                          </a:xfrm>
                          <a:prstGeom prst="rect">
                            <a:avLst/>
                          </a:prstGeom>
                          <a:noFill/>
                          <a:ln>
                            <a:noFill/>
                          </a:ln>
                        </pic:spPr>
                      </pic:pic>
                    </a:graphicData>
                  </a:graphic>
                </wp:inline>
              </w:drawing>
            </w:r>
          </w:p>
        </w:tc>
        <w:tc>
          <w:tcPr>
            <w:tcW w:w="4242" w:type="dxa"/>
            <w:vAlign w:val="center"/>
          </w:tcPr>
          <w:p w:rsidR="0056100D" w:rsidRPr="00C50177" w:rsidRDefault="0056100D" w:rsidP="003E03F1">
            <w:pPr>
              <w:pStyle w:val="Lettrine"/>
            </w:pPr>
            <w:r w:rsidRPr="00C50177">
              <w:t>S</w:t>
            </w:r>
          </w:p>
          <w:p w:rsidR="0056100D" w:rsidRPr="00C50177" w:rsidRDefault="0056100D" w:rsidP="00C50177">
            <w:pPr>
              <w:pStyle w:val="Docoriginal"/>
              <w:ind w:left="1022"/>
              <w:jc w:val="left"/>
              <w:rPr>
                <w:bCs/>
              </w:rPr>
            </w:pPr>
            <w:r>
              <w:rPr>
                <w:lang w:val="es-ES_tradnl"/>
              </w:rPr>
              <w:t>CAJ</w:t>
            </w:r>
            <w:r>
              <w:rPr>
                <w:lang w:val="es-ES_tradnl"/>
              </w:rPr>
              <w:noBreakHyphen/>
            </w:r>
            <w:r w:rsidRPr="00DC0F0E">
              <w:rPr>
                <w:lang w:val="es-ES_tradnl"/>
              </w:rPr>
              <w:t>AG</w:t>
            </w:r>
            <w:r w:rsidRPr="00C50177">
              <w:rPr>
                <w:bCs/>
              </w:rPr>
              <w:t xml:space="preserve">/13/8/10 </w:t>
            </w:r>
          </w:p>
          <w:p w:rsidR="0056100D" w:rsidRPr="009F3EE2" w:rsidRDefault="0056100D" w:rsidP="00C50177">
            <w:pPr>
              <w:pStyle w:val="Docoriginal"/>
              <w:ind w:left="1022"/>
              <w:jc w:val="left"/>
              <w:rPr>
                <w:bCs/>
              </w:rPr>
            </w:pPr>
            <w:r w:rsidRPr="00C50177">
              <w:rPr>
                <w:rStyle w:val="StyleDoclangBold"/>
                <w:b/>
                <w:bCs/>
                <w:spacing w:val="0"/>
                <w:lang w:val="es-ES_tradnl"/>
              </w:rPr>
              <w:t>ORIGINAL:</w:t>
            </w:r>
            <w:r w:rsidRPr="009F3EE2">
              <w:rPr>
                <w:rStyle w:val="StyleDocoriginalNotBold1"/>
                <w:bCs w:val="0"/>
                <w:spacing w:val="0"/>
              </w:rPr>
              <w:t xml:space="preserve">  </w:t>
            </w:r>
            <w:bookmarkStart w:id="0" w:name="Original"/>
            <w:bookmarkEnd w:id="0"/>
            <w:r w:rsidRPr="00C50177">
              <w:rPr>
                <w:b w:val="0"/>
                <w:bCs/>
                <w:spacing w:val="0"/>
                <w:lang w:val="es-ES_tradnl"/>
              </w:rPr>
              <w:t>Inglés</w:t>
            </w:r>
          </w:p>
          <w:p w:rsidR="0056100D" w:rsidRPr="009F3EE2" w:rsidRDefault="0056100D" w:rsidP="00AD1D59">
            <w:pPr>
              <w:pStyle w:val="Docoriginal"/>
              <w:spacing w:after="60"/>
              <w:ind w:left="1021"/>
              <w:jc w:val="left"/>
              <w:rPr>
                <w:b w:val="0"/>
                <w:bCs/>
                <w:spacing w:val="0"/>
              </w:rPr>
            </w:pPr>
            <w:r w:rsidRPr="00C50177">
              <w:rPr>
                <w:bCs/>
                <w:spacing w:val="0"/>
                <w:lang w:val="es-ES_tradnl"/>
              </w:rPr>
              <w:t>FECHA:</w:t>
            </w:r>
            <w:r w:rsidRPr="009F3EE2">
              <w:rPr>
                <w:b w:val="0"/>
                <w:bCs/>
                <w:spacing w:val="0"/>
              </w:rPr>
              <w:t xml:space="preserve"> </w:t>
            </w:r>
            <w:r w:rsidRPr="009F3EE2">
              <w:rPr>
                <w:rStyle w:val="StyleDocoriginalNotBold1"/>
                <w:bCs w:val="0"/>
                <w:spacing w:val="0"/>
              </w:rPr>
              <w:t xml:space="preserve"> </w:t>
            </w:r>
            <w:bookmarkStart w:id="1" w:name="Date"/>
            <w:bookmarkEnd w:id="1"/>
            <w:r w:rsidRPr="00C50177">
              <w:rPr>
                <w:b w:val="0"/>
                <w:bCs/>
                <w:spacing w:val="0"/>
                <w:lang w:val="es-ES_tradnl"/>
              </w:rPr>
              <w:t>17 de diciembre de 2013</w:t>
            </w:r>
          </w:p>
        </w:tc>
      </w:tr>
      <w:tr w:rsidR="0056100D" w:rsidRPr="00E13364" w:rsidTr="006D5BE2">
        <w:tc>
          <w:tcPr>
            <w:tcW w:w="10131" w:type="dxa"/>
            <w:gridSpan w:val="3"/>
          </w:tcPr>
          <w:p w:rsidR="0056100D" w:rsidRPr="00C50177" w:rsidRDefault="0056100D" w:rsidP="00C06A25">
            <w:pPr>
              <w:pStyle w:val="upove"/>
              <w:rPr>
                <w:spacing w:val="2"/>
                <w:sz w:val="28"/>
                <w:lang w:val="es-ES"/>
              </w:rPr>
            </w:pPr>
            <w:r w:rsidRPr="00C50177">
              <w:rPr>
                <w:spacing w:val="2"/>
                <w:lang w:val="es-ES"/>
              </w:rPr>
              <w:t>UNIÓN INTERNACIONAL PARA LA PROTECCIÓN DE LAS OBTENCIONES VEGETALES</w:t>
            </w:r>
          </w:p>
        </w:tc>
      </w:tr>
      <w:tr w:rsidR="0056100D" w:rsidRPr="00E13364" w:rsidTr="006D5BE2">
        <w:tc>
          <w:tcPr>
            <w:tcW w:w="10131" w:type="dxa"/>
            <w:gridSpan w:val="3"/>
          </w:tcPr>
          <w:p w:rsidR="0056100D" w:rsidRPr="00C50177" w:rsidRDefault="0056100D" w:rsidP="00C06A25">
            <w:pPr>
              <w:pStyle w:val="Country"/>
              <w:rPr>
                <w:lang w:val="es-ES"/>
              </w:rPr>
            </w:pPr>
            <w:r w:rsidRPr="00C50177">
              <w:rPr>
                <w:lang w:val="es-ES"/>
              </w:rPr>
              <w:t>Ginebra</w:t>
            </w:r>
          </w:p>
        </w:tc>
      </w:tr>
    </w:tbl>
    <w:p w:rsidR="0056100D" w:rsidRPr="00482F75" w:rsidRDefault="0056100D" w:rsidP="00AA49E1">
      <w:pPr>
        <w:pStyle w:val="Sessiontc"/>
      </w:pPr>
      <w:r w:rsidRPr="00AA49E1">
        <w:rPr>
          <w:lang w:val="es-ES_tradnl"/>
        </w:rPr>
        <w:t>Grupo Asesor del COMITÉ administrativo y jurídico</w:t>
      </w:r>
    </w:p>
    <w:p w:rsidR="0056100D" w:rsidRPr="00482F75" w:rsidRDefault="0056100D" w:rsidP="00AA49E1">
      <w:pPr>
        <w:pStyle w:val="Sessiontcplacedate"/>
      </w:pPr>
      <w:r w:rsidRPr="00AA49E1">
        <w:rPr>
          <w:lang w:val="es-ES_tradnl"/>
        </w:rPr>
        <w:t>Octava sesión</w:t>
      </w:r>
      <w:r w:rsidRPr="00C50177">
        <w:br/>
      </w:r>
      <w:r w:rsidRPr="00C50177">
        <w:rPr>
          <w:lang w:val="es-ES_tradnl"/>
        </w:rPr>
        <w:t>Ginebra, 25 de octubre de 2013</w:t>
      </w:r>
    </w:p>
    <w:p w:rsidR="0056100D" w:rsidRPr="00482F75" w:rsidRDefault="0056100D" w:rsidP="00AA49E1">
      <w:pPr>
        <w:pStyle w:val="TitleofDoc"/>
        <w:spacing w:before="600"/>
        <w:rPr>
          <w:rFonts w:cs="Arial"/>
        </w:rPr>
      </w:pPr>
      <w:bookmarkStart w:id="2" w:name="TitleOfDoc"/>
      <w:bookmarkEnd w:id="2"/>
      <w:r w:rsidRPr="00AA49E1">
        <w:rPr>
          <w:rFonts w:cs="Arial"/>
          <w:caps w:val="0"/>
          <w:lang w:val="es-ES_tradnl"/>
        </w:rPr>
        <w:t>INFORME</w:t>
      </w:r>
    </w:p>
    <w:p w:rsidR="0056100D" w:rsidRPr="00C50177" w:rsidRDefault="0056100D" w:rsidP="00AA49E1">
      <w:pPr>
        <w:pStyle w:val="preparedby0"/>
        <w:spacing w:before="240"/>
        <w:rPr>
          <w:rFonts w:cs="Arial"/>
        </w:rPr>
      </w:pPr>
      <w:bookmarkStart w:id="3" w:name="Prepared"/>
      <w:bookmarkEnd w:id="3"/>
      <w:r w:rsidRPr="00AA49E1">
        <w:rPr>
          <w:rFonts w:cs="Arial"/>
          <w:lang w:val="es-ES_tradnl"/>
        </w:rPr>
        <w:t>aprobado por el Grupo Asesor del Comité Administrativo y Jurídico</w:t>
      </w:r>
      <w:r w:rsidRPr="00C50177">
        <w:br/>
      </w:r>
      <w:r w:rsidRPr="00C50177">
        <w:br/>
      </w:r>
      <w:r w:rsidRPr="00C50177">
        <w:rPr>
          <w:color w:val="948A77"/>
          <w:lang w:val="es-ES_tradnl"/>
        </w:rPr>
        <w:t>Descargo de responsabilidad:  el presente documento no constituye</w:t>
      </w:r>
      <w:r w:rsidRPr="00C50177">
        <w:rPr>
          <w:color w:val="948A77"/>
          <w:lang w:val="es-ES_tradnl"/>
        </w:rPr>
        <w:br/>
        <w:t>un documento de política u orientación de la UPOV</w:t>
      </w:r>
    </w:p>
    <w:p w:rsidR="0056100D" w:rsidRPr="00482F75" w:rsidRDefault="0056100D" w:rsidP="003E03F1">
      <w:pPr>
        <w:keepNext/>
        <w:rPr>
          <w:u w:val="single"/>
        </w:rPr>
      </w:pPr>
      <w:r w:rsidRPr="00C50177">
        <w:rPr>
          <w:u w:val="single"/>
          <w:lang w:val="es-ES_tradnl"/>
        </w:rPr>
        <w:t>Apertura de la sesión</w:t>
      </w:r>
    </w:p>
    <w:p w:rsidR="0056100D" w:rsidRPr="00482F75" w:rsidRDefault="0056100D" w:rsidP="003E03F1">
      <w:pPr>
        <w:keepNext/>
      </w:pPr>
    </w:p>
    <w:p w:rsidR="0056100D" w:rsidRPr="00482F75" w:rsidRDefault="0056100D" w:rsidP="003E03F1">
      <w:r w:rsidRPr="00482F75">
        <w:rPr>
          <w:szCs w:val="24"/>
        </w:rPr>
        <w:fldChar w:fldCharType="begin"/>
      </w:r>
      <w:r w:rsidRPr="00482F75">
        <w:rPr>
          <w:szCs w:val="24"/>
        </w:rPr>
        <w:instrText xml:space="preserve"> AUTONUM  </w:instrText>
      </w:r>
      <w:r w:rsidRPr="00482F75">
        <w:rPr>
          <w:szCs w:val="24"/>
        </w:rPr>
        <w:fldChar w:fldCharType="end"/>
      </w:r>
      <w:r w:rsidRPr="00482F75">
        <w:tab/>
      </w:r>
      <w:r w:rsidRPr="00AA49E1">
        <w:rPr>
          <w:lang w:val="es-ES_tradnl"/>
        </w:rPr>
        <w:t>El Grupo Asesor del Comité Administrativo y Jurídico (</w:t>
      </w:r>
      <w:r>
        <w:rPr>
          <w:lang w:val="es-ES_tradnl"/>
        </w:rPr>
        <w:t>CAJ</w:t>
      </w:r>
      <w:r>
        <w:rPr>
          <w:lang w:val="es-ES_tradnl"/>
        </w:rPr>
        <w:noBreakHyphen/>
      </w:r>
      <w:r w:rsidRPr="00DC0F0E">
        <w:rPr>
          <w:lang w:val="es-ES_tradnl"/>
        </w:rPr>
        <w:t>AG</w:t>
      </w:r>
      <w:r w:rsidRPr="00AA49E1">
        <w:rPr>
          <w:lang w:val="es-ES_tradnl"/>
        </w:rPr>
        <w:t>) celebró su octava sesión en Ginebra el 21 de octubre de 2013, a partir de las 15.00, y el 25 de octubre de 2013, bajo la presidencia del Secretario General Adjunto de la UPOV.</w:t>
      </w:r>
    </w:p>
    <w:p w:rsidR="0056100D" w:rsidRPr="00482F75" w:rsidRDefault="0056100D" w:rsidP="003E03F1"/>
    <w:p w:rsidR="0056100D" w:rsidRPr="00482F75" w:rsidRDefault="0056100D" w:rsidP="003E03F1">
      <w:r w:rsidRPr="00482F75">
        <w:fldChar w:fldCharType="begin"/>
      </w:r>
      <w:r w:rsidRPr="00482F75">
        <w:instrText xml:space="preserve"> AUTONUM  </w:instrText>
      </w:r>
      <w:r w:rsidRPr="00482F75">
        <w:fldChar w:fldCharType="end"/>
      </w:r>
      <w:r w:rsidRPr="00482F75">
        <w:tab/>
      </w:r>
      <w:r w:rsidRPr="00C50177">
        <w:rPr>
          <w:lang w:val="es-ES_tradnl"/>
        </w:rPr>
        <w:t>La lista de participantes figura en el Anexo del presente documento.</w:t>
      </w:r>
      <w:r w:rsidRPr="00482F75">
        <w:t xml:space="preserve">  </w:t>
      </w:r>
    </w:p>
    <w:p w:rsidR="0056100D" w:rsidRPr="00482F75" w:rsidRDefault="0056100D" w:rsidP="003E03F1"/>
    <w:p w:rsidR="0056100D" w:rsidRPr="00482F75" w:rsidRDefault="0056100D" w:rsidP="00ED3BC1">
      <w:pPr>
        <w:rPr>
          <w:rFonts w:cs="Arial"/>
        </w:rPr>
      </w:pPr>
      <w:r w:rsidRPr="00482F75">
        <w:fldChar w:fldCharType="begin"/>
      </w:r>
      <w:r w:rsidRPr="00482F75">
        <w:instrText xml:space="preserve"> AUTONUM  </w:instrText>
      </w:r>
      <w:r w:rsidRPr="00482F75">
        <w:fldChar w:fldCharType="end"/>
      </w:r>
      <w:r w:rsidRPr="00482F75">
        <w:tab/>
      </w:r>
      <w:r w:rsidRPr="00AA49E1">
        <w:rPr>
          <w:lang w:val="es-ES_tradnl"/>
        </w:rPr>
        <w:t xml:space="preserve">El Presidente recordó que el </w:t>
      </w:r>
      <w:r>
        <w:rPr>
          <w:lang w:val="es-ES_tradnl"/>
        </w:rPr>
        <w:t>CAJ</w:t>
      </w:r>
      <w:r>
        <w:rPr>
          <w:lang w:val="es-ES_tradnl"/>
        </w:rPr>
        <w:noBreakHyphen/>
      </w:r>
      <w:r w:rsidRPr="00DC0F0E">
        <w:rPr>
          <w:lang w:val="es-ES_tradnl"/>
        </w:rPr>
        <w:t>AG</w:t>
      </w:r>
      <w:r w:rsidRPr="00AA49E1">
        <w:rPr>
          <w:lang w:val="es-ES_tradnl"/>
        </w:rPr>
        <w:t xml:space="preserve"> había decidido, por correspondencia, extender invitaciones </w:t>
      </w:r>
      <w:r w:rsidRPr="00AA49E1">
        <w:rPr>
          <w:rFonts w:cs="Arial"/>
          <w:i/>
          <w:iCs/>
          <w:lang w:val="es-ES_tradnl"/>
        </w:rPr>
        <w:t>ad hoc</w:t>
      </w:r>
      <w:r w:rsidRPr="00AA49E1">
        <w:rPr>
          <w:lang w:val="es-ES_tradnl"/>
        </w:rPr>
        <w:t xml:space="preserve"> a las organizaciones que el </w:t>
      </w:r>
      <w:r>
        <w:rPr>
          <w:lang w:val="es-ES_tradnl"/>
        </w:rPr>
        <w:t>CAJ</w:t>
      </w:r>
      <w:r>
        <w:rPr>
          <w:lang w:val="es-ES_tradnl"/>
        </w:rPr>
        <w:noBreakHyphen/>
      </w:r>
      <w:r w:rsidRPr="00DC0F0E">
        <w:rPr>
          <w:lang w:val="es-ES_tradnl"/>
        </w:rPr>
        <w:t>AG</w:t>
      </w:r>
      <w:r w:rsidRPr="00AA49E1">
        <w:rPr>
          <w:lang w:val="es-ES_tradnl"/>
        </w:rPr>
        <w:t xml:space="preserve"> había acordado invitar previamente, a fin de que puedan seguir presentando sus opiniones sobre cuestiones pertinentes (véase el párrafo 2 del documento </w:t>
      </w:r>
      <w:r>
        <w:rPr>
          <w:lang w:val="es-ES_tradnl"/>
        </w:rPr>
        <w:t>CAJ</w:t>
      </w:r>
      <w:r>
        <w:rPr>
          <w:lang w:val="es-ES_tradnl"/>
        </w:rPr>
        <w:noBreakHyphen/>
      </w:r>
      <w:r w:rsidRPr="00DC0F0E">
        <w:rPr>
          <w:lang w:val="es-ES_tradnl"/>
        </w:rPr>
        <w:t>AG</w:t>
      </w:r>
      <w:r w:rsidRPr="00AA49E1">
        <w:rPr>
          <w:rFonts w:cs="Arial"/>
          <w:lang w:val="es-ES_tradnl"/>
        </w:rPr>
        <w:t>/12/7/7, “Informe”).</w:t>
      </w:r>
      <w:r w:rsidRPr="00ED145D">
        <w:rPr>
          <w:rFonts w:cs="Arial"/>
        </w:rPr>
        <w:t xml:space="preserve">  </w:t>
      </w:r>
      <w:r w:rsidRPr="00AA49E1">
        <w:rPr>
          <w:rFonts w:cs="Arial"/>
          <w:lang w:val="es-ES_tradnl"/>
        </w:rPr>
        <w:t xml:space="preserve">Sobre esa base, se había invitado a las siguientes organizaciones a participar en la parte pertinente de la octava sesión del </w:t>
      </w:r>
      <w:r>
        <w:rPr>
          <w:lang w:val="es-ES_tradnl"/>
        </w:rPr>
        <w:t>CAJ</w:t>
      </w:r>
      <w:r>
        <w:rPr>
          <w:lang w:val="es-ES_tradnl"/>
        </w:rPr>
        <w:noBreakHyphen/>
      </w:r>
      <w:r w:rsidRPr="00DC0F0E">
        <w:rPr>
          <w:lang w:val="es-ES_tradnl"/>
        </w:rPr>
        <w:t>AG</w:t>
      </w:r>
      <w:r w:rsidRPr="00AA49E1">
        <w:rPr>
          <w:rFonts w:cs="Arial"/>
          <w:lang w:val="es-ES_tradnl"/>
        </w:rPr>
        <w:t>:</w:t>
      </w:r>
      <w:r w:rsidRPr="00482F75">
        <w:rPr>
          <w:rFonts w:cs="Arial"/>
        </w:rPr>
        <w:t xml:space="preserve">  </w:t>
      </w:r>
      <w:r w:rsidRPr="00AA49E1">
        <w:rPr>
          <w:rFonts w:cs="Arial"/>
          <w:lang w:val="es-ES_tradnl"/>
        </w:rPr>
        <w:t xml:space="preserve">la </w:t>
      </w:r>
      <w:r w:rsidRPr="00D859E5">
        <w:rPr>
          <w:rFonts w:cs="Arial"/>
          <w:i/>
        </w:rPr>
        <w:t>Association for Plant Breeding for the Benefit of Society</w:t>
      </w:r>
      <w:r w:rsidRPr="00AA49E1">
        <w:rPr>
          <w:rFonts w:cs="Arial"/>
          <w:lang w:val="es-ES_tradnl"/>
        </w:rPr>
        <w:t xml:space="preserve"> (APBREBES), la Coordinación Europea Vía Campesina (ECVC), la Comunidad Internacional de Obtentores de Variedades Ornamentales y Frutales de Reproducción Asexuada (CIOPORA) y la </w:t>
      </w:r>
      <w:r w:rsidRPr="00D859E5">
        <w:rPr>
          <w:rFonts w:cs="Arial"/>
          <w:i/>
        </w:rPr>
        <w:t>International Seed Federation</w:t>
      </w:r>
      <w:r w:rsidRPr="00AA49E1">
        <w:rPr>
          <w:rFonts w:cs="Arial"/>
          <w:lang w:val="es-ES_tradnl"/>
        </w:rPr>
        <w:t xml:space="preserve"> (ISF).</w:t>
      </w:r>
    </w:p>
    <w:p w:rsidR="0056100D" w:rsidRPr="00482F75" w:rsidRDefault="0056100D" w:rsidP="003E03F1"/>
    <w:p w:rsidR="0056100D" w:rsidRPr="00482F75" w:rsidRDefault="0056100D" w:rsidP="003E03F1"/>
    <w:p w:rsidR="0056100D" w:rsidRPr="00482F75" w:rsidRDefault="0056100D" w:rsidP="00592164">
      <w:pPr>
        <w:pStyle w:val="Heading2"/>
      </w:pPr>
      <w:r w:rsidRPr="00C50177">
        <w:t>Aprobación del orden del día</w:t>
      </w:r>
    </w:p>
    <w:p w:rsidR="0056100D" w:rsidRPr="00482F75" w:rsidRDefault="0056100D" w:rsidP="002512D7">
      <w:pPr>
        <w:rPr>
          <w:rFonts w:cs="Arial"/>
          <w:snapToGrid w:val="0"/>
          <w:szCs w:val="26"/>
        </w:rPr>
      </w:pPr>
    </w:p>
    <w:p w:rsidR="0056100D" w:rsidRPr="00482F75" w:rsidRDefault="0056100D" w:rsidP="002512D7">
      <w:r w:rsidRPr="00482F75">
        <w:fldChar w:fldCharType="begin"/>
      </w:r>
      <w:r w:rsidRPr="00482F75">
        <w:instrText xml:space="preserve"> AUTONUM  </w:instrText>
      </w:r>
      <w:r w:rsidRPr="00482F75">
        <w:fldChar w:fldCharType="end"/>
      </w:r>
      <w:r w:rsidRPr="00482F75">
        <w:tab/>
      </w:r>
      <w:r w:rsidRPr="00AA49E1">
        <w:rPr>
          <w:lang w:val="es-ES_tradnl"/>
        </w:rPr>
        <w:t xml:space="preserve">El </w:t>
      </w:r>
      <w:r>
        <w:rPr>
          <w:lang w:val="es-ES_tradnl"/>
        </w:rPr>
        <w:t>CAJ</w:t>
      </w:r>
      <w:r>
        <w:rPr>
          <w:lang w:val="es-ES_tradnl"/>
        </w:rPr>
        <w:noBreakHyphen/>
      </w:r>
      <w:r w:rsidRPr="00DC0F0E">
        <w:rPr>
          <w:lang w:val="es-ES_tradnl"/>
        </w:rPr>
        <w:t>AG</w:t>
      </w:r>
      <w:r w:rsidRPr="00AA49E1">
        <w:rPr>
          <w:lang w:val="es-ES_tradnl"/>
        </w:rPr>
        <w:t xml:space="preserve"> aprobó el programa provisional que consta en el documento </w:t>
      </w:r>
      <w:r>
        <w:rPr>
          <w:lang w:val="es-ES_tradnl"/>
        </w:rPr>
        <w:t>CAJ</w:t>
      </w:r>
      <w:r>
        <w:rPr>
          <w:lang w:val="es-ES_tradnl"/>
        </w:rPr>
        <w:noBreakHyphen/>
      </w:r>
      <w:r w:rsidRPr="00DC0F0E">
        <w:rPr>
          <w:lang w:val="es-ES_tradnl"/>
        </w:rPr>
        <w:t>AG</w:t>
      </w:r>
      <w:r w:rsidRPr="00AA49E1">
        <w:rPr>
          <w:lang w:val="es-ES_tradnl"/>
        </w:rPr>
        <w:t>/13/8/1.</w:t>
      </w:r>
    </w:p>
    <w:p w:rsidR="0056100D" w:rsidRPr="00482F75" w:rsidRDefault="0056100D" w:rsidP="002512D7"/>
    <w:p w:rsidR="0056100D" w:rsidRDefault="0056100D" w:rsidP="002512D7"/>
    <w:p w:rsidR="001B4C41" w:rsidRPr="00482F75" w:rsidRDefault="001B4C41" w:rsidP="002512D7"/>
    <w:p w:rsidR="0056100D" w:rsidRPr="00482F75" w:rsidRDefault="0056100D" w:rsidP="008071D4">
      <w:pPr>
        <w:pStyle w:val="Heading1"/>
      </w:pPr>
      <w:r w:rsidRPr="00AA49E1">
        <w:rPr>
          <w:lang w:val="es-ES_tradnl"/>
        </w:rPr>
        <w:t>DEBATES MANTENIDOS EN PRESENCIA DE OBSERVADORES</w:t>
      </w:r>
    </w:p>
    <w:p w:rsidR="0056100D" w:rsidRPr="00482F75" w:rsidRDefault="0056100D" w:rsidP="002512D7">
      <w:pPr>
        <w:rPr>
          <w:highlight w:val="cyan"/>
        </w:rPr>
      </w:pPr>
    </w:p>
    <w:p w:rsidR="0056100D" w:rsidRPr="00482F75" w:rsidRDefault="0056100D" w:rsidP="00592164">
      <w:pPr>
        <w:pStyle w:val="Heading2"/>
      </w:pPr>
      <w:r w:rsidRPr="00C50177">
        <w:t>Notas explicativas sobre las variedades esencialmente derivadas con arreglo al Acta de 1991 del Convenio de la UPOV (revisión)</w:t>
      </w:r>
      <w:r w:rsidRPr="00482F75">
        <w:t xml:space="preserve"> </w:t>
      </w:r>
    </w:p>
    <w:p w:rsidR="0056100D" w:rsidRPr="00482F75" w:rsidRDefault="0056100D" w:rsidP="002512D7">
      <w:pPr>
        <w:rPr>
          <w:rFonts w:cs="Arial"/>
        </w:rPr>
      </w:pPr>
    </w:p>
    <w:p w:rsidR="0056100D" w:rsidRPr="00482F75" w:rsidRDefault="0056100D" w:rsidP="00B20A0B">
      <w:pPr>
        <w:pStyle w:val="Heading3"/>
      </w:pPr>
      <w:r w:rsidRPr="00AA49E1">
        <w:rPr>
          <w:lang w:val="es-ES_tradnl"/>
        </w:rPr>
        <w:t>Introducción por parte de la Oficina de la Unión</w:t>
      </w:r>
    </w:p>
    <w:p w:rsidR="0056100D" w:rsidRPr="00482F75" w:rsidRDefault="0056100D" w:rsidP="002512D7"/>
    <w:p w:rsidR="0056100D" w:rsidRPr="00482F75" w:rsidRDefault="0056100D" w:rsidP="002512D7">
      <w:r w:rsidRPr="00482F75">
        <w:fldChar w:fldCharType="begin"/>
      </w:r>
      <w:r w:rsidRPr="00482F75">
        <w:instrText xml:space="preserve"> AUTONUM  </w:instrText>
      </w:r>
      <w:r w:rsidRPr="00482F75">
        <w:fldChar w:fldCharType="end"/>
      </w:r>
      <w:r w:rsidRPr="00482F75">
        <w:tab/>
      </w:r>
      <w:r w:rsidRPr="00AA49E1">
        <w:rPr>
          <w:lang w:val="es-ES_tradnl"/>
        </w:rPr>
        <w:t xml:space="preserve">La Oficina de la Unión presentó el documento </w:t>
      </w:r>
      <w:r>
        <w:rPr>
          <w:lang w:val="es-ES_tradnl"/>
        </w:rPr>
        <w:t>CAJ</w:t>
      </w:r>
      <w:r>
        <w:rPr>
          <w:lang w:val="es-ES_tradnl"/>
        </w:rPr>
        <w:noBreakHyphen/>
      </w:r>
      <w:r w:rsidRPr="00DC0F0E">
        <w:rPr>
          <w:lang w:val="es-ES_tradnl"/>
        </w:rPr>
        <w:t>AG</w:t>
      </w:r>
      <w:r w:rsidRPr="00AA49E1">
        <w:rPr>
          <w:lang w:val="es-ES_tradnl"/>
        </w:rPr>
        <w:t>/13/8/2.</w:t>
      </w:r>
    </w:p>
    <w:p w:rsidR="0056100D" w:rsidRPr="00482F75" w:rsidRDefault="0056100D" w:rsidP="00FD5895">
      <w:pPr>
        <w:spacing w:line="360" w:lineRule="auto"/>
      </w:pPr>
    </w:p>
    <w:p w:rsidR="0056100D" w:rsidRPr="00482F75" w:rsidRDefault="0056100D" w:rsidP="00B20A0B">
      <w:pPr>
        <w:pStyle w:val="Heading3"/>
      </w:pPr>
      <w:r w:rsidRPr="00AA49E1">
        <w:rPr>
          <w:lang w:val="es-ES_tradnl"/>
        </w:rPr>
        <w:lastRenderedPageBreak/>
        <w:t>Presentación de puntos de vista de la A</w:t>
      </w:r>
      <w:smartTag w:uri="urn:schemas-microsoft-com:office:smarttags" w:element="PersonName">
        <w:r w:rsidRPr="00AA49E1">
          <w:rPr>
            <w:lang w:val="es-ES_tradnl"/>
          </w:rPr>
          <w:t>PBR</w:t>
        </w:r>
      </w:smartTag>
      <w:r w:rsidRPr="00AA49E1">
        <w:rPr>
          <w:lang w:val="es-ES_tradnl"/>
        </w:rPr>
        <w:t>EBES</w:t>
      </w:r>
    </w:p>
    <w:p w:rsidR="0056100D" w:rsidRPr="00BA5103" w:rsidRDefault="0056100D" w:rsidP="001B4C41">
      <w:pPr>
        <w:keepNext/>
        <w:rPr>
          <w:rFonts w:cs="Arial"/>
        </w:rPr>
      </w:pPr>
    </w:p>
    <w:p w:rsidR="0056100D" w:rsidRPr="00245ECE" w:rsidRDefault="0056100D" w:rsidP="00BA5103">
      <w:pPr>
        <w:rPr>
          <w:rFonts w:cs="Arial"/>
        </w:rPr>
      </w:pPr>
      <w:r w:rsidRPr="00BA5103">
        <w:rPr>
          <w:rFonts w:cs="Arial"/>
        </w:rPr>
        <w:fldChar w:fldCharType="begin"/>
      </w:r>
      <w:r w:rsidRPr="00BA5103">
        <w:rPr>
          <w:rFonts w:cs="Arial"/>
        </w:rPr>
        <w:instrText xml:space="preserve"> AUTONUM  </w:instrText>
      </w:r>
      <w:r w:rsidRPr="00BA5103">
        <w:rPr>
          <w:rFonts w:cs="Arial"/>
        </w:rPr>
        <w:fldChar w:fldCharType="end"/>
      </w:r>
      <w:r w:rsidRPr="00BA5103">
        <w:rPr>
          <w:rFonts w:cs="Arial"/>
        </w:rPr>
        <w:tab/>
      </w:r>
      <w:r w:rsidRPr="00AA49E1">
        <w:rPr>
          <w:rFonts w:cs="Arial"/>
          <w:lang w:val="es-ES_tradnl"/>
        </w:rPr>
        <w:t>El representante de la APBREBES consideró que las conclusiones del Seminario sobre variedades esencialmente derivadas, celebrado en Ginebra el 22 de octubre de 2013, corresponden a los resúmenes de los moderadores y no reflejan todos los debates mantenidos en el transcurso del Seminario.</w:t>
      </w:r>
      <w:r w:rsidRPr="00BA5103">
        <w:rPr>
          <w:rFonts w:cs="Arial"/>
        </w:rPr>
        <w:t xml:space="preserve">  </w:t>
      </w:r>
      <w:r w:rsidRPr="00AA49E1">
        <w:rPr>
          <w:rFonts w:cs="Arial"/>
          <w:lang w:val="es-ES_tradnl"/>
        </w:rPr>
        <w:t xml:space="preserve">En relación con las </w:t>
      </w:r>
      <w:r w:rsidRPr="00AA49E1">
        <w:rPr>
          <w:rFonts w:cs="Arial"/>
          <w:snapToGrid w:val="0"/>
          <w:spacing w:val="-2"/>
          <w:lang w:val="es-ES_tradnl"/>
        </w:rPr>
        <w:t xml:space="preserve">posibles repercusiones de las variedades esencialmente derivadas en el fitomejoramiento y la agricultura, señaló que se había expresado preocupación respecto a las restricciones impuestas a los </w:t>
      </w:r>
      <w:r w:rsidRPr="00AA49E1">
        <w:rPr>
          <w:rFonts w:cs="Arial"/>
          <w:lang w:val="es-ES_tradnl"/>
        </w:rPr>
        <w:t>agricultores en cuanto a la utilización de variedades protegidas para adaptarse a las condiciones locales, restricciones que aumentan la vulnerabilidad de los agricultores e implican una amenaza para la seguridad alimentaria.</w:t>
      </w:r>
      <w:r w:rsidRPr="00BA5103">
        <w:rPr>
          <w:rFonts w:cs="Arial"/>
        </w:rPr>
        <w:t xml:space="preserve">  </w:t>
      </w:r>
      <w:r w:rsidRPr="00AA49E1">
        <w:rPr>
          <w:rFonts w:cs="Arial"/>
          <w:lang w:val="es-ES_tradnl"/>
        </w:rPr>
        <w:t>Asimismo, subrayó que el material de fitomejoramiento se deriva en cierta medida de las variedades de los agricultores, sujetas a pocas restricciones o ninguna.</w:t>
      </w:r>
      <w:r w:rsidRPr="00BA5103">
        <w:rPr>
          <w:rFonts w:cs="Arial"/>
        </w:rPr>
        <w:t xml:space="preserve">  </w:t>
      </w:r>
      <w:r w:rsidRPr="00AA49E1">
        <w:rPr>
          <w:rFonts w:cs="Arial"/>
          <w:lang w:val="es-ES_tradnl"/>
        </w:rPr>
        <w:t xml:space="preserve">El representante de la APBREBES consideró que el enfoque actual respecto a las </w:t>
      </w:r>
      <w:r w:rsidRPr="00AA49E1">
        <w:rPr>
          <w:rFonts w:cs="Arial"/>
          <w:snapToGrid w:val="0"/>
          <w:spacing w:val="-2"/>
          <w:lang w:val="es-ES_tradnl"/>
        </w:rPr>
        <w:t xml:space="preserve">variedades esencialmente derivadas </w:t>
      </w:r>
      <w:r w:rsidRPr="00AA49E1">
        <w:rPr>
          <w:rFonts w:cs="Arial"/>
          <w:lang w:val="es-ES_tradnl"/>
        </w:rPr>
        <w:t>proporciona un monopolio comercial a los obtentores y reduce la competencia entre ellos.</w:t>
      </w:r>
      <w:r w:rsidRPr="00BA5103">
        <w:rPr>
          <w:rFonts w:cs="Arial"/>
        </w:rPr>
        <w:t xml:space="preserve">  </w:t>
      </w:r>
      <w:r w:rsidRPr="00AA49E1">
        <w:rPr>
          <w:rFonts w:cs="Arial"/>
          <w:lang w:val="es-ES_tradnl"/>
        </w:rPr>
        <w:t>En su opinión, la elaboración de orientaciones basadas en casos de solución de controversias acontecidas en el sector del fitomejoramiento no dará respuesta a estas cuestiones.</w:t>
      </w:r>
      <w:r w:rsidRPr="00BA5103">
        <w:rPr>
          <w:rFonts w:cs="Arial"/>
        </w:rPr>
        <w:t xml:space="preserve">  </w:t>
      </w:r>
      <w:r w:rsidRPr="00AA49E1">
        <w:rPr>
          <w:rFonts w:cs="Arial"/>
          <w:lang w:val="es-ES_tradnl"/>
        </w:rPr>
        <w:t xml:space="preserve">El representante de la APBREBES señaló que, aunque en la sesión II del Seminario sobre </w:t>
      </w:r>
      <w:r w:rsidRPr="00AA49E1">
        <w:rPr>
          <w:rFonts w:cs="Arial"/>
          <w:snapToGrid w:val="0"/>
          <w:spacing w:val="-2"/>
          <w:lang w:val="es-ES_tradnl"/>
        </w:rPr>
        <w:t>variedades esencialmente derivadas</w:t>
      </w:r>
      <w:r w:rsidRPr="00AA49E1">
        <w:rPr>
          <w:rFonts w:cs="Arial"/>
          <w:lang w:val="es-ES_tradnl"/>
        </w:rPr>
        <w:t xml:space="preserve"> se habían expuesto las experiencias de los Países Bajos, el Japón, Australia e Israel, no se presentaron experiencias que reflejen los retos que habrán de afrontar los países en desarrollo tras la instauración de las </w:t>
      </w:r>
      <w:r w:rsidRPr="00AA49E1">
        <w:rPr>
          <w:rFonts w:cs="Arial"/>
          <w:snapToGrid w:val="0"/>
          <w:spacing w:val="-2"/>
          <w:lang w:val="es-ES_tradnl"/>
        </w:rPr>
        <w:t>variedades esencialmente derivadas</w:t>
      </w:r>
      <w:r w:rsidRPr="00AA49E1">
        <w:rPr>
          <w:rFonts w:cs="Arial"/>
          <w:lang w:val="es-ES_tradnl"/>
        </w:rPr>
        <w:t xml:space="preserve">, como, por ejemplo, el que supondrá para un pequeño obtentor demostrar que su variedad no es </w:t>
      </w:r>
      <w:r w:rsidRPr="00AA49E1">
        <w:rPr>
          <w:rFonts w:cs="Arial"/>
          <w:snapToGrid w:val="0"/>
          <w:spacing w:val="-2"/>
          <w:lang w:val="es-ES_tradnl"/>
        </w:rPr>
        <w:t>esencialmente derivada</w:t>
      </w:r>
      <w:r w:rsidRPr="00AA49E1">
        <w:rPr>
          <w:rFonts w:cs="Arial"/>
          <w:lang w:val="es-ES_tradnl"/>
        </w:rPr>
        <w:t>.</w:t>
      </w:r>
      <w:r w:rsidRPr="00BA5103">
        <w:rPr>
          <w:rFonts w:cs="Arial"/>
        </w:rPr>
        <w:t xml:space="preserve">  </w:t>
      </w:r>
      <w:r w:rsidRPr="00AA49E1">
        <w:rPr>
          <w:rFonts w:cs="Arial"/>
          <w:lang w:val="es-ES_tradnl"/>
        </w:rPr>
        <w:t xml:space="preserve">Apuntó que cada país podrá aplicar el concepto de </w:t>
      </w:r>
      <w:r w:rsidRPr="00AA49E1">
        <w:rPr>
          <w:rFonts w:cs="Arial"/>
          <w:snapToGrid w:val="0"/>
          <w:spacing w:val="-2"/>
          <w:lang w:val="es-ES_tradnl"/>
        </w:rPr>
        <w:t>variedad esencialmente derivada</w:t>
      </w:r>
      <w:r w:rsidRPr="00AA49E1">
        <w:rPr>
          <w:rFonts w:cs="Arial"/>
          <w:lang w:val="es-ES_tradnl"/>
        </w:rPr>
        <w:t xml:space="preserve"> del modo que considere más conveniente y práctico en su propio contexto.</w:t>
      </w:r>
      <w:r w:rsidRPr="00BA5103">
        <w:rPr>
          <w:rFonts w:cs="Arial"/>
        </w:rPr>
        <w:t xml:space="preserve">  </w:t>
      </w:r>
      <w:r w:rsidRPr="00AA49E1">
        <w:rPr>
          <w:rFonts w:cs="Arial"/>
          <w:lang w:val="es-ES_tradnl"/>
        </w:rPr>
        <w:t>El representante de la APBREBES se preguntó si deberían emplearse acuerdos privados para influir en las decisiones de los tribunales públicos.</w:t>
      </w:r>
      <w:r w:rsidRPr="00BA5103">
        <w:rPr>
          <w:rFonts w:cs="Arial"/>
        </w:rPr>
        <w:t xml:space="preserve"> </w:t>
      </w:r>
      <w:r>
        <w:rPr>
          <w:rFonts w:cs="Arial"/>
        </w:rPr>
        <w:t xml:space="preserve"> </w:t>
      </w:r>
      <w:r w:rsidRPr="00AA49E1">
        <w:rPr>
          <w:rFonts w:cs="Arial"/>
          <w:lang w:val="es-ES_tradnl"/>
        </w:rPr>
        <w:t>Señaló que las situaciones en las que se aplica el mecanismo de solución de controversias sobre nombres de dominio aportado por la Organización Mundial de la Propiedad Intelectual (OMPI) no son comparables a los casos de controversia sobre cultivos.</w:t>
      </w:r>
      <w:r w:rsidRPr="00BA5103">
        <w:rPr>
          <w:rFonts w:cs="Arial"/>
        </w:rPr>
        <w:t xml:space="preserve">  </w:t>
      </w:r>
      <w:r w:rsidRPr="00AA49E1">
        <w:rPr>
          <w:rFonts w:cs="Arial"/>
          <w:lang w:val="es-ES_tradnl"/>
        </w:rPr>
        <w:t>En su opinión, los tribunales que se ocupan de estos casos en los países en desarrollo no deberían recurrir al derecho no vinculante,</w:t>
      </w:r>
      <w:r w:rsidRPr="00AA49E1">
        <w:rPr>
          <w:lang w:val="es-ES_tradnl"/>
        </w:rPr>
        <w:t xml:space="preserve"> orientado a la resolución</w:t>
      </w:r>
      <w:r w:rsidRPr="00AA49E1">
        <w:rPr>
          <w:rFonts w:cs="Arial"/>
          <w:lang w:val="es-ES_tradnl"/>
        </w:rPr>
        <w:t xml:space="preserve">, </w:t>
      </w:r>
      <w:r w:rsidRPr="00AA49E1">
        <w:rPr>
          <w:lang w:val="es-ES_tradnl"/>
        </w:rPr>
        <w:t xml:space="preserve">en el ámbito privado o anónimo, de controversias entre </w:t>
      </w:r>
      <w:r w:rsidRPr="00AA49E1">
        <w:rPr>
          <w:rFonts w:cs="Arial"/>
          <w:lang w:val="es-ES_tradnl"/>
        </w:rPr>
        <w:t>empresas de fitomejoramiento mayoritariamente occidentales.</w:t>
      </w:r>
    </w:p>
    <w:p w:rsidR="0056100D" w:rsidRPr="00245ECE" w:rsidRDefault="0056100D" w:rsidP="00FD5895">
      <w:pPr>
        <w:spacing w:line="360" w:lineRule="auto"/>
      </w:pPr>
    </w:p>
    <w:p w:rsidR="0056100D" w:rsidRPr="00482F75" w:rsidRDefault="0056100D" w:rsidP="00B20A0B">
      <w:pPr>
        <w:pStyle w:val="Heading3"/>
      </w:pPr>
      <w:r w:rsidRPr="00C50177">
        <w:rPr>
          <w:lang w:val="es-ES_tradnl"/>
        </w:rPr>
        <w:t>Debate</w:t>
      </w:r>
    </w:p>
    <w:p w:rsidR="0056100D" w:rsidRPr="00482F75" w:rsidRDefault="0056100D" w:rsidP="00B20A0B">
      <w:pPr>
        <w:pStyle w:val="Heading3"/>
      </w:pPr>
    </w:p>
    <w:p w:rsidR="0056100D" w:rsidRPr="00482F75" w:rsidRDefault="0056100D" w:rsidP="00A3248A">
      <w:r w:rsidRPr="00482F75">
        <w:fldChar w:fldCharType="begin"/>
      </w:r>
      <w:r w:rsidRPr="00482F75">
        <w:instrText xml:space="preserve"> AUTONUM  </w:instrText>
      </w:r>
      <w:r w:rsidRPr="00482F75">
        <w:fldChar w:fldCharType="end"/>
      </w:r>
      <w:r w:rsidRPr="00482F75">
        <w:tab/>
      </w:r>
      <w:r w:rsidRPr="00AA49E1">
        <w:rPr>
          <w:lang w:val="es-ES_tradnl"/>
        </w:rPr>
        <w:t xml:space="preserve">En relación con las cuestiones planteadas por la APBREBES, la Oficina de la Unión aclaró que, con respecto a la labor del </w:t>
      </w:r>
      <w:r>
        <w:rPr>
          <w:lang w:val="es-ES_tradnl"/>
        </w:rPr>
        <w:t>CAJ</w:t>
      </w:r>
      <w:r>
        <w:rPr>
          <w:lang w:val="es-ES_tradnl"/>
        </w:rPr>
        <w:noBreakHyphen/>
      </w:r>
      <w:r w:rsidRPr="00DC0F0E">
        <w:rPr>
          <w:lang w:val="es-ES_tradnl"/>
        </w:rPr>
        <w:t>AG</w:t>
      </w:r>
      <w:r w:rsidRPr="00AA49E1">
        <w:rPr>
          <w:lang w:val="es-ES_tradnl"/>
        </w:rPr>
        <w:t xml:space="preserve"> relativa a las futuras orientaciones sobre variedades esencialmente derivadas, el CAJ, en su sexagésima octava sesión, celebrada en Ginebra el 21 de octubre de 2013, había solicitado al </w:t>
      </w:r>
      <w:r>
        <w:rPr>
          <w:lang w:val="es-ES_tradnl"/>
        </w:rPr>
        <w:t>CAJ</w:t>
      </w:r>
      <w:r>
        <w:rPr>
          <w:lang w:val="es-ES_tradnl"/>
        </w:rPr>
        <w:noBreakHyphen/>
      </w:r>
      <w:r w:rsidRPr="00DC0F0E">
        <w:rPr>
          <w:lang w:val="es-ES_tradnl"/>
        </w:rPr>
        <w:t>AG</w:t>
      </w:r>
      <w:r w:rsidRPr="00AA49E1">
        <w:rPr>
          <w:lang w:val="es-ES_tradnl"/>
        </w:rPr>
        <w:t xml:space="preserve"> que tomara en consideración los debates mantenidos en el Seminario sobre variedades esencialmente derivadas, sin referirse específicamente a las observaciones finales del Presidente del Consejo de la UPOV (véase el párrafo 11 del documento CAJ/68/10, “Informe sobre las conclusiones”).</w:t>
      </w:r>
      <w:r w:rsidRPr="00482F75">
        <w:t xml:space="preserve">  </w:t>
      </w:r>
    </w:p>
    <w:p w:rsidR="0056100D" w:rsidRPr="00482F75" w:rsidRDefault="0056100D" w:rsidP="00A240B4">
      <w:pPr>
        <w:spacing w:line="360" w:lineRule="auto"/>
      </w:pPr>
    </w:p>
    <w:p w:rsidR="0056100D" w:rsidRPr="00482F75" w:rsidRDefault="0056100D" w:rsidP="00B20A0B">
      <w:pPr>
        <w:pStyle w:val="Heading3"/>
      </w:pPr>
      <w:r w:rsidRPr="00AA49E1">
        <w:rPr>
          <w:lang w:val="es-ES_tradnl"/>
        </w:rPr>
        <w:t>Presentación de puntos de vista de la CIOPORA</w:t>
      </w:r>
    </w:p>
    <w:p w:rsidR="0056100D" w:rsidRPr="00482F75" w:rsidRDefault="0056100D" w:rsidP="00A240B4">
      <w:pPr>
        <w:keepNext/>
      </w:pPr>
    </w:p>
    <w:p w:rsidR="0056100D" w:rsidRPr="00482F75" w:rsidRDefault="0056100D" w:rsidP="00DE1EE5">
      <w:r w:rsidRPr="00482F75">
        <w:fldChar w:fldCharType="begin"/>
      </w:r>
      <w:r w:rsidRPr="00482F75">
        <w:instrText xml:space="preserve"> AUTONUM  </w:instrText>
      </w:r>
      <w:r w:rsidRPr="00482F75">
        <w:fldChar w:fldCharType="end"/>
      </w:r>
      <w:r w:rsidRPr="00482F75">
        <w:tab/>
      </w:r>
      <w:r w:rsidRPr="00AA49E1">
        <w:rPr>
          <w:lang w:val="es-ES_tradnl"/>
        </w:rPr>
        <w:t xml:space="preserve">El representante de la </w:t>
      </w:r>
      <w:r w:rsidRPr="00AA49E1">
        <w:rPr>
          <w:snapToGrid w:val="0"/>
          <w:szCs w:val="26"/>
          <w:lang w:val="es-ES_tradnl"/>
        </w:rPr>
        <w:t xml:space="preserve">CIOPORA señaló que el texto propuesto </w:t>
      </w:r>
      <w:r w:rsidRPr="00AA49E1">
        <w:rPr>
          <w:lang w:val="es-ES_tradnl"/>
        </w:rPr>
        <w:t xml:space="preserve">en el documento IOM/IV/2, que se expone en el párrafo 11 de </w:t>
      </w:r>
      <w:r w:rsidRPr="00AA49E1">
        <w:rPr>
          <w:rFonts w:cs="Arial"/>
          <w:lang w:val="es-ES_tradnl"/>
        </w:rPr>
        <w:t>documento</w:t>
      </w:r>
      <w:r w:rsidRPr="00AA49E1">
        <w:rPr>
          <w:lang w:val="es-ES_tradnl"/>
        </w:rPr>
        <w:t xml:space="preserve"> </w:t>
      </w:r>
      <w:r>
        <w:rPr>
          <w:lang w:val="es-ES_tradnl"/>
        </w:rPr>
        <w:t>CAJ</w:t>
      </w:r>
      <w:r>
        <w:rPr>
          <w:lang w:val="es-ES_tradnl"/>
        </w:rPr>
        <w:noBreakHyphen/>
      </w:r>
      <w:r w:rsidRPr="00DC0F0E">
        <w:rPr>
          <w:lang w:val="es-ES_tradnl"/>
        </w:rPr>
        <w:t>AG</w:t>
      </w:r>
      <w:r w:rsidRPr="00AA49E1">
        <w:rPr>
          <w:lang w:val="es-ES_tradnl"/>
        </w:rPr>
        <w:t>/13/8/2, proporciona una limitada noción de variedad esencialmente derivada:</w:t>
      </w:r>
    </w:p>
    <w:p w:rsidR="0056100D" w:rsidRPr="00482F75" w:rsidRDefault="0056100D" w:rsidP="007956B2">
      <w:pPr>
        <w:ind w:left="567"/>
      </w:pPr>
    </w:p>
    <w:p w:rsidR="0056100D" w:rsidRPr="00482F75" w:rsidRDefault="0056100D" w:rsidP="004E2B04">
      <w:pPr>
        <w:ind w:left="567" w:right="567"/>
        <w:rPr>
          <w:sz w:val="18"/>
          <w:szCs w:val="18"/>
        </w:rPr>
      </w:pPr>
      <w:r w:rsidRPr="00AA49E1">
        <w:rPr>
          <w:sz w:val="18"/>
          <w:szCs w:val="18"/>
          <w:lang w:val="es-ES_tradnl"/>
        </w:rPr>
        <w:t>“La variedad derivada debe mantener prácticamente la totalidad del genotipo de la variedad madre y poder distinguirse de esa variedad únicamente por un número muy limitado de caracteres (por lo general, uno).”</w:t>
      </w:r>
    </w:p>
    <w:p w:rsidR="0056100D" w:rsidRPr="00482F75" w:rsidRDefault="0056100D" w:rsidP="007B05EA">
      <w:pPr>
        <w:rPr>
          <w:i/>
        </w:rPr>
      </w:pPr>
    </w:p>
    <w:p w:rsidR="0056100D" w:rsidRPr="00482F75" w:rsidRDefault="0056100D" w:rsidP="006E1B0F">
      <w:r w:rsidRPr="00482F75">
        <w:fldChar w:fldCharType="begin"/>
      </w:r>
      <w:r w:rsidRPr="00482F75">
        <w:instrText xml:space="preserve"> AUTONUM  </w:instrText>
      </w:r>
      <w:r w:rsidRPr="00482F75">
        <w:fldChar w:fldCharType="end"/>
      </w:r>
      <w:r w:rsidRPr="00482F75">
        <w:tab/>
      </w:r>
      <w:r w:rsidRPr="00AA49E1">
        <w:rPr>
          <w:lang w:val="es-ES_tradnl"/>
        </w:rPr>
        <w:t xml:space="preserve">El representante de la </w:t>
      </w:r>
      <w:r w:rsidRPr="00AA49E1">
        <w:rPr>
          <w:snapToGrid w:val="0"/>
          <w:szCs w:val="26"/>
          <w:lang w:val="es-ES_tradnl"/>
        </w:rPr>
        <w:t>CIOPORA</w:t>
      </w:r>
      <w:r w:rsidRPr="00AA49E1">
        <w:rPr>
          <w:lang w:val="es-ES_tradnl"/>
        </w:rPr>
        <w:t xml:space="preserve"> recordó que el inciso i) del artículo 14.5)b) del Acta de 1991 reza “conservando al mismo tiempo las expresiones de los caracteres esenciales”.</w:t>
      </w:r>
      <w:r w:rsidRPr="00482F75">
        <w:t xml:space="preserve"> </w:t>
      </w:r>
      <w:r>
        <w:t xml:space="preserve"> </w:t>
      </w:r>
      <w:r w:rsidRPr="00AA49E1">
        <w:rPr>
          <w:lang w:val="es-ES_tradnl"/>
        </w:rPr>
        <w:t>En su opinión, dada la referencia a un número limitado de caracteres, no se ha tenido en cuenta la palabra “esenciales”, lo que restringe el concepto de variedad esencialmente derivada.</w:t>
      </w:r>
      <w:r w:rsidRPr="00482F75">
        <w:t xml:space="preserve">  </w:t>
      </w:r>
      <w:r w:rsidRPr="00AA49E1">
        <w:rPr>
          <w:lang w:val="es-ES_tradnl"/>
        </w:rPr>
        <w:t>El representante de la CIOPORA señaló que una variedad esencialmente derivada debe poder distinguirse claramente de la variedad inicial;</w:t>
      </w:r>
      <w:r w:rsidRPr="00381D18">
        <w:t xml:space="preserve"> </w:t>
      </w:r>
      <w:r>
        <w:t xml:space="preserve"> </w:t>
      </w:r>
      <w:r w:rsidRPr="00AA49E1">
        <w:rPr>
          <w:lang w:val="es-ES_tradnl"/>
        </w:rPr>
        <w:t>por consiguiente, debe presentar al menos una diferencia en un carácter.</w:t>
      </w:r>
      <w:r w:rsidRPr="00482F75">
        <w:t xml:space="preserve">  </w:t>
      </w:r>
      <w:r w:rsidRPr="00AA49E1">
        <w:rPr>
          <w:lang w:val="es-ES_tradnl"/>
        </w:rPr>
        <w:t>En su opinión, para que una variedad pueda definirse como esencialmente derivada debe presentar una diferencia como mínimo, pero no como máximo.</w:t>
      </w:r>
      <w:r w:rsidRPr="00482F75">
        <w:t xml:space="preserve">  </w:t>
      </w:r>
      <w:r w:rsidRPr="00AA49E1">
        <w:rPr>
          <w:lang w:val="es-ES_tradnl"/>
        </w:rPr>
        <w:t>Asimismo, consideró que la propuesta no especifica el modo de evaluar las diferencias resultantes del acto de derivación.</w:t>
      </w:r>
      <w:r w:rsidRPr="00482F75">
        <w:t xml:space="preserve">  </w:t>
      </w:r>
      <w:r w:rsidRPr="00AA49E1">
        <w:rPr>
          <w:lang w:val="es-ES_tradnl"/>
        </w:rPr>
        <w:t>En opinión del representante de la CIOPORA, el sistema de la UPOV es de libre acceso y permite la utilización de material protegido para el fitomejoramiento ulterior y la comercialización de las obtenciones resultantes.</w:t>
      </w:r>
      <w:r w:rsidRPr="00482F75">
        <w:t xml:space="preserve">  </w:t>
      </w:r>
      <w:r w:rsidRPr="00AA49E1">
        <w:rPr>
          <w:lang w:val="es-ES_tradnl"/>
        </w:rPr>
        <w:t>En su opinión, esta característica, exclusiva del sistema de la UPOV en relación con otros sistemas de protección de la propiedad intelectual, hace que la balanza se incline hacia el libre acceso y no hacia el derecho exclusivo del titular, que queda considerablemente limitado.</w:t>
      </w:r>
      <w:r w:rsidRPr="00482F75">
        <w:t xml:space="preserve">  </w:t>
      </w:r>
      <w:r w:rsidRPr="00AA49E1">
        <w:rPr>
          <w:lang w:val="es-ES_tradnl"/>
        </w:rPr>
        <w:t xml:space="preserve">Consideró </w:t>
      </w:r>
      <w:r w:rsidRPr="00AA49E1">
        <w:rPr>
          <w:lang w:val="es-ES_tradnl"/>
        </w:rPr>
        <w:lastRenderedPageBreak/>
        <w:t>que el objetivo del Acta de 1991 era remediar esa situación, ampliando el alcance del derecho a las “variedades que no se distingan claramente” y las “variedades esencialmente derivadas”.</w:t>
      </w:r>
      <w:r w:rsidRPr="00482F75">
        <w:t xml:space="preserve">  </w:t>
      </w:r>
      <w:r w:rsidRPr="00AA49E1">
        <w:rPr>
          <w:lang w:val="es-ES_tradnl"/>
        </w:rPr>
        <w:t>El representante de la CIOPORA afirmó que esta organización se opone a todo intento de limitar el concepto de variedad esencialmente derivada más allá de la definición establecida en el Acta de 1991, pero respalda una interpretación equilibrada de dicho concepto, que tenga en cuenta el derecho exclusivo del obtentor de la variedad inicial.</w:t>
      </w:r>
      <w:r w:rsidRPr="00482F75">
        <w:t xml:space="preserve">  </w:t>
      </w:r>
      <w:r w:rsidRPr="00AA49E1">
        <w:rPr>
          <w:lang w:val="es-ES_tradnl"/>
        </w:rPr>
        <w:t xml:space="preserve">Finalmente, solicitó información acerca de las conclusiones del </w:t>
      </w:r>
      <w:r>
        <w:rPr>
          <w:lang w:val="es-ES_tradnl"/>
        </w:rPr>
        <w:t>CAJ</w:t>
      </w:r>
      <w:r>
        <w:rPr>
          <w:lang w:val="es-ES_tradnl"/>
        </w:rPr>
        <w:noBreakHyphen/>
      </w:r>
      <w:r w:rsidRPr="00DC0F0E">
        <w:rPr>
          <w:lang w:val="es-ES_tradnl"/>
        </w:rPr>
        <w:t>AG</w:t>
      </w:r>
      <w:r w:rsidRPr="00AA49E1">
        <w:rPr>
          <w:lang w:val="es-ES_tradnl"/>
        </w:rPr>
        <w:t xml:space="preserve"> respecto a la elaboración de orientaciones sobre cuestiones relativas a las variedades esencialmente derivadas que no reciben protección por derecho propio.</w:t>
      </w:r>
    </w:p>
    <w:p w:rsidR="0056100D" w:rsidRPr="00482F75" w:rsidRDefault="0056100D" w:rsidP="00871525">
      <w:pPr>
        <w:spacing w:line="360" w:lineRule="auto"/>
        <w:rPr>
          <w:rFonts w:cs="Arial"/>
        </w:rPr>
      </w:pPr>
    </w:p>
    <w:p w:rsidR="0056100D" w:rsidRPr="00482F75" w:rsidRDefault="0056100D" w:rsidP="00B20A0B">
      <w:pPr>
        <w:pStyle w:val="Heading3"/>
      </w:pPr>
      <w:r w:rsidRPr="00C50177">
        <w:rPr>
          <w:lang w:val="es-ES_tradnl"/>
        </w:rPr>
        <w:t>Debate</w:t>
      </w:r>
    </w:p>
    <w:p w:rsidR="0056100D" w:rsidRPr="00482F75" w:rsidRDefault="0056100D" w:rsidP="002E3CA9">
      <w:pPr>
        <w:keepNext/>
      </w:pPr>
    </w:p>
    <w:p w:rsidR="0056100D" w:rsidRPr="00482F75" w:rsidRDefault="0056100D" w:rsidP="00A4545A">
      <w:r w:rsidRPr="00482F75">
        <w:fldChar w:fldCharType="begin"/>
      </w:r>
      <w:r w:rsidRPr="00482F75">
        <w:instrText xml:space="preserve"> AUTONUM  </w:instrText>
      </w:r>
      <w:r w:rsidRPr="00482F75">
        <w:fldChar w:fldCharType="end"/>
      </w:r>
      <w:r w:rsidRPr="00482F75">
        <w:tab/>
      </w:r>
      <w:r w:rsidRPr="00AA49E1">
        <w:rPr>
          <w:lang w:val="es-ES_tradnl"/>
        </w:rPr>
        <w:t xml:space="preserve">En relación con las observaciones de la CIOPORA sobre la propuesta que figura en el párrafo 11 del </w:t>
      </w:r>
      <w:r w:rsidRPr="00AA49E1">
        <w:rPr>
          <w:rFonts w:cs="Arial"/>
          <w:lang w:val="es-ES_tradnl"/>
        </w:rPr>
        <w:t>documento</w:t>
      </w:r>
      <w:r w:rsidRPr="00AA49E1">
        <w:rPr>
          <w:lang w:val="es-ES_tradnl"/>
        </w:rPr>
        <w:t xml:space="preserve"> </w:t>
      </w:r>
      <w:r>
        <w:rPr>
          <w:lang w:val="es-ES_tradnl"/>
        </w:rPr>
        <w:t>CAJ</w:t>
      </w:r>
      <w:r>
        <w:rPr>
          <w:lang w:val="es-ES_tradnl"/>
        </w:rPr>
        <w:noBreakHyphen/>
      </w:r>
      <w:r w:rsidRPr="00DC0F0E">
        <w:rPr>
          <w:lang w:val="es-ES_tradnl"/>
        </w:rPr>
        <w:t>AG</w:t>
      </w:r>
      <w:r w:rsidRPr="00AA49E1">
        <w:rPr>
          <w:lang w:val="es-ES_tradnl"/>
        </w:rPr>
        <w:t xml:space="preserve">/13/8/2, la Oficina de la Unión recordó que se ha introducido dicha propuesta a petición del </w:t>
      </w:r>
      <w:r>
        <w:rPr>
          <w:lang w:val="es-ES_tradnl"/>
        </w:rPr>
        <w:t>CAJ</w:t>
      </w:r>
      <w:r>
        <w:rPr>
          <w:lang w:val="es-ES_tradnl"/>
        </w:rPr>
        <w:noBreakHyphen/>
      </w:r>
      <w:r w:rsidRPr="00DC0F0E">
        <w:rPr>
          <w:lang w:val="es-ES_tradnl"/>
        </w:rPr>
        <w:t>AG</w:t>
      </w:r>
      <w:r w:rsidRPr="00AA49E1">
        <w:rPr>
          <w:lang w:val="es-ES_tradnl"/>
        </w:rPr>
        <w:t xml:space="preserve"> como punto de partida para el debate y que se pretende recabar las opiniones de las partes interesadas sobre ese enfoque.</w:t>
      </w:r>
    </w:p>
    <w:p w:rsidR="0056100D" w:rsidRPr="00482F75" w:rsidRDefault="0056100D" w:rsidP="00A4545A"/>
    <w:p w:rsidR="0056100D" w:rsidRPr="00482F75" w:rsidRDefault="0056100D" w:rsidP="00A4545A">
      <w:r w:rsidRPr="00482F75">
        <w:fldChar w:fldCharType="begin"/>
      </w:r>
      <w:r w:rsidRPr="00482F75">
        <w:instrText xml:space="preserve"> AUTONUM  </w:instrText>
      </w:r>
      <w:r w:rsidRPr="00482F75">
        <w:fldChar w:fldCharType="end"/>
      </w:r>
      <w:r w:rsidRPr="00482F75">
        <w:tab/>
      </w:r>
      <w:r w:rsidRPr="00AA49E1">
        <w:rPr>
          <w:lang w:val="es-ES_tradnl"/>
        </w:rPr>
        <w:t xml:space="preserve">La Oficina de la Unión explicó que las conclusiones del </w:t>
      </w:r>
      <w:r>
        <w:rPr>
          <w:lang w:val="es-ES_tradnl"/>
        </w:rPr>
        <w:t>CAJ</w:t>
      </w:r>
      <w:r>
        <w:rPr>
          <w:lang w:val="es-ES_tradnl"/>
        </w:rPr>
        <w:noBreakHyphen/>
      </w:r>
      <w:r w:rsidRPr="00DC0F0E">
        <w:rPr>
          <w:lang w:val="es-ES_tradnl"/>
        </w:rPr>
        <w:t>AG</w:t>
      </w:r>
      <w:r w:rsidRPr="00AA49E1">
        <w:rPr>
          <w:lang w:val="es-ES_tradnl"/>
        </w:rPr>
        <w:t xml:space="preserve"> sobre cuestiones relativas a las variedades esencialmente derivadas que no reciben protección por derecho propio se recogerán en el “Informe” del </w:t>
      </w:r>
      <w:r>
        <w:rPr>
          <w:lang w:val="es-ES_tradnl"/>
        </w:rPr>
        <w:t>CAJ</w:t>
      </w:r>
      <w:r>
        <w:rPr>
          <w:lang w:val="es-ES_tradnl"/>
        </w:rPr>
        <w:noBreakHyphen/>
      </w:r>
      <w:r w:rsidRPr="00DC0F0E">
        <w:rPr>
          <w:lang w:val="es-ES_tradnl"/>
        </w:rPr>
        <w:t>AG</w:t>
      </w:r>
      <w:r w:rsidRPr="00AA49E1">
        <w:rPr>
          <w:lang w:val="es-ES_tradnl"/>
        </w:rPr>
        <w:t xml:space="preserve"> (documento </w:t>
      </w:r>
      <w:r>
        <w:rPr>
          <w:lang w:val="es-ES_tradnl"/>
        </w:rPr>
        <w:t>CAJ</w:t>
      </w:r>
      <w:r>
        <w:rPr>
          <w:lang w:val="es-ES_tradnl"/>
        </w:rPr>
        <w:noBreakHyphen/>
      </w:r>
      <w:r w:rsidRPr="00DC0F0E">
        <w:rPr>
          <w:lang w:val="es-ES_tradnl"/>
        </w:rPr>
        <w:t>AG</w:t>
      </w:r>
      <w:r w:rsidRPr="00AA49E1">
        <w:rPr>
          <w:lang w:val="es-ES_tradnl"/>
        </w:rPr>
        <w:t>/13/8/10) y se presentarán al CAJ.</w:t>
      </w:r>
      <w:r w:rsidRPr="00482F75">
        <w:t xml:space="preserve"> </w:t>
      </w:r>
    </w:p>
    <w:p w:rsidR="0056100D" w:rsidRPr="00482F75" w:rsidRDefault="0056100D" w:rsidP="002E3CA9">
      <w:pPr>
        <w:spacing w:after="240"/>
        <w:rPr>
          <w:rFonts w:cs="Arial"/>
        </w:rPr>
      </w:pPr>
    </w:p>
    <w:p w:rsidR="0056100D" w:rsidRPr="00482F75" w:rsidRDefault="0056100D" w:rsidP="00592164">
      <w:pPr>
        <w:pStyle w:val="Heading2"/>
      </w:pPr>
      <w:r w:rsidRPr="00C50177">
        <w:t>Notas explicativas sobre la reproducción o multiplicación y el material de reproducción o multiplicación</w:t>
      </w:r>
      <w:r w:rsidRPr="00482F75">
        <w:t xml:space="preserve"> </w:t>
      </w:r>
    </w:p>
    <w:p w:rsidR="0056100D" w:rsidRPr="00482F75" w:rsidRDefault="0056100D" w:rsidP="000E495E">
      <w:pPr>
        <w:keepNext/>
        <w:rPr>
          <w:rFonts w:cs="Arial"/>
        </w:rPr>
      </w:pPr>
    </w:p>
    <w:p w:rsidR="0056100D" w:rsidRPr="00482F75" w:rsidRDefault="0056100D" w:rsidP="00B20A0B">
      <w:pPr>
        <w:pStyle w:val="Heading3"/>
      </w:pPr>
      <w:r w:rsidRPr="00C50177">
        <w:rPr>
          <w:lang w:val="es-ES_tradnl"/>
        </w:rPr>
        <w:t>Introducción por parte de la Oficina de la Unión</w:t>
      </w:r>
    </w:p>
    <w:p w:rsidR="0056100D" w:rsidRPr="00482F75" w:rsidRDefault="0056100D" w:rsidP="000E495E">
      <w:pPr>
        <w:keepNext/>
      </w:pPr>
    </w:p>
    <w:p w:rsidR="0056100D" w:rsidRPr="00482F75" w:rsidRDefault="0056100D" w:rsidP="003E03F1">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AA49E1">
        <w:rPr>
          <w:lang w:val="es-ES_tradnl"/>
        </w:rPr>
        <w:t>La Oficina de la Unión presentó el documento UPOV/EXN/PPM Draft 1.</w:t>
      </w:r>
    </w:p>
    <w:p w:rsidR="0056100D" w:rsidRPr="00482F75" w:rsidRDefault="0056100D" w:rsidP="00A240B4">
      <w:pPr>
        <w:spacing w:line="360" w:lineRule="auto"/>
        <w:rPr>
          <w:rFonts w:cs="Arial"/>
        </w:rPr>
      </w:pPr>
    </w:p>
    <w:p w:rsidR="0056100D" w:rsidRPr="00482F75" w:rsidRDefault="0056100D" w:rsidP="00B20A0B">
      <w:pPr>
        <w:pStyle w:val="Heading3"/>
      </w:pPr>
      <w:r w:rsidRPr="00C50177">
        <w:rPr>
          <w:lang w:val="es-ES_tradnl"/>
        </w:rPr>
        <w:t>Presentación de puntos de vista de la APBREBES</w:t>
      </w:r>
    </w:p>
    <w:p w:rsidR="0056100D" w:rsidRPr="00482F75" w:rsidRDefault="0056100D" w:rsidP="00A240B4">
      <w:pPr>
        <w:keepNext/>
      </w:pPr>
    </w:p>
    <w:p w:rsidR="0056100D" w:rsidRPr="00482F75" w:rsidRDefault="0056100D" w:rsidP="0078059D">
      <w:r w:rsidRPr="00482F75">
        <w:fldChar w:fldCharType="begin"/>
      </w:r>
      <w:r w:rsidRPr="00482F75">
        <w:instrText xml:space="preserve"> AUTONUM  </w:instrText>
      </w:r>
      <w:r w:rsidRPr="00482F75">
        <w:fldChar w:fldCharType="end"/>
      </w:r>
      <w:r w:rsidRPr="00482F75">
        <w:tab/>
      </w:r>
      <w:r w:rsidRPr="00AA49E1">
        <w:rPr>
          <w:lang w:val="es-ES_tradnl"/>
        </w:rPr>
        <w:t>En opinión del representante de la APBREBES, no es necesario elaborar notas explicativas sobre la reproducción o multiplicación y el material de reproducción o multiplicación.</w:t>
      </w:r>
      <w:r w:rsidRPr="00482F75">
        <w:t xml:space="preserve">  </w:t>
      </w:r>
      <w:r w:rsidRPr="00AA49E1">
        <w:rPr>
          <w:lang w:val="es-ES_tradnl"/>
        </w:rPr>
        <w:t>Dijo que una nota explicativa no constituye una definición estándar e hizo referencia al preámbulo de las Notas explicativas de la UPOV:</w:t>
      </w:r>
      <w:r>
        <w:rPr>
          <w:lang w:val="es-ES_tradnl"/>
        </w:rPr>
        <w:t xml:space="preserve"> </w:t>
      </w:r>
      <w:r w:rsidRPr="00482F75">
        <w:t xml:space="preserve"> </w:t>
      </w:r>
      <w:r w:rsidRPr="00AA49E1">
        <w:rPr>
          <w:lang w:val="es-ES_tradnl"/>
        </w:rPr>
        <w:t>“Las únicas obligaciones que vinculan a los miembros de la Unión son las recogidas en el propio texto del Convenio de la UPOV, y estas notas explicativas deberán interpretarse en consonancia con el Acta respectiva a la que esté adherido el miembro de la Unión en cuestión.”</w:t>
      </w:r>
      <w:r w:rsidRPr="00482F75">
        <w:t xml:space="preserve">  </w:t>
      </w:r>
      <w:r w:rsidRPr="00AA49E1">
        <w:rPr>
          <w:lang w:val="es-ES_tradnl"/>
        </w:rPr>
        <w:t>El representante de la APBREBES señaló que las definiciones de material de reproducción o multiplicación que aplican los miembros de la Unión varían entre sí, por lo que resulta problemático formular una definición de reproducción o multiplicación y de material de reproducción o multiplicación.</w:t>
      </w:r>
      <w:r w:rsidRPr="00482F75">
        <w:t xml:space="preserve">  </w:t>
      </w:r>
      <w:r w:rsidRPr="00AA49E1">
        <w:rPr>
          <w:lang w:val="es-ES_tradnl"/>
        </w:rPr>
        <w:t>Asimismo, señaló que ni siquiera debería elaborarse una lista no exhaustiva de elementos, puesto que dicha lista ya contiene los elementos que podrían tomarse en consideración para adoptar una decisión.</w:t>
      </w:r>
      <w:r w:rsidRPr="00482F75">
        <w:t xml:space="preserve">  </w:t>
      </w:r>
      <w:r w:rsidRPr="00AA49E1">
        <w:rPr>
          <w:rStyle w:val="hps"/>
          <w:lang w:val="es-ES_tradnl"/>
        </w:rPr>
        <w:t>El representante</w:t>
      </w:r>
      <w:r w:rsidRPr="00AA49E1">
        <w:rPr>
          <w:lang w:val="es-ES_tradnl"/>
        </w:rPr>
        <w:t xml:space="preserve"> </w:t>
      </w:r>
      <w:r w:rsidRPr="00AA49E1">
        <w:rPr>
          <w:rStyle w:val="hps"/>
          <w:lang w:val="es-ES_tradnl"/>
        </w:rPr>
        <w:t>de</w:t>
      </w:r>
      <w:r w:rsidRPr="00AA49E1">
        <w:rPr>
          <w:lang w:val="es-ES_tradnl"/>
        </w:rPr>
        <w:t xml:space="preserve"> la </w:t>
      </w:r>
      <w:r w:rsidRPr="00AA49E1">
        <w:rPr>
          <w:rStyle w:val="hps"/>
          <w:lang w:val="es-ES_tradnl"/>
        </w:rPr>
        <w:t>APBREBES</w:t>
      </w:r>
      <w:r w:rsidRPr="00AA49E1">
        <w:rPr>
          <w:lang w:val="es-ES_tradnl"/>
        </w:rPr>
        <w:t xml:space="preserve"> </w:t>
      </w:r>
      <w:r w:rsidRPr="00AA49E1">
        <w:rPr>
          <w:rStyle w:val="hps"/>
          <w:lang w:val="es-ES_tradnl"/>
        </w:rPr>
        <w:t>propuso</w:t>
      </w:r>
      <w:r w:rsidRPr="00AA49E1">
        <w:rPr>
          <w:lang w:val="es-ES_tradnl"/>
        </w:rPr>
        <w:t xml:space="preserve"> </w:t>
      </w:r>
      <w:r w:rsidRPr="00AA49E1">
        <w:rPr>
          <w:rStyle w:val="hps"/>
          <w:lang w:val="es-ES_tradnl"/>
        </w:rPr>
        <w:t>realizar una</w:t>
      </w:r>
      <w:r w:rsidRPr="00AA49E1">
        <w:rPr>
          <w:lang w:val="es-ES_tradnl"/>
        </w:rPr>
        <w:t xml:space="preserve"> </w:t>
      </w:r>
      <w:r w:rsidRPr="00AA49E1">
        <w:rPr>
          <w:rStyle w:val="hps"/>
          <w:lang w:val="es-ES_tradnl"/>
        </w:rPr>
        <w:t>encuesta para recopilar las definiciones que aplican actualmente los miembros</w:t>
      </w:r>
      <w:r w:rsidRPr="00AA49E1">
        <w:rPr>
          <w:lang w:val="es-ES_tradnl"/>
        </w:rPr>
        <w:t xml:space="preserve"> </w:t>
      </w:r>
      <w:r w:rsidRPr="00AA49E1">
        <w:rPr>
          <w:rStyle w:val="hps"/>
          <w:lang w:val="es-ES_tradnl"/>
        </w:rPr>
        <w:t>de la Unión y</w:t>
      </w:r>
      <w:r w:rsidRPr="00AA49E1">
        <w:rPr>
          <w:lang w:val="es-ES_tradnl"/>
        </w:rPr>
        <w:t xml:space="preserve"> disponer así de </w:t>
      </w:r>
      <w:r w:rsidRPr="00AA49E1">
        <w:rPr>
          <w:rStyle w:val="hps"/>
          <w:lang w:val="es-ES_tradnl"/>
        </w:rPr>
        <w:t>información cabal de cara al</w:t>
      </w:r>
      <w:r w:rsidRPr="00AA49E1">
        <w:rPr>
          <w:lang w:val="es-ES_tradnl"/>
        </w:rPr>
        <w:t xml:space="preserve"> </w:t>
      </w:r>
      <w:r w:rsidRPr="00AA49E1">
        <w:rPr>
          <w:rStyle w:val="hps"/>
          <w:lang w:val="es-ES_tradnl"/>
        </w:rPr>
        <w:t>debate.</w:t>
      </w:r>
    </w:p>
    <w:p w:rsidR="0056100D" w:rsidRPr="00482F75" w:rsidRDefault="0056100D" w:rsidP="00A240B4">
      <w:pPr>
        <w:spacing w:line="360" w:lineRule="auto"/>
      </w:pPr>
    </w:p>
    <w:p w:rsidR="0056100D" w:rsidRPr="00482F75" w:rsidRDefault="0056100D" w:rsidP="00B20A0B">
      <w:pPr>
        <w:pStyle w:val="Heading3"/>
      </w:pPr>
      <w:r w:rsidRPr="00C50177">
        <w:rPr>
          <w:lang w:val="es-ES_tradnl"/>
        </w:rPr>
        <w:t>Debate</w:t>
      </w:r>
    </w:p>
    <w:p w:rsidR="0056100D" w:rsidRPr="00482F75" w:rsidRDefault="0056100D" w:rsidP="007F624E">
      <w:pPr>
        <w:spacing w:line="360" w:lineRule="auto"/>
      </w:pPr>
    </w:p>
    <w:p w:rsidR="0056100D" w:rsidRPr="00482F75" w:rsidRDefault="0056100D" w:rsidP="007F624E">
      <w:r w:rsidRPr="00482F75">
        <w:fldChar w:fldCharType="begin"/>
      </w:r>
      <w:r w:rsidRPr="00482F75">
        <w:instrText xml:space="preserve"> AUTONUM  </w:instrText>
      </w:r>
      <w:r w:rsidRPr="00482F75">
        <w:fldChar w:fldCharType="end"/>
      </w:r>
      <w:r w:rsidRPr="00482F75">
        <w:tab/>
      </w:r>
      <w:r w:rsidRPr="00AA49E1">
        <w:rPr>
          <w:lang w:val="es-ES_tradnl"/>
        </w:rPr>
        <w:t xml:space="preserve">En relación con la cuestión planteada por la APBREBES, la Oficina de la Unión recordó que el documento </w:t>
      </w:r>
      <w:r>
        <w:rPr>
          <w:lang w:val="es-ES_tradnl"/>
        </w:rPr>
        <w:t>CAJ</w:t>
      </w:r>
      <w:r>
        <w:rPr>
          <w:lang w:val="es-ES_tradnl"/>
        </w:rPr>
        <w:noBreakHyphen/>
      </w:r>
      <w:r w:rsidRPr="00DC0F0E">
        <w:rPr>
          <w:lang w:val="es-ES_tradnl"/>
        </w:rPr>
        <w:t>AG</w:t>
      </w:r>
      <w:r w:rsidRPr="00AA49E1">
        <w:rPr>
          <w:lang w:val="es-ES_tradnl"/>
        </w:rPr>
        <w:t>/11/6/6 incluye una revisión de las referencias a la reproducción o multiplicación y al material de reproducción o multiplicación contenidas en aquellas leyes notificadas por los miembros de la Unión en las que se recogen definiciones de dichos términos.</w:t>
      </w:r>
    </w:p>
    <w:p w:rsidR="0056100D" w:rsidRPr="00482F75" w:rsidRDefault="0056100D" w:rsidP="007F624E"/>
    <w:p w:rsidR="0056100D" w:rsidRPr="00482F75" w:rsidRDefault="0056100D" w:rsidP="007F624E">
      <w:r w:rsidRPr="00482F75">
        <w:fldChar w:fldCharType="begin"/>
      </w:r>
      <w:r w:rsidRPr="00482F75">
        <w:instrText xml:space="preserve"> AUTONUM  </w:instrText>
      </w:r>
      <w:r w:rsidRPr="00482F75">
        <w:fldChar w:fldCharType="end"/>
      </w:r>
      <w:r w:rsidRPr="00482F75">
        <w:tab/>
      </w:r>
      <w:r w:rsidRPr="00AA49E1">
        <w:rPr>
          <w:rStyle w:val="hps"/>
          <w:lang w:val="es-ES_tradnl"/>
        </w:rPr>
        <w:t>El representante de</w:t>
      </w:r>
      <w:r w:rsidRPr="00AA49E1">
        <w:rPr>
          <w:lang w:val="es-ES_tradnl"/>
        </w:rPr>
        <w:t xml:space="preserve"> la </w:t>
      </w:r>
      <w:r w:rsidRPr="00AA49E1">
        <w:rPr>
          <w:rStyle w:val="hps"/>
          <w:lang w:val="es-ES_tradnl"/>
        </w:rPr>
        <w:t>APBREBES</w:t>
      </w:r>
      <w:r w:rsidRPr="00AA49E1">
        <w:rPr>
          <w:lang w:val="es-ES_tradnl"/>
        </w:rPr>
        <w:t xml:space="preserve"> ind</w:t>
      </w:r>
      <w:r w:rsidRPr="00AA49E1">
        <w:rPr>
          <w:rStyle w:val="hps"/>
          <w:lang w:val="es-ES_tradnl"/>
        </w:rPr>
        <w:t>icó que tenía conocimiento de esa</w:t>
      </w:r>
      <w:r w:rsidRPr="00AA49E1">
        <w:rPr>
          <w:lang w:val="es-ES_tradnl"/>
        </w:rPr>
        <w:t xml:space="preserve"> </w:t>
      </w:r>
      <w:r w:rsidRPr="00AA49E1">
        <w:rPr>
          <w:rStyle w:val="hps"/>
          <w:lang w:val="es-ES_tradnl"/>
        </w:rPr>
        <w:t>primera</w:t>
      </w:r>
      <w:r w:rsidRPr="00AA49E1">
        <w:rPr>
          <w:lang w:val="es-ES_tradnl"/>
        </w:rPr>
        <w:t xml:space="preserve"> </w:t>
      </w:r>
      <w:r w:rsidRPr="00AA49E1">
        <w:rPr>
          <w:rStyle w:val="hps"/>
          <w:lang w:val="es-ES_tradnl"/>
        </w:rPr>
        <w:t>revisión, pero</w:t>
      </w:r>
      <w:r w:rsidRPr="00AA49E1">
        <w:rPr>
          <w:lang w:val="es-ES_tradnl"/>
        </w:rPr>
        <w:t xml:space="preserve"> </w:t>
      </w:r>
      <w:r w:rsidRPr="00AA49E1">
        <w:rPr>
          <w:rStyle w:val="hps"/>
          <w:lang w:val="es-ES_tradnl"/>
        </w:rPr>
        <w:t>señaló que</w:t>
      </w:r>
      <w:r w:rsidRPr="00AA49E1">
        <w:rPr>
          <w:lang w:val="es-ES_tradnl"/>
        </w:rPr>
        <w:t xml:space="preserve"> </w:t>
      </w:r>
      <w:r w:rsidRPr="00AA49E1">
        <w:rPr>
          <w:rStyle w:val="hps"/>
          <w:lang w:val="es-ES_tradnl"/>
        </w:rPr>
        <w:t>solo abarca la mitad de</w:t>
      </w:r>
      <w:r w:rsidRPr="00AA49E1">
        <w:rPr>
          <w:lang w:val="es-ES_tradnl"/>
        </w:rPr>
        <w:t xml:space="preserve"> </w:t>
      </w:r>
      <w:r w:rsidRPr="00AA49E1">
        <w:rPr>
          <w:rStyle w:val="hps"/>
          <w:lang w:val="es-ES_tradnl"/>
        </w:rPr>
        <w:t>las leyes de los</w:t>
      </w:r>
      <w:r w:rsidRPr="00AA49E1">
        <w:rPr>
          <w:lang w:val="es-ES_tradnl"/>
        </w:rPr>
        <w:t xml:space="preserve"> </w:t>
      </w:r>
      <w:r w:rsidRPr="00AA49E1">
        <w:rPr>
          <w:rStyle w:val="hps"/>
          <w:lang w:val="es-ES_tradnl"/>
        </w:rPr>
        <w:t>miembros de la</w:t>
      </w:r>
      <w:r w:rsidRPr="00AA49E1">
        <w:rPr>
          <w:lang w:val="es-ES_tradnl"/>
        </w:rPr>
        <w:t xml:space="preserve"> </w:t>
      </w:r>
      <w:r w:rsidRPr="00AA49E1">
        <w:rPr>
          <w:rStyle w:val="hps"/>
          <w:lang w:val="es-ES_tradnl"/>
        </w:rPr>
        <w:t>Unión.</w:t>
      </w:r>
      <w:r w:rsidRPr="00482F75">
        <w:t xml:space="preserve"> </w:t>
      </w:r>
    </w:p>
    <w:p w:rsidR="0056100D" w:rsidRPr="00482F75" w:rsidRDefault="0056100D" w:rsidP="00A240B4">
      <w:pPr>
        <w:spacing w:line="360" w:lineRule="auto"/>
      </w:pPr>
    </w:p>
    <w:p w:rsidR="0056100D" w:rsidRPr="00482F75" w:rsidRDefault="0056100D" w:rsidP="00B20A0B">
      <w:pPr>
        <w:pStyle w:val="Heading3"/>
      </w:pPr>
      <w:r w:rsidRPr="00C50177">
        <w:rPr>
          <w:lang w:val="es-ES_tradnl"/>
        </w:rPr>
        <w:t>Presentación de puntos de vista de la CIOPORA</w:t>
      </w:r>
    </w:p>
    <w:p w:rsidR="0056100D" w:rsidRPr="00482F75" w:rsidRDefault="0056100D" w:rsidP="00A240B4">
      <w:pPr>
        <w:keepNext/>
      </w:pPr>
    </w:p>
    <w:p w:rsidR="0056100D" w:rsidRPr="00482F75" w:rsidRDefault="0056100D" w:rsidP="001E5BCB">
      <w:pPr>
        <w:rPr>
          <w:i/>
        </w:rPr>
      </w:pPr>
      <w:r w:rsidRPr="00482F75">
        <w:fldChar w:fldCharType="begin"/>
      </w:r>
      <w:r w:rsidRPr="00482F75">
        <w:instrText xml:space="preserve"> AUTONUM  </w:instrText>
      </w:r>
      <w:r w:rsidRPr="00482F75">
        <w:fldChar w:fldCharType="end"/>
      </w:r>
      <w:r w:rsidRPr="00482F75">
        <w:tab/>
      </w:r>
      <w:r w:rsidRPr="00A04C7D">
        <w:rPr>
          <w:lang w:val="es-ES_tradnl"/>
        </w:rPr>
        <w:t>El representante de la CIOPORA consideró que el primer proyecto de notas explicativas sobre la reproducción o multiplicación y el material de reproducción o multiplicación perpetúa una situación en la que el empleo de definiciones completamente distintas se traducirá en falta de armonización y en una protección ineficaz de las variedades vegetales en los territorios de algunos miembros de la Unión.</w:t>
      </w:r>
      <w:r w:rsidRPr="00482F75">
        <w:t xml:space="preserve">  </w:t>
      </w:r>
      <w:r w:rsidRPr="00A04C7D">
        <w:rPr>
          <w:lang w:val="es-ES_tradnl"/>
        </w:rPr>
        <w:t xml:space="preserve">El representante de la CIOPORA propuso que el proyecto de notas explicativas tenga por finalidad establecer los requisitos </w:t>
      </w:r>
      <w:r w:rsidRPr="00A04C7D">
        <w:rPr>
          <w:lang w:val="es-ES_tradnl"/>
        </w:rPr>
        <w:lastRenderedPageBreak/>
        <w:t>mínimos para lograr una protección eficaz de las variedades vegetales e instar a los miembros de la Unión a cumplir dichos requisitos mínimos.</w:t>
      </w:r>
      <w:r w:rsidRPr="00482F75">
        <w:t xml:space="preserve"> </w:t>
      </w:r>
      <w:r>
        <w:t xml:space="preserve"> </w:t>
      </w:r>
      <w:r w:rsidRPr="00A04C7D">
        <w:rPr>
          <w:lang w:val="es-ES_tradnl"/>
        </w:rPr>
        <w:t>Señaló que la protección que brinda el Convenio de la UPOV</w:t>
      </w:r>
      <w:r w:rsidRPr="00A04C7D">
        <w:rPr>
          <w:color w:val="008000"/>
          <w:lang w:val="es-ES_tradnl"/>
        </w:rPr>
        <w:t xml:space="preserve"> </w:t>
      </w:r>
      <w:r w:rsidRPr="00A04C7D">
        <w:rPr>
          <w:lang w:val="es-ES_tradnl"/>
        </w:rPr>
        <w:t>se aplica en primera instancia al material de reproducción o multiplicación.</w:t>
      </w:r>
      <w:r w:rsidRPr="00482F75">
        <w:t xml:space="preserve">  </w:t>
      </w:r>
      <w:r w:rsidRPr="00A04C7D">
        <w:rPr>
          <w:lang w:val="es-ES_tradnl"/>
        </w:rPr>
        <w:t xml:space="preserve">En opinión del representante de la CIOPORA, una ley de derechos de obtentor que considere </w:t>
      </w:r>
      <w:r>
        <w:rPr>
          <w:lang w:val="es-ES_tradnl"/>
        </w:rPr>
        <w:t xml:space="preserve">como </w:t>
      </w:r>
      <w:r w:rsidRPr="00A04C7D">
        <w:rPr>
          <w:lang w:val="es-ES_tradnl"/>
        </w:rPr>
        <w:t>material de reproducción o multiplicación</w:t>
      </w:r>
      <w:r w:rsidRPr="00A04C7D">
        <w:rPr>
          <w:color w:val="008000"/>
          <w:lang w:val="es-ES_tradnl"/>
        </w:rPr>
        <w:t xml:space="preserve"> </w:t>
      </w:r>
      <w:r w:rsidRPr="00A04C7D">
        <w:rPr>
          <w:lang w:val="es-ES_tradnl"/>
        </w:rPr>
        <w:t>únicamente unas pocas partes de plantas, o que impida al titular hacer pleno uso de sus derechos, no resulta eficaz.</w:t>
      </w:r>
      <w:r w:rsidRPr="00482F75">
        <w:t xml:space="preserve">  </w:t>
      </w:r>
      <w:r w:rsidRPr="00A04C7D">
        <w:rPr>
          <w:lang w:val="es-ES_tradnl"/>
        </w:rPr>
        <w:t>En opinión del representante de la CIOPORA, el elemento “si el material se ha utilizado para reproducir o multiplicar la variedad”, que se refiere a un acto que ha tenido lugar en el pasado, y el elemento “intención de las partes en cuestión” privan al titular del derecho de la posibilidad de conceder una autorización y subordinar su autorización “previa” a condiciones y limitaciones como se estipula en los apartados a) y b) del artículo 14.1) del Acta de 1991.</w:t>
      </w:r>
      <w:r w:rsidRPr="00482F75">
        <w:t xml:space="preserve">  </w:t>
      </w:r>
    </w:p>
    <w:p w:rsidR="0056100D" w:rsidRPr="00482F75" w:rsidRDefault="0056100D" w:rsidP="00A240B4">
      <w:pPr>
        <w:spacing w:line="360" w:lineRule="auto"/>
      </w:pPr>
    </w:p>
    <w:p w:rsidR="0056100D" w:rsidRPr="00482F75" w:rsidRDefault="0056100D" w:rsidP="00B20A0B">
      <w:pPr>
        <w:pStyle w:val="Heading3"/>
      </w:pPr>
      <w:r w:rsidRPr="00C50177">
        <w:rPr>
          <w:lang w:val="es-ES_tradnl"/>
        </w:rPr>
        <w:t>Debate</w:t>
      </w:r>
    </w:p>
    <w:p w:rsidR="0056100D" w:rsidRPr="00482F75" w:rsidRDefault="0056100D" w:rsidP="003267F7"/>
    <w:p w:rsidR="0056100D" w:rsidRPr="00482F75" w:rsidRDefault="0056100D" w:rsidP="00AE0E59">
      <w:r w:rsidRPr="00482F75">
        <w:fldChar w:fldCharType="begin"/>
      </w:r>
      <w:r w:rsidRPr="00482F75">
        <w:instrText xml:space="preserve"> AUTONUM  </w:instrText>
      </w:r>
      <w:r w:rsidRPr="00482F75">
        <w:fldChar w:fldCharType="end"/>
      </w:r>
      <w:r w:rsidRPr="00482F75">
        <w:tab/>
      </w:r>
      <w:r w:rsidRPr="00A04C7D">
        <w:rPr>
          <w:lang w:val="es-ES_tradnl"/>
        </w:rPr>
        <w:t>La Oficina de la Unión aclaró que la lista de elementos del párrafo 3 del documento UPOV/EXN/PPM Draft 1 se refiere al “material de reproducción o multiplicación” y no a la “autorización”.</w:t>
      </w:r>
      <w:r w:rsidRPr="00482F75">
        <w:t xml:space="preserve"> </w:t>
      </w:r>
    </w:p>
    <w:p w:rsidR="0056100D" w:rsidRPr="00482F75" w:rsidRDefault="0056100D" w:rsidP="00AE0E59"/>
    <w:p w:rsidR="0056100D" w:rsidRDefault="0056100D" w:rsidP="00AE0E59">
      <w:r w:rsidRPr="00482F75">
        <w:fldChar w:fldCharType="begin"/>
      </w:r>
      <w:r w:rsidRPr="00482F75">
        <w:instrText xml:space="preserve"> AUTONUM  </w:instrText>
      </w:r>
      <w:r w:rsidRPr="00482F75">
        <w:fldChar w:fldCharType="end"/>
      </w:r>
      <w:r w:rsidRPr="00482F75">
        <w:tab/>
      </w:r>
      <w:r w:rsidRPr="00A04C7D">
        <w:rPr>
          <w:lang w:val="es-ES_tradnl"/>
        </w:rPr>
        <w:t>La Delegación de la Unión Europea solicitó la opinión del representante de la CIOPORA respecto al elemento concerniente a la intención que figura en el párrafo 3.iv) del documento UPOV/EXN/PPM Draft 1.</w:t>
      </w:r>
      <w:r w:rsidRPr="00AF53FF">
        <w:t xml:space="preserve">  </w:t>
      </w:r>
      <w:r w:rsidRPr="00A04C7D">
        <w:rPr>
          <w:lang w:val="es-ES_tradnl"/>
        </w:rPr>
        <w:t>En opinión de dicha Delegación, el objeto de la protección ha de definirse en la legislación y la intención se produce en una etapa posterior.</w:t>
      </w:r>
    </w:p>
    <w:p w:rsidR="0056100D" w:rsidRPr="00482F75" w:rsidRDefault="0056100D" w:rsidP="00AE0E59"/>
    <w:p w:rsidR="0056100D" w:rsidRPr="00482F75" w:rsidRDefault="0056100D" w:rsidP="00A04C7D">
      <w:pPr>
        <w:spacing w:after="240"/>
      </w:pPr>
      <w:r w:rsidRPr="00482F75">
        <w:fldChar w:fldCharType="begin"/>
      </w:r>
      <w:r w:rsidRPr="00482F75">
        <w:instrText xml:space="preserve"> AUTONUM  </w:instrText>
      </w:r>
      <w:r w:rsidRPr="00482F75">
        <w:fldChar w:fldCharType="end"/>
      </w:r>
      <w:r w:rsidRPr="00482F75">
        <w:tab/>
      </w:r>
      <w:r w:rsidRPr="00A04C7D">
        <w:rPr>
          <w:lang w:val="es-ES_tradnl"/>
        </w:rPr>
        <w:t>El representante de la CIOPORA confirmó que, en su opinión, la ley debe definir con claridad el objeto en cuestión, el cual, en un sistema de derechos de obtentor, es el material de reproducción o multiplicación.</w:t>
      </w:r>
      <w:r w:rsidRPr="00482F75">
        <w:t xml:space="preserve">  </w:t>
      </w:r>
      <w:r w:rsidRPr="00A04C7D">
        <w:rPr>
          <w:lang w:val="es-ES_tradnl"/>
        </w:rPr>
        <w:t>Añadió que el objeto de la protección no ha de estar vinculado a ningún elemento subjetivo y que solo deben tomarse en consideración elementos objetivos.</w:t>
      </w:r>
      <w:r w:rsidRPr="00482F75">
        <w:t xml:space="preserve">  </w:t>
      </w:r>
      <w:r w:rsidRPr="00A04C7D">
        <w:rPr>
          <w:lang w:val="es-ES_tradnl"/>
        </w:rPr>
        <w:t>En su opinión, la intención no es suficiente para formular una definición clara de material de reproducción o multiplicación.</w:t>
      </w:r>
    </w:p>
    <w:p w:rsidR="0056100D" w:rsidRPr="00482F75" w:rsidRDefault="0056100D" w:rsidP="00AE0E59">
      <w:r w:rsidRPr="00482F75">
        <w:fldChar w:fldCharType="begin"/>
      </w:r>
      <w:r w:rsidRPr="00482F75">
        <w:instrText xml:space="preserve"> AUTONUM  </w:instrText>
      </w:r>
      <w:r w:rsidRPr="00482F75">
        <w:fldChar w:fldCharType="end"/>
      </w:r>
      <w:r w:rsidRPr="00482F75">
        <w:tab/>
      </w:r>
      <w:r w:rsidRPr="00A04C7D">
        <w:rPr>
          <w:lang w:val="es-ES_tradnl"/>
        </w:rPr>
        <w:t>La Delegación de los Estados Unidos de América preguntó al representante de la CIOPORA si bastaría con incluir en la definición el término “utilizado” como prueba objetiva de que el material se ha empleado para la reproducción o la multiplicación.</w:t>
      </w:r>
    </w:p>
    <w:p w:rsidR="0056100D" w:rsidRPr="00482F75" w:rsidRDefault="0056100D" w:rsidP="00AE0E59">
      <w:r w:rsidRPr="00482F75">
        <w:t xml:space="preserve"> </w:t>
      </w:r>
    </w:p>
    <w:p w:rsidR="0056100D" w:rsidRPr="00482F75" w:rsidRDefault="0056100D" w:rsidP="00AE0E59">
      <w:r w:rsidRPr="00482F75">
        <w:fldChar w:fldCharType="begin"/>
      </w:r>
      <w:r w:rsidRPr="00482F75">
        <w:instrText xml:space="preserve"> AUTONUM  </w:instrText>
      </w:r>
      <w:r w:rsidRPr="00482F75">
        <w:fldChar w:fldCharType="end"/>
      </w:r>
      <w:r w:rsidRPr="00482F75">
        <w:tab/>
      </w:r>
      <w:r w:rsidRPr="00A04C7D">
        <w:rPr>
          <w:lang w:val="es-ES_tradnl"/>
        </w:rPr>
        <w:t>El representante de la CIOPORA explicó que, en su opinión, los términos “utilizado” o “se ha utilizado” no son suficientes, puesto que el acto ya ha tenido lugar.</w:t>
      </w:r>
      <w:r w:rsidRPr="00482F75">
        <w:t xml:space="preserve">  </w:t>
      </w:r>
      <w:r w:rsidRPr="00A04C7D">
        <w:rPr>
          <w:lang w:val="es-ES_tradnl"/>
        </w:rPr>
        <w:t>A su juicio, tal definición no incluye el derecho del titular a conceder una autorización “previa” y refleja solo parcialmente el alcance del derecho de obtentor.</w:t>
      </w:r>
    </w:p>
    <w:p w:rsidR="0056100D" w:rsidRPr="00482F75" w:rsidRDefault="0056100D" w:rsidP="003267F7">
      <w:pPr>
        <w:spacing w:line="360" w:lineRule="auto"/>
      </w:pPr>
    </w:p>
    <w:p w:rsidR="0056100D" w:rsidRPr="00482F75" w:rsidRDefault="0056100D" w:rsidP="00B20A0B">
      <w:pPr>
        <w:pStyle w:val="Heading3"/>
      </w:pPr>
      <w:r w:rsidRPr="00A04C7D">
        <w:rPr>
          <w:lang w:val="es-ES_tradnl"/>
        </w:rPr>
        <w:t>Presentación de puntos de vista de la ISF</w:t>
      </w:r>
    </w:p>
    <w:p w:rsidR="0056100D" w:rsidRPr="00482F75" w:rsidRDefault="0056100D" w:rsidP="00A240B4">
      <w:pPr>
        <w:keepNext/>
      </w:pPr>
    </w:p>
    <w:p w:rsidR="0056100D" w:rsidRPr="00482F75" w:rsidRDefault="0056100D" w:rsidP="003267F7">
      <w:r w:rsidRPr="00482F75">
        <w:fldChar w:fldCharType="begin"/>
      </w:r>
      <w:r w:rsidRPr="00482F75">
        <w:instrText xml:space="preserve"> AUTONUM  </w:instrText>
      </w:r>
      <w:r w:rsidRPr="00482F75">
        <w:fldChar w:fldCharType="end"/>
      </w:r>
      <w:r w:rsidRPr="00482F75">
        <w:tab/>
      </w:r>
      <w:r w:rsidRPr="00A04C7D">
        <w:rPr>
          <w:lang w:val="es-ES_tradnl"/>
        </w:rPr>
        <w:t>El representante de la ISF afirmó que es importante que los responsables de la elaboración de políticas establezcan un marco legislativo que fomente y proteja la innovación.</w:t>
      </w:r>
      <w:r w:rsidRPr="00482F75">
        <w:t xml:space="preserve"> </w:t>
      </w:r>
      <w:r>
        <w:t xml:space="preserve"> </w:t>
      </w:r>
      <w:r w:rsidRPr="00A04C7D">
        <w:rPr>
          <w:lang w:val="es-ES_tradnl"/>
        </w:rPr>
        <w:t>En su opinión, la lista del párrafo 3 del documento UPOV/EXN/PPM Draft 1 debe replantearse a la luz de las técnicas de reproducción o multiplicación que se utilizan en la actualidad.</w:t>
      </w:r>
      <w:r w:rsidRPr="00482F75">
        <w:t xml:space="preserve">  </w:t>
      </w:r>
      <w:r w:rsidRPr="00A04C7D">
        <w:rPr>
          <w:lang w:val="es-ES_tradnl"/>
        </w:rPr>
        <w:t>El representante de la ISF propuso sustituir “capaz de” por “</w:t>
      </w:r>
      <w:r w:rsidRPr="00A04C7D">
        <w:rPr>
          <w:rFonts w:cs="Arial"/>
          <w:lang w:val="es-ES_tradnl"/>
        </w:rPr>
        <w:t>puede utilizarse para</w:t>
      </w:r>
      <w:r w:rsidRPr="00A04C7D">
        <w:rPr>
          <w:lang w:val="es-ES_tradnl"/>
        </w:rPr>
        <w:t>” en el párrafo 3.ii) del documento UPOV/EXN/PPM Draft 1.</w:t>
      </w:r>
      <w:r w:rsidRPr="00482F75">
        <w:t xml:space="preserve">   </w:t>
      </w:r>
    </w:p>
    <w:p w:rsidR="0056100D" w:rsidRPr="00482F75" w:rsidRDefault="0056100D" w:rsidP="003267F7">
      <w:pPr>
        <w:spacing w:line="360" w:lineRule="auto"/>
      </w:pPr>
    </w:p>
    <w:p w:rsidR="0056100D" w:rsidRPr="00482F75" w:rsidRDefault="0056100D" w:rsidP="00B20A0B">
      <w:pPr>
        <w:pStyle w:val="Heading3"/>
      </w:pPr>
      <w:r w:rsidRPr="00C50177">
        <w:rPr>
          <w:lang w:val="es-ES_tradnl"/>
        </w:rPr>
        <w:t>Debate</w:t>
      </w:r>
    </w:p>
    <w:p w:rsidR="0056100D" w:rsidRPr="00482F75" w:rsidRDefault="0056100D" w:rsidP="00B36ECA"/>
    <w:p w:rsidR="0056100D" w:rsidRPr="00482F75" w:rsidRDefault="0056100D" w:rsidP="00AE0E59">
      <w:pPr>
        <w:rPr>
          <w:color w:val="000000"/>
        </w:rPr>
      </w:pPr>
      <w:r w:rsidRPr="00482F75">
        <w:fldChar w:fldCharType="begin"/>
      </w:r>
      <w:r w:rsidRPr="00482F75">
        <w:instrText xml:space="preserve"> AUTONUM  </w:instrText>
      </w:r>
      <w:r w:rsidRPr="00482F75">
        <w:fldChar w:fldCharType="end"/>
      </w:r>
      <w:r w:rsidRPr="00482F75">
        <w:tab/>
      </w:r>
      <w:r w:rsidRPr="00A04C7D">
        <w:rPr>
          <w:lang w:val="es-ES_tradnl"/>
        </w:rPr>
        <w:t>La Delegación de los Estados Unidos de América solicitó al representante de la ISF que aclarase cuáles son las partes de plantas que pueden utilizarse como material de reproducción o multiplicación</w:t>
      </w:r>
      <w:r w:rsidRPr="00A04C7D">
        <w:rPr>
          <w:color w:val="000000"/>
          <w:lang w:val="es-ES_tradnl"/>
        </w:rPr>
        <w:t>.</w:t>
      </w:r>
    </w:p>
    <w:p w:rsidR="0056100D" w:rsidRPr="00482F75" w:rsidRDefault="0056100D" w:rsidP="00AE0E59">
      <w:pPr>
        <w:rPr>
          <w:color w:val="000000"/>
        </w:rPr>
      </w:pPr>
    </w:p>
    <w:p w:rsidR="0056100D" w:rsidRPr="00482F75" w:rsidRDefault="0056100D" w:rsidP="00AE0E59">
      <w:r w:rsidRPr="00482F75">
        <w:fldChar w:fldCharType="begin"/>
      </w:r>
      <w:r w:rsidRPr="00482F75">
        <w:instrText xml:space="preserve"> AUTONUM  </w:instrText>
      </w:r>
      <w:r w:rsidRPr="00482F75">
        <w:fldChar w:fldCharType="end"/>
      </w:r>
      <w:r w:rsidRPr="00482F75">
        <w:tab/>
      </w:r>
      <w:r w:rsidRPr="00A04C7D">
        <w:rPr>
          <w:lang w:val="es-ES_tradnl"/>
        </w:rPr>
        <w:t>El representante de la ISF explicó que ya en la década de 1980 era posible generar nuevas plantas mediante el cultivo de tejidos,</w:t>
      </w:r>
      <w:r w:rsidRPr="00482F75">
        <w:t xml:space="preserve"> </w:t>
      </w:r>
      <w:r w:rsidRPr="00A04C7D">
        <w:rPr>
          <w:lang w:val="es-ES_tradnl"/>
        </w:rPr>
        <w:t>y añadió que, aunque actualmente esta técnica no resulta interesante desde el punto de vista comercial, podría serlo en el futuro.</w:t>
      </w:r>
      <w:r w:rsidRPr="00482F75">
        <w:t xml:space="preserve"> </w:t>
      </w:r>
    </w:p>
    <w:p w:rsidR="0056100D" w:rsidRPr="00482F75" w:rsidRDefault="0056100D" w:rsidP="00AE0E59"/>
    <w:p w:rsidR="0056100D" w:rsidRPr="00482F75" w:rsidRDefault="0056100D" w:rsidP="00AE0E59">
      <w:r w:rsidRPr="00482F75">
        <w:fldChar w:fldCharType="begin"/>
      </w:r>
      <w:r w:rsidRPr="00482F75">
        <w:instrText xml:space="preserve"> AUTONUM  </w:instrText>
      </w:r>
      <w:r w:rsidRPr="00482F75">
        <w:fldChar w:fldCharType="end"/>
      </w:r>
      <w:r w:rsidRPr="00482F75">
        <w:tab/>
      </w:r>
      <w:r w:rsidRPr="00A04C7D">
        <w:rPr>
          <w:lang w:val="es-ES_tradnl"/>
        </w:rPr>
        <w:t>La Delegación de Argentina señaló que la intención constituye un elemento importante para determinar si un acto concreto ha sido autorizado o no por el obtentor.</w:t>
      </w:r>
    </w:p>
    <w:p w:rsidR="0056100D" w:rsidRPr="00482F75" w:rsidRDefault="0056100D" w:rsidP="00AE0E59"/>
    <w:p w:rsidR="0056100D" w:rsidRPr="00482F75" w:rsidRDefault="0056100D" w:rsidP="00AE0E59">
      <w:r w:rsidRPr="00482F75">
        <w:fldChar w:fldCharType="begin"/>
      </w:r>
      <w:r w:rsidRPr="00482F75">
        <w:instrText xml:space="preserve"> AUTONUM  </w:instrText>
      </w:r>
      <w:r w:rsidRPr="00482F75">
        <w:fldChar w:fldCharType="end"/>
      </w:r>
      <w:r w:rsidRPr="00482F75">
        <w:tab/>
      </w:r>
      <w:r w:rsidRPr="00A04C7D">
        <w:rPr>
          <w:lang w:val="es-ES_tradnl"/>
        </w:rPr>
        <w:t>El representante de la ISF explicó que, en algunos casos, el material de las variedades se utiliza indebidamente.</w:t>
      </w:r>
      <w:r w:rsidRPr="00482F75">
        <w:t xml:space="preserve"> </w:t>
      </w:r>
      <w:r>
        <w:t xml:space="preserve"> </w:t>
      </w:r>
      <w:r w:rsidRPr="00A04C7D">
        <w:rPr>
          <w:lang w:val="es-ES_tradnl"/>
        </w:rPr>
        <w:t>En su opinión, es necesario desarrollar un marco jurídico más sólido para hacer frente a esas situaciones.</w:t>
      </w:r>
    </w:p>
    <w:p w:rsidR="0056100D" w:rsidRPr="00482F75" w:rsidRDefault="0056100D" w:rsidP="00AE0E59"/>
    <w:p w:rsidR="0056100D" w:rsidRPr="00482F75" w:rsidRDefault="0056100D" w:rsidP="00AE0E59">
      <w:r w:rsidRPr="00482F75">
        <w:lastRenderedPageBreak/>
        <w:fldChar w:fldCharType="begin"/>
      </w:r>
      <w:r w:rsidRPr="00482F75">
        <w:instrText xml:space="preserve"> AUTONUM  </w:instrText>
      </w:r>
      <w:r w:rsidRPr="00482F75">
        <w:fldChar w:fldCharType="end"/>
      </w:r>
      <w:r w:rsidRPr="00482F75">
        <w:tab/>
      </w:r>
      <w:r w:rsidRPr="00A04C7D">
        <w:rPr>
          <w:lang w:val="es-ES_tradnl"/>
        </w:rPr>
        <w:t>En opinión del representante de la CIOPORA, la definición de material de reproducción o multiplicación no debe limitarse a la intención de los usuarios de utilizar el material para la reproducción o la multiplicación.</w:t>
      </w:r>
      <w:r w:rsidRPr="00482F75">
        <w:t xml:space="preserve">  </w:t>
      </w:r>
    </w:p>
    <w:p w:rsidR="0056100D" w:rsidRPr="00482F75" w:rsidRDefault="0056100D" w:rsidP="00AE0E59"/>
    <w:p w:rsidR="0056100D" w:rsidRPr="00482F75" w:rsidRDefault="0056100D" w:rsidP="00AE0E59">
      <w:r w:rsidRPr="00482F75">
        <w:fldChar w:fldCharType="begin"/>
      </w:r>
      <w:r w:rsidRPr="00482F75">
        <w:instrText xml:space="preserve"> AUTONUM  </w:instrText>
      </w:r>
      <w:r w:rsidRPr="00482F75">
        <w:fldChar w:fldCharType="end"/>
      </w:r>
      <w:r w:rsidRPr="00482F75">
        <w:tab/>
      </w:r>
      <w:r w:rsidRPr="00A04C7D">
        <w:rPr>
          <w:lang w:val="es-ES_tradnl"/>
        </w:rPr>
        <w:t>El representante de la CIOPORA preguntó si la legislación de un eventual futuro miembro en la que, basándose en el elemento del párrafo 3.i) del documento UPOV/EXN/PPM Draft 1, se defina el material de reproducción o multiplicación como “material que se ha utilizado para reproducir o multiplicar la variedad” se ajustaría al Acta de 1991 del Convenio de la UPOV.</w:t>
      </w:r>
    </w:p>
    <w:p w:rsidR="0056100D" w:rsidRPr="00482F75" w:rsidRDefault="0056100D" w:rsidP="00AE0E59"/>
    <w:p w:rsidR="0056100D" w:rsidRPr="00482F75" w:rsidRDefault="0056100D" w:rsidP="00685B8C">
      <w:pPr>
        <w:rPr>
          <w:highlight w:val="lightGray"/>
        </w:rPr>
      </w:pPr>
      <w:r w:rsidRPr="00482F75">
        <w:fldChar w:fldCharType="begin"/>
      </w:r>
      <w:r w:rsidRPr="00482F75">
        <w:instrText xml:space="preserve"> AUTONUM  </w:instrText>
      </w:r>
      <w:r w:rsidRPr="00482F75">
        <w:fldChar w:fldCharType="end"/>
      </w:r>
      <w:r w:rsidRPr="00482F75">
        <w:tab/>
      </w:r>
      <w:r w:rsidRPr="00A04C7D">
        <w:rPr>
          <w:lang w:val="es-ES_tradnl"/>
        </w:rPr>
        <w:t>La Oficina de la Unión recordó que es competencia del Consejo decidir si una ley guarda conformidad con el Acta de 1991 del Convenio de la UPOV.</w:t>
      </w:r>
    </w:p>
    <w:p w:rsidR="0056100D" w:rsidRPr="00482F75" w:rsidRDefault="0056100D" w:rsidP="003E03F1"/>
    <w:p w:rsidR="0056100D" w:rsidRPr="00482F75" w:rsidRDefault="0056100D" w:rsidP="003E03F1"/>
    <w:p w:rsidR="0056100D" w:rsidRPr="00482F75" w:rsidRDefault="0056100D" w:rsidP="00592164">
      <w:pPr>
        <w:pStyle w:val="Heading2"/>
      </w:pPr>
      <w:r w:rsidRPr="00A04C7D">
        <w:t>Notas explicativas sobre los actos respecto del producto de la cosecha</w:t>
      </w:r>
    </w:p>
    <w:p w:rsidR="0056100D" w:rsidRPr="00482F75" w:rsidRDefault="0056100D" w:rsidP="003E03F1"/>
    <w:p w:rsidR="0056100D" w:rsidRPr="00482F75" w:rsidRDefault="0056100D" w:rsidP="00B20A0B">
      <w:pPr>
        <w:pStyle w:val="Heading3"/>
      </w:pPr>
      <w:r w:rsidRPr="00C50177">
        <w:rPr>
          <w:lang w:val="es-ES_tradnl"/>
        </w:rPr>
        <w:t>Introducción por parte de la Oficina de la Unión</w:t>
      </w:r>
    </w:p>
    <w:p w:rsidR="0056100D" w:rsidRPr="00482F75" w:rsidRDefault="0056100D" w:rsidP="003E03F1"/>
    <w:p w:rsidR="0056100D" w:rsidRPr="00482F75" w:rsidRDefault="0056100D" w:rsidP="00110BB4">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C50177">
        <w:rPr>
          <w:rFonts w:cs="Arial"/>
          <w:lang w:val="es-ES_tradnl"/>
        </w:rPr>
        <w:t xml:space="preserve">La Oficina de la Unión presentó el documento </w:t>
      </w:r>
      <w:r>
        <w:rPr>
          <w:lang w:val="es-ES_tradnl"/>
        </w:rPr>
        <w:t>CAJ</w:t>
      </w:r>
      <w:r>
        <w:rPr>
          <w:lang w:val="es-ES_tradnl"/>
        </w:rPr>
        <w:noBreakHyphen/>
      </w:r>
      <w:r w:rsidRPr="00DC0F0E">
        <w:rPr>
          <w:lang w:val="es-ES_tradnl"/>
        </w:rPr>
        <w:t>AG</w:t>
      </w:r>
      <w:r w:rsidRPr="00C50177">
        <w:rPr>
          <w:rFonts w:cs="Arial"/>
          <w:lang w:val="es-ES_tradnl"/>
        </w:rPr>
        <w:t>/13/8/3.</w:t>
      </w:r>
    </w:p>
    <w:p w:rsidR="0056100D" w:rsidRPr="00482F75" w:rsidRDefault="0056100D" w:rsidP="000E495E">
      <w:pPr>
        <w:spacing w:line="360" w:lineRule="auto"/>
        <w:rPr>
          <w:rFonts w:cs="Arial"/>
        </w:rPr>
      </w:pPr>
    </w:p>
    <w:p w:rsidR="0056100D" w:rsidRPr="00482F75" w:rsidRDefault="0056100D" w:rsidP="00B20A0B">
      <w:pPr>
        <w:pStyle w:val="Heading3"/>
      </w:pPr>
      <w:r w:rsidRPr="00C50177">
        <w:rPr>
          <w:lang w:val="es-ES_tradnl"/>
        </w:rPr>
        <w:t>Presentación de puntos de vista de la APBREBES</w:t>
      </w:r>
    </w:p>
    <w:p w:rsidR="0056100D" w:rsidRPr="00482F75" w:rsidRDefault="0056100D" w:rsidP="00A240B4">
      <w:pPr>
        <w:keepNext/>
      </w:pPr>
    </w:p>
    <w:p w:rsidR="0056100D" w:rsidRPr="00482F75" w:rsidRDefault="0056100D" w:rsidP="0078059D">
      <w:pPr>
        <w:rPr>
          <w:rFonts w:cs="Arial"/>
        </w:rPr>
      </w:pPr>
      <w:r w:rsidRPr="00482F75">
        <w:fldChar w:fldCharType="begin"/>
      </w:r>
      <w:r w:rsidRPr="00482F75">
        <w:instrText xml:space="preserve"> AUTONUM  </w:instrText>
      </w:r>
      <w:r w:rsidRPr="00482F75">
        <w:fldChar w:fldCharType="end"/>
      </w:r>
      <w:r w:rsidRPr="00482F75">
        <w:tab/>
      </w:r>
      <w:r w:rsidRPr="00A04C7D">
        <w:rPr>
          <w:lang w:val="es-ES_tradnl"/>
        </w:rPr>
        <w:t xml:space="preserve">El representante de la APBREBES consideró que no queda claro si los ejemplos 1 a 8 del documento </w:t>
      </w:r>
      <w:r>
        <w:rPr>
          <w:lang w:val="es-ES_tradnl"/>
        </w:rPr>
        <w:t>CAJ</w:t>
      </w:r>
      <w:r>
        <w:rPr>
          <w:lang w:val="es-ES_tradnl"/>
        </w:rPr>
        <w:noBreakHyphen/>
      </w:r>
      <w:r w:rsidRPr="00DC0F0E">
        <w:rPr>
          <w:lang w:val="es-ES_tradnl"/>
        </w:rPr>
        <w:t>AG</w:t>
      </w:r>
      <w:r w:rsidRPr="00A04C7D">
        <w:rPr>
          <w:lang w:val="es-ES_tradnl"/>
        </w:rPr>
        <w:t>/13/8/3 y sus variantes se refieren únicamente a los casos de exportación no autorizada.</w:t>
      </w:r>
      <w:r w:rsidRPr="00482F75">
        <w:t xml:space="preserve">  </w:t>
      </w:r>
      <w:r w:rsidRPr="00A04C7D">
        <w:rPr>
          <w:lang w:val="es-ES_tradnl"/>
        </w:rPr>
        <w:t>El representante de la APBREBES señaló que están proliferando nuevas formas de contratos directos con los agricultores y no con los multiplicadores</w:t>
      </w:r>
      <w:r>
        <w:rPr>
          <w:rFonts w:cs="Arial"/>
          <w:lang w:val="es-ES_tradnl"/>
        </w:rPr>
        <w:t xml:space="preserve">, </w:t>
      </w:r>
      <w:r w:rsidRPr="00A04C7D">
        <w:rPr>
          <w:rFonts w:cs="Arial"/>
          <w:lang w:val="es-ES_tradnl"/>
        </w:rPr>
        <w:t>y que dichos contratos incluyen “licencias para productores o comerciantes sobre el producto de la cosecha” en virtud de los cuales se establecen regalías sobre el producto de la cosecha.</w:t>
      </w:r>
      <w:r w:rsidRPr="00482F75">
        <w:rPr>
          <w:rFonts w:cs="Arial"/>
        </w:rPr>
        <w:t xml:space="preserve">  </w:t>
      </w:r>
      <w:r w:rsidRPr="006F63CE">
        <w:rPr>
          <w:rFonts w:cs="Arial"/>
          <w:lang w:val="es-ES_tradnl"/>
        </w:rPr>
        <w:t xml:space="preserve">Él compartía la opinión de Vía Campesina, que </w:t>
      </w:r>
      <w:r>
        <w:rPr>
          <w:rFonts w:cs="Arial"/>
          <w:lang w:val="es-ES_tradnl"/>
        </w:rPr>
        <w:t>ha cuestionado</w:t>
      </w:r>
      <w:r w:rsidRPr="006F63CE">
        <w:rPr>
          <w:rFonts w:cs="Arial"/>
          <w:lang w:val="es-ES_tradnl"/>
        </w:rPr>
        <w:t xml:space="preserve"> la base jurídica de dichos contratos en relación con el principio de agotamiento del derecho de obtentor.</w:t>
      </w:r>
      <w:r w:rsidRPr="00482F75">
        <w:rPr>
          <w:rFonts w:cs="Arial"/>
        </w:rPr>
        <w:t xml:space="preserve">  </w:t>
      </w:r>
      <w:r w:rsidRPr="006F63CE">
        <w:rPr>
          <w:rFonts w:cs="Arial"/>
          <w:lang w:val="es-ES_tradnl"/>
        </w:rPr>
        <w:t>En su opinión, una vez que el material ha sido comercializado por el obtentor o con su consentimiento, no deben exigirse más remuneraciones.</w:t>
      </w:r>
      <w:r w:rsidRPr="00482F75">
        <w:rPr>
          <w:rFonts w:cs="Arial"/>
        </w:rPr>
        <w:t xml:space="preserve">  </w:t>
      </w:r>
      <w:r w:rsidRPr="006F63CE">
        <w:rPr>
          <w:rFonts w:cs="Arial"/>
          <w:lang w:val="es-ES_tradnl"/>
        </w:rPr>
        <w:t>Señaló que en los contratos que contemplan la integración vertical global en la cadena de suministro (por ejemplo, los de “ventas de bucle cerrado”) se estipulan diversos compromisos en relación con las licencias de derechos de obtentor.</w:t>
      </w:r>
      <w:r w:rsidRPr="00482F75">
        <w:rPr>
          <w:rFonts w:cs="Arial"/>
        </w:rPr>
        <w:t xml:space="preserve">  </w:t>
      </w:r>
      <w:r w:rsidRPr="006F63CE">
        <w:rPr>
          <w:rFonts w:cs="Arial"/>
          <w:lang w:val="es-ES_tradnl"/>
        </w:rPr>
        <w:t>El representante de la APBREBES argumentó que ese tipo de contratos no guarda conformidad con el Convenio de la UPOV e impide el ejercicio de la excepción facultativa contenida en el artículo 15.2) del Acta de 1991 del Convenio.</w:t>
      </w:r>
      <w:r w:rsidRPr="00482F75">
        <w:rPr>
          <w:rFonts w:cs="Arial"/>
        </w:rPr>
        <w:t xml:space="preserve">  </w:t>
      </w:r>
      <w:r w:rsidRPr="006F63CE">
        <w:rPr>
          <w:rFonts w:cs="Arial"/>
          <w:lang w:val="es-ES_tradnl"/>
        </w:rPr>
        <w:t>Apuntó que el artículo 8 de la Ley federal suiza de protección de las obtenciones vegetales establece lo siguiente:</w:t>
      </w:r>
      <w:r>
        <w:rPr>
          <w:rFonts w:cs="Arial"/>
          <w:lang w:val="es-ES_tradnl"/>
        </w:rPr>
        <w:t xml:space="preserve"> </w:t>
      </w:r>
      <w:r w:rsidRPr="00482F75">
        <w:rPr>
          <w:rFonts w:cs="Arial"/>
        </w:rPr>
        <w:t xml:space="preserve"> </w:t>
      </w:r>
      <w:r w:rsidRPr="006F63CE">
        <w:rPr>
          <w:rFonts w:cs="Arial"/>
          <w:lang w:val="es-ES_tradnl"/>
        </w:rPr>
        <w:t>“Todo acuerdo que restrinja o anule las excepciones al derecho de obtentor indicadas en los artículos 6 y 7 se considerará nulo y sin efecto”.</w:t>
      </w:r>
      <w:r w:rsidRPr="00482F75">
        <w:rPr>
          <w:rFonts w:cs="Arial"/>
        </w:rPr>
        <w:t xml:space="preserve">  </w:t>
      </w:r>
      <w:r w:rsidRPr="006F63CE">
        <w:rPr>
          <w:rFonts w:cs="Arial"/>
          <w:lang w:val="es-ES_tradnl"/>
        </w:rPr>
        <w:t>Con respecto a la orientación sobre el término “ejercer razonablemente”, el representante de APBREBES consideró que sigue siendo válido</w:t>
      </w:r>
      <w:r>
        <w:rPr>
          <w:rFonts w:cs="Arial"/>
          <w:lang w:val="es-ES_tradnl"/>
        </w:rPr>
        <w:t xml:space="preserve"> </w:t>
      </w:r>
      <w:r w:rsidRPr="006F63CE">
        <w:rPr>
          <w:rFonts w:cs="Arial"/>
          <w:lang w:val="es-ES_tradnl"/>
        </w:rPr>
        <w:t xml:space="preserve">el texto presentado en una sesión anterior del </w:t>
      </w:r>
      <w:r>
        <w:rPr>
          <w:lang w:val="es-ES_tradnl"/>
        </w:rPr>
        <w:t>CAJ</w:t>
      </w:r>
      <w:r>
        <w:rPr>
          <w:lang w:val="es-ES_tradnl"/>
        </w:rPr>
        <w:noBreakHyphen/>
      </w:r>
      <w:r w:rsidRPr="00DC0F0E">
        <w:rPr>
          <w:lang w:val="es-ES_tradnl"/>
        </w:rPr>
        <w:t>AG</w:t>
      </w:r>
      <w:r w:rsidRPr="006F63CE">
        <w:rPr>
          <w:rFonts w:cs="Arial"/>
          <w:lang w:val="es-ES_tradnl"/>
        </w:rPr>
        <w:t>:</w:t>
      </w:r>
      <w:r w:rsidRPr="00482F75">
        <w:rPr>
          <w:rFonts w:cs="Arial"/>
        </w:rPr>
        <w:t xml:space="preserve">  </w:t>
      </w:r>
      <w:r w:rsidRPr="006F63CE">
        <w:rPr>
          <w:rFonts w:cs="Arial"/>
          <w:lang w:val="es-ES_tradnl"/>
        </w:rPr>
        <w:t>“Compete a cada miembro de la Unión determinar lo que constituye ‘poder ejercer razonablemente’ su derecho.”</w:t>
      </w:r>
      <w:r w:rsidRPr="00482F75">
        <w:rPr>
          <w:rFonts w:cs="Arial"/>
        </w:rPr>
        <w:t xml:space="preserve">  </w:t>
      </w:r>
      <w:r w:rsidRPr="006F63CE">
        <w:rPr>
          <w:lang w:val="es-ES_tradnl"/>
        </w:rPr>
        <w:t xml:space="preserve">El representante no estaba a favor de elaborar orientaciones sobre el término </w:t>
      </w:r>
      <w:r w:rsidRPr="006F63CE">
        <w:rPr>
          <w:rFonts w:cs="Arial"/>
          <w:lang w:val="es-ES_tradnl"/>
        </w:rPr>
        <w:t>“ejercer razonablemente”.</w:t>
      </w:r>
    </w:p>
    <w:p w:rsidR="0056100D" w:rsidRPr="00482F75" w:rsidRDefault="0056100D" w:rsidP="00A240B4">
      <w:pPr>
        <w:spacing w:line="360" w:lineRule="auto"/>
      </w:pPr>
    </w:p>
    <w:p w:rsidR="0056100D" w:rsidRPr="00482F75" w:rsidRDefault="0056100D" w:rsidP="00B20A0B">
      <w:pPr>
        <w:pStyle w:val="Heading3"/>
      </w:pPr>
      <w:r w:rsidRPr="00C50177">
        <w:rPr>
          <w:lang w:val="es-ES_tradnl"/>
        </w:rPr>
        <w:t>Debate</w:t>
      </w:r>
    </w:p>
    <w:p w:rsidR="0056100D" w:rsidRPr="00482F75" w:rsidRDefault="0056100D" w:rsidP="00262865"/>
    <w:p w:rsidR="0056100D" w:rsidRPr="00482F75" w:rsidRDefault="0056100D" w:rsidP="00DC1577">
      <w:r w:rsidRPr="00482F75">
        <w:fldChar w:fldCharType="begin"/>
      </w:r>
      <w:r w:rsidRPr="00482F75">
        <w:instrText xml:space="preserve"> AUTONUM  </w:instrText>
      </w:r>
      <w:r w:rsidRPr="00482F75">
        <w:fldChar w:fldCharType="end"/>
      </w:r>
      <w:r w:rsidRPr="00482F75">
        <w:tab/>
      </w:r>
      <w:r w:rsidRPr="006F63CE">
        <w:rPr>
          <w:lang w:val="es-ES_tradnl"/>
        </w:rPr>
        <w:t xml:space="preserve">La Oficina de la Unión recordó que el contenido del documento </w:t>
      </w:r>
      <w:r>
        <w:rPr>
          <w:lang w:val="es-ES_tradnl"/>
        </w:rPr>
        <w:t>CAJ</w:t>
      </w:r>
      <w:r>
        <w:rPr>
          <w:lang w:val="es-ES_tradnl"/>
        </w:rPr>
        <w:noBreakHyphen/>
      </w:r>
      <w:r w:rsidRPr="00DC0F0E">
        <w:rPr>
          <w:lang w:val="es-ES_tradnl"/>
        </w:rPr>
        <w:t>AG</w:t>
      </w:r>
      <w:r w:rsidRPr="006F63CE">
        <w:rPr>
          <w:lang w:val="es-ES_tradnl"/>
        </w:rPr>
        <w:t>/13/8/3 constituye un punto de partida para el debate sobre las orientaciones adicionales relativas al producto de la cosecha.</w:t>
      </w:r>
      <w:r w:rsidRPr="00482F75">
        <w:t xml:space="preserve"> </w:t>
      </w:r>
    </w:p>
    <w:p w:rsidR="0056100D" w:rsidRPr="00482F75" w:rsidRDefault="0056100D" w:rsidP="00871525"/>
    <w:p w:rsidR="0056100D" w:rsidRPr="00482F75" w:rsidRDefault="0056100D" w:rsidP="00DC1577">
      <w:r w:rsidRPr="00482F75">
        <w:fldChar w:fldCharType="begin"/>
      </w:r>
      <w:r w:rsidRPr="00482F75">
        <w:instrText xml:space="preserve"> AUTONUM  </w:instrText>
      </w:r>
      <w:r w:rsidRPr="00482F75">
        <w:fldChar w:fldCharType="end"/>
      </w:r>
      <w:r w:rsidRPr="00482F75">
        <w:tab/>
      </w:r>
      <w:r w:rsidRPr="006F63CE">
        <w:rPr>
          <w:lang w:val="es-ES_tradnl"/>
        </w:rPr>
        <w:t>En relación con las observaciones formuladas por la APBREBES sobre los contratos, la Oficina de la Unión se refirió a la información proporcionada en el Simposio sobre contratos relativos al derecho de obtentor celebrado en 2008, cuyas actas están publicadas en el sitio Web de la UPOV</w:t>
      </w:r>
      <w:r w:rsidRPr="00C50177">
        <w:t xml:space="preserve"> (</w:t>
      </w:r>
      <w:hyperlink r:id="rId9" w:history="1">
        <w:r w:rsidRPr="00C50177">
          <w:rPr>
            <w:rStyle w:val="Hyperlink"/>
          </w:rPr>
          <w:t>http://www.upov.int/meetings/es/topic.jsp?group_id=73</w:t>
        </w:r>
      </w:hyperlink>
      <w:r w:rsidRPr="00C50177">
        <w:t xml:space="preserve">). </w:t>
      </w:r>
    </w:p>
    <w:p w:rsidR="0056100D" w:rsidRPr="00482F75" w:rsidRDefault="0056100D" w:rsidP="00262865">
      <w:pPr>
        <w:spacing w:line="360" w:lineRule="auto"/>
        <w:rPr>
          <w:highlight w:val="green"/>
        </w:rPr>
      </w:pPr>
    </w:p>
    <w:p w:rsidR="0056100D" w:rsidRPr="00482F75" w:rsidRDefault="0056100D" w:rsidP="00B20A0B">
      <w:pPr>
        <w:pStyle w:val="Heading3"/>
      </w:pPr>
      <w:r w:rsidRPr="00C50177">
        <w:rPr>
          <w:lang w:val="es-ES_tradnl"/>
        </w:rPr>
        <w:t>Presentación de puntos de vista de la CIOPORA</w:t>
      </w:r>
    </w:p>
    <w:p w:rsidR="0056100D" w:rsidRPr="00482F75" w:rsidRDefault="0056100D" w:rsidP="00A240B4">
      <w:pPr>
        <w:keepNext/>
      </w:pPr>
    </w:p>
    <w:p w:rsidR="0056100D" w:rsidRPr="00482F75" w:rsidRDefault="0056100D" w:rsidP="002A21A3">
      <w:r w:rsidRPr="00482F75">
        <w:fldChar w:fldCharType="begin"/>
      </w:r>
      <w:r w:rsidRPr="00482F75">
        <w:instrText xml:space="preserve"> AUTONUM  </w:instrText>
      </w:r>
      <w:r w:rsidRPr="00482F75">
        <w:fldChar w:fldCharType="end"/>
      </w:r>
      <w:r w:rsidRPr="00482F75">
        <w:tab/>
      </w:r>
      <w:r w:rsidRPr="006F63CE">
        <w:rPr>
          <w:lang w:val="es-ES_tradnl"/>
        </w:rPr>
        <w:t xml:space="preserve">El representante de la CIOPORA sugirió que se suprima el ejemplo 8 del documento </w:t>
      </w:r>
      <w:r>
        <w:rPr>
          <w:lang w:val="es-ES_tradnl"/>
        </w:rPr>
        <w:t>CAJ</w:t>
      </w:r>
      <w:r>
        <w:rPr>
          <w:lang w:val="es-ES_tradnl"/>
        </w:rPr>
        <w:noBreakHyphen/>
      </w:r>
      <w:r w:rsidRPr="00DC0F0E">
        <w:rPr>
          <w:lang w:val="es-ES_tradnl"/>
        </w:rPr>
        <w:t>AG</w:t>
      </w:r>
      <w:r w:rsidRPr="006F63CE">
        <w:rPr>
          <w:lang w:val="es-ES_tradnl"/>
        </w:rPr>
        <w:t>/13/8/3, ya que podría inducir a error y no parece corresponderse con la legislación de algunos miembros de la Unión.</w:t>
      </w:r>
      <w:r w:rsidRPr="00482F75">
        <w:t xml:space="preserve">  </w:t>
      </w:r>
    </w:p>
    <w:p w:rsidR="0056100D" w:rsidRPr="00482F75" w:rsidRDefault="0056100D" w:rsidP="00262865">
      <w:pPr>
        <w:spacing w:line="360" w:lineRule="auto"/>
      </w:pPr>
    </w:p>
    <w:p w:rsidR="0056100D" w:rsidRPr="00482F75" w:rsidRDefault="0056100D" w:rsidP="00B20A0B">
      <w:pPr>
        <w:pStyle w:val="Heading3"/>
      </w:pPr>
      <w:r w:rsidRPr="00C50177">
        <w:rPr>
          <w:lang w:val="es-ES_tradnl"/>
        </w:rPr>
        <w:lastRenderedPageBreak/>
        <w:t>Debate</w:t>
      </w:r>
    </w:p>
    <w:p w:rsidR="0056100D" w:rsidRPr="00482F75" w:rsidRDefault="0056100D" w:rsidP="001B4C41">
      <w:pPr>
        <w:keepNext/>
      </w:pPr>
    </w:p>
    <w:p w:rsidR="0056100D" w:rsidRPr="00482F75" w:rsidRDefault="0056100D" w:rsidP="00DB0A2D">
      <w:r w:rsidRPr="00482F75">
        <w:fldChar w:fldCharType="begin"/>
      </w:r>
      <w:r w:rsidRPr="00482F75">
        <w:instrText xml:space="preserve"> AUTONUM  </w:instrText>
      </w:r>
      <w:r w:rsidRPr="00482F75">
        <w:fldChar w:fldCharType="end"/>
      </w:r>
      <w:r w:rsidRPr="00482F75">
        <w:tab/>
      </w:r>
      <w:r w:rsidRPr="006F63CE">
        <w:rPr>
          <w:lang w:val="es-ES_tradnl"/>
        </w:rPr>
        <w:t>En relación con la cuestión planteada por la CIOPORA, la Oficina de la Unión tomó nota de la solicitud de aclaración y señaló que la base para el ejemplo 8 había sido facilitada por la CIOPORA.</w:t>
      </w:r>
    </w:p>
    <w:p w:rsidR="0056100D" w:rsidRPr="00482F75" w:rsidRDefault="0056100D" w:rsidP="00262865">
      <w:pPr>
        <w:spacing w:line="360" w:lineRule="auto"/>
      </w:pPr>
    </w:p>
    <w:p w:rsidR="0056100D" w:rsidRPr="00482F75" w:rsidRDefault="0056100D" w:rsidP="00B20A0B">
      <w:pPr>
        <w:pStyle w:val="Heading3"/>
      </w:pPr>
      <w:r w:rsidRPr="00C50177">
        <w:rPr>
          <w:lang w:val="es-ES_tradnl"/>
        </w:rPr>
        <w:t>Presentación de puntos de vista de la ISF</w:t>
      </w:r>
    </w:p>
    <w:p w:rsidR="0056100D" w:rsidRPr="00482F75" w:rsidRDefault="0056100D" w:rsidP="00A240B4">
      <w:pPr>
        <w:keepNext/>
      </w:pPr>
    </w:p>
    <w:p w:rsidR="0056100D" w:rsidRPr="00482F75" w:rsidRDefault="0056100D" w:rsidP="002A21A3">
      <w:r w:rsidRPr="00482F75">
        <w:fldChar w:fldCharType="begin"/>
      </w:r>
      <w:r w:rsidRPr="00482F75">
        <w:instrText xml:space="preserve"> AUTONUM  </w:instrText>
      </w:r>
      <w:r w:rsidRPr="00482F75">
        <w:fldChar w:fldCharType="end"/>
      </w:r>
      <w:r w:rsidRPr="00482F75">
        <w:tab/>
      </w:r>
      <w:r w:rsidRPr="006F63CE">
        <w:rPr>
          <w:lang w:val="es-ES_tradnl"/>
        </w:rPr>
        <w:t xml:space="preserve">En opinión del representante de la ISF, los ejemplos que figuran en el documento </w:t>
      </w:r>
      <w:r>
        <w:rPr>
          <w:lang w:val="es-ES_tradnl"/>
        </w:rPr>
        <w:t>CAJ</w:t>
      </w:r>
      <w:r>
        <w:rPr>
          <w:lang w:val="es-ES_tradnl"/>
        </w:rPr>
        <w:noBreakHyphen/>
      </w:r>
      <w:r w:rsidRPr="00DC0F0E">
        <w:rPr>
          <w:lang w:val="es-ES_tradnl"/>
        </w:rPr>
        <w:t>AG</w:t>
      </w:r>
      <w:r w:rsidRPr="006F63CE">
        <w:rPr>
          <w:lang w:val="es-ES_tradnl"/>
        </w:rPr>
        <w:t>/13/8/3 proporcionan aclaraciones sobre situaciones de la vida real.</w:t>
      </w:r>
      <w:r w:rsidRPr="00482F75">
        <w:t xml:space="preserve">  </w:t>
      </w:r>
      <w:r w:rsidRPr="006F63CE">
        <w:rPr>
          <w:lang w:val="es-ES_tradnl"/>
        </w:rPr>
        <w:t>Sugirió que se aclaren las dos variantes propuestas para cada ejemplo,</w:t>
      </w:r>
      <w:r>
        <w:t xml:space="preserve"> </w:t>
      </w:r>
      <w:r w:rsidRPr="006F63CE">
        <w:rPr>
          <w:lang w:val="es-ES_tradnl"/>
        </w:rPr>
        <w:t>y preguntó si las explicaciones que se facilitan en cada una de las dos variantes pueden aplicarse por separado o han de cumplirse ambas.</w:t>
      </w:r>
      <w:r w:rsidRPr="00482F75">
        <w:t xml:space="preserve">  </w:t>
      </w:r>
      <w:r w:rsidRPr="006F63CE">
        <w:rPr>
          <w:lang w:val="es-ES_tradnl"/>
        </w:rPr>
        <w:t>El representante de la ISF indicó que sería conveniente aclarar la variante a) del ejemplo 9.</w:t>
      </w:r>
      <w:r w:rsidRPr="00482F75">
        <w:t xml:space="preserve"> </w:t>
      </w:r>
    </w:p>
    <w:p w:rsidR="0056100D" w:rsidRPr="00482F75" w:rsidRDefault="0056100D" w:rsidP="00262865">
      <w:pPr>
        <w:spacing w:line="360" w:lineRule="auto"/>
      </w:pPr>
    </w:p>
    <w:p w:rsidR="0056100D" w:rsidRPr="00482F75" w:rsidRDefault="0056100D" w:rsidP="00B20A0B">
      <w:pPr>
        <w:pStyle w:val="Heading3"/>
      </w:pPr>
      <w:r w:rsidRPr="00C50177">
        <w:rPr>
          <w:lang w:val="es-ES_tradnl"/>
        </w:rPr>
        <w:t>Debate</w:t>
      </w:r>
    </w:p>
    <w:p w:rsidR="0056100D" w:rsidRPr="00482F75" w:rsidRDefault="0056100D" w:rsidP="00262865"/>
    <w:p w:rsidR="0056100D" w:rsidRPr="00482F75" w:rsidRDefault="0056100D" w:rsidP="00637D85">
      <w:r w:rsidRPr="00482F75">
        <w:fldChar w:fldCharType="begin"/>
      </w:r>
      <w:r w:rsidRPr="00482F75">
        <w:instrText xml:space="preserve"> AUTONUM  </w:instrText>
      </w:r>
      <w:r w:rsidRPr="00482F75">
        <w:fldChar w:fldCharType="end"/>
      </w:r>
      <w:r w:rsidRPr="00482F75">
        <w:tab/>
      </w:r>
      <w:r w:rsidRPr="006F63CE">
        <w:rPr>
          <w:lang w:val="es-ES_tradnl"/>
        </w:rPr>
        <w:t xml:space="preserve">En relación con la cuestión planteada por el representante de la ISF, la Oficina de la Unión recordó que se han incluido las dos variantes para </w:t>
      </w:r>
      <w:r>
        <w:rPr>
          <w:lang w:val="es-ES_tradnl"/>
        </w:rPr>
        <w:t xml:space="preserve">una </w:t>
      </w:r>
      <w:r w:rsidRPr="00A71F3D">
        <w:rPr>
          <w:lang w:val="es-ES_tradnl"/>
        </w:rPr>
        <w:t xml:space="preserve">mejor comprensión </w:t>
      </w:r>
      <w:r>
        <w:rPr>
          <w:lang w:val="es-ES_tradnl"/>
        </w:rPr>
        <w:t>de</w:t>
      </w:r>
      <w:r w:rsidRPr="006F63CE">
        <w:rPr>
          <w:lang w:val="es-ES_tradnl"/>
        </w:rPr>
        <w:t xml:space="preserve"> los puntos de vista de los miembros y los observadores.</w:t>
      </w:r>
    </w:p>
    <w:p w:rsidR="0056100D" w:rsidRDefault="0056100D" w:rsidP="002A21A3"/>
    <w:p w:rsidR="001B4C41" w:rsidRPr="00482F75" w:rsidRDefault="001B4C41" w:rsidP="002A21A3"/>
    <w:p w:rsidR="0056100D" w:rsidRPr="00482F75" w:rsidRDefault="0056100D" w:rsidP="002A21A3">
      <w:pPr>
        <w:rPr>
          <w:rFonts w:cs="Arial"/>
        </w:rPr>
      </w:pPr>
    </w:p>
    <w:p w:rsidR="0056100D" w:rsidRPr="00482F75" w:rsidRDefault="0056100D" w:rsidP="0013468F">
      <w:pPr>
        <w:pStyle w:val="Heading1"/>
      </w:pPr>
      <w:r w:rsidRPr="00031052">
        <w:rPr>
          <w:lang w:val="es-ES_tradnl"/>
        </w:rPr>
        <w:t>DEBATES MANTENIDOS SIN PRESENCIA DE OBSERVADORES</w:t>
      </w:r>
    </w:p>
    <w:p w:rsidR="0056100D" w:rsidRPr="00482F75" w:rsidRDefault="0056100D" w:rsidP="004B66CE">
      <w:pPr>
        <w:keepNext/>
        <w:rPr>
          <w:rFonts w:cs="Arial"/>
          <w:u w:val="single"/>
        </w:rPr>
      </w:pPr>
    </w:p>
    <w:p w:rsidR="0056100D" w:rsidRPr="00482F75" w:rsidRDefault="0056100D" w:rsidP="00B20A0B">
      <w:pPr>
        <w:pStyle w:val="Heading3"/>
      </w:pPr>
      <w:r w:rsidRPr="00C50177">
        <w:rPr>
          <w:lang w:val="es-ES_tradnl"/>
        </w:rPr>
        <w:t>Notas explicativas sobre las variedades esencialmente derivadas con arreglo al Acta de 1991 del Convenio de la UPOV (revisión)</w:t>
      </w:r>
      <w:r w:rsidRPr="00482F75">
        <w:t xml:space="preserve"> </w:t>
      </w:r>
    </w:p>
    <w:p w:rsidR="0056100D" w:rsidRPr="00482F75" w:rsidRDefault="0056100D" w:rsidP="004B66CE">
      <w:pPr>
        <w:keepNext/>
        <w:rPr>
          <w:rFonts w:cs="Arial"/>
          <w:u w:val="single"/>
        </w:rPr>
      </w:pPr>
    </w:p>
    <w:p w:rsidR="0056100D" w:rsidRPr="00482F75" w:rsidRDefault="0056100D" w:rsidP="002A21A3">
      <w:r w:rsidRPr="00482F75">
        <w:fldChar w:fldCharType="begin"/>
      </w:r>
      <w:r w:rsidRPr="00482F75">
        <w:instrText xml:space="preserve"> AUTONUM  </w:instrText>
      </w:r>
      <w:r w:rsidRPr="00482F75">
        <w:fldChar w:fldCharType="end"/>
      </w:r>
      <w:r w:rsidRPr="00482F75">
        <w:tab/>
      </w:r>
      <w:r w:rsidRPr="00031052">
        <w:rPr>
          <w:lang w:val="es-ES_tradnl"/>
        </w:rPr>
        <w:t xml:space="preserve">El </w:t>
      </w:r>
      <w:r>
        <w:rPr>
          <w:lang w:val="es-ES_tradnl"/>
        </w:rPr>
        <w:t>CAJ</w:t>
      </w:r>
      <w:r>
        <w:rPr>
          <w:lang w:val="es-ES_tradnl"/>
        </w:rPr>
        <w:noBreakHyphen/>
      </w:r>
      <w:r w:rsidRPr="00DC0F0E">
        <w:rPr>
          <w:lang w:val="es-ES_tradnl"/>
        </w:rPr>
        <w:t>AG</w:t>
      </w:r>
      <w:r w:rsidRPr="00031052">
        <w:rPr>
          <w:lang w:val="es-ES_tradnl"/>
        </w:rPr>
        <w:t xml:space="preserve"> examinó los documentos </w:t>
      </w:r>
      <w:r>
        <w:rPr>
          <w:lang w:val="es-ES_tradnl"/>
        </w:rPr>
        <w:t>CAJ</w:t>
      </w:r>
      <w:r>
        <w:rPr>
          <w:lang w:val="es-ES_tradnl"/>
        </w:rPr>
        <w:noBreakHyphen/>
      </w:r>
      <w:r w:rsidRPr="00DC0F0E">
        <w:rPr>
          <w:lang w:val="es-ES_tradnl"/>
        </w:rPr>
        <w:t>AG</w:t>
      </w:r>
      <w:r w:rsidRPr="00031052">
        <w:rPr>
          <w:lang w:val="es-ES_tradnl"/>
        </w:rPr>
        <w:t>/13/8/2 y UPOV/EXN/EDV/2 Draft 3 y los puntos de vista expresados por los representantes de la APBREBES y la CIOPORA, recogidos en los párrafos 6 a 11 del presente informe, así como el debate mantenido en el Seminario sobre variedades esencialmente derivadas, conforme a la solicitud formulada por el CAJ en su sexagésima octava sesión.</w:t>
      </w:r>
    </w:p>
    <w:p w:rsidR="0056100D" w:rsidRPr="00482F75" w:rsidRDefault="0056100D" w:rsidP="004A7881">
      <w:pPr>
        <w:spacing w:line="360" w:lineRule="auto"/>
      </w:pPr>
    </w:p>
    <w:p w:rsidR="0056100D" w:rsidRPr="00482F75" w:rsidRDefault="0056100D" w:rsidP="00B20A0B">
      <w:pPr>
        <w:pStyle w:val="Heading3"/>
      </w:pPr>
      <w:r w:rsidRPr="00031052">
        <w:rPr>
          <w:lang w:val="es-ES_tradnl"/>
        </w:rPr>
        <w:t>Documento UPOV/EXN/EDV/2 Draft 3, “Notas explicativas sobre las variedades esencialmente derivadas con arreglo al Acta de 1991 del Convenio de la UPOV”</w:t>
      </w:r>
    </w:p>
    <w:p w:rsidR="0056100D" w:rsidRPr="00482F75" w:rsidRDefault="0056100D" w:rsidP="0013468F">
      <w:pPr>
        <w:keepNext/>
      </w:pPr>
    </w:p>
    <w:p w:rsidR="0056100D" w:rsidRPr="00482F75" w:rsidRDefault="0056100D" w:rsidP="00C36ECB">
      <w:r w:rsidRPr="00482F75">
        <w:fldChar w:fldCharType="begin"/>
      </w:r>
      <w:r w:rsidRPr="00482F75">
        <w:instrText xml:space="preserve"> AUTONUM  </w:instrText>
      </w:r>
      <w:r w:rsidRPr="00482F75">
        <w:fldChar w:fldCharType="end"/>
      </w:r>
      <w:r w:rsidRPr="00482F75">
        <w:tab/>
      </w:r>
      <w:r w:rsidRPr="00031052">
        <w:rPr>
          <w:lang w:val="es-ES_tradnl"/>
        </w:rPr>
        <w:t xml:space="preserve">El </w:t>
      </w:r>
      <w:r>
        <w:rPr>
          <w:lang w:val="es-ES_tradnl"/>
        </w:rPr>
        <w:t>CAJ</w:t>
      </w:r>
      <w:r>
        <w:rPr>
          <w:lang w:val="es-ES_tradnl"/>
        </w:rPr>
        <w:noBreakHyphen/>
      </w:r>
      <w:r w:rsidRPr="00DC0F0E">
        <w:rPr>
          <w:lang w:val="es-ES_tradnl"/>
        </w:rPr>
        <w:t>AG</w:t>
      </w:r>
      <w:r w:rsidRPr="00031052">
        <w:rPr>
          <w:lang w:val="es-ES_tradnl"/>
        </w:rPr>
        <w:t xml:space="preserve"> señaló que el CAJ, en su sexagésima séptima sesión, celebrada en Ginebra el 21 de marzo de 2013, había acordado que el examen del documento UPOV/EXN/EDV/2 Draft 3, “Notas explicativas sobre las variedades esencialmente derivadas con arreglo al Acta de 1991 del Convenio de la UPOV”, debía postergarse hasta después del seminario sobre variedades esencialmente derivadas y del examen de ese seminario por el </w:t>
      </w:r>
      <w:r>
        <w:rPr>
          <w:lang w:val="es-ES_tradnl"/>
        </w:rPr>
        <w:t>CAJ</w:t>
      </w:r>
      <w:r>
        <w:rPr>
          <w:lang w:val="es-ES_tradnl"/>
        </w:rPr>
        <w:noBreakHyphen/>
      </w:r>
      <w:r w:rsidRPr="00DC0F0E">
        <w:rPr>
          <w:lang w:val="es-ES_tradnl"/>
        </w:rPr>
        <w:t>AG</w:t>
      </w:r>
      <w:r w:rsidRPr="00031052">
        <w:rPr>
          <w:lang w:val="es-ES_tradnl"/>
        </w:rPr>
        <w:t xml:space="preserve"> en su octava sesión (véase el párrafo 15 del documento CAJ/67/14, “Informe sobre las conclusiones”).</w:t>
      </w:r>
    </w:p>
    <w:p w:rsidR="0056100D" w:rsidRPr="00482F75" w:rsidRDefault="0056100D" w:rsidP="00C36ECB"/>
    <w:p w:rsidR="0056100D" w:rsidRPr="00482F75" w:rsidRDefault="0056100D" w:rsidP="00C36ECB">
      <w:r w:rsidRPr="00482F75">
        <w:fldChar w:fldCharType="begin"/>
      </w:r>
      <w:r w:rsidRPr="00482F75">
        <w:instrText xml:space="preserve"> AUTONUM  </w:instrText>
      </w:r>
      <w:r w:rsidRPr="00482F75">
        <w:fldChar w:fldCharType="end"/>
      </w:r>
      <w:r w:rsidRPr="00482F75">
        <w:tab/>
      </w:r>
      <w:r w:rsidRPr="00031052">
        <w:rPr>
          <w:lang w:val="es-ES_tradnl"/>
        </w:rPr>
        <w:t xml:space="preserve">El </w:t>
      </w:r>
      <w:r>
        <w:rPr>
          <w:lang w:val="es-ES_tradnl"/>
        </w:rPr>
        <w:t>CAJ</w:t>
      </w:r>
      <w:r>
        <w:rPr>
          <w:lang w:val="es-ES_tradnl"/>
        </w:rPr>
        <w:noBreakHyphen/>
      </w:r>
      <w:r w:rsidRPr="00DC0F0E">
        <w:rPr>
          <w:lang w:val="es-ES_tradnl"/>
        </w:rPr>
        <w:t>AG</w:t>
      </w:r>
      <w:r w:rsidRPr="00031052">
        <w:rPr>
          <w:lang w:val="es-ES_tradnl"/>
        </w:rPr>
        <w:t xml:space="preserve"> señaló asimismo que el CAJ, en su sexagésima séptima sesión, había convenido en que debía considerarse la posibilidad de desplazar el párrafo 8 del documento UPOV/EXN/EDV/2 Draft 3, colocándolo a continuación del párrafo 4.</w:t>
      </w:r>
      <w:r w:rsidRPr="007732F3">
        <w:t xml:space="preserve">  </w:t>
      </w:r>
      <w:r w:rsidRPr="00031052">
        <w:rPr>
          <w:lang w:val="es-ES_tradnl"/>
        </w:rPr>
        <w:t xml:space="preserve">El </w:t>
      </w:r>
      <w:r>
        <w:rPr>
          <w:lang w:val="es-ES_tradnl"/>
        </w:rPr>
        <w:t>CAJ</w:t>
      </w:r>
      <w:r>
        <w:rPr>
          <w:lang w:val="es-ES_tradnl"/>
        </w:rPr>
        <w:noBreakHyphen/>
      </w:r>
      <w:r w:rsidRPr="00DC0F0E">
        <w:rPr>
          <w:lang w:val="es-ES_tradnl"/>
        </w:rPr>
        <w:t>AG</w:t>
      </w:r>
      <w:r w:rsidRPr="00031052">
        <w:rPr>
          <w:lang w:val="es-ES_tradnl"/>
        </w:rPr>
        <w:t xml:space="preserve"> convino en que el párrafo 8 del documento UPOV/EXN/EDV/2 Draft 3 debe colocarse a continuación del párrafo 4 en el próximo proyecto de documento.</w:t>
      </w:r>
    </w:p>
    <w:p w:rsidR="0056100D" w:rsidRPr="00482F75" w:rsidRDefault="0056100D" w:rsidP="0013468F">
      <w:pPr>
        <w:spacing w:line="360" w:lineRule="auto"/>
      </w:pPr>
    </w:p>
    <w:p w:rsidR="0056100D" w:rsidRPr="00482F75" w:rsidRDefault="0056100D" w:rsidP="00B20A0B">
      <w:pPr>
        <w:pStyle w:val="Heading3"/>
      </w:pPr>
      <w:r w:rsidRPr="00031052">
        <w:rPr>
          <w:lang w:val="es-ES_tradnl"/>
        </w:rPr>
        <w:t>El uso de información de la variedad inicial para obtener variedades esencialmente derivadas</w:t>
      </w:r>
    </w:p>
    <w:p w:rsidR="0056100D" w:rsidRPr="00482F75" w:rsidRDefault="0056100D" w:rsidP="004A7881"/>
    <w:p w:rsidR="0056100D" w:rsidRPr="00482F75" w:rsidRDefault="0056100D" w:rsidP="00C36ECB">
      <w:r w:rsidRPr="00482F75">
        <w:fldChar w:fldCharType="begin"/>
      </w:r>
      <w:r w:rsidRPr="00482F75">
        <w:instrText xml:space="preserve"> AUTONUM  </w:instrText>
      </w:r>
      <w:r w:rsidRPr="00482F75">
        <w:fldChar w:fldCharType="end"/>
      </w:r>
      <w:r w:rsidRPr="00482F75">
        <w:tab/>
      </w:r>
      <w:r w:rsidRPr="00031052">
        <w:rPr>
          <w:lang w:val="es-ES_tradnl"/>
        </w:rPr>
        <w:t xml:space="preserve">El </w:t>
      </w:r>
      <w:r>
        <w:rPr>
          <w:lang w:val="es-ES_tradnl"/>
        </w:rPr>
        <w:t>CAJ</w:t>
      </w:r>
      <w:r>
        <w:rPr>
          <w:lang w:val="es-ES_tradnl"/>
        </w:rPr>
        <w:noBreakHyphen/>
      </w:r>
      <w:r w:rsidRPr="00DC0F0E">
        <w:rPr>
          <w:lang w:val="es-ES_tradnl"/>
        </w:rPr>
        <w:t>AG</w:t>
      </w:r>
      <w:r w:rsidRPr="00031052">
        <w:rPr>
          <w:lang w:val="es-ES_tradnl"/>
        </w:rPr>
        <w:t xml:space="preserve"> recordó su decisión de examinar el texto siguiente como base de un posible ejemplo del uso de información de la variedad inicial para obtener variedades esencialmente derivadas (véanse los párrafos 6 y 7 del documento </w:t>
      </w:r>
      <w:r>
        <w:rPr>
          <w:lang w:val="es-ES_tradnl"/>
        </w:rPr>
        <w:t>CAJ</w:t>
      </w:r>
      <w:r>
        <w:rPr>
          <w:lang w:val="es-ES_tradnl"/>
        </w:rPr>
        <w:noBreakHyphen/>
      </w:r>
      <w:r w:rsidRPr="00DC0F0E">
        <w:rPr>
          <w:lang w:val="es-ES_tradnl"/>
        </w:rPr>
        <w:t>AG</w:t>
      </w:r>
      <w:r w:rsidRPr="00031052">
        <w:rPr>
          <w:lang w:val="es-ES_tradnl"/>
        </w:rPr>
        <w:t>/13/8/2):</w:t>
      </w:r>
    </w:p>
    <w:p w:rsidR="0056100D" w:rsidRPr="00482F75" w:rsidRDefault="0056100D" w:rsidP="0013468F"/>
    <w:p w:rsidR="0056100D" w:rsidRPr="00482F75" w:rsidRDefault="0056100D" w:rsidP="00C36ECB">
      <w:pPr>
        <w:ind w:left="567" w:right="567"/>
        <w:rPr>
          <w:sz w:val="18"/>
        </w:rPr>
      </w:pPr>
      <w:r w:rsidRPr="00031052">
        <w:rPr>
          <w:sz w:val="18"/>
          <w:lang w:val="es-ES_tradnl"/>
        </w:rPr>
        <w:t xml:space="preserve">La utilización de datos moleculares de una variedad inicial a los efectos de selección de genotipos en una población principalmente relacionada con la variedad inicial </w:t>
      </w:r>
      <w:r>
        <w:rPr>
          <w:sz w:val="18"/>
          <w:lang w:val="es-ES_tradnl"/>
        </w:rPr>
        <w:t>a fin</w:t>
      </w:r>
      <w:r w:rsidRPr="00031052">
        <w:rPr>
          <w:sz w:val="18"/>
          <w:lang w:val="es-ES_tradnl"/>
        </w:rPr>
        <w:t xml:space="preserve"> de producir una variedad con un genotipo similar puede constituir una prueba de derivación predominante.</w:t>
      </w:r>
    </w:p>
    <w:p w:rsidR="0056100D" w:rsidRPr="00482F75" w:rsidRDefault="0056100D" w:rsidP="00C36ECB">
      <w:pPr>
        <w:ind w:left="567" w:right="567"/>
        <w:rPr>
          <w:sz w:val="18"/>
        </w:rPr>
      </w:pPr>
    </w:p>
    <w:p w:rsidR="0056100D" w:rsidRPr="00482F75" w:rsidRDefault="0056100D" w:rsidP="00B35B02">
      <w:r w:rsidRPr="00482F75">
        <w:fldChar w:fldCharType="begin"/>
      </w:r>
      <w:r w:rsidRPr="00482F75">
        <w:instrText xml:space="preserve"> AUTONUM  </w:instrText>
      </w:r>
      <w:r w:rsidRPr="00482F75">
        <w:fldChar w:fldCharType="end"/>
      </w:r>
      <w:r w:rsidRPr="00482F75">
        <w:tab/>
      </w:r>
      <w:r w:rsidRPr="00031052">
        <w:rPr>
          <w:lang w:val="es-ES_tradnl"/>
        </w:rPr>
        <w:t xml:space="preserve">El </w:t>
      </w:r>
      <w:r>
        <w:rPr>
          <w:lang w:val="es-ES_tradnl"/>
        </w:rPr>
        <w:t>CAJ</w:t>
      </w:r>
      <w:r>
        <w:rPr>
          <w:lang w:val="es-ES_tradnl"/>
        </w:rPr>
        <w:noBreakHyphen/>
      </w:r>
      <w:r w:rsidRPr="00DC0F0E">
        <w:rPr>
          <w:lang w:val="es-ES_tradnl"/>
        </w:rPr>
        <w:t>AG</w:t>
      </w:r>
      <w:r w:rsidRPr="00031052">
        <w:rPr>
          <w:lang w:val="es-ES_tradnl"/>
        </w:rPr>
        <w:t xml:space="preserve"> señaló que el ejemplo anterior se distribuirá junto con el proyecto de informe (documento </w:t>
      </w:r>
      <w:r>
        <w:rPr>
          <w:lang w:val="es-ES_tradnl"/>
        </w:rPr>
        <w:t>CAJ</w:t>
      </w:r>
      <w:r>
        <w:rPr>
          <w:lang w:val="es-ES_tradnl"/>
        </w:rPr>
        <w:noBreakHyphen/>
      </w:r>
      <w:r w:rsidRPr="00DC0F0E">
        <w:rPr>
          <w:lang w:val="es-ES_tradnl"/>
        </w:rPr>
        <w:t>AG</w:t>
      </w:r>
      <w:r w:rsidRPr="00031052">
        <w:rPr>
          <w:lang w:val="es-ES_tradnl"/>
        </w:rPr>
        <w:t>/13/8/10 Prov.) y que se dispondrá de un plazo de tres meses para formular observaciones (véase el párrafo 44.h) a continuación).</w:t>
      </w:r>
      <w:r w:rsidRPr="00482F75">
        <w:t xml:space="preserve">  </w:t>
      </w:r>
    </w:p>
    <w:p w:rsidR="0056100D" w:rsidRPr="00482F75" w:rsidRDefault="0056100D" w:rsidP="004A7881"/>
    <w:p w:rsidR="0056100D" w:rsidRPr="00482F75" w:rsidRDefault="0056100D" w:rsidP="00B35B02">
      <w:r w:rsidRPr="00482F75">
        <w:lastRenderedPageBreak/>
        <w:fldChar w:fldCharType="begin"/>
      </w:r>
      <w:r w:rsidRPr="00482F75">
        <w:instrText xml:space="preserve"> AUTONUM  </w:instrText>
      </w:r>
      <w:r w:rsidRPr="00482F75">
        <w:fldChar w:fldCharType="end"/>
      </w:r>
      <w:r w:rsidRPr="00482F75">
        <w:tab/>
      </w:r>
      <w:r w:rsidRPr="00031052">
        <w:rPr>
          <w:lang w:val="es-ES_tradnl"/>
        </w:rPr>
        <w:t xml:space="preserve">El </w:t>
      </w:r>
      <w:r>
        <w:rPr>
          <w:lang w:val="es-ES_tradnl"/>
        </w:rPr>
        <w:t>CAJ</w:t>
      </w:r>
      <w:r>
        <w:rPr>
          <w:lang w:val="es-ES_tradnl"/>
        </w:rPr>
        <w:noBreakHyphen/>
      </w:r>
      <w:r w:rsidRPr="00DC0F0E">
        <w:rPr>
          <w:lang w:val="es-ES_tradnl"/>
        </w:rPr>
        <w:t>AG</w:t>
      </w:r>
      <w:r w:rsidRPr="00031052">
        <w:rPr>
          <w:lang w:val="es-ES_tradnl"/>
        </w:rPr>
        <w:t xml:space="preserve"> observó que el concepto de derivación indirecta ya se había introducido en el documento UPOV/EXN/EDV/1 en los siguientes términos:</w:t>
      </w:r>
    </w:p>
    <w:p w:rsidR="0056100D" w:rsidRPr="00482F75" w:rsidRDefault="0056100D" w:rsidP="003E372D"/>
    <w:p w:rsidR="0056100D" w:rsidRPr="00482F75" w:rsidRDefault="0056100D" w:rsidP="003E372D">
      <w:pPr>
        <w:pStyle w:val="Style1"/>
        <w:tabs>
          <w:tab w:val="clear" w:pos="907"/>
          <w:tab w:val="clear" w:pos="1077"/>
        </w:tabs>
        <w:ind w:left="567" w:right="567"/>
        <w:rPr>
          <w:rFonts w:ascii="Arial" w:hAnsi="Arial" w:cs="Arial"/>
          <w:sz w:val="18"/>
          <w:szCs w:val="18"/>
        </w:rPr>
      </w:pPr>
      <w:r w:rsidRPr="00C50177">
        <w:rPr>
          <w:rFonts w:ascii="Arial" w:hAnsi="Arial" w:cs="Arial"/>
          <w:sz w:val="18"/>
          <w:szCs w:val="18"/>
        </w:rPr>
        <w:t>“</w:t>
      </w:r>
      <w:r w:rsidRPr="00482F75">
        <w:rPr>
          <w:rFonts w:ascii="Arial" w:hAnsi="Arial" w:cs="Arial"/>
          <w:sz w:val="18"/>
          <w:szCs w:val="18"/>
        </w:rPr>
        <w:t>5.</w:t>
      </w:r>
      <w:r w:rsidRPr="00482F75">
        <w:rPr>
          <w:rFonts w:ascii="Arial" w:hAnsi="Arial" w:cs="Arial"/>
          <w:sz w:val="18"/>
          <w:szCs w:val="18"/>
        </w:rPr>
        <w:tab/>
      </w:r>
      <w:r w:rsidRPr="00031052">
        <w:rPr>
          <w:rFonts w:ascii="Arial" w:hAnsi="Arial" w:cs="Arial"/>
          <w:sz w:val="18"/>
          <w:szCs w:val="18"/>
          <w:lang w:val="es-ES_tradnl"/>
        </w:rPr>
        <w:t>Las variedades esencialmente derivadas se obtienen, ya sea directa o indirectamente, a partir de una variedad llamada “variedad inicial”.</w:t>
      </w:r>
      <w:r w:rsidRPr="00482F75">
        <w:rPr>
          <w:rFonts w:ascii="Arial" w:hAnsi="Arial" w:cs="Arial"/>
          <w:sz w:val="18"/>
          <w:szCs w:val="18"/>
        </w:rPr>
        <w:t xml:space="preserve">  </w:t>
      </w:r>
      <w:r w:rsidRPr="00031052">
        <w:rPr>
          <w:rFonts w:ascii="Arial" w:hAnsi="Arial" w:cs="Arial"/>
          <w:sz w:val="18"/>
          <w:szCs w:val="18"/>
          <w:lang w:val="es-ES_tradnl"/>
        </w:rPr>
        <w:t>En el ejemplo del gráfico 1, la variedad B es una variedad esencialmente derivada de una variedad A y se deriva principalmente de la variedad A.</w:t>
      </w:r>
      <w:r w:rsidRPr="00482F75">
        <w:rPr>
          <w:rFonts w:ascii="Arial" w:hAnsi="Arial" w:cs="Arial"/>
          <w:sz w:val="18"/>
          <w:szCs w:val="18"/>
        </w:rPr>
        <w:t xml:space="preserve">  </w:t>
      </w:r>
      <w:r w:rsidRPr="00031052">
        <w:rPr>
          <w:rFonts w:ascii="Arial" w:hAnsi="Arial" w:cs="Arial"/>
          <w:sz w:val="18"/>
          <w:szCs w:val="18"/>
          <w:lang w:val="es-ES_tradnl"/>
        </w:rPr>
        <w:t>Las variedades esencialmente derivadas también pueden obtenerse indirectamente a partir de una variedad inicial.</w:t>
      </w:r>
      <w:r w:rsidRPr="00482F75">
        <w:rPr>
          <w:rFonts w:ascii="Arial" w:hAnsi="Arial" w:cs="Arial"/>
          <w:sz w:val="18"/>
          <w:szCs w:val="18"/>
        </w:rPr>
        <w:t xml:space="preserve">  </w:t>
      </w:r>
      <w:r w:rsidRPr="00031052">
        <w:rPr>
          <w:rFonts w:ascii="Arial" w:hAnsi="Arial" w:cs="Arial"/>
          <w:sz w:val="18"/>
          <w:szCs w:val="18"/>
          <w:lang w:val="es-ES_tradnl"/>
        </w:rPr>
        <w:t>En el ejemplo del gráfico 2, la variedad C es esencialmente derivada de una variedad inicial</w:t>
      </w:r>
      <w:r>
        <w:rPr>
          <w:rFonts w:ascii="Arial" w:hAnsi="Arial" w:cs="Arial"/>
          <w:sz w:val="18"/>
          <w:szCs w:val="18"/>
          <w:lang w:val="es-ES_tradnl"/>
        </w:rPr>
        <w:t> </w:t>
      </w:r>
      <w:r w:rsidRPr="00031052">
        <w:rPr>
          <w:rFonts w:ascii="Arial" w:hAnsi="Arial" w:cs="Arial"/>
          <w:sz w:val="18"/>
          <w:szCs w:val="18"/>
          <w:lang w:val="es-ES_tradnl"/>
        </w:rPr>
        <w:t>‘A', pero se deriva principalmente de una variedad B.</w:t>
      </w:r>
      <w:r w:rsidRPr="00482F75">
        <w:rPr>
          <w:rFonts w:ascii="Arial" w:hAnsi="Arial" w:cs="Arial"/>
          <w:sz w:val="18"/>
          <w:szCs w:val="18"/>
        </w:rPr>
        <w:t xml:space="preserve"> </w:t>
      </w:r>
    </w:p>
    <w:p w:rsidR="0056100D" w:rsidRPr="00482F75" w:rsidRDefault="0056100D" w:rsidP="003E372D">
      <w:pPr>
        <w:pStyle w:val="Style1"/>
        <w:tabs>
          <w:tab w:val="clear" w:pos="907"/>
          <w:tab w:val="clear" w:pos="1077"/>
        </w:tabs>
        <w:ind w:left="567" w:right="567"/>
        <w:rPr>
          <w:rFonts w:ascii="Arial" w:hAnsi="Arial" w:cs="Arial"/>
          <w:sz w:val="18"/>
          <w:szCs w:val="18"/>
        </w:rPr>
      </w:pPr>
    </w:p>
    <w:p w:rsidR="0056100D" w:rsidRPr="00482F75" w:rsidRDefault="0056100D" w:rsidP="003E372D">
      <w:pPr>
        <w:pStyle w:val="Style1"/>
        <w:tabs>
          <w:tab w:val="clear" w:pos="907"/>
          <w:tab w:val="clear" w:pos="1077"/>
        </w:tabs>
        <w:ind w:left="567" w:right="567"/>
        <w:rPr>
          <w:rFonts w:ascii="Arial" w:hAnsi="Arial" w:cs="Arial"/>
          <w:sz w:val="18"/>
          <w:szCs w:val="18"/>
        </w:rPr>
      </w:pPr>
      <w:r w:rsidRPr="00482F75">
        <w:rPr>
          <w:rFonts w:ascii="Arial" w:hAnsi="Arial" w:cs="Arial"/>
          <w:sz w:val="18"/>
          <w:szCs w:val="18"/>
        </w:rPr>
        <w:t>6.</w:t>
      </w:r>
      <w:r w:rsidRPr="00482F75">
        <w:rPr>
          <w:rFonts w:ascii="Arial" w:hAnsi="Arial" w:cs="Arial"/>
          <w:sz w:val="18"/>
          <w:szCs w:val="18"/>
        </w:rPr>
        <w:tab/>
      </w:r>
      <w:r w:rsidRPr="00031052">
        <w:rPr>
          <w:rFonts w:ascii="Arial" w:hAnsi="Arial" w:cs="Arial"/>
          <w:sz w:val="18"/>
          <w:szCs w:val="18"/>
          <w:lang w:val="es-ES_tradnl"/>
        </w:rPr>
        <w:t>Con independencia de que la variedad C se haya obtenido directamente de la variedad inicial A o no, se trata de una variedad esencialmente derivada de la variedad A si se atiene a la definición que se establece en el artículo 14.5)b).</w:t>
      </w:r>
    </w:p>
    <w:p w:rsidR="0056100D" w:rsidRPr="00482F75" w:rsidRDefault="0056100D" w:rsidP="003E372D">
      <w:pPr>
        <w:pStyle w:val="Style1"/>
        <w:tabs>
          <w:tab w:val="clear" w:pos="907"/>
          <w:tab w:val="clear" w:pos="1077"/>
        </w:tabs>
        <w:ind w:left="567" w:right="567"/>
        <w:rPr>
          <w:rFonts w:ascii="Arial" w:hAnsi="Arial" w:cs="Arial"/>
          <w:sz w:val="18"/>
          <w:szCs w:val="18"/>
        </w:rPr>
      </w:pPr>
    </w:p>
    <w:p w:rsidR="0056100D" w:rsidRPr="00482F75" w:rsidRDefault="0056100D" w:rsidP="003E372D">
      <w:pPr>
        <w:pStyle w:val="Style1"/>
        <w:tabs>
          <w:tab w:val="clear" w:pos="907"/>
          <w:tab w:val="clear" w:pos="1077"/>
        </w:tabs>
        <w:ind w:left="567" w:right="567"/>
        <w:rPr>
          <w:rFonts w:ascii="Arial" w:hAnsi="Arial" w:cs="Arial"/>
          <w:sz w:val="18"/>
          <w:szCs w:val="18"/>
        </w:rPr>
      </w:pPr>
      <w:r w:rsidRPr="00482F75">
        <w:rPr>
          <w:rFonts w:ascii="Arial" w:hAnsi="Arial" w:cs="Arial"/>
          <w:sz w:val="18"/>
          <w:szCs w:val="18"/>
        </w:rPr>
        <w:t>7.</w:t>
      </w:r>
      <w:r w:rsidRPr="00482F75">
        <w:rPr>
          <w:rFonts w:ascii="Arial" w:hAnsi="Arial" w:cs="Arial"/>
          <w:sz w:val="18"/>
          <w:szCs w:val="18"/>
        </w:rPr>
        <w:tab/>
      </w:r>
      <w:r w:rsidRPr="00031052">
        <w:rPr>
          <w:rFonts w:ascii="Arial" w:hAnsi="Arial" w:cs="Arial"/>
          <w:sz w:val="18"/>
          <w:szCs w:val="18"/>
          <w:lang w:val="es-ES_tradnl"/>
        </w:rPr>
        <w:t>Otro ejemplo de un método indirecto para obtener una variedad esencialmente derivada a partir de una variedad inicial podría ser el uso de una variedad híbrida para obtener una variedad que sea esencialmente derivada de una de las líneas parentales del híbrido.</w:t>
      </w:r>
      <w:r w:rsidRPr="00C50177">
        <w:rPr>
          <w:rFonts w:ascii="Arial" w:hAnsi="Arial" w:cs="Arial"/>
          <w:sz w:val="18"/>
          <w:szCs w:val="18"/>
        </w:rPr>
        <w:t>”</w:t>
      </w:r>
    </w:p>
    <w:p w:rsidR="0056100D" w:rsidRPr="00482F75" w:rsidRDefault="0056100D" w:rsidP="0013468F">
      <w:pPr>
        <w:spacing w:line="360" w:lineRule="auto"/>
      </w:pPr>
    </w:p>
    <w:p w:rsidR="0056100D" w:rsidRPr="00482F75" w:rsidRDefault="0056100D" w:rsidP="00B20A0B">
      <w:pPr>
        <w:pStyle w:val="Heading3"/>
        <w:rPr>
          <w:sz w:val="18"/>
        </w:rPr>
      </w:pPr>
      <w:r w:rsidRPr="00031052">
        <w:rPr>
          <w:lang w:val="es-ES_tradnl"/>
        </w:rPr>
        <w:t>La relación entre los incisos i) y iii) del artículo 14.5)b) del Acta de 1991 del Convenio de la UPOV</w:t>
      </w:r>
    </w:p>
    <w:p w:rsidR="0056100D" w:rsidRPr="00482F75" w:rsidRDefault="0056100D" w:rsidP="0013468F">
      <w:pPr>
        <w:keepNext/>
      </w:pPr>
    </w:p>
    <w:p w:rsidR="0056100D" w:rsidRPr="00482F75" w:rsidRDefault="0056100D" w:rsidP="00C36ECB">
      <w:r w:rsidRPr="00482F75">
        <w:fldChar w:fldCharType="begin"/>
      </w:r>
      <w:r w:rsidRPr="00482F75">
        <w:instrText xml:space="preserve"> AUTONUM  </w:instrText>
      </w:r>
      <w:r w:rsidRPr="00482F75">
        <w:fldChar w:fldCharType="end"/>
      </w:r>
      <w:r w:rsidRPr="00482F75">
        <w:tab/>
      </w:r>
      <w:r w:rsidRPr="00031052">
        <w:rPr>
          <w:lang w:val="es-ES_tradnl"/>
        </w:rPr>
        <w:t xml:space="preserve">El </w:t>
      </w:r>
      <w:r>
        <w:rPr>
          <w:lang w:val="es-ES_tradnl"/>
        </w:rPr>
        <w:t>CAJ</w:t>
      </w:r>
      <w:r>
        <w:rPr>
          <w:lang w:val="es-ES_tradnl"/>
        </w:rPr>
        <w:noBreakHyphen/>
      </w:r>
      <w:r w:rsidRPr="00DC0F0E">
        <w:rPr>
          <w:lang w:val="es-ES_tradnl"/>
        </w:rPr>
        <w:t>AG</w:t>
      </w:r>
      <w:r w:rsidRPr="00031052">
        <w:rPr>
          <w:lang w:val="es-ES_tradnl"/>
        </w:rPr>
        <w:t xml:space="preserve"> solicitó a la Oficina de la Unión que elabore un texto para su inclusión en un nuevo proyecto de documento UPOV/EXN/EDV/2, sobre la base siguiente:</w:t>
      </w:r>
    </w:p>
    <w:p w:rsidR="0056100D" w:rsidRPr="00482F75" w:rsidRDefault="0056100D" w:rsidP="00C36ECB"/>
    <w:p w:rsidR="0056100D" w:rsidRPr="00482F75" w:rsidRDefault="0056100D" w:rsidP="0013468F">
      <w:pPr>
        <w:keepNext/>
        <w:ind w:firstLine="567"/>
      </w:pPr>
      <w:r w:rsidRPr="00C50177">
        <w:rPr>
          <w:lang w:val="es-ES_tradnl"/>
        </w:rPr>
        <w:t>a)</w:t>
      </w:r>
      <w:r w:rsidRPr="00482F75">
        <w:tab/>
      </w:r>
      <w:r w:rsidRPr="00031052">
        <w:rPr>
          <w:lang w:val="es-ES_tradnl"/>
        </w:rPr>
        <w:t>incluir un preámbulo con una referencia al mandato de la Conferencia Diplomática de 1991:</w:t>
      </w:r>
      <w:r w:rsidRPr="00482F75">
        <w:t xml:space="preserve"> </w:t>
      </w:r>
    </w:p>
    <w:p w:rsidR="0056100D" w:rsidRPr="00482F75" w:rsidRDefault="0056100D" w:rsidP="0013468F">
      <w:pPr>
        <w:keepNext/>
      </w:pPr>
    </w:p>
    <w:p w:rsidR="0056100D" w:rsidRPr="00482F75" w:rsidRDefault="0056100D" w:rsidP="0013468F">
      <w:pPr>
        <w:ind w:left="567" w:right="567"/>
        <w:rPr>
          <w:sz w:val="18"/>
        </w:rPr>
      </w:pPr>
      <w:r w:rsidRPr="00C50177">
        <w:rPr>
          <w:sz w:val="18"/>
        </w:rPr>
        <w:t>“</w:t>
      </w:r>
      <w:r w:rsidRPr="00031052">
        <w:rPr>
          <w:sz w:val="18"/>
          <w:lang w:val="es-ES_tradnl"/>
        </w:rPr>
        <w:t>La Conferencia Diplomática para la Revisión del Convenio Internacional para la Protección de las Obtenciones Vegetales, celebrada en Ginebra del 4 al 19 de marzo de 1991, adoptó la siguiente resolución (véase el documento DC/91/140):</w:t>
      </w:r>
    </w:p>
    <w:p w:rsidR="0056100D" w:rsidRPr="00482F75" w:rsidRDefault="0056100D" w:rsidP="00C36ECB"/>
    <w:p w:rsidR="0056100D" w:rsidRPr="00482F75" w:rsidRDefault="0056100D" w:rsidP="0013468F">
      <w:pPr>
        <w:keepNext/>
        <w:ind w:left="1134" w:right="1134"/>
        <w:jc w:val="center"/>
        <w:rPr>
          <w:sz w:val="16"/>
        </w:rPr>
      </w:pPr>
      <w:r w:rsidRPr="00C50177">
        <w:rPr>
          <w:sz w:val="16"/>
        </w:rPr>
        <w:t>‘</w:t>
      </w:r>
      <w:r w:rsidRPr="00031052">
        <w:rPr>
          <w:sz w:val="16"/>
          <w:lang w:val="es-ES_tradnl"/>
        </w:rPr>
        <w:t>Resolución sobre el artículo 14.5)</w:t>
      </w:r>
    </w:p>
    <w:p w:rsidR="0056100D" w:rsidRPr="00482F75" w:rsidRDefault="0056100D" w:rsidP="0013468F">
      <w:pPr>
        <w:keepNext/>
        <w:ind w:left="1134" w:right="1134"/>
        <w:rPr>
          <w:sz w:val="16"/>
        </w:rPr>
      </w:pPr>
    </w:p>
    <w:p w:rsidR="0056100D" w:rsidRPr="00482F75" w:rsidRDefault="0056100D" w:rsidP="0013468F">
      <w:pPr>
        <w:ind w:left="1134" w:right="1134"/>
        <w:rPr>
          <w:sz w:val="16"/>
        </w:rPr>
      </w:pPr>
      <w:r w:rsidRPr="00031052">
        <w:rPr>
          <w:sz w:val="16"/>
          <w:lang w:val="es-ES_tradnl"/>
        </w:rPr>
        <w:t>La Conferencia Diplomática para la Revisión del Convenio Internacional para la Protección de las Obtenciones Vegetales, celebrada en Ginebra del 4 al 19 de marzo de 1991, solicita al Secretario General de la UPOV que, inmediatamente después de finalizar la Conferencia, comience a trabajar en la elaboración de un proyecto de directrices estándar sobre variedades esencialmente derivadas, para su adopción por el Consejo de la UPOV.</w:t>
      </w:r>
      <w:r w:rsidRPr="00C50177">
        <w:rPr>
          <w:sz w:val="16"/>
        </w:rPr>
        <w:t>’”</w:t>
      </w:r>
    </w:p>
    <w:p w:rsidR="0056100D" w:rsidRPr="00482F75" w:rsidRDefault="0056100D" w:rsidP="00C36ECB">
      <w:pPr>
        <w:ind w:left="567" w:right="567"/>
        <w:rPr>
          <w:sz w:val="18"/>
        </w:rPr>
      </w:pPr>
    </w:p>
    <w:p w:rsidR="0056100D" w:rsidRPr="00482F75" w:rsidRDefault="0056100D" w:rsidP="0013468F">
      <w:pPr>
        <w:ind w:right="567" w:firstLine="567"/>
      </w:pPr>
      <w:r w:rsidRPr="00C50177">
        <w:rPr>
          <w:lang w:val="es-ES_tradnl"/>
        </w:rPr>
        <w:t>b)</w:t>
      </w:r>
      <w:r w:rsidRPr="00482F75">
        <w:tab/>
      </w:r>
      <w:r w:rsidRPr="00031052">
        <w:rPr>
          <w:lang w:val="es-ES_tradnl"/>
        </w:rPr>
        <w:t>aclarar en el preámbulo la finalidad de las orientaciones en relación con los miembros de la Unión y las partes interesadas;</w:t>
      </w:r>
    </w:p>
    <w:p w:rsidR="0056100D" w:rsidRPr="00482F75" w:rsidRDefault="0056100D" w:rsidP="00C36ECB">
      <w:pPr>
        <w:ind w:left="567" w:right="567"/>
        <w:rPr>
          <w:sz w:val="18"/>
        </w:rPr>
      </w:pPr>
    </w:p>
    <w:p w:rsidR="0056100D" w:rsidRPr="00482F75" w:rsidRDefault="0056100D" w:rsidP="0013468F">
      <w:pPr>
        <w:ind w:firstLine="567"/>
        <w:rPr>
          <w:rFonts w:cs="Arial"/>
        </w:rPr>
      </w:pPr>
      <w:r w:rsidRPr="00C50177">
        <w:rPr>
          <w:lang w:val="es-ES_tradnl"/>
        </w:rPr>
        <w:t>c)</w:t>
      </w:r>
      <w:r w:rsidRPr="00482F75">
        <w:tab/>
      </w:r>
      <w:r w:rsidRPr="00031052">
        <w:rPr>
          <w:lang w:val="es-ES_tradnl"/>
        </w:rPr>
        <w:t>incluir el texto del documento UPOV/EXN/EDV/1, “Notas explicativas sobre las variedades esencialmente derivadas con arreglo al Acta de 1991 del Convenio de la UPOV”, que fue aprobado por el Consejo en su cuadragésima tercera sesión ordinaria, celebrada en Ginebra el 22 de octubre de 2009 (véase el párrafo 23 del documento C/43/17, “Informe”);</w:t>
      </w:r>
    </w:p>
    <w:p w:rsidR="0056100D" w:rsidRPr="00482F75" w:rsidRDefault="0056100D" w:rsidP="00C36ECB">
      <w:pPr>
        <w:ind w:firstLine="567"/>
        <w:rPr>
          <w:rFonts w:cs="Arial"/>
        </w:rPr>
      </w:pPr>
    </w:p>
    <w:p w:rsidR="0056100D" w:rsidRPr="00482F75" w:rsidRDefault="0056100D" w:rsidP="0013468F">
      <w:pPr>
        <w:ind w:firstLine="567"/>
      </w:pPr>
      <w:r w:rsidRPr="00C50177">
        <w:rPr>
          <w:rFonts w:cs="Arial"/>
          <w:lang w:val="es-ES_tradnl"/>
        </w:rPr>
        <w:t>d)</w:t>
      </w:r>
      <w:r w:rsidRPr="00482F75">
        <w:rPr>
          <w:rFonts w:cs="Arial"/>
        </w:rPr>
        <w:tab/>
      </w:r>
      <w:r w:rsidRPr="00031052">
        <w:rPr>
          <w:rFonts w:cs="Arial"/>
          <w:lang w:val="es-ES_tradnl"/>
        </w:rPr>
        <w:t xml:space="preserve">incluir el texto del proyecto de documento UPOV/EXN/EDV/2, “Notas explicativas sobre las variedades esencialmente derivadas con arreglo al Acta de 1991 del Convenio de la UPOV” (revisión), que ya ha sido aprobado por el </w:t>
      </w:r>
      <w:r>
        <w:rPr>
          <w:lang w:val="es-ES_tradnl"/>
        </w:rPr>
        <w:t>CAJ</w:t>
      </w:r>
      <w:r>
        <w:rPr>
          <w:lang w:val="es-ES_tradnl"/>
        </w:rPr>
        <w:noBreakHyphen/>
      </w:r>
      <w:r w:rsidRPr="00DC0F0E">
        <w:rPr>
          <w:lang w:val="es-ES_tradnl"/>
        </w:rPr>
        <w:t>AG</w:t>
      </w:r>
      <w:r w:rsidRPr="00031052">
        <w:rPr>
          <w:rFonts w:cs="Arial"/>
          <w:lang w:val="es-ES_tradnl"/>
        </w:rPr>
        <w:t>;</w:t>
      </w:r>
    </w:p>
    <w:p w:rsidR="0056100D" w:rsidRPr="00482F75" w:rsidRDefault="0056100D" w:rsidP="00C36ECB">
      <w:pPr>
        <w:ind w:firstLine="567"/>
      </w:pPr>
    </w:p>
    <w:p w:rsidR="0056100D" w:rsidRPr="00482F75" w:rsidRDefault="0056100D" w:rsidP="0013468F">
      <w:pPr>
        <w:ind w:firstLine="567"/>
      </w:pPr>
      <w:r w:rsidRPr="00C50177">
        <w:rPr>
          <w:lang w:val="es-ES_tradnl"/>
        </w:rPr>
        <w:t>e)</w:t>
      </w:r>
      <w:r w:rsidRPr="00482F75">
        <w:tab/>
      </w:r>
      <w:r w:rsidRPr="00431D19">
        <w:rPr>
          <w:lang w:val="es-ES_tradnl"/>
        </w:rPr>
        <w:t xml:space="preserve">estudiar la posibilidad de incorporar la parte pertinente del proyecto de orientaciones presentado en el documento IOM/6/2, “Variedades esencialmente derivadas”, en la sexta Reunión con Organizaciones Internacionales (IOM/6), tomando en consideración los debates mantenidos en la IOM/6 sobre las propuestas mencionadas anteriormente, contenidos en el documento IOM/6/5, “Informe” (en la sección dedicada a la octava sesión del </w:t>
      </w:r>
      <w:r>
        <w:rPr>
          <w:lang w:val="es-ES_tradnl"/>
        </w:rPr>
        <w:t>CAJ</w:t>
      </w:r>
      <w:r>
        <w:rPr>
          <w:lang w:val="es-ES_tradnl"/>
        </w:rPr>
        <w:noBreakHyphen/>
      </w:r>
      <w:r w:rsidRPr="00DC0F0E">
        <w:rPr>
          <w:lang w:val="es-ES_tradnl"/>
        </w:rPr>
        <w:t>AG</w:t>
      </w:r>
      <w:r w:rsidRPr="00431D19">
        <w:rPr>
          <w:lang w:val="es-ES_tradnl"/>
        </w:rPr>
        <w:t xml:space="preserve"> en el sitio Web de la UPOV se han publicado, como documentos de referencia, copias de los documentos IOM/6/2, “Variedades esencialmente derivadas”, e IOM/6/5, “Informe”, en los cuatro idiomas de la Oficina de la Unión);</w:t>
      </w:r>
    </w:p>
    <w:p w:rsidR="0056100D" w:rsidRPr="00482F75" w:rsidRDefault="0056100D" w:rsidP="00C36ECB">
      <w:pPr>
        <w:ind w:firstLine="567"/>
      </w:pPr>
    </w:p>
    <w:p w:rsidR="0056100D" w:rsidRPr="00482F75" w:rsidRDefault="0056100D" w:rsidP="00C36ECB">
      <w:pPr>
        <w:ind w:firstLine="567"/>
      </w:pPr>
      <w:r w:rsidRPr="00C50177">
        <w:rPr>
          <w:lang w:val="es-ES_tradnl"/>
        </w:rPr>
        <w:t>f)</w:t>
      </w:r>
      <w:r w:rsidRPr="00482F75">
        <w:tab/>
      </w:r>
      <w:r w:rsidRPr="00431D19">
        <w:rPr>
          <w:lang w:val="es-ES_tradnl"/>
        </w:rPr>
        <w:t>incluir los siguientes elementos del Seminario sobre variedades esencialmente derivadas:</w:t>
      </w:r>
    </w:p>
    <w:p w:rsidR="0056100D" w:rsidRPr="00482F75" w:rsidRDefault="0056100D" w:rsidP="00C36ECB">
      <w:pPr>
        <w:ind w:firstLine="567"/>
      </w:pPr>
    </w:p>
    <w:p w:rsidR="0056100D" w:rsidRPr="00482F75" w:rsidRDefault="0056100D" w:rsidP="00C36ECB">
      <w:pPr>
        <w:ind w:left="513" w:firstLine="567"/>
      </w:pPr>
      <w:r w:rsidRPr="00C50177">
        <w:rPr>
          <w:lang w:val="es-ES_tradnl"/>
        </w:rPr>
        <w:t>i)</w:t>
      </w:r>
      <w:r w:rsidRPr="00482F75">
        <w:tab/>
      </w:r>
      <w:r w:rsidRPr="00431D19">
        <w:rPr>
          <w:lang w:val="es-ES_tradnl"/>
        </w:rPr>
        <w:t>la necesidad de examinar la situación en diferentes cultivos o especies y métodos de fitomejoramiento, por ejemplo, las mutaciones;</w:t>
      </w:r>
    </w:p>
    <w:p w:rsidR="0056100D" w:rsidRPr="00482F75" w:rsidRDefault="0056100D" w:rsidP="00C36ECB">
      <w:pPr>
        <w:ind w:left="513" w:firstLine="567"/>
      </w:pPr>
    </w:p>
    <w:p w:rsidR="0056100D" w:rsidRPr="00482F75" w:rsidRDefault="0056100D" w:rsidP="001B4C41">
      <w:pPr>
        <w:spacing w:after="240"/>
        <w:ind w:left="510" w:firstLine="567"/>
      </w:pPr>
      <w:r w:rsidRPr="00C50177">
        <w:rPr>
          <w:lang w:val="es-ES_tradnl"/>
        </w:rPr>
        <w:t>ii)</w:t>
      </w:r>
      <w:r w:rsidRPr="00482F75">
        <w:tab/>
      </w:r>
      <w:r w:rsidRPr="00431D19">
        <w:rPr>
          <w:lang w:val="es-ES_tradnl"/>
        </w:rPr>
        <w:t>explicar que es necesario examinar tanto la derivación predominante (conformidad genética) como las características esenciales (fenotipo) y que ambos aspectos se consideren posibles puntos de partida, indicando que el resultado sería el mismo;</w:t>
      </w:r>
    </w:p>
    <w:p w:rsidR="0056100D" w:rsidRPr="00482F75" w:rsidRDefault="0056100D" w:rsidP="00C36ECB">
      <w:pPr>
        <w:ind w:firstLine="567"/>
      </w:pPr>
      <w:r w:rsidRPr="00C50177">
        <w:rPr>
          <w:rFonts w:cs="Arial"/>
          <w:lang w:val="es-ES_tradnl"/>
        </w:rPr>
        <w:lastRenderedPageBreak/>
        <w:t>g)</w:t>
      </w:r>
      <w:r w:rsidRPr="00482F75">
        <w:tab/>
      </w:r>
      <w:r w:rsidRPr="00431D19">
        <w:rPr>
          <w:lang w:val="es-ES_tradnl"/>
        </w:rPr>
        <w:t>incluir, como posible punto de partida, el texto de la nota explicativa 6.ii) relativa al artículo 5, “</w:t>
      </w:r>
      <w:r w:rsidRPr="00D859E5">
        <w:rPr>
          <w:i/>
        </w:rPr>
        <w:t>Effects of the Right Granted to the Breeder</w:t>
      </w:r>
      <w:r w:rsidRPr="00431D19">
        <w:rPr>
          <w:lang w:val="es-ES_tradnl"/>
        </w:rPr>
        <w:t xml:space="preserve">” (Efectos del derecho concedido al obtentor), del documento IOM/IV/2 (véase el párrafo 12 del documento IOM/6/2, “Variedades esencialmente derivadas”, y el párrafo 11 del documento </w:t>
      </w:r>
      <w:r>
        <w:rPr>
          <w:lang w:val="es-ES_tradnl"/>
        </w:rPr>
        <w:t>CAJ</w:t>
      </w:r>
      <w:r>
        <w:rPr>
          <w:lang w:val="es-ES_tradnl"/>
        </w:rPr>
        <w:noBreakHyphen/>
      </w:r>
      <w:r w:rsidRPr="00DC0F0E">
        <w:rPr>
          <w:lang w:val="es-ES_tradnl"/>
        </w:rPr>
        <w:t>AG</w:t>
      </w:r>
      <w:r w:rsidRPr="00431D19">
        <w:rPr>
          <w:lang w:val="es-ES_tradnl"/>
        </w:rPr>
        <w:t>/12/7/3, que se reproduce a continuación):</w:t>
      </w:r>
    </w:p>
    <w:p w:rsidR="0056100D" w:rsidRPr="00482F75" w:rsidRDefault="0056100D" w:rsidP="00C36ECB">
      <w:pPr>
        <w:rPr>
          <w:i/>
        </w:rPr>
      </w:pPr>
    </w:p>
    <w:p w:rsidR="0056100D" w:rsidRPr="00482F75" w:rsidRDefault="0056100D" w:rsidP="00C36ECB">
      <w:pPr>
        <w:ind w:left="567" w:right="567"/>
        <w:rPr>
          <w:sz w:val="18"/>
          <w:szCs w:val="18"/>
        </w:rPr>
      </w:pPr>
      <w:r w:rsidRPr="00482F75">
        <w:rPr>
          <w:sz w:val="18"/>
          <w:szCs w:val="18"/>
        </w:rPr>
        <w:t>“[…]</w:t>
      </w:r>
    </w:p>
    <w:p w:rsidR="0056100D" w:rsidRPr="00482F75" w:rsidRDefault="0056100D" w:rsidP="00C36ECB">
      <w:pPr>
        <w:ind w:left="567" w:right="567"/>
        <w:rPr>
          <w:sz w:val="18"/>
          <w:szCs w:val="18"/>
        </w:rPr>
      </w:pPr>
    </w:p>
    <w:p w:rsidR="0056100D" w:rsidRPr="00482F75" w:rsidRDefault="0056100D" w:rsidP="00C36ECB">
      <w:pPr>
        <w:ind w:left="567" w:right="567"/>
        <w:rPr>
          <w:sz w:val="18"/>
          <w:szCs w:val="18"/>
        </w:rPr>
      </w:pPr>
      <w:r w:rsidRPr="00C50177">
        <w:rPr>
          <w:sz w:val="18"/>
          <w:szCs w:val="18"/>
          <w:lang w:val="es-ES_tradnl"/>
        </w:rPr>
        <w:t>ii)</w:t>
      </w:r>
      <w:r w:rsidRPr="00482F75">
        <w:rPr>
          <w:sz w:val="18"/>
          <w:szCs w:val="18"/>
        </w:rPr>
        <w:tab/>
      </w:r>
      <w:r w:rsidRPr="00431D19">
        <w:rPr>
          <w:sz w:val="18"/>
          <w:szCs w:val="18"/>
          <w:lang w:val="es-ES_tradnl"/>
        </w:rPr>
        <w:t>la variedad derivada debe mantener prácticamente la totalidad del genotipo de la variedad madre y poder distinguirse de esa variedad únicamente por un número muy limitado de caracteres (por lo general, uno)</w:t>
      </w:r>
    </w:p>
    <w:p w:rsidR="0056100D" w:rsidRPr="00482F75" w:rsidRDefault="0056100D" w:rsidP="00C36ECB">
      <w:pPr>
        <w:ind w:left="567" w:right="567"/>
        <w:rPr>
          <w:sz w:val="18"/>
          <w:szCs w:val="18"/>
        </w:rPr>
      </w:pPr>
    </w:p>
    <w:p w:rsidR="0056100D" w:rsidRPr="00482F75" w:rsidRDefault="0056100D" w:rsidP="00C36ECB">
      <w:pPr>
        <w:ind w:left="567" w:right="567"/>
        <w:rPr>
          <w:sz w:val="18"/>
          <w:szCs w:val="18"/>
        </w:rPr>
      </w:pPr>
      <w:r w:rsidRPr="00482F75">
        <w:rPr>
          <w:sz w:val="18"/>
          <w:szCs w:val="18"/>
        </w:rPr>
        <w:t>[…]”;</w:t>
      </w:r>
    </w:p>
    <w:p w:rsidR="0056100D" w:rsidRPr="00482F75" w:rsidRDefault="0056100D" w:rsidP="00C36ECB">
      <w:pPr>
        <w:ind w:left="567" w:right="567"/>
        <w:rPr>
          <w:sz w:val="18"/>
          <w:szCs w:val="18"/>
        </w:rPr>
      </w:pPr>
    </w:p>
    <w:p w:rsidR="0056100D" w:rsidRPr="00482F75" w:rsidRDefault="0056100D" w:rsidP="00C667D1">
      <w:pPr>
        <w:ind w:firstLine="567"/>
      </w:pPr>
      <w:r w:rsidRPr="00431D19">
        <w:rPr>
          <w:lang w:val="es-ES_tradnl"/>
        </w:rPr>
        <w:t xml:space="preserve">El </w:t>
      </w:r>
      <w:r>
        <w:rPr>
          <w:lang w:val="es-ES_tradnl"/>
        </w:rPr>
        <w:t>CAJ</w:t>
      </w:r>
      <w:r>
        <w:rPr>
          <w:lang w:val="es-ES_tradnl"/>
        </w:rPr>
        <w:noBreakHyphen/>
      </w:r>
      <w:r w:rsidRPr="00DC0F0E">
        <w:rPr>
          <w:lang w:val="es-ES_tradnl"/>
        </w:rPr>
        <w:t>AG</w:t>
      </w:r>
      <w:r w:rsidRPr="00431D19">
        <w:rPr>
          <w:lang w:val="es-ES_tradnl"/>
        </w:rPr>
        <w:t xml:space="preserve"> señaló que dicho texto se distribuirá junto con el proyecto de informe (documento </w:t>
      </w:r>
      <w:r>
        <w:rPr>
          <w:lang w:val="es-ES_tradnl"/>
        </w:rPr>
        <w:t>CAJ</w:t>
      </w:r>
      <w:r>
        <w:rPr>
          <w:lang w:val="es-ES_tradnl"/>
        </w:rPr>
        <w:noBreakHyphen/>
      </w:r>
      <w:r w:rsidRPr="00DC0F0E">
        <w:rPr>
          <w:lang w:val="es-ES_tradnl"/>
        </w:rPr>
        <w:t>AG</w:t>
      </w:r>
      <w:r w:rsidRPr="00431D19">
        <w:rPr>
          <w:lang w:val="es-ES_tradnl"/>
        </w:rPr>
        <w:t>/13/8/10 Prov.) y que se dispondrá de un plazo de tres meses para formular observaciones (véase el párrafo 44.h) a continuación);  y</w:t>
      </w:r>
    </w:p>
    <w:p w:rsidR="0056100D" w:rsidRPr="00482F75" w:rsidRDefault="0056100D" w:rsidP="00C36ECB">
      <w:pPr>
        <w:ind w:left="567" w:right="567"/>
        <w:rPr>
          <w:sz w:val="18"/>
          <w:szCs w:val="18"/>
        </w:rPr>
      </w:pPr>
    </w:p>
    <w:p w:rsidR="0056100D" w:rsidRPr="00482F75" w:rsidRDefault="0056100D" w:rsidP="00CC2552">
      <w:pPr>
        <w:ind w:firstLine="567"/>
      </w:pPr>
      <w:r w:rsidRPr="00C50177">
        <w:rPr>
          <w:lang w:val="es-ES_tradnl"/>
        </w:rPr>
        <w:t>h)</w:t>
      </w:r>
      <w:r w:rsidRPr="00482F75">
        <w:tab/>
      </w:r>
      <w:r w:rsidRPr="00431D19">
        <w:rPr>
          <w:lang w:val="es-ES_tradnl"/>
        </w:rPr>
        <w:t xml:space="preserve">la Oficina de la Unión proporcionará posibles ejemplos </w:t>
      </w:r>
      <w:r w:rsidR="00483ED7">
        <w:rPr>
          <w:lang w:val="es-ES_tradnl"/>
        </w:rPr>
        <w:t xml:space="preserve">sobre </w:t>
      </w:r>
      <w:r w:rsidRPr="00431D19">
        <w:rPr>
          <w:lang w:val="es-ES_tradnl"/>
        </w:rPr>
        <w:t>variedades esencialmente derivadas basados en:</w:t>
      </w:r>
      <w:r w:rsidRPr="00482F75">
        <w:t xml:space="preserve">  </w:t>
      </w:r>
      <w:r w:rsidRPr="00431D19">
        <w:rPr>
          <w:lang w:val="es-ES_tradnl"/>
        </w:rPr>
        <w:t>los ejemplos que figuran en el documento IOM/6/2, “Variedades esencialmente derivadas”;</w:t>
      </w:r>
      <w:r w:rsidRPr="00482F75">
        <w:t xml:space="preserve"> </w:t>
      </w:r>
      <w:r>
        <w:t xml:space="preserve"> </w:t>
      </w:r>
      <w:r w:rsidRPr="00431D19">
        <w:rPr>
          <w:lang w:val="es-ES_tradnl"/>
        </w:rPr>
        <w:t>los ejemplos aportados por Australia y el Japón en el Seminario sobre variedades esencialmente derivadas;</w:t>
      </w:r>
      <w:r w:rsidRPr="00482F75">
        <w:t xml:space="preserve"> </w:t>
      </w:r>
      <w:r>
        <w:t xml:space="preserve"> </w:t>
      </w:r>
      <w:r w:rsidRPr="00431D19">
        <w:rPr>
          <w:lang w:val="es-ES_tradnl"/>
        </w:rPr>
        <w:t>el ejemplo sobre el uso de información de la variedad inicial para obtener variedades esencialmente derivadas;</w:t>
      </w:r>
      <w:r w:rsidRPr="00482F75">
        <w:rPr>
          <w:i/>
        </w:rPr>
        <w:t xml:space="preserve"> </w:t>
      </w:r>
      <w:r>
        <w:rPr>
          <w:i/>
        </w:rPr>
        <w:t xml:space="preserve"> </w:t>
      </w:r>
      <w:r w:rsidRPr="00431D19">
        <w:rPr>
          <w:lang w:val="es-ES_tradnl"/>
        </w:rPr>
        <w:t>y la nota explicativa 6.ii) relativa al artículo 5, “</w:t>
      </w:r>
      <w:r w:rsidRPr="00D859E5">
        <w:rPr>
          <w:i/>
        </w:rPr>
        <w:t>Effects of the Right Granted to the Breeder</w:t>
      </w:r>
      <w:r w:rsidRPr="00431D19">
        <w:rPr>
          <w:lang w:val="es-ES_tradnl"/>
        </w:rPr>
        <w:t>”, del documento IOM/IV/2 (véanse los párrafos 41 y 44.g) anteriores);</w:t>
      </w:r>
      <w:r w:rsidRPr="00A3129D">
        <w:t xml:space="preserve"> </w:t>
      </w:r>
      <w:r>
        <w:t xml:space="preserve"> </w:t>
      </w:r>
      <w:r w:rsidRPr="00431D19">
        <w:rPr>
          <w:lang w:val="es-ES_tradnl"/>
        </w:rPr>
        <w:t xml:space="preserve">el </w:t>
      </w:r>
      <w:r>
        <w:rPr>
          <w:lang w:val="es-ES_tradnl"/>
        </w:rPr>
        <w:t>CAJ</w:t>
      </w:r>
      <w:r>
        <w:rPr>
          <w:lang w:val="es-ES_tradnl"/>
        </w:rPr>
        <w:noBreakHyphen/>
      </w:r>
      <w:r w:rsidRPr="00DC0F0E">
        <w:rPr>
          <w:lang w:val="es-ES_tradnl"/>
        </w:rPr>
        <w:t>AG</w:t>
      </w:r>
      <w:r w:rsidRPr="00431D19">
        <w:rPr>
          <w:lang w:val="es-ES_tradnl"/>
        </w:rPr>
        <w:t xml:space="preserve"> dispondr</w:t>
      </w:r>
      <w:r>
        <w:rPr>
          <w:lang w:val="es-ES_tradnl"/>
        </w:rPr>
        <w:t>á</w:t>
      </w:r>
      <w:r w:rsidRPr="00431D19">
        <w:rPr>
          <w:lang w:val="es-ES_tradnl"/>
        </w:rPr>
        <w:t xml:space="preserve"> de tres meses para formular observaciones sobre los ejemplos de variedades esencialmente derivadas.</w:t>
      </w:r>
      <w:r w:rsidRPr="00482F75">
        <w:t xml:space="preserve"> </w:t>
      </w:r>
      <w:r>
        <w:t xml:space="preserve"> </w:t>
      </w:r>
      <w:r w:rsidRPr="00431D19">
        <w:rPr>
          <w:lang w:val="es-ES_tradnl"/>
        </w:rPr>
        <w:t xml:space="preserve">La Delegación de Australia se ofreció a suministrar información adicional sobre el contexto de los ejemplos que aporte Australia en la novena sesión del </w:t>
      </w:r>
      <w:r>
        <w:rPr>
          <w:lang w:val="es-ES_tradnl"/>
        </w:rPr>
        <w:t>CAJ</w:t>
      </w:r>
      <w:r>
        <w:rPr>
          <w:lang w:val="es-ES_tradnl"/>
        </w:rPr>
        <w:noBreakHyphen/>
      </w:r>
      <w:r w:rsidRPr="00DC0F0E">
        <w:rPr>
          <w:lang w:val="es-ES_tradnl"/>
        </w:rPr>
        <w:t>AG</w:t>
      </w:r>
      <w:r w:rsidRPr="00431D19">
        <w:rPr>
          <w:lang w:val="es-ES_tradnl"/>
        </w:rPr>
        <w:t>.</w:t>
      </w:r>
    </w:p>
    <w:p w:rsidR="0056100D" w:rsidRPr="00482F75" w:rsidRDefault="0056100D" w:rsidP="00E933F1">
      <w:pPr>
        <w:spacing w:line="360" w:lineRule="auto"/>
      </w:pPr>
    </w:p>
    <w:p w:rsidR="0056100D" w:rsidRPr="00482F75" w:rsidRDefault="0056100D" w:rsidP="00B20A0B">
      <w:pPr>
        <w:pStyle w:val="Heading3"/>
        <w:rPr>
          <w:highlight w:val="yellow"/>
        </w:rPr>
      </w:pPr>
      <w:r w:rsidRPr="00431D19">
        <w:rPr>
          <w:lang w:val="es-ES_tradnl"/>
        </w:rPr>
        <w:t>Cuestiones relativas a las variedades esencialmente derivadas que no reciben protección por derecho propio</w:t>
      </w:r>
    </w:p>
    <w:p w:rsidR="0056100D" w:rsidRPr="00482F75" w:rsidRDefault="0056100D" w:rsidP="009B71F6">
      <w:pPr>
        <w:keepNext/>
        <w:rPr>
          <w:highlight w:val="yellow"/>
        </w:rPr>
      </w:pPr>
    </w:p>
    <w:p w:rsidR="0056100D" w:rsidRPr="00482F75" w:rsidRDefault="0056100D" w:rsidP="009B71F6">
      <w:r w:rsidRPr="00482F75">
        <w:fldChar w:fldCharType="begin"/>
      </w:r>
      <w:r w:rsidRPr="00482F75">
        <w:instrText xml:space="preserve"> AUTONUM  </w:instrText>
      </w:r>
      <w:r w:rsidRPr="00482F75">
        <w:fldChar w:fldCharType="end"/>
      </w:r>
      <w:r w:rsidRPr="00482F75">
        <w:tab/>
      </w:r>
      <w:r w:rsidRPr="00431D19">
        <w:rPr>
          <w:lang w:val="es-ES_tradnl"/>
        </w:rPr>
        <w:t xml:space="preserve">El </w:t>
      </w:r>
      <w:r>
        <w:rPr>
          <w:lang w:val="es-ES_tradnl"/>
        </w:rPr>
        <w:t>CAJ</w:t>
      </w:r>
      <w:r>
        <w:rPr>
          <w:lang w:val="es-ES_tradnl"/>
        </w:rPr>
        <w:noBreakHyphen/>
      </w:r>
      <w:r w:rsidRPr="00DC0F0E">
        <w:rPr>
          <w:lang w:val="es-ES_tradnl"/>
        </w:rPr>
        <w:t>AG</w:t>
      </w:r>
      <w:r w:rsidRPr="00431D19">
        <w:rPr>
          <w:lang w:val="es-ES_tradnl"/>
        </w:rPr>
        <w:t xml:space="preserve"> acordó examinar la posibilidad de elaborar orientaciones sobre las cuestiones planteadas en los párrafos 15 a 18 del documento </w:t>
      </w:r>
      <w:r>
        <w:rPr>
          <w:lang w:val="es-ES_tradnl"/>
        </w:rPr>
        <w:t>CAJ</w:t>
      </w:r>
      <w:r>
        <w:rPr>
          <w:lang w:val="es-ES_tradnl"/>
        </w:rPr>
        <w:noBreakHyphen/>
      </w:r>
      <w:r w:rsidRPr="00DC0F0E">
        <w:rPr>
          <w:lang w:val="es-ES_tradnl"/>
        </w:rPr>
        <w:t>AG</w:t>
      </w:r>
      <w:r w:rsidRPr="00431D19">
        <w:rPr>
          <w:lang w:val="es-ES_tradnl"/>
        </w:rPr>
        <w:t>/13/8/2, relativas a la situación de las variedades esencialmente derivadas que no reciben protección por derecho propio, tras la aprobación de la revisión del documento UPOV/EXN/EDV/2.</w:t>
      </w:r>
    </w:p>
    <w:p w:rsidR="0056100D" w:rsidRPr="00482F75" w:rsidRDefault="0056100D" w:rsidP="009B71F6"/>
    <w:p w:rsidR="0056100D" w:rsidRPr="00482F75" w:rsidRDefault="0056100D" w:rsidP="009B71F6">
      <w:r w:rsidRPr="00482F75">
        <w:fldChar w:fldCharType="begin"/>
      </w:r>
      <w:r w:rsidRPr="00482F75">
        <w:instrText xml:space="preserve"> AUTONUM  </w:instrText>
      </w:r>
      <w:r w:rsidRPr="00482F75">
        <w:fldChar w:fldCharType="end"/>
      </w:r>
      <w:r w:rsidRPr="00482F75">
        <w:tab/>
      </w:r>
      <w:r w:rsidRPr="00431D19">
        <w:rPr>
          <w:lang w:val="es-ES_tradnl"/>
        </w:rPr>
        <w:t xml:space="preserve">El </w:t>
      </w:r>
      <w:r>
        <w:rPr>
          <w:lang w:val="es-ES_tradnl"/>
        </w:rPr>
        <w:t>CAJ</w:t>
      </w:r>
      <w:r>
        <w:rPr>
          <w:lang w:val="es-ES_tradnl"/>
        </w:rPr>
        <w:noBreakHyphen/>
      </w:r>
      <w:r w:rsidRPr="00DC0F0E">
        <w:rPr>
          <w:lang w:val="es-ES_tradnl"/>
        </w:rPr>
        <w:t>AG</w:t>
      </w:r>
      <w:r w:rsidRPr="00431D19">
        <w:rPr>
          <w:lang w:val="es-ES_tradnl"/>
        </w:rPr>
        <w:t xml:space="preserve"> observó que las cuestiones mencionadas en los párrafos 15 a 18 del documento </w:t>
      </w:r>
      <w:r>
        <w:rPr>
          <w:lang w:val="es-ES_tradnl"/>
        </w:rPr>
        <w:t>CAJ</w:t>
      </w:r>
      <w:r>
        <w:rPr>
          <w:lang w:val="es-ES_tradnl"/>
        </w:rPr>
        <w:noBreakHyphen/>
      </w:r>
      <w:r w:rsidRPr="00DC0F0E">
        <w:rPr>
          <w:lang w:val="es-ES_tradnl"/>
        </w:rPr>
        <w:t>AG</w:t>
      </w:r>
      <w:r w:rsidRPr="00431D19">
        <w:rPr>
          <w:lang w:val="es-ES_tradnl"/>
        </w:rPr>
        <w:t>/13/8/2 no se plantearían si los obtentores protegieran las variedades esencialmente derivadas por derecho propio.</w:t>
      </w:r>
    </w:p>
    <w:p w:rsidR="0056100D" w:rsidRPr="00482F75" w:rsidRDefault="0056100D" w:rsidP="00E933F1">
      <w:pPr>
        <w:spacing w:line="360" w:lineRule="auto"/>
      </w:pPr>
    </w:p>
    <w:p w:rsidR="0056100D" w:rsidRPr="00482F75" w:rsidRDefault="0056100D" w:rsidP="00B20A0B">
      <w:pPr>
        <w:pStyle w:val="Heading3"/>
        <w:rPr>
          <w:snapToGrid w:val="0"/>
        </w:rPr>
      </w:pPr>
      <w:r w:rsidRPr="00431D19">
        <w:rPr>
          <w:lang w:val="es-ES_tradnl"/>
        </w:rPr>
        <w:t>Ponencias sobre los sistemas de los miembros de la Unión relativos a las variedades esencialmente derivadas</w:t>
      </w:r>
    </w:p>
    <w:p w:rsidR="0056100D" w:rsidRPr="00482F75" w:rsidRDefault="0056100D" w:rsidP="009B71F6"/>
    <w:p w:rsidR="0056100D" w:rsidRPr="00482F75" w:rsidRDefault="0056100D" w:rsidP="009B71F6">
      <w:r w:rsidRPr="00482F75">
        <w:fldChar w:fldCharType="begin"/>
      </w:r>
      <w:r w:rsidRPr="00482F75">
        <w:instrText xml:space="preserve"> AUTONUM  </w:instrText>
      </w:r>
      <w:r w:rsidRPr="00482F75">
        <w:fldChar w:fldCharType="end"/>
      </w:r>
      <w:r w:rsidRPr="00482F75">
        <w:tab/>
      </w:r>
      <w:r w:rsidRPr="00431D19">
        <w:rPr>
          <w:lang w:val="es-ES_tradnl"/>
        </w:rPr>
        <w:t xml:space="preserve">El </w:t>
      </w:r>
      <w:r>
        <w:rPr>
          <w:lang w:val="es-ES_tradnl"/>
        </w:rPr>
        <w:t>CAJ</w:t>
      </w:r>
      <w:r>
        <w:rPr>
          <w:lang w:val="es-ES_tradnl"/>
        </w:rPr>
        <w:noBreakHyphen/>
      </w:r>
      <w:r w:rsidRPr="00DC0F0E">
        <w:rPr>
          <w:lang w:val="es-ES_tradnl"/>
        </w:rPr>
        <w:t>AG</w:t>
      </w:r>
      <w:r w:rsidRPr="00431D19">
        <w:rPr>
          <w:lang w:val="es-ES_tradnl"/>
        </w:rPr>
        <w:t xml:space="preserve"> señaló que, en la futura sesión del </w:t>
      </w:r>
      <w:r>
        <w:rPr>
          <w:lang w:val="es-ES_tradnl"/>
        </w:rPr>
        <w:t>CAJ</w:t>
      </w:r>
      <w:r>
        <w:rPr>
          <w:lang w:val="es-ES_tradnl"/>
        </w:rPr>
        <w:noBreakHyphen/>
      </w:r>
      <w:r w:rsidRPr="00DC0F0E">
        <w:rPr>
          <w:lang w:val="es-ES_tradnl"/>
        </w:rPr>
        <w:t>AG</w:t>
      </w:r>
      <w:r w:rsidRPr="00431D19">
        <w:rPr>
          <w:rFonts w:cs="Arial"/>
          <w:lang w:val="es-ES_tradnl"/>
        </w:rPr>
        <w:t xml:space="preserve"> que corresponda, se invitará a las delegaciones de Australia, el Brasil y la Unión Europea, así como a las de otros miembros de la Unión, a p</w:t>
      </w:r>
      <w:r w:rsidRPr="00431D19">
        <w:rPr>
          <w:lang w:val="es-ES_tradnl"/>
        </w:rPr>
        <w:t>resentar ponencias sobre sus sistemas relativos a las variedades esencialmente derivadas.</w:t>
      </w:r>
    </w:p>
    <w:p w:rsidR="0056100D" w:rsidRPr="00482F75" w:rsidRDefault="0056100D" w:rsidP="0013468F">
      <w:pPr>
        <w:spacing w:line="360" w:lineRule="auto"/>
      </w:pPr>
    </w:p>
    <w:p w:rsidR="0056100D" w:rsidRPr="00482F75" w:rsidRDefault="0056100D" w:rsidP="00B20A0B">
      <w:pPr>
        <w:pStyle w:val="Heading3"/>
      </w:pPr>
      <w:r w:rsidRPr="00431D19">
        <w:rPr>
          <w:lang w:val="es-ES_tradnl"/>
        </w:rPr>
        <w:t>Sesión III del Seminario sobre variedades esencialmente derivadas, “Posible función de la futura orientación de la UPOV sobre las variedades esencialmente derivadas”</w:t>
      </w:r>
    </w:p>
    <w:p w:rsidR="0056100D" w:rsidRPr="00482F75" w:rsidRDefault="0056100D" w:rsidP="0013468F">
      <w:pPr>
        <w:keepNext/>
      </w:pPr>
    </w:p>
    <w:p w:rsidR="0056100D" w:rsidRPr="00482F75" w:rsidRDefault="0056100D" w:rsidP="009B71F6">
      <w:r w:rsidRPr="00482F75">
        <w:fldChar w:fldCharType="begin"/>
      </w:r>
      <w:r w:rsidRPr="00482F75">
        <w:instrText xml:space="preserve"> AUTONUM  </w:instrText>
      </w:r>
      <w:r w:rsidRPr="00482F75">
        <w:fldChar w:fldCharType="end"/>
      </w:r>
      <w:r w:rsidRPr="00482F75">
        <w:tab/>
      </w:r>
      <w:r w:rsidRPr="00431D19">
        <w:rPr>
          <w:lang w:val="es-ES_tradnl"/>
        </w:rPr>
        <w:t xml:space="preserve">El </w:t>
      </w:r>
      <w:r>
        <w:rPr>
          <w:lang w:val="es-ES_tradnl"/>
        </w:rPr>
        <w:t>CAJ</w:t>
      </w:r>
      <w:r>
        <w:rPr>
          <w:lang w:val="es-ES_tradnl"/>
        </w:rPr>
        <w:noBreakHyphen/>
      </w:r>
      <w:r w:rsidRPr="00DC0F0E">
        <w:rPr>
          <w:lang w:val="es-ES_tradnl"/>
        </w:rPr>
        <w:t>AG</w:t>
      </w:r>
      <w:r w:rsidRPr="00431D19">
        <w:rPr>
          <w:lang w:val="es-ES_tradnl"/>
        </w:rPr>
        <w:t xml:space="preserve"> tomó nota de las observaciones de clausura del Presidente del Consejo en la Sesión III del Seminario sobre variedades esencialmente derivadas, titulada “Posible función de la futura orientación de la UPOV sobre las variedades esencialmente derivadas”, en relación con los asuntos siguientes:</w:t>
      </w:r>
    </w:p>
    <w:p w:rsidR="0056100D" w:rsidRPr="00482F75" w:rsidRDefault="0056100D" w:rsidP="009B71F6"/>
    <w:p w:rsidR="0056100D" w:rsidRPr="00482F75" w:rsidRDefault="0056100D" w:rsidP="0013468F">
      <w:r w:rsidRPr="00482F75">
        <w:tab/>
      </w:r>
      <w:r w:rsidRPr="00C50177">
        <w:rPr>
          <w:lang w:val="es-ES_tradnl"/>
        </w:rPr>
        <w:t>i)</w:t>
      </w:r>
      <w:r w:rsidRPr="00482F75">
        <w:tab/>
      </w:r>
      <w:r w:rsidRPr="00431D19">
        <w:rPr>
          <w:lang w:val="es-ES_tradnl"/>
        </w:rPr>
        <w:t xml:space="preserve">experiencias sobre la función del derecho no vinculante </w:t>
      </w:r>
      <w:r>
        <w:rPr>
          <w:lang w:val="es-ES_tradnl"/>
        </w:rPr>
        <w:t>y</w:t>
      </w:r>
      <w:r w:rsidRPr="00431D19">
        <w:rPr>
          <w:lang w:val="es-ES_tradnl"/>
        </w:rPr>
        <w:t xml:space="preserve"> de las orientaciones en distintas jurisdicciones y en relación con otras materias;</w:t>
      </w:r>
      <w:r w:rsidRPr="00767B77">
        <w:t xml:space="preserve"> </w:t>
      </w:r>
      <w:r w:rsidRPr="007B5B11">
        <w:t xml:space="preserve"> </w:t>
      </w:r>
      <w:r w:rsidRPr="00C50177">
        <w:rPr>
          <w:lang w:val="es-ES_tradnl"/>
        </w:rPr>
        <w:t>y</w:t>
      </w:r>
    </w:p>
    <w:p w:rsidR="0056100D" w:rsidRPr="00482F75" w:rsidRDefault="0056100D" w:rsidP="009B71F6"/>
    <w:p w:rsidR="0056100D" w:rsidRPr="00482F75" w:rsidRDefault="0056100D" w:rsidP="009B71F6">
      <w:r w:rsidRPr="00482F75">
        <w:tab/>
      </w:r>
      <w:r w:rsidRPr="00C50177">
        <w:rPr>
          <w:lang w:val="es-ES_tradnl"/>
        </w:rPr>
        <w:t>ii)</w:t>
      </w:r>
      <w:r w:rsidRPr="00482F75">
        <w:tab/>
      </w:r>
      <w:r w:rsidRPr="00431D19">
        <w:rPr>
          <w:lang w:val="es-ES_tradnl"/>
        </w:rPr>
        <w:t>potencial de los mecanismos alternativos de solución de controversias como método de elaboración de orientaciones a partir de laudos o decisiones de expertos en casos de variedades esencialmente derivadas.</w:t>
      </w:r>
      <w:r w:rsidRPr="00482F75">
        <w:t xml:space="preserve">  </w:t>
      </w:r>
    </w:p>
    <w:p w:rsidR="0056100D" w:rsidRPr="00482F75" w:rsidRDefault="0056100D" w:rsidP="009B71F6"/>
    <w:p w:rsidR="0056100D" w:rsidRPr="00482F75" w:rsidRDefault="0056100D" w:rsidP="009060EF">
      <w:r w:rsidRPr="00482F75">
        <w:fldChar w:fldCharType="begin"/>
      </w:r>
      <w:r w:rsidRPr="00482F75">
        <w:instrText xml:space="preserve"> AUTONUM  </w:instrText>
      </w:r>
      <w:r w:rsidRPr="00482F75">
        <w:fldChar w:fldCharType="end"/>
      </w:r>
      <w:r w:rsidRPr="00482F75">
        <w:tab/>
      </w:r>
      <w:r w:rsidRPr="00431D19">
        <w:rPr>
          <w:lang w:val="es-ES_tradnl"/>
        </w:rPr>
        <w:t xml:space="preserve">El </w:t>
      </w:r>
      <w:r>
        <w:rPr>
          <w:lang w:val="es-ES_tradnl"/>
        </w:rPr>
        <w:t>CAJ</w:t>
      </w:r>
      <w:r>
        <w:rPr>
          <w:lang w:val="es-ES_tradnl"/>
        </w:rPr>
        <w:noBreakHyphen/>
      </w:r>
      <w:r w:rsidRPr="00DC0F0E">
        <w:rPr>
          <w:lang w:val="es-ES_tradnl"/>
        </w:rPr>
        <w:t>AG</w:t>
      </w:r>
      <w:r w:rsidRPr="00431D19">
        <w:rPr>
          <w:lang w:val="es-ES_tradnl"/>
        </w:rPr>
        <w:t xml:space="preserve"> acordó estudiar la posibilidad de incluir información acerca de los mecanismos alternativos de solución de controversias sobre variedades esencialmente derivadas en el documento </w:t>
      </w:r>
      <w:r w:rsidRPr="00431D19">
        <w:rPr>
          <w:lang w:val="es-ES_tradnl"/>
        </w:rPr>
        <w:lastRenderedPageBreak/>
        <w:t xml:space="preserve">UPOV/EXN/EDV/2, así como una referencia al documento UPOV/INF/21, </w:t>
      </w:r>
      <w:r w:rsidRPr="00431D19">
        <w:rPr>
          <w:szCs w:val="24"/>
          <w:lang w:val="es-ES_tradnl"/>
        </w:rPr>
        <w:t>“Mecanismos alternativos de solución de controversias”</w:t>
      </w:r>
      <w:r w:rsidRPr="00431D19">
        <w:rPr>
          <w:lang w:val="es-ES_tradnl"/>
        </w:rPr>
        <w:t>.</w:t>
      </w:r>
      <w:r w:rsidRPr="00482F75">
        <w:t xml:space="preserve">  </w:t>
      </w:r>
      <w:r w:rsidRPr="00431D19">
        <w:rPr>
          <w:lang w:val="es-ES_tradnl"/>
        </w:rPr>
        <w:t xml:space="preserve">Como primera medida, el </w:t>
      </w:r>
      <w:r>
        <w:rPr>
          <w:lang w:val="es-ES_tradnl"/>
        </w:rPr>
        <w:t>CAJ</w:t>
      </w:r>
      <w:r>
        <w:rPr>
          <w:lang w:val="es-ES_tradnl"/>
        </w:rPr>
        <w:noBreakHyphen/>
      </w:r>
      <w:r w:rsidRPr="00DC0F0E">
        <w:rPr>
          <w:lang w:val="es-ES_tradnl"/>
        </w:rPr>
        <w:t>AG</w:t>
      </w:r>
      <w:r w:rsidRPr="00431D19">
        <w:rPr>
          <w:lang w:val="es-ES_tradnl"/>
        </w:rPr>
        <w:t xml:space="preserve"> convino en que la Oficina de la Unión elabore un documento de información para el </w:t>
      </w:r>
      <w:r>
        <w:rPr>
          <w:lang w:val="es-ES_tradnl"/>
        </w:rPr>
        <w:t>CAJ</w:t>
      </w:r>
      <w:r>
        <w:rPr>
          <w:lang w:val="es-ES_tradnl"/>
        </w:rPr>
        <w:noBreakHyphen/>
      </w:r>
      <w:r w:rsidRPr="00DC0F0E">
        <w:rPr>
          <w:lang w:val="es-ES_tradnl"/>
        </w:rPr>
        <w:t>AG</w:t>
      </w:r>
      <w:r w:rsidRPr="00431D19">
        <w:rPr>
          <w:lang w:val="es-ES_tradnl"/>
        </w:rPr>
        <w:t xml:space="preserve"> sobre las novedades acontecidas en la CIOPORA, la ISF y la OMPI en relación con los mecanismos alternativos de solución de controversias.</w:t>
      </w:r>
      <w:r w:rsidRPr="00482F75">
        <w:t xml:space="preserve">  </w:t>
      </w:r>
      <w:r w:rsidRPr="00431D19">
        <w:rPr>
          <w:lang w:val="es-ES_tradnl"/>
        </w:rPr>
        <w:t xml:space="preserve">A ese respecto, el </w:t>
      </w:r>
      <w:r>
        <w:rPr>
          <w:lang w:val="es-ES_tradnl"/>
        </w:rPr>
        <w:t>CAJ</w:t>
      </w:r>
      <w:r>
        <w:rPr>
          <w:lang w:val="es-ES_tradnl"/>
        </w:rPr>
        <w:noBreakHyphen/>
      </w:r>
      <w:r w:rsidRPr="00DC0F0E">
        <w:rPr>
          <w:lang w:val="es-ES_tradnl"/>
        </w:rPr>
        <w:t>AG</w:t>
      </w:r>
      <w:r w:rsidRPr="00431D19">
        <w:rPr>
          <w:lang w:val="es-ES_tradnl"/>
        </w:rPr>
        <w:t xml:space="preserve"> señaló que una de las cuestiones que debería examinarse es la posible función de la UPOV en la puesta a disposición de expertos en materia de variedades esencialmente derivadas.</w:t>
      </w:r>
    </w:p>
    <w:p w:rsidR="0056100D" w:rsidRPr="00482F75" w:rsidRDefault="0056100D" w:rsidP="00E933F1"/>
    <w:p w:rsidR="0056100D" w:rsidRPr="00482F75" w:rsidRDefault="0056100D" w:rsidP="00E933F1"/>
    <w:p w:rsidR="0056100D" w:rsidRPr="00482F75" w:rsidRDefault="0056100D" w:rsidP="00592164">
      <w:pPr>
        <w:pStyle w:val="Heading2"/>
      </w:pPr>
      <w:r w:rsidRPr="00431D19">
        <w:t xml:space="preserve">Notas explicativas sobre la reproducción o multiplicación y el material de reproducción o multiplicación (documento UPOV/EXN/PPM Draft 1) (punto 4 del orden del día de la sesión del </w:t>
      </w:r>
      <w:r>
        <w:t>CAJ</w:t>
      </w:r>
      <w:r>
        <w:noBreakHyphen/>
      </w:r>
      <w:r w:rsidRPr="00DC0F0E">
        <w:t>AG</w:t>
      </w:r>
      <w:r w:rsidRPr="00431D19">
        <w:t>)</w:t>
      </w:r>
      <w:r w:rsidRPr="00482F75">
        <w:t xml:space="preserve"> </w:t>
      </w:r>
    </w:p>
    <w:p w:rsidR="0056100D" w:rsidRPr="00482F75" w:rsidRDefault="0056100D" w:rsidP="0013468F">
      <w:pPr>
        <w:keepNext/>
        <w:rPr>
          <w:u w:val="single"/>
        </w:rPr>
      </w:pPr>
    </w:p>
    <w:p w:rsidR="0056100D" w:rsidRPr="00482F75" w:rsidRDefault="0056100D" w:rsidP="001774A7">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431D19">
        <w:rPr>
          <w:rFonts w:cs="Arial"/>
          <w:lang w:val="es-ES_tradnl"/>
        </w:rPr>
        <w:t xml:space="preserve">El </w:t>
      </w:r>
      <w:r>
        <w:rPr>
          <w:lang w:val="es-ES_tradnl"/>
        </w:rPr>
        <w:t>CAJ</w:t>
      </w:r>
      <w:r>
        <w:rPr>
          <w:lang w:val="es-ES_tradnl"/>
        </w:rPr>
        <w:noBreakHyphen/>
      </w:r>
      <w:r w:rsidRPr="00DC0F0E">
        <w:rPr>
          <w:lang w:val="es-ES_tradnl"/>
        </w:rPr>
        <w:t>AG</w:t>
      </w:r>
      <w:r w:rsidRPr="00431D19">
        <w:rPr>
          <w:rFonts w:cs="Arial"/>
          <w:lang w:val="es-ES_tradnl"/>
        </w:rPr>
        <w:t xml:space="preserve"> examinó el documento UPOV/EXN/PPM</w:t>
      </w:r>
      <w:r w:rsidRPr="00431D19">
        <w:rPr>
          <w:lang w:val="es-ES_tradnl"/>
        </w:rPr>
        <w:t xml:space="preserve"> Draft 1 </w:t>
      </w:r>
      <w:r w:rsidRPr="00431D19">
        <w:rPr>
          <w:rFonts w:cs="Arial"/>
          <w:lang w:val="es-ES_tradnl"/>
        </w:rPr>
        <w:t xml:space="preserve">y los </w:t>
      </w:r>
      <w:r w:rsidRPr="00431D19">
        <w:rPr>
          <w:lang w:val="es-ES_tradnl"/>
        </w:rPr>
        <w:t xml:space="preserve">puntos de vista expresados por la </w:t>
      </w:r>
      <w:r w:rsidRPr="00431D19">
        <w:rPr>
          <w:snapToGrid w:val="0"/>
          <w:lang w:val="es-ES_tradnl"/>
        </w:rPr>
        <w:t xml:space="preserve">APBREBES, la </w:t>
      </w:r>
      <w:r w:rsidRPr="00431D19">
        <w:rPr>
          <w:rFonts w:cs="Arial"/>
          <w:lang w:val="es-ES_tradnl"/>
        </w:rPr>
        <w:t>CIOPORA y la ISF</w:t>
      </w:r>
      <w:r w:rsidRPr="00431D19">
        <w:rPr>
          <w:lang w:val="es-ES_tradnl"/>
        </w:rPr>
        <w:t>, que constan en los párrafos 13 a 29 del presente informe.</w:t>
      </w:r>
    </w:p>
    <w:p w:rsidR="0056100D" w:rsidRPr="00482F75" w:rsidRDefault="0056100D" w:rsidP="002A21A3">
      <w:pPr>
        <w:rPr>
          <w:rFonts w:cs="Arial"/>
          <w:i/>
        </w:rPr>
      </w:pPr>
      <w:r w:rsidRPr="00482F75">
        <w:rPr>
          <w:rFonts w:cs="Arial"/>
          <w:i/>
        </w:rPr>
        <w:t xml:space="preserve"> </w:t>
      </w:r>
    </w:p>
    <w:p w:rsidR="0056100D" w:rsidRPr="00482F75" w:rsidRDefault="0056100D" w:rsidP="005F7A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431D19">
        <w:rPr>
          <w:rFonts w:cs="Arial"/>
          <w:lang w:val="es-ES_tradnl"/>
        </w:rPr>
        <w:t xml:space="preserve">El </w:t>
      </w:r>
      <w:r>
        <w:rPr>
          <w:lang w:val="es-ES_tradnl"/>
        </w:rPr>
        <w:t>CAJ</w:t>
      </w:r>
      <w:r>
        <w:rPr>
          <w:lang w:val="es-ES_tradnl"/>
        </w:rPr>
        <w:noBreakHyphen/>
      </w:r>
      <w:r w:rsidRPr="00DC0F0E">
        <w:rPr>
          <w:lang w:val="es-ES_tradnl"/>
        </w:rPr>
        <w:t>AG</w:t>
      </w:r>
      <w:r w:rsidRPr="00431D19">
        <w:rPr>
          <w:rFonts w:cs="Arial"/>
          <w:lang w:val="es-ES_tradnl"/>
        </w:rPr>
        <w:t xml:space="preserve"> acordó modificar el párrafo 1 del documento UPOV/EXN/PPM</w:t>
      </w:r>
      <w:r w:rsidRPr="00431D19">
        <w:rPr>
          <w:lang w:val="es-ES_tradnl"/>
        </w:rPr>
        <w:t xml:space="preserve"> Draft 1 del modo </w:t>
      </w:r>
      <w:r w:rsidRPr="00431D19">
        <w:rPr>
          <w:rFonts w:cs="Arial"/>
          <w:lang w:val="es-ES_tradnl"/>
        </w:rPr>
        <w:t>siguiente:</w:t>
      </w:r>
    </w:p>
    <w:p w:rsidR="0056100D" w:rsidRPr="00482F75" w:rsidRDefault="0056100D" w:rsidP="005F7AA3">
      <w:pPr>
        <w:rPr>
          <w:rFonts w:cs="Arial"/>
        </w:rPr>
      </w:pPr>
    </w:p>
    <w:p w:rsidR="0056100D" w:rsidRPr="00482F75" w:rsidRDefault="0056100D" w:rsidP="0013468F">
      <w:pPr>
        <w:ind w:left="567" w:right="567"/>
        <w:rPr>
          <w:sz w:val="18"/>
        </w:rPr>
      </w:pPr>
      <w:r w:rsidRPr="00482F75">
        <w:rPr>
          <w:sz w:val="18"/>
        </w:rPr>
        <w:t>“1.</w:t>
      </w:r>
      <w:r w:rsidRPr="00482F75">
        <w:rPr>
          <w:sz w:val="18"/>
        </w:rPr>
        <w:tab/>
      </w:r>
      <w:r w:rsidRPr="00431D19">
        <w:rPr>
          <w:sz w:val="18"/>
          <w:lang w:val="es-ES_tradnl"/>
        </w:rPr>
        <w:t xml:space="preserve">Si un material constituye material de reproducción o multiplicación es una cuestión de hecho, pero </w:t>
      </w:r>
      <w:r w:rsidRPr="007F46FC">
        <w:rPr>
          <w:strike/>
          <w:sz w:val="18"/>
          <w:highlight w:val="lightGray"/>
          <w:lang w:val="es-ES_tradnl"/>
        </w:rPr>
        <w:t>también de</w:t>
      </w:r>
      <w:r w:rsidRPr="007F46FC">
        <w:rPr>
          <w:sz w:val="18"/>
          <w:highlight w:val="lightGray"/>
          <w:lang w:val="es-ES_tradnl"/>
        </w:rPr>
        <w:t xml:space="preserve"> </w:t>
      </w:r>
      <w:r w:rsidRPr="007F46FC">
        <w:rPr>
          <w:sz w:val="18"/>
          <w:highlight w:val="lightGray"/>
          <w:u w:val="single"/>
          <w:lang w:val="es-ES_tradnl"/>
        </w:rPr>
        <w:t xml:space="preserve">incluye </w:t>
      </w:r>
      <w:r w:rsidRPr="007F46FC">
        <w:rPr>
          <w:sz w:val="18"/>
          <w:highlight w:val="lightGray"/>
          <w:lang w:val="es-ES_tradnl"/>
        </w:rPr>
        <w:t>[</w:t>
      </w:r>
      <w:r w:rsidRPr="007F46FC">
        <w:rPr>
          <w:sz w:val="18"/>
          <w:highlight w:val="lightGray"/>
          <w:u w:val="single"/>
          <w:lang w:val="es-ES_tradnl"/>
        </w:rPr>
        <w:t>también puede incluir] la</w:t>
      </w:r>
      <w:r w:rsidRPr="00431D19">
        <w:rPr>
          <w:sz w:val="18"/>
          <w:lang w:val="es-ES_tradnl"/>
        </w:rPr>
        <w:t xml:space="preserve"> intención por parte de los interesados (productor, vendedor, suministrador, comprador, receptor y usuario).</w:t>
      </w:r>
      <w:r w:rsidRPr="00482F75">
        <w:rPr>
          <w:sz w:val="18"/>
        </w:rPr>
        <w:t xml:space="preserve">  </w:t>
      </w:r>
      <w:r w:rsidRPr="00431D19">
        <w:rPr>
          <w:sz w:val="18"/>
          <w:lang w:val="es-ES_tradnl"/>
        </w:rPr>
        <w:t>Por ejemplo, la intención del productor, el vendedor o el suministrador no es el único aspecto pertinente, también lo es la intención del comprador, el receptor o el usuario del material.</w:t>
      </w:r>
      <w:r w:rsidRPr="00482F75">
        <w:rPr>
          <w:sz w:val="18"/>
        </w:rPr>
        <w:t xml:space="preserve">  </w:t>
      </w:r>
      <w:r w:rsidRPr="00431D19">
        <w:rPr>
          <w:sz w:val="18"/>
          <w:lang w:val="es-ES_tradnl"/>
        </w:rPr>
        <w:t>Aun cuando una de las partes no haya previsto que el material se destinará a la reproducción o multiplicación, otra de las partes concernidas podría tener la intención de utilizar el material a los fines de reproducción o multiplicación.</w:t>
      </w:r>
      <w:r w:rsidRPr="00482F75">
        <w:rPr>
          <w:sz w:val="18"/>
        </w:rPr>
        <w:t xml:space="preserve">  </w:t>
      </w:r>
      <w:r w:rsidRPr="00431D19">
        <w:rPr>
          <w:sz w:val="18"/>
          <w:lang w:val="es-ES_tradnl"/>
        </w:rPr>
        <w:t>En particular, la explicación del artículo 14.2) y el artículo 16.2)ii) del Acta de 1991 del Convenio de la UPOV indica que el producto de la cosecha incluye las plantas enteras y las partes de plantas</w:t>
      </w:r>
      <w:r w:rsidRPr="007F46FC">
        <w:rPr>
          <w:strike/>
          <w:sz w:val="18"/>
          <w:highlight w:val="lightGray"/>
          <w:lang w:val="es-ES_tradnl"/>
        </w:rPr>
        <w:t>, que es un material que puede utilizarse a los fines de reproducción o de multiplicación, indica que al menos algunas formas de producto de la cosecha pueden utilizarse como material de reproducción o de multiplicación</w:t>
      </w:r>
      <w:r w:rsidRPr="00431D19">
        <w:rPr>
          <w:sz w:val="18"/>
          <w:lang w:val="es-ES_tradnl"/>
        </w:rPr>
        <w:t>.</w:t>
      </w:r>
      <w:r w:rsidRPr="00C50177">
        <w:rPr>
          <w:sz w:val="18"/>
        </w:rPr>
        <w:t>”</w:t>
      </w:r>
    </w:p>
    <w:p w:rsidR="0056100D" w:rsidRPr="00482F75" w:rsidRDefault="0056100D" w:rsidP="002A21A3">
      <w:pPr>
        <w:rPr>
          <w:rFonts w:cs="Arial"/>
          <w:i/>
        </w:rPr>
      </w:pPr>
    </w:p>
    <w:p w:rsidR="0056100D" w:rsidRPr="00482F75" w:rsidRDefault="0056100D" w:rsidP="002A21A3">
      <w:pPr>
        <w:rPr>
          <w:rFonts w:cs="Arial"/>
          <w:i/>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C50177">
        <w:rPr>
          <w:rFonts w:cs="Arial"/>
          <w:lang w:val="es-ES_tradnl"/>
        </w:rPr>
        <w:t xml:space="preserve">El </w:t>
      </w:r>
      <w:r>
        <w:rPr>
          <w:lang w:val="es-ES_tradnl"/>
        </w:rPr>
        <w:t>CAJ</w:t>
      </w:r>
      <w:r>
        <w:rPr>
          <w:lang w:val="es-ES_tradnl"/>
        </w:rPr>
        <w:noBreakHyphen/>
      </w:r>
      <w:r w:rsidRPr="00DC0F0E">
        <w:rPr>
          <w:lang w:val="es-ES_tradnl"/>
        </w:rPr>
        <w:t>AG</w:t>
      </w:r>
      <w:r w:rsidRPr="00C50177">
        <w:rPr>
          <w:rFonts w:cs="Arial"/>
          <w:lang w:val="es-ES_tradnl"/>
        </w:rPr>
        <w:t xml:space="preserve"> acordó modificar el párrafo 3 del documento UPOV/EXN/PPM Draft 1 del modo siguiente:</w:t>
      </w:r>
    </w:p>
    <w:p w:rsidR="0056100D" w:rsidRPr="00482F75" w:rsidRDefault="0056100D" w:rsidP="002A21A3">
      <w:pPr>
        <w:rPr>
          <w:rFonts w:cs="Arial"/>
          <w:i/>
        </w:rPr>
      </w:pPr>
    </w:p>
    <w:p w:rsidR="0056100D" w:rsidRPr="00482F75" w:rsidRDefault="0056100D" w:rsidP="001774A7">
      <w:pPr>
        <w:autoSpaceDE w:val="0"/>
        <w:ind w:left="567" w:right="567"/>
        <w:rPr>
          <w:rFonts w:ascii="ZWAdobeF" w:hAnsi="ZWAdobeF" w:cs="ZWAdobeF"/>
          <w:sz w:val="2"/>
          <w:szCs w:val="2"/>
        </w:rPr>
      </w:pPr>
      <w:r>
        <w:rPr>
          <w:sz w:val="18"/>
        </w:rPr>
        <w:t>“3.</w:t>
      </w:r>
      <w:r w:rsidRPr="00482F75">
        <w:rPr>
          <w:sz w:val="18"/>
        </w:rPr>
        <w:tab/>
      </w:r>
      <w:r w:rsidRPr="00431D19">
        <w:rPr>
          <w:sz w:val="18"/>
          <w:lang w:val="es-ES_tradnl"/>
        </w:rPr>
        <w:t xml:space="preserve">La siguiente lista no exhaustiva de elementos, </w:t>
      </w:r>
      <w:r w:rsidRPr="00AD1D59">
        <w:rPr>
          <w:sz w:val="18"/>
          <w:highlight w:val="lightGray"/>
          <w:u w:val="single"/>
          <w:lang w:val="es-ES_tradnl"/>
        </w:rPr>
        <w:t>o combinación de elementos</w:t>
      </w:r>
      <w:r w:rsidRPr="00431D19">
        <w:rPr>
          <w:sz w:val="18"/>
          <w:lang w:val="es-ES_tradnl"/>
        </w:rPr>
        <w:t>, podría tomarse en consideración para decidir si un material constituye material de reproducción o multiplicación:</w:t>
      </w:r>
    </w:p>
    <w:p w:rsidR="0056100D" w:rsidRPr="00482F75" w:rsidRDefault="0056100D" w:rsidP="0013468F">
      <w:pPr>
        <w:ind w:left="1134" w:right="567" w:hanging="567"/>
        <w:rPr>
          <w:sz w:val="18"/>
        </w:rPr>
      </w:pPr>
    </w:p>
    <w:p w:rsidR="0056100D" w:rsidRPr="00482F75" w:rsidRDefault="0056100D" w:rsidP="0013468F">
      <w:pPr>
        <w:ind w:left="1701" w:right="567" w:hanging="567"/>
        <w:rPr>
          <w:sz w:val="18"/>
        </w:rPr>
      </w:pPr>
      <w:r w:rsidRPr="00C50177">
        <w:rPr>
          <w:sz w:val="18"/>
          <w:lang w:val="es-ES_tradnl"/>
        </w:rPr>
        <w:t>i)</w:t>
      </w:r>
      <w:r w:rsidRPr="00482F75">
        <w:rPr>
          <w:sz w:val="18"/>
        </w:rPr>
        <w:tab/>
      </w:r>
      <w:r w:rsidRPr="00431D19">
        <w:rPr>
          <w:sz w:val="18"/>
          <w:lang w:val="es-ES_tradnl"/>
        </w:rPr>
        <w:t>si el material se ha utilizado para reproducir o multiplicar la variedad;</w:t>
      </w:r>
    </w:p>
    <w:p w:rsidR="0056100D" w:rsidRPr="00482F75" w:rsidRDefault="0056100D" w:rsidP="0013468F">
      <w:pPr>
        <w:ind w:left="1701" w:right="567" w:hanging="567"/>
        <w:rPr>
          <w:sz w:val="18"/>
        </w:rPr>
      </w:pPr>
      <w:r w:rsidRPr="00C50177">
        <w:rPr>
          <w:sz w:val="18"/>
          <w:lang w:val="es-ES_tradnl"/>
        </w:rPr>
        <w:t>ii)</w:t>
      </w:r>
      <w:r w:rsidRPr="00482F75">
        <w:rPr>
          <w:sz w:val="18"/>
        </w:rPr>
        <w:tab/>
      </w:r>
      <w:r w:rsidRPr="00431D19">
        <w:rPr>
          <w:sz w:val="18"/>
          <w:lang w:val="es-ES_tradnl"/>
        </w:rPr>
        <w:t>si el material puede generar plantas enteras de la variedad;</w:t>
      </w:r>
    </w:p>
    <w:p w:rsidR="0056100D" w:rsidRPr="00482F75" w:rsidRDefault="0056100D" w:rsidP="0013468F">
      <w:pPr>
        <w:ind w:left="1701" w:right="567" w:hanging="567"/>
        <w:rPr>
          <w:sz w:val="18"/>
        </w:rPr>
      </w:pPr>
      <w:r w:rsidRPr="00C50177">
        <w:rPr>
          <w:sz w:val="18"/>
          <w:lang w:val="es-ES_tradnl"/>
        </w:rPr>
        <w:t>iii)</w:t>
      </w:r>
      <w:r w:rsidRPr="00482F75">
        <w:rPr>
          <w:sz w:val="18"/>
        </w:rPr>
        <w:tab/>
      </w:r>
      <w:r w:rsidRPr="00431D19">
        <w:rPr>
          <w:sz w:val="18"/>
          <w:lang w:val="es-ES_tradnl"/>
        </w:rPr>
        <w:t>si existe la costumbre/práctica de utilizar el material con ese fin;</w:t>
      </w:r>
    </w:p>
    <w:p w:rsidR="0056100D" w:rsidRPr="00482F75" w:rsidRDefault="0056100D" w:rsidP="0013468F">
      <w:pPr>
        <w:ind w:left="1701" w:right="567" w:hanging="567"/>
        <w:rPr>
          <w:sz w:val="18"/>
        </w:rPr>
      </w:pPr>
      <w:r w:rsidRPr="00C50177">
        <w:rPr>
          <w:sz w:val="18"/>
          <w:lang w:val="es-ES_tradnl"/>
        </w:rPr>
        <w:t>iv)</w:t>
      </w:r>
      <w:r w:rsidRPr="00482F75">
        <w:rPr>
          <w:sz w:val="18"/>
        </w:rPr>
        <w:tab/>
      </w:r>
      <w:r w:rsidRPr="00431D19">
        <w:rPr>
          <w:sz w:val="18"/>
          <w:lang w:val="es-ES_tradnl"/>
        </w:rPr>
        <w:t>la intención de las partes en cuestión (productor, vendedor, suministrador, comprador, receptor, usuario);</w:t>
      </w:r>
      <w:r w:rsidRPr="00482F75">
        <w:rPr>
          <w:sz w:val="18"/>
        </w:rPr>
        <w:t xml:space="preserve">  </w:t>
      </w:r>
      <w:r w:rsidRPr="00431D19">
        <w:rPr>
          <w:strike/>
          <w:sz w:val="18"/>
          <w:highlight w:val="lightGray"/>
          <w:lang w:val="es-ES_tradnl"/>
        </w:rPr>
        <w:t>y</w:t>
      </w:r>
      <w:r w:rsidRPr="00431D19">
        <w:rPr>
          <w:sz w:val="18"/>
          <w:highlight w:val="lightGray"/>
          <w:lang w:val="es-ES_tradnl"/>
        </w:rPr>
        <w:t xml:space="preserve"> </w:t>
      </w:r>
      <w:r w:rsidRPr="00431D19">
        <w:rPr>
          <w:sz w:val="18"/>
          <w:highlight w:val="lightGray"/>
          <w:u w:val="single"/>
          <w:lang w:val="es-ES_tradnl"/>
        </w:rPr>
        <w:t>o</w:t>
      </w:r>
      <w:r w:rsidRPr="00482F75">
        <w:rPr>
          <w:sz w:val="18"/>
        </w:rPr>
        <w:t xml:space="preserve"> </w:t>
      </w:r>
    </w:p>
    <w:p w:rsidR="0056100D" w:rsidRPr="00482F75" w:rsidRDefault="0056100D" w:rsidP="0013468F">
      <w:pPr>
        <w:ind w:left="1701" w:right="567" w:hanging="567"/>
        <w:rPr>
          <w:sz w:val="18"/>
        </w:rPr>
      </w:pPr>
      <w:r w:rsidRPr="00C50177">
        <w:rPr>
          <w:sz w:val="18"/>
          <w:lang w:val="es-ES_tradnl"/>
        </w:rPr>
        <w:t>v)</w:t>
      </w:r>
      <w:r w:rsidRPr="00482F75">
        <w:rPr>
          <w:sz w:val="18"/>
        </w:rPr>
        <w:tab/>
      </w:r>
      <w:r w:rsidRPr="00431D19">
        <w:rPr>
          <w:sz w:val="18"/>
          <w:lang w:val="es-ES_tradnl"/>
        </w:rPr>
        <w:t>si el material vegetal es adecuado para reproducir la variedad sin modificaciones.</w:t>
      </w:r>
      <w:r w:rsidRPr="00C50177">
        <w:rPr>
          <w:sz w:val="18"/>
        </w:rPr>
        <w:t>”</w:t>
      </w:r>
    </w:p>
    <w:p w:rsidR="0056100D" w:rsidRPr="00482F75" w:rsidRDefault="0056100D" w:rsidP="0013468F">
      <w:pPr>
        <w:ind w:left="1701" w:right="567" w:hanging="567"/>
        <w:rPr>
          <w:sz w:val="18"/>
        </w:rPr>
      </w:pPr>
    </w:p>
    <w:p w:rsidR="0056100D" w:rsidRPr="00482F75" w:rsidRDefault="0056100D" w:rsidP="002E7C70">
      <w:r w:rsidRPr="00482F75">
        <w:fldChar w:fldCharType="begin"/>
      </w:r>
      <w:r w:rsidRPr="00482F75">
        <w:instrText xml:space="preserve"> AUTONUM  </w:instrText>
      </w:r>
      <w:r w:rsidRPr="00482F75">
        <w:fldChar w:fldCharType="end"/>
      </w:r>
      <w:r w:rsidRPr="00482F75">
        <w:tab/>
      </w:r>
      <w:r w:rsidRPr="00431D19">
        <w:rPr>
          <w:lang w:val="es-ES_tradnl"/>
        </w:rPr>
        <w:t xml:space="preserve">El </w:t>
      </w:r>
      <w:r>
        <w:rPr>
          <w:lang w:val="es-ES_tradnl"/>
        </w:rPr>
        <w:t>CAJ</w:t>
      </w:r>
      <w:r>
        <w:rPr>
          <w:lang w:val="es-ES_tradnl"/>
        </w:rPr>
        <w:noBreakHyphen/>
      </w:r>
      <w:r w:rsidRPr="00DC0F0E">
        <w:rPr>
          <w:lang w:val="es-ES_tradnl"/>
        </w:rPr>
        <w:t>AG</w:t>
      </w:r>
      <w:r w:rsidRPr="00431D19">
        <w:rPr>
          <w:lang w:val="es-ES_tradnl"/>
        </w:rPr>
        <w:t xml:space="preserve"> tomó nota de que la Delegación de la Argentina formulará una propuesta en relación con el párrafo 3 y</w:t>
      </w:r>
      <w:r>
        <w:rPr>
          <w:lang w:val="es-ES_tradnl"/>
        </w:rPr>
        <w:t xml:space="preserve"> </w:t>
      </w:r>
      <w:r w:rsidRPr="00431D19">
        <w:rPr>
          <w:lang w:val="es-ES_tradnl"/>
        </w:rPr>
        <w:t xml:space="preserve">los correspondientes ajustes </w:t>
      </w:r>
      <w:r>
        <w:rPr>
          <w:lang w:val="es-ES_tradnl"/>
        </w:rPr>
        <w:t>que se efectúen</w:t>
      </w:r>
      <w:r w:rsidRPr="00431D19">
        <w:rPr>
          <w:lang w:val="es-ES_tradnl"/>
        </w:rPr>
        <w:t xml:space="preserve">, si procede, </w:t>
      </w:r>
      <w:r>
        <w:rPr>
          <w:lang w:val="es-ES_tradnl"/>
        </w:rPr>
        <w:t xml:space="preserve">en </w:t>
      </w:r>
      <w:r w:rsidRPr="00431D19">
        <w:rPr>
          <w:lang w:val="es-ES_tradnl"/>
        </w:rPr>
        <w:t>el párrafo</w:t>
      </w:r>
      <w:r w:rsidRPr="00431D19">
        <w:rPr>
          <w:rFonts w:cs="Arial"/>
          <w:lang w:val="es-ES_tradnl"/>
        </w:rPr>
        <w:t> </w:t>
      </w:r>
      <w:r w:rsidRPr="00431D19">
        <w:rPr>
          <w:lang w:val="es-ES_tradnl"/>
        </w:rPr>
        <w:t xml:space="preserve">1 del </w:t>
      </w:r>
      <w:r w:rsidRPr="00431D19">
        <w:rPr>
          <w:rFonts w:cs="Arial"/>
          <w:lang w:val="es-ES_tradnl"/>
        </w:rPr>
        <w:t>documento UPOV/EXN/PPM Draft 1.</w:t>
      </w:r>
    </w:p>
    <w:p w:rsidR="0056100D" w:rsidRPr="00482F75" w:rsidRDefault="0056100D" w:rsidP="0013468F">
      <w:pPr>
        <w:ind w:left="1701" w:right="567" w:hanging="567"/>
        <w:rPr>
          <w:sz w:val="18"/>
        </w:rPr>
      </w:pPr>
    </w:p>
    <w:p w:rsidR="0056100D" w:rsidRPr="00482F75" w:rsidRDefault="0056100D" w:rsidP="006A7769">
      <w:r w:rsidRPr="00482F75">
        <w:rPr>
          <w:sz w:val="18"/>
        </w:rPr>
        <w:fldChar w:fldCharType="begin"/>
      </w:r>
      <w:r w:rsidRPr="00482F75">
        <w:rPr>
          <w:sz w:val="18"/>
        </w:rPr>
        <w:instrText xml:space="preserve"> AUTONUM  </w:instrText>
      </w:r>
      <w:r w:rsidRPr="00482F75">
        <w:rPr>
          <w:sz w:val="18"/>
        </w:rPr>
        <w:fldChar w:fldCharType="end"/>
      </w:r>
      <w:r w:rsidRPr="00482F75">
        <w:rPr>
          <w:sz w:val="18"/>
        </w:rPr>
        <w:tab/>
      </w:r>
      <w:r w:rsidRPr="00431D19">
        <w:rPr>
          <w:lang w:val="es-ES_tradnl"/>
        </w:rPr>
        <w:t xml:space="preserve">El </w:t>
      </w:r>
      <w:r>
        <w:rPr>
          <w:lang w:val="es-ES_tradnl"/>
        </w:rPr>
        <w:t>CAJ</w:t>
      </w:r>
      <w:r>
        <w:rPr>
          <w:lang w:val="es-ES_tradnl"/>
        </w:rPr>
        <w:noBreakHyphen/>
      </w:r>
      <w:r w:rsidRPr="00DC0F0E">
        <w:rPr>
          <w:lang w:val="es-ES_tradnl"/>
        </w:rPr>
        <w:t>AG</w:t>
      </w:r>
      <w:r w:rsidRPr="00431D19">
        <w:rPr>
          <w:lang w:val="es-ES_tradnl"/>
        </w:rPr>
        <w:t xml:space="preserve"> solicitó a la Oficina de la Unión que elabore, </w:t>
      </w:r>
      <w:r w:rsidRPr="00431D19">
        <w:rPr>
          <w:rFonts w:cs="Arial"/>
          <w:lang w:val="es-ES_tradnl"/>
        </w:rPr>
        <w:t xml:space="preserve">con arreglo a lo anterior, </w:t>
      </w:r>
      <w:r w:rsidRPr="00431D19">
        <w:rPr>
          <w:lang w:val="es-ES_tradnl"/>
        </w:rPr>
        <w:t xml:space="preserve">un nuevo proyecto del documento </w:t>
      </w:r>
      <w:r w:rsidRPr="00431D19">
        <w:rPr>
          <w:rFonts w:cs="Arial"/>
          <w:lang w:val="es-ES_tradnl"/>
        </w:rPr>
        <w:t>UPOV/EXN/PPM</w:t>
      </w:r>
      <w:r w:rsidRPr="00431D19">
        <w:rPr>
          <w:lang w:val="es-ES_tradnl"/>
        </w:rPr>
        <w:t>.</w:t>
      </w:r>
    </w:p>
    <w:p w:rsidR="0056100D" w:rsidRPr="00482F75" w:rsidRDefault="0056100D" w:rsidP="006A7769"/>
    <w:p w:rsidR="0056100D" w:rsidRPr="00482F75" w:rsidRDefault="0056100D" w:rsidP="006A7769">
      <w:pPr>
        <w:ind w:right="567"/>
        <w:jc w:val="left"/>
      </w:pPr>
    </w:p>
    <w:p w:rsidR="0056100D" w:rsidRPr="00482F75" w:rsidRDefault="0056100D" w:rsidP="00592164">
      <w:pPr>
        <w:pStyle w:val="Heading2"/>
      </w:pPr>
      <w:r w:rsidRPr="00C50177">
        <w:t>Notas explicativas sobre los actos respecto del producto de la cosecha</w:t>
      </w:r>
      <w:r w:rsidRPr="00482F75">
        <w:t xml:space="preserve"> </w:t>
      </w:r>
    </w:p>
    <w:p w:rsidR="0056100D" w:rsidRPr="00482F75" w:rsidRDefault="0056100D" w:rsidP="0013468F">
      <w:pPr>
        <w:keepNext/>
        <w:rPr>
          <w:u w:val="single"/>
        </w:rPr>
      </w:pPr>
    </w:p>
    <w:p w:rsidR="0056100D" w:rsidRPr="00482F75" w:rsidRDefault="0056100D" w:rsidP="0013468F">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431D19">
        <w:rPr>
          <w:rFonts w:cs="Arial"/>
          <w:lang w:val="es-ES_tradnl"/>
        </w:rPr>
        <w:t xml:space="preserve">El </w:t>
      </w:r>
      <w:r>
        <w:rPr>
          <w:lang w:val="es-ES_tradnl"/>
        </w:rPr>
        <w:t>CAJ</w:t>
      </w:r>
      <w:r>
        <w:rPr>
          <w:lang w:val="es-ES_tradnl"/>
        </w:rPr>
        <w:noBreakHyphen/>
      </w:r>
      <w:r w:rsidRPr="00DC0F0E">
        <w:rPr>
          <w:lang w:val="es-ES_tradnl"/>
        </w:rPr>
        <w:t>AG</w:t>
      </w:r>
      <w:r w:rsidRPr="00431D19">
        <w:rPr>
          <w:rFonts w:cs="Arial"/>
          <w:lang w:val="es-ES_tradnl"/>
        </w:rPr>
        <w:t xml:space="preserve"> examinó el documento </w:t>
      </w:r>
      <w:r>
        <w:rPr>
          <w:lang w:val="es-ES_tradnl"/>
        </w:rPr>
        <w:t>CAJ</w:t>
      </w:r>
      <w:r>
        <w:rPr>
          <w:lang w:val="es-ES_tradnl"/>
        </w:rPr>
        <w:noBreakHyphen/>
      </w:r>
      <w:r w:rsidRPr="00DC0F0E">
        <w:rPr>
          <w:lang w:val="es-ES_tradnl"/>
        </w:rPr>
        <w:t>AG</w:t>
      </w:r>
      <w:r w:rsidRPr="00431D19">
        <w:rPr>
          <w:rFonts w:cs="Arial"/>
          <w:lang w:val="es-ES_tradnl"/>
        </w:rPr>
        <w:t xml:space="preserve">/13/8/3, las observaciones de la Federación de Rusia del 21 y el 25 de octubre de 2013, que se distribuyeron a los participantes y se han publicado en el </w:t>
      </w:r>
      <w:r w:rsidRPr="00431D19">
        <w:rPr>
          <w:lang w:val="es-ES_tradnl"/>
        </w:rPr>
        <w:t xml:space="preserve">sitio Web del </w:t>
      </w:r>
      <w:r>
        <w:rPr>
          <w:lang w:val="es-ES_tradnl"/>
        </w:rPr>
        <w:t>CAJ</w:t>
      </w:r>
      <w:r>
        <w:rPr>
          <w:lang w:val="es-ES_tradnl"/>
        </w:rPr>
        <w:noBreakHyphen/>
      </w:r>
      <w:r w:rsidRPr="00DC0F0E">
        <w:rPr>
          <w:lang w:val="es-ES_tradnl"/>
        </w:rPr>
        <w:t>AG</w:t>
      </w:r>
      <w:r w:rsidRPr="00431D19">
        <w:rPr>
          <w:lang w:val="es-ES_tradnl"/>
        </w:rPr>
        <w:t>, y las observaciones recogidas en los párrafos </w:t>
      </w:r>
      <w:r w:rsidRPr="00431D19">
        <w:rPr>
          <w:rFonts w:cs="Arial"/>
          <w:lang w:val="es-ES_tradnl"/>
        </w:rPr>
        <w:t xml:space="preserve">31 a 37 </w:t>
      </w:r>
      <w:r w:rsidRPr="00431D19">
        <w:rPr>
          <w:lang w:val="es-ES_tradnl"/>
        </w:rPr>
        <w:t>del presente documento, así como los puntos de vista expresados por la APBREBES, la CIOPORA y la ISF</w:t>
      </w:r>
      <w:r w:rsidRPr="00431D19">
        <w:rPr>
          <w:rFonts w:cs="Arial"/>
          <w:lang w:val="es-ES_tradnl"/>
        </w:rPr>
        <w:t>.</w:t>
      </w:r>
    </w:p>
    <w:p w:rsidR="0056100D" w:rsidRPr="00482F75" w:rsidRDefault="0056100D" w:rsidP="002A21A3"/>
    <w:p w:rsidR="0056100D" w:rsidRPr="00482F75" w:rsidRDefault="0056100D"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431D19">
        <w:rPr>
          <w:rFonts w:cs="Arial"/>
          <w:lang w:val="es-ES_tradnl"/>
        </w:rPr>
        <w:t xml:space="preserve">El </w:t>
      </w:r>
      <w:r>
        <w:rPr>
          <w:lang w:val="es-ES_tradnl"/>
        </w:rPr>
        <w:t>CAJ</w:t>
      </w:r>
      <w:r>
        <w:rPr>
          <w:lang w:val="es-ES_tradnl"/>
        </w:rPr>
        <w:noBreakHyphen/>
      </w:r>
      <w:r w:rsidRPr="00DC0F0E">
        <w:rPr>
          <w:lang w:val="es-ES_tradnl"/>
        </w:rPr>
        <w:t>AG</w:t>
      </w:r>
      <w:r w:rsidRPr="00431D19">
        <w:rPr>
          <w:rFonts w:cs="Arial"/>
          <w:lang w:val="es-ES_tradnl"/>
        </w:rPr>
        <w:t xml:space="preserve"> tomó nota de que la Delegación de la Federación de Rusia formulará más observaciones sobre el término “ejercer razonablemente”.</w:t>
      </w:r>
    </w:p>
    <w:p w:rsidR="0056100D" w:rsidRPr="00482F75" w:rsidRDefault="0056100D" w:rsidP="0013468F"/>
    <w:p w:rsidR="0056100D" w:rsidRPr="00482F75" w:rsidRDefault="0056100D"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431D19">
        <w:rPr>
          <w:rFonts w:cs="Arial"/>
          <w:lang w:val="es-ES_tradnl"/>
        </w:rPr>
        <w:t xml:space="preserve">Con respecto a los ejemplos 1 a 11, el </w:t>
      </w:r>
      <w:r>
        <w:rPr>
          <w:lang w:val="es-ES_tradnl"/>
        </w:rPr>
        <w:t>CAJ</w:t>
      </w:r>
      <w:r>
        <w:rPr>
          <w:lang w:val="es-ES_tradnl"/>
        </w:rPr>
        <w:noBreakHyphen/>
      </w:r>
      <w:r w:rsidRPr="00DC0F0E">
        <w:rPr>
          <w:lang w:val="es-ES_tradnl"/>
        </w:rPr>
        <w:t>AG</w:t>
      </w:r>
      <w:r w:rsidRPr="00431D19">
        <w:rPr>
          <w:rFonts w:cs="Arial"/>
          <w:lang w:val="es-ES_tradnl"/>
        </w:rPr>
        <w:t xml:space="preserve"> acordó:</w:t>
      </w:r>
    </w:p>
    <w:p w:rsidR="0056100D" w:rsidRPr="00482F75" w:rsidRDefault="0056100D" w:rsidP="002A21A3">
      <w:pPr>
        <w:rPr>
          <w:rFonts w:cs="Arial"/>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391"/>
        <w:gridCol w:w="7789"/>
      </w:tblGrid>
      <w:tr w:rsidR="0056100D" w:rsidRPr="00482F75" w:rsidTr="0013468F">
        <w:trPr>
          <w:cantSplit/>
        </w:trPr>
        <w:tc>
          <w:tcPr>
            <w:tcW w:w="1391" w:type="dxa"/>
          </w:tcPr>
          <w:p w:rsidR="0056100D" w:rsidRPr="00482F75" w:rsidRDefault="0056100D" w:rsidP="00431D19">
            <w:pPr>
              <w:spacing w:before="40" w:after="40"/>
              <w:rPr>
                <w:rFonts w:cs="Arial"/>
              </w:rPr>
            </w:pPr>
            <w:r w:rsidRPr="00C50177">
              <w:rPr>
                <w:rFonts w:cs="Arial"/>
                <w:lang w:val="es-ES_tradnl"/>
              </w:rPr>
              <w:t>General</w:t>
            </w:r>
          </w:p>
        </w:tc>
        <w:tc>
          <w:tcPr>
            <w:tcW w:w="7789" w:type="dxa"/>
          </w:tcPr>
          <w:p w:rsidR="0056100D" w:rsidRPr="00482F75" w:rsidRDefault="0056100D" w:rsidP="00431D19">
            <w:pPr>
              <w:spacing w:before="40" w:after="40"/>
              <w:rPr>
                <w:snapToGrid w:val="0"/>
              </w:rPr>
            </w:pPr>
            <w:r w:rsidRPr="00431D19">
              <w:rPr>
                <w:snapToGrid w:val="0"/>
                <w:lang w:val="es-ES_tradnl"/>
              </w:rPr>
              <w:t>Proporcionar en las ilustraciones una indicación del uso no autorizado y de la incapacidad de ejercer razonablemente el derecho.</w:t>
            </w:r>
          </w:p>
        </w:tc>
      </w:tr>
      <w:tr w:rsidR="0056100D" w:rsidRPr="00482F75" w:rsidTr="0013468F">
        <w:trPr>
          <w:cantSplit/>
        </w:trPr>
        <w:tc>
          <w:tcPr>
            <w:tcW w:w="1391" w:type="dxa"/>
          </w:tcPr>
          <w:p w:rsidR="0056100D" w:rsidRPr="00482F75" w:rsidRDefault="0056100D" w:rsidP="00E02DB2">
            <w:pPr>
              <w:spacing w:before="40" w:after="40"/>
              <w:rPr>
                <w:rFonts w:cs="Arial"/>
              </w:rPr>
            </w:pPr>
          </w:p>
        </w:tc>
        <w:tc>
          <w:tcPr>
            <w:tcW w:w="7789" w:type="dxa"/>
          </w:tcPr>
          <w:p w:rsidR="0056100D" w:rsidRPr="00482F75" w:rsidRDefault="0056100D" w:rsidP="00431D19">
            <w:pPr>
              <w:spacing w:before="40" w:after="40"/>
              <w:rPr>
                <w:rFonts w:cs="Arial"/>
              </w:rPr>
            </w:pPr>
            <w:r w:rsidRPr="00431D19">
              <w:rPr>
                <w:rFonts w:cs="Arial"/>
                <w:lang w:val="es-ES_tradnl"/>
              </w:rPr>
              <w:t>Aclarar si las explicaciones de la variante a) y la variante b) son o no mutuamente excluyentes en cada ejemplo.</w:t>
            </w:r>
          </w:p>
        </w:tc>
      </w:tr>
      <w:tr w:rsidR="0056100D" w:rsidRPr="00482F75" w:rsidTr="0013468F">
        <w:trPr>
          <w:cantSplit/>
        </w:trPr>
        <w:tc>
          <w:tcPr>
            <w:tcW w:w="1391" w:type="dxa"/>
          </w:tcPr>
          <w:p w:rsidR="0056100D" w:rsidRPr="00482F75" w:rsidRDefault="0056100D" w:rsidP="00431D19">
            <w:pPr>
              <w:spacing w:before="40" w:after="40"/>
              <w:rPr>
                <w:rFonts w:cs="Arial"/>
              </w:rPr>
            </w:pPr>
            <w:r w:rsidRPr="00C50177">
              <w:rPr>
                <w:rFonts w:cs="Arial"/>
                <w:lang w:val="es-ES_tradnl"/>
              </w:rPr>
              <w:lastRenderedPageBreak/>
              <w:t>Ejemplo 2</w:t>
            </w:r>
          </w:p>
        </w:tc>
        <w:tc>
          <w:tcPr>
            <w:tcW w:w="7789" w:type="dxa"/>
          </w:tcPr>
          <w:p w:rsidR="0056100D" w:rsidRPr="00482F75" w:rsidRDefault="0056100D" w:rsidP="00431D19">
            <w:pPr>
              <w:spacing w:before="40" w:after="40"/>
              <w:rPr>
                <w:rFonts w:cs="Arial"/>
              </w:rPr>
            </w:pPr>
            <w:r w:rsidRPr="00431D19">
              <w:rPr>
                <w:rFonts w:cs="Arial"/>
                <w:lang w:val="es-ES_tradnl"/>
              </w:rPr>
              <w:t>Aclarar si el material es grano o semilla.</w:t>
            </w:r>
            <w:r w:rsidRPr="00482F75">
              <w:rPr>
                <w:rFonts w:cs="Arial"/>
              </w:rPr>
              <w:t xml:space="preserve"> </w:t>
            </w:r>
          </w:p>
        </w:tc>
      </w:tr>
      <w:tr w:rsidR="0056100D" w:rsidRPr="00482F75" w:rsidTr="0013468F">
        <w:trPr>
          <w:cantSplit/>
        </w:trPr>
        <w:tc>
          <w:tcPr>
            <w:tcW w:w="1391" w:type="dxa"/>
          </w:tcPr>
          <w:p w:rsidR="0056100D" w:rsidRPr="00482F75" w:rsidRDefault="0056100D" w:rsidP="00431D19">
            <w:pPr>
              <w:spacing w:before="40" w:after="40"/>
            </w:pPr>
            <w:r w:rsidRPr="00C50177">
              <w:rPr>
                <w:rFonts w:cs="Arial"/>
                <w:lang w:val="es-ES_tradnl"/>
              </w:rPr>
              <w:t>Ejemplo 7</w:t>
            </w:r>
          </w:p>
        </w:tc>
        <w:tc>
          <w:tcPr>
            <w:tcW w:w="7789" w:type="dxa"/>
          </w:tcPr>
          <w:p w:rsidR="0056100D" w:rsidRPr="00482F75" w:rsidRDefault="0056100D" w:rsidP="00431D19">
            <w:pPr>
              <w:spacing w:before="40" w:after="40"/>
              <w:rPr>
                <w:snapToGrid w:val="0"/>
              </w:rPr>
            </w:pPr>
            <w:r w:rsidRPr="00431D19">
              <w:rPr>
                <w:snapToGrid w:val="0"/>
                <w:lang w:val="es-ES_tradnl"/>
              </w:rPr>
              <w:t>Variante b)</w:t>
            </w:r>
          </w:p>
          <w:p w:rsidR="0056100D" w:rsidRPr="00482F75" w:rsidRDefault="0056100D" w:rsidP="00431D19">
            <w:pPr>
              <w:spacing w:before="40" w:after="40"/>
            </w:pPr>
            <w:r w:rsidRPr="00431D19">
              <w:rPr>
                <w:rFonts w:cs="Arial"/>
                <w:lang w:val="es-ES_tradnl" w:eastAsia="es-ES"/>
              </w:rPr>
              <w:t>Su texto ha de ser el siguiente</w:t>
            </w:r>
            <w:r w:rsidRPr="00431D19">
              <w:rPr>
                <w:snapToGrid w:val="0"/>
                <w:lang w:val="es-ES_tradnl"/>
              </w:rPr>
              <w:t>:  “El obtentor de la variedad 2 puede ejercer su derecho sobre el producto de la cosecha importado si el material de reproducción o multiplicación fue objeto de una exportación (utilización) no autorizada</w:t>
            </w:r>
            <w:r w:rsidRPr="00431D19">
              <w:rPr>
                <w:lang w:val="es-ES_tradnl"/>
              </w:rPr>
              <w:t xml:space="preserve"> </w:t>
            </w:r>
            <w:r w:rsidRPr="00431D19">
              <w:rPr>
                <w:snapToGrid w:val="0"/>
                <w:lang w:val="es-ES_tradnl"/>
              </w:rPr>
              <w:t>y el obtentor no pudo ejercer razonablemente su derecho en el país </w:t>
            </w:r>
            <w:r w:rsidRPr="00AD1D59">
              <w:rPr>
                <w:strike/>
                <w:snapToGrid w:val="0"/>
                <w:highlight w:val="lightGray"/>
                <w:lang w:val="es-ES_tradnl"/>
              </w:rPr>
              <w:t>A</w:t>
            </w:r>
            <w:r w:rsidRPr="00AD1D59">
              <w:rPr>
                <w:snapToGrid w:val="0"/>
                <w:highlight w:val="lightGray"/>
                <w:lang w:val="es-ES_tradnl"/>
              </w:rPr>
              <w:t> </w:t>
            </w:r>
            <w:r w:rsidRPr="00AD1D59">
              <w:rPr>
                <w:snapToGrid w:val="0"/>
                <w:highlight w:val="lightGray"/>
                <w:u w:val="single"/>
                <w:lang w:val="es-ES_tradnl"/>
              </w:rPr>
              <w:t>E</w:t>
            </w:r>
            <w:r w:rsidRPr="00431D19">
              <w:rPr>
                <w:snapToGrid w:val="0"/>
                <w:lang w:val="es-ES_tradnl"/>
              </w:rPr>
              <w:t xml:space="preserve"> en relación con la exportación de material de reproducción o multiplicación.”</w:t>
            </w:r>
          </w:p>
        </w:tc>
      </w:tr>
      <w:tr w:rsidR="0056100D" w:rsidRPr="00482F75" w:rsidTr="0013468F">
        <w:trPr>
          <w:cantSplit/>
        </w:trPr>
        <w:tc>
          <w:tcPr>
            <w:tcW w:w="1391" w:type="dxa"/>
          </w:tcPr>
          <w:p w:rsidR="0056100D" w:rsidRPr="00482F75" w:rsidRDefault="0056100D" w:rsidP="00431D19">
            <w:pPr>
              <w:spacing w:before="40" w:after="40"/>
            </w:pPr>
            <w:r w:rsidRPr="00C50177">
              <w:rPr>
                <w:rFonts w:cs="Arial"/>
                <w:lang w:val="es-ES_tradnl"/>
              </w:rPr>
              <w:t>Ejemplo</w:t>
            </w:r>
            <w:r w:rsidRPr="00C50177">
              <w:rPr>
                <w:lang w:val="es-ES_tradnl"/>
              </w:rPr>
              <w:t> </w:t>
            </w:r>
            <w:r w:rsidRPr="00C50177">
              <w:rPr>
                <w:rFonts w:cs="Arial"/>
                <w:lang w:val="es-ES_tradnl"/>
              </w:rPr>
              <w:t>9</w:t>
            </w:r>
          </w:p>
        </w:tc>
        <w:tc>
          <w:tcPr>
            <w:tcW w:w="7789" w:type="dxa"/>
          </w:tcPr>
          <w:p w:rsidR="0056100D" w:rsidRPr="00482F75" w:rsidRDefault="0056100D" w:rsidP="00431D19">
            <w:pPr>
              <w:spacing w:before="40" w:after="40"/>
              <w:rPr>
                <w:snapToGrid w:val="0"/>
              </w:rPr>
            </w:pPr>
            <w:r w:rsidRPr="00C50177">
              <w:rPr>
                <w:snapToGrid w:val="0"/>
                <w:lang w:val="es-ES_tradnl"/>
              </w:rPr>
              <w:t>Variante b)</w:t>
            </w:r>
          </w:p>
          <w:p w:rsidR="0056100D" w:rsidRPr="00482F75" w:rsidRDefault="0056100D" w:rsidP="00431D19">
            <w:pPr>
              <w:spacing w:before="40" w:after="40"/>
              <w:rPr>
                <w:snapToGrid w:val="0"/>
              </w:rPr>
            </w:pPr>
            <w:r w:rsidRPr="00431D19">
              <w:rPr>
                <w:rFonts w:cs="Arial"/>
                <w:lang w:val="es-ES_tradnl" w:eastAsia="es-ES"/>
              </w:rPr>
              <w:t>Su texto ha de ser el siguiente</w:t>
            </w:r>
            <w:r w:rsidRPr="00431D19">
              <w:rPr>
                <w:snapToGrid w:val="0"/>
                <w:lang w:val="es-ES_tradnl"/>
              </w:rPr>
              <w:t>:  “El obtentor de la variedad </w:t>
            </w:r>
            <w:r w:rsidRPr="00AD1D59">
              <w:rPr>
                <w:strike/>
                <w:snapToGrid w:val="0"/>
                <w:highlight w:val="lightGray"/>
                <w:lang w:val="es-ES_tradnl"/>
              </w:rPr>
              <w:t>3</w:t>
            </w:r>
            <w:r w:rsidRPr="00AD1D59">
              <w:rPr>
                <w:snapToGrid w:val="0"/>
                <w:highlight w:val="lightGray"/>
                <w:lang w:val="es-ES_tradnl"/>
              </w:rPr>
              <w:t> </w:t>
            </w:r>
            <w:r w:rsidRPr="00AD1D59">
              <w:rPr>
                <w:snapToGrid w:val="0"/>
                <w:highlight w:val="lightGray"/>
                <w:u w:val="single"/>
                <w:lang w:val="es-ES_tradnl"/>
              </w:rPr>
              <w:t>1</w:t>
            </w:r>
            <w:r w:rsidRPr="00431D19">
              <w:rPr>
                <w:snapToGrid w:val="0"/>
                <w:lang w:val="es-ES_tradnl"/>
              </w:rPr>
              <w:t xml:space="preserve"> no puede ejercer su derecho sobre el producto de la cosecha importado porque no existió utilización no autorizada de material de reproducción o multiplicación.”</w:t>
            </w:r>
          </w:p>
        </w:tc>
      </w:tr>
    </w:tbl>
    <w:p w:rsidR="0056100D" w:rsidRPr="00482F75" w:rsidRDefault="0056100D" w:rsidP="002A21A3"/>
    <w:p w:rsidR="0056100D" w:rsidRPr="00482F75" w:rsidRDefault="0056100D" w:rsidP="00592164">
      <w:r w:rsidRPr="00482F75">
        <w:rPr>
          <w:sz w:val="18"/>
        </w:rPr>
        <w:fldChar w:fldCharType="begin"/>
      </w:r>
      <w:r w:rsidRPr="00482F75">
        <w:rPr>
          <w:sz w:val="18"/>
        </w:rPr>
        <w:instrText xml:space="preserve"> AUTONUM  </w:instrText>
      </w:r>
      <w:r w:rsidRPr="00482F75">
        <w:rPr>
          <w:sz w:val="18"/>
        </w:rPr>
        <w:fldChar w:fldCharType="end"/>
      </w:r>
      <w:r w:rsidRPr="00482F75">
        <w:rPr>
          <w:sz w:val="18"/>
        </w:rPr>
        <w:tab/>
      </w:r>
      <w:r w:rsidRPr="00431D19">
        <w:rPr>
          <w:lang w:val="es-ES_tradnl"/>
        </w:rPr>
        <w:t xml:space="preserve">El </w:t>
      </w:r>
      <w:r>
        <w:rPr>
          <w:lang w:val="es-ES_tradnl"/>
        </w:rPr>
        <w:t>CAJ</w:t>
      </w:r>
      <w:r>
        <w:rPr>
          <w:lang w:val="es-ES_tradnl"/>
        </w:rPr>
        <w:noBreakHyphen/>
      </w:r>
      <w:r w:rsidRPr="00DC0F0E">
        <w:rPr>
          <w:lang w:val="es-ES_tradnl"/>
        </w:rPr>
        <w:t>AG</w:t>
      </w:r>
      <w:r w:rsidRPr="00431D19">
        <w:rPr>
          <w:lang w:val="es-ES_tradnl"/>
        </w:rPr>
        <w:t xml:space="preserve"> solicitó a la Oficina de la Unión que elabore, con arreglo a lo anterior, un nuevo proyecto del documento </w:t>
      </w:r>
      <w:r>
        <w:rPr>
          <w:lang w:val="es-ES_tradnl"/>
        </w:rPr>
        <w:t>CAJ</w:t>
      </w:r>
      <w:r>
        <w:rPr>
          <w:lang w:val="es-ES_tradnl"/>
        </w:rPr>
        <w:noBreakHyphen/>
      </w:r>
      <w:r w:rsidRPr="00DC0F0E">
        <w:rPr>
          <w:lang w:val="es-ES_tradnl"/>
        </w:rPr>
        <w:t>AG</w:t>
      </w:r>
      <w:r w:rsidRPr="00431D19">
        <w:rPr>
          <w:rFonts w:cs="Arial"/>
          <w:lang w:val="es-ES_tradnl"/>
        </w:rPr>
        <w:t xml:space="preserve">/13/8/3 (documento </w:t>
      </w:r>
      <w:r w:rsidRPr="00431D19">
        <w:rPr>
          <w:lang w:val="es-ES_tradnl"/>
        </w:rPr>
        <w:t>UPOV/EXN/HRV/2 Draft 1).</w:t>
      </w:r>
    </w:p>
    <w:p w:rsidR="0056100D" w:rsidRPr="00482F75" w:rsidRDefault="0056100D" w:rsidP="002A21A3"/>
    <w:p w:rsidR="0056100D" w:rsidRPr="00482F75" w:rsidRDefault="0056100D" w:rsidP="002A21A3"/>
    <w:p w:rsidR="0056100D" w:rsidRPr="00482F75" w:rsidRDefault="0056100D" w:rsidP="00592164">
      <w:pPr>
        <w:pStyle w:val="Heading2"/>
      </w:pPr>
      <w:r w:rsidRPr="00431D19">
        <w:t>Asuntos relativos a la caducidad del derecho de obtentor</w:t>
      </w:r>
      <w:r w:rsidRPr="00482F75">
        <w:t xml:space="preserve"> </w:t>
      </w:r>
    </w:p>
    <w:p w:rsidR="0056100D" w:rsidRPr="00482F75" w:rsidRDefault="0056100D" w:rsidP="0013468F">
      <w:pPr>
        <w:keepNext/>
      </w:pPr>
    </w:p>
    <w:p w:rsidR="0056100D" w:rsidRPr="00482F75" w:rsidRDefault="0056100D" w:rsidP="0013468F">
      <w:r w:rsidRPr="00482F75">
        <w:fldChar w:fldCharType="begin"/>
      </w:r>
      <w:r w:rsidRPr="00482F75">
        <w:instrText xml:space="preserve"> AUTONUM  </w:instrText>
      </w:r>
      <w:r w:rsidRPr="00482F75">
        <w:fldChar w:fldCharType="end"/>
      </w:r>
      <w:r w:rsidRPr="00482F75">
        <w:tab/>
      </w:r>
      <w:r w:rsidRPr="00431D19">
        <w:rPr>
          <w:lang w:val="es-ES_tradnl"/>
        </w:rPr>
        <w:t xml:space="preserve">El </w:t>
      </w:r>
      <w:r w:rsidR="00B63960">
        <w:rPr>
          <w:lang w:val="es-ES_tradnl"/>
        </w:rPr>
        <w:t xml:space="preserve">CAJ-AG </w:t>
      </w:r>
      <w:r w:rsidRPr="00431D19">
        <w:rPr>
          <w:lang w:val="es-ES_tradnl"/>
        </w:rPr>
        <w:t xml:space="preserve">examinó el documento </w:t>
      </w:r>
      <w:r>
        <w:rPr>
          <w:lang w:val="es-ES_tradnl"/>
        </w:rPr>
        <w:t>CAJ</w:t>
      </w:r>
      <w:r>
        <w:rPr>
          <w:lang w:val="es-ES_tradnl"/>
        </w:rPr>
        <w:noBreakHyphen/>
      </w:r>
      <w:r w:rsidRPr="00DC0F0E">
        <w:rPr>
          <w:lang w:val="es-ES_tradnl"/>
        </w:rPr>
        <w:t>AG</w:t>
      </w:r>
      <w:r w:rsidRPr="00431D19">
        <w:rPr>
          <w:lang w:val="es-ES_tradnl"/>
        </w:rPr>
        <w:t>/13/8/4.</w:t>
      </w:r>
    </w:p>
    <w:p w:rsidR="0056100D" w:rsidRPr="00482F75" w:rsidRDefault="0056100D" w:rsidP="002A21A3"/>
    <w:p w:rsidR="0056100D" w:rsidRPr="00482F75" w:rsidRDefault="0056100D"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431D19">
        <w:rPr>
          <w:rFonts w:cs="Arial"/>
          <w:lang w:val="es-ES_tradnl"/>
        </w:rPr>
        <w:t xml:space="preserve">El </w:t>
      </w:r>
      <w:r>
        <w:rPr>
          <w:lang w:val="es-ES_tradnl"/>
        </w:rPr>
        <w:t>CAJ</w:t>
      </w:r>
      <w:r>
        <w:rPr>
          <w:lang w:val="es-ES_tradnl"/>
        </w:rPr>
        <w:noBreakHyphen/>
      </w:r>
      <w:r w:rsidRPr="00DC0F0E">
        <w:rPr>
          <w:lang w:val="es-ES_tradnl"/>
        </w:rPr>
        <w:t>AG</w:t>
      </w:r>
      <w:r w:rsidRPr="00431D19">
        <w:rPr>
          <w:rFonts w:cs="Arial"/>
          <w:lang w:val="es-ES_tradnl"/>
        </w:rPr>
        <w:t xml:space="preserve"> convino en que, sobre la base del párrafo 9 del documento </w:t>
      </w:r>
      <w:r>
        <w:rPr>
          <w:lang w:val="es-ES_tradnl"/>
        </w:rPr>
        <w:t>CAJ</w:t>
      </w:r>
      <w:r>
        <w:rPr>
          <w:lang w:val="es-ES_tradnl"/>
        </w:rPr>
        <w:noBreakHyphen/>
      </w:r>
      <w:r w:rsidRPr="00DC0F0E">
        <w:rPr>
          <w:lang w:val="es-ES_tradnl"/>
        </w:rPr>
        <w:t>AG</w:t>
      </w:r>
      <w:r w:rsidRPr="00431D19">
        <w:rPr>
          <w:rFonts w:cs="Arial"/>
          <w:lang w:val="es-ES_tradnl"/>
        </w:rPr>
        <w:t>/13/8/4, se elaboren orientaciones sobre los posibles motivos para declarar la caducidad de un derecho de obtentor.</w:t>
      </w:r>
    </w:p>
    <w:p w:rsidR="0056100D" w:rsidRPr="00482F75" w:rsidRDefault="0056100D" w:rsidP="002A21A3">
      <w:pPr>
        <w:rPr>
          <w:rFonts w:cs="Arial"/>
        </w:rPr>
      </w:pPr>
    </w:p>
    <w:p w:rsidR="0056100D" w:rsidRPr="00482F75" w:rsidRDefault="0056100D"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431D19">
        <w:rPr>
          <w:rFonts w:cs="Arial"/>
          <w:lang w:val="es-ES_tradnl"/>
        </w:rPr>
        <w:t xml:space="preserve">El </w:t>
      </w:r>
      <w:r>
        <w:rPr>
          <w:lang w:val="es-ES_tradnl"/>
        </w:rPr>
        <w:t>CAJ</w:t>
      </w:r>
      <w:r>
        <w:rPr>
          <w:lang w:val="es-ES_tradnl"/>
        </w:rPr>
        <w:noBreakHyphen/>
      </w:r>
      <w:r w:rsidRPr="00DC0F0E">
        <w:rPr>
          <w:lang w:val="es-ES_tradnl"/>
        </w:rPr>
        <w:t>AG</w:t>
      </w:r>
      <w:r w:rsidRPr="00431D19">
        <w:rPr>
          <w:rFonts w:cs="Arial"/>
          <w:lang w:val="es-ES_tradnl"/>
        </w:rPr>
        <w:t xml:space="preserve"> convino en que se elaboren orientaciones para explicar que la decisión acerca de la autoridad competente para declarar la caducidad incumbe al miembro de la Unión en cuestión.</w:t>
      </w:r>
    </w:p>
    <w:p w:rsidR="0056100D" w:rsidRPr="00482F75" w:rsidRDefault="0056100D" w:rsidP="002A21A3">
      <w:pPr>
        <w:rPr>
          <w:rFonts w:cs="Arial"/>
        </w:rPr>
      </w:pPr>
    </w:p>
    <w:p w:rsidR="0056100D" w:rsidRPr="00482F75" w:rsidRDefault="0056100D"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431D19">
        <w:rPr>
          <w:rFonts w:cs="Arial"/>
          <w:lang w:val="es-ES_tradnl"/>
        </w:rPr>
        <w:t xml:space="preserve">El </w:t>
      </w:r>
      <w:r>
        <w:rPr>
          <w:lang w:val="es-ES_tradnl"/>
        </w:rPr>
        <w:t>CAJ</w:t>
      </w:r>
      <w:r>
        <w:rPr>
          <w:lang w:val="es-ES_tradnl"/>
        </w:rPr>
        <w:noBreakHyphen/>
      </w:r>
      <w:r w:rsidRPr="00DC0F0E">
        <w:rPr>
          <w:lang w:val="es-ES_tradnl"/>
        </w:rPr>
        <w:t>AG</w:t>
      </w:r>
      <w:r w:rsidRPr="00431D19">
        <w:rPr>
          <w:rFonts w:cs="Arial"/>
          <w:lang w:val="es-ES_tradnl"/>
        </w:rPr>
        <w:t xml:space="preserve"> convino en que se elaboren orientaciones para explicar que los procedimientos de caducidad podrán ser iniciados a petición de un tercero o de oficio por la autoridad competente del miembro de la UPOV de que se trate.</w:t>
      </w:r>
    </w:p>
    <w:p w:rsidR="0056100D" w:rsidRPr="00482F75" w:rsidRDefault="0056100D" w:rsidP="002A21A3">
      <w:pPr>
        <w:rPr>
          <w:rFonts w:cs="Arial"/>
        </w:rPr>
      </w:pPr>
    </w:p>
    <w:p w:rsidR="0056100D" w:rsidRPr="00482F75" w:rsidRDefault="0056100D" w:rsidP="007B6749">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431D19">
        <w:rPr>
          <w:rFonts w:cs="Arial"/>
          <w:lang w:val="es-ES_tradnl"/>
        </w:rPr>
        <w:t xml:space="preserve">El </w:t>
      </w:r>
      <w:r>
        <w:rPr>
          <w:lang w:val="es-ES_tradnl"/>
        </w:rPr>
        <w:t>CAJ</w:t>
      </w:r>
      <w:r>
        <w:rPr>
          <w:lang w:val="es-ES_tradnl"/>
        </w:rPr>
        <w:noBreakHyphen/>
      </w:r>
      <w:r w:rsidRPr="00DC0F0E">
        <w:rPr>
          <w:lang w:val="es-ES_tradnl"/>
        </w:rPr>
        <w:t>AG</w:t>
      </w:r>
      <w:r w:rsidRPr="00431D19">
        <w:rPr>
          <w:rFonts w:cs="Arial"/>
          <w:lang w:val="es-ES_tradnl"/>
        </w:rPr>
        <w:t xml:space="preserve"> acordó proporcionar una explicación de que la renuncia a los derechos de obtentor es diferente de la caducidad del derecho de obtentor.</w:t>
      </w:r>
      <w:r w:rsidRPr="00482F75">
        <w:rPr>
          <w:rFonts w:cs="Arial"/>
        </w:rPr>
        <w:t xml:space="preserve">  </w:t>
      </w:r>
    </w:p>
    <w:p w:rsidR="0056100D" w:rsidRPr="00482F75" w:rsidRDefault="0056100D" w:rsidP="007B6749">
      <w:pPr>
        <w:rPr>
          <w:rFonts w:cs="Arial"/>
        </w:rPr>
      </w:pPr>
    </w:p>
    <w:p w:rsidR="0056100D" w:rsidRPr="00482F75" w:rsidRDefault="0056100D" w:rsidP="007B6749">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431D19">
        <w:rPr>
          <w:rFonts w:cs="Arial"/>
          <w:lang w:val="es-ES_tradnl"/>
        </w:rPr>
        <w:t xml:space="preserve">El </w:t>
      </w:r>
      <w:r>
        <w:rPr>
          <w:lang w:val="es-ES_tradnl"/>
        </w:rPr>
        <w:t>CAJ</w:t>
      </w:r>
      <w:r>
        <w:rPr>
          <w:lang w:val="es-ES_tradnl"/>
        </w:rPr>
        <w:noBreakHyphen/>
      </w:r>
      <w:r w:rsidRPr="00DC0F0E">
        <w:rPr>
          <w:lang w:val="es-ES_tradnl"/>
        </w:rPr>
        <w:t>AG</w:t>
      </w:r>
      <w:r w:rsidRPr="00431D19">
        <w:rPr>
          <w:rFonts w:cs="Arial"/>
          <w:lang w:val="es-ES_tradnl"/>
        </w:rPr>
        <w:t xml:space="preserve"> acordó considerar la posibilidad de elaborar orientaciones sobre el uso de información, documentos o material proporcionados por el obtentor para controlar el mantenimiento de la variedad, conforme al párrafo 15 del documento </w:t>
      </w:r>
      <w:r>
        <w:rPr>
          <w:lang w:val="es-ES_tradnl"/>
        </w:rPr>
        <w:t>CAJ</w:t>
      </w:r>
      <w:r>
        <w:rPr>
          <w:lang w:val="es-ES_tradnl"/>
        </w:rPr>
        <w:noBreakHyphen/>
      </w:r>
      <w:r w:rsidRPr="00DC0F0E">
        <w:rPr>
          <w:lang w:val="es-ES_tradnl"/>
        </w:rPr>
        <w:t>AG</w:t>
      </w:r>
      <w:r w:rsidRPr="00431D19">
        <w:rPr>
          <w:rFonts w:cs="Arial"/>
          <w:lang w:val="es-ES_tradnl"/>
        </w:rPr>
        <w:t xml:space="preserve">/13/8/4, y orientaciones sobre el uso de directrices de examen diferentes de las empleadas en el examen de la distinción, la homogeneidad y la estabilidad (DHE) para controlar el mantenimiento de la variedad, conjuntamente con el documento </w:t>
      </w:r>
      <w:r>
        <w:rPr>
          <w:lang w:val="es-ES_tradnl"/>
        </w:rPr>
        <w:t>CAJ</w:t>
      </w:r>
      <w:r>
        <w:rPr>
          <w:lang w:val="es-ES_tradnl"/>
        </w:rPr>
        <w:noBreakHyphen/>
      </w:r>
      <w:r w:rsidRPr="00DC0F0E">
        <w:rPr>
          <w:lang w:val="es-ES_tradnl"/>
        </w:rPr>
        <w:t>AG</w:t>
      </w:r>
      <w:r w:rsidRPr="00431D19">
        <w:rPr>
          <w:rFonts w:cs="Arial"/>
          <w:lang w:val="es-ES_tradnl"/>
        </w:rPr>
        <w:t>/13/8/7, “Asuntos relativos a las descripciones de variedades”.</w:t>
      </w:r>
    </w:p>
    <w:p w:rsidR="0056100D" w:rsidRPr="00482F75" w:rsidRDefault="0056100D" w:rsidP="007B6749">
      <w:pPr>
        <w:rPr>
          <w:rFonts w:eastAsia="SimSun"/>
        </w:rPr>
      </w:pPr>
    </w:p>
    <w:p w:rsidR="0056100D" w:rsidRPr="00482F75" w:rsidRDefault="0056100D" w:rsidP="007B6749">
      <w:pPr>
        <w:rPr>
          <w:rFonts w:eastAsia="SimSun"/>
        </w:rPr>
      </w:pPr>
    </w:p>
    <w:p w:rsidR="0056100D" w:rsidRPr="00482F75" w:rsidRDefault="0056100D" w:rsidP="00592164">
      <w:pPr>
        <w:pStyle w:val="Heading2"/>
      </w:pPr>
      <w:r w:rsidRPr="00431D19">
        <w:t>Asuntos relativos a la nulidad del derecho de obtentor</w:t>
      </w:r>
    </w:p>
    <w:p w:rsidR="0056100D" w:rsidRPr="00482F75" w:rsidRDefault="0056100D" w:rsidP="0013468F">
      <w:pPr>
        <w:keepNext/>
      </w:pPr>
    </w:p>
    <w:p w:rsidR="0056100D" w:rsidRPr="00482F75" w:rsidRDefault="0056100D" w:rsidP="0013468F">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C50177">
        <w:rPr>
          <w:rFonts w:cs="Arial"/>
          <w:lang w:val="es-ES_tradnl"/>
        </w:rPr>
        <w:t xml:space="preserve">El </w:t>
      </w:r>
      <w:r w:rsidR="00B63960">
        <w:rPr>
          <w:rFonts w:cs="Arial"/>
          <w:lang w:val="es-ES_tradnl"/>
        </w:rPr>
        <w:t xml:space="preserve">CAJ-AG </w:t>
      </w:r>
      <w:r w:rsidRPr="00C50177">
        <w:rPr>
          <w:rFonts w:cs="Arial"/>
          <w:lang w:val="es-ES_tradnl"/>
        </w:rPr>
        <w:t xml:space="preserve">examinó el documento </w:t>
      </w:r>
      <w:r>
        <w:rPr>
          <w:lang w:val="es-ES_tradnl"/>
        </w:rPr>
        <w:t>CAJ</w:t>
      </w:r>
      <w:r>
        <w:rPr>
          <w:lang w:val="es-ES_tradnl"/>
        </w:rPr>
        <w:noBreakHyphen/>
      </w:r>
      <w:r w:rsidRPr="00DC0F0E">
        <w:rPr>
          <w:lang w:val="es-ES_tradnl"/>
        </w:rPr>
        <w:t>AG</w:t>
      </w:r>
      <w:r w:rsidRPr="00C50177">
        <w:rPr>
          <w:rFonts w:cs="Arial"/>
          <w:lang w:val="es-ES_tradnl"/>
        </w:rPr>
        <w:t>/13/8/5.</w:t>
      </w:r>
    </w:p>
    <w:p w:rsidR="0056100D" w:rsidRPr="00482F75" w:rsidRDefault="0056100D" w:rsidP="002A21A3">
      <w:pPr>
        <w:rPr>
          <w:rFonts w:cs="Arial"/>
        </w:rPr>
      </w:pPr>
    </w:p>
    <w:p w:rsidR="0056100D" w:rsidRPr="00482F75" w:rsidRDefault="0056100D"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DC0F0E">
        <w:rPr>
          <w:rFonts w:cs="Arial"/>
          <w:lang w:val="es-ES_tradnl"/>
        </w:rPr>
        <w:t xml:space="preserve">El </w:t>
      </w:r>
      <w:r>
        <w:rPr>
          <w:lang w:val="es-ES_tradnl"/>
        </w:rPr>
        <w:t>CAJ</w:t>
      </w:r>
      <w:r>
        <w:rPr>
          <w:lang w:val="es-ES_tradnl"/>
        </w:rPr>
        <w:noBreakHyphen/>
      </w:r>
      <w:r w:rsidRPr="00DC0F0E">
        <w:rPr>
          <w:lang w:val="es-ES_tradnl"/>
        </w:rPr>
        <w:t>AG</w:t>
      </w:r>
      <w:r w:rsidRPr="00DC0F0E">
        <w:rPr>
          <w:rFonts w:cs="Arial"/>
          <w:lang w:val="es-ES_tradnl"/>
        </w:rPr>
        <w:t xml:space="preserve"> convino en que se elaboren orientaciones para explicar que la decisión acerca de la autoridad competente para declarar la nulidad del derecho de obtentor incumbe al miembro de la Unión en cuestión.</w:t>
      </w:r>
    </w:p>
    <w:p w:rsidR="0056100D" w:rsidRPr="00482F75" w:rsidRDefault="0056100D" w:rsidP="002A21A3">
      <w:pPr>
        <w:rPr>
          <w:rFonts w:cs="Arial"/>
        </w:rPr>
      </w:pPr>
    </w:p>
    <w:p w:rsidR="0056100D" w:rsidRPr="00482F75" w:rsidRDefault="0056100D"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DC0F0E">
        <w:rPr>
          <w:rFonts w:cs="Arial"/>
          <w:lang w:val="es-ES_tradnl"/>
        </w:rPr>
        <w:t xml:space="preserve">El </w:t>
      </w:r>
      <w:r>
        <w:rPr>
          <w:lang w:val="es-ES_tradnl"/>
        </w:rPr>
        <w:t>CAJ</w:t>
      </w:r>
      <w:r>
        <w:rPr>
          <w:lang w:val="es-ES_tradnl"/>
        </w:rPr>
        <w:noBreakHyphen/>
      </w:r>
      <w:r w:rsidRPr="00DC0F0E">
        <w:rPr>
          <w:lang w:val="es-ES_tradnl"/>
        </w:rPr>
        <w:t>AG</w:t>
      </w:r>
      <w:r w:rsidRPr="00DC0F0E">
        <w:rPr>
          <w:rFonts w:cs="Arial"/>
          <w:lang w:val="es-ES_tradnl"/>
        </w:rPr>
        <w:t xml:space="preserve"> convino en que se elaboren orientaciones para explicar que los procedimientos de nulidad podrán ser iniciados a petición de un tercero o de oficio por la autoridad competente del miembro de la UPOV de que se trate.</w:t>
      </w:r>
    </w:p>
    <w:p w:rsidR="0056100D" w:rsidRPr="00482F75" w:rsidRDefault="0056100D" w:rsidP="002A21A3">
      <w:pPr>
        <w:rPr>
          <w:rFonts w:cs="Arial"/>
        </w:rPr>
      </w:pPr>
    </w:p>
    <w:p w:rsidR="0056100D" w:rsidRPr="00482F75" w:rsidRDefault="0056100D" w:rsidP="00DC0F0E">
      <w:pPr>
        <w:spacing w:after="480"/>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DC0F0E">
        <w:rPr>
          <w:rFonts w:cs="Arial"/>
          <w:lang w:val="es-ES_tradnl"/>
        </w:rPr>
        <w:t xml:space="preserve">El </w:t>
      </w:r>
      <w:r>
        <w:rPr>
          <w:lang w:val="es-ES_tradnl"/>
        </w:rPr>
        <w:t>CAJ</w:t>
      </w:r>
      <w:r>
        <w:rPr>
          <w:lang w:val="es-ES_tradnl"/>
        </w:rPr>
        <w:noBreakHyphen/>
      </w:r>
      <w:r w:rsidRPr="00DC0F0E">
        <w:rPr>
          <w:lang w:val="es-ES_tradnl"/>
        </w:rPr>
        <w:t>AG</w:t>
      </w:r>
      <w:r w:rsidRPr="00DC0F0E">
        <w:rPr>
          <w:rFonts w:cs="Arial"/>
          <w:lang w:val="es-ES_tradnl"/>
        </w:rPr>
        <w:t xml:space="preserve"> convino en que se elaboren orientaciones para explicar las medidas que pueden derivarse de una declaración de nulidad, según lo expuesto en el párrafo 15 del documento </w:t>
      </w:r>
      <w:r>
        <w:rPr>
          <w:lang w:val="es-ES_tradnl"/>
        </w:rPr>
        <w:t>CAJ</w:t>
      </w:r>
      <w:r>
        <w:rPr>
          <w:lang w:val="es-ES_tradnl"/>
        </w:rPr>
        <w:noBreakHyphen/>
      </w:r>
      <w:r w:rsidRPr="00DC0F0E">
        <w:rPr>
          <w:lang w:val="es-ES_tradnl"/>
        </w:rPr>
        <w:t>AG</w:t>
      </w:r>
      <w:r w:rsidRPr="00DC0F0E">
        <w:rPr>
          <w:rFonts w:cs="Arial"/>
          <w:lang w:val="es-ES_tradnl"/>
        </w:rPr>
        <w:t>/13/8/5.</w:t>
      </w:r>
    </w:p>
    <w:p w:rsidR="0056100D" w:rsidRPr="00482F75" w:rsidRDefault="0056100D" w:rsidP="00592164">
      <w:pPr>
        <w:pStyle w:val="Heading2"/>
      </w:pPr>
      <w:r w:rsidRPr="00DC0F0E">
        <w:t>Asuntos relativos a las denominaciones de variedades</w:t>
      </w:r>
    </w:p>
    <w:p w:rsidR="0056100D" w:rsidRPr="00482F75" w:rsidRDefault="0056100D" w:rsidP="0013468F">
      <w:pPr>
        <w:keepNext/>
      </w:pPr>
    </w:p>
    <w:p w:rsidR="0056100D" w:rsidRPr="00482F75" w:rsidRDefault="0056100D" w:rsidP="0013468F">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C50177">
        <w:rPr>
          <w:rFonts w:cs="Arial"/>
          <w:lang w:val="es-ES_tradnl"/>
        </w:rPr>
        <w:t xml:space="preserve">El </w:t>
      </w:r>
      <w:r w:rsidR="00B63960">
        <w:rPr>
          <w:rFonts w:cs="Arial"/>
          <w:lang w:val="es-ES_tradnl"/>
        </w:rPr>
        <w:t xml:space="preserve">CAJ-AG </w:t>
      </w:r>
      <w:r w:rsidRPr="00C50177">
        <w:rPr>
          <w:rFonts w:cs="Arial"/>
          <w:lang w:val="es-ES_tradnl"/>
        </w:rPr>
        <w:t xml:space="preserve">examinó el documento </w:t>
      </w:r>
      <w:r>
        <w:rPr>
          <w:lang w:val="es-ES_tradnl"/>
        </w:rPr>
        <w:t>CAJ</w:t>
      </w:r>
      <w:r>
        <w:rPr>
          <w:lang w:val="es-ES_tradnl"/>
        </w:rPr>
        <w:noBreakHyphen/>
      </w:r>
      <w:r w:rsidRPr="00DC0F0E">
        <w:rPr>
          <w:lang w:val="es-ES_tradnl"/>
        </w:rPr>
        <w:t>AG</w:t>
      </w:r>
      <w:r w:rsidRPr="00C50177">
        <w:rPr>
          <w:rFonts w:cs="Arial"/>
          <w:lang w:val="es-ES_tradnl"/>
        </w:rPr>
        <w:t>/13/8/6.</w:t>
      </w:r>
    </w:p>
    <w:p w:rsidR="0056100D" w:rsidRPr="00482F75" w:rsidRDefault="0056100D" w:rsidP="002A21A3">
      <w:pPr>
        <w:rPr>
          <w:rFonts w:cs="Arial"/>
        </w:rPr>
      </w:pPr>
    </w:p>
    <w:p w:rsidR="0056100D" w:rsidRPr="00482F75" w:rsidRDefault="0056100D" w:rsidP="009F65CB">
      <w:r w:rsidRPr="00482F75">
        <w:rPr>
          <w:rFonts w:cs="Arial"/>
        </w:rPr>
        <w:lastRenderedPageBreak/>
        <w:fldChar w:fldCharType="begin"/>
      </w:r>
      <w:r w:rsidRPr="00482F75">
        <w:rPr>
          <w:rFonts w:cs="Arial"/>
        </w:rPr>
        <w:instrText xml:space="preserve"> AUTONUM  </w:instrText>
      </w:r>
      <w:r w:rsidRPr="00482F75">
        <w:rPr>
          <w:rFonts w:cs="Arial"/>
        </w:rPr>
        <w:fldChar w:fldCharType="end"/>
      </w:r>
      <w:r w:rsidRPr="00482F75">
        <w:rPr>
          <w:rFonts w:cs="Arial"/>
        </w:rPr>
        <w:tab/>
      </w:r>
      <w:r w:rsidRPr="00DC0F0E">
        <w:rPr>
          <w:rFonts w:cs="Arial"/>
          <w:lang w:val="es-ES_tradnl"/>
        </w:rPr>
        <w:t xml:space="preserve">El </w:t>
      </w:r>
      <w:r>
        <w:rPr>
          <w:lang w:val="es-ES_tradnl"/>
        </w:rPr>
        <w:t>CAJ</w:t>
      </w:r>
      <w:r>
        <w:rPr>
          <w:lang w:val="es-ES_tradnl"/>
        </w:rPr>
        <w:noBreakHyphen/>
      </w:r>
      <w:r w:rsidRPr="00DC0F0E">
        <w:rPr>
          <w:lang w:val="es-ES_tradnl"/>
        </w:rPr>
        <w:t>AG</w:t>
      </w:r>
      <w:r w:rsidRPr="00DC0F0E">
        <w:rPr>
          <w:rFonts w:cs="Arial"/>
          <w:lang w:val="es-ES_tradnl"/>
        </w:rPr>
        <w:t xml:space="preserve"> acordó que se elaboren orientaciones relativas a </w:t>
      </w:r>
      <w:r w:rsidR="00483ED7">
        <w:rPr>
          <w:rFonts w:cs="Arial"/>
          <w:lang w:val="es-ES_tradnl"/>
        </w:rPr>
        <w:t>una petición</w:t>
      </w:r>
      <w:r w:rsidRPr="00DC0F0E">
        <w:rPr>
          <w:rFonts w:cs="Arial"/>
          <w:lang w:val="es-ES_tradnl"/>
        </w:rPr>
        <w:t xml:space="preserve"> </w:t>
      </w:r>
      <w:r w:rsidR="00483ED7">
        <w:rPr>
          <w:rFonts w:cs="Arial"/>
          <w:lang w:val="es-ES_tradnl"/>
        </w:rPr>
        <w:t xml:space="preserve">de un obtentor solicitando el </w:t>
      </w:r>
      <w:r w:rsidRPr="00DC0F0E">
        <w:rPr>
          <w:rFonts w:cs="Arial"/>
          <w:lang w:val="es-ES_tradnl"/>
        </w:rPr>
        <w:t>cambio de la denominación registrada de una variedad en casos distintos de los de cancelación de la denominación de la variedad tras la concesión del derecho, sobre la base de que tal</w:t>
      </w:r>
      <w:r w:rsidR="00483ED7">
        <w:rPr>
          <w:rFonts w:cs="Arial"/>
          <w:lang w:val="es-ES_tradnl"/>
        </w:rPr>
        <w:t xml:space="preserve"> petición debe</w:t>
      </w:r>
      <w:r w:rsidRPr="00DC0F0E">
        <w:rPr>
          <w:rFonts w:cs="Arial"/>
          <w:lang w:val="es-ES_tradnl"/>
        </w:rPr>
        <w:t xml:space="preserve"> denegarse.</w:t>
      </w:r>
      <w:r w:rsidRPr="00482F75">
        <w:rPr>
          <w:rFonts w:cs="Arial"/>
        </w:rPr>
        <w:t xml:space="preserve">  </w:t>
      </w:r>
      <w:r w:rsidRPr="00DC0F0E">
        <w:rPr>
          <w:rFonts w:cs="Arial"/>
          <w:lang w:val="es-ES_tradnl"/>
        </w:rPr>
        <w:t xml:space="preserve">No obstante, el </w:t>
      </w:r>
      <w:r>
        <w:rPr>
          <w:lang w:val="es-ES_tradnl"/>
        </w:rPr>
        <w:t>CAJ</w:t>
      </w:r>
      <w:r>
        <w:rPr>
          <w:lang w:val="es-ES_tradnl"/>
        </w:rPr>
        <w:noBreakHyphen/>
      </w:r>
      <w:r w:rsidRPr="00DC0F0E">
        <w:rPr>
          <w:lang w:val="es-ES_tradnl"/>
        </w:rPr>
        <w:t>AG</w:t>
      </w:r>
      <w:r w:rsidRPr="00DC0F0E">
        <w:rPr>
          <w:rFonts w:cs="Arial"/>
          <w:lang w:val="es-ES_tradnl"/>
        </w:rPr>
        <w:t xml:space="preserve"> convino en que dicho cambio sería conveniente en las siguientes situaciones</w:t>
      </w:r>
      <w:r w:rsidRPr="00DC0F0E">
        <w:rPr>
          <w:lang w:val="es-ES_tradnl"/>
        </w:rPr>
        <w:t>:</w:t>
      </w:r>
    </w:p>
    <w:p w:rsidR="0056100D" w:rsidRPr="00482F75" w:rsidRDefault="0056100D" w:rsidP="0078611F">
      <w:pPr>
        <w:spacing w:line="240" w:lineRule="atLeast"/>
      </w:pPr>
    </w:p>
    <w:p w:rsidR="0056100D" w:rsidRPr="00482F75" w:rsidRDefault="0056100D" w:rsidP="003C4750">
      <w:pPr>
        <w:spacing w:line="240" w:lineRule="atLeast"/>
        <w:ind w:firstLine="567"/>
      </w:pPr>
      <w:r w:rsidRPr="00C50177">
        <w:rPr>
          <w:lang w:val="es-ES_tradnl"/>
        </w:rPr>
        <w:t>a)</w:t>
      </w:r>
      <w:r w:rsidRPr="00482F75">
        <w:tab/>
      </w:r>
      <w:r w:rsidRPr="00DC0F0E">
        <w:rPr>
          <w:lang w:val="es-ES_tradnl"/>
        </w:rPr>
        <w:t xml:space="preserve">si se descubriera que había un derecho anterior sobre la denominación que habría tenido por resultado el rechazo de la denominación (véanse el artículo 20.4) y 7) del Acta de 1991, el artículo 13.4) y 7) del Acta de 1978, y la </w:t>
      </w:r>
      <w:r w:rsidRPr="00DC0F0E">
        <w:rPr>
          <w:rFonts w:cs="Arial"/>
          <w:lang w:val="es-ES_tradnl"/>
        </w:rPr>
        <w:t>nota 7 d</w:t>
      </w:r>
      <w:r w:rsidRPr="00DC0F0E">
        <w:rPr>
          <w:lang w:val="es-ES_tradnl"/>
        </w:rPr>
        <w:t xml:space="preserve">el </w:t>
      </w:r>
      <w:r w:rsidRPr="00DC0F0E">
        <w:rPr>
          <w:rFonts w:cs="Arial"/>
          <w:lang w:val="es-ES_tradnl"/>
        </w:rPr>
        <w:t>documento UPOV/INF/12/4</w:t>
      </w:r>
      <w:r w:rsidRPr="00DC0F0E">
        <w:rPr>
          <w:lang w:val="es-ES_tradnl"/>
        </w:rPr>
        <w:t>);</w:t>
      </w:r>
    </w:p>
    <w:p w:rsidR="0056100D" w:rsidRPr="00482F75" w:rsidRDefault="0056100D" w:rsidP="003C4750">
      <w:pPr>
        <w:spacing w:line="240" w:lineRule="atLeast"/>
        <w:ind w:firstLine="567"/>
      </w:pPr>
    </w:p>
    <w:p w:rsidR="0056100D" w:rsidRPr="00482F75" w:rsidRDefault="0056100D" w:rsidP="003C4750">
      <w:pPr>
        <w:spacing w:line="240" w:lineRule="atLeast"/>
        <w:ind w:firstLine="567"/>
      </w:pPr>
      <w:r w:rsidRPr="00C50177">
        <w:rPr>
          <w:lang w:val="es-ES_tradnl"/>
        </w:rPr>
        <w:t>b)</w:t>
      </w:r>
      <w:r w:rsidRPr="00482F75">
        <w:tab/>
      </w:r>
      <w:r w:rsidRPr="00DC0F0E">
        <w:rPr>
          <w:lang w:val="es-ES_tradnl"/>
        </w:rPr>
        <w:t>si la denominación resultara inadecuada por ser contraria a las disposiciones del artículo 20.2) del Acta de 1991 y del artículo 13.2) del Acta de 1978;  y</w:t>
      </w:r>
    </w:p>
    <w:p w:rsidR="0056100D" w:rsidRPr="00482F75" w:rsidRDefault="0056100D" w:rsidP="003C4750">
      <w:pPr>
        <w:spacing w:line="240" w:lineRule="atLeast"/>
        <w:ind w:firstLine="567"/>
      </w:pPr>
    </w:p>
    <w:p w:rsidR="0056100D" w:rsidRPr="00483ED7" w:rsidRDefault="0056100D" w:rsidP="003C4750">
      <w:pPr>
        <w:spacing w:line="240" w:lineRule="atLeast"/>
        <w:ind w:firstLine="567"/>
        <w:rPr>
          <w:spacing w:val="-2"/>
        </w:rPr>
      </w:pPr>
      <w:r w:rsidRPr="00483ED7">
        <w:rPr>
          <w:spacing w:val="-2"/>
          <w:lang w:val="es-ES_tradnl"/>
        </w:rPr>
        <w:t>c)</w:t>
      </w:r>
      <w:r w:rsidRPr="00483ED7">
        <w:rPr>
          <w:spacing w:val="-2"/>
        </w:rPr>
        <w:tab/>
      </w:r>
      <w:r w:rsidRPr="00483ED7">
        <w:rPr>
          <w:spacing w:val="-2"/>
          <w:lang w:val="es-ES_tradnl"/>
        </w:rPr>
        <w:t xml:space="preserve">si la denominación fuera rechazada posteriormente por otro miembro de la Unión y, a petición del obtentor, la autoridad decidiera cambiar la denominación por la registrada en </w:t>
      </w:r>
      <w:r w:rsidR="00483ED7" w:rsidRPr="00483ED7">
        <w:rPr>
          <w:spacing w:val="-2"/>
          <w:lang w:val="es-ES_tradnl"/>
        </w:rPr>
        <w:t xml:space="preserve">ese otro </w:t>
      </w:r>
      <w:r w:rsidRPr="00483ED7">
        <w:rPr>
          <w:spacing w:val="-2"/>
          <w:lang w:val="es-ES_tradnl"/>
        </w:rPr>
        <w:t>miembro de la Unión.</w:t>
      </w:r>
      <w:r w:rsidRPr="00483ED7">
        <w:rPr>
          <w:spacing w:val="-2"/>
        </w:rPr>
        <w:t xml:space="preserve"> </w:t>
      </w:r>
    </w:p>
    <w:p w:rsidR="0056100D" w:rsidRPr="00482F75" w:rsidRDefault="0056100D" w:rsidP="003C4750">
      <w:pPr>
        <w:spacing w:line="240" w:lineRule="atLeast"/>
        <w:ind w:firstLine="567"/>
      </w:pPr>
    </w:p>
    <w:p w:rsidR="0056100D" w:rsidRPr="00482F75" w:rsidRDefault="0056100D"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DC0F0E">
        <w:rPr>
          <w:rFonts w:cs="Arial"/>
          <w:lang w:val="es-ES_tradnl"/>
        </w:rPr>
        <w:t>Se acordó examinar la posibilidad de elaborar orientaciones adicionales como parte de una eventual revisión de las “Notas explicativas sobre las denominaciones de variedades con arreglo al Convenio de la UPOV” (documento UPOV/INF/12/4).</w:t>
      </w:r>
    </w:p>
    <w:p w:rsidR="0056100D" w:rsidRPr="00482F75" w:rsidRDefault="0056100D" w:rsidP="002A21A3"/>
    <w:p w:rsidR="0056100D" w:rsidRPr="00482F75" w:rsidRDefault="0056100D" w:rsidP="002A21A3"/>
    <w:p w:rsidR="0056100D" w:rsidRPr="00482F75" w:rsidRDefault="0056100D" w:rsidP="00592164">
      <w:pPr>
        <w:pStyle w:val="Heading2"/>
      </w:pPr>
      <w:r w:rsidRPr="00DC0F0E">
        <w:t>Asuntos relativos a las descripciones de variedades</w:t>
      </w:r>
    </w:p>
    <w:p w:rsidR="0056100D" w:rsidRPr="00482F75" w:rsidRDefault="0056100D" w:rsidP="0013468F">
      <w:pPr>
        <w:keepNext/>
      </w:pPr>
    </w:p>
    <w:p w:rsidR="0056100D" w:rsidRPr="00482F75" w:rsidRDefault="0056100D"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DC0F0E">
        <w:rPr>
          <w:rFonts w:cs="Arial"/>
          <w:lang w:val="es-ES_tradnl"/>
        </w:rPr>
        <w:t xml:space="preserve">El </w:t>
      </w:r>
      <w:r>
        <w:rPr>
          <w:lang w:val="es-ES_tradnl"/>
        </w:rPr>
        <w:t>CAJ</w:t>
      </w:r>
      <w:r>
        <w:rPr>
          <w:lang w:val="es-ES_tradnl"/>
        </w:rPr>
        <w:noBreakHyphen/>
      </w:r>
      <w:r w:rsidRPr="00DC0F0E">
        <w:rPr>
          <w:lang w:val="es-ES_tradnl"/>
        </w:rPr>
        <w:t>AG</w:t>
      </w:r>
      <w:r w:rsidRPr="00DC0F0E">
        <w:rPr>
          <w:rFonts w:cs="Arial"/>
          <w:lang w:val="es-ES_tradnl"/>
        </w:rPr>
        <w:t xml:space="preserve"> convino en que debe examinar en primera instancia las siguientes cuestiones relativas al párrafo 4 del documento </w:t>
      </w:r>
      <w:r>
        <w:rPr>
          <w:lang w:val="es-ES_tradnl"/>
        </w:rPr>
        <w:t>CAJ</w:t>
      </w:r>
      <w:r>
        <w:rPr>
          <w:lang w:val="es-ES_tradnl"/>
        </w:rPr>
        <w:noBreakHyphen/>
      </w:r>
      <w:r w:rsidRPr="00DC0F0E">
        <w:rPr>
          <w:lang w:val="es-ES_tradnl"/>
        </w:rPr>
        <w:t>AG</w:t>
      </w:r>
      <w:r w:rsidRPr="00DC0F0E">
        <w:rPr>
          <w:rFonts w:cs="Arial"/>
          <w:lang w:val="es-ES_tradnl"/>
        </w:rPr>
        <w:t>/13/8/7:</w:t>
      </w:r>
    </w:p>
    <w:p w:rsidR="0056100D" w:rsidRPr="00482F75" w:rsidRDefault="0056100D" w:rsidP="002A21A3">
      <w:pPr>
        <w:rPr>
          <w:rFonts w:cs="Arial"/>
        </w:rPr>
      </w:pPr>
    </w:p>
    <w:p w:rsidR="0056100D" w:rsidRPr="00482F75" w:rsidRDefault="0056100D" w:rsidP="0013468F">
      <w:r w:rsidRPr="00482F75">
        <w:rPr>
          <w:rFonts w:cs="Arial"/>
        </w:rPr>
        <w:tab/>
      </w:r>
      <w:r w:rsidRPr="00C50177">
        <w:rPr>
          <w:rFonts w:cs="Arial"/>
          <w:lang w:val="es-ES_tradnl"/>
        </w:rPr>
        <w:t>a)</w:t>
      </w:r>
      <w:r w:rsidRPr="00482F75">
        <w:rPr>
          <w:rFonts w:cs="Arial"/>
        </w:rPr>
        <w:tab/>
      </w:r>
      <w:r w:rsidRPr="00DC0F0E">
        <w:rPr>
          <w:lang w:val="es-ES_tradnl"/>
        </w:rPr>
        <w:t>la finalidad o finalidades de la descripción de la variedad que se elaboró cuando se concedió el derecho (descripción original de la variedad);</w:t>
      </w:r>
    </w:p>
    <w:p w:rsidR="0056100D" w:rsidRPr="00482F75" w:rsidRDefault="0056100D" w:rsidP="0013468F"/>
    <w:p w:rsidR="0056100D" w:rsidRPr="00482F75" w:rsidRDefault="0056100D" w:rsidP="0013468F">
      <w:r w:rsidRPr="00482F75">
        <w:rPr>
          <w:rFonts w:cs="Arial"/>
        </w:rPr>
        <w:tab/>
      </w:r>
      <w:r w:rsidRPr="00C50177">
        <w:rPr>
          <w:rFonts w:cs="Arial"/>
          <w:lang w:val="es-ES_tradnl"/>
        </w:rPr>
        <w:t>b)</w:t>
      </w:r>
      <w:r w:rsidRPr="00482F75">
        <w:rPr>
          <w:rFonts w:cs="Arial"/>
        </w:rPr>
        <w:tab/>
      </w:r>
      <w:r w:rsidRPr="00DC0F0E">
        <w:rPr>
          <w:lang w:val="es-ES_tradnl"/>
        </w:rPr>
        <w:t>la situación de la descripción original de la variedad con respecto a la comprobación de que el material vegetal corresponde a una variedad protegida a los fines de:</w:t>
      </w:r>
    </w:p>
    <w:p w:rsidR="0056100D" w:rsidRPr="00482F75" w:rsidRDefault="0056100D" w:rsidP="0013468F">
      <w:pPr>
        <w:ind w:left="567" w:firstLine="567"/>
      </w:pPr>
      <w:r w:rsidRPr="00482F75">
        <w:t>[…]</w:t>
      </w:r>
    </w:p>
    <w:p w:rsidR="0056100D" w:rsidRPr="00482F75" w:rsidRDefault="0056100D" w:rsidP="0013468F">
      <w:pPr>
        <w:ind w:left="567" w:firstLine="567"/>
      </w:pPr>
      <w:r w:rsidRPr="00C50177">
        <w:rPr>
          <w:lang w:val="es-ES_tradnl"/>
        </w:rPr>
        <w:t>iii)</w:t>
      </w:r>
      <w:r w:rsidRPr="00482F75">
        <w:tab/>
      </w:r>
      <w:r w:rsidRPr="00DC0F0E">
        <w:rPr>
          <w:lang w:val="es-ES_tradnl"/>
        </w:rPr>
        <w:t>la defensa del derecho.</w:t>
      </w:r>
    </w:p>
    <w:p w:rsidR="0056100D" w:rsidRPr="00482F75" w:rsidRDefault="0056100D" w:rsidP="00703D37">
      <w:pPr>
        <w:ind w:left="1137"/>
      </w:pPr>
    </w:p>
    <w:p w:rsidR="0056100D" w:rsidRPr="00482F75" w:rsidRDefault="0056100D" w:rsidP="009F65CB">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DC0F0E">
        <w:rPr>
          <w:rFonts w:cs="Arial"/>
          <w:lang w:val="es-ES_tradnl"/>
        </w:rPr>
        <w:t xml:space="preserve">El </w:t>
      </w:r>
      <w:r>
        <w:rPr>
          <w:lang w:val="es-ES_tradnl"/>
        </w:rPr>
        <w:t>CAJ</w:t>
      </w:r>
      <w:r>
        <w:rPr>
          <w:lang w:val="es-ES_tradnl"/>
        </w:rPr>
        <w:noBreakHyphen/>
      </w:r>
      <w:r w:rsidRPr="00DC0F0E">
        <w:rPr>
          <w:lang w:val="es-ES_tradnl"/>
        </w:rPr>
        <w:t>AG</w:t>
      </w:r>
      <w:r w:rsidRPr="00DC0F0E">
        <w:rPr>
          <w:rFonts w:cs="Arial"/>
          <w:lang w:val="es-ES_tradnl"/>
        </w:rPr>
        <w:t xml:space="preserve"> acordó que se elaboren orientaciones sobre las cuestiones siguientes y proponer al CAJ que invite al Comité Técnico (TC) a examinarlas en primera instancia:</w:t>
      </w:r>
    </w:p>
    <w:p w:rsidR="0056100D" w:rsidRPr="00482F75" w:rsidRDefault="0056100D" w:rsidP="009F65CB">
      <w:pPr>
        <w:rPr>
          <w:rFonts w:cs="Arial"/>
        </w:rPr>
      </w:pPr>
    </w:p>
    <w:p w:rsidR="0056100D" w:rsidRPr="00482F75" w:rsidRDefault="0056100D" w:rsidP="009F65CB">
      <w:pPr>
        <w:rPr>
          <w:rFonts w:cs="Arial"/>
        </w:rPr>
      </w:pPr>
      <w:r w:rsidRPr="00482F75">
        <w:rPr>
          <w:rFonts w:cs="Arial"/>
        </w:rPr>
        <w:tab/>
      </w:r>
      <w:r w:rsidRPr="00C50177">
        <w:rPr>
          <w:rFonts w:cs="Arial"/>
          <w:lang w:val="es-ES_tradnl"/>
        </w:rPr>
        <w:t>a)</w:t>
      </w:r>
      <w:r w:rsidRPr="00482F75">
        <w:rPr>
          <w:rFonts w:cs="Arial"/>
        </w:rPr>
        <w:tab/>
      </w:r>
      <w:r w:rsidRPr="00DC0F0E">
        <w:rPr>
          <w:rFonts w:cs="Arial"/>
          <w:lang w:val="es-ES_tradnl"/>
        </w:rPr>
        <w:t xml:space="preserve">el uso de informaciones, documentos o material proporcionados por el obtentor para controlar el mantenimiento de la variedad, conforme al párrafo 15 del documento </w:t>
      </w:r>
      <w:r>
        <w:rPr>
          <w:lang w:val="es-ES_tradnl"/>
        </w:rPr>
        <w:t>CAJ</w:t>
      </w:r>
      <w:r>
        <w:rPr>
          <w:lang w:val="es-ES_tradnl"/>
        </w:rPr>
        <w:noBreakHyphen/>
      </w:r>
      <w:r w:rsidRPr="00DC0F0E">
        <w:rPr>
          <w:lang w:val="es-ES_tradnl"/>
        </w:rPr>
        <w:t>AG</w:t>
      </w:r>
      <w:r w:rsidRPr="00DC0F0E">
        <w:rPr>
          <w:rFonts w:cs="Arial"/>
          <w:lang w:val="es-ES_tradnl"/>
        </w:rPr>
        <w:t>/13/8/4, indicando que las informaciones, los documentos o el material pueden conservarse en otro país;</w:t>
      </w:r>
      <w:r w:rsidRPr="00482F75">
        <w:rPr>
          <w:rFonts w:cs="Arial"/>
        </w:rPr>
        <w:t xml:space="preserve">  </w:t>
      </w:r>
      <w:r w:rsidRPr="00C50177">
        <w:rPr>
          <w:rFonts w:cs="Arial"/>
          <w:lang w:val="es-ES_tradnl"/>
        </w:rPr>
        <w:t>y</w:t>
      </w:r>
    </w:p>
    <w:p w:rsidR="0056100D" w:rsidRPr="00482F75" w:rsidRDefault="0056100D" w:rsidP="009F65CB">
      <w:pPr>
        <w:tabs>
          <w:tab w:val="left" w:pos="7500"/>
        </w:tabs>
        <w:rPr>
          <w:rFonts w:cs="Arial"/>
        </w:rPr>
      </w:pPr>
    </w:p>
    <w:p w:rsidR="0056100D" w:rsidRPr="00482F75" w:rsidRDefault="0056100D" w:rsidP="009F65CB">
      <w:pPr>
        <w:rPr>
          <w:rFonts w:cs="Arial"/>
        </w:rPr>
      </w:pPr>
      <w:r w:rsidRPr="00482F75">
        <w:rPr>
          <w:rFonts w:cs="Arial"/>
        </w:rPr>
        <w:tab/>
      </w:r>
      <w:r w:rsidRPr="00C50177">
        <w:rPr>
          <w:rFonts w:cs="Arial"/>
          <w:lang w:val="es-ES_tradnl"/>
        </w:rPr>
        <w:t>b)</w:t>
      </w:r>
      <w:r w:rsidRPr="00482F75">
        <w:rPr>
          <w:rFonts w:cs="Arial"/>
        </w:rPr>
        <w:tab/>
      </w:r>
      <w:r w:rsidRPr="00DC0F0E">
        <w:rPr>
          <w:rFonts w:cs="Arial"/>
          <w:lang w:val="es-ES_tradnl"/>
        </w:rPr>
        <w:t>el uso de directrices de examen diferentes de las empleadas en el examen de la distinción, la homogeneidad y la estabilidad (DHE) para controlar el mantenimiento de la variedad.</w:t>
      </w:r>
    </w:p>
    <w:p w:rsidR="0056100D" w:rsidRPr="00482F75" w:rsidRDefault="0056100D" w:rsidP="009F65CB"/>
    <w:p w:rsidR="0056100D" w:rsidRPr="00482F75" w:rsidRDefault="0056100D"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DC0F0E">
        <w:rPr>
          <w:rFonts w:cs="Arial"/>
          <w:lang w:val="es-ES_tradnl"/>
        </w:rPr>
        <w:t xml:space="preserve">El </w:t>
      </w:r>
      <w:r>
        <w:rPr>
          <w:lang w:val="es-ES_tradnl"/>
        </w:rPr>
        <w:t>CAJ</w:t>
      </w:r>
      <w:r>
        <w:rPr>
          <w:lang w:val="es-ES_tradnl"/>
        </w:rPr>
        <w:noBreakHyphen/>
      </w:r>
      <w:r w:rsidRPr="00DC0F0E">
        <w:rPr>
          <w:lang w:val="es-ES_tradnl"/>
        </w:rPr>
        <w:t>AG</w:t>
      </w:r>
      <w:r w:rsidRPr="00DC0F0E">
        <w:rPr>
          <w:rFonts w:cs="Arial"/>
          <w:lang w:val="es-ES_tradnl"/>
        </w:rPr>
        <w:t xml:space="preserve"> acordó proponer al CAJ que invite al TC a examinar en primera instancia las cuestiones siguientes, recogidas en el párrafo 4 del documento </w:t>
      </w:r>
      <w:r>
        <w:rPr>
          <w:lang w:val="es-ES_tradnl"/>
        </w:rPr>
        <w:t>CAJ</w:t>
      </w:r>
      <w:r>
        <w:rPr>
          <w:lang w:val="es-ES_tradnl"/>
        </w:rPr>
        <w:noBreakHyphen/>
      </w:r>
      <w:r w:rsidRPr="00DC0F0E">
        <w:rPr>
          <w:lang w:val="es-ES_tradnl"/>
        </w:rPr>
        <w:t>AG</w:t>
      </w:r>
      <w:r w:rsidRPr="00DC0F0E">
        <w:rPr>
          <w:rFonts w:cs="Arial"/>
          <w:lang w:val="es-ES_tradnl"/>
        </w:rPr>
        <w:t>/13/8/7:</w:t>
      </w:r>
    </w:p>
    <w:p w:rsidR="0056100D" w:rsidRPr="00482F75" w:rsidRDefault="0056100D" w:rsidP="002A21A3">
      <w:pPr>
        <w:rPr>
          <w:rFonts w:cs="Arial"/>
        </w:rPr>
      </w:pPr>
    </w:p>
    <w:p w:rsidR="0056100D" w:rsidRPr="00482F75" w:rsidRDefault="0056100D" w:rsidP="009D2508">
      <w:pPr>
        <w:ind w:left="567"/>
      </w:pPr>
      <w:r w:rsidRPr="00482F75">
        <w:t>[…]</w:t>
      </w:r>
    </w:p>
    <w:p w:rsidR="0056100D" w:rsidRPr="00482F75" w:rsidRDefault="0056100D" w:rsidP="009D2508">
      <w:pPr>
        <w:ind w:left="567"/>
      </w:pPr>
    </w:p>
    <w:p w:rsidR="0056100D" w:rsidRPr="00482F75" w:rsidRDefault="0056100D" w:rsidP="009D2508">
      <w:pPr>
        <w:ind w:left="567"/>
      </w:pPr>
      <w:r w:rsidRPr="00C50177">
        <w:rPr>
          <w:lang w:val="es-ES_tradnl"/>
        </w:rPr>
        <w:t>b)</w:t>
      </w:r>
      <w:r w:rsidRPr="00482F75">
        <w:tab/>
      </w:r>
      <w:r w:rsidRPr="00DC0F0E">
        <w:rPr>
          <w:lang w:val="es-ES_tradnl"/>
        </w:rPr>
        <w:t>la situación de la descripción original de la variedad con respecto a la comprobación de que el material vegetal corresponde a una variedad protegida a los fines de:</w:t>
      </w:r>
    </w:p>
    <w:p w:rsidR="0056100D" w:rsidRPr="00482F75" w:rsidRDefault="0056100D" w:rsidP="009D2508">
      <w:pPr>
        <w:ind w:left="567"/>
      </w:pPr>
    </w:p>
    <w:p w:rsidR="0056100D" w:rsidRPr="00482F75" w:rsidRDefault="0056100D" w:rsidP="009D2508">
      <w:pPr>
        <w:ind w:left="1134"/>
      </w:pPr>
      <w:r w:rsidRPr="00C50177">
        <w:rPr>
          <w:lang w:val="es-ES_tradnl"/>
        </w:rPr>
        <w:t>i)</w:t>
      </w:r>
      <w:r w:rsidRPr="00482F75">
        <w:tab/>
      </w:r>
      <w:r w:rsidRPr="00DC0F0E">
        <w:rPr>
          <w:lang w:val="es-ES_tradnl"/>
        </w:rPr>
        <w:t>controlar el mantenimiento de la variedad (artículo 22 del Acta de 1991, artículo 10 del Acta de 1978);</w:t>
      </w:r>
    </w:p>
    <w:p w:rsidR="0056100D" w:rsidRPr="00482F75" w:rsidRDefault="0056100D" w:rsidP="009D2508">
      <w:pPr>
        <w:ind w:left="1134"/>
      </w:pPr>
    </w:p>
    <w:p w:rsidR="0056100D" w:rsidRPr="00482F75" w:rsidRDefault="0056100D" w:rsidP="009D2508">
      <w:pPr>
        <w:ind w:left="1134"/>
      </w:pPr>
      <w:r w:rsidRPr="00C50177">
        <w:rPr>
          <w:lang w:val="es-ES_tradnl"/>
        </w:rPr>
        <w:t>ii)</w:t>
      </w:r>
      <w:r w:rsidRPr="00482F75">
        <w:tab/>
      </w:r>
      <w:r w:rsidRPr="00DC0F0E">
        <w:rPr>
          <w:lang w:val="es-ES_tradnl"/>
        </w:rPr>
        <w:t>el examen de la distinción, la homogeneidad y la estabilidad (DHE) de las variedades candidatas;</w:t>
      </w:r>
      <w:r w:rsidRPr="00482F75">
        <w:t xml:space="preserve">  </w:t>
      </w:r>
      <w:r w:rsidRPr="00C50177">
        <w:rPr>
          <w:lang w:val="es-ES_tradnl"/>
        </w:rPr>
        <w:t>y</w:t>
      </w:r>
    </w:p>
    <w:p w:rsidR="0056100D" w:rsidRPr="00482F75" w:rsidRDefault="0056100D" w:rsidP="00894D46"/>
    <w:p w:rsidR="0056100D" w:rsidRPr="00482F75" w:rsidRDefault="0056100D" w:rsidP="008530CA">
      <w:pPr>
        <w:spacing w:after="240"/>
        <w:ind w:firstLine="567"/>
      </w:pPr>
      <w:r w:rsidRPr="00482F75">
        <w:t>[…]</w:t>
      </w:r>
    </w:p>
    <w:p w:rsidR="0056100D" w:rsidRPr="00482F75" w:rsidRDefault="0056100D" w:rsidP="00AD1D59">
      <w:pPr>
        <w:spacing w:after="120"/>
        <w:ind w:left="567"/>
      </w:pPr>
      <w:r w:rsidRPr="00C50177">
        <w:rPr>
          <w:lang w:val="es-ES_tradnl"/>
        </w:rPr>
        <w:t>c)</w:t>
      </w:r>
      <w:r w:rsidRPr="00482F75">
        <w:tab/>
      </w:r>
      <w:r w:rsidRPr="00DC0F0E">
        <w:rPr>
          <w:lang w:val="es-ES_tradnl"/>
        </w:rPr>
        <w:t>la situación de una descripción modificada de la variedad con respecto a los puntos a) y b) anteriores, producida, por ejemplo, como consecuencia de:</w:t>
      </w:r>
    </w:p>
    <w:p w:rsidR="0056100D" w:rsidRPr="00482F75" w:rsidRDefault="0056100D" w:rsidP="00DC0F0E">
      <w:pPr>
        <w:spacing w:after="60"/>
        <w:ind w:left="1701" w:right="566" w:hanging="567"/>
      </w:pPr>
      <w:r w:rsidRPr="00C50177">
        <w:rPr>
          <w:lang w:val="es-ES_tradnl"/>
        </w:rPr>
        <w:lastRenderedPageBreak/>
        <w:t>i)</w:t>
      </w:r>
      <w:r w:rsidRPr="00482F75">
        <w:tab/>
      </w:r>
      <w:r w:rsidRPr="00DC0F0E">
        <w:rPr>
          <w:lang w:val="es-ES_tradnl"/>
        </w:rPr>
        <w:t>una recalibración de la escala en las directrices de examen (especialmente para los caracteres no señalados con asterisco</w:t>
      </w:r>
      <w:r w:rsidRPr="00DC0F0E">
        <w:rPr>
          <w:rStyle w:val="FootnoteReference"/>
          <w:lang w:val="es-ES_tradnl"/>
        </w:rPr>
        <w:footnoteReference w:id="2"/>
      </w:r>
      <w:r w:rsidRPr="00DC0F0E">
        <w:rPr>
          <w:lang w:val="es-ES_tradnl"/>
        </w:rPr>
        <w:t>);</w:t>
      </w:r>
    </w:p>
    <w:p w:rsidR="0056100D" w:rsidRPr="00482F75" w:rsidRDefault="0056100D" w:rsidP="00DC0F0E">
      <w:pPr>
        <w:spacing w:after="60"/>
        <w:ind w:left="1701" w:right="566" w:hanging="567"/>
      </w:pPr>
      <w:r w:rsidRPr="00C50177">
        <w:rPr>
          <w:lang w:val="es-ES_tradnl"/>
        </w:rPr>
        <w:t>ii)</w:t>
      </w:r>
      <w:r w:rsidRPr="00482F75">
        <w:tab/>
      </w:r>
      <w:r w:rsidRPr="00DC0F0E">
        <w:rPr>
          <w:lang w:val="es-ES_tradnl"/>
        </w:rPr>
        <w:t>una variación resultante de las condiciones medioambientales en los años de ensayo de los caracteres que están influenciados por el medio ambiente;</w:t>
      </w:r>
    </w:p>
    <w:p w:rsidR="0056100D" w:rsidRPr="00482F75" w:rsidRDefault="0056100D" w:rsidP="00DC0F0E">
      <w:pPr>
        <w:spacing w:after="60"/>
        <w:ind w:left="1701" w:right="566" w:hanging="567"/>
      </w:pPr>
      <w:r w:rsidRPr="00C50177">
        <w:rPr>
          <w:lang w:val="es-ES_tradnl"/>
        </w:rPr>
        <w:t>iii)</w:t>
      </w:r>
      <w:r w:rsidRPr="00482F75">
        <w:tab/>
      </w:r>
      <w:r w:rsidRPr="00DC0F0E">
        <w:rPr>
          <w:lang w:val="es-ES_tradnl"/>
        </w:rPr>
        <w:t>una variación resultante de las observaciones realizadas por distintos expertos;</w:t>
      </w:r>
      <w:r w:rsidRPr="00482F75">
        <w:t xml:space="preserve">  </w:t>
      </w:r>
      <w:r w:rsidRPr="00C50177">
        <w:rPr>
          <w:lang w:val="es-ES_tradnl"/>
        </w:rPr>
        <w:t>o</w:t>
      </w:r>
    </w:p>
    <w:p w:rsidR="0056100D" w:rsidRPr="00482F75" w:rsidRDefault="0056100D" w:rsidP="009D2508">
      <w:pPr>
        <w:ind w:left="1701" w:right="566" w:hanging="567"/>
      </w:pPr>
      <w:r w:rsidRPr="00C50177">
        <w:rPr>
          <w:lang w:val="es-ES_tradnl"/>
        </w:rPr>
        <w:t>iv)</w:t>
      </w:r>
      <w:r w:rsidRPr="00482F75">
        <w:tab/>
      </w:r>
      <w:r w:rsidRPr="00DC0F0E">
        <w:rPr>
          <w:lang w:val="es-ES_tradnl"/>
        </w:rPr>
        <w:t>la utilización de diferentes versiones de escalas (por ejemplo, diferentes versiones de la Carta de Colores RHS).</w:t>
      </w:r>
    </w:p>
    <w:p w:rsidR="0056100D" w:rsidRPr="00482F75" w:rsidRDefault="0056100D" w:rsidP="009D2508">
      <w:pPr>
        <w:ind w:left="567"/>
      </w:pPr>
    </w:p>
    <w:p w:rsidR="0056100D" w:rsidRPr="00482F75" w:rsidRDefault="0056100D" w:rsidP="009D2508">
      <w:pPr>
        <w:ind w:left="567"/>
      </w:pPr>
      <w:r w:rsidRPr="00C50177">
        <w:rPr>
          <w:lang w:val="es-ES_tradnl"/>
        </w:rPr>
        <w:t>d)</w:t>
      </w:r>
      <w:r w:rsidRPr="00482F75">
        <w:tab/>
      </w:r>
      <w:r w:rsidRPr="00DC0F0E">
        <w:rPr>
          <w:lang w:val="es-ES_tradnl"/>
        </w:rPr>
        <w:t>situaciones en las que con posterioridad se detecta un error en la descripción inicial de la variedad.</w:t>
      </w:r>
    </w:p>
    <w:p w:rsidR="0056100D" w:rsidRPr="00482F75" w:rsidRDefault="0056100D" w:rsidP="002A21A3">
      <w:pPr>
        <w:rPr>
          <w:rFonts w:cs="Arial"/>
        </w:rPr>
      </w:pPr>
    </w:p>
    <w:p w:rsidR="0056100D" w:rsidRPr="00482F75" w:rsidRDefault="0056100D" w:rsidP="00921BE7">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DC0F0E">
        <w:rPr>
          <w:rFonts w:cs="Arial"/>
          <w:lang w:val="es-ES_tradnl"/>
        </w:rPr>
        <w:t xml:space="preserve">En relación con los asuntos relativos a la nulidad del derecho de obtentor (véase el documento </w:t>
      </w:r>
      <w:r>
        <w:rPr>
          <w:lang w:val="es-ES_tradnl"/>
        </w:rPr>
        <w:t>CAJ</w:t>
      </w:r>
      <w:r>
        <w:rPr>
          <w:lang w:val="es-ES_tradnl"/>
        </w:rPr>
        <w:noBreakHyphen/>
      </w:r>
      <w:r w:rsidRPr="00DC0F0E">
        <w:rPr>
          <w:lang w:val="es-ES_tradnl"/>
        </w:rPr>
        <w:t>AG</w:t>
      </w:r>
      <w:r w:rsidRPr="00DC0F0E">
        <w:rPr>
          <w:rFonts w:cs="Arial"/>
          <w:lang w:val="es-ES_tradnl"/>
        </w:rPr>
        <w:t xml:space="preserve">/13/8/5), el </w:t>
      </w:r>
      <w:r>
        <w:rPr>
          <w:lang w:val="es-ES_tradnl"/>
        </w:rPr>
        <w:t>CAJ</w:t>
      </w:r>
      <w:r>
        <w:rPr>
          <w:lang w:val="es-ES_tradnl"/>
        </w:rPr>
        <w:noBreakHyphen/>
      </w:r>
      <w:r w:rsidRPr="00DC0F0E">
        <w:rPr>
          <w:lang w:val="es-ES_tradnl"/>
        </w:rPr>
        <w:t>AG</w:t>
      </w:r>
      <w:r w:rsidRPr="00DC0F0E">
        <w:rPr>
          <w:rFonts w:cs="Arial"/>
          <w:lang w:val="es-ES_tradnl"/>
        </w:rPr>
        <w:t xml:space="preserve"> convino en que se elaboren orientaciones para explicar la importancia de que la autoridad conserve información de todas las variedades consideradas en el examen de la distinción de una variedad candidata y propuso al CAJ que invite al TC a examinar dicha cuestión en primera instancia.</w:t>
      </w:r>
    </w:p>
    <w:p w:rsidR="0056100D" w:rsidRPr="00482F75" w:rsidRDefault="0056100D" w:rsidP="00921BE7">
      <w:pPr>
        <w:rPr>
          <w:rFonts w:cs="Arial"/>
        </w:rPr>
      </w:pPr>
    </w:p>
    <w:p w:rsidR="0056100D" w:rsidRPr="00482F75" w:rsidRDefault="0056100D" w:rsidP="00921BE7">
      <w:pPr>
        <w:rPr>
          <w:rFonts w:cs="Arial"/>
        </w:rPr>
      </w:pPr>
    </w:p>
    <w:p w:rsidR="0056100D" w:rsidRPr="00482F75" w:rsidRDefault="0056100D" w:rsidP="00592164">
      <w:pPr>
        <w:pStyle w:val="Heading2"/>
      </w:pPr>
      <w:r w:rsidRPr="00C50177">
        <w:t>Cuestiones que se plantean tras la concesión de un derecho de obtentor en lo que atañe a</w:t>
      </w:r>
      <w:r w:rsidRPr="00482F75">
        <w:t xml:space="preserve"> </w:t>
      </w:r>
      <w:r w:rsidRPr="00DC0F0E">
        <w:t>la protección provisional, la presentación de solicitudes y la defensa de los derechos de obtentor</w:t>
      </w:r>
      <w:r w:rsidRPr="00482F75">
        <w:t xml:space="preserve"> </w:t>
      </w:r>
    </w:p>
    <w:p w:rsidR="0056100D" w:rsidRPr="00482F75" w:rsidRDefault="0056100D" w:rsidP="002A21A3"/>
    <w:p w:rsidR="0056100D" w:rsidRPr="00482F75" w:rsidRDefault="0056100D" w:rsidP="00D26357">
      <w:pPr>
        <w:keepNext/>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C50177">
        <w:rPr>
          <w:rFonts w:cs="Arial"/>
          <w:lang w:val="es-ES_tradnl"/>
        </w:rPr>
        <w:t xml:space="preserve">El </w:t>
      </w:r>
      <w:r w:rsidR="00B63960">
        <w:rPr>
          <w:rFonts w:cs="Arial"/>
          <w:lang w:val="es-ES_tradnl"/>
        </w:rPr>
        <w:t xml:space="preserve">CAJ-AG </w:t>
      </w:r>
      <w:r w:rsidRPr="00C50177">
        <w:rPr>
          <w:rFonts w:cs="Arial"/>
          <w:lang w:val="es-ES_tradnl"/>
        </w:rPr>
        <w:t xml:space="preserve">examinó el documento </w:t>
      </w:r>
      <w:r>
        <w:rPr>
          <w:lang w:val="es-ES_tradnl"/>
        </w:rPr>
        <w:t>CAJ</w:t>
      </w:r>
      <w:r>
        <w:rPr>
          <w:lang w:val="es-ES_tradnl"/>
        </w:rPr>
        <w:noBreakHyphen/>
      </w:r>
      <w:r w:rsidRPr="00DC0F0E">
        <w:rPr>
          <w:lang w:val="es-ES_tradnl"/>
        </w:rPr>
        <w:t>AG</w:t>
      </w:r>
      <w:r w:rsidRPr="00C50177">
        <w:rPr>
          <w:rFonts w:cs="Arial"/>
          <w:lang w:val="es-ES_tradnl"/>
        </w:rPr>
        <w:t>/13/8/8.</w:t>
      </w:r>
    </w:p>
    <w:p w:rsidR="0056100D" w:rsidRPr="00482F75" w:rsidRDefault="0056100D" w:rsidP="002A21A3">
      <w:pPr>
        <w:rPr>
          <w:rFonts w:cs="Arial"/>
        </w:rPr>
      </w:pPr>
    </w:p>
    <w:p w:rsidR="0056100D" w:rsidRPr="00482F75" w:rsidRDefault="0056100D"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DC0F0E">
        <w:rPr>
          <w:rFonts w:cs="Arial"/>
          <w:lang w:val="es-ES_tradnl"/>
        </w:rPr>
        <w:t xml:space="preserve">El </w:t>
      </w:r>
      <w:r>
        <w:rPr>
          <w:lang w:val="es-ES_tradnl"/>
        </w:rPr>
        <w:t>CAJ</w:t>
      </w:r>
      <w:r>
        <w:rPr>
          <w:lang w:val="es-ES_tradnl"/>
        </w:rPr>
        <w:noBreakHyphen/>
      </w:r>
      <w:r w:rsidRPr="00DC0F0E">
        <w:rPr>
          <w:lang w:val="es-ES_tradnl"/>
        </w:rPr>
        <w:t>AG</w:t>
      </w:r>
      <w:r w:rsidRPr="00DC0F0E">
        <w:rPr>
          <w:rFonts w:cs="Arial"/>
          <w:lang w:val="es-ES_tradnl"/>
        </w:rPr>
        <w:t xml:space="preserve"> acordó no considerar la posibilidad de elaborar orientaciones sobre las cuestiones que se plantean tras la concesión de un derecho de obtentor en lo que atañe a la presentación de solicitudes o la defensa de los derechos de obtentor.</w:t>
      </w:r>
    </w:p>
    <w:p w:rsidR="0056100D" w:rsidRPr="00482F75" w:rsidRDefault="0056100D" w:rsidP="002A21A3">
      <w:pPr>
        <w:rPr>
          <w:rFonts w:cs="Arial"/>
        </w:rPr>
      </w:pPr>
    </w:p>
    <w:p w:rsidR="0056100D" w:rsidRPr="00482F75" w:rsidRDefault="0056100D" w:rsidP="008B4D2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DC0F0E">
        <w:rPr>
          <w:rFonts w:cs="Arial"/>
          <w:lang w:val="es-ES_tradnl"/>
        </w:rPr>
        <w:t xml:space="preserve">El </w:t>
      </w:r>
      <w:r>
        <w:rPr>
          <w:lang w:val="es-ES_tradnl"/>
        </w:rPr>
        <w:t>CAJ</w:t>
      </w:r>
      <w:r>
        <w:rPr>
          <w:lang w:val="es-ES_tradnl"/>
        </w:rPr>
        <w:noBreakHyphen/>
      </w:r>
      <w:r w:rsidRPr="00DC0F0E">
        <w:rPr>
          <w:lang w:val="es-ES_tradnl"/>
        </w:rPr>
        <w:t>AG</w:t>
      </w:r>
      <w:r w:rsidRPr="00DC0F0E">
        <w:rPr>
          <w:rFonts w:cs="Arial"/>
          <w:lang w:val="es-ES_tradnl"/>
        </w:rPr>
        <w:t xml:space="preserve"> acordó considerar la elaboración de orientaciones sobre la protección provisional en relación con la posibilidad de emprender acciones judiciales antes de la concesión de un derecho de obtentor y suscribir acuerdos de licencia previos a la concesión.</w:t>
      </w:r>
    </w:p>
    <w:p w:rsidR="0056100D" w:rsidRPr="00482F75" w:rsidRDefault="0056100D" w:rsidP="002A21A3"/>
    <w:p w:rsidR="0056100D" w:rsidRPr="00482F75" w:rsidRDefault="0056100D" w:rsidP="002A21A3"/>
    <w:p w:rsidR="0056100D" w:rsidRPr="00482F75" w:rsidRDefault="0056100D" w:rsidP="00592164">
      <w:pPr>
        <w:pStyle w:val="Heading2"/>
      </w:pPr>
      <w:r w:rsidRPr="00DC0F0E">
        <w:t xml:space="preserve">Asuntos relativos a los observadores en el </w:t>
      </w:r>
      <w:r>
        <w:t>CAJ</w:t>
      </w:r>
      <w:r>
        <w:noBreakHyphen/>
      </w:r>
      <w:r w:rsidRPr="00DC0F0E">
        <w:t>AG</w:t>
      </w:r>
    </w:p>
    <w:p w:rsidR="0056100D" w:rsidRPr="00482F75" w:rsidRDefault="0056100D" w:rsidP="002A21A3"/>
    <w:p w:rsidR="0056100D" w:rsidRPr="00482F75" w:rsidRDefault="0056100D" w:rsidP="002A21A3">
      <w:pPr>
        <w:rPr>
          <w:rFonts w:cs="Arial"/>
        </w:rPr>
      </w:pPr>
      <w:r w:rsidRPr="00482F75">
        <w:rPr>
          <w:rFonts w:cs="Arial"/>
        </w:rPr>
        <w:fldChar w:fldCharType="begin"/>
      </w:r>
      <w:r w:rsidRPr="00482F75">
        <w:rPr>
          <w:rFonts w:cs="Arial"/>
        </w:rPr>
        <w:instrText xml:space="preserve"> AUTONUM  </w:instrText>
      </w:r>
      <w:r w:rsidRPr="00482F75">
        <w:rPr>
          <w:rFonts w:cs="Arial"/>
        </w:rPr>
        <w:fldChar w:fldCharType="end"/>
      </w:r>
      <w:r w:rsidRPr="00482F75">
        <w:rPr>
          <w:rFonts w:cs="Arial"/>
        </w:rPr>
        <w:tab/>
      </w:r>
      <w:r w:rsidRPr="00DC0F0E">
        <w:rPr>
          <w:rFonts w:cs="Arial"/>
          <w:lang w:val="es-ES_tradnl"/>
        </w:rPr>
        <w:t xml:space="preserve">El </w:t>
      </w:r>
      <w:r>
        <w:rPr>
          <w:lang w:val="es-ES_tradnl"/>
        </w:rPr>
        <w:t>CAJ</w:t>
      </w:r>
      <w:r>
        <w:rPr>
          <w:lang w:val="es-ES_tradnl"/>
        </w:rPr>
        <w:noBreakHyphen/>
      </w:r>
      <w:r w:rsidRPr="00DC0F0E">
        <w:rPr>
          <w:lang w:val="es-ES_tradnl"/>
        </w:rPr>
        <w:t>AG</w:t>
      </w:r>
      <w:r w:rsidRPr="00DC0F0E">
        <w:rPr>
          <w:rFonts w:cs="Arial"/>
          <w:lang w:val="es-ES_tradnl"/>
        </w:rPr>
        <w:t xml:space="preserve"> tomó nota de que se presentarán al CAJ las concl</w:t>
      </w:r>
      <w:r w:rsidR="00FA3974">
        <w:rPr>
          <w:rFonts w:cs="Arial"/>
          <w:lang w:val="es-ES_tradnl"/>
        </w:rPr>
        <w:t>usiones adoptadas por el Comité </w:t>
      </w:r>
      <w:r w:rsidRPr="00DC0F0E">
        <w:rPr>
          <w:rFonts w:cs="Arial"/>
          <w:lang w:val="es-ES_tradnl"/>
        </w:rPr>
        <w:t xml:space="preserve">Consultivo en su octogésima sexta reunión, celebrada en Ginebra el 23 de octubre y el 24 de octubre de 2013 por la mañana, en relación con la participación de observadores en el </w:t>
      </w:r>
      <w:r>
        <w:rPr>
          <w:lang w:val="es-ES_tradnl"/>
        </w:rPr>
        <w:t>CAJ</w:t>
      </w:r>
      <w:r>
        <w:rPr>
          <w:lang w:val="es-ES_tradnl"/>
        </w:rPr>
        <w:noBreakHyphen/>
      </w:r>
      <w:r w:rsidRPr="00DC0F0E">
        <w:rPr>
          <w:lang w:val="es-ES_tradnl"/>
        </w:rPr>
        <w:t>AG</w:t>
      </w:r>
      <w:r w:rsidRPr="00DC0F0E">
        <w:rPr>
          <w:rFonts w:cs="Arial"/>
          <w:lang w:val="es-ES_tradnl"/>
        </w:rPr>
        <w:t>.</w:t>
      </w:r>
    </w:p>
    <w:p w:rsidR="0056100D" w:rsidRPr="00482F75" w:rsidRDefault="0056100D" w:rsidP="00760DA3">
      <w:pPr>
        <w:rPr>
          <w:szCs w:val="24"/>
        </w:rPr>
      </w:pPr>
    </w:p>
    <w:p w:rsidR="0056100D" w:rsidRPr="00482F75" w:rsidRDefault="0056100D" w:rsidP="00760DA3">
      <w:pPr>
        <w:rPr>
          <w:szCs w:val="24"/>
        </w:rPr>
      </w:pPr>
    </w:p>
    <w:p w:rsidR="0056100D" w:rsidRPr="00482F75" w:rsidRDefault="0056100D" w:rsidP="00B06301">
      <w:pPr>
        <w:ind w:left="567" w:hanging="567"/>
        <w:rPr>
          <w:u w:val="single"/>
        </w:rPr>
      </w:pPr>
      <w:r w:rsidRPr="00DC0F0E">
        <w:rPr>
          <w:u w:val="single"/>
          <w:lang w:val="es-ES_tradnl"/>
        </w:rPr>
        <w:t>Fecha y programa de la novena sesión</w:t>
      </w:r>
    </w:p>
    <w:p w:rsidR="0056100D" w:rsidRPr="00482F75" w:rsidRDefault="0056100D" w:rsidP="0013468F">
      <w:pPr>
        <w:rPr>
          <w:u w:val="single"/>
        </w:rPr>
      </w:pPr>
    </w:p>
    <w:p w:rsidR="0056100D" w:rsidRPr="00482F75" w:rsidRDefault="0056100D" w:rsidP="0013468F">
      <w:r w:rsidRPr="00482F75">
        <w:rPr>
          <w:szCs w:val="24"/>
        </w:rPr>
        <w:fldChar w:fldCharType="begin"/>
      </w:r>
      <w:r w:rsidRPr="00482F75">
        <w:rPr>
          <w:szCs w:val="24"/>
        </w:rPr>
        <w:instrText xml:space="preserve"> AUTONUM  </w:instrText>
      </w:r>
      <w:r w:rsidRPr="00482F75">
        <w:rPr>
          <w:szCs w:val="24"/>
        </w:rPr>
        <w:fldChar w:fldCharType="end"/>
      </w:r>
      <w:r w:rsidRPr="00482F75">
        <w:rPr>
          <w:szCs w:val="24"/>
        </w:rPr>
        <w:tab/>
      </w:r>
      <w:r w:rsidRPr="00DC0F0E">
        <w:rPr>
          <w:lang w:val="es-ES_tradnl"/>
        </w:rPr>
        <w:t>Con sujeción a la aprobación del Comité Administrativo y Jurídico (CAJ) en su sexagésima novena sesión, que se celebrará el 10 de abril de 201</w:t>
      </w:r>
      <w:r w:rsidR="00D30F07">
        <w:rPr>
          <w:lang w:val="es-ES_tradnl"/>
        </w:rPr>
        <w:t>4</w:t>
      </w:r>
      <w:r w:rsidRPr="00DC0F0E">
        <w:rPr>
          <w:lang w:val="es-ES_tradnl"/>
        </w:rPr>
        <w:t xml:space="preserve">, el </w:t>
      </w:r>
      <w:r>
        <w:rPr>
          <w:lang w:val="es-ES_tradnl"/>
        </w:rPr>
        <w:t>CAJ</w:t>
      </w:r>
      <w:r>
        <w:rPr>
          <w:lang w:val="es-ES_tradnl"/>
        </w:rPr>
        <w:noBreakHyphen/>
      </w:r>
      <w:r w:rsidRPr="00DC0F0E">
        <w:rPr>
          <w:lang w:val="es-ES_tradnl"/>
        </w:rPr>
        <w:t>AG acordó el programa de trabajo siguiente para su novena sesión, que se celebrará en octubre de 2014:</w:t>
      </w:r>
    </w:p>
    <w:p w:rsidR="0056100D" w:rsidRPr="00482F75" w:rsidRDefault="0056100D" w:rsidP="0013468F"/>
    <w:p w:rsidR="0056100D" w:rsidRPr="00482F75" w:rsidRDefault="0056100D" w:rsidP="00AD1D59">
      <w:pPr>
        <w:spacing w:after="200"/>
        <w:ind w:left="1134" w:hanging="567"/>
      </w:pPr>
      <w:r w:rsidRPr="00482F75">
        <w:t>1.</w:t>
      </w:r>
      <w:r w:rsidRPr="00482F75">
        <w:tab/>
      </w:r>
      <w:r w:rsidRPr="00C50177">
        <w:rPr>
          <w:lang w:val="es-ES_tradnl"/>
        </w:rPr>
        <w:t>Apertura de la sesión</w:t>
      </w:r>
    </w:p>
    <w:p w:rsidR="0056100D" w:rsidRPr="00482F75" w:rsidRDefault="0056100D" w:rsidP="00AD1D59">
      <w:pPr>
        <w:spacing w:after="200"/>
        <w:ind w:left="1134" w:hanging="567"/>
      </w:pPr>
      <w:r w:rsidRPr="00482F75">
        <w:t>2.</w:t>
      </w:r>
      <w:r w:rsidRPr="00482F75">
        <w:tab/>
      </w:r>
      <w:r w:rsidRPr="00C50177">
        <w:rPr>
          <w:lang w:val="es-ES_tradnl"/>
        </w:rPr>
        <w:t>Aprobación del orden del día</w:t>
      </w:r>
    </w:p>
    <w:p w:rsidR="0056100D" w:rsidRPr="00482F75" w:rsidRDefault="0056100D" w:rsidP="00AD1D59">
      <w:pPr>
        <w:spacing w:after="200"/>
        <w:ind w:left="1134" w:hanging="567"/>
      </w:pPr>
      <w:r w:rsidRPr="00482F75">
        <w:t>3.</w:t>
      </w:r>
      <w:r w:rsidRPr="00482F75">
        <w:tab/>
      </w:r>
      <w:r w:rsidRPr="00DC0F0E">
        <w:rPr>
          <w:lang w:val="es-ES_tradnl"/>
        </w:rPr>
        <w:t>Notas explicativas sobre las variedades esencialmente derivadas con arreglo al Acta de 1991 del Convenio de la UPOV</w:t>
      </w:r>
      <w:r w:rsidRPr="00482F75">
        <w:t xml:space="preserve"> </w:t>
      </w:r>
    </w:p>
    <w:p w:rsidR="0056100D" w:rsidRDefault="0056100D" w:rsidP="00AD1D59">
      <w:pPr>
        <w:spacing w:after="200"/>
        <w:ind w:left="1134" w:hanging="567"/>
        <w:rPr>
          <w:lang w:val="es-ES_tradnl"/>
        </w:rPr>
      </w:pPr>
      <w:r w:rsidRPr="00482F75">
        <w:t>4.</w:t>
      </w:r>
      <w:r w:rsidRPr="00482F75">
        <w:tab/>
      </w:r>
      <w:r w:rsidRPr="00C50177">
        <w:rPr>
          <w:lang w:val="es-ES_tradnl"/>
        </w:rPr>
        <w:t>Notas explicativas sobre la reproducción o multiplicación y el material de reproducción o multiplicación</w:t>
      </w:r>
    </w:p>
    <w:p w:rsidR="0056100D" w:rsidRDefault="0056100D" w:rsidP="00AD1D59">
      <w:pPr>
        <w:spacing w:after="200"/>
        <w:ind w:left="1134" w:hanging="567"/>
        <w:rPr>
          <w:lang w:val="es-ES_tradnl"/>
        </w:rPr>
      </w:pPr>
      <w:r w:rsidRPr="00482F75">
        <w:lastRenderedPageBreak/>
        <w:t>5.</w:t>
      </w:r>
      <w:r w:rsidRPr="00482F75">
        <w:tab/>
      </w:r>
      <w:r w:rsidRPr="00C50177">
        <w:rPr>
          <w:lang w:val="es-ES_tradnl"/>
        </w:rPr>
        <w:t>Notas explicativas sobre los actos respecto del producto de la cosecha con arreglo al Acta de 1991 del Convenio de la UPOV</w:t>
      </w:r>
    </w:p>
    <w:p w:rsidR="0056100D" w:rsidRPr="00482F75" w:rsidRDefault="0056100D" w:rsidP="00AD1D59">
      <w:pPr>
        <w:spacing w:after="200"/>
        <w:ind w:left="567"/>
      </w:pPr>
      <w:r w:rsidRPr="00482F75">
        <w:t>6.</w:t>
      </w:r>
      <w:r w:rsidRPr="00482F75">
        <w:tab/>
      </w:r>
      <w:r w:rsidRPr="00C50177">
        <w:rPr>
          <w:lang w:val="es-ES_tradnl"/>
        </w:rPr>
        <w:t>Asuntos relativos a la caducidad del derecho de obtentor</w:t>
      </w:r>
    </w:p>
    <w:p w:rsidR="0056100D" w:rsidRPr="00482F75" w:rsidRDefault="0056100D" w:rsidP="00AD1D59">
      <w:pPr>
        <w:spacing w:after="200"/>
        <w:ind w:left="567"/>
      </w:pPr>
      <w:r w:rsidRPr="00482F75">
        <w:t>7.</w:t>
      </w:r>
      <w:r w:rsidRPr="00482F75">
        <w:tab/>
      </w:r>
      <w:r w:rsidRPr="00C50177">
        <w:rPr>
          <w:lang w:val="es-ES_tradnl"/>
        </w:rPr>
        <w:t>Asuntos relativos a la nulidad del derecho de obtentor</w:t>
      </w:r>
      <w:r w:rsidRPr="00482F75">
        <w:t xml:space="preserve"> </w:t>
      </w:r>
    </w:p>
    <w:p w:rsidR="0056100D" w:rsidRPr="00482F75" w:rsidRDefault="0056100D" w:rsidP="00AD1D59">
      <w:pPr>
        <w:spacing w:after="200"/>
        <w:ind w:left="567"/>
      </w:pPr>
      <w:r w:rsidRPr="00482F75">
        <w:t>8.</w:t>
      </w:r>
      <w:r w:rsidRPr="00482F75">
        <w:tab/>
      </w:r>
      <w:r w:rsidRPr="00C50177">
        <w:rPr>
          <w:lang w:val="es-ES_tradnl"/>
        </w:rPr>
        <w:t>Asuntos relativos a las denominaciones de variedades</w:t>
      </w:r>
    </w:p>
    <w:p w:rsidR="0056100D" w:rsidRPr="00482F75" w:rsidRDefault="0056100D" w:rsidP="00AD1D59">
      <w:pPr>
        <w:spacing w:after="200"/>
        <w:ind w:left="567"/>
      </w:pPr>
      <w:r w:rsidRPr="00482F75">
        <w:t>9.</w:t>
      </w:r>
      <w:r w:rsidRPr="00482F75">
        <w:tab/>
      </w:r>
      <w:r w:rsidRPr="00C50177">
        <w:rPr>
          <w:lang w:val="es-ES_tradnl"/>
        </w:rPr>
        <w:t>Asuntos relativos a las descripciones de variedades</w:t>
      </w:r>
    </w:p>
    <w:p w:rsidR="0056100D" w:rsidRPr="00482F75" w:rsidRDefault="0056100D" w:rsidP="00AD1D59">
      <w:pPr>
        <w:spacing w:after="200"/>
        <w:ind w:left="567"/>
      </w:pPr>
      <w:r w:rsidRPr="00482F75">
        <w:t>10.</w:t>
      </w:r>
      <w:r w:rsidRPr="00482F75">
        <w:tab/>
      </w:r>
      <w:r w:rsidRPr="00DC0F0E">
        <w:rPr>
          <w:lang w:val="es-ES_tradnl"/>
        </w:rPr>
        <w:t>Asuntos relativos a la protección provisional</w:t>
      </w:r>
    </w:p>
    <w:p w:rsidR="0056100D" w:rsidRPr="00482F75" w:rsidRDefault="0056100D" w:rsidP="00AD1D59">
      <w:pPr>
        <w:spacing w:after="200"/>
        <w:ind w:left="567"/>
      </w:pPr>
      <w:r w:rsidRPr="00482F75">
        <w:t>11.</w:t>
      </w:r>
      <w:r w:rsidRPr="00482F75">
        <w:tab/>
      </w:r>
      <w:r w:rsidRPr="00C50177">
        <w:rPr>
          <w:lang w:val="es-ES_tradnl"/>
        </w:rPr>
        <w:t xml:space="preserve">Asuntos relativos a los observadores en el </w:t>
      </w:r>
      <w:r>
        <w:rPr>
          <w:lang w:val="es-ES_tradnl"/>
        </w:rPr>
        <w:t>CAJ</w:t>
      </w:r>
      <w:r>
        <w:rPr>
          <w:lang w:val="es-ES_tradnl"/>
        </w:rPr>
        <w:noBreakHyphen/>
      </w:r>
      <w:r w:rsidRPr="00DC0F0E">
        <w:rPr>
          <w:lang w:val="es-ES_tradnl"/>
        </w:rPr>
        <w:t>AG</w:t>
      </w:r>
    </w:p>
    <w:p w:rsidR="0056100D" w:rsidRPr="00482F75" w:rsidRDefault="0056100D" w:rsidP="00AD1D59">
      <w:pPr>
        <w:spacing w:after="200"/>
        <w:ind w:left="1134" w:hanging="567"/>
      </w:pPr>
      <w:r w:rsidRPr="00482F75">
        <w:t>12.</w:t>
      </w:r>
      <w:r w:rsidRPr="00482F75">
        <w:tab/>
      </w:r>
      <w:r w:rsidRPr="00DC0F0E">
        <w:rPr>
          <w:lang w:val="es-ES_tradnl"/>
        </w:rPr>
        <w:t>Posibles mecanismos alternativos de solución de controversias sobre variedades esencialmente derivadas</w:t>
      </w:r>
    </w:p>
    <w:p w:rsidR="0056100D" w:rsidRPr="00482F75" w:rsidRDefault="0056100D" w:rsidP="00AD1D59">
      <w:pPr>
        <w:spacing w:after="200"/>
        <w:ind w:left="1134" w:hanging="567"/>
      </w:pPr>
      <w:r w:rsidRPr="00482F75">
        <w:t>13.</w:t>
      </w:r>
      <w:r w:rsidRPr="00482F75">
        <w:tab/>
      </w:r>
      <w:r w:rsidRPr="00DC0F0E">
        <w:rPr>
          <w:lang w:val="es-ES_tradnl"/>
        </w:rPr>
        <w:t xml:space="preserve">Cuestiones remitidas por el CAJ al </w:t>
      </w:r>
      <w:r>
        <w:rPr>
          <w:lang w:val="es-ES_tradnl"/>
        </w:rPr>
        <w:t>CAJ</w:t>
      </w:r>
      <w:r>
        <w:rPr>
          <w:lang w:val="es-ES_tradnl"/>
        </w:rPr>
        <w:noBreakHyphen/>
      </w:r>
      <w:r w:rsidRPr="00DC0F0E">
        <w:rPr>
          <w:lang w:val="es-ES_tradnl"/>
        </w:rPr>
        <w:t>AG para su examen desde la octava sesión del</w:t>
      </w:r>
      <w:r>
        <w:rPr>
          <w:lang w:val="es-ES_tradnl"/>
        </w:rPr>
        <w:t xml:space="preserve"> CAJ</w:t>
      </w:r>
      <w:r>
        <w:rPr>
          <w:lang w:val="es-ES_tradnl"/>
        </w:rPr>
        <w:noBreakHyphen/>
      </w:r>
      <w:r w:rsidRPr="00DC0F0E">
        <w:rPr>
          <w:lang w:val="es-ES_tradnl"/>
        </w:rPr>
        <w:t>AG</w:t>
      </w:r>
    </w:p>
    <w:p w:rsidR="0056100D" w:rsidRPr="00482F75" w:rsidRDefault="0056100D" w:rsidP="0013468F">
      <w:pPr>
        <w:ind w:left="567"/>
      </w:pPr>
      <w:r w:rsidRPr="00482F75">
        <w:t>14.</w:t>
      </w:r>
      <w:r w:rsidRPr="00482F75">
        <w:tab/>
      </w:r>
      <w:r w:rsidRPr="00DC0F0E">
        <w:rPr>
          <w:lang w:val="es-ES_tradnl"/>
        </w:rPr>
        <w:t>Fecha y programa de la décima sesión</w:t>
      </w:r>
    </w:p>
    <w:p w:rsidR="0056100D" w:rsidRPr="00482F75" w:rsidRDefault="0056100D" w:rsidP="0013468F">
      <w:pPr>
        <w:ind w:left="567"/>
      </w:pPr>
    </w:p>
    <w:p w:rsidR="0056100D" w:rsidRPr="00482F75" w:rsidRDefault="0056100D" w:rsidP="00980BCA">
      <w:r w:rsidRPr="00482F75">
        <w:fldChar w:fldCharType="begin"/>
      </w:r>
      <w:r w:rsidRPr="00482F75">
        <w:instrText xml:space="preserve"> AUTONUM  </w:instrText>
      </w:r>
      <w:r w:rsidRPr="00482F75">
        <w:fldChar w:fldCharType="end"/>
      </w:r>
      <w:r w:rsidRPr="00482F75">
        <w:tab/>
      </w:r>
      <w:r w:rsidRPr="00DC0F0E">
        <w:rPr>
          <w:lang w:val="es-ES_tradnl"/>
        </w:rPr>
        <w:t xml:space="preserve">El </w:t>
      </w:r>
      <w:r>
        <w:rPr>
          <w:lang w:val="es-ES_tradnl"/>
        </w:rPr>
        <w:t>CAJ</w:t>
      </w:r>
      <w:r>
        <w:rPr>
          <w:lang w:val="es-ES_tradnl"/>
        </w:rPr>
        <w:noBreakHyphen/>
      </w:r>
      <w:r w:rsidRPr="00DC0F0E">
        <w:rPr>
          <w:lang w:val="es-ES_tradnl"/>
        </w:rPr>
        <w:t>AG aprobó el siguiente procedimiento para avanzar en las cuestiones pertinentes entre la octava</w:t>
      </w:r>
      <w:r w:rsidRPr="00DC0F0E">
        <w:rPr>
          <w:snapToGrid w:val="0"/>
          <w:lang w:val="es-ES_tradnl"/>
        </w:rPr>
        <w:t xml:space="preserve"> y la novena sesión </w:t>
      </w:r>
      <w:r w:rsidRPr="00DC0F0E">
        <w:rPr>
          <w:lang w:val="es-ES_tradnl"/>
        </w:rPr>
        <w:t xml:space="preserve">del </w:t>
      </w:r>
      <w:r>
        <w:rPr>
          <w:lang w:val="es-ES_tradnl"/>
        </w:rPr>
        <w:t>CAJ</w:t>
      </w:r>
      <w:r>
        <w:rPr>
          <w:lang w:val="es-ES_tradnl"/>
        </w:rPr>
        <w:noBreakHyphen/>
      </w:r>
      <w:r w:rsidRPr="00DC0F0E">
        <w:rPr>
          <w:lang w:val="es-ES_tradnl"/>
        </w:rPr>
        <w:t>AG</w:t>
      </w:r>
      <w:r w:rsidRPr="00DC0F0E">
        <w:rPr>
          <w:snapToGrid w:val="0"/>
          <w:lang w:val="es-ES_tradnl"/>
        </w:rPr>
        <w:t>:</w:t>
      </w:r>
    </w:p>
    <w:p w:rsidR="0056100D" w:rsidRPr="00482F75" w:rsidRDefault="0056100D" w:rsidP="00980BCA">
      <w:pPr>
        <w:ind w:left="567"/>
      </w:pPr>
    </w:p>
    <w:p w:rsidR="0056100D" w:rsidRPr="00482F75" w:rsidRDefault="0056100D" w:rsidP="00980BCA">
      <w:pPr>
        <w:numPr>
          <w:ilvl w:val="0"/>
          <w:numId w:val="12"/>
        </w:numPr>
        <w:spacing w:after="120"/>
        <w:ind w:left="1134" w:hanging="567"/>
        <w:rPr>
          <w:szCs w:val="24"/>
        </w:rPr>
      </w:pPr>
      <w:r w:rsidRPr="00DC0F0E">
        <w:rPr>
          <w:szCs w:val="24"/>
          <w:lang w:val="es-ES_tradnl"/>
        </w:rPr>
        <w:t>Distribución del “Proyecto de informe”</w:t>
      </w:r>
      <w:r w:rsidRPr="00DC0F0E">
        <w:rPr>
          <w:lang w:val="es-ES_tradnl"/>
        </w:rPr>
        <w:t xml:space="preserve"> (documento </w:t>
      </w:r>
      <w:r>
        <w:rPr>
          <w:lang w:val="es-ES_tradnl"/>
        </w:rPr>
        <w:t>CAJ</w:t>
      </w:r>
      <w:r>
        <w:rPr>
          <w:lang w:val="es-ES_tradnl"/>
        </w:rPr>
        <w:noBreakHyphen/>
      </w:r>
      <w:r w:rsidRPr="00DC0F0E">
        <w:rPr>
          <w:lang w:val="es-ES_tradnl"/>
        </w:rPr>
        <w:t>AG</w:t>
      </w:r>
      <w:r w:rsidRPr="00DC0F0E">
        <w:rPr>
          <w:szCs w:val="24"/>
          <w:lang w:val="es-ES_tradnl"/>
        </w:rPr>
        <w:t>/13/8/10</w:t>
      </w:r>
      <w:r>
        <w:rPr>
          <w:szCs w:val="24"/>
          <w:lang w:val="es-ES_tradnl"/>
        </w:rPr>
        <w:t> </w:t>
      </w:r>
      <w:r w:rsidRPr="00DC0F0E">
        <w:rPr>
          <w:szCs w:val="24"/>
          <w:lang w:val="es-ES_tradnl"/>
        </w:rPr>
        <w:t xml:space="preserve">Prov.) el 15 de noviembre de 2013, con ejemplos </w:t>
      </w:r>
      <w:r w:rsidR="00980BCA">
        <w:rPr>
          <w:szCs w:val="24"/>
          <w:lang w:val="es-ES_tradnl"/>
        </w:rPr>
        <w:t>sobre</w:t>
      </w:r>
      <w:r w:rsidRPr="00DC0F0E">
        <w:rPr>
          <w:szCs w:val="24"/>
          <w:lang w:val="es-ES_tradnl"/>
        </w:rPr>
        <w:t xml:space="preserve"> variedades esencialmente derivadas</w:t>
      </w:r>
      <w:r w:rsidRPr="00482F75">
        <w:rPr>
          <w:szCs w:val="24"/>
        </w:rPr>
        <w:t xml:space="preserve"> </w:t>
      </w:r>
    </w:p>
    <w:p w:rsidR="0056100D" w:rsidRPr="00482F75" w:rsidRDefault="0056100D" w:rsidP="00980BCA">
      <w:pPr>
        <w:numPr>
          <w:ilvl w:val="0"/>
          <w:numId w:val="12"/>
        </w:numPr>
        <w:spacing w:after="120"/>
        <w:ind w:left="1134" w:hanging="567"/>
        <w:rPr>
          <w:szCs w:val="24"/>
        </w:rPr>
      </w:pPr>
      <w:r w:rsidRPr="00DC0F0E">
        <w:rPr>
          <w:szCs w:val="24"/>
          <w:lang w:val="es-ES_tradnl"/>
        </w:rPr>
        <w:t xml:space="preserve">Formulación de observaciones sobre el “Proyecto de informe” (documento </w:t>
      </w:r>
      <w:r>
        <w:rPr>
          <w:lang w:val="es-ES_tradnl"/>
        </w:rPr>
        <w:t>CAJ</w:t>
      </w:r>
      <w:r>
        <w:rPr>
          <w:lang w:val="es-ES_tradnl"/>
        </w:rPr>
        <w:noBreakHyphen/>
      </w:r>
      <w:r w:rsidRPr="00DC0F0E">
        <w:rPr>
          <w:lang w:val="es-ES_tradnl"/>
        </w:rPr>
        <w:t>AG</w:t>
      </w:r>
      <w:r w:rsidRPr="00DC0F0E">
        <w:rPr>
          <w:szCs w:val="24"/>
          <w:lang w:val="es-ES_tradnl"/>
        </w:rPr>
        <w:t>/13/8/10</w:t>
      </w:r>
      <w:r>
        <w:rPr>
          <w:szCs w:val="24"/>
          <w:lang w:val="es-ES_tradnl"/>
        </w:rPr>
        <w:t> </w:t>
      </w:r>
      <w:r w:rsidRPr="00DC0F0E">
        <w:rPr>
          <w:szCs w:val="24"/>
          <w:lang w:val="es-ES_tradnl"/>
        </w:rPr>
        <w:t>Prov.) hasta el 13 de diciembre de 2013</w:t>
      </w:r>
    </w:p>
    <w:p w:rsidR="0056100D" w:rsidRPr="00482F75" w:rsidRDefault="0056100D" w:rsidP="00980BCA">
      <w:pPr>
        <w:numPr>
          <w:ilvl w:val="0"/>
          <w:numId w:val="12"/>
        </w:numPr>
        <w:spacing w:after="120"/>
        <w:ind w:left="1134" w:hanging="567"/>
        <w:rPr>
          <w:szCs w:val="24"/>
        </w:rPr>
      </w:pPr>
      <w:r w:rsidRPr="00DC0F0E">
        <w:rPr>
          <w:szCs w:val="24"/>
          <w:lang w:val="es-ES_tradnl"/>
        </w:rPr>
        <w:t xml:space="preserve">Formulación de observaciones </w:t>
      </w:r>
      <w:r w:rsidR="00980BCA">
        <w:rPr>
          <w:szCs w:val="24"/>
          <w:lang w:val="es-ES_tradnl"/>
        </w:rPr>
        <w:t xml:space="preserve">relativas a </w:t>
      </w:r>
      <w:r w:rsidRPr="00DC0F0E">
        <w:rPr>
          <w:szCs w:val="24"/>
          <w:lang w:val="es-ES_tradnl"/>
        </w:rPr>
        <w:t xml:space="preserve">los ejemplos </w:t>
      </w:r>
      <w:r w:rsidR="00980BCA">
        <w:rPr>
          <w:szCs w:val="24"/>
          <w:lang w:val="es-ES_tradnl"/>
        </w:rPr>
        <w:t xml:space="preserve">sobre </w:t>
      </w:r>
      <w:r w:rsidRPr="00DC0F0E">
        <w:rPr>
          <w:szCs w:val="24"/>
          <w:lang w:val="es-ES_tradnl"/>
        </w:rPr>
        <w:t>variedades esencialmente derivadas hasta el 21 de febrero de 2014</w:t>
      </w:r>
    </w:p>
    <w:p w:rsidR="0056100D" w:rsidRPr="00482F75" w:rsidRDefault="0056100D" w:rsidP="00980BCA">
      <w:pPr>
        <w:numPr>
          <w:ilvl w:val="0"/>
          <w:numId w:val="12"/>
        </w:numPr>
        <w:spacing w:after="120"/>
        <w:ind w:left="1134" w:hanging="567"/>
        <w:rPr>
          <w:szCs w:val="24"/>
        </w:rPr>
      </w:pPr>
      <w:r w:rsidRPr="00DC0F0E">
        <w:rPr>
          <w:szCs w:val="24"/>
          <w:lang w:val="es-ES_tradnl"/>
        </w:rPr>
        <w:t>Distribución de los nuevos proyectos de las notas explicativas pertinentes el 9 de mayo de 2014</w:t>
      </w:r>
    </w:p>
    <w:p w:rsidR="0056100D" w:rsidRPr="00482F75" w:rsidRDefault="0056100D" w:rsidP="00980BCA">
      <w:pPr>
        <w:numPr>
          <w:ilvl w:val="0"/>
          <w:numId w:val="12"/>
        </w:numPr>
        <w:spacing w:after="120"/>
        <w:ind w:left="1134" w:hanging="567"/>
        <w:rPr>
          <w:szCs w:val="24"/>
        </w:rPr>
      </w:pPr>
      <w:r w:rsidRPr="00DC0F0E">
        <w:rPr>
          <w:szCs w:val="24"/>
          <w:lang w:val="es-ES_tradnl"/>
        </w:rPr>
        <w:t xml:space="preserve">Formulación de observaciones sobre los nuevos proyectos de las notas explicativas pertinentes </w:t>
      </w:r>
      <w:r w:rsidR="007C3129">
        <w:rPr>
          <w:szCs w:val="24"/>
          <w:lang w:val="es-ES_tradnl"/>
        </w:rPr>
        <w:t xml:space="preserve">hasta </w:t>
      </w:r>
      <w:bookmarkStart w:id="4" w:name="_GoBack"/>
      <w:bookmarkEnd w:id="4"/>
      <w:r w:rsidRPr="00DC0F0E">
        <w:rPr>
          <w:szCs w:val="24"/>
          <w:lang w:val="es-ES_tradnl"/>
        </w:rPr>
        <w:t>el 21 de junio de 2014</w:t>
      </w:r>
    </w:p>
    <w:p w:rsidR="0056100D" w:rsidRPr="00482F75" w:rsidRDefault="0056100D" w:rsidP="00980BCA">
      <w:pPr>
        <w:numPr>
          <w:ilvl w:val="0"/>
          <w:numId w:val="12"/>
        </w:numPr>
        <w:ind w:left="1134" w:hanging="567"/>
        <w:rPr>
          <w:szCs w:val="24"/>
        </w:rPr>
      </w:pPr>
      <w:r w:rsidRPr="00DC0F0E">
        <w:rPr>
          <w:szCs w:val="24"/>
          <w:lang w:val="es-ES_tradnl"/>
        </w:rPr>
        <w:t>Publicación de las revisiones de los nuevos proyectos de las notas explicativas pertinentes el 29 de agosto de 2014</w:t>
      </w:r>
    </w:p>
    <w:p w:rsidR="0056100D" w:rsidRPr="00482F75" w:rsidRDefault="0056100D" w:rsidP="00980BCA"/>
    <w:p w:rsidR="0056100D" w:rsidRPr="00482F75" w:rsidRDefault="0056100D" w:rsidP="00980BCA">
      <w:pPr>
        <w:rPr>
          <w:szCs w:val="24"/>
        </w:rPr>
      </w:pPr>
      <w:r w:rsidRPr="00482F75">
        <w:rPr>
          <w:szCs w:val="24"/>
        </w:rPr>
        <w:fldChar w:fldCharType="begin"/>
      </w:r>
      <w:r w:rsidRPr="00482F75">
        <w:rPr>
          <w:szCs w:val="24"/>
        </w:rPr>
        <w:instrText xml:space="preserve"> AUTONUM  </w:instrText>
      </w:r>
      <w:r w:rsidRPr="00482F75">
        <w:rPr>
          <w:szCs w:val="24"/>
        </w:rPr>
        <w:fldChar w:fldCharType="end"/>
      </w:r>
      <w:r w:rsidRPr="00482F75">
        <w:rPr>
          <w:szCs w:val="24"/>
        </w:rPr>
        <w:tab/>
      </w:r>
      <w:r w:rsidRPr="00DC0F0E">
        <w:rPr>
          <w:snapToGrid w:val="0"/>
          <w:lang w:val="es-ES_tradnl"/>
        </w:rPr>
        <w:t xml:space="preserve">El </w:t>
      </w:r>
      <w:r>
        <w:rPr>
          <w:lang w:val="es-ES_tradnl"/>
        </w:rPr>
        <w:t>CAJ</w:t>
      </w:r>
      <w:r>
        <w:rPr>
          <w:lang w:val="es-ES_tradnl"/>
        </w:rPr>
        <w:noBreakHyphen/>
      </w:r>
      <w:r w:rsidRPr="00DC0F0E">
        <w:rPr>
          <w:lang w:val="es-ES_tradnl"/>
        </w:rPr>
        <w:t>AG</w:t>
      </w:r>
      <w:r w:rsidRPr="00DC0F0E">
        <w:rPr>
          <w:snapToGrid w:val="0"/>
          <w:lang w:val="es-ES_tradnl"/>
        </w:rPr>
        <w:t xml:space="preserve"> observó que, con sujeción a toda modificación que el CAJ pueda acordar en su sexagésima novena</w:t>
      </w:r>
      <w:r w:rsidRPr="00DC0F0E">
        <w:rPr>
          <w:lang w:val="es-ES_tradnl"/>
        </w:rPr>
        <w:t xml:space="preserve"> </w:t>
      </w:r>
      <w:r w:rsidRPr="00DC0F0E">
        <w:rPr>
          <w:snapToGrid w:val="0"/>
          <w:lang w:val="es-ES_tradnl"/>
        </w:rPr>
        <w:t>sesión, que se celebrará el 10 de abril</w:t>
      </w:r>
      <w:r w:rsidRPr="00DC0F0E">
        <w:rPr>
          <w:lang w:val="es-ES_tradnl"/>
        </w:rPr>
        <w:t xml:space="preserve"> </w:t>
      </w:r>
      <w:r w:rsidRPr="00DC0F0E">
        <w:rPr>
          <w:snapToGrid w:val="0"/>
          <w:lang w:val="es-ES_tradnl"/>
        </w:rPr>
        <w:t xml:space="preserve">de 2014, la septuagésima sesión del CAJ se celebrará el 13 </w:t>
      </w:r>
      <w:r w:rsidRPr="00DC0F0E">
        <w:rPr>
          <w:strike/>
          <w:snapToGrid w:val="0"/>
          <w:highlight w:val="lightGray"/>
          <w:lang w:val="es-ES_tradnl"/>
        </w:rPr>
        <w:t>[y el 14]</w:t>
      </w:r>
      <w:r w:rsidRPr="00DC0F0E">
        <w:rPr>
          <w:snapToGrid w:val="0"/>
          <w:lang w:val="es-ES_tradnl"/>
        </w:rPr>
        <w:t xml:space="preserve"> de octubre de 2014 y que la novena sesión del </w:t>
      </w:r>
      <w:r>
        <w:rPr>
          <w:lang w:val="es-ES_tradnl"/>
        </w:rPr>
        <w:t>CAJ</w:t>
      </w:r>
      <w:r>
        <w:rPr>
          <w:lang w:val="es-ES_tradnl"/>
        </w:rPr>
        <w:noBreakHyphen/>
      </w:r>
      <w:r w:rsidRPr="00DC0F0E">
        <w:rPr>
          <w:lang w:val="es-ES_tradnl"/>
        </w:rPr>
        <w:t>AG</w:t>
      </w:r>
      <w:r w:rsidRPr="00DC0F0E">
        <w:rPr>
          <w:snapToGrid w:val="0"/>
          <w:lang w:val="es-ES_tradnl"/>
        </w:rPr>
        <w:t xml:space="preserve"> se celebrará </w:t>
      </w:r>
      <w:r w:rsidRPr="00DC0F0E">
        <w:rPr>
          <w:snapToGrid w:val="0"/>
          <w:highlight w:val="lightGray"/>
          <w:lang w:val="es-ES_tradnl"/>
        </w:rPr>
        <w:t>[el 14 y]</w:t>
      </w:r>
      <w:r w:rsidRPr="00DC0F0E">
        <w:rPr>
          <w:snapToGrid w:val="0"/>
          <w:lang w:val="es-ES_tradnl"/>
        </w:rPr>
        <w:t xml:space="preserve"> el 17 de octubre de 2014.</w:t>
      </w:r>
    </w:p>
    <w:p w:rsidR="0056100D" w:rsidRPr="00482F75" w:rsidRDefault="0056100D" w:rsidP="00AD1D59">
      <w:pPr>
        <w:spacing w:line="360" w:lineRule="auto"/>
        <w:jc w:val="left"/>
        <w:rPr>
          <w:highlight w:val="yellow"/>
        </w:rPr>
      </w:pPr>
    </w:p>
    <w:p w:rsidR="0056100D" w:rsidRPr="00482F75" w:rsidRDefault="0056100D" w:rsidP="0033275C">
      <w:pPr>
        <w:rPr>
          <w:i/>
        </w:rPr>
      </w:pPr>
      <w:r w:rsidRPr="00DC0F0E">
        <w:rPr>
          <w:i/>
          <w:lang w:val="es-ES_tradnl"/>
        </w:rPr>
        <w:t xml:space="preserve">Invitaciones </w:t>
      </w:r>
      <w:r w:rsidRPr="00DC0F0E">
        <w:rPr>
          <w:lang w:val="es-ES_tradnl"/>
        </w:rPr>
        <w:t>ad hoc</w:t>
      </w:r>
      <w:r w:rsidRPr="00DC0F0E">
        <w:rPr>
          <w:i/>
          <w:lang w:val="es-ES_tradnl"/>
        </w:rPr>
        <w:t xml:space="preserve"> a la parte pertinente de la novena</w:t>
      </w:r>
      <w:r w:rsidRPr="00DC0F0E">
        <w:rPr>
          <w:rFonts w:eastAsia="Batang"/>
          <w:i/>
          <w:snapToGrid w:val="0"/>
          <w:szCs w:val="24"/>
          <w:lang w:val="es-ES_tradnl" w:eastAsia="ko-KR"/>
        </w:rPr>
        <w:t xml:space="preserve"> </w:t>
      </w:r>
      <w:r w:rsidRPr="00DC0F0E">
        <w:rPr>
          <w:i/>
          <w:lang w:val="es-ES_tradnl"/>
        </w:rPr>
        <w:t xml:space="preserve">sesión del </w:t>
      </w:r>
      <w:r>
        <w:rPr>
          <w:lang w:val="es-ES_tradnl"/>
        </w:rPr>
        <w:t>CAJ</w:t>
      </w:r>
      <w:r>
        <w:rPr>
          <w:lang w:val="es-ES_tradnl"/>
        </w:rPr>
        <w:noBreakHyphen/>
      </w:r>
      <w:r w:rsidRPr="00DC0F0E">
        <w:rPr>
          <w:lang w:val="es-ES_tradnl"/>
        </w:rPr>
        <w:t>AG</w:t>
      </w:r>
    </w:p>
    <w:p w:rsidR="0056100D" w:rsidRPr="00482F75" w:rsidRDefault="0056100D" w:rsidP="0033275C"/>
    <w:p w:rsidR="0056100D" w:rsidRPr="00482F75" w:rsidRDefault="0056100D" w:rsidP="0033275C">
      <w:pPr>
        <w:rPr>
          <w:szCs w:val="24"/>
        </w:rPr>
      </w:pPr>
      <w:r w:rsidRPr="00482F75">
        <w:rPr>
          <w:rFonts w:eastAsia="Batang"/>
          <w:snapToGrid w:val="0"/>
          <w:szCs w:val="24"/>
          <w:lang w:eastAsia="ko-KR"/>
        </w:rPr>
        <w:fldChar w:fldCharType="begin"/>
      </w:r>
      <w:r w:rsidRPr="00482F75">
        <w:rPr>
          <w:rFonts w:eastAsia="Batang"/>
          <w:snapToGrid w:val="0"/>
          <w:szCs w:val="24"/>
          <w:lang w:eastAsia="ko-KR"/>
        </w:rPr>
        <w:instrText xml:space="preserve"> AUTONUM  </w:instrText>
      </w:r>
      <w:r w:rsidRPr="00482F75">
        <w:rPr>
          <w:rFonts w:eastAsia="Batang"/>
          <w:snapToGrid w:val="0"/>
          <w:szCs w:val="24"/>
          <w:lang w:eastAsia="ko-KR"/>
        </w:rPr>
        <w:fldChar w:fldCharType="end"/>
      </w:r>
      <w:r w:rsidRPr="00482F75">
        <w:rPr>
          <w:rFonts w:eastAsia="Batang"/>
          <w:snapToGrid w:val="0"/>
          <w:szCs w:val="24"/>
          <w:lang w:eastAsia="ko-KR"/>
        </w:rPr>
        <w:tab/>
      </w:r>
      <w:r w:rsidRPr="00DC0F0E">
        <w:rPr>
          <w:szCs w:val="24"/>
          <w:lang w:val="es-ES_tradnl"/>
        </w:rPr>
        <w:t xml:space="preserve">El </w:t>
      </w:r>
      <w:r>
        <w:rPr>
          <w:lang w:val="es-ES_tradnl"/>
        </w:rPr>
        <w:t>CAJ</w:t>
      </w:r>
      <w:r>
        <w:rPr>
          <w:lang w:val="es-ES_tradnl"/>
        </w:rPr>
        <w:noBreakHyphen/>
      </w:r>
      <w:r w:rsidRPr="00DC0F0E">
        <w:rPr>
          <w:lang w:val="es-ES_tradnl"/>
        </w:rPr>
        <w:t>AG</w:t>
      </w:r>
      <w:r w:rsidRPr="00DC0F0E">
        <w:rPr>
          <w:szCs w:val="24"/>
          <w:lang w:val="es-ES_tradnl"/>
        </w:rPr>
        <w:t xml:space="preserve"> recordó que los observadores ante el CAJ pueden enviar comentarios sobre cuestiones pertinentes del programa de la sesión del </w:t>
      </w:r>
      <w:r>
        <w:rPr>
          <w:lang w:val="es-ES_tradnl"/>
        </w:rPr>
        <w:t>CAJ</w:t>
      </w:r>
      <w:r>
        <w:rPr>
          <w:lang w:val="es-ES_tradnl"/>
        </w:rPr>
        <w:noBreakHyphen/>
      </w:r>
      <w:r w:rsidRPr="00DC0F0E">
        <w:rPr>
          <w:lang w:val="es-ES_tradnl"/>
        </w:rPr>
        <w:t>AG</w:t>
      </w:r>
      <w:r w:rsidRPr="00DC0F0E">
        <w:rPr>
          <w:szCs w:val="24"/>
          <w:lang w:val="es-ES_tradnl"/>
        </w:rPr>
        <w:t>.</w:t>
      </w:r>
      <w:r w:rsidRPr="00482F75">
        <w:rPr>
          <w:szCs w:val="24"/>
        </w:rPr>
        <w:t xml:space="preserve">  </w:t>
      </w:r>
      <w:r w:rsidRPr="004B5DBE">
        <w:rPr>
          <w:szCs w:val="24"/>
          <w:lang w:val="es-ES_tradnl"/>
        </w:rPr>
        <w:t xml:space="preserve">El </w:t>
      </w:r>
      <w:r>
        <w:rPr>
          <w:lang w:val="es-ES_tradnl"/>
        </w:rPr>
        <w:t>CAJ</w:t>
      </w:r>
      <w:r>
        <w:rPr>
          <w:lang w:val="es-ES_tradnl"/>
        </w:rPr>
        <w:noBreakHyphen/>
      </w:r>
      <w:r w:rsidRPr="00DC0F0E">
        <w:rPr>
          <w:lang w:val="es-ES_tradnl"/>
        </w:rPr>
        <w:t>AG</w:t>
      </w:r>
      <w:r w:rsidRPr="004B5DBE">
        <w:rPr>
          <w:rFonts w:cs="Arial"/>
          <w:szCs w:val="24"/>
          <w:lang w:val="es-ES_tradnl"/>
        </w:rPr>
        <w:t xml:space="preserve"> acordó que, en los casos en que se reciban comentarios por escrito de observadores ante el </w:t>
      </w:r>
      <w:r w:rsidRPr="004B5DBE">
        <w:rPr>
          <w:szCs w:val="24"/>
          <w:lang w:val="es-ES_tradnl"/>
        </w:rPr>
        <w:t xml:space="preserve">CAJ, </w:t>
      </w:r>
      <w:r w:rsidRPr="004B5DBE">
        <w:rPr>
          <w:rFonts w:cs="Arial"/>
          <w:szCs w:val="24"/>
          <w:lang w:val="es-ES_tradnl"/>
        </w:rPr>
        <w:t xml:space="preserve">el </w:t>
      </w:r>
      <w:r>
        <w:rPr>
          <w:lang w:val="es-ES_tradnl"/>
        </w:rPr>
        <w:t>CAJ</w:t>
      </w:r>
      <w:r>
        <w:rPr>
          <w:lang w:val="es-ES_tradnl"/>
        </w:rPr>
        <w:noBreakHyphen/>
      </w:r>
      <w:r w:rsidRPr="00DC0F0E">
        <w:rPr>
          <w:lang w:val="es-ES_tradnl"/>
        </w:rPr>
        <w:t>AG</w:t>
      </w:r>
      <w:r w:rsidRPr="004B5DBE">
        <w:rPr>
          <w:rFonts w:cs="Arial"/>
          <w:szCs w:val="24"/>
          <w:lang w:val="es-ES_tradnl"/>
        </w:rPr>
        <w:t xml:space="preserve"> invitará a dichos observadores a la par</w:t>
      </w:r>
      <w:r w:rsidRPr="004B5DBE">
        <w:rPr>
          <w:szCs w:val="24"/>
          <w:lang w:val="es-ES_tradnl"/>
        </w:rPr>
        <w:t xml:space="preserve">te pertinente de la </w:t>
      </w:r>
      <w:r w:rsidRPr="004B5DBE">
        <w:rPr>
          <w:rFonts w:eastAsia="Batang"/>
          <w:snapToGrid w:val="0"/>
          <w:szCs w:val="24"/>
          <w:lang w:val="es-ES_tradnl" w:eastAsia="ko-KR"/>
        </w:rPr>
        <w:t xml:space="preserve">novena </w:t>
      </w:r>
      <w:r w:rsidRPr="004B5DBE">
        <w:rPr>
          <w:szCs w:val="24"/>
          <w:lang w:val="es-ES_tradnl"/>
        </w:rPr>
        <w:t xml:space="preserve">sesión </w:t>
      </w:r>
      <w:r w:rsidRPr="004B5DBE">
        <w:rPr>
          <w:rFonts w:eastAsia="Batang"/>
          <w:snapToGrid w:val="0"/>
          <w:szCs w:val="24"/>
          <w:lang w:val="es-ES_tradnl" w:eastAsia="ko-KR"/>
        </w:rPr>
        <w:t xml:space="preserve">del </w:t>
      </w:r>
      <w:r>
        <w:rPr>
          <w:lang w:val="es-ES_tradnl"/>
        </w:rPr>
        <w:t>CAJ</w:t>
      </w:r>
      <w:r>
        <w:rPr>
          <w:lang w:val="es-ES_tradnl"/>
        </w:rPr>
        <w:noBreakHyphen/>
      </w:r>
      <w:r w:rsidRPr="00DC0F0E">
        <w:rPr>
          <w:lang w:val="es-ES_tradnl"/>
        </w:rPr>
        <w:t>AG</w:t>
      </w:r>
      <w:r w:rsidRPr="004B5DBE">
        <w:rPr>
          <w:rFonts w:eastAsia="Batang"/>
          <w:snapToGrid w:val="0"/>
          <w:szCs w:val="24"/>
          <w:lang w:val="es-ES_tradnl" w:eastAsia="ko-KR"/>
        </w:rPr>
        <w:t xml:space="preserve"> y la Oficina de la Unión extenderá las correspondientes invitaciones </w:t>
      </w:r>
      <w:r w:rsidRPr="004B5DBE">
        <w:rPr>
          <w:rFonts w:eastAsia="Batang"/>
          <w:i/>
          <w:snapToGrid w:val="0"/>
          <w:szCs w:val="24"/>
          <w:lang w:val="es-ES_tradnl" w:eastAsia="ko-KR"/>
        </w:rPr>
        <w:t>ad hoc</w:t>
      </w:r>
      <w:r w:rsidRPr="004B5DBE">
        <w:rPr>
          <w:rFonts w:eastAsia="Batang"/>
          <w:snapToGrid w:val="0"/>
          <w:szCs w:val="24"/>
          <w:lang w:val="es-ES_tradnl" w:eastAsia="ko-KR"/>
        </w:rPr>
        <w:t>.</w:t>
      </w:r>
    </w:p>
    <w:p w:rsidR="0056100D" w:rsidRDefault="0056100D" w:rsidP="0033275C">
      <w:pPr>
        <w:jc w:val="left"/>
      </w:pPr>
    </w:p>
    <w:p w:rsidR="0056100D" w:rsidRPr="00482F75" w:rsidRDefault="0056100D" w:rsidP="00B63960">
      <w:pPr>
        <w:tabs>
          <w:tab w:val="left" w:pos="5387"/>
        </w:tabs>
        <w:ind w:left="4820"/>
      </w:pPr>
      <w:r>
        <w:rPr>
          <w:i/>
        </w:rPr>
        <w:fldChar w:fldCharType="begin"/>
      </w:r>
      <w:r>
        <w:rPr>
          <w:i/>
        </w:rPr>
        <w:instrText xml:space="preserve"> AUTONUM  </w:instrText>
      </w:r>
      <w:r>
        <w:rPr>
          <w:i/>
        </w:rPr>
        <w:fldChar w:fldCharType="end"/>
      </w:r>
      <w:r>
        <w:rPr>
          <w:i/>
        </w:rPr>
        <w:tab/>
      </w:r>
      <w:r w:rsidRPr="004B5DBE">
        <w:rPr>
          <w:i/>
          <w:lang w:val="es-ES_tradnl"/>
        </w:rPr>
        <w:t>El presente informe fue aprobado por correspondencia.</w:t>
      </w:r>
    </w:p>
    <w:p w:rsidR="0056100D" w:rsidRPr="00482F75" w:rsidRDefault="0056100D" w:rsidP="003E03F1">
      <w:pPr>
        <w:rPr>
          <w:snapToGrid w:val="0"/>
          <w:szCs w:val="26"/>
        </w:rPr>
      </w:pPr>
    </w:p>
    <w:p w:rsidR="0056100D" w:rsidRDefault="0056100D" w:rsidP="003E03F1">
      <w:pPr>
        <w:rPr>
          <w:snapToGrid w:val="0"/>
          <w:szCs w:val="26"/>
        </w:rPr>
      </w:pPr>
    </w:p>
    <w:p w:rsidR="0056100D" w:rsidRPr="00482F75" w:rsidRDefault="0056100D" w:rsidP="003E03F1">
      <w:pPr>
        <w:rPr>
          <w:snapToGrid w:val="0"/>
          <w:szCs w:val="26"/>
        </w:rPr>
      </w:pPr>
    </w:p>
    <w:p w:rsidR="009133F7" w:rsidRDefault="0056100D" w:rsidP="009133F7">
      <w:pPr>
        <w:jc w:val="right"/>
        <w:rPr>
          <w:lang w:val="es-ES_tradnl"/>
        </w:rPr>
      </w:pPr>
      <w:r w:rsidRPr="00C50177">
        <w:rPr>
          <w:lang w:val="es-ES_tradnl"/>
        </w:rPr>
        <w:t>[Sigue el Anexo]</w:t>
      </w:r>
    </w:p>
    <w:p w:rsidR="009133F7" w:rsidRDefault="009133F7" w:rsidP="009133F7">
      <w:pPr>
        <w:jc w:val="left"/>
        <w:rPr>
          <w:lang w:val="es-ES_tradnl"/>
        </w:rPr>
        <w:sectPr w:rsidR="009133F7" w:rsidSect="0013468F">
          <w:headerReference w:type="default" r:id="rId10"/>
          <w:pgSz w:w="11907" w:h="16840" w:code="9"/>
          <w:pgMar w:top="510" w:right="1134" w:bottom="1134" w:left="1134" w:header="510" w:footer="680" w:gutter="0"/>
          <w:pgNumType w:start="1"/>
          <w:cols w:space="720"/>
          <w:titlePg/>
          <w:docGrid w:linePitch="360"/>
        </w:sectPr>
      </w:pPr>
    </w:p>
    <w:p w:rsidR="009133F7" w:rsidRPr="00741459" w:rsidRDefault="009133F7" w:rsidP="009133F7">
      <w:pPr>
        <w:jc w:val="center"/>
        <w:rPr>
          <w:lang w:val="fr-FR"/>
        </w:rPr>
      </w:pPr>
      <w:r>
        <w:rPr>
          <w:lang w:val="fr-FR"/>
        </w:rPr>
        <w:lastRenderedPageBreak/>
        <w:t>CAJ-AG/13/8/10</w:t>
      </w:r>
    </w:p>
    <w:p w:rsidR="009133F7" w:rsidRPr="00741459" w:rsidRDefault="009133F7" w:rsidP="009133F7">
      <w:pPr>
        <w:jc w:val="center"/>
        <w:rPr>
          <w:lang w:val="fr-FR"/>
        </w:rPr>
      </w:pPr>
    </w:p>
    <w:p w:rsidR="009133F7" w:rsidRPr="00741459" w:rsidRDefault="009133F7" w:rsidP="009133F7">
      <w:pPr>
        <w:jc w:val="center"/>
        <w:rPr>
          <w:lang w:val="fr-FR"/>
        </w:rPr>
      </w:pPr>
      <w:r w:rsidRPr="00741459">
        <w:rPr>
          <w:lang w:val="fr-FR"/>
        </w:rPr>
        <w:t>ANNEXE / ANNEX / ANLAGE / ANEXO</w:t>
      </w:r>
    </w:p>
    <w:p w:rsidR="009133F7" w:rsidRPr="00741459" w:rsidRDefault="009133F7" w:rsidP="009133F7">
      <w:pPr>
        <w:jc w:val="center"/>
        <w:rPr>
          <w:lang w:val="fr-FR"/>
        </w:rPr>
      </w:pPr>
    </w:p>
    <w:p w:rsidR="009133F7" w:rsidRPr="00741459" w:rsidRDefault="009133F7" w:rsidP="009133F7">
      <w:pPr>
        <w:jc w:val="center"/>
        <w:rPr>
          <w:lang w:val="fr-FR"/>
        </w:rPr>
      </w:pPr>
    </w:p>
    <w:p w:rsidR="009133F7" w:rsidRDefault="009133F7" w:rsidP="009133F7">
      <w:pPr>
        <w:jc w:val="center"/>
        <w:rPr>
          <w:lang w:val="fr-FR"/>
        </w:rPr>
      </w:pPr>
      <w:r w:rsidRPr="00AC125C">
        <w:rPr>
          <w:lang w:val="fr-FR"/>
        </w:rPr>
        <w:t>LISTE DES PARTICIPANTS / LIST OF PARTICIPANTS /</w:t>
      </w:r>
      <w:r w:rsidRPr="00AC125C">
        <w:rPr>
          <w:lang w:val="fr-FR"/>
        </w:rPr>
        <w:br/>
        <w:t>TEILNEHMERLISTE / LISTA DE PARTICIPANTES</w:t>
      </w:r>
    </w:p>
    <w:p w:rsidR="009133F7" w:rsidRDefault="009133F7" w:rsidP="009133F7">
      <w:pPr>
        <w:jc w:val="center"/>
        <w:rPr>
          <w:lang w:val="fr-FR"/>
        </w:rPr>
      </w:pPr>
    </w:p>
    <w:p w:rsidR="009133F7" w:rsidRPr="00AC125C" w:rsidRDefault="009133F7" w:rsidP="009133F7">
      <w:pPr>
        <w:jc w:val="center"/>
        <w:rPr>
          <w:rFonts w:cs="Arial"/>
          <w:lang w:val="fr-FR"/>
        </w:rPr>
      </w:pPr>
      <w:r w:rsidRPr="00AC125C">
        <w:rPr>
          <w:rFonts w:cs="Arial"/>
          <w:lang w:val="fr-FR"/>
        </w:rPr>
        <w:t>(dans l’ordre alphabétique des noms français des membres/</w:t>
      </w:r>
    </w:p>
    <w:p w:rsidR="009133F7" w:rsidRPr="00AC125C" w:rsidRDefault="009133F7" w:rsidP="009133F7">
      <w:pPr>
        <w:jc w:val="center"/>
        <w:rPr>
          <w:rFonts w:cs="Arial"/>
        </w:rPr>
      </w:pPr>
      <w:r w:rsidRPr="00AC125C">
        <w:rPr>
          <w:rFonts w:cs="Arial"/>
        </w:rPr>
        <w:t>in the alphabetical order of the names in French of the members/</w:t>
      </w:r>
    </w:p>
    <w:p w:rsidR="009133F7" w:rsidRPr="00AC125C" w:rsidRDefault="009133F7" w:rsidP="009133F7">
      <w:pPr>
        <w:jc w:val="center"/>
        <w:rPr>
          <w:rFonts w:cs="Arial"/>
          <w:lang w:val="de-CH"/>
        </w:rPr>
      </w:pPr>
      <w:r w:rsidRPr="00AC125C">
        <w:rPr>
          <w:rFonts w:cs="Arial"/>
          <w:lang w:val="de-CH"/>
        </w:rPr>
        <w:t>in alphabetischer Reihenfolge der französischen Namen der Mitglieder/</w:t>
      </w:r>
    </w:p>
    <w:p w:rsidR="009133F7" w:rsidRPr="00AC125C" w:rsidRDefault="009133F7" w:rsidP="009133F7">
      <w:pPr>
        <w:jc w:val="center"/>
        <w:rPr>
          <w:rFonts w:cs="Arial"/>
          <w:lang w:val="es-ES"/>
        </w:rPr>
      </w:pPr>
      <w:r w:rsidRPr="00AC125C">
        <w:rPr>
          <w:rFonts w:cs="Arial"/>
          <w:lang w:val="es-ES"/>
        </w:rPr>
        <w:t>por orden alfabético de los nombres en francés de los miembros)</w:t>
      </w:r>
    </w:p>
    <w:p w:rsidR="009133F7" w:rsidRPr="009133F7" w:rsidRDefault="009133F7" w:rsidP="009133F7">
      <w:pPr>
        <w:pStyle w:val="plheading"/>
        <w:rPr>
          <w:rFonts w:ascii="Arial" w:hAnsi="Arial" w:cs="Arial"/>
          <w:lang w:val="de-CH"/>
        </w:rPr>
      </w:pPr>
      <w:r w:rsidRPr="009133F7">
        <w:rPr>
          <w:rFonts w:ascii="Arial" w:hAnsi="Arial" w:cs="Arial"/>
          <w:u w:val="none"/>
          <w:lang w:val="de-CH"/>
        </w:rPr>
        <w:t>i.</w:t>
      </w:r>
      <w:r w:rsidRPr="009133F7">
        <w:rPr>
          <w:rFonts w:ascii="Arial" w:hAnsi="Arial" w:cs="Arial"/>
          <w:u w:val="none"/>
          <w:lang w:val="de-CH"/>
        </w:rPr>
        <w:tab/>
      </w:r>
      <w:r w:rsidRPr="009133F7">
        <w:rPr>
          <w:rFonts w:ascii="Arial" w:hAnsi="Arial" w:cs="Arial"/>
          <w:lang w:val="de-CH"/>
        </w:rPr>
        <w:t>MEMBRES / MEMBERS / VERBANDSMITGLIEDER / MIEMBROS</w:t>
      </w:r>
    </w:p>
    <w:tbl>
      <w:tblPr>
        <w:tblW w:w="9882" w:type="dxa"/>
        <w:tblLook w:val="01E0" w:firstRow="1" w:lastRow="1" w:firstColumn="1" w:lastColumn="1" w:noHBand="0" w:noVBand="0"/>
      </w:tblPr>
      <w:tblGrid>
        <w:gridCol w:w="1730"/>
        <w:gridCol w:w="29"/>
        <w:gridCol w:w="8123"/>
      </w:tblGrid>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lang w:val="fr-FR"/>
              </w:rPr>
            </w:pPr>
            <w:r w:rsidRPr="009133F7">
              <w:rPr>
                <w:rFonts w:ascii="Arial" w:hAnsi="Arial" w:cs="Arial"/>
                <w:color w:val="000000"/>
                <w:lang w:val="fr-FR"/>
              </w:rPr>
              <w:t>AFRIQUE DU SUD / SOUTH AFRICA / SÜDAFRIKA / SUDÁFRICA</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lang w:val="fr-FR"/>
              </w:rPr>
            </w:pPr>
            <w:r w:rsidRPr="009133F7">
              <w:rPr>
                <w:rFonts w:ascii="Arial" w:hAnsi="Arial" w:cs="Arial"/>
              </w:rPr>
              <w:drawing>
                <wp:inline distT="0" distB="0" distL="0" distR="0" wp14:anchorId="30CEEA44" wp14:editId="0CFDFC49">
                  <wp:extent cx="733425" cy="771525"/>
                  <wp:effectExtent l="0" t="0" r="9525" b="9525"/>
                  <wp:docPr id="2" name="Picture 2" descr="2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3425" cy="77152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lang w:val="de-DE"/>
              </w:rPr>
            </w:pPr>
            <w:r w:rsidRPr="009133F7">
              <w:rPr>
                <w:rFonts w:ascii="Arial" w:hAnsi="Arial" w:cs="Arial"/>
                <w:lang w:val="fr-FR"/>
              </w:rPr>
              <w:t>Lentheng TSWAI, Minister, Permanent Mission, 65, rue du Rhone, 1204 Geneva, Switzerland</w:t>
            </w:r>
            <w:r w:rsidRPr="009133F7">
              <w:rPr>
                <w:rFonts w:ascii="Arial" w:hAnsi="Arial" w:cs="Arial"/>
                <w:lang w:val="fr-FR"/>
              </w:rPr>
              <w:br/>
            </w:r>
            <w:r w:rsidRPr="009133F7">
              <w:rPr>
                <w:rFonts w:ascii="Arial" w:hAnsi="Arial" w:cs="Arial"/>
                <w:lang w:val="de-DE"/>
              </w:rPr>
              <w:t>(tel.: + 41 22 5895407  e-mail:  tsweni.agriculture@gmail.com)</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rPr>
            </w:pPr>
            <w:r w:rsidRPr="009133F7">
              <w:rPr>
                <w:rFonts w:ascii="Arial" w:hAnsi="Arial" w:cs="Arial"/>
              </w:rPr>
              <w:t>ALLEMAGNE / GERMANY / DEUTSCHLAND / ALEMANIA</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lang w:val="fr-FR"/>
              </w:rPr>
            </w:pPr>
            <w:r w:rsidRPr="009133F7">
              <w:rPr>
                <w:rFonts w:ascii="Arial" w:hAnsi="Arial" w:cs="Arial"/>
              </w:rPr>
              <w:drawing>
                <wp:inline distT="0" distB="0" distL="0" distR="0" wp14:anchorId="06C43E3C" wp14:editId="319442BD">
                  <wp:extent cx="590550" cy="838200"/>
                  <wp:effectExtent l="0" t="0" r="0" b="0"/>
                  <wp:docPr id="3" name="Picture 3"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highlight w:val="yellow"/>
                <w:lang w:val="de-DE"/>
              </w:rPr>
            </w:pPr>
            <w:r w:rsidRPr="009133F7">
              <w:rPr>
                <w:rFonts w:ascii="Arial" w:hAnsi="Arial" w:cs="Arial"/>
                <w:lang w:val="de-DE"/>
              </w:rPr>
              <w:t xml:space="preserve">Barbara SOHNEMANN (Frau), Justiziarin, Leiterin, Rechtsangelegenheiten, Sortenverwaltung, Gebühren, Bundessortenamt, Postfach 610440, D-30604 Hannover  (tel.: +49 511 95665624  fax: +49 511 95669600  </w:t>
            </w:r>
            <w:r w:rsidRPr="009133F7">
              <w:rPr>
                <w:rFonts w:ascii="Arial" w:hAnsi="Arial" w:cs="Arial"/>
                <w:lang w:val="de-DE"/>
              </w:rPr>
              <w:br/>
              <w:t>e-mail: barbara.sohnemann@bundessortenamt.de)</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lang w:val="de-DE"/>
              </w:rPr>
            </w:pPr>
            <w:r w:rsidRPr="009133F7">
              <w:rPr>
                <w:rFonts w:ascii="Arial" w:hAnsi="Arial" w:cs="Arial"/>
                <w:color w:val="000000"/>
                <w:lang w:val="de-DE"/>
              </w:rPr>
              <w:t>ARGENTINE / ARGENTINA / ARGENTINIEN / ARGENTINA</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lang w:val="de-DE"/>
              </w:rPr>
            </w:pPr>
            <w:r w:rsidRPr="009133F7">
              <w:rPr>
                <w:rFonts w:ascii="Arial" w:hAnsi="Arial" w:cs="Arial"/>
              </w:rPr>
              <w:drawing>
                <wp:inline distT="0" distB="0" distL="0" distR="0" wp14:anchorId="1FD11651" wp14:editId="3351EA1B">
                  <wp:extent cx="676275" cy="809625"/>
                  <wp:effectExtent l="0" t="0" r="9525" b="9525"/>
                  <wp:docPr id="4" name="Picture 4"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9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lang w:val="es-ES"/>
              </w:rPr>
            </w:pPr>
            <w:r w:rsidRPr="009133F7">
              <w:rPr>
                <w:rFonts w:ascii="Arial" w:hAnsi="Arial" w:cs="Arial"/>
                <w:lang w:val="es-ES"/>
              </w:rPr>
              <w:t>Raimundo LAVIGNOLLE, Presidente, Instituto Nacional de Semillas (INASE), Venezuela 162, Ciudad Autónoma de Buenos Aires C1095AAD</w:t>
            </w:r>
            <w:r w:rsidRPr="009133F7">
              <w:rPr>
                <w:rFonts w:ascii="Arial" w:hAnsi="Arial" w:cs="Arial"/>
                <w:lang w:val="es-ES"/>
              </w:rPr>
              <w:br/>
              <w:t>(tel.: + 54 11 3220 5424  e-mail: rlavignolle@inase.gov.ar)</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lang w:val="de-DE"/>
              </w:rPr>
            </w:pPr>
            <w:r w:rsidRPr="009133F7">
              <w:rPr>
                <w:rFonts w:ascii="Arial" w:hAnsi="Arial" w:cs="Arial"/>
              </w:rPr>
              <w:drawing>
                <wp:inline distT="0" distB="0" distL="0" distR="0" wp14:anchorId="688EEEFD" wp14:editId="4E73504D">
                  <wp:extent cx="676275" cy="819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lang w:val="es-ES"/>
              </w:rPr>
            </w:pPr>
            <w:r w:rsidRPr="009133F7">
              <w:rPr>
                <w:rFonts w:ascii="Arial" w:hAnsi="Arial" w:cs="Arial"/>
                <w:lang w:val="es-ES"/>
              </w:rPr>
              <w:t>Carmen Amelia M. GIANNI (Sra.), Coordinadora de Propiedad Intelectual / Recursos Fitogenéticos, Instituto Nacional de Semillas (INASE), Venezuela 162, 1063 Buenos Aires  (tel.: +54 11 32205414  e-mail: cgianni@inase.gov.ar)</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rPr>
            </w:pPr>
            <w:r w:rsidRPr="009133F7">
              <w:rPr>
                <w:rFonts w:ascii="Arial" w:hAnsi="Arial" w:cs="Arial"/>
              </w:rPr>
              <w:t>AUSTRALIE / AUSTRALIA / AUSTRALIEN / AUSTRALIA</w:t>
            </w:r>
          </w:p>
        </w:tc>
      </w:tr>
      <w:tr w:rsidR="009133F7" w:rsidRPr="009133F7" w:rsidTr="00834DF3">
        <w:trPr>
          <w:cantSplit/>
        </w:trPr>
        <w:tc>
          <w:tcPr>
            <w:tcW w:w="1759" w:type="dxa"/>
            <w:gridSpan w:val="2"/>
            <w:shd w:val="clear" w:color="auto" w:fill="auto"/>
            <w:vAlign w:val="center"/>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38DC857F" wp14:editId="7EFA25B6">
                  <wp:extent cx="695325" cy="1085850"/>
                  <wp:effectExtent l="0" t="0" r="9525" b="0"/>
                  <wp:docPr id="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108585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Doug WATERHOUSE, Chief, Plant Breeder's Rights, IP Australia, P.O. Box 200, Woden ACT 2606 </w:t>
            </w:r>
            <w:r w:rsidRPr="009133F7">
              <w:rPr>
                <w:rFonts w:ascii="Arial" w:hAnsi="Arial" w:cs="Arial"/>
              </w:rPr>
              <w:br/>
              <w:t>(tel.: +61 2 6283 7981  fax: +61 2 6283 7999  e-mail: doug.waterhouse@ipaustralia.gov.au)</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lang w:val="es-ES"/>
              </w:rPr>
            </w:pPr>
            <w:r w:rsidRPr="009133F7">
              <w:rPr>
                <w:rFonts w:ascii="Arial" w:hAnsi="Arial" w:cs="Arial"/>
                <w:lang w:val="es-ES"/>
              </w:rPr>
              <w:t>BELGIQUE / BELGIUM / BELGIEN / BÉLGICA</w:t>
            </w:r>
          </w:p>
        </w:tc>
      </w:tr>
      <w:tr w:rsidR="009133F7" w:rsidRPr="009133F7" w:rsidTr="00834DF3">
        <w:trPr>
          <w:cantSplit/>
        </w:trPr>
        <w:tc>
          <w:tcPr>
            <w:tcW w:w="1730" w:type="dxa"/>
            <w:shd w:val="clear" w:color="auto" w:fill="auto"/>
          </w:tcPr>
          <w:p w:rsidR="009133F7" w:rsidRPr="009133F7" w:rsidRDefault="009133F7" w:rsidP="00834DF3">
            <w:pPr>
              <w:pStyle w:val="pldetails"/>
              <w:jc w:val="center"/>
              <w:rPr>
                <w:rFonts w:ascii="Arial" w:hAnsi="Arial" w:cs="Arial"/>
                <w:lang w:val="es-AR"/>
              </w:rPr>
            </w:pPr>
            <w:r w:rsidRPr="009133F7">
              <w:rPr>
                <w:rFonts w:ascii="Arial" w:hAnsi="Arial" w:cs="Arial"/>
              </w:rPr>
              <w:drawing>
                <wp:inline distT="0" distB="0" distL="0" distR="0" wp14:anchorId="5D85A962" wp14:editId="6BBFEE97">
                  <wp:extent cx="714375" cy="876300"/>
                  <wp:effectExtent l="0" t="0" r="9525" b="0"/>
                  <wp:docPr id="7" name="Picture 7"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2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152" w:type="dxa"/>
            <w:gridSpan w:val="2"/>
            <w:shd w:val="clear" w:color="auto" w:fill="auto"/>
          </w:tcPr>
          <w:p w:rsidR="009133F7" w:rsidRPr="009133F7" w:rsidRDefault="009133F7" w:rsidP="00834DF3">
            <w:pPr>
              <w:pStyle w:val="pldetails"/>
              <w:rPr>
                <w:rFonts w:ascii="Arial" w:hAnsi="Arial" w:cs="Arial"/>
                <w:lang w:val="fr-FR"/>
              </w:rPr>
            </w:pPr>
            <w:r w:rsidRPr="009133F7">
              <w:rPr>
                <w:rFonts w:ascii="Arial" w:hAnsi="Arial" w:cs="Arial"/>
                <w:lang w:val="fr-FR"/>
              </w:rPr>
              <w:t xml:space="preserve">Françoise DE SCHUTTER (Mme), Attachée, Office belge de la Propriété intellectuelle (OPRI), 16, bvd Roi Albert II, B-1000 Bruxelles </w:t>
            </w:r>
            <w:r w:rsidRPr="009133F7">
              <w:rPr>
                <w:rFonts w:ascii="Arial" w:hAnsi="Arial" w:cs="Arial"/>
                <w:lang w:val="fr-FR"/>
              </w:rPr>
              <w:br/>
              <w:t>(tel.: 32 2 277 9555 e-mail:francoise.deschutter@economie.fgov.be)</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lang w:val="es-ES"/>
              </w:rPr>
            </w:pPr>
            <w:r w:rsidRPr="009133F7">
              <w:rPr>
                <w:rFonts w:ascii="Arial" w:hAnsi="Arial" w:cs="Arial"/>
                <w:lang w:val="es-ES"/>
              </w:rPr>
              <w:lastRenderedPageBreak/>
              <w:t xml:space="preserve">BOLIVIE (ÉTAT PLURINATIONAL DE) / BOLIVIA (PLURINATIONAL STATE OF) / </w:t>
            </w:r>
            <w:r w:rsidRPr="009133F7">
              <w:rPr>
                <w:rFonts w:ascii="Arial" w:hAnsi="Arial" w:cs="Arial"/>
                <w:lang w:val="es-ES"/>
              </w:rPr>
              <w:br/>
              <w:t>BOLIVIEN (PLURINATIONALER STAAT) / BOLIVIA (ESTADO PLURINACIONAL DE)</w:t>
            </w:r>
          </w:p>
        </w:tc>
      </w:tr>
      <w:tr w:rsidR="009133F7" w:rsidRPr="009133F7" w:rsidTr="00834DF3">
        <w:trPr>
          <w:cantSplit/>
        </w:trPr>
        <w:tc>
          <w:tcPr>
            <w:tcW w:w="1730" w:type="dxa"/>
            <w:shd w:val="clear" w:color="auto" w:fill="auto"/>
          </w:tcPr>
          <w:p w:rsidR="009133F7" w:rsidRPr="009133F7" w:rsidRDefault="009133F7" w:rsidP="00834DF3">
            <w:pPr>
              <w:pStyle w:val="pldetails"/>
              <w:jc w:val="center"/>
              <w:rPr>
                <w:rFonts w:ascii="Arial" w:hAnsi="Arial" w:cs="Arial"/>
                <w:lang w:val="es-AR"/>
              </w:rPr>
            </w:pPr>
            <w:r w:rsidRPr="009133F7">
              <w:rPr>
                <w:rFonts w:ascii="Arial" w:hAnsi="Arial" w:cs="Arial"/>
              </w:rPr>
              <w:drawing>
                <wp:inline distT="0" distB="0" distL="0" distR="0" wp14:anchorId="3D30F677" wp14:editId="1A6C0461">
                  <wp:extent cx="609600" cy="1019175"/>
                  <wp:effectExtent l="0" t="0" r="0"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00" cy="1019175"/>
                          </a:xfrm>
                          <a:prstGeom prst="rect">
                            <a:avLst/>
                          </a:prstGeom>
                          <a:noFill/>
                          <a:ln>
                            <a:noFill/>
                          </a:ln>
                        </pic:spPr>
                      </pic:pic>
                    </a:graphicData>
                  </a:graphic>
                </wp:inline>
              </w:drawing>
            </w:r>
          </w:p>
        </w:tc>
        <w:tc>
          <w:tcPr>
            <w:tcW w:w="8152" w:type="dxa"/>
            <w:gridSpan w:val="2"/>
            <w:shd w:val="clear" w:color="auto" w:fill="auto"/>
          </w:tcPr>
          <w:p w:rsidR="009133F7" w:rsidRPr="009133F7" w:rsidRDefault="009133F7" w:rsidP="00834DF3">
            <w:pPr>
              <w:pStyle w:val="pldetails"/>
              <w:rPr>
                <w:rFonts w:ascii="Arial" w:hAnsi="Arial" w:cs="Arial"/>
                <w:lang w:val="es-ES"/>
              </w:rPr>
            </w:pPr>
            <w:r w:rsidRPr="009133F7">
              <w:rPr>
                <w:rFonts w:ascii="Arial" w:hAnsi="Arial" w:cs="Arial"/>
                <w:lang w:val="es-ES"/>
              </w:rPr>
              <w:t xml:space="preserve">Sergio Rider ANDRADE CÁCERES, Director Nacional de Semillas del INIAF, Instituto Nacional de Innovación Agropecuaria y Forestal (INIAF), Avenida 6 de agosto, Nro. 2170, Edificio Hoy, Mezanine, 4793 La Paz  </w:t>
            </w:r>
            <w:r w:rsidRPr="009133F7">
              <w:rPr>
                <w:rFonts w:ascii="Arial" w:hAnsi="Arial" w:cs="Arial"/>
                <w:lang w:val="es-ES"/>
              </w:rPr>
              <w:br/>
              <w:t>(tel.: +591 2 2441153  fax: +591 2 2441153  e-mail: rideran@yahoo.es)</w:t>
            </w:r>
          </w:p>
        </w:tc>
      </w:tr>
      <w:tr w:rsidR="009133F7" w:rsidRPr="009133F7" w:rsidTr="00834DF3">
        <w:trPr>
          <w:cantSplit/>
        </w:trPr>
        <w:tc>
          <w:tcPr>
            <w:tcW w:w="1730" w:type="dxa"/>
            <w:shd w:val="clear" w:color="auto" w:fill="auto"/>
          </w:tcPr>
          <w:p w:rsidR="009133F7" w:rsidRPr="009133F7" w:rsidRDefault="009133F7" w:rsidP="00834DF3">
            <w:pPr>
              <w:pStyle w:val="pldetails"/>
              <w:jc w:val="center"/>
              <w:rPr>
                <w:rFonts w:ascii="Arial" w:hAnsi="Arial" w:cs="Arial"/>
                <w:lang w:val="es-AR"/>
              </w:rPr>
            </w:pPr>
            <w:r w:rsidRPr="009133F7">
              <w:rPr>
                <w:rFonts w:ascii="Arial" w:hAnsi="Arial" w:cs="Arial"/>
              </w:rPr>
              <w:drawing>
                <wp:inline distT="0" distB="0" distL="0" distR="0" wp14:anchorId="3CF0CC37" wp14:editId="7CD71EB0">
                  <wp:extent cx="628650" cy="800100"/>
                  <wp:effectExtent l="0" t="0" r="0" b="0"/>
                  <wp:docPr id="9" name="Picture 9" descr="1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5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tc>
        <w:tc>
          <w:tcPr>
            <w:tcW w:w="8152" w:type="dxa"/>
            <w:gridSpan w:val="2"/>
            <w:shd w:val="clear" w:color="auto" w:fill="auto"/>
          </w:tcPr>
          <w:p w:rsidR="009133F7" w:rsidRPr="009133F7" w:rsidRDefault="009133F7" w:rsidP="00834DF3">
            <w:pPr>
              <w:pStyle w:val="pldetails"/>
              <w:rPr>
                <w:rFonts w:ascii="Arial" w:hAnsi="Arial" w:cs="Arial"/>
                <w:lang w:val="es-ES"/>
              </w:rPr>
            </w:pPr>
            <w:r w:rsidRPr="009133F7">
              <w:rPr>
                <w:rFonts w:ascii="Arial" w:hAnsi="Arial" w:cs="Arial"/>
                <w:lang w:val="es-ES"/>
              </w:rPr>
              <w:t xml:space="preserve">Freddy CABALLERO LEDEZMA, Jefe de la Unidad de Fiscalización y Registros de Semillas, Instituto Nacional de Innovación Agropecuaria y Forestal (INIAF), Capitán Ravelo No. 2329, Belisario Salinas, No. 490, 4793 La Paz  </w:t>
            </w:r>
            <w:r w:rsidRPr="009133F7">
              <w:rPr>
                <w:rFonts w:ascii="Arial" w:hAnsi="Arial" w:cs="Arial"/>
                <w:lang w:val="es-ES"/>
              </w:rPr>
              <w:br/>
              <w:t>(tel.: +591 2 2441153  fax: +591 2 2441153  e-mail: calefred@yahoo.es)</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rPr>
            </w:pPr>
            <w:r w:rsidRPr="009133F7">
              <w:rPr>
                <w:rFonts w:ascii="Arial" w:hAnsi="Arial" w:cs="Arial"/>
              </w:rPr>
              <w:t>BRÉSIL / BRAZIL / BRASILIEN / BRASIL</w:t>
            </w:r>
          </w:p>
        </w:tc>
      </w:tr>
      <w:tr w:rsidR="009133F7" w:rsidRPr="009133F7" w:rsidTr="00834DF3">
        <w:trPr>
          <w:cantSplit/>
        </w:trPr>
        <w:tc>
          <w:tcPr>
            <w:tcW w:w="1759" w:type="dxa"/>
            <w:gridSpan w:val="2"/>
            <w:shd w:val="clear" w:color="auto" w:fill="auto"/>
            <w:vAlign w:val="center"/>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63C1356E" wp14:editId="062BA198">
                  <wp:extent cx="571500" cy="723900"/>
                  <wp:effectExtent l="0" t="0" r="0" b="0"/>
                  <wp:docPr id="10" name="Picture 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Fabrício SANTANA SANTOS, </w:t>
            </w:r>
            <w:r w:rsidRPr="009133F7">
              <w:rPr>
                <w:rFonts w:ascii="Arial" w:hAnsi="Arial" w:cs="Arial"/>
                <w:color w:val="000000"/>
              </w:rPr>
              <w:t>Coordinator</w:t>
            </w:r>
            <w:r w:rsidRPr="009133F7">
              <w:rPr>
                <w:rFonts w:ascii="Arial" w:hAnsi="Arial" w:cs="Arial"/>
              </w:rPr>
              <w:t xml:space="preserve">, National Plant Variety Protection Office (SNPC), Ministry of Agriculture, Livestock and Food Supply, Esplanada dos Ministerios, Bloco 'D', Anexo A, Sala 250, CEP 70043-900 Brasilia , D.F. </w:t>
            </w:r>
            <w:r w:rsidRPr="009133F7">
              <w:rPr>
                <w:rFonts w:ascii="Arial" w:hAnsi="Arial" w:cs="Arial"/>
              </w:rPr>
              <w:br/>
            </w:r>
            <w:r w:rsidRPr="009133F7">
              <w:rPr>
                <w:rFonts w:ascii="Arial" w:hAnsi="Arial" w:cs="Arial"/>
                <w:lang w:val="pt-BR"/>
              </w:rPr>
              <w:t>(tel.:+55 61 3218 2549  fax: +55 61 3224 2842  e-mail: fabricio.santos@agricultura.gov.br)</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rPr>
            </w:pPr>
            <w:r w:rsidRPr="009133F7">
              <w:rPr>
                <w:rFonts w:ascii="Arial" w:hAnsi="Arial" w:cs="Arial"/>
              </w:rPr>
              <w:t>CANADA / CANADA / KANADA / CANADÁ</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52E2F585" wp14:editId="67F1DD16">
                  <wp:extent cx="752475" cy="1000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2475" cy="100012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Anthony PARKER, Commissioner, Canadian Food Inspection Agency (CFIA), 59, Camelot Drive, Ottawa, Ontario K1A 0Y9</w:t>
            </w:r>
            <w:r w:rsidRPr="009133F7">
              <w:rPr>
                <w:rFonts w:ascii="Arial" w:hAnsi="Arial" w:cs="Arial"/>
              </w:rPr>
              <w:br/>
              <w:t>(tel.:  +1 613 7737188  fax: +1 613 7737261  e-mail: anthony.parker@inspection.gc.ca)</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rPr>
            </w:pPr>
            <w:r w:rsidRPr="009133F7">
              <w:rPr>
                <w:rFonts w:ascii="Arial" w:hAnsi="Arial" w:cs="Arial"/>
                <w:color w:val="000000"/>
              </w:rPr>
              <w:t>CHILI / CHILE / CHILE / CHILE</w:t>
            </w:r>
          </w:p>
        </w:tc>
      </w:tr>
      <w:tr w:rsidR="009133F7" w:rsidRPr="009133F7" w:rsidTr="00834DF3">
        <w:trPr>
          <w:cantSplit/>
        </w:trPr>
        <w:tc>
          <w:tcPr>
            <w:tcW w:w="1759" w:type="dxa"/>
            <w:gridSpan w:val="2"/>
            <w:shd w:val="clear" w:color="auto" w:fill="auto"/>
            <w:vAlign w:val="center"/>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44BB72CD" wp14:editId="66300C32">
                  <wp:extent cx="685800" cy="790575"/>
                  <wp:effectExtent l="0" t="0" r="0" b="9525"/>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 cy="79057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lang w:val="es-AR"/>
              </w:rPr>
            </w:pPr>
            <w:r w:rsidRPr="009133F7">
              <w:rPr>
                <w:rFonts w:ascii="Arial" w:hAnsi="Arial" w:cs="Arial"/>
                <w:lang w:val="es-AR"/>
              </w:rPr>
              <w:t xml:space="preserve">Jaime IBIETA S., Director, División Semillas, Servicio Agrícola y Ganadero (SAG), Ministerio de Agricultura, Avda. Presidente Bulnes 140, piso 2, Santiago de Chile  </w:t>
            </w:r>
            <w:r w:rsidRPr="009133F7">
              <w:rPr>
                <w:rFonts w:ascii="Arial" w:hAnsi="Arial" w:cs="Arial"/>
                <w:lang w:val="es-AR"/>
              </w:rPr>
              <w:br/>
              <w:t>(tel.: +56 2 345 1561  fax: +56 2 697 2179  e-mail: jaime.ibieta@sag.gob.cl)</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lang w:val="es-AR"/>
              </w:rPr>
            </w:pPr>
            <w:r w:rsidRPr="009133F7">
              <w:rPr>
                <w:rFonts w:ascii="Arial" w:hAnsi="Arial" w:cs="Arial"/>
                <w:lang w:val="es-AR"/>
              </w:rPr>
              <w:t>CHINE / CHINA / CHINA / CHINA</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keepNext/>
              <w:jc w:val="center"/>
              <w:rPr>
                <w:rFonts w:ascii="Arial" w:hAnsi="Arial" w:cs="Arial"/>
                <w:lang w:val="es-AR"/>
              </w:rPr>
            </w:pPr>
            <w:r w:rsidRPr="009133F7">
              <w:rPr>
                <w:rFonts w:ascii="Arial" w:hAnsi="Arial" w:cs="Arial"/>
              </w:rPr>
              <w:drawing>
                <wp:inline distT="0" distB="0" distL="0" distR="0" wp14:anchorId="5C50BF51" wp14:editId="20C86882">
                  <wp:extent cx="762000" cy="962025"/>
                  <wp:effectExtent l="0" t="0" r="0" b="9525"/>
                  <wp:docPr id="13" name="Picture 13"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244"/>
                          <pic:cNvPicPr>
                            <a:picLocks noChangeAspect="1" noChangeArrowheads="1"/>
                          </pic:cNvPicPr>
                        </pic:nvPicPr>
                        <pic:blipFill>
                          <a:blip r:embed="rId22" cstate="print">
                            <a:extLst>
                              <a:ext uri="{28A0092B-C50C-407E-A947-70E740481C1C}">
                                <a14:useLocalDpi xmlns:a14="http://schemas.microsoft.com/office/drawing/2010/main" val="0"/>
                              </a:ext>
                            </a:extLst>
                          </a:blip>
                          <a:srcRect r="80554" b="74925"/>
                          <a:stretch>
                            <a:fillRect/>
                          </a:stretch>
                        </pic:blipFill>
                        <pic:spPr bwMode="auto">
                          <a:xfrm>
                            <a:off x="0" y="0"/>
                            <a:ext cx="762000" cy="96202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keepNext/>
              <w:rPr>
                <w:rFonts w:ascii="Arial" w:hAnsi="Arial" w:cs="Arial"/>
              </w:rPr>
            </w:pPr>
            <w:r w:rsidRPr="009133F7">
              <w:rPr>
                <w:rFonts w:ascii="Arial" w:hAnsi="Arial" w:cs="Arial"/>
                <w:lang w:val="es-ES"/>
              </w:rPr>
              <w:t xml:space="preserve">LV Bo, Director, Division of Variety Management, Bureau of Seed Management, Ministry </w:t>
            </w:r>
            <w:r w:rsidRPr="009133F7">
              <w:rPr>
                <w:rFonts w:ascii="Arial" w:hAnsi="Arial" w:cs="Arial"/>
              </w:rPr>
              <w:t xml:space="preserve">of Agriculture, No. 11 Nongzhanguannanli, Beijing </w:t>
            </w:r>
            <w:r w:rsidRPr="009133F7">
              <w:rPr>
                <w:rFonts w:ascii="Arial" w:hAnsi="Arial" w:cs="Arial"/>
              </w:rPr>
              <w:br/>
              <w:t>(tel.: +86 10 59193150  fax: +86 10 59193142  e</w:t>
            </w:r>
            <w:r w:rsidRPr="009133F7">
              <w:rPr>
                <w:rFonts w:ascii="Arial" w:hAnsi="Arial" w:cs="Arial"/>
              </w:rPr>
              <w:noBreakHyphen/>
              <w:t xml:space="preserve">mail: lvbo@agri.gov.cn) </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435E1426" wp14:editId="0B37D63E">
                  <wp:extent cx="685800" cy="962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 cy="96202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QI Wang, Director, Division of Protection of New Varieties of Plants, State Forestry Administration, No. 18, Hepingli East Street, Beijing 100714 </w:t>
            </w:r>
            <w:r w:rsidRPr="009133F7">
              <w:rPr>
                <w:rFonts w:ascii="Arial" w:hAnsi="Arial" w:cs="Arial"/>
              </w:rPr>
              <w:br/>
              <w:t>(tel.:+86 10 84239104  fax: +86 10 84238883  e-mail: wangqihq@sina.com)</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lastRenderedPageBreak/>
              <w:drawing>
                <wp:inline distT="0" distB="0" distL="0" distR="0" wp14:anchorId="7822B33B" wp14:editId="6642CCCD">
                  <wp:extent cx="790575" cy="790575"/>
                  <wp:effectExtent l="0" t="0" r="9525" b="9525"/>
                  <wp:docPr id="1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Liying CHEN (Mrs.), Project Administrator, State Intellectual Property Office P.R. China, Division 2, International Cooperation Department, No. 6 Xitucheng Road, Beijing  </w:t>
            </w:r>
            <w:r w:rsidRPr="009133F7">
              <w:rPr>
                <w:rFonts w:ascii="Arial" w:hAnsi="Arial" w:cs="Arial"/>
              </w:rPr>
              <w:br/>
              <w:t>(tel.: 0086 10 62083837  fax: 0086 10 62019615  e-mail: chenliying@sipo.gov.cn)</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rPr>
            </w:pPr>
            <w:r w:rsidRPr="009133F7">
              <w:rPr>
                <w:rFonts w:ascii="Arial" w:hAnsi="Arial" w:cs="Arial"/>
              </w:rPr>
              <w:t>COLOMBIE / COLOMBIA / KOLUMBIEN / COLOMBIA</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2BB7C3BE" wp14:editId="43DD1FBF">
                  <wp:extent cx="647700" cy="819150"/>
                  <wp:effectExtent l="0" t="0" r="0" b="0"/>
                  <wp:docPr id="16" name="Picture 16"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8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 cy="81915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lang w:val="es-ES"/>
              </w:rPr>
            </w:pPr>
            <w:r w:rsidRPr="009133F7">
              <w:rPr>
                <w:rFonts w:ascii="Arial" w:hAnsi="Arial" w:cs="Arial"/>
                <w:lang w:val="es-ES"/>
              </w:rPr>
              <w:t xml:space="preserve">Ana Luisa DÍAZ JIMÉNEZ (Sra.), Directora Técnica de Semillas, Dirección Técnica de Semillas, Instituto Colombiano Agropecuario (ICA), Carrera 41 No. 17-81, Piso 4°, Zona Industrial de Puente Aranda, Bogotá D.C. </w:t>
            </w:r>
            <w:r w:rsidRPr="009133F7">
              <w:rPr>
                <w:rFonts w:ascii="Arial" w:hAnsi="Arial" w:cs="Arial"/>
                <w:lang w:val="es-ES"/>
              </w:rPr>
              <w:br/>
              <w:t>(tel.: +57 1 3323700  fax: +57 1 3323700  e-mail: ana.diaz@ica.gov.co)</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lang w:val="es-ES"/>
              </w:rPr>
            </w:pPr>
            <w:r w:rsidRPr="009133F7">
              <w:rPr>
                <w:rFonts w:ascii="Arial" w:hAnsi="Arial" w:cs="Arial"/>
                <w:lang w:val="es-ES"/>
              </w:rPr>
              <w:t>CROATIE / CROATIA / KROATIEN / CROACIA</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lang w:val="es-ES"/>
              </w:rPr>
            </w:pPr>
            <w:r w:rsidRPr="009133F7">
              <w:rPr>
                <w:rFonts w:ascii="Arial" w:hAnsi="Arial" w:cs="Arial"/>
              </w:rPr>
              <w:drawing>
                <wp:inline distT="0" distB="0" distL="0" distR="0" wp14:anchorId="1517C66B" wp14:editId="4C23BD27">
                  <wp:extent cx="704850" cy="1057275"/>
                  <wp:effectExtent l="0" t="0" r="0" b="9525"/>
                  <wp:docPr id="17" name="Picture 17" descr="2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28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850" cy="105727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Ivana BULAJIĆ (Ms.), Head, Plant Health Service, Vukovarska 78, HR-Zagreb  </w:t>
            </w:r>
            <w:r w:rsidRPr="009133F7">
              <w:rPr>
                <w:rFonts w:ascii="Arial" w:hAnsi="Arial" w:cs="Arial"/>
              </w:rPr>
              <w:br/>
              <w:t>(tel.: +385 161 09390  e-mail: ivana.bulajic@mps.hr)</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lang w:val="es-ES"/>
              </w:rPr>
            </w:pPr>
            <w:r w:rsidRPr="009133F7">
              <w:rPr>
                <w:rFonts w:ascii="Arial" w:hAnsi="Arial" w:cs="Arial"/>
                <w:lang w:val="es-ES"/>
              </w:rPr>
              <w:t>ESPAGNE / SPAIN / SPANIEN / ESPAÑA</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121C698C" wp14:editId="6709D44F">
                  <wp:extent cx="752475" cy="962025"/>
                  <wp:effectExtent l="0" t="0" r="9525" b="9525"/>
                  <wp:docPr id="18" name="Picture 18"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5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lang w:val="es-ES"/>
              </w:rPr>
            </w:pPr>
            <w:r w:rsidRPr="009133F7">
              <w:rPr>
                <w:rFonts w:ascii="Arial" w:hAnsi="Arial" w:cs="Arial"/>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9133F7">
              <w:rPr>
                <w:rFonts w:ascii="Arial" w:hAnsi="Arial" w:cs="Arial"/>
                <w:lang w:val="es-AR"/>
              </w:rPr>
              <w:br/>
              <w:t>(tel.: +34 91 347 6712  fax: +34 91 347 6703  e-mail: luis.salaices@magrama.es)</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rPr>
            </w:pPr>
            <w:r w:rsidRPr="009133F7">
              <w:rPr>
                <w:rFonts w:ascii="Arial" w:hAnsi="Arial" w:cs="Arial"/>
              </w:rPr>
              <w:t>ESTONIE / ESTONIA / ESTLAND / ESTONIA</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7F22BA3B" wp14:editId="724F59F9">
                  <wp:extent cx="695325" cy="942975"/>
                  <wp:effectExtent l="0" t="0" r="9525" b="9525"/>
                  <wp:docPr id="19" name="Picture 19"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1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Renata TSATURJAN (Ms.), Chief Specialist, Plant Production Bureau, Ministry of Agriculture, 39/41 Lai Street, EE-15056 Tallinn </w:t>
            </w:r>
            <w:r w:rsidRPr="009133F7">
              <w:rPr>
                <w:rFonts w:ascii="Arial" w:hAnsi="Arial" w:cs="Arial"/>
              </w:rPr>
              <w:br/>
              <w:t>(tel.: +372 625 6507  fax: +372 625 6200  e</w:t>
            </w:r>
            <w:r w:rsidRPr="009133F7">
              <w:rPr>
                <w:rFonts w:ascii="Arial" w:hAnsi="Arial" w:cs="Arial"/>
              </w:rPr>
              <w:noBreakHyphen/>
              <w:t xml:space="preserve">mail: renata.tsaturjan@agri.ee) </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rPr>
            </w:pPr>
            <w:r w:rsidRPr="009133F7">
              <w:rPr>
                <w:rFonts w:ascii="Arial" w:hAnsi="Arial" w:cs="Arial"/>
              </w:rPr>
              <w:t>Équateur / ECUADOR / ECUADOR / ECUADOR</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693B9F10" wp14:editId="2F522186">
                  <wp:extent cx="704850" cy="942975"/>
                  <wp:effectExtent l="0" t="0" r="0" b="9525"/>
                  <wp:docPr id="2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Susanne GURA (Ms.), Coordinator, Association for Plant Breeding for the Benefit of Society (APBREBES), Burghofstr. 166, 53229 Bonn, Germany </w:t>
            </w:r>
            <w:r w:rsidRPr="009133F7">
              <w:rPr>
                <w:rFonts w:ascii="Arial" w:hAnsi="Arial" w:cs="Arial"/>
              </w:rPr>
              <w:br/>
              <w:t xml:space="preserve">(tel.: +49 228 9480670  e-mail: </w:t>
            </w:r>
            <w:r w:rsidRPr="009133F7">
              <w:rPr>
                <w:rFonts w:ascii="Arial" w:hAnsi="Arial" w:cs="Arial"/>
                <w:color w:val="000000"/>
              </w:rPr>
              <w:t>gura@dinse.net)</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rPr>
            </w:pPr>
            <w:r w:rsidRPr="009133F7">
              <w:rPr>
                <w:rFonts w:ascii="Arial" w:hAnsi="Arial" w:cs="Arial"/>
              </w:rPr>
              <w:lastRenderedPageBreak/>
              <w:t xml:space="preserve">ÉTATS-UNIS D'AMÉRIQUE / UNITED STATES OF AMERICA / </w:t>
            </w:r>
            <w:r w:rsidRPr="009133F7">
              <w:rPr>
                <w:rFonts w:ascii="Arial" w:hAnsi="Arial" w:cs="Arial"/>
              </w:rPr>
              <w:br/>
              <w:t>VEREINIGTE STAATEN VON AMERIKA / ESTADOS UNIDOS DE AMÉRICA</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7CDCDD0E" wp14:editId="401957F3">
                  <wp:extent cx="742950" cy="923925"/>
                  <wp:effectExtent l="0" t="0" r="0" b="9525"/>
                  <wp:docPr id="21" name="Picture 21"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711"/>
                          <pic:cNvPicPr>
                            <a:picLocks noChangeAspect="1" noChangeArrowheads="1"/>
                          </pic:cNvPicPr>
                        </pic:nvPicPr>
                        <pic:blipFill>
                          <a:blip r:embed="rId30">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Kitisri SUKHAPINDA (Ms.), Patent Attorney, Office of Policy and External Affairs, United States Patent and Trademark Office (USPTO), Madison Building, West Wing, 600 Dulany Street, MDW 10A30, Alexandria VA 22313</w:t>
            </w:r>
            <w:r w:rsidRPr="009133F7">
              <w:rPr>
                <w:rFonts w:ascii="Arial" w:hAnsi="Arial" w:cs="Arial"/>
              </w:rPr>
              <w:br/>
              <w:t>(tel.: +1 571 272 9300  fax: + 1 571 273 0085  e</w:t>
            </w:r>
            <w:r w:rsidRPr="009133F7">
              <w:rPr>
                <w:rFonts w:ascii="Arial" w:hAnsi="Arial" w:cs="Arial"/>
              </w:rPr>
              <w:noBreakHyphen/>
              <w:t xml:space="preserve">mail: kitisri.sukhapinda@uspto.gov) </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274FD47A" wp14:editId="3C9725EF">
                  <wp:extent cx="704850" cy="933450"/>
                  <wp:effectExtent l="0" t="0" r="0" b="0"/>
                  <wp:docPr id="22" name="Picture 22"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5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Paul M. ZANKOWSKI, Commissioner, Plant Variety Protection Office, USDA, AMS, S&amp;T, Plant Variety Protection Office, USDA, AMS, S&amp;T, Plant Variety Protection Office, 1400 Independence Ave., S.W., Room 4512 - South Building, Mail Stop 0273, Washington D.C. 20250</w:t>
            </w:r>
            <w:r w:rsidRPr="009133F7">
              <w:rPr>
                <w:rFonts w:ascii="Arial" w:hAnsi="Arial" w:cs="Arial"/>
              </w:rPr>
              <w:br/>
              <w:t>(tel.: +1 202 720-1128  fax: +1 202 260-8976  e-mail: paul.zankowski@ams.usda.gov)</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0D9724F5" wp14:editId="7A718A64">
                  <wp:extent cx="695325" cy="895350"/>
                  <wp:effectExtent l="0" t="0" r="9525" b="0"/>
                  <wp:docPr id="23" name="Picture 25" descr="Description: 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78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Karin L. FERRITER (Ms.), Intellectual Property Attaché, United States Mission to the WTO, 11, route de Pregny, 1292 Chambesy, Switzerland</w:t>
            </w:r>
            <w:r w:rsidRPr="009133F7">
              <w:rPr>
                <w:rFonts w:ascii="Arial" w:hAnsi="Arial" w:cs="Arial"/>
              </w:rPr>
              <w:br/>
              <w:t>(tel.: +41 22 749 5281  e-mail: karin_ferriter@ustr.eop.gov)</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keepLines w:val="0"/>
              <w:rPr>
                <w:rFonts w:ascii="Arial" w:hAnsi="Arial" w:cs="Arial"/>
              </w:rPr>
            </w:pPr>
            <w:r w:rsidRPr="009133F7">
              <w:rPr>
                <w:rFonts w:ascii="Arial" w:hAnsi="Arial" w:cs="Arial"/>
              </w:rPr>
              <w:t xml:space="preserve">FÉDÉRATION DE RUSSIE / RUSSIAN FEDERATION / RUSSISCHE FÖDERATION / </w:t>
            </w:r>
            <w:r w:rsidRPr="009133F7">
              <w:rPr>
                <w:rFonts w:ascii="Arial" w:hAnsi="Arial" w:cs="Arial"/>
              </w:rPr>
              <w:br/>
              <w:t>FEDERACIÓN DE RUSIA</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keepNext/>
              <w:keepLines w:val="0"/>
              <w:jc w:val="center"/>
              <w:rPr>
                <w:rFonts w:ascii="Arial" w:hAnsi="Arial" w:cs="Arial"/>
              </w:rPr>
            </w:pPr>
            <w:r w:rsidRPr="009133F7">
              <w:rPr>
                <w:rFonts w:ascii="Arial" w:hAnsi="Arial" w:cs="Arial"/>
              </w:rPr>
              <w:drawing>
                <wp:inline distT="0" distB="0" distL="0" distR="0" wp14:anchorId="70D711CA" wp14:editId="05D26F24">
                  <wp:extent cx="714375" cy="895350"/>
                  <wp:effectExtent l="0" t="0" r="9525" b="0"/>
                  <wp:docPr id="2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89535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keepNext/>
              <w:keepLines w:val="0"/>
              <w:rPr>
                <w:rFonts w:ascii="Arial" w:hAnsi="Arial" w:cs="Arial"/>
                <w:highlight w:val="yellow"/>
              </w:rPr>
            </w:pPr>
            <w:r w:rsidRPr="009133F7">
              <w:rPr>
                <w:rFonts w:ascii="Arial" w:hAnsi="Arial" w:cs="Arial"/>
              </w:rPr>
              <w:t xml:space="preserve">Vitaly S. VOLOSCHCHENKO, Chairman, State Commission of the Russian Federation for Selection Achievements Test and Protection, Orlicov per. 1/11, 107139 Moscow  </w:t>
            </w:r>
            <w:r w:rsidRPr="009133F7">
              <w:rPr>
                <w:rFonts w:ascii="Arial" w:hAnsi="Arial" w:cs="Arial"/>
              </w:rPr>
              <w:br/>
              <w:t>(tel.: +70 495 6076827  fax: +70 495 411 8366  e-mail: gossort@gossort.com)</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lang w:val="fr-FR"/>
              </w:rPr>
            </w:pPr>
            <w:r w:rsidRPr="009133F7">
              <w:rPr>
                <w:rFonts w:ascii="Arial" w:hAnsi="Arial" w:cs="Arial"/>
              </w:rPr>
              <w:drawing>
                <wp:inline distT="0" distB="0" distL="0" distR="0" wp14:anchorId="74FE7C2F" wp14:editId="61EF1B8C">
                  <wp:extent cx="809625" cy="1009650"/>
                  <wp:effectExtent l="0" t="0" r="9525" b="0"/>
                  <wp:docPr id="25" name="Picture 25" descr="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3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9625" cy="100965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highlight w:val="yellow"/>
              </w:rPr>
            </w:pPr>
            <w:r w:rsidRPr="009133F7">
              <w:rPr>
                <w:rFonts w:ascii="Arial" w:hAnsi="Arial" w:cs="Arial"/>
              </w:rPr>
              <w:t xml:space="preserve">Yuri A. ROGOVSKIY, Chief of Method Department, Deputy Chairman, State Commission of the Russian Federation for Selection Achievements Test and Protection, Orlikov per., 1/11, 107139 Moscow  </w:t>
            </w:r>
            <w:r w:rsidRPr="009133F7">
              <w:rPr>
                <w:rFonts w:ascii="Arial" w:hAnsi="Arial" w:cs="Arial"/>
              </w:rPr>
              <w:br/>
              <w:t>(tel.: +7 499 9751082  fax: +7 495 411 83 66  e-mail: yrogovskij@yandex.ru)</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2D00A918" wp14:editId="0D63D264">
                  <wp:extent cx="733425" cy="914400"/>
                  <wp:effectExtent l="0" t="0" r="9525" b="0"/>
                  <wp:docPr id="2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highlight w:val="yellow"/>
              </w:rPr>
            </w:pPr>
            <w:r w:rsidRPr="009133F7">
              <w:rPr>
                <w:rFonts w:ascii="Arial" w:hAnsi="Arial" w:cs="Arial"/>
              </w:rPr>
              <w:t xml:space="preserve">Antonina TRETINIKOVA (Ms.), Leading Agronomist, Methodology Department, State Commission of the Russian Federation for Selection Achievements Test and Protection, Orlikov per., 1/11, 107139 Moscow  </w:t>
            </w:r>
            <w:r w:rsidRPr="009133F7">
              <w:rPr>
                <w:rFonts w:ascii="Arial" w:hAnsi="Arial" w:cs="Arial"/>
              </w:rPr>
              <w:br/>
              <w:t>(tel.: +7 495 607 6827  fax: +7 495 411 8366  e-mail: tretinnikova@mail.ru)</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rPr>
            </w:pPr>
            <w:r w:rsidRPr="009133F7">
              <w:rPr>
                <w:rFonts w:ascii="Arial" w:hAnsi="Arial" w:cs="Arial"/>
              </w:rPr>
              <w:t>FINLANDE / FINLAND / FINNLAND / FINLANDIA</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498B038B" wp14:editId="7513D4B1">
                  <wp:extent cx="685800" cy="904875"/>
                  <wp:effectExtent l="0" t="0" r="0" b="9525"/>
                  <wp:docPr id="2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highlight w:val="yellow"/>
              </w:rPr>
            </w:pPr>
            <w:r w:rsidRPr="009133F7">
              <w:rPr>
                <w:rFonts w:ascii="Arial" w:hAnsi="Arial" w:cs="Arial"/>
              </w:rPr>
              <w:t xml:space="preserve">Tarja Päivikki HIETARANTA (Ms.), Senior Officer, Finnish Food and Safety Authority (EVIRA), Seed Certification, Tampereentie 51, P.O. Box 111, FIN-32201 Loimaa  </w:t>
            </w:r>
            <w:r w:rsidRPr="009133F7">
              <w:rPr>
                <w:rFonts w:ascii="Arial" w:hAnsi="Arial" w:cs="Arial"/>
              </w:rPr>
              <w:br/>
              <w:t>(tel.: +358 50 3443748  e-mail: tarja.hietaranta@evira.fi)</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rPr>
            </w:pPr>
            <w:r w:rsidRPr="009133F7">
              <w:rPr>
                <w:rFonts w:ascii="Arial" w:hAnsi="Arial" w:cs="Arial"/>
              </w:rPr>
              <w:lastRenderedPageBreak/>
              <w:t>FRANCE / FRANCE / FRANKREICH / FRANCIA</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lang w:val="fr-FR"/>
              </w:rPr>
            </w:pPr>
            <w:r w:rsidRPr="009133F7">
              <w:rPr>
                <w:rFonts w:ascii="Arial" w:hAnsi="Arial" w:cs="Arial"/>
              </w:rPr>
              <w:drawing>
                <wp:inline distT="0" distB="0" distL="0" distR="0" wp14:anchorId="14D38B68" wp14:editId="1297C710">
                  <wp:extent cx="685800" cy="838200"/>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highlight w:val="yellow"/>
                <w:lang w:val="fr-FR"/>
              </w:rPr>
            </w:pPr>
            <w:r w:rsidRPr="009133F7">
              <w:rPr>
                <w:rFonts w:ascii="Arial" w:hAnsi="Arial" w:cs="Arial"/>
                <w:lang w:val="fr-FR"/>
              </w:rPr>
              <w:t xml:space="preserve">Virginie BERTOUX (Mme), Chef, Instance nationale des obtentions végétales (INOV), INOV-GEVES, 25 Rue Georges Morel, CS 90024, F-49071 Beaucouzé  </w:t>
            </w:r>
            <w:r w:rsidRPr="009133F7">
              <w:rPr>
                <w:rFonts w:ascii="Arial" w:hAnsi="Arial" w:cs="Arial"/>
                <w:lang w:val="fr-FR"/>
              </w:rPr>
              <w:br/>
              <w:t>(tel.: +33 2 41 22 86 49  fax: +33 2 41 22 86 01  e-mail: Virginie.bertoux@geves.fr)</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keepLines w:val="0"/>
              <w:rPr>
                <w:rFonts w:ascii="Arial" w:hAnsi="Arial" w:cs="Arial"/>
              </w:rPr>
            </w:pPr>
            <w:r w:rsidRPr="009133F7">
              <w:rPr>
                <w:rFonts w:ascii="Arial" w:hAnsi="Arial" w:cs="Arial"/>
                <w:color w:val="000000"/>
              </w:rPr>
              <w:t>HONGRIE / HUNGARY / UNGARN / HUNGRÍA</w:t>
            </w:r>
          </w:p>
        </w:tc>
      </w:tr>
      <w:tr w:rsidR="009133F7" w:rsidRPr="009133F7" w:rsidTr="00834DF3">
        <w:trPr>
          <w:cantSplit/>
        </w:trPr>
        <w:tc>
          <w:tcPr>
            <w:tcW w:w="1759" w:type="dxa"/>
            <w:gridSpan w:val="2"/>
            <w:shd w:val="clear" w:color="auto" w:fill="auto"/>
            <w:vAlign w:val="center"/>
          </w:tcPr>
          <w:p w:rsidR="009133F7" w:rsidRPr="009133F7" w:rsidRDefault="009133F7" w:rsidP="00834DF3">
            <w:pPr>
              <w:pStyle w:val="pldetails"/>
              <w:keepNext/>
              <w:keepLines w:val="0"/>
              <w:jc w:val="center"/>
              <w:rPr>
                <w:rFonts w:ascii="Arial" w:hAnsi="Arial" w:cs="Arial"/>
              </w:rPr>
            </w:pPr>
            <w:r w:rsidRPr="009133F7">
              <w:rPr>
                <w:rFonts w:ascii="Arial" w:hAnsi="Arial" w:cs="Arial"/>
              </w:rPr>
              <w:drawing>
                <wp:inline distT="0" distB="0" distL="0" distR="0" wp14:anchorId="63BC5FB7" wp14:editId="4CB0E471">
                  <wp:extent cx="723900" cy="809625"/>
                  <wp:effectExtent l="0" t="0" r="0" b="9525"/>
                  <wp:docPr id="29" name="Picture 29"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8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keepNext/>
              <w:keepLines w:val="0"/>
              <w:rPr>
                <w:rFonts w:ascii="Arial" w:hAnsi="Arial" w:cs="Arial"/>
              </w:rPr>
            </w:pPr>
            <w:r w:rsidRPr="009133F7">
              <w:rPr>
                <w:rFonts w:ascii="Arial" w:hAnsi="Arial" w:cs="Arial"/>
                <w:color w:val="000000"/>
              </w:rPr>
              <w:t xml:space="preserve">Ágnes Gyözöné SZENCI (Mrs.), Senior Chief Advisor, Agricultural Department, Ministry of Agriculture and Rural Development, Kossuth Tér. 11, 1055 Budapest </w:t>
            </w:r>
            <w:r w:rsidRPr="009133F7">
              <w:rPr>
                <w:rFonts w:ascii="Arial" w:hAnsi="Arial" w:cs="Arial"/>
                <w:color w:val="000000"/>
              </w:rPr>
              <w:br/>
              <w:t>(tel.: +36 1 7953826  fax: +36 1 7950498  e-mail: gyozone.szenci@vm.gov.hu)</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3938B1A5" wp14:editId="4F03E4AD">
                  <wp:extent cx="809625" cy="1028700"/>
                  <wp:effectExtent l="0" t="0" r="9525" b="0"/>
                  <wp:docPr id="30" name="Picture 30"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2100"/>
                          <pic:cNvPicPr>
                            <a:picLocks noChangeAspect="1" noChangeArrowheads="1"/>
                          </pic:cNvPicPr>
                        </pic:nvPicPr>
                        <pic:blipFill>
                          <a:blip r:embed="rId39">
                            <a:extLst>
                              <a:ext uri="{28A0092B-C50C-407E-A947-70E740481C1C}">
                                <a14:useLocalDpi xmlns:a14="http://schemas.microsoft.com/office/drawing/2010/main" val="0"/>
                              </a:ext>
                            </a:extLst>
                          </a:blip>
                          <a:srcRect l="7884" r="12711" b="28300"/>
                          <a:stretch>
                            <a:fillRect/>
                          </a:stretch>
                        </pic:blipFill>
                        <pic:spPr bwMode="auto">
                          <a:xfrm>
                            <a:off x="0" y="0"/>
                            <a:ext cx="809625" cy="10287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color w:val="000000"/>
              </w:rPr>
              <w:t xml:space="preserve">Katalin MIKLÓ (Ms.), Head, Agriculture and Plant Variety Protection Section, Hungarian Intellectual Property Office, Budapest </w:t>
            </w:r>
            <w:r w:rsidRPr="009133F7">
              <w:rPr>
                <w:rFonts w:ascii="Arial" w:hAnsi="Arial" w:cs="Arial"/>
                <w:color w:val="000000"/>
              </w:rPr>
              <w:br/>
              <w:t>(tel.: 36 1 474 5898  fax: 36 1 474 5850  e-mail: katalin.miklo@hipo.gov.hu)</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lang w:val="de-DE"/>
              </w:rPr>
            </w:pPr>
            <w:r w:rsidRPr="009133F7">
              <w:rPr>
                <w:rFonts w:ascii="Arial" w:hAnsi="Arial" w:cs="Arial"/>
                <w:color w:val="000000"/>
              </w:rPr>
              <w:t>IRLANDE / IRELAND / IRLAND / IRLANDA</w:t>
            </w:r>
          </w:p>
        </w:tc>
      </w:tr>
      <w:tr w:rsidR="009133F7" w:rsidRPr="009133F7" w:rsidTr="00834DF3">
        <w:trPr>
          <w:cantSplit/>
        </w:trPr>
        <w:tc>
          <w:tcPr>
            <w:tcW w:w="1759" w:type="dxa"/>
            <w:gridSpan w:val="2"/>
            <w:shd w:val="clear" w:color="auto" w:fill="auto"/>
            <w:vAlign w:val="center"/>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6368A39A" wp14:editId="40593438">
                  <wp:extent cx="695325" cy="838200"/>
                  <wp:effectExtent l="0" t="0" r="9525" b="0"/>
                  <wp:docPr id="31" name="Picture 31"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69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Donal COLEMAN, Controller of Plant Breeders' Rights, National Crop Evaluation Centre, Department of Agriculture, National Crops Centre, Backweston Farm, Leixlip , Co. Kildare (tel.: +353 1 630 2902  fax: +353 1 628 0634  e-mail: donal.coleman@agriculture.gov.ie)</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rPr>
            </w:pPr>
            <w:r w:rsidRPr="009133F7">
              <w:rPr>
                <w:rFonts w:ascii="Arial" w:hAnsi="Arial" w:cs="Arial"/>
              </w:rPr>
              <w:t>JAPON / JAPAN / JAPAN / JAPÓN</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keepNext/>
              <w:jc w:val="center"/>
              <w:rPr>
                <w:rFonts w:ascii="Arial" w:hAnsi="Arial" w:cs="Arial"/>
              </w:rPr>
            </w:pPr>
            <w:r w:rsidRPr="009133F7">
              <w:rPr>
                <w:rFonts w:ascii="Arial" w:hAnsi="Arial" w:cs="Arial"/>
              </w:rPr>
              <w:drawing>
                <wp:inline distT="0" distB="0" distL="0" distR="0" wp14:anchorId="39352A0D" wp14:editId="479B092B">
                  <wp:extent cx="714375" cy="971550"/>
                  <wp:effectExtent l="0" t="0" r="9525" b="0"/>
                  <wp:docPr id="32" name="Picture 32" descr="2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8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4375" cy="97155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Katsuhiro SAKA, Director, New Business and Intellectual Property Division, Food and Industry Affairs Bureau, Ministry of Agriculture, Forestry and Fisheries (MAFF), </w:t>
            </w:r>
            <w:r w:rsidRPr="009133F7">
              <w:rPr>
                <w:rFonts w:ascii="Arial" w:hAnsi="Arial" w:cs="Arial"/>
              </w:rPr>
              <w:br/>
              <w:t xml:space="preserve">1-2-1 Kasumigaseki, Chiyoda-ku, Tokyo 100-8950 </w:t>
            </w:r>
            <w:r w:rsidRPr="009133F7">
              <w:rPr>
                <w:rFonts w:ascii="Arial" w:hAnsi="Arial" w:cs="Arial"/>
              </w:rPr>
              <w:br/>
              <w:t>(tel.: +81 3 6738 6168 fax: +81 3 3502 5301</w:t>
            </w:r>
            <w:r w:rsidRPr="009133F7">
              <w:rPr>
                <w:rFonts w:ascii="Arial" w:hAnsi="Arial" w:cs="Arial"/>
              </w:rPr>
              <w:br/>
              <w:t>e-mail:  katsuhiro_saka@nm.maff.go.jp)</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keepNext/>
              <w:jc w:val="center"/>
              <w:rPr>
                <w:rFonts w:ascii="Arial" w:hAnsi="Arial" w:cs="Arial"/>
              </w:rPr>
            </w:pPr>
            <w:r w:rsidRPr="009133F7">
              <w:rPr>
                <w:rFonts w:ascii="Arial" w:hAnsi="Arial" w:cs="Arial"/>
              </w:rPr>
              <w:drawing>
                <wp:inline distT="0" distB="0" distL="0" distR="0" wp14:anchorId="21BB854C" wp14:editId="31F583CF">
                  <wp:extent cx="762000" cy="933450"/>
                  <wp:effectExtent l="0" t="0" r="0" b="0"/>
                  <wp:docPr id="33" name="Picture 33" descr="2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28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2000" cy="93345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Yoshihiko AGA, Associate Director for International Affairs, New Business and Intellectual Property Division, Food Industry Affairs Bureau, Ministry of Agriculture, Forestry and Fisheries (MAFF), 1-2-1 Kasumigaseki, Chiyoda-ku, 100-8950 Tokyo  </w:t>
            </w:r>
            <w:r w:rsidRPr="009133F7">
              <w:rPr>
                <w:rFonts w:ascii="Arial" w:hAnsi="Arial" w:cs="Arial"/>
              </w:rPr>
              <w:br/>
              <w:t>(tel.: +81 3 6738 6444  fax: +81 3 3502 5301  e-mail: yoshihiko_aga@nm.maff.go.jp)</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32CE75D1" wp14:editId="358A8FB2">
                  <wp:extent cx="714375" cy="952500"/>
                  <wp:effectExtent l="0" t="0" r="9525" b="0"/>
                  <wp:docPr id="34" name="Picture 34"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4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Mitsutaro FUJISADA, Senior Policy Advisor:  Intellectual Property, New Business and Intellectual Property Division, Food Industry Affairs Bureau, Ministry of Agriculture, Forestry and Fisheries (MAFF), 1-2-1, Kasumigaseki, Chiyoda-ku, 100-8950 Tokyo  </w:t>
            </w:r>
            <w:r w:rsidRPr="009133F7">
              <w:rPr>
                <w:rFonts w:ascii="Arial" w:hAnsi="Arial" w:cs="Arial"/>
              </w:rPr>
              <w:br/>
              <w:t>(tel.:+81 3 6738 6445  fax: +81 3 3502 5301  e-mail: mitutarou_fujisada@nm.maff.go.jp)</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lang w:val="fr-FR"/>
              </w:rPr>
            </w:pPr>
            <w:r w:rsidRPr="009133F7">
              <w:rPr>
                <w:rFonts w:ascii="Arial" w:hAnsi="Arial" w:cs="Arial"/>
                <w:lang w:val="fr-FR"/>
              </w:rPr>
              <w:lastRenderedPageBreak/>
              <w:t>kenya / kenya / kenia / kenya</w:t>
            </w:r>
          </w:p>
        </w:tc>
      </w:tr>
      <w:tr w:rsidR="009133F7" w:rsidRPr="009133F7" w:rsidTr="00834DF3">
        <w:trPr>
          <w:cantSplit/>
        </w:trPr>
        <w:tc>
          <w:tcPr>
            <w:tcW w:w="1759" w:type="dxa"/>
            <w:gridSpan w:val="2"/>
            <w:shd w:val="clear" w:color="auto" w:fill="auto"/>
            <w:vAlign w:val="center"/>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1FB75F0E" wp14:editId="58C66930">
                  <wp:extent cx="819150" cy="1095375"/>
                  <wp:effectExtent l="0" t="0" r="0" b="9525"/>
                  <wp:docPr id="35" name="Picture 35" descr="2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31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9150" cy="109537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Simon KIBET, General Manager, Kenya Plant Health Inspectorate Service (KEPHIS), P.O. Box 49592, 00100 Nairobi  </w:t>
            </w:r>
            <w:r w:rsidRPr="009133F7">
              <w:rPr>
                <w:rFonts w:ascii="Arial" w:hAnsi="Arial" w:cs="Arial"/>
              </w:rPr>
              <w:br/>
              <w:t>(tel.: +254 718 616 942  e-mail: smaina@kephis.org)</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lang w:val="fr-FR"/>
              </w:rPr>
            </w:pPr>
            <w:r w:rsidRPr="009133F7">
              <w:rPr>
                <w:rFonts w:ascii="Arial" w:hAnsi="Arial" w:cs="Arial"/>
                <w:lang w:val="fr-FR"/>
              </w:rPr>
              <w:t>LETTONIE / LATVIA / LETTLAND / LETONIA</w:t>
            </w:r>
          </w:p>
        </w:tc>
      </w:tr>
      <w:tr w:rsidR="009133F7" w:rsidRPr="009133F7" w:rsidTr="00834DF3">
        <w:trPr>
          <w:cantSplit/>
        </w:trPr>
        <w:tc>
          <w:tcPr>
            <w:tcW w:w="1759" w:type="dxa"/>
            <w:gridSpan w:val="2"/>
            <w:shd w:val="clear" w:color="auto" w:fill="auto"/>
            <w:vAlign w:val="center"/>
          </w:tcPr>
          <w:p w:rsidR="009133F7" w:rsidRPr="009133F7" w:rsidRDefault="009133F7" w:rsidP="00834DF3">
            <w:pPr>
              <w:pStyle w:val="pldetails"/>
              <w:jc w:val="center"/>
              <w:rPr>
                <w:rFonts w:ascii="Arial" w:hAnsi="Arial" w:cs="Arial"/>
              </w:rPr>
            </w:pP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Daiga BAJALE (Miss), Senior Officer, Seed Control Department, Division of Seed Certification and Plant Variety Protection, State Plant Protection Service, Lielvardes 36/38, LV-1006 Riga  </w:t>
            </w:r>
            <w:r w:rsidRPr="009133F7">
              <w:rPr>
                <w:rFonts w:ascii="Arial" w:hAnsi="Arial" w:cs="Arial"/>
              </w:rPr>
              <w:br/>
              <w:t>(tel.: +371 67550938  fax: +371 67365571  e-mail: daiga.bajale@vaad.gov.lv)</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4EBE2CC1" wp14:editId="70C7CB8A">
                  <wp:extent cx="647700" cy="838200"/>
                  <wp:effectExtent l="0" t="0" r="0" b="0"/>
                  <wp:docPr id="3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8382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Sofija KALININA (Mrs.), Senior Officer, Seed Control Department, Division of Seed Certification and Plant Variety Protection, State Plant Protection Service, Lielvardes iela 36/38, LV-1006 Riga  </w:t>
            </w:r>
            <w:r w:rsidRPr="009133F7">
              <w:rPr>
                <w:rFonts w:ascii="Arial" w:hAnsi="Arial" w:cs="Arial"/>
              </w:rPr>
              <w:br/>
              <w:t>(tel.: +371 673 65568  fax: +371 673 65571  e-mail: sofija.kalinina@vaad.gov.lv)</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rPr>
            </w:pPr>
            <w:r w:rsidRPr="009133F7">
              <w:rPr>
                <w:rFonts w:ascii="Arial" w:hAnsi="Arial" w:cs="Arial"/>
              </w:rPr>
              <w:t>LITUANIE / LITHUANIA / LITAUEN / LITUANIA</w:t>
            </w:r>
          </w:p>
        </w:tc>
      </w:tr>
      <w:tr w:rsidR="009133F7" w:rsidRPr="009133F7" w:rsidTr="00834DF3">
        <w:trPr>
          <w:cantSplit/>
        </w:trPr>
        <w:tc>
          <w:tcPr>
            <w:tcW w:w="1759" w:type="dxa"/>
            <w:gridSpan w:val="2"/>
            <w:shd w:val="clear" w:color="auto" w:fill="auto"/>
            <w:vAlign w:val="center"/>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3BD86EC2" wp14:editId="791DEB9B">
                  <wp:extent cx="895350" cy="962025"/>
                  <wp:effectExtent l="0" t="0" r="0" b="9525"/>
                  <wp:docPr id="37" name="Picture 37"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1982"/>
                          <pic:cNvPicPr>
                            <a:picLocks noChangeAspect="1" noChangeArrowheads="1"/>
                          </pic:cNvPicPr>
                        </pic:nvPicPr>
                        <pic:blipFill>
                          <a:blip r:embed="rId46">
                            <a:extLst>
                              <a:ext uri="{28A0092B-C50C-407E-A947-70E740481C1C}">
                                <a14:useLocalDpi xmlns:a14="http://schemas.microsoft.com/office/drawing/2010/main" val="0"/>
                              </a:ext>
                            </a:extLst>
                          </a:blip>
                          <a:srcRect b="26666"/>
                          <a:stretch>
                            <a:fillRect/>
                          </a:stretch>
                        </pic:blipFill>
                        <pic:spPr bwMode="auto">
                          <a:xfrm>
                            <a:off x="0" y="0"/>
                            <a:ext cx="895350" cy="96202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Arvydas BASIULIS, Deputy Director, State Plant Service under the Ministry  of Agriculture of the Republic of Lithuania, Ozo 4A, LT-08200 Vilnius </w:t>
            </w:r>
            <w:r w:rsidRPr="009133F7">
              <w:rPr>
                <w:rFonts w:ascii="Arial" w:hAnsi="Arial" w:cs="Arial"/>
              </w:rPr>
              <w:br/>
              <w:t>(tel.: +370 5 237 5611  fax: +370 5 273 0233  e</w:t>
            </w:r>
            <w:r w:rsidRPr="009133F7">
              <w:rPr>
                <w:rFonts w:ascii="Arial" w:hAnsi="Arial" w:cs="Arial"/>
              </w:rPr>
              <w:noBreakHyphen/>
              <w:t xml:space="preserve">mail: arvydas.basiulis@vatzum.lt) </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0BE47F11" wp14:editId="57EB5610">
                  <wp:extent cx="838200" cy="923925"/>
                  <wp:effectExtent l="0" t="0" r="0" b="9525"/>
                  <wp:docPr id="38" name="Picture 38"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46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92392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Sigita JUCIUVIENE (Mrs.), Head, Division of Plant Variety, Registration and Legal Protection, State Plant Service under the Ministry of Agriculture of the Republic of Lithuania, Ozo St. 4a, LT-08200 Vilnius </w:t>
            </w:r>
            <w:r w:rsidRPr="009133F7">
              <w:rPr>
                <w:rFonts w:ascii="Arial" w:hAnsi="Arial" w:cs="Arial"/>
              </w:rPr>
              <w:br/>
              <w:t>(tel.: +370 5 234 3647  fax: +370 5 237 0233  e</w:t>
            </w:r>
            <w:r w:rsidRPr="009133F7">
              <w:rPr>
                <w:rFonts w:ascii="Arial" w:hAnsi="Arial" w:cs="Arial"/>
              </w:rPr>
              <w:noBreakHyphen/>
              <w:t xml:space="preserve">mail: sigita.juciuviene@vatzum.lt) </w:t>
            </w:r>
          </w:p>
        </w:tc>
      </w:tr>
      <w:tr w:rsidR="009133F7" w:rsidRPr="009133F7" w:rsidTr="00834DF3">
        <w:trPr>
          <w:cantSplit/>
        </w:trPr>
        <w:tc>
          <w:tcPr>
            <w:tcW w:w="1759" w:type="dxa"/>
            <w:gridSpan w:val="2"/>
            <w:shd w:val="clear" w:color="auto" w:fill="auto"/>
            <w:vAlign w:val="center"/>
          </w:tcPr>
          <w:p w:rsidR="009133F7" w:rsidRPr="009133F7" w:rsidRDefault="009133F7" w:rsidP="00834DF3">
            <w:pPr>
              <w:pStyle w:val="pldetails"/>
              <w:jc w:val="center"/>
              <w:rPr>
                <w:rFonts w:ascii="Arial" w:hAnsi="Arial" w:cs="Arial"/>
                <w:lang w:val="fr-FR"/>
              </w:rPr>
            </w:pPr>
            <w:r w:rsidRPr="009133F7">
              <w:rPr>
                <w:rFonts w:ascii="Arial" w:hAnsi="Arial" w:cs="Arial"/>
              </w:rPr>
              <w:drawing>
                <wp:inline distT="0" distB="0" distL="0" distR="0" wp14:anchorId="7A518810" wp14:editId="24DDCF5E">
                  <wp:extent cx="742950" cy="1143000"/>
                  <wp:effectExtent l="0" t="0" r="0" b="0"/>
                  <wp:docPr id="39" name="Picture 39"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5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2950" cy="11430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color w:val="000000"/>
              </w:rPr>
              <w:t xml:space="preserve">Antonio ATAZ, Adviser to the Presidency of the European Union, Council of the European Union, Brussels </w:t>
            </w:r>
            <w:r w:rsidRPr="009133F7">
              <w:rPr>
                <w:rFonts w:ascii="Arial" w:hAnsi="Arial" w:cs="Arial"/>
                <w:color w:val="000000"/>
              </w:rPr>
              <w:br/>
              <w:t>(tel.: +32 2 281 4964  fax: +32 2 281 6198  e-mail: antonio.ataz@consilium.europa.eu)</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lang w:val="es-ES"/>
              </w:rPr>
            </w:pPr>
            <w:r w:rsidRPr="009133F7">
              <w:rPr>
                <w:rFonts w:ascii="Arial" w:hAnsi="Arial" w:cs="Arial"/>
                <w:lang w:val="es-ES"/>
              </w:rPr>
              <w:t>MAROC / MOROCCO / MAROKKO / MARRUECOS</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lang w:val="es-ES"/>
              </w:rPr>
            </w:pPr>
            <w:r w:rsidRPr="009133F7">
              <w:rPr>
                <w:rFonts w:ascii="Arial" w:hAnsi="Arial" w:cs="Arial"/>
              </w:rPr>
              <w:drawing>
                <wp:inline distT="0" distB="0" distL="0" distR="0" wp14:anchorId="6C68FEDF" wp14:editId="130693EC">
                  <wp:extent cx="666750" cy="828675"/>
                  <wp:effectExtent l="0" t="0" r="0" b="9525"/>
                  <wp:docPr id="40" name="Picture 40" descr="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59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6750" cy="82867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lang w:val="fr-FR"/>
              </w:rPr>
            </w:pPr>
            <w:r w:rsidRPr="009133F7">
              <w:rPr>
                <w:rFonts w:ascii="Arial" w:hAnsi="Arial" w:cs="Arial"/>
                <w:lang w:val="fr-FR"/>
              </w:rPr>
              <w:t xml:space="preserve">Amar TAHIRI, Chef de la Division du contrôle des semences et plants, Office National de Sécurité sanitaire des Produits alimentaires (ONSSA), Ministère de l'Agriculture et de la Pêche Maritime, Rue Hafiane Cherkaoui, B.P. 1308, Rabat-Instituts  </w:t>
            </w:r>
            <w:r w:rsidRPr="009133F7">
              <w:rPr>
                <w:rFonts w:ascii="Arial" w:hAnsi="Arial" w:cs="Arial"/>
                <w:lang w:val="fr-FR"/>
              </w:rPr>
              <w:br/>
              <w:t>(fax: +212 537 779852  e-mail: amar.tahiri@gmail.com)</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lang w:val="es-ES"/>
              </w:rPr>
            </w:pPr>
          </w:p>
        </w:tc>
        <w:tc>
          <w:tcPr>
            <w:tcW w:w="8123" w:type="dxa"/>
            <w:shd w:val="clear" w:color="auto" w:fill="auto"/>
          </w:tcPr>
          <w:p w:rsidR="009133F7" w:rsidRPr="009133F7" w:rsidRDefault="009133F7" w:rsidP="00834DF3">
            <w:pPr>
              <w:pStyle w:val="pldetails"/>
              <w:rPr>
                <w:rFonts w:ascii="Arial" w:hAnsi="Arial" w:cs="Arial"/>
                <w:lang w:val="fr-FR"/>
              </w:rPr>
            </w:pPr>
            <w:r w:rsidRPr="009133F7">
              <w:rPr>
                <w:rFonts w:ascii="Arial" w:hAnsi="Arial" w:cs="Arial"/>
                <w:lang w:val="fr-FR"/>
              </w:rPr>
              <w:t xml:space="preserve">Salah Eddine TAOUIS, Counsellor, Mission permanente, Case postale 244, </w:t>
            </w:r>
            <w:r w:rsidRPr="009133F7">
              <w:rPr>
                <w:rFonts w:ascii="Arial" w:hAnsi="Arial" w:cs="Arial"/>
                <w:lang w:val="fr-FR"/>
              </w:rPr>
              <w:br/>
              <w:t>1218 Grand-Saconnex, Genève, Suisse</w:t>
            </w:r>
            <w:r w:rsidRPr="009133F7">
              <w:rPr>
                <w:rFonts w:ascii="Arial" w:hAnsi="Arial" w:cs="Arial"/>
                <w:lang w:val="fr-FR"/>
              </w:rPr>
              <w:br/>
              <w:t>(tel.: +41 22 791 8181 fax: +41 22 791 8180 e-mail: taouis@mission-maroc.ch)</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lang w:val="es-ES"/>
              </w:rPr>
            </w:pPr>
            <w:r w:rsidRPr="009133F7">
              <w:rPr>
                <w:rFonts w:ascii="Arial" w:hAnsi="Arial" w:cs="Arial"/>
                <w:lang w:val="es-ES"/>
              </w:rPr>
              <w:lastRenderedPageBreak/>
              <w:t>MEXIQUE / MEXICO / MEXIKO / MÉXICO</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lang w:val="es-ES"/>
              </w:rPr>
            </w:pPr>
            <w:r w:rsidRPr="009133F7">
              <w:rPr>
                <w:rFonts w:ascii="Arial" w:hAnsi="Arial" w:cs="Arial"/>
              </w:rPr>
              <w:drawing>
                <wp:inline distT="0" distB="0" distL="0" distR="0" wp14:anchorId="7E656F37" wp14:editId="146890D0">
                  <wp:extent cx="676275" cy="952500"/>
                  <wp:effectExtent l="0" t="0" r="9525" b="0"/>
                  <wp:docPr id="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6275" cy="9525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lang w:val="es-ES"/>
              </w:rPr>
            </w:pPr>
            <w:r w:rsidRPr="009133F7">
              <w:rPr>
                <w:rFonts w:ascii="Arial" w:hAnsi="Arial" w:cs="Arial"/>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Tlalnepantla , Estado de México54000 </w:t>
            </w:r>
            <w:r w:rsidRPr="009133F7">
              <w:rPr>
                <w:rFonts w:ascii="Arial" w:hAnsi="Arial" w:cs="Arial"/>
                <w:lang w:val="es-ES"/>
              </w:rPr>
              <w:br/>
              <w:t xml:space="preserve">(tel.: +52 (55) 3622-0667 al 70  fax: +52 55 3622 0670  </w:t>
            </w:r>
            <w:r w:rsidRPr="009133F7">
              <w:rPr>
                <w:rFonts w:ascii="Arial" w:hAnsi="Arial" w:cs="Arial"/>
                <w:lang w:val="es-ES"/>
              </w:rPr>
              <w:br/>
              <w:t>e-mail: enriqueta.molina@snics.gob.mx)</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lang w:val="es-ES"/>
              </w:rPr>
            </w:pPr>
            <w:r w:rsidRPr="009133F7">
              <w:rPr>
                <w:rFonts w:ascii="Arial" w:hAnsi="Arial" w:cs="Arial"/>
              </w:rPr>
              <w:drawing>
                <wp:inline distT="0" distB="0" distL="0" distR="0" wp14:anchorId="0A882A8C" wp14:editId="24D4EC11">
                  <wp:extent cx="742950" cy="933450"/>
                  <wp:effectExtent l="0" t="0" r="0" b="0"/>
                  <wp:docPr id="42" name="Picture 42"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1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lang w:val="es-ES"/>
              </w:rPr>
            </w:pPr>
            <w:r w:rsidRPr="009133F7">
              <w:rPr>
                <w:rFonts w:ascii="Arial" w:hAnsi="Arial" w:cs="Arial"/>
                <w:lang w:val="es-ES"/>
              </w:rPr>
              <w:t>Eduardo PADILLA VACA, Director de Variedades Vegetales, Registro y Control de Variedades Vegetales, Servicio Nacional de Inspección y Certificación de Semillas (SNICS), Av. Presidente Juárez 13, Col. El Cortijo, 54000 Tlalnepantla , Estado de México</w:t>
            </w:r>
            <w:r w:rsidRPr="009133F7">
              <w:rPr>
                <w:rFonts w:ascii="Arial" w:hAnsi="Arial" w:cs="Arial"/>
                <w:lang w:val="es-ES"/>
              </w:rPr>
              <w:br/>
              <w:t>(tel.: +52 55 3622 0667  fax: +52 55 3622 0670  e</w:t>
            </w:r>
            <w:r w:rsidRPr="009133F7">
              <w:rPr>
                <w:rFonts w:ascii="Arial" w:hAnsi="Arial" w:cs="Arial"/>
                <w:lang w:val="es-ES"/>
              </w:rPr>
              <w:noBreakHyphen/>
              <w:t xml:space="preserve">mail: eduardo.padilla@snics.gob.mx) </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17710C4A" wp14:editId="66F12AA1">
                  <wp:extent cx="790575" cy="876300"/>
                  <wp:effectExtent l="0" t="0" r="9525" b="0"/>
                  <wp:docPr id="43" name="Picture 43"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97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lang w:val="es-ES"/>
              </w:rPr>
            </w:pPr>
            <w:r w:rsidRPr="009133F7">
              <w:rPr>
                <w:rFonts w:ascii="Arial" w:hAnsi="Arial" w:cs="Arial"/>
                <w:lang w:val="es-ES"/>
              </w:rPr>
              <w:t>Alejandro F. BARRIENTOS-PRIEGO, Subdirector General de Investigación, Universidad Autónoma Chapingo (UACh), Km. 38.5 Carretera México-Texcoco, CP 56230, Chapingo, Estadode México</w:t>
            </w:r>
            <w:r w:rsidRPr="009133F7">
              <w:rPr>
                <w:rFonts w:ascii="Arial" w:hAnsi="Arial" w:cs="Arial"/>
                <w:lang w:val="es-ES"/>
              </w:rPr>
              <w:br/>
              <w:t>(tel.: +52 59 59 52 1559 fax: +52 595 9521642 e-mail: abarrien@gmail.com)</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lang w:val="es-ES"/>
              </w:rPr>
            </w:pPr>
            <w:r w:rsidRPr="009133F7">
              <w:rPr>
                <w:rFonts w:ascii="Arial" w:hAnsi="Arial" w:cs="Arial"/>
              </w:rPr>
              <w:drawing>
                <wp:inline distT="0" distB="0" distL="0" distR="0" wp14:anchorId="4CFD41B9" wp14:editId="2ACF2AE1">
                  <wp:extent cx="800100" cy="1009650"/>
                  <wp:effectExtent l="0" t="0" r="0" b="0"/>
                  <wp:docPr id="44" name="Picture 44" descr="2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28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00100" cy="100965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rPr>
                <w:rFonts w:cs="Arial"/>
                <w:lang w:val="es-ES"/>
              </w:rPr>
            </w:pPr>
            <w:r w:rsidRPr="009133F7">
              <w:rPr>
                <w:rFonts w:cs="Arial"/>
                <w:lang w:val="es-ES"/>
              </w:rPr>
              <w:t>Ivan POLANCO, Asistente del Ministro de Agricultura en Ginebra, Misión Permanente de México ante la Oficina de las Naciones Unidas en Ginebra, Case postale 433</w:t>
            </w:r>
          </w:p>
          <w:p w:rsidR="009133F7" w:rsidRPr="009133F7" w:rsidRDefault="009133F7" w:rsidP="00834DF3">
            <w:pPr>
              <w:rPr>
                <w:rFonts w:cs="Arial"/>
              </w:rPr>
            </w:pPr>
            <w:r w:rsidRPr="009133F7">
              <w:rPr>
                <w:rFonts w:cs="Arial"/>
              </w:rPr>
              <w:t>CH-1211 Geneva 19</w:t>
            </w:r>
          </w:p>
          <w:p w:rsidR="009133F7" w:rsidRPr="009133F7" w:rsidRDefault="009133F7" w:rsidP="00834DF3">
            <w:pPr>
              <w:rPr>
                <w:rFonts w:cs="Arial"/>
                <w:lang w:val="es-ES"/>
              </w:rPr>
            </w:pP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rPr>
            </w:pPr>
            <w:r w:rsidRPr="009133F7">
              <w:rPr>
                <w:rFonts w:ascii="Arial" w:hAnsi="Arial" w:cs="Arial"/>
              </w:rPr>
              <w:t>NORVÈGE / NORWAY / NORWEGEN / NORUEGA</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keepNext/>
              <w:keepLines w:val="0"/>
              <w:jc w:val="center"/>
              <w:rPr>
                <w:rFonts w:ascii="Arial" w:hAnsi="Arial" w:cs="Arial"/>
              </w:rPr>
            </w:pPr>
            <w:r w:rsidRPr="009133F7">
              <w:rPr>
                <w:rFonts w:ascii="Arial" w:hAnsi="Arial" w:cs="Arial"/>
              </w:rPr>
              <w:drawing>
                <wp:inline distT="0" distB="0" distL="0" distR="0" wp14:anchorId="68ACB6F4" wp14:editId="44F397D7">
                  <wp:extent cx="638175" cy="809625"/>
                  <wp:effectExtent l="0" t="0" r="9525" b="9525"/>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keepNext/>
              <w:keepLines w:val="0"/>
              <w:rPr>
                <w:rFonts w:ascii="Arial" w:hAnsi="Arial" w:cs="Arial"/>
              </w:rPr>
            </w:pPr>
            <w:r w:rsidRPr="009133F7">
              <w:rPr>
                <w:rFonts w:ascii="Arial" w:hAnsi="Arial" w:cs="Arial"/>
              </w:rPr>
              <w:t xml:space="preserve">Marianne SMITH (Ms.), Senior Executive Officer, Royal Ministry of Agriculture, </w:t>
            </w:r>
            <w:r w:rsidRPr="009133F7">
              <w:rPr>
                <w:rFonts w:ascii="Arial" w:hAnsi="Arial" w:cs="Arial"/>
              </w:rPr>
              <w:br/>
              <w:t>P.O. Box 8007, Dep., N-0030 Oslo</w:t>
            </w:r>
            <w:r w:rsidRPr="009133F7">
              <w:rPr>
                <w:rFonts w:ascii="Arial" w:hAnsi="Arial" w:cs="Arial"/>
              </w:rPr>
              <w:br/>
              <w:t>(tel.: +47 22 24 9264 fax: +47 22 24 9559 e-mail: marianne.smith@lmd.dep.no)</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5014EDD8" wp14:editId="4DF55009">
                  <wp:extent cx="628650" cy="885825"/>
                  <wp:effectExtent l="0" t="0" r="0" b="9525"/>
                  <wp:docPr id="46" name="Picture 46"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66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650" cy="88582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Tor Erik JØRGENSEN, Head of Section, Norwegian Food Safety Authority, Felles postmottak, P.O. Box 383, N-2381 Brumunddal  </w:t>
            </w:r>
            <w:r w:rsidRPr="009133F7">
              <w:rPr>
                <w:rFonts w:ascii="Arial" w:hAnsi="Arial" w:cs="Arial"/>
              </w:rPr>
              <w:br/>
              <w:t>(tel.: +47 6494 4393  fax: +47 6494 4411  e-mail: tor.erik.jorgensen@mattilsynet.no)</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570C3792" wp14:editId="0ABCAEC3">
                  <wp:extent cx="657225" cy="876300"/>
                  <wp:effectExtent l="0" t="0" r="9525" b="0"/>
                  <wp:docPr id="47" name="Picture 47" descr="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320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7225" cy="8763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Teshome Hunduma MULESA, The Development Fund, Mariboes gate 8, N</w:t>
            </w:r>
            <w:r w:rsidRPr="009133F7">
              <w:rPr>
                <w:rFonts w:ascii="Arial" w:hAnsi="Arial" w:cs="Arial"/>
              </w:rPr>
              <w:noBreakHyphen/>
              <w:t>0183 Oslo</w:t>
            </w:r>
            <w:r w:rsidRPr="009133F7">
              <w:rPr>
                <w:rFonts w:ascii="Arial" w:hAnsi="Arial" w:cs="Arial"/>
              </w:rPr>
              <w:br/>
              <w:t>(tel.: +47 23 109600  fax: +47 23 109601  e-mail: teshome@utviklingsfondet.no)</w:t>
            </w:r>
          </w:p>
          <w:p w:rsidR="009133F7" w:rsidRPr="009133F7" w:rsidRDefault="009133F7" w:rsidP="00834DF3">
            <w:pPr>
              <w:pStyle w:val="pldetails"/>
              <w:rPr>
                <w:rFonts w:ascii="Arial" w:hAnsi="Arial" w:cs="Arial"/>
              </w:rPr>
            </w:pP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rPr>
            </w:pPr>
            <w:r w:rsidRPr="009133F7">
              <w:rPr>
                <w:rFonts w:ascii="Arial" w:hAnsi="Arial" w:cs="Arial"/>
              </w:rPr>
              <w:t>NOUVELLE-ZÉLANDE / NEW ZEALAND / NEUSEELAND / NUEVA ZELANDIA</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038936B3" wp14:editId="42042BEC">
                  <wp:extent cx="742950" cy="962025"/>
                  <wp:effectExtent l="0" t="0" r="0" b="9525"/>
                  <wp:docPr id="48" name="Picture 48"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8036"/>
                          <pic:cNvPicPr>
                            <a:picLocks noChangeAspect="1" noChangeArrowheads="1"/>
                          </pic:cNvPicPr>
                        </pic:nvPicPr>
                        <pic:blipFill>
                          <a:blip r:embed="rId57"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Christopher J. BARNABY, Assistant Commissioner / Principal Examiner, Plant Variety Rights Office,  Intellectual Property Office of New Zealand, Private Bag 4714, Christchurch 8140</w:t>
            </w:r>
            <w:r w:rsidRPr="009133F7">
              <w:rPr>
                <w:rFonts w:ascii="Arial" w:hAnsi="Arial" w:cs="Arial"/>
              </w:rPr>
              <w:br/>
              <w:t>(tel.: +64 3 9626206  fax: +64 3 9626202  e</w:t>
            </w:r>
            <w:r w:rsidRPr="009133F7">
              <w:rPr>
                <w:rFonts w:ascii="Arial" w:hAnsi="Arial" w:cs="Arial"/>
              </w:rPr>
              <w:noBreakHyphen/>
              <w:t xml:space="preserve">mail: Chris.Barnaby@pvr.govt.nz) </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keepLines w:val="0"/>
              <w:rPr>
                <w:rFonts w:ascii="Arial" w:hAnsi="Arial" w:cs="Arial"/>
                <w:lang w:val="es-ES"/>
              </w:rPr>
            </w:pPr>
            <w:r w:rsidRPr="009133F7">
              <w:rPr>
                <w:rFonts w:ascii="Arial" w:hAnsi="Arial" w:cs="Arial"/>
                <w:color w:val="000000"/>
                <w:lang w:val="es-ES"/>
              </w:rPr>
              <w:lastRenderedPageBreak/>
              <w:t>PARAGUAY / PARAGUAY / PARAGUAY</w:t>
            </w:r>
          </w:p>
        </w:tc>
      </w:tr>
      <w:tr w:rsidR="009133F7" w:rsidRPr="009133F7" w:rsidTr="00834DF3">
        <w:trPr>
          <w:cantSplit/>
        </w:trPr>
        <w:tc>
          <w:tcPr>
            <w:tcW w:w="1759" w:type="dxa"/>
            <w:gridSpan w:val="2"/>
          </w:tcPr>
          <w:p w:rsidR="009133F7" w:rsidRPr="009133F7" w:rsidRDefault="009133F7" w:rsidP="00834DF3">
            <w:pPr>
              <w:pStyle w:val="pldetails"/>
              <w:keepNext/>
              <w:keepLines w:val="0"/>
              <w:jc w:val="center"/>
              <w:rPr>
                <w:rFonts w:ascii="Arial" w:hAnsi="Arial" w:cs="Arial"/>
              </w:rPr>
            </w:pPr>
            <w:r w:rsidRPr="009133F7">
              <w:rPr>
                <w:rFonts w:ascii="Arial" w:hAnsi="Arial" w:cs="Arial"/>
              </w:rPr>
              <w:drawing>
                <wp:inline distT="0" distB="0" distL="0" distR="0" wp14:anchorId="3515CDBC" wp14:editId="20826656">
                  <wp:extent cx="762000" cy="752475"/>
                  <wp:effectExtent l="0" t="0" r="0" b="9525"/>
                  <wp:docPr id="49" name="Picture 49" descr="2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29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p>
        </w:tc>
        <w:tc>
          <w:tcPr>
            <w:tcW w:w="8123" w:type="dxa"/>
            <w:hideMark/>
          </w:tcPr>
          <w:p w:rsidR="009133F7" w:rsidRPr="009133F7" w:rsidRDefault="009133F7" w:rsidP="00834DF3">
            <w:pPr>
              <w:pStyle w:val="pldetails"/>
              <w:keepNext/>
              <w:keepLines w:val="0"/>
              <w:rPr>
                <w:rFonts w:ascii="Arial" w:hAnsi="Arial" w:cs="Arial"/>
                <w:lang w:val="es-AR"/>
              </w:rPr>
            </w:pPr>
            <w:r w:rsidRPr="009133F7">
              <w:rPr>
                <w:rFonts w:ascii="Arial" w:hAnsi="Arial" w:cs="Arial"/>
                <w:lang w:val="es-AR"/>
              </w:rPr>
              <w:t xml:space="preserve">Regis MERELES, Presidente, Servicio Nacional de Calidad y Sanidad Vegetal y de Semillas (SENAVE), Humaitá No. 145 entre Nuestra Señora de la, Asunción e Independencia Nacional, Asunción </w:t>
            </w:r>
            <w:r w:rsidRPr="009133F7">
              <w:rPr>
                <w:rFonts w:ascii="Arial" w:hAnsi="Arial" w:cs="Arial"/>
                <w:lang w:val="es-AR"/>
              </w:rPr>
              <w:br/>
              <w:t>(tel.: +595 21 490703 fax: +595 21 441491 e-mail: regis.mereles@senave.gov.py)</w:t>
            </w:r>
          </w:p>
        </w:tc>
      </w:tr>
      <w:tr w:rsidR="009133F7" w:rsidRPr="009133F7" w:rsidTr="00834DF3">
        <w:trPr>
          <w:cantSplit/>
        </w:trPr>
        <w:tc>
          <w:tcPr>
            <w:tcW w:w="1759" w:type="dxa"/>
            <w:gridSpan w:val="2"/>
            <w:hideMark/>
          </w:tcPr>
          <w:p w:rsidR="009133F7" w:rsidRPr="009133F7" w:rsidRDefault="009133F7" w:rsidP="00834DF3">
            <w:pPr>
              <w:pStyle w:val="pldetails"/>
              <w:jc w:val="center"/>
              <w:rPr>
                <w:rFonts w:ascii="Arial" w:hAnsi="Arial" w:cs="Arial"/>
                <w:lang w:val="es-ES"/>
              </w:rPr>
            </w:pPr>
            <w:r w:rsidRPr="009133F7">
              <w:rPr>
                <w:rFonts w:ascii="Arial" w:hAnsi="Arial" w:cs="Arial"/>
              </w:rPr>
              <w:drawing>
                <wp:inline distT="0" distB="0" distL="0" distR="0" wp14:anchorId="459CBE32" wp14:editId="29394C8C">
                  <wp:extent cx="781050" cy="1019175"/>
                  <wp:effectExtent l="0" t="0" r="0" b="9525"/>
                  <wp:docPr id="50" name="Picture 50" descr="1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198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81050" cy="1019175"/>
                          </a:xfrm>
                          <a:prstGeom prst="rect">
                            <a:avLst/>
                          </a:prstGeom>
                          <a:noFill/>
                          <a:ln>
                            <a:noFill/>
                          </a:ln>
                        </pic:spPr>
                      </pic:pic>
                    </a:graphicData>
                  </a:graphic>
                </wp:inline>
              </w:drawing>
            </w:r>
          </w:p>
        </w:tc>
        <w:tc>
          <w:tcPr>
            <w:tcW w:w="8123" w:type="dxa"/>
            <w:hideMark/>
          </w:tcPr>
          <w:p w:rsidR="009133F7" w:rsidRPr="009133F7" w:rsidRDefault="009133F7" w:rsidP="00834DF3">
            <w:pPr>
              <w:pStyle w:val="pldetails"/>
              <w:rPr>
                <w:rFonts w:ascii="Arial" w:hAnsi="Arial" w:cs="Arial"/>
                <w:lang w:val="es-AR"/>
              </w:rPr>
            </w:pPr>
            <w:r w:rsidRPr="009133F7">
              <w:rPr>
                <w:rFonts w:ascii="Arial" w:hAnsi="Arial" w:cs="Arial"/>
                <w:lang w:val="es-AR"/>
              </w:rPr>
              <w:t xml:space="preserve">Blanca Julia NUÑEZ TEIXIDO (Sra.), Tècnico de la Dirección de Semillas, Jefa del Departamento de Protección y Uso de Variedades, Dirección General de Semillas, Servicio Nacional de Calidad y Sanidad Vegetal y de Semillas (SENAVE), Gaspar Rodríguez de Francia, No. 685, Ruta Mariscal Estigarribia, San Lorenzo </w:t>
            </w:r>
            <w:r w:rsidRPr="009133F7">
              <w:rPr>
                <w:rFonts w:ascii="Arial" w:hAnsi="Arial" w:cs="Arial"/>
                <w:lang w:val="es-AR"/>
              </w:rPr>
              <w:br/>
              <w:t>(tel.: +595 21 584645 fax: +595 21 584645 email: blanca.nunez@senave.gov.py)</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lang w:val="fr-FR"/>
              </w:rPr>
            </w:pPr>
            <w:r w:rsidRPr="009133F7">
              <w:rPr>
                <w:rFonts w:ascii="Arial" w:hAnsi="Arial" w:cs="Arial"/>
                <w:lang w:val="fr-FR"/>
              </w:rPr>
              <w:t>PAYS-BAS / NETHERLANDS / NIEDERLANDE / PAÍSES BAJOS</w:t>
            </w:r>
          </w:p>
        </w:tc>
      </w:tr>
      <w:tr w:rsidR="009133F7" w:rsidRPr="009133F7" w:rsidTr="00834DF3">
        <w:trPr>
          <w:cantSplit/>
        </w:trPr>
        <w:tc>
          <w:tcPr>
            <w:tcW w:w="1759" w:type="dxa"/>
            <w:gridSpan w:val="2"/>
            <w:shd w:val="clear" w:color="auto" w:fill="auto"/>
            <w:vAlign w:val="center"/>
          </w:tcPr>
          <w:p w:rsidR="009133F7" w:rsidRPr="009133F7" w:rsidRDefault="009133F7" w:rsidP="00834DF3">
            <w:pPr>
              <w:pStyle w:val="pldetails"/>
              <w:jc w:val="center"/>
              <w:rPr>
                <w:rFonts w:ascii="Arial" w:hAnsi="Arial" w:cs="Arial"/>
                <w:lang w:val="fr-FR"/>
              </w:rPr>
            </w:pPr>
            <w:r w:rsidRPr="009133F7">
              <w:rPr>
                <w:rFonts w:ascii="Arial" w:hAnsi="Arial" w:cs="Arial"/>
              </w:rPr>
              <w:drawing>
                <wp:inline distT="0" distB="0" distL="0" distR="0" wp14:anchorId="163A5C2C" wp14:editId="57EEB822">
                  <wp:extent cx="781050" cy="904875"/>
                  <wp:effectExtent l="0" t="0" r="0" b="9525"/>
                  <wp:docPr id="51" name="Picture 51"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1882"/>
                          <pic:cNvPicPr>
                            <a:picLocks noChangeAspect="1" noChangeArrowheads="1"/>
                          </pic:cNvPicPr>
                        </pic:nvPicPr>
                        <pic:blipFill>
                          <a:blip r:embed="rId60">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Kees Jan GROENEWOUD, Secretary to the Plant Variety Board (Raad voor Plantenrassen), Postbus 40, NL-2370 AA Roelofarendsveen </w:t>
            </w:r>
            <w:r w:rsidRPr="009133F7">
              <w:rPr>
                <w:rFonts w:ascii="Arial" w:hAnsi="Arial" w:cs="Arial"/>
              </w:rPr>
              <w:br/>
              <w:t xml:space="preserve">(tel.: +31713326310  fax: +31713326363) </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keepLines w:val="0"/>
              <w:rPr>
                <w:rFonts w:ascii="Arial" w:hAnsi="Arial" w:cs="Arial"/>
                <w:lang w:val="fr-FR"/>
              </w:rPr>
            </w:pPr>
            <w:r w:rsidRPr="009133F7">
              <w:rPr>
                <w:rFonts w:ascii="Arial" w:hAnsi="Arial" w:cs="Arial"/>
                <w:lang w:val="fr-FR"/>
              </w:rPr>
              <w:t>POLOGNE / POLAND / POLEN / POLONIA</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keepNext/>
              <w:keepLines w:val="0"/>
              <w:jc w:val="center"/>
              <w:rPr>
                <w:rFonts w:ascii="Arial" w:hAnsi="Arial" w:cs="Arial"/>
                <w:lang w:val="fr-FR"/>
              </w:rPr>
            </w:pPr>
            <w:r w:rsidRPr="009133F7">
              <w:rPr>
                <w:rFonts w:ascii="Arial" w:hAnsi="Arial" w:cs="Arial"/>
              </w:rPr>
              <w:drawing>
                <wp:inline distT="0" distB="0" distL="0" distR="0" wp14:anchorId="7C1ADA5F" wp14:editId="2D386F8A">
                  <wp:extent cx="704850" cy="923925"/>
                  <wp:effectExtent l="0" t="0" r="0" b="9525"/>
                  <wp:docPr id="52" name="Picture 52"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19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4850" cy="92392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keepNext/>
              <w:keepLines w:val="0"/>
              <w:rPr>
                <w:rFonts w:ascii="Arial" w:hAnsi="Arial" w:cs="Arial"/>
              </w:rPr>
            </w:pPr>
            <w:r w:rsidRPr="009133F7">
              <w:rPr>
                <w:rFonts w:ascii="Arial" w:hAnsi="Arial" w:cs="Arial"/>
              </w:rPr>
              <w:t xml:space="preserve">Edward S. GACEK, Director, Research Centre for Cultivar Testing (COBORU), </w:t>
            </w:r>
            <w:r w:rsidRPr="009133F7">
              <w:rPr>
                <w:rFonts w:ascii="Arial" w:hAnsi="Arial" w:cs="Arial"/>
              </w:rPr>
              <w:br/>
              <w:t xml:space="preserve">PL-63-022 Slupia Wielka </w:t>
            </w:r>
            <w:r w:rsidRPr="009133F7">
              <w:rPr>
                <w:rFonts w:ascii="Arial" w:hAnsi="Arial" w:cs="Arial"/>
              </w:rPr>
              <w:br/>
              <w:t>(tel.: +48 61 285 2341  fax: +48 61 285 3558  e</w:t>
            </w:r>
            <w:r w:rsidRPr="009133F7">
              <w:rPr>
                <w:rFonts w:ascii="Arial" w:hAnsi="Arial" w:cs="Arial"/>
              </w:rPr>
              <w:noBreakHyphen/>
              <w:t xml:space="preserve">mail: e.gacek@coboru.pl) </w:t>
            </w:r>
          </w:p>
        </w:tc>
      </w:tr>
      <w:tr w:rsidR="009133F7" w:rsidRPr="009133F7" w:rsidTr="00834DF3">
        <w:trPr>
          <w:cantSplit/>
        </w:trPr>
        <w:tc>
          <w:tcPr>
            <w:tcW w:w="1759" w:type="dxa"/>
            <w:gridSpan w:val="2"/>
            <w:shd w:val="clear" w:color="auto" w:fill="auto"/>
            <w:vAlign w:val="center"/>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691BD2E1" wp14:editId="6B75E218">
                  <wp:extent cx="742950" cy="990600"/>
                  <wp:effectExtent l="0" t="0" r="0" b="0"/>
                  <wp:docPr id="53" name="Picture 53" descr="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8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Marcin BEHNKE, Deputy Director General for Experimental Affairs, Research Centre for Cultivar Testing (COBORU), PL-63-022 Slupia Wielka </w:t>
            </w:r>
            <w:r w:rsidRPr="009133F7">
              <w:rPr>
                <w:rFonts w:ascii="Arial" w:hAnsi="Arial" w:cs="Arial"/>
              </w:rPr>
              <w:br/>
              <w:t>(tel.: +48 61 285 2341  fax: +48 61 285 3558  e-mail: m.behnke@coboru.pl)</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lang w:val="es-ES"/>
              </w:rPr>
            </w:pPr>
            <w:r w:rsidRPr="009133F7">
              <w:rPr>
                <w:rFonts w:ascii="Arial" w:hAnsi="Arial" w:cs="Arial"/>
                <w:color w:val="000000"/>
              </w:rPr>
              <w:t>RÉPUBLIQUE DE CORÉE / REPUBLIC OF KOREA / REPUBLIK KOREA / REPÚBLICA DE COREA</w:t>
            </w:r>
          </w:p>
        </w:tc>
      </w:tr>
      <w:tr w:rsidR="009133F7" w:rsidRPr="009133F7" w:rsidTr="00834DF3">
        <w:trPr>
          <w:cantSplit/>
        </w:trPr>
        <w:tc>
          <w:tcPr>
            <w:tcW w:w="1759" w:type="dxa"/>
            <w:gridSpan w:val="2"/>
            <w:shd w:val="clear" w:color="auto" w:fill="auto"/>
            <w:vAlign w:val="center"/>
          </w:tcPr>
          <w:p w:rsidR="009133F7" w:rsidRPr="009133F7" w:rsidRDefault="009133F7" w:rsidP="00834DF3">
            <w:pPr>
              <w:pStyle w:val="pldetails"/>
              <w:keepNext/>
              <w:jc w:val="center"/>
              <w:rPr>
                <w:rFonts w:ascii="Arial" w:hAnsi="Arial" w:cs="Arial"/>
              </w:rPr>
            </w:pPr>
            <w:r w:rsidRPr="009133F7">
              <w:rPr>
                <w:rFonts w:ascii="Arial" w:hAnsi="Arial" w:cs="Arial"/>
              </w:rPr>
              <w:drawing>
                <wp:inline distT="0" distB="0" distL="0" distR="0" wp14:anchorId="246FA330" wp14:editId="69D434A3">
                  <wp:extent cx="809625" cy="819150"/>
                  <wp:effectExtent l="0" t="0" r="9525" b="0"/>
                  <wp:docPr id="54" name="Picture 54" descr="1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48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9625" cy="81915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keepNext/>
              <w:rPr>
                <w:rFonts w:ascii="Arial" w:hAnsi="Arial" w:cs="Arial"/>
                <w:color w:val="000000"/>
              </w:rPr>
            </w:pPr>
            <w:r w:rsidRPr="009133F7">
              <w:rPr>
                <w:rFonts w:ascii="Arial" w:hAnsi="Arial" w:cs="Arial"/>
                <w:color w:val="000000"/>
              </w:rPr>
              <w:t xml:space="preserve">Sanghyug LEE, Director, Plant Variety Protection Division, Korea Seed &amp; Variety Service (KSVS), Ministry of Agriculture, Food and Rural Affairs (MAFRA), 184, Anyang-ro, Manan-Gu, Anyang City, Gyeonggi-do 430-016 </w:t>
            </w:r>
            <w:r w:rsidRPr="009133F7">
              <w:rPr>
                <w:rFonts w:ascii="Arial" w:hAnsi="Arial" w:cs="Arial"/>
                <w:color w:val="000000"/>
              </w:rPr>
              <w:br/>
              <w:t>(tel.: +82 31 467 0150  fax: +82 31 467 0160  e-mail: lsh68@korea.kr)</w:t>
            </w:r>
          </w:p>
        </w:tc>
      </w:tr>
      <w:tr w:rsidR="009133F7" w:rsidRPr="009133F7" w:rsidTr="00834DF3">
        <w:trPr>
          <w:cantSplit/>
        </w:trPr>
        <w:tc>
          <w:tcPr>
            <w:tcW w:w="1759" w:type="dxa"/>
            <w:gridSpan w:val="2"/>
            <w:shd w:val="clear" w:color="auto" w:fill="auto"/>
            <w:vAlign w:val="center"/>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0CF44701" wp14:editId="1254B986">
                  <wp:extent cx="800100" cy="885825"/>
                  <wp:effectExtent l="0" t="0" r="0" b="9525"/>
                  <wp:docPr id="55" name="Picture 55" descr="2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283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0100" cy="88582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Jino YOO, Deputy Director, Korean Intellectual Property Office (KIPO), 189, Cheongsa-Ro, Seo-Gu, Daejeon Metropolitan City 302-701 </w:t>
            </w:r>
            <w:r w:rsidRPr="009133F7">
              <w:rPr>
                <w:rFonts w:ascii="Arial" w:hAnsi="Arial" w:cs="Arial"/>
              </w:rPr>
              <w:br/>
              <w:t>(tel.: +82 42 481 8387  fax: +82 42 472 3514  e-mail: jino0524@kipo.go.kr)</w:t>
            </w:r>
          </w:p>
        </w:tc>
      </w:tr>
      <w:tr w:rsidR="009133F7" w:rsidRPr="009133F7" w:rsidTr="00834DF3">
        <w:trPr>
          <w:cantSplit/>
        </w:trPr>
        <w:tc>
          <w:tcPr>
            <w:tcW w:w="1759" w:type="dxa"/>
            <w:gridSpan w:val="2"/>
            <w:shd w:val="clear" w:color="auto" w:fill="auto"/>
            <w:vAlign w:val="center"/>
          </w:tcPr>
          <w:p w:rsidR="009133F7" w:rsidRPr="009133F7" w:rsidRDefault="009133F7" w:rsidP="00834DF3">
            <w:pPr>
              <w:pStyle w:val="pldetails"/>
              <w:jc w:val="center"/>
              <w:rPr>
                <w:rFonts w:ascii="Arial" w:hAnsi="Arial" w:cs="Arial"/>
              </w:rPr>
            </w:pPr>
            <w:r w:rsidRPr="009133F7">
              <w:rPr>
                <w:rFonts w:ascii="Arial" w:hAnsi="Arial" w:cs="Arial"/>
              </w:rPr>
              <w:lastRenderedPageBreak/>
              <w:drawing>
                <wp:inline distT="0" distB="0" distL="0" distR="0" wp14:anchorId="575DFA15" wp14:editId="4B4FDE81">
                  <wp:extent cx="647700" cy="828675"/>
                  <wp:effectExtent l="0" t="0" r="0" b="9525"/>
                  <wp:docPr id="56" name="Picture 56" descr="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66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7700" cy="82867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tabs>
                <w:tab w:val="left" w:pos="1245"/>
              </w:tabs>
              <w:rPr>
                <w:rFonts w:ascii="Arial" w:hAnsi="Arial" w:cs="Arial"/>
              </w:rPr>
            </w:pPr>
            <w:r w:rsidRPr="009133F7">
              <w:rPr>
                <w:rFonts w:ascii="Arial" w:hAnsi="Arial" w:cs="Arial"/>
              </w:rPr>
              <w:t xml:space="preserve">Seung-In YI, Examiner, Plant Variety Protection Division, Korea Seed &amp; Variety Service (KSVS), Anyang-ro 184, Anyang City , Kyunggi-do 430-016 </w:t>
            </w:r>
            <w:r w:rsidRPr="009133F7">
              <w:rPr>
                <w:rFonts w:ascii="Arial" w:hAnsi="Arial" w:cs="Arial"/>
              </w:rPr>
              <w:br/>
              <w:t>(tel.: +82 31 467 0112  fax: +82 31 467 0160  e-mail: seedin@korea.kr)</w:t>
            </w:r>
          </w:p>
        </w:tc>
      </w:tr>
      <w:tr w:rsidR="009133F7" w:rsidRPr="009133F7" w:rsidTr="00834DF3">
        <w:trPr>
          <w:cantSplit/>
        </w:trPr>
        <w:tc>
          <w:tcPr>
            <w:tcW w:w="1759" w:type="dxa"/>
            <w:gridSpan w:val="2"/>
            <w:shd w:val="clear" w:color="auto" w:fill="auto"/>
            <w:vAlign w:val="center"/>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5217E3C3" wp14:editId="79899511">
                  <wp:extent cx="762000" cy="1028700"/>
                  <wp:effectExtent l="0" t="0" r="0" b="0"/>
                  <wp:docPr id="57" name="Picture 57"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IM_Oksun_K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62000" cy="10287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color w:val="000000"/>
              </w:rPr>
              <w:t xml:space="preserve">Oksun KIM (Ms.), Plant Variety Protection Division, Korea Seed &amp; Variety Service (KSVS) / MAFRA, </w:t>
            </w:r>
            <w:r w:rsidRPr="009133F7">
              <w:rPr>
                <w:rFonts w:ascii="Arial" w:hAnsi="Arial" w:cs="Arial"/>
              </w:rPr>
              <w:t>Anyang-ro 184, Anyang City , Kyunggi-do 430-016</w:t>
            </w:r>
            <w:r w:rsidRPr="009133F7">
              <w:rPr>
                <w:rFonts w:ascii="Arial" w:hAnsi="Arial" w:cs="Arial"/>
                <w:color w:val="000000"/>
              </w:rPr>
              <w:br/>
              <w:t>(tel.: +82 31 467 0191  fax: +82 31 467 0160  e-mail: oksunkim@korea.kr)</w:t>
            </w:r>
          </w:p>
          <w:p w:rsidR="009133F7" w:rsidRPr="009133F7" w:rsidRDefault="009133F7" w:rsidP="00834DF3">
            <w:pPr>
              <w:pStyle w:val="pldetails"/>
              <w:rPr>
                <w:rFonts w:ascii="Arial" w:hAnsi="Arial" w:cs="Arial"/>
              </w:rPr>
            </w:pP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lang w:val="pt-BR"/>
              </w:rPr>
            </w:pPr>
            <w:r w:rsidRPr="009133F7">
              <w:rPr>
                <w:rFonts w:ascii="Arial" w:hAnsi="Arial" w:cs="Arial"/>
                <w:lang w:val="pt-BR"/>
              </w:rPr>
              <w:t xml:space="preserve">RÉPUBLIQUE DE MOLDOVA / REPUBLIC OF MOLDOVA / REPUBLIK MOLDAU / </w:t>
            </w:r>
            <w:r w:rsidRPr="009133F7">
              <w:rPr>
                <w:rFonts w:ascii="Arial" w:hAnsi="Arial" w:cs="Arial"/>
                <w:lang w:val="pt-BR"/>
              </w:rPr>
              <w:br/>
              <w:t>REPÚBLICA DE MOLDOVA</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keepNext/>
              <w:jc w:val="center"/>
              <w:rPr>
                <w:rFonts w:ascii="Arial" w:hAnsi="Arial" w:cs="Arial"/>
              </w:rPr>
            </w:pPr>
            <w:r w:rsidRPr="009133F7">
              <w:rPr>
                <w:rFonts w:ascii="Arial" w:hAnsi="Arial" w:cs="Arial"/>
              </w:rPr>
              <w:drawing>
                <wp:inline distT="0" distB="0" distL="0" distR="0" wp14:anchorId="2E28963A" wp14:editId="6617FC05">
                  <wp:extent cx="762000" cy="904875"/>
                  <wp:effectExtent l="0" t="0" r="0" b="9525"/>
                  <wp:docPr id="58" name="Picture 58"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56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keepNext/>
              <w:rPr>
                <w:rFonts w:ascii="Arial" w:hAnsi="Arial" w:cs="Arial"/>
                <w:lang w:val="fr-FR"/>
              </w:rPr>
            </w:pPr>
            <w:r w:rsidRPr="009133F7">
              <w:rPr>
                <w:rFonts w:ascii="Arial" w:hAnsi="Arial" w:cs="Arial"/>
              </w:rPr>
              <w:t>Mihail MACHIDON, President, State Commission for Crops Variety Testing and Registration (SCCVTR), Bd. </w:t>
            </w:r>
            <w:r w:rsidRPr="009133F7">
              <w:rPr>
                <w:rFonts w:ascii="Arial" w:hAnsi="Arial" w:cs="Arial"/>
                <w:lang w:val="fr-FR"/>
              </w:rPr>
              <w:t xml:space="preserve">Stefan cel Mare, 162, C.P. 1873, MD-2004 Chisinau </w:t>
            </w:r>
            <w:r w:rsidRPr="009133F7">
              <w:rPr>
                <w:rFonts w:ascii="Arial" w:hAnsi="Arial" w:cs="Arial"/>
                <w:lang w:val="fr-FR"/>
              </w:rPr>
              <w:br/>
              <w:t>(tel.: +373 22 220300  fax: +373 2 211537  e</w:t>
            </w:r>
            <w:r w:rsidRPr="009133F7">
              <w:rPr>
                <w:rFonts w:ascii="Arial" w:hAnsi="Arial" w:cs="Arial"/>
                <w:lang w:val="fr-FR"/>
              </w:rPr>
              <w:noBreakHyphen/>
              <w:t xml:space="preserve">mail: mihail.machidon@yahoo.com) </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lang w:val="fr-FR"/>
              </w:rPr>
            </w:pPr>
            <w:r w:rsidRPr="009133F7">
              <w:rPr>
                <w:rFonts w:ascii="Arial" w:hAnsi="Arial" w:cs="Arial"/>
                <w:lang w:val="fr-FR"/>
              </w:rPr>
              <w:t xml:space="preserve">RÉPUBLIQUE TCHÈQUE / CZECH REPUBLIC / TSCHECHISCHE REPUBLIK / </w:t>
            </w:r>
            <w:r w:rsidRPr="009133F7">
              <w:rPr>
                <w:rFonts w:ascii="Arial" w:hAnsi="Arial" w:cs="Arial"/>
                <w:lang w:val="fr-FR"/>
              </w:rPr>
              <w:br/>
              <w:t>REPÚBLICA CHECA</w:t>
            </w:r>
          </w:p>
        </w:tc>
      </w:tr>
      <w:tr w:rsidR="009133F7" w:rsidRPr="009133F7" w:rsidTr="00834DF3">
        <w:trPr>
          <w:cantSplit/>
        </w:trPr>
        <w:tc>
          <w:tcPr>
            <w:tcW w:w="1759" w:type="dxa"/>
            <w:gridSpan w:val="2"/>
            <w:shd w:val="clear" w:color="auto" w:fill="auto"/>
            <w:vAlign w:val="center"/>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412C3A90" wp14:editId="58CF6B9F">
                  <wp:extent cx="695325" cy="1019175"/>
                  <wp:effectExtent l="0" t="0" r="9525" b="9525"/>
                  <wp:docPr id="59" name="Picture 59" descr="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736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5325" cy="101917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highlight w:val="yellow"/>
              </w:rPr>
            </w:pPr>
            <w:r w:rsidRPr="009133F7">
              <w:rPr>
                <w:rFonts w:ascii="Arial" w:hAnsi="Arial" w:cs="Arial"/>
              </w:rPr>
              <w:t xml:space="preserve">Daniel JUREÇKA, Director, Plant Production Section, Central Institute for Supervising and Testing in Agriculture (ÚKZÚZ), Hroznová 2, 656 06 Brno </w:t>
            </w:r>
            <w:r w:rsidRPr="009133F7">
              <w:rPr>
                <w:rFonts w:ascii="Arial" w:hAnsi="Arial" w:cs="Arial"/>
              </w:rPr>
              <w:br/>
              <w:t>(tel.: +420 543 548 210  fax: +420 543 217 649  e</w:t>
            </w:r>
            <w:r w:rsidRPr="009133F7">
              <w:rPr>
                <w:rFonts w:ascii="Arial" w:hAnsi="Arial" w:cs="Arial"/>
              </w:rPr>
              <w:noBreakHyphen/>
              <w:t>mail: daniel.jurecka@ukzuz.cz)</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rPr>
            </w:pPr>
            <w:r w:rsidRPr="009133F7">
              <w:rPr>
                <w:rFonts w:ascii="Arial" w:hAnsi="Arial" w:cs="Arial"/>
                <w:color w:val="000000"/>
              </w:rPr>
              <w:t>ROUMANIE / ROMANIA / RUMÄNIEN / RUMANIA</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28608D47" wp14:editId="1B18A075">
                  <wp:extent cx="714375" cy="876300"/>
                  <wp:effectExtent l="0" t="0" r="9525" b="0"/>
                  <wp:docPr id="60" name="Picture 60"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2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Mihaela-Rodica CIORA (Mrs.), DUS Expert, State Institute for Variety Testing and Registration (ISTIS), 61, Marasti, Sector 1, P.O. Box 32-35, 011464 Bucarest  </w:t>
            </w:r>
            <w:r w:rsidRPr="009133F7">
              <w:rPr>
                <w:rFonts w:ascii="Arial" w:hAnsi="Arial" w:cs="Arial"/>
              </w:rPr>
              <w:br/>
              <w:t>(tel.:+40 213 184380  fax: +40 213 184408  e-mail: mihaela_ciora@istis.ro)</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rPr>
            </w:pPr>
            <w:r w:rsidRPr="009133F7">
              <w:rPr>
                <w:rFonts w:ascii="Arial" w:hAnsi="Arial" w:cs="Arial"/>
              </w:rPr>
              <w:t>ROYAUME-UNI / UNITED KINGDOM / VEREINIGTES KÖNIGREICH / REINO UNIDO</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1AD05CCE" wp14:editId="46851C6F">
                  <wp:extent cx="657225" cy="838200"/>
                  <wp:effectExtent l="0" t="0" r="9525" b="0"/>
                  <wp:docPr id="61" name="Picture 61" descr="1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07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7225" cy="8382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Elspeth NICOL (Mrs.), Policy Advisor, Varieties and Seeds Policy Team, Department for the Environment, Food and Rural Affairs (DEFRA), First Floor, Eastbrook, Shaftesbury Road, Cambridge CB2 8DR </w:t>
            </w:r>
            <w:r w:rsidRPr="009133F7">
              <w:rPr>
                <w:rFonts w:ascii="Arial" w:hAnsi="Arial" w:cs="Arial"/>
              </w:rPr>
              <w:br/>
              <w:t>(tel.: +44 300 060 0762  e-mail: elspeth.nicol@defra.gsi.gov.uk)</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7BA0A0BE" wp14:editId="5C4391BB">
                  <wp:extent cx="733425" cy="1009650"/>
                  <wp:effectExtent l="0" t="0" r="9525" b="0"/>
                  <wp:docPr id="62" name="Picture 62" descr="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27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33425" cy="100965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Elizabeth M.R. SCOTT (Miss), Head of Crop Characterisation, National Institute of Agricultural Botany (NIAB), Huntingdon Road, Cambridge CB3 0LE </w:t>
            </w:r>
            <w:r w:rsidRPr="009133F7">
              <w:rPr>
                <w:rFonts w:ascii="Arial" w:hAnsi="Arial" w:cs="Arial"/>
              </w:rPr>
              <w:br/>
              <w:t>(tel.: +44 1223 342399  fax: +44 1223 277602  e-mail: elizabeth.scott@niab.com)</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rPr>
            </w:pPr>
            <w:r w:rsidRPr="009133F7">
              <w:rPr>
                <w:rFonts w:ascii="Arial" w:hAnsi="Arial" w:cs="Arial"/>
              </w:rPr>
              <w:lastRenderedPageBreak/>
              <w:t>SLOVAQUIE / SLOVAKIA / SLOWAKEI / ESLOVAQUIA</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273AA4C0" wp14:editId="0FCF3038">
                  <wp:extent cx="771525" cy="914400"/>
                  <wp:effectExtent l="0" t="0" r="9525" b="0"/>
                  <wp:docPr id="63" name="Picture 63"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747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Bronislava BÁTOROVÁ (Mrs.), National Coordinator, Senior Officer, Department of Variety Testing, Central Controlling and Testing Institute in Agriculture (ÚKSÚP), Akademická 4, SK-949 01 Nitra </w:t>
            </w:r>
            <w:r w:rsidRPr="009133F7">
              <w:rPr>
                <w:rFonts w:ascii="Arial" w:hAnsi="Arial" w:cs="Arial"/>
              </w:rPr>
              <w:br/>
              <w:t>(tel.: +421 37 655 1080  fax: +421 37 652 3086  e</w:t>
            </w:r>
            <w:r w:rsidRPr="009133F7">
              <w:rPr>
                <w:rFonts w:ascii="Arial" w:hAnsi="Arial" w:cs="Arial"/>
              </w:rPr>
              <w:noBreakHyphen/>
              <w:t xml:space="preserve">mail: bronislava.batorova@uksup.sk) </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lang w:val="de-DE"/>
              </w:rPr>
            </w:pPr>
            <w:r w:rsidRPr="009133F7">
              <w:rPr>
                <w:rFonts w:ascii="Arial" w:hAnsi="Arial" w:cs="Arial"/>
                <w:lang w:val="de-DE"/>
              </w:rPr>
              <w:t>SUISSE / SWITZERLAND / SCHWEIZ / SUIZA</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keepNext/>
              <w:keepLines w:val="0"/>
              <w:jc w:val="center"/>
              <w:rPr>
                <w:rFonts w:ascii="Arial" w:hAnsi="Arial" w:cs="Arial"/>
                <w:lang w:val="de-DE"/>
              </w:rPr>
            </w:pPr>
            <w:r w:rsidRPr="009133F7">
              <w:rPr>
                <w:rFonts w:ascii="Arial" w:hAnsi="Arial" w:cs="Arial"/>
              </w:rPr>
              <w:drawing>
                <wp:inline distT="0" distB="0" distL="0" distR="0" wp14:anchorId="1A799F59" wp14:editId="46E2EC5A">
                  <wp:extent cx="790575" cy="1000125"/>
                  <wp:effectExtent l="0" t="0" r="9525" b="9525"/>
                  <wp:docPr id="64" name="Picture 64"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3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90575" cy="100012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keepNext/>
              <w:keepLines w:val="0"/>
              <w:rPr>
                <w:rFonts w:ascii="Arial" w:hAnsi="Arial" w:cs="Arial"/>
                <w:lang w:val="de-DE"/>
              </w:rPr>
            </w:pPr>
            <w:r w:rsidRPr="009133F7">
              <w:rPr>
                <w:rFonts w:ascii="Arial" w:hAnsi="Arial" w:cs="Arial"/>
                <w:lang w:val="de-DE"/>
              </w:rPr>
              <w:t xml:space="preserve">Eva TSCHARLAND (Frau), Juristin, Direktionsbereich Landwirtschaftliche Produktionsmittel, Bundesamt für Landwirtschaft, Mattenhofstrasse 5, CH-3003 Bern </w:t>
            </w:r>
            <w:r w:rsidRPr="009133F7">
              <w:rPr>
                <w:rFonts w:ascii="Arial" w:hAnsi="Arial" w:cs="Arial"/>
                <w:lang w:val="de-DE"/>
              </w:rPr>
              <w:br/>
              <w:t>(tel.: +41 31 322 2594  fax: +41 31 323 2634  e</w:t>
            </w:r>
            <w:r w:rsidRPr="009133F7">
              <w:rPr>
                <w:rFonts w:ascii="Arial" w:hAnsi="Arial" w:cs="Arial"/>
                <w:lang w:val="de-DE"/>
              </w:rPr>
              <w:noBreakHyphen/>
              <w:t xml:space="preserve">mail: eva.tscharland@blw.admin.ch) </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rPr>
            </w:pPr>
            <w:r w:rsidRPr="009133F7">
              <w:rPr>
                <w:rFonts w:ascii="Arial" w:hAnsi="Arial" w:cs="Arial"/>
              </w:rPr>
              <w:t>UNION EUROPÉENNE / EUROPEAN UNION / EUROPÄISCHE UNION / UNIÓN EUROPEA</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keepNext/>
              <w:jc w:val="center"/>
              <w:rPr>
                <w:rFonts w:ascii="Arial" w:hAnsi="Arial" w:cs="Arial"/>
              </w:rPr>
            </w:pPr>
            <w:r w:rsidRPr="009133F7">
              <w:rPr>
                <w:rFonts w:ascii="Arial" w:hAnsi="Arial" w:cs="Arial"/>
              </w:rPr>
              <w:drawing>
                <wp:inline distT="0" distB="0" distL="0" distR="0" wp14:anchorId="0A921C6E" wp14:editId="2259525F">
                  <wp:extent cx="704850" cy="914400"/>
                  <wp:effectExtent l="0" t="0" r="0" b="0"/>
                  <wp:docPr id="65" name="Picture 65"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28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4850" cy="9144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lang w:val="fr-FR"/>
              </w:rPr>
            </w:pPr>
            <w:r w:rsidRPr="009133F7">
              <w:rPr>
                <w:rFonts w:ascii="Arial" w:hAnsi="Arial" w:cs="Arial"/>
                <w:lang w:val="fr-FR"/>
              </w:rPr>
              <w:t xml:space="preserve">Päivi MANNERKORPI (Mrs.), Chef de section - Unité E2, Direction Générale Santé et Protection des Consommateurs, Commission européene (DG SANCO), rue Belliard 232, 04/075, 1040 Bruxelles  </w:t>
            </w:r>
            <w:r w:rsidRPr="009133F7">
              <w:rPr>
                <w:rFonts w:ascii="Arial" w:hAnsi="Arial" w:cs="Arial"/>
                <w:lang w:val="fr-FR"/>
              </w:rPr>
              <w:br/>
              <w:t xml:space="preserve">(tel.:+32 2 299 3724  fax: +32 2 296 0951  e-mail: paivi.mannerkorpi@ec.europa.eu) </w:t>
            </w:r>
          </w:p>
          <w:p w:rsidR="009133F7" w:rsidRPr="009133F7" w:rsidRDefault="009133F7" w:rsidP="00834DF3">
            <w:pPr>
              <w:pStyle w:val="pldetails"/>
              <w:keepNext/>
              <w:rPr>
                <w:rFonts w:ascii="Arial" w:hAnsi="Arial" w:cs="Arial"/>
                <w:lang w:val="fr-FR"/>
              </w:rPr>
            </w:pP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57B9D902" wp14:editId="0FC6FB0B">
                  <wp:extent cx="647700" cy="752475"/>
                  <wp:effectExtent l="0" t="0" r="0" b="9525"/>
                  <wp:docPr id="66" name="Picture 66"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476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7700" cy="75247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lang w:val="fr-FR"/>
              </w:rPr>
            </w:pPr>
            <w:r w:rsidRPr="009133F7">
              <w:rPr>
                <w:rFonts w:ascii="Arial" w:hAnsi="Arial" w:cs="Arial"/>
                <w:lang w:val="fr-FR"/>
              </w:rPr>
              <w:t xml:space="preserve">Isabelle CLEMENT-NISSOU (Mrs.), Policy Officer – Unité E2, Direction Générale Santé et Protection des Consommateurs, Commission européene (DG SANCO), rue Belliard 232, 04/025, 1040 Bruxelles  </w:t>
            </w:r>
            <w:r w:rsidRPr="009133F7">
              <w:rPr>
                <w:rFonts w:ascii="Arial" w:hAnsi="Arial" w:cs="Arial"/>
                <w:lang w:val="fr-FR"/>
              </w:rPr>
              <w:br/>
              <w:t>(tel.:+32 229 87834  fax: +32 2 2960951  e-mail: isabelle.clement-nissou@ec.europa.eu)</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5F999C40" wp14:editId="230C397D">
                  <wp:extent cx="638175" cy="923925"/>
                  <wp:effectExtent l="0" t="0" r="9525" b="9525"/>
                  <wp:docPr id="67" name="Picture 67"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80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8175" cy="92392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Martin EKVAD, President, Community Plant Variety Office (CPVO), 3, boulevard Maréchal Foch, CS 10121, 49101 Angers Cedex 02, France</w:t>
            </w:r>
            <w:r w:rsidRPr="009133F7">
              <w:rPr>
                <w:rFonts w:ascii="Arial" w:hAnsi="Arial" w:cs="Arial"/>
              </w:rPr>
              <w:br/>
              <w:t>(tel.: +33 2 4125 6415  fax: +33 2 4125 6410  e</w:t>
            </w:r>
            <w:r w:rsidRPr="009133F7">
              <w:rPr>
                <w:rFonts w:ascii="Arial" w:hAnsi="Arial" w:cs="Arial"/>
              </w:rPr>
              <w:noBreakHyphen/>
              <w:t xml:space="preserve">mail: ekvad@cpvo.europa.eu) </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27063C04" wp14:editId="3539237F">
                  <wp:extent cx="647700" cy="866775"/>
                  <wp:effectExtent l="0" t="0" r="0" b="9525"/>
                  <wp:docPr id="68" name="Picture 68"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073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7700" cy="86677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Carlos GODINHO, Vice-President, Community Plant Variety Office (CPVO), 3, boulevard Maréchal Foch, CS 10121, 49101 Angers Cedex 02, France</w:t>
            </w:r>
            <w:r w:rsidRPr="009133F7">
              <w:rPr>
                <w:rFonts w:ascii="Arial" w:hAnsi="Arial" w:cs="Arial"/>
              </w:rPr>
              <w:br/>
              <w:t>(tel.: +33 2 4125 6413  fax: +33 2 4125 6410  e-mail: godinho@cpvo.europa.eu)</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lang w:val="fr-FR"/>
              </w:rPr>
            </w:pPr>
            <w:r w:rsidRPr="009133F7">
              <w:rPr>
                <w:rFonts w:ascii="Arial" w:hAnsi="Arial" w:cs="Arial"/>
              </w:rPr>
              <w:drawing>
                <wp:inline distT="0" distB="0" distL="0" distR="0" wp14:anchorId="6C1381E5" wp14:editId="436B2853">
                  <wp:extent cx="628650" cy="923925"/>
                  <wp:effectExtent l="0" t="0" r="0" b="9525"/>
                  <wp:docPr id="6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Francesco MATTINA, Head of Legal Unit, Community Plant Variety Office (CPVO), 3 Boulevard Maréchal Foch, CS 10121, F-49101 ANGERS, France</w:t>
            </w:r>
            <w:r w:rsidRPr="009133F7">
              <w:rPr>
                <w:rFonts w:ascii="Arial" w:hAnsi="Arial" w:cs="Arial"/>
              </w:rPr>
              <w:br/>
              <w:t>(Tel.: +33 241256421  Fax: +33241256410  E-mail: mattina@cpvo.europa.eu)</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00F6D4FE" wp14:editId="1855C9C6">
                  <wp:extent cx="647700" cy="800100"/>
                  <wp:effectExtent l="0" t="0" r="0" b="0"/>
                  <wp:docPr id="70" name="Picture 70" descr="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14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47700" cy="8001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lang w:val="fr-FR"/>
              </w:rPr>
            </w:pPr>
            <w:r w:rsidRPr="009133F7">
              <w:rPr>
                <w:rFonts w:ascii="Arial" w:hAnsi="Arial" w:cs="Arial"/>
              </w:rPr>
              <w:t>Muriel LIGHTBOURNE (Mme), Legal Affairs, Community Plant Variety Office (CPVO), 3, Bd. </w:t>
            </w:r>
            <w:r w:rsidRPr="009133F7">
              <w:rPr>
                <w:rFonts w:ascii="Arial" w:hAnsi="Arial" w:cs="Arial"/>
                <w:lang w:val="fr-FR"/>
              </w:rPr>
              <w:t>Maréchal Foch, CS 10121, Angers Cedex, France</w:t>
            </w:r>
            <w:r w:rsidRPr="009133F7">
              <w:rPr>
                <w:rFonts w:ascii="Arial" w:hAnsi="Arial" w:cs="Arial"/>
                <w:lang w:val="fr-FR"/>
              </w:rPr>
              <w:br/>
              <w:t>(tel.: +33 2 41 256414  fax: +33 2 41 256410  e</w:t>
            </w:r>
            <w:r w:rsidRPr="009133F7">
              <w:rPr>
                <w:rFonts w:ascii="Arial" w:hAnsi="Arial" w:cs="Arial"/>
                <w:lang w:val="fr-FR"/>
              </w:rPr>
              <w:noBreakHyphen/>
              <w:t xml:space="preserve">mail: lightbourne@cpvo.europa.eu) </w:t>
            </w:r>
          </w:p>
        </w:tc>
      </w:tr>
      <w:tr w:rsidR="009133F7" w:rsidRPr="009133F7" w:rsidTr="00834DF3">
        <w:trPr>
          <w:cantSplit/>
        </w:trPr>
        <w:tc>
          <w:tcPr>
            <w:tcW w:w="9882" w:type="dxa"/>
            <w:gridSpan w:val="3"/>
            <w:shd w:val="clear" w:color="auto" w:fill="auto"/>
          </w:tcPr>
          <w:p w:rsidR="009133F7" w:rsidRPr="009133F7" w:rsidRDefault="009133F7" w:rsidP="00834DF3">
            <w:pPr>
              <w:pStyle w:val="plcountry"/>
              <w:rPr>
                <w:rFonts w:ascii="Arial" w:hAnsi="Arial" w:cs="Arial"/>
                <w:lang w:val="pl-PL"/>
              </w:rPr>
            </w:pPr>
            <w:r w:rsidRPr="009133F7">
              <w:rPr>
                <w:rFonts w:ascii="Arial" w:hAnsi="Arial" w:cs="Arial"/>
                <w:lang w:val="pl-PL"/>
              </w:rPr>
              <w:lastRenderedPageBreak/>
              <w:t>VIET NAM / VIET NAM / VIETNAM / VIET NAM</w:t>
            </w:r>
          </w:p>
        </w:tc>
      </w:tr>
      <w:tr w:rsidR="009133F7" w:rsidRPr="009133F7" w:rsidTr="00834DF3">
        <w:trPr>
          <w:cantSplit/>
        </w:trPr>
        <w:tc>
          <w:tcPr>
            <w:tcW w:w="1759" w:type="dxa"/>
            <w:gridSpan w:val="2"/>
            <w:shd w:val="clear" w:color="auto" w:fill="auto"/>
          </w:tcPr>
          <w:p w:rsidR="009133F7" w:rsidRPr="009133F7" w:rsidRDefault="009133F7" w:rsidP="00834DF3">
            <w:pPr>
              <w:pStyle w:val="pldetails"/>
              <w:jc w:val="center"/>
              <w:rPr>
                <w:rFonts w:ascii="Arial" w:hAnsi="Arial" w:cs="Arial"/>
                <w:lang w:val="pl-PL"/>
              </w:rPr>
            </w:pPr>
            <w:r w:rsidRPr="009133F7">
              <w:rPr>
                <w:rFonts w:ascii="Arial" w:hAnsi="Arial" w:cs="Arial"/>
              </w:rPr>
              <w:drawing>
                <wp:inline distT="0" distB="0" distL="0" distR="0" wp14:anchorId="2E2A7EEF" wp14:editId="2F54592D">
                  <wp:extent cx="628650" cy="866775"/>
                  <wp:effectExtent l="0" t="0" r="0" b="9525"/>
                  <wp:docPr id="71" name="Picture 71"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06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28650" cy="86677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 xml:space="preserve">Nguyen Quoc MANH, Deputy Chief of PVP Office, Plant Variety Protection Office of Viet Nam, No 2 Ngoc Ha Street, Ba Dinh Dist, (84) 48 Hanoi  </w:t>
            </w:r>
            <w:r w:rsidRPr="009133F7">
              <w:rPr>
                <w:rFonts w:ascii="Arial" w:hAnsi="Arial" w:cs="Arial"/>
              </w:rPr>
              <w:br/>
              <w:t xml:space="preserve">(tel.: +84 4 38435182  fax: +84 4 37344967  e-mail: quocmanh.pvp.vn@gmail.com) </w:t>
            </w:r>
          </w:p>
        </w:tc>
      </w:tr>
    </w:tbl>
    <w:p w:rsidR="009133F7" w:rsidRPr="0055217B" w:rsidRDefault="009133F7" w:rsidP="009133F7"/>
    <w:tbl>
      <w:tblPr>
        <w:tblW w:w="9882" w:type="dxa"/>
        <w:tblLook w:val="01E0" w:firstRow="1" w:lastRow="1" w:firstColumn="1" w:lastColumn="1" w:noHBand="0" w:noVBand="0"/>
      </w:tblPr>
      <w:tblGrid>
        <w:gridCol w:w="1759"/>
        <w:gridCol w:w="8123"/>
      </w:tblGrid>
      <w:tr w:rsidR="009133F7" w:rsidRPr="009133F7" w:rsidTr="00834DF3">
        <w:trPr>
          <w:cantSplit/>
        </w:trPr>
        <w:tc>
          <w:tcPr>
            <w:tcW w:w="9882" w:type="dxa"/>
            <w:gridSpan w:val="2"/>
            <w:shd w:val="clear" w:color="auto" w:fill="auto"/>
          </w:tcPr>
          <w:p w:rsidR="009133F7" w:rsidRPr="009133F7" w:rsidRDefault="009133F7" w:rsidP="00834DF3">
            <w:pPr>
              <w:pStyle w:val="plheading"/>
              <w:rPr>
                <w:rFonts w:ascii="Arial" w:hAnsi="Arial" w:cs="Arial"/>
                <w:lang w:val="fr-FR"/>
              </w:rPr>
            </w:pPr>
            <w:r w:rsidRPr="009133F7">
              <w:rPr>
                <w:rFonts w:ascii="Arial" w:hAnsi="Arial" w:cs="Arial"/>
                <w:lang w:val="fr-FR"/>
              </w:rPr>
              <w:t xml:space="preserve">II. </w:t>
            </w:r>
            <w:r w:rsidRPr="009133F7">
              <w:rPr>
                <w:rFonts w:ascii="Arial" w:hAnsi="Arial" w:cs="Arial"/>
                <w:color w:val="000000"/>
              </w:rPr>
              <w:t>ORGANISATIONS / ORGANIZATIONS / ORGANISATIONEN / ORGANIZACIONES</w:t>
            </w:r>
          </w:p>
        </w:tc>
      </w:tr>
      <w:tr w:rsidR="009133F7" w:rsidRPr="009133F7" w:rsidTr="00834DF3">
        <w:trPr>
          <w:cantSplit/>
        </w:trPr>
        <w:tc>
          <w:tcPr>
            <w:tcW w:w="9882" w:type="dxa"/>
            <w:gridSpan w:val="2"/>
            <w:shd w:val="clear" w:color="auto" w:fill="auto"/>
          </w:tcPr>
          <w:p w:rsidR="009133F7" w:rsidRPr="009133F7" w:rsidRDefault="009133F7" w:rsidP="00834DF3">
            <w:pPr>
              <w:pStyle w:val="plcountry"/>
              <w:rPr>
                <w:rFonts w:ascii="Arial" w:hAnsi="Arial" w:cs="Arial"/>
              </w:rPr>
            </w:pPr>
            <w:r w:rsidRPr="009133F7">
              <w:rPr>
                <w:rFonts w:ascii="Arial" w:hAnsi="Arial" w:cs="Arial"/>
              </w:rPr>
              <w:t>ASSOCIATION FOR PLANT BREEDING FOR THE BENEFIT OF SOCIETY (APBREBES)</w:t>
            </w:r>
          </w:p>
        </w:tc>
      </w:tr>
      <w:tr w:rsidR="009133F7" w:rsidRPr="009133F7" w:rsidTr="00834DF3">
        <w:trPr>
          <w:cantSplit/>
        </w:trPr>
        <w:tc>
          <w:tcPr>
            <w:tcW w:w="1759" w:type="dxa"/>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19101FDE" wp14:editId="1AA338CE">
                  <wp:extent cx="676275" cy="866775"/>
                  <wp:effectExtent l="0" t="0" r="9525" b="9525"/>
                  <wp:docPr id="72" name="Picture 72"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61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lang w:val="de-DE"/>
              </w:rPr>
            </w:pPr>
            <w:r w:rsidRPr="009133F7">
              <w:rPr>
                <w:rFonts w:ascii="Arial" w:hAnsi="Arial" w:cs="Arial"/>
                <w:lang w:val="de-DE"/>
              </w:rPr>
              <w:t>François MEIENBERG, Board Member, Berne Declaration, P.O. Box 8026, Zürich , Switzerland</w:t>
            </w:r>
            <w:r w:rsidRPr="009133F7">
              <w:rPr>
                <w:rFonts w:ascii="Arial" w:hAnsi="Arial" w:cs="Arial"/>
                <w:lang w:val="de-DE"/>
              </w:rPr>
              <w:br/>
              <w:t>(tel.: +41 44 277 7004  fax: +41 44 277 7001  e</w:t>
            </w:r>
            <w:r w:rsidRPr="009133F7">
              <w:rPr>
                <w:rFonts w:ascii="Arial" w:hAnsi="Arial" w:cs="Arial"/>
                <w:lang w:val="de-DE"/>
              </w:rPr>
              <w:noBreakHyphen/>
              <w:t xml:space="preserve">mail: food@evb.ch) </w:t>
            </w:r>
          </w:p>
        </w:tc>
      </w:tr>
      <w:tr w:rsidR="009133F7" w:rsidRPr="009133F7" w:rsidTr="00834DF3">
        <w:trPr>
          <w:cantSplit/>
        </w:trPr>
        <w:tc>
          <w:tcPr>
            <w:tcW w:w="9882" w:type="dxa"/>
            <w:gridSpan w:val="2"/>
            <w:shd w:val="clear" w:color="auto" w:fill="auto"/>
          </w:tcPr>
          <w:p w:rsidR="009133F7" w:rsidRPr="009133F7" w:rsidRDefault="009133F7" w:rsidP="00834DF3">
            <w:pPr>
              <w:pStyle w:val="plcountry"/>
              <w:rPr>
                <w:rFonts w:ascii="Arial" w:hAnsi="Arial" w:cs="Arial"/>
                <w:lang w:val="de-DE"/>
              </w:rPr>
            </w:pPr>
            <w:r w:rsidRPr="009133F7">
              <w:rPr>
                <w:rFonts w:ascii="Arial" w:hAnsi="Arial" w:cs="Arial"/>
                <w:color w:val="000000"/>
                <w:lang w:val="de-DE"/>
              </w:rPr>
              <w:t xml:space="preserve">COMMUNAUTÉ INTERNATIONALE DES OBTENTEURS DE PLANTES ORNEMENTALES ET </w:t>
            </w:r>
            <w:r w:rsidRPr="009133F7">
              <w:rPr>
                <w:rFonts w:ascii="Arial" w:hAnsi="Arial" w:cs="Arial"/>
                <w:color w:val="000000"/>
                <w:lang w:val="de-DE"/>
              </w:rPr>
              <w:br/>
              <w:t xml:space="preserve">FRUITIÈRES À REPRODUCTION ASEXUÉE (CIOPORA) / INTERNATIONAL COMMUNITY </w:t>
            </w:r>
            <w:r w:rsidRPr="009133F7">
              <w:rPr>
                <w:rFonts w:ascii="Arial" w:hAnsi="Arial" w:cs="Arial"/>
                <w:color w:val="000000"/>
                <w:lang w:val="de-DE"/>
              </w:rPr>
              <w:br/>
              <w:t xml:space="preserve">OF BREEDERS OF ASEXUALLY REPRODUCED ORNAMENTAL AND FRUIT PLANTS </w:t>
            </w:r>
            <w:r w:rsidRPr="009133F7">
              <w:rPr>
                <w:rFonts w:ascii="Arial" w:hAnsi="Arial" w:cs="Arial"/>
                <w:color w:val="000000"/>
                <w:lang w:val="de-DE"/>
              </w:rPr>
              <w:br/>
              <w:t>(CIOPORA) / Internationale Gemeinschaft der Züchter vegetativ vermehrbarer Zier- und Obstpflanzen (CIOPORA) / Comunidad Internacional de Obtentores de Variedades Ornamentales y Frutales de Reproducción Asexuada (CIOPORA)</w:t>
            </w:r>
          </w:p>
        </w:tc>
      </w:tr>
      <w:tr w:rsidR="009133F7" w:rsidRPr="009133F7" w:rsidTr="00834DF3">
        <w:trPr>
          <w:cantSplit/>
        </w:trPr>
        <w:tc>
          <w:tcPr>
            <w:tcW w:w="1759" w:type="dxa"/>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02C6F04F" wp14:editId="24FDC664">
                  <wp:extent cx="609600" cy="828675"/>
                  <wp:effectExtent l="0" t="0" r="0" b="9525"/>
                  <wp:docPr id="73" name="Picture 73"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2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color w:val="000000"/>
              </w:rPr>
              <w:t xml:space="preserve">Edgar KRIEGER, Secretary General, International Community of Breeders of Asexually Reproduced Ornamental and Fruit Plants (CIOPORA), Hamburg, Germany </w:t>
            </w:r>
            <w:r w:rsidRPr="009133F7">
              <w:rPr>
                <w:rFonts w:ascii="Arial" w:hAnsi="Arial" w:cs="Arial"/>
                <w:color w:val="000000"/>
              </w:rPr>
              <w:br/>
              <w:t>(tel.: +49 40 555 63702  fax: +49 40 555 63703  e-mail: edgar.krieger@ciopora.org)</w:t>
            </w:r>
          </w:p>
        </w:tc>
      </w:tr>
      <w:tr w:rsidR="009133F7" w:rsidRPr="009133F7" w:rsidTr="00834DF3">
        <w:trPr>
          <w:cantSplit/>
        </w:trPr>
        <w:tc>
          <w:tcPr>
            <w:tcW w:w="9882" w:type="dxa"/>
            <w:gridSpan w:val="2"/>
            <w:shd w:val="clear" w:color="auto" w:fill="auto"/>
          </w:tcPr>
          <w:p w:rsidR="009133F7" w:rsidRPr="009133F7" w:rsidRDefault="009133F7" w:rsidP="00834DF3">
            <w:pPr>
              <w:pStyle w:val="plcountry"/>
              <w:rPr>
                <w:rFonts w:ascii="Arial" w:hAnsi="Arial" w:cs="Arial"/>
              </w:rPr>
            </w:pPr>
            <w:r w:rsidRPr="009133F7">
              <w:rPr>
                <w:rFonts w:ascii="Arial" w:hAnsi="Arial" w:cs="Arial"/>
              </w:rPr>
              <w:t>INTERNATIONAL SEED FEDERATION (ISF)</w:t>
            </w:r>
          </w:p>
        </w:tc>
      </w:tr>
      <w:tr w:rsidR="009133F7" w:rsidRPr="009133F7" w:rsidTr="00834DF3">
        <w:trPr>
          <w:cantSplit/>
        </w:trPr>
        <w:tc>
          <w:tcPr>
            <w:tcW w:w="1759" w:type="dxa"/>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36B0ACF1" wp14:editId="32E77663">
                  <wp:extent cx="590550" cy="800100"/>
                  <wp:effectExtent l="0" t="0" r="0" b="0"/>
                  <wp:docPr id="74" name="Picture 74"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97"/>
                          <pic:cNvPicPr>
                            <a:picLocks noChangeAspect="1" noChangeArrowheads="1"/>
                          </pic:cNvPicPr>
                        </pic:nvPicPr>
                        <pic:blipFill>
                          <a:blip r:embed="rId83" cstate="print">
                            <a:extLst>
                              <a:ext uri="{28A0092B-C50C-407E-A947-70E740481C1C}">
                                <a14:useLocalDpi xmlns:a14="http://schemas.microsoft.com/office/drawing/2010/main" val="0"/>
                              </a:ext>
                            </a:extLst>
                          </a:blip>
                          <a:srcRect l="7201"/>
                          <a:stretch>
                            <a:fillRect/>
                          </a:stretch>
                        </pic:blipFill>
                        <pic:spPr bwMode="auto">
                          <a:xfrm>
                            <a:off x="0" y="0"/>
                            <a:ext cx="590550" cy="8001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Marcel BRUINS, Secretary General, International Seed Federation (ISF), 7, chemin du Reposoir, 1260 Nyon, Switzerland</w:t>
            </w:r>
            <w:r w:rsidRPr="009133F7">
              <w:rPr>
                <w:rFonts w:ascii="Arial" w:hAnsi="Arial" w:cs="Arial"/>
              </w:rPr>
              <w:br/>
              <w:t>(tel.: +41 22 365 4420  fax: +41 22 365 4421  e</w:t>
            </w:r>
            <w:r w:rsidRPr="009133F7">
              <w:rPr>
                <w:rFonts w:ascii="Arial" w:hAnsi="Arial" w:cs="Arial"/>
              </w:rPr>
              <w:noBreakHyphen/>
              <w:t xml:space="preserve">mail: isf@worldseed.org) </w:t>
            </w:r>
          </w:p>
        </w:tc>
      </w:tr>
      <w:tr w:rsidR="009133F7" w:rsidRPr="009133F7" w:rsidTr="00834DF3">
        <w:trPr>
          <w:cantSplit/>
        </w:trPr>
        <w:tc>
          <w:tcPr>
            <w:tcW w:w="9882" w:type="dxa"/>
            <w:gridSpan w:val="2"/>
            <w:shd w:val="clear" w:color="auto" w:fill="auto"/>
          </w:tcPr>
          <w:p w:rsidR="009133F7" w:rsidRPr="009133F7" w:rsidRDefault="009133F7" w:rsidP="00834DF3">
            <w:pPr>
              <w:pStyle w:val="plheading"/>
              <w:rPr>
                <w:rFonts w:ascii="Arial" w:hAnsi="Arial" w:cs="Arial"/>
              </w:rPr>
            </w:pPr>
            <w:r w:rsidRPr="009133F7">
              <w:rPr>
                <w:rFonts w:ascii="Arial" w:hAnsi="Arial" w:cs="Arial"/>
                <w:u w:val="none"/>
              </w:rPr>
              <w:t>III.</w:t>
            </w:r>
            <w:r w:rsidRPr="009133F7">
              <w:rPr>
                <w:rFonts w:ascii="Arial" w:hAnsi="Arial" w:cs="Arial"/>
                <w:u w:val="none"/>
              </w:rPr>
              <w:tab/>
            </w:r>
            <w:r w:rsidRPr="009133F7">
              <w:rPr>
                <w:rFonts w:ascii="Arial" w:hAnsi="Arial" w:cs="Arial"/>
              </w:rPr>
              <w:t>BUREAU / OFFICER / VORSITZ / OFICINA</w:t>
            </w:r>
          </w:p>
        </w:tc>
      </w:tr>
      <w:tr w:rsidR="009133F7" w:rsidRPr="009133F7" w:rsidTr="00834DF3">
        <w:trPr>
          <w:cantSplit/>
        </w:trPr>
        <w:tc>
          <w:tcPr>
            <w:tcW w:w="1759" w:type="dxa"/>
            <w:shd w:val="clear" w:color="auto" w:fill="auto"/>
          </w:tcPr>
          <w:p w:rsidR="009133F7" w:rsidRPr="009133F7" w:rsidRDefault="009133F7" w:rsidP="00331E98">
            <w:pPr>
              <w:pStyle w:val="pldetails"/>
              <w:jc w:val="center"/>
              <w:rPr>
                <w:rFonts w:ascii="Arial" w:hAnsi="Arial" w:cs="Arial"/>
              </w:rPr>
            </w:pPr>
            <w:r w:rsidRPr="009133F7">
              <w:rPr>
                <w:rFonts w:ascii="Arial" w:hAnsi="Arial" w:cs="Arial"/>
              </w:rPr>
              <w:drawing>
                <wp:inline distT="0" distB="0" distL="0" distR="0" wp14:anchorId="74B58FD3" wp14:editId="745B8603">
                  <wp:extent cx="609600" cy="828675"/>
                  <wp:effectExtent l="0" t="0" r="0" b="9525"/>
                  <wp:docPr id="75" name="Picture 75"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638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123" w:type="dxa"/>
            <w:shd w:val="clear" w:color="auto" w:fill="auto"/>
          </w:tcPr>
          <w:p w:rsidR="009133F7" w:rsidRPr="009133F7" w:rsidRDefault="009133F7" w:rsidP="00331E98">
            <w:pPr>
              <w:pStyle w:val="pldetails"/>
              <w:rPr>
                <w:rFonts w:ascii="Arial" w:hAnsi="Arial" w:cs="Arial"/>
              </w:rPr>
            </w:pPr>
            <w:r w:rsidRPr="009133F7">
              <w:rPr>
                <w:rFonts w:ascii="Arial" w:hAnsi="Arial" w:cs="Arial"/>
              </w:rPr>
              <w:t>Peter BUTTON, Chair</w:t>
            </w:r>
          </w:p>
        </w:tc>
      </w:tr>
      <w:tr w:rsidR="009133F7" w:rsidRPr="009133F7" w:rsidTr="00834DF3">
        <w:trPr>
          <w:cantSplit/>
        </w:trPr>
        <w:tc>
          <w:tcPr>
            <w:tcW w:w="9882" w:type="dxa"/>
            <w:gridSpan w:val="2"/>
            <w:shd w:val="clear" w:color="auto" w:fill="auto"/>
          </w:tcPr>
          <w:p w:rsidR="009133F7" w:rsidRPr="009133F7" w:rsidRDefault="009133F7" w:rsidP="00834DF3">
            <w:pPr>
              <w:pStyle w:val="plheading"/>
              <w:rPr>
                <w:rFonts w:ascii="Arial" w:hAnsi="Arial" w:cs="Arial"/>
              </w:rPr>
            </w:pPr>
            <w:r w:rsidRPr="009133F7">
              <w:rPr>
                <w:rFonts w:ascii="Arial" w:hAnsi="Arial" w:cs="Arial"/>
                <w:u w:val="none"/>
              </w:rPr>
              <w:lastRenderedPageBreak/>
              <w:t>IV.</w:t>
            </w:r>
            <w:r w:rsidRPr="009133F7">
              <w:rPr>
                <w:rFonts w:ascii="Arial" w:hAnsi="Arial" w:cs="Arial"/>
                <w:u w:val="none"/>
              </w:rPr>
              <w:tab/>
            </w:r>
            <w:r w:rsidRPr="009133F7">
              <w:rPr>
                <w:rFonts w:ascii="Arial" w:hAnsi="Arial" w:cs="Arial"/>
              </w:rPr>
              <w:t>BUREAU DE L’UPOV / OFFICE OF UPOV / BÜRO DER UPOV / OFICINA DE LA UPOV</w:t>
            </w:r>
          </w:p>
        </w:tc>
      </w:tr>
      <w:tr w:rsidR="009133F7" w:rsidRPr="009133F7" w:rsidTr="00834DF3">
        <w:trPr>
          <w:cantSplit/>
        </w:trPr>
        <w:tc>
          <w:tcPr>
            <w:tcW w:w="1759" w:type="dxa"/>
            <w:shd w:val="clear" w:color="auto" w:fill="auto"/>
          </w:tcPr>
          <w:p w:rsidR="009133F7" w:rsidRPr="009133F7" w:rsidRDefault="009133F7" w:rsidP="00834DF3">
            <w:pPr>
              <w:pStyle w:val="pldetails"/>
              <w:keepNext/>
              <w:jc w:val="center"/>
              <w:rPr>
                <w:rFonts w:ascii="Arial" w:hAnsi="Arial" w:cs="Arial"/>
              </w:rPr>
            </w:pPr>
            <w:r w:rsidRPr="009133F7">
              <w:rPr>
                <w:rFonts w:ascii="Arial" w:hAnsi="Arial" w:cs="Arial"/>
              </w:rPr>
              <w:drawing>
                <wp:inline distT="0" distB="0" distL="0" distR="0" wp14:anchorId="763124BC" wp14:editId="565B460B">
                  <wp:extent cx="609600" cy="828675"/>
                  <wp:effectExtent l="0" t="0" r="0" b="9525"/>
                  <wp:docPr id="76" name="Picture 76"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638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keepNext/>
              <w:rPr>
                <w:rFonts w:ascii="Arial" w:hAnsi="Arial" w:cs="Arial"/>
              </w:rPr>
            </w:pPr>
            <w:r w:rsidRPr="009133F7">
              <w:rPr>
                <w:rFonts w:ascii="Arial" w:hAnsi="Arial" w:cs="Arial"/>
              </w:rPr>
              <w:t>Peter BUTTON, Vice Secretary-General</w:t>
            </w:r>
          </w:p>
        </w:tc>
      </w:tr>
      <w:tr w:rsidR="009133F7" w:rsidRPr="009133F7" w:rsidTr="00834DF3">
        <w:trPr>
          <w:cantSplit/>
        </w:trPr>
        <w:tc>
          <w:tcPr>
            <w:tcW w:w="1759" w:type="dxa"/>
            <w:shd w:val="clear" w:color="auto" w:fill="auto"/>
          </w:tcPr>
          <w:p w:rsidR="009133F7" w:rsidRPr="009133F7" w:rsidRDefault="009133F7" w:rsidP="00834DF3">
            <w:pPr>
              <w:pStyle w:val="pldetails"/>
              <w:keepNext/>
              <w:jc w:val="center"/>
              <w:rPr>
                <w:rFonts w:ascii="Arial" w:hAnsi="Arial" w:cs="Arial"/>
              </w:rPr>
            </w:pPr>
            <w:r w:rsidRPr="009133F7">
              <w:rPr>
                <w:rFonts w:ascii="Arial" w:hAnsi="Arial" w:cs="Arial"/>
              </w:rPr>
              <w:drawing>
                <wp:inline distT="0" distB="0" distL="0" distR="0" wp14:anchorId="069AF6AE" wp14:editId="01F62D28">
                  <wp:extent cx="647700" cy="876300"/>
                  <wp:effectExtent l="0" t="0" r="0" b="0"/>
                  <wp:docPr id="77" name="Picture 77"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79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keepNext/>
              <w:rPr>
                <w:rFonts w:ascii="Arial" w:hAnsi="Arial" w:cs="Arial"/>
              </w:rPr>
            </w:pPr>
            <w:r w:rsidRPr="009133F7">
              <w:rPr>
                <w:rFonts w:ascii="Arial" w:hAnsi="Arial" w:cs="Arial"/>
              </w:rPr>
              <w:t>Yolanda HUERTA (Mrs.), Legal Counsel</w:t>
            </w:r>
          </w:p>
        </w:tc>
      </w:tr>
      <w:tr w:rsidR="009133F7" w:rsidRPr="009133F7" w:rsidTr="00834DF3">
        <w:trPr>
          <w:cantSplit/>
        </w:trPr>
        <w:tc>
          <w:tcPr>
            <w:tcW w:w="1759" w:type="dxa"/>
            <w:shd w:val="clear" w:color="auto" w:fill="auto"/>
          </w:tcPr>
          <w:p w:rsidR="009133F7" w:rsidRPr="009133F7" w:rsidRDefault="009133F7" w:rsidP="00834DF3">
            <w:pPr>
              <w:pStyle w:val="pldetails"/>
              <w:keepNext/>
              <w:jc w:val="center"/>
              <w:rPr>
                <w:rFonts w:ascii="Arial" w:hAnsi="Arial" w:cs="Arial"/>
              </w:rPr>
            </w:pPr>
            <w:r w:rsidRPr="009133F7">
              <w:rPr>
                <w:rFonts w:ascii="Arial" w:hAnsi="Arial" w:cs="Arial"/>
              </w:rPr>
              <w:drawing>
                <wp:inline distT="0" distB="0" distL="0" distR="0" wp14:anchorId="5C2F16FE" wp14:editId="159208B6">
                  <wp:extent cx="657225" cy="876300"/>
                  <wp:effectExtent l="0" t="0" r="9525" b="0"/>
                  <wp:docPr id="78" name="Picture 78"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939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7225" cy="8763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keepNext/>
              <w:rPr>
                <w:rFonts w:ascii="Arial" w:hAnsi="Arial" w:cs="Arial"/>
              </w:rPr>
            </w:pPr>
            <w:r w:rsidRPr="009133F7">
              <w:rPr>
                <w:rFonts w:ascii="Arial" w:hAnsi="Arial" w:cs="Arial"/>
                <w:lang w:val="fr-FR"/>
              </w:rPr>
              <w:t>Fuminori AIHARA, Counsellor</w:t>
            </w:r>
          </w:p>
        </w:tc>
      </w:tr>
      <w:tr w:rsidR="009133F7" w:rsidRPr="009133F7" w:rsidTr="00834DF3">
        <w:trPr>
          <w:cantSplit/>
        </w:trPr>
        <w:tc>
          <w:tcPr>
            <w:tcW w:w="1759" w:type="dxa"/>
            <w:shd w:val="clear" w:color="auto" w:fill="auto"/>
          </w:tcPr>
          <w:p w:rsidR="009133F7" w:rsidRPr="009133F7" w:rsidRDefault="009133F7" w:rsidP="00834DF3">
            <w:pPr>
              <w:pStyle w:val="pldetails"/>
              <w:keepNext/>
              <w:jc w:val="center"/>
              <w:rPr>
                <w:rFonts w:ascii="Arial" w:hAnsi="Arial" w:cs="Arial"/>
              </w:rPr>
            </w:pPr>
            <w:r w:rsidRPr="009133F7">
              <w:rPr>
                <w:rFonts w:ascii="Arial" w:hAnsi="Arial" w:cs="Arial"/>
              </w:rPr>
              <w:drawing>
                <wp:inline distT="0" distB="0" distL="0" distR="0" wp14:anchorId="1E64F0F5" wp14:editId="217C9B62">
                  <wp:extent cx="628650" cy="838200"/>
                  <wp:effectExtent l="0" t="0" r="0" b="0"/>
                  <wp:docPr id="79" name="Picture 79"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137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keepNext/>
              <w:rPr>
                <w:rFonts w:ascii="Arial" w:hAnsi="Arial" w:cs="Arial"/>
              </w:rPr>
            </w:pPr>
            <w:r w:rsidRPr="009133F7">
              <w:rPr>
                <w:rFonts w:ascii="Arial" w:hAnsi="Arial" w:cs="Arial"/>
              </w:rPr>
              <w:t>Ben RIVOIRE, Technical/Regional Officer (Africa, Arab countries)</w:t>
            </w:r>
          </w:p>
        </w:tc>
      </w:tr>
      <w:tr w:rsidR="009133F7" w:rsidRPr="009133F7" w:rsidTr="00834DF3">
        <w:trPr>
          <w:cantSplit/>
        </w:trPr>
        <w:tc>
          <w:tcPr>
            <w:tcW w:w="1759" w:type="dxa"/>
            <w:shd w:val="clear" w:color="auto" w:fill="auto"/>
          </w:tcPr>
          <w:p w:rsidR="009133F7" w:rsidRPr="009133F7" w:rsidRDefault="009133F7" w:rsidP="00834DF3">
            <w:pPr>
              <w:pStyle w:val="pldetails"/>
              <w:jc w:val="center"/>
              <w:rPr>
                <w:rFonts w:ascii="Arial" w:hAnsi="Arial" w:cs="Arial"/>
              </w:rPr>
            </w:pPr>
            <w:r w:rsidRPr="009133F7">
              <w:rPr>
                <w:rFonts w:ascii="Arial" w:hAnsi="Arial" w:cs="Arial"/>
              </w:rPr>
              <w:drawing>
                <wp:inline distT="0" distB="0" distL="0" distR="0" wp14:anchorId="4461B0CE" wp14:editId="72C89D22">
                  <wp:extent cx="628650" cy="847725"/>
                  <wp:effectExtent l="0" t="0" r="0" b="9525"/>
                  <wp:docPr id="80" name="Picture 80"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139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8650" cy="847725"/>
                          </a:xfrm>
                          <a:prstGeom prst="rect">
                            <a:avLst/>
                          </a:prstGeom>
                          <a:noFill/>
                          <a:ln>
                            <a:noFill/>
                          </a:ln>
                        </pic:spPr>
                      </pic:pic>
                    </a:graphicData>
                  </a:graphic>
                </wp:inline>
              </w:drawing>
            </w:r>
          </w:p>
        </w:tc>
        <w:tc>
          <w:tcPr>
            <w:tcW w:w="8123" w:type="dxa"/>
            <w:shd w:val="clear" w:color="auto" w:fill="auto"/>
          </w:tcPr>
          <w:p w:rsidR="009133F7" w:rsidRPr="009133F7" w:rsidRDefault="009133F7" w:rsidP="00834DF3">
            <w:pPr>
              <w:pStyle w:val="pldetails"/>
              <w:rPr>
                <w:rFonts w:ascii="Arial" w:hAnsi="Arial" w:cs="Arial"/>
              </w:rPr>
            </w:pPr>
            <w:r w:rsidRPr="009133F7">
              <w:rPr>
                <w:rFonts w:ascii="Arial" w:hAnsi="Arial" w:cs="Arial"/>
              </w:rPr>
              <w:t>Leontino TAVEIRA, Technical/Regional Officer (Latin America, Caribbean countries)</w:t>
            </w:r>
          </w:p>
        </w:tc>
      </w:tr>
    </w:tbl>
    <w:p w:rsidR="009133F7" w:rsidRPr="00496117" w:rsidRDefault="009133F7" w:rsidP="009133F7">
      <w:pPr>
        <w:jc w:val="right"/>
        <w:rPr>
          <w:rFonts w:cs="Arial"/>
        </w:rPr>
      </w:pPr>
    </w:p>
    <w:p w:rsidR="009133F7" w:rsidRPr="00496117" w:rsidRDefault="009133F7" w:rsidP="009133F7">
      <w:pPr>
        <w:jc w:val="right"/>
        <w:rPr>
          <w:rFonts w:cs="Arial"/>
        </w:rPr>
      </w:pPr>
    </w:p>
    <w:p w:rsidR="009133F7" w:rsidRPr="00496117" w:rsidRDefault="009133F7" w:rsidP="009133F7">
      <w:pPr>
        <w:jc w:val="right"/>
        <w:rPr>
          <w:rFonts w:cs="Arial"/>
        </w:rPr>
      </w:pPr>
    </w:p>
    <w:p w:rsidR="009133F7" w:rsidRPr="006B3417" w:rsidRDefault="009133F7" w:rsidP="009133F7">
      <w:pPr>
        <w:jc w:val="right"/>
        <w:rPr>
          <w:rFonts w:cs="Arial"/>
          <w:lang w:val="fr-FR"/>
        </w:rPr>
      </w:pPr>
      <w:r w:rsidRPr="006B3417">
        <w:rPr>
          <w:rFonts w:cs="Arial"/>
          <w:lang w:val="fr-FR"/>
        </w:rPr>
        <w:t xml:space="preserve">[Fin </w:t>
      </w:r>
      <w:r>
        <w:rPr>
          <w:rFonts w:cs="Arial"/>
          <w:lang w:val="fr-FR"/>
        </w:rPr>
        <w:t xml:space="preserve">de l’annexe et </w:t>
      </w:r>
      <w:r w:rsidRPr="006B3417">
        <w:rPr>
          <w:rFonts w:cs="Arial"/>
          <w:lang w:val="fr-FR"/>
        </w:rPr>
        <w:t xml:space="preserve">du document / </w:t>
      </w:r>
    </w:p>
    <w:p w:rsidR="009133F7" w:rsidRPr="00BC38EF" w:rsidRDefault="009133F7" w:rsidP="009133F7">
      <w:pPr>
        <w:jc w:val="right"/>
        <w:rPr>
          <w:rFonts w:cs="Arial"/>
        </w:rPr>
      </w:pPr>
      <w:r w:rsidRPr="00BC38EF">
        <w:rPr>
          <w:rFonts w:cs="Arial"/>
        </w:rPr>
        <w:t xml:space="preserve">End of Annex and of document / </w:t>
      </w:r>
    </w:p>
    <w:p w:rsidR="009133F7" w:rsidRPr="00BC38EF" w:rsidRDefault="009133F7" w:rsidP="009133F7">
      <w:pPr>
        <w:jc w:val="right"/>
        <w:rPr>
          <w:rFonts w:cs="Arial"/>
          <w:lang w:val="de-DE"/>
        </w:rPr>
      </w:pPr>
      <w:r w:rsidRPr="00BC38EF">
        <w:rPr>
          <w:rFonts w:cs="Arial"/>
          <w:lang w:val="de-DE"/>
        </w:rPr>
        <w:t xml:space="preserve">Ende der Anlage und des Dokuments / </w:t>
      </w:r>
    </w:p>
    <w:p w:rsidR="009133F7" w:rsidRPr="00BC38EF" w:rsidRDefault="009133F7" w:rsidP="009133F7">
      <w:pPr>
        <w:jc w:val="right"/>
        <w:rPr>
          <w:rFonts w:cs="Arial"/>
          <w:lang w:val="es-ES"/>
        </w:rPr>
      </w:pPr>
      <w:r w:rsidRPr="00BC38EF">
        <w:rPr>
          <w:rFonts w:cs="Arial"/>
          <w:lang w:val="es-ES"/>
        </w:rPr>
        <w:t>Fin del Anexo y del documento]</w:t>
      </w:r>
    </w:p>
    <w:p w:rsidR="009133F7" w:rsidRPr="00BC38EF" w:rsidRDefault="009133F7" w:rsidP="009133F7">
      <w:pPr>
        <w:rPr>
          <w:lang w:val="es-ES"/>
        </w:rPr>
      </w:pPr>
    </w:p>
    <w:p w:rsidR="0056100D" w:rsidRPr="009133F7" w:rsidRDefault="0056100D" w:rsidP="009133F7">
      <w:pPr>
        <w:jc w:val="left"/>
        <w:rPr>
          <w:lang w:val="es-ES_tradnl"/>
        </w:rPr>
      </w:pPr>
    </w:p>
    <w:sectPr w:rsidR="0056100D" w:rsidRPr="009133F7" w:rsidSect="008D3961">
      <w:headerReference w:type="default" r:id="rId89"/>
      <w:pgSz w:w="11907" w:h="16840" w:code="9"/>
      <w:pgMar w:top="510" w:right="1134" w:bottom="1134" w:left="1134" w:header="510" w:footer="68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1F6" w:rsidRDefault="007501F6">
      <w:r>
        <w:separator/>
      </w:r>
    </w:p>
    <w:p w:rsidR="007501F6" w:rsidRDefault="007501F6"/>
    <w:p w:rsidR="007501F6" w:rsidRDefault="007501F6"/>
  </w:endnote>
  <w:endnote w:type="continuationSeparator" w:id="0">
    <w:p w:rsidR="007501F6" w:rsidRDefault="007501F6">
      <w:r>
        <w:separator/>
      </w:r>
    </w:p>
    <w:p w:rsidR="007501F6" w:rsidRDefault="007501F6">
      <w:pPr>
        <w:pStyle w:val="Footer"/>
        <w:spacing w:after="60"/>
        <w:rPr>
          <w:sz w:val="18"/>
        </w:rPr>
      </w:pPr>
      <w:r>
        <w:rPr>
          <w:sz w:val="18"/>
        </w:rPr>
        <w:t>[</w:t>
      </w:r>
      <w:r w:rsidRPr="00496CEF">
        <w:rPr>
          <w:sz w:val="18"/>
          <w:lang w:val="fr-CH"/>
        </w:rPr>
        <w:t>Suite de la note de la page précédente</w:t>
      </w:r>
      <w:r>
        <w:rPr>
          <w:sz w:val="18"/>
        </w:rPr>
        <w:t>]</w:t>
      </w:r>
    </w:p>
    <w:p w:rsidR="007501F6" w:rsidRDefault="007501F6"/>
    <w:p w:rsidR="007501F6" w:rsidRDefault="007501F6"/>
  </w:endnote>
  <w:endnote w:type="continuationNotice" w:id="1">
    <w:p w:rsidR="007501F6" w:rsidRPr="0090641C" w:rsidRDefault="007501F6">
      <w:pPr>
        <w:spacing w:before="60"/>
        <w:jc w:val="right"/>
        <w:rPr>
          <w:sz w:val="18"/>
          <w:lang w:val="fr-FR"/>
        </w:rPr>
      </w:pPr>
      <w:r w:rsidRPr="0090641C">
        <w:rPr>
          <w:sz w:val="18"/>
          <w:lang w:val="fr-FR"/>
        </w:rPr>
        <w:t>[</w:t>
      </w:r>
      <w:r w:rsidRPr="00496CEF">
        <w:rPr>
          <w:sz w:val="18"/>
          <w:lang w:val="fr-CH"/>
        </w:rPr>
        <w:t>Suite de la note page suivante</w:t>
      </w:r>
      <w:r w:rsidRPr="0090641C">
        <w:rPr>
          <w:sz w:val="18"/>
          <w:lang w:val="fr-FR"/>
        </w:rPr>
        <w:t>]</w:t>
      </w:r>
    </w:p>
    <w:p w:rsidR="007501F6" w:rsidRPr="0090641C" w:rsidRDefault="007501F6">
      <w:pPr>
        <w:rPr>
          <w:lang w:val="fr-FR"/>
        </w:rPr>
      </w:pPr>
    </w:p>
    <w:p w:rsidR="007501F6" w:rsidRPr="0090641C" w:rsidRDefault="007501F6">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ZWAdobeF">
    <w:panose1 w:val="00000000000000000000"/>
    <w:charset w:val="00"/>
    <w:family w:val="auto"/>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1F6" w:rsidRDefault="007501F6" w:rsidP="009D690D">
      <w:pPr>
        <w:spacing w:before="120"/>
      </w:pPr>
      <w:r>
        <w:separator/>
      </w:r>
    </w:p>
  </w:footnote>
  <w:footnote w:type="continuationSeparator" w:id="0">
    <w:p w:rsidR="007501F6" w:rsidRDefault="007501F6" w:rsidP="00520297">
      <w:pPr>
        <w:spacing w:before="120"/>
        <w:jc w:val="left"/>
      </w:pPr>
      <w:r>
        <w:separator/>
      </w:r>
    </w:p>
  </w:footnote>
  <w:footnote w:type="continuationNotice" w:id="1">
    <w:p w:rsidR="007501F6" w:rsidRPr="00FA4598" w:rsidRDefault="007501F6" w:rsidP="00FA4598">
      <w:pPr>
        <w:pStyle w:val="Footer"/>
      </w:pPr>
    </w:p>
  </w:footnote>
  <w:footnote w:id="2">
    <w:p w:rsidR="0056100D" w:rsidRPr="0097065B" w:rsidRDefault="0056100D" w:rsidP="00454B0D">
      <w:pPr>
        <w:pStyle w:val="FootnoteText"/>
      </w:pPr>
      <w:r w:rsidRPr="0097065B">
        <w:rPr>
          <w:rStyle w:val="FootnoteReference"/>
        </w:rPr>
        <w:footnoteRef/>
      </w:r>
      <w:r>
        <w:tab/>
      </w:r>
      <w:r w:rsidRPr="00454B0D">
        <w:rPr>
          <w:lang w:val="es-ES_tradnl"/>
        </w:rPr>
        <w:t>“[S]i el carácter es importante para la armonización internacional de las descripciones de variedades (por ejemplo, caracteres señalados con asterisco) y está influenciado por el medio ambiente (por ejemplo, la mayoría de los caracteres cuantitativos y pseudocualitativos) […] será necesario proporcionar variedades ejemplo” en las directrices de examen (véase el inciso iii) de la sección 3.3. de la nota orientativa GN 28 “Variedades ejemplo” en el Anexo 3 del documento TGP/7).</w:t>
      </w:r>
    </w:p>
    <w:p w:rsidR="0056100D" w:rsidRDefault="0056100D" w:rsidP="00454B0D">
      <w:pPr>
        <w:pStyle w:val="FootnoteText"/>
      </w:pPr>
      <w:r>
        <w:tab/>
      </w:r>
      <w:r w:rsidRPr="0097065B">
        <w:t>“1.2.3</w:t>
      </w:r>
      <w:r w:rsidRPr="0097065B">
        <w:tab/>
      </w:r>
      <w:r w:rsidRPr="00454B0D">
        <w:rPr>
          <w:lang w:val="es-ES_tradnl"/>
        </w:rPr>
        <w:t>Las variedades ejemplo son importantes para ajustar en la medida de lo posible la descripción del carácter a los efectos de la influencia anual y local.</w:t>
      </w:r>
      <w:r w:rsidRPr="00822883">
        <w:t xml:space="preserve">  […]” </w:t>
      </w:r>
      <w:r w:rsidRPr="00454B0D">
        <w:rPr>
          <w:lang w:val="es-ES_tradnl"/>
        </w:rPr>
        <w:t>(véase la sección 1.2.3. de la nota orientativa GN 28 “Variedades ejemplo” en el Anexo 3 del documento TGP/7).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00D" w:rsidRDefault="0056100D" w:rsidP="00BF22EB">
    <w:pPr>
      <w:pStyle w:val="Header"/>
      <w:rPr>
        <w:rStyle w:val="PageNumber"/>
        <w:lang w:val="de-CH"/>
      </w:rPr>
    </w:pPr>
    <w:r>
      <w:rPr>
        <w:lang w:val="es-ES_tradnl"/>
      </w:rPr>
      <w:t>CAJ</w:t>
    </w:r>
    <w:r>
      <w:rPr>
        <w:lang w:val="es-ES_tradnl"/>
      </w:rPr>
      <w:noBreakHyphen/>
    </w:r>
    <w:r w:rsidRPr="00DC0F0E">
      <w:rPr>
        <w:lang w:val="es-ES_tradnl"/>
      </w:rPr>
      <w:t>AG</w:t>
    </w:r>
    <w:r>
      <w:rPr>
        <w:rStyle w:val="PageNumber"/>
        <w:lang w:val="de-CH"/>
      </w:rPr>
      <w:t xml:space="preserve">/13/8/10 </w:t>
    </w:r>
  </w:p>
  <w:p w:rsidR="0056100D" w:rsidRPr="00ED145D" w:rsidRDefault="0056100D" w:rsidP="00BF22EB">
    <w:pPr>
      <w:pStyle w:val="Header"/>
      <w:rPr>
        <w:rStyle w:val="PageNumber"/>
        <w:noProof/>
        <w:lang w:val="es-ES_tradnl"/>
      </w:rPr>
    </w:pPr>
    <w:r w:rsidRPr="00ED145D">
      <w:rPr>
        <w:rStyle w:val="PageNumber"/>
        <w:lang w:val="es-ES_tradnl"/>
      </w:rPr>
      <w:t>página</w:t>
    </w:r>
    <w:r>
      <w:rPr>
        <w:rStyle w:val="PageNumber"/>
        <w:lang w:val="es-ES_tradnl"/>
      </w:rPr>
      <w:t xml:space="preserve"> </w:t>
    </w:r>
    <w:r w:rsidRPr="00ED145D">
      <w:rPr>
        <w:rStyle w:val="PageNumber"/>
        <w:lang w:val="es-ES_tradnl"/>
      </w:rPr>
      <w:fldChar w:fldCharType="begin"/>
    </w:r>
    <w:r w:rsidRPr="00ED145D">
      <w:rPr>
        <w:rStyle w:val="PageNumber"/>
        <w:lang w:val="es-ES_tradnl"/>
      </w:rPr>
      <w:instrText xml:space="preserve"> PAGE   \* MERGEFORMAT </w:instrText>
    </w:r>
    <w:r w:rsidRPr="00ED145D">
      <w:rPr>
        <w:rStyle w:val="PageNumber"/>
        <w:lang w:val="es-ES_tradnl"/>
      </w:rPr>
      <w:fldChar w:fldCharType="separate"/>
    </w:r>
    <w:r w:rsidR="007C3129">
      <w:rPr>
        <w:rStyle w:val="PageNumber"/>
        <w:noProof/>
        <w:lang w:val="es-ES_tradnl"/>
      </w:rPr>
      <w:t>13</w:t>
    </w:r>
    <w:r w:rsidRPr="00ED145D">
      <w:rPr>
        <w:rStyle w:val="PageNumber"/>
        <w:lang w:val="es-ES_tradnl"/>
      </w:rPr>
      <w:fldChar w:fldCharType="end"/>
    </w:r>
  </w:p>
  <w:p w:rsidR="0056100D" w:rsidRPr="00BF22EB" w:rsidRDefault="0056100D" w:rsidP="00BF22EB">
    <w:pPr>
      <w:pStyle w:val="Header"/>
      <w:rPr>
        <w:rStyle w:val="PageNumber"/>
        <w:lang w:val="de-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8D5" w:rsidRPr="00DA159A" w:rsidRDefault="008D3961" w:rsidP="00AC125C">
    <w:pPr>
      <w:pStyle w:val="Header"/>
    </w:pPr>
    <w:r>
      <w:t>CAJ-AG/13/8/10</w:t>
    </w:r>
  </w:p>
  <w:p w:rsidR="002A78D5" w:rsidRPr="00DA159A" w:rsidRDefault="008D3961" w:rsidP="00AC125C">
    <w:pPr>
      <w:pStyle w:val="Header"/>
    </w:pPr>
    <w:r w:rsidRPr="00DA159A">
      <w:t>Annexe / Annex / Anlage / Anexo</w:t>
    </w:r>
  </w:p>
  <w:p w:rsidR="002A78D5" w:rsidRPr="00AC125C" w:rsidRDefault="008D3961" w:rsidP="00AC125C">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7C3129">
      <w:rPr>
        <w:rStyle w:val="PageNumber"/>
        <w:noProof/>
      </w:rPr>
      <w:t>12</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7C3129">
      <w:rPr>
        <w:rStyle w:val="PageNumber"/>
        <w:noProof/>
      </w:rPr>
      <w:t>12</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7C3129">
      <w:rPr>
        <w:rStyle w:val="PageNumber"/>
        <w:noProof/>
      </w:rPr>
      <w:t>12</w:t>
    </w:r>
    <w:r w:rsidRPr="00AC125C">
      <w:rPr>
        <w:rStyle w:val="PageNumber"/>
      </w:rPr>
      <w:fldChar w:fldCharType="end"/>
    </w:r>
  </w:p>
  <w:p w:rsidR="002A78D5" w:rsidRDefault="007C3129" w:rsidP="00AC12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E6BE8"/>
    <w:multiLevelType w:val="hybridMultilevel"/>
    <w:tmpl w:val="8092C5F6"/>
    <w:lvl w:ilvl="0" w:tplc="C012E5C6">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15C8453D"/>
    <w:multiLevelType w:val="hybridMultilevel"/>
    <w:tmpl w:val="C41E4350"/>
    <w:lvl w:ilvl="0" w:tplc="9EC42AF8">
      <w:start w:val="1"/>
      <w:numFmt w:val="lowerLetter"/>
      <w:lvlText w:val="(%1)"/>
      <w:lvlJc w:val="left"/>
      <w:pPr>
        <w:ind w:left="1137" w:hanging="57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
    <w:nsid w:val="16CF2EC2"/>
    <w:multiLevelType w:val="hybridMultilevel"/>
    <w:tmpl w:val="1298B002"/>
    <w:lvl w:ilvl="0" w:tplc="63E24B32">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E0613DA"/>
    <w:multiLevelType w:val="hybridMultilevel"/>
    <w:tmpl w:val="437C8078"/>
    <w:lvl w:ilvl="0" w:tplc="28C69FA0">
      <w:start w:val="1"/>
      <w:numFmt w:val="lowerLetter"/>
      <w:lvlText w:val="(%1)"/>
      <w:lvlJc w:val="left"/>
      <w:pPr>
        <w:ind w:left="930" w:hanging="360"/>
      </w:pPr>
      <w:rPr>
        <w:rFonts w:cs="Times New Roman" w:hint="default"/>
      </w:rPr>
    </w:lvl>
    <w:lvl w:ilvl="1" w:tplc="04090019" w:tentative="1">
      <w:start w:val="1"/>
      <w:numFmt w:val="lowerLetter"/>
      <w:lvlText w:val="%2."/>
      <w:lvlJc w:val="left"/>
      <w:pPr>
        <w:ind w:left="1650" w:hanging="360"/>
      </w:pPr>
      <w:rPr>
        <w:rFonts w:cs="Times New Roman"/>
      </w:rPr>
    </w:lvl>
    <w:lvl w:ilvl="2" w:tplc="0409001B" w:tentative="1">
      <w:start w:val="1"/>
      <w:numFmt w:val="lowerRoman"/>
      <w:lvlText w:val="%3."/>
      <w:lvlJc w:val="right"/>
      <w:pPr>
        <w:ind w:left="2370" w:hanging="180"/>
      </w:pPr>
      <w:rPr>
        <w:rFonts w:cs="Times New Roman"/>
      </w:rPr>
    </w:lvl>
    <w:lvl w:ilvl="3" w:tplc="0409000F" w:tentative="1">
      <w:start w:val="1"/>
      <w:numFmt w:val="decimal"/>
      <w:lvlText w:val="%4."/>
      <w:lvlJc w:val="left"/>
      <w:pPr>
        <w:ind w:left="3090" w:hanging="360"/>
      </w:pPr>
      <w:rPr>
        <w:rFonts w:cs="Times New Roman"/>
      </w:rPr>
    </w:lvl>
    <w:lvl w:ilvl="4" w:tplc="04090019" w:tentative="1">
      <w:start w:val="1"/>
      <w:numFmt w:val="lowerLetter"/>
      <w:lvlText w:val="%5."/>
      <w:lvlJc w:val="left"/>
      <w:pPr>
        <w:ind w:left="3810" w:hanging="360"/>
      </w:pPr>
      <w:rPr>
        <w:rFonts w:cs="Times New Roman"/>
      </w:rPr>
    </w:lvl>
    <w:lvl w:ilvl="5" w:tplc="0409001B" w:tentative="1">
      <w:start w:val="1"/>
      <w:numFmt w:val="lowerRoman"/>
      <w:lvlText w:val="%6."/>
      <w:lvlJc w:val="right"/>
      <w:pPr>
        <w:ind w:left="4530" w:hanging="180"/>
      </w:pPr>
      <w:rPr>
        <w:rFonts w:cs="Times New Roman"/>
      </w:rPr>
    </w:lvl>
    <w:lvl w:ilvl="6" w:tplc="0409000F" w:tentative="1">
      <w:start w:val="1"/>
      <w:numFmt w:val="decimal"/>
      <w:lvlText w:val="%7."/>
      <w:lvlJc w:val="left"/>
      <w:pPr>
        <w:ind w:left="5250" w:hanging="360"/>
      </w:pPr>
      <w:rPr>
        <w:rFonts w:cs="Times New Roman"/>
      </w:rPr>
    </w:lvl>
    <w:lvl w:ilvl="7" w:tplc="04090019" w:tentative="1">
      <w:start w:val="1"/>
      <w:numFmt w:val="lowerLetter"/>
      <w:lvlText w:val="%8."/>
      <w:lvlJc w:val="left"/>
      <w:pPr>
        <w:ind w:left="5970" w:hanging="360"/>
      </w:pPr>
      <w:rPr>
        <w:rFonts w:cs="Times New Roman"/>
      </w:rPr>
    </w:lvl>
    <w:lvl w:ilvl="8" w:tplc="0409001B" w:tentative="1">
      <w:start w:val="1"/>
      <w:numFmt w:val="lowerRoman"/>
      <w:lvlText w:val="%9."/>
      <w:lvlJc w:val="right"/>
      <w:pPr>
        <w:ind w:left="6690" w:hanging="180"/>
      </w:pPr>
      <w:rPr>
        <w:rFonts w:cs="Times New Roman"/>
      </w:rPr>
    </w:lvl>
  </w:abstractNum>
  <w:abstractNum w:abstractNumId="4">
    <w:nsid w:val="228334BE"/>
    <w:multiLevelType w:val="hybridMultilevel"/>
    <w:tmpl w:val="55121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0A535C"/>
    <w:multiLevelType w:val="hybridMultilevel"/>
    <w:tmpl w:val="04F6BF16"/>
    <w:lvl w:ilvl="0" w:tplc="8BAE2C9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29090444"/>
    <w:multiLevelType w:val="hybridMultilevel"/>
    <w:tmpl w:val="AF96BB8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B5A4C70"/>
    <w:multiLevelType w:val="hybridMultilevel"/>
    <w:tmpl w:val="D4D45210"/>
    <w:lvl w:ilvl="0" w:tplc="0409000F">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8">
    <w:nsid w:val="2B7844BA"/>
    <w:multiLevelType w:val="hybridMultilevel"/>
    <w:tmpl w:val="CDEA47CE"/>
    <w:lvl w:ilvl="0" w:tplc="695C7840">
      <w:start w:val="2"/>
      <w:numFmt w:val="bullet"/>
      <w:lvlText w:val="-"/>
      <w:lvlJc w:val="left"/>
      <w:pPr>
        <w:ind w:left="1440" w:hanging="360"/>
      </w:pPr>
      <w:rPr>
        <w:rFonts w:ascii="Arial" w:eastAsia="Times New Roman"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4073636"/>
    <w:multiLevelType w:val="hybridMultilevel"/>
    <w:tmpl w:val="F60E016E"/>
    <w:lvl w:ilvl="0" w:tplc="40E4E0F6">
      <w:start w:val="1"/>
      <w:numFmt w:val="bullet"/>
      <w:lvlText w:val="•"/>
      <w:lvlJc w:val="left"/>
      <w:pPr>
        <w:tabs>
          <w:tab w:val="num" w:pos="720"/>
        </w:tabs>
        <w:ind w:left="720" w:hanging="360"/>
      </w:pPr>
      <w:rPr>
        <w:rFonts w:ascii="Arial" w:hAnsi="Arial" w:hint="default"/>
      </w:rPr>
    </w:lvl>
    <w:lvl w:ilvl="1" w:tplc="C20AA364">
      <w:start w:val="2203"/>
      <w:numFmt w:val="bullet"/>
      <w:lvlText w:val="–"/>
      <w:lvlJc w:val="left"/>
      <w:pPr>
        <w:tabs>
          <w:tab w:val="num" w:pos="1440"/>
        </w:tabs>
        <w:ind w:left="1440" w:hanging="360"/>
      </w:pPr>
      <w:rPr>
        <w:rFonts w:ascii="Arial" w:hAnsi="Arial" w:hint="default"/>
      </w:rPr>
    </w:lvl>
    <w:lvl w:ilvl="2" w:tplc="B5424FDE" w:tentative="1">
      <w:start w:val="1"/>
      <w:numFmt w:val="bullet"/>
      <w:lvlText w:val="•"/>
      <w:lvlJc w:val="left"/>
      <w:pPr>
        <w:tabs>
          <w:tab w:val="num" w:pos="2160"/>
        </w:tabs>
        <w:ind w:left="2160" w:hanging="360"/>
      </w:pPr>
      <w:rPr>
        <w:rFonts w:ascii="Arial" w:hAnsi="Arial" w:hint="default"/>
      </w:rPr>
    </w:lvl>
    <w:lvl w:ilvl="3" w:tplc="489AC6CC" w:tentative="1">
      <w:start w:val="1"/>
      <w:numFmt w:val="bullet"/>
      <w:lvlText w:val="•"/>
      <w:lvlJc w:val="left"/>
      <w:pPr>
        <w:tabs>
          <w:tab w:val="num" w:pos="2880"/>
        </w:tabs>
        <w:ind w:left="2880" w:hanging="360"/>
      </w:pPr>
      <w:rPr>
        <w:rFonts w:ascii="Arial" w:hAnsi="Arial" w:hint="default"/>
      </w:rPr>
    </w:lvl>
    <w:lvl w:ilvl="4" w:tplc="097A07E4" w:tentative="1">
      <w:start w:val="1"/>
      <w:numFmt w:val="bullet"/>
      <w:lvlText w:val="•"/>
      <w:lvlJc w:val="left"/>
      <w:pPr>
        <w:tabs>
          <w:tab w:val="num" w:pos="3600"/>
        </w:tabs>
        <w:ind w:left="3600" w:hanging="360"/>
      </w:pPr>
      <w:rPr>
        <w:rFonts w:ascii="Arial" w:hAnsi="Arial" w:hint="default"/>
      </w:rPr>
    </w:lvl>
    <w:lvl w:ilvl="5" w:tplc="287EF65C" w:tentative="1">
      <w:start w:val="1"/>
      <w:numFmt w:val="bullet"/>
      <w:lvlText w:val="•"/>
      <w:lvlJc w:val="left"/>
      <w:pPr>
        <w:tabs>
          <w:tab w:val="num" w:pos="4320"/>
        </w:tabs>
        <w:ind w:left="4320" w:hanging="360"/>
      </w:pPr>
      <w:rPr>
        <w:rFonts w:ascii="Arial" w:hAnsi="Arial" w:hint="default"/>
      </w:rPr>
    </w:lvl>
    <w:lvl w:ilvl="6" w:tplc="ED7A25D4" w:tentative="1">
      <w:start w:val="1"/>
      <w:numFmt w:val="bullet"/>
      <w:lvlText w:val="•"/>
      <w:lvlJc w:val="left"/>
      <w:pPr>
        <w:tabs>
          <w:tab w:val="num" w:pos="5040"/>
        </w:tabs>
        <w:ind w:left="5040" w:hanging="360"/>
      </w:pPr>
      <w:rPr>
        <w:rFonts w:ascii="Arial" w:hAnsi="Arial" w:hint="default"/>
      </w:rPr>
    </w:lvl>
    <w:lvl w:ilvl="7" w:tplc="C016A468" w:tentative="1">
      <w:start w:val="1"/>
      <w:numFmt w:val="bullet"/>
      <w:lvlText w:val="•"/>
      <w:lvlJc w:val="left"/>
      <w:pPr>
        <w:tabs>
          <w:tab w:val="num" w:pos="5760"/>
        </w:tabs>
        <w:ind w:left="5760" w:hanging="360"/>
      </w:pPr>
      <w:rPr>
        <w:rFonts w:ascii="Arial" w:hAnsi="Arial" w:hint="default"/>
      </w:rPr>
    </w:lvl>
    <w:lvl w:ilvl="8" w:tplc="A532056E" w:tentative="1">
      <w:start w:val="1"/>
      <w:numFmt w:val="bullet"/>
      <w:lvlText w:val="•"/>
      <w:lvlJc w:val="left"/>
      <w:pPr>
        <w:tabs>
          <w:tab w:val="num" w:pos="6480"/>
        </w:tabs>
        <w:ind w:left="6480" w:hanging="360"/>
      </w:pPr>
      <w:rPr>
        <w:rFonts w:ascii="Arial" w:hAnsi="Arial" w:hint="default"/>
      </w:rPr>
    </w:lvl>
  </w:abstractNum>
  <w:abstractNum w:abstractNumId="10">
    <w:nsid w:val="363F3CD7"/>
    <w:multiLevelType w:val="hybridMultilevel"/>
    <w:tmpl w:val="CB840AFC"/>
    <w:lvl w:ilvl="0" w:tplc="ADFC1374">
      <w:start w:val="1"/>
      <w:numFmt w:val="lowerLetter"/>
      <w:lvlText w:val="(%1)"/>
      <w:lvlJc w:val="left"/>
      <w:pPr>
        <w:ind w:left="1200" w:hanging="630"/>
      </w:pPr>
      <w:rPr>
        <w:rFonts w:cs="Times New Roman" w:hint="default"/>
      </w:rPr>
    </w:lvl>
    <w:lvl w:ilvl="1" w:tplc="04090019" w:tentative="1">
      <w:start w:val="1"/>
      <w:numFmt w:val="lowerLetter"/>
      <w:lvlText w:val="%2."/>
      <w:lvlJc w:val="left"/>
      <w:pPr>
        <w:ind w:left="1650" w:hanging="360"/>
      </w:pPr>
      <w:rPr>
        <w:rFonts w:cs="Times New Roman"/>
      </w:rPr>
    </w:lvl>
    <w:lvl w:ilvl="2" w:tplc="0409001B" w:tentative="1">
      <w:start w:val="1"/>
      <w:numFmt w:val="lowerRoman"/>
      <w:lvlText w:val="%3."/>
      <w:lvlJc w:val="right"/>
      <w:pPr>
        <w:ind w:left="2370" w:hanging="180"/>
      </w:pPr>
      <w:rPr>
        <w:rFonts w:cs="Times New Roman"/>
      </w:rPr>
    </w:lvl>
    <w:lvl w:ilvl="3" w:tplc="0409000F" w:tentative="1">
      <w:start w:val="1"/>
      <w:numFmt w:val="decimal"/>
      <w:lvlText w:val="%4."/>
      <w:lvlJc w:val="left"/>
      <w:pPr>
        <w:ind w:left="3090" w:hanging="360"/>
      </w:pPr>
      <w:rPr>
        <w:rFonts w:cs="Times New Roman"/>
      </w:rPr>
    </w:lvl>
    <w:lvl w:ilvl="4" w:tplc="04090019" w:tentative="1">
      <w:start w:val="1"/>
      <w:numFmt w:val="lowerLetter"/>
      <w:lvlText w:val="%5."/>
      <w:lvlJc w:val="left"/>
      <w:pPr>
        <w:ind w:left="3810" w:hanging="360"/>
      </w:pPr>
      <w:rPr>
        <w:rFonts w:cs="Times New Roman"/>
      </w:rPr>
    </w:lvl>
    <w:lvl w:ilvl="5" w:tplc="0409001B" w:tentative="1">
      <w:start w:val="1"/>
      <w:numFmt w:val="lowerRoman"/>
      <w:lvlText w:val="%6."/>
      <w:lvlJc w:val="right"/>
      <w:pPr>
        <w:ind w:left="4530" w:hanging="180"/>
      </w:pPr>
      <w:rPr>
        <w:rFonts w:cs="Times New Roman"/>
      </w:rPr>
    </w:lvl>
    <w:lvl w:ilvl="6" w:tplc="0409000F" w:tentative="1">
      <w:start w:val="1"/>
      <w:numFmt w:val="decimal"/>
      <w:lvlText w:val="%7."/>
      <w:lvlJc w:val="left"/>
      <w:pPr>
        <w:ind w:left="5250" w:hanging="360"/>
      </w:pPr>
      <w:rPr>
        <w:rFonts w:cs="Times New Roman"/>
      </w:rPr>
    </w:lvl>
    <w:lvl w:ilvl="7" w:tplc="04090019" w:tentative="1">
      <w:start w:val="1"/>
      <w:numFmt w:val="lowerLetter"/>
      <w:lvlText w:val="%8."/>
      <w:lvlJc w:val="left"/>
      <w:pPr>
        <w:ind w:left="5970" w:hanging="360"/>
      </w:pPr>
      <w:rPr>
        <w:rFonts w:cs="Times New Roman"/>
      </w:rPr>
    </w:lvl>
    <w:lvl w:ilvl="8" w:tplc="0409001B" w:tentative="1">
      <w:start w:val="1"/>
      <w:numFmt w:val="lowerRoman"/>
      <w:lvlText w:val="%9."/>
      <w:lvlJc w:val="right"/>
      <w:pPr>
        <w:ind w:left="6690" w:hanging="180"/>
      </w:pPr>
      <w:rPr>
        <w:rFonts w:cs="Times New Roman"/>
      </w:rPr>
    </w:lvl>
  </w:abstractNum>
  <w:abstractNum w:abstractNumId="11">
    <w:nsid w:val="47AE25FB"/>
    <w:multiLevelType w:val="hybridMultilevel"/>
    <w:tmpl w:val="9D38E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8D5D04"/>
    <w:multiLevelType w:val="hybridMultilevel"/>
    <w:tmpl w:val="6CDA6260"/>
    <w:lvl w:ilvl="0" w:tplc="4DE81E18">
      <w:start w:val="1"/>
      <w:numFmt w:val="bullet"/>
      <w:lvlText w:val=""/>
      <w:lvlJc w:val="left"/>
      <w:pPr>
        <w:tabs>
          <w:tab w:val="num" w:pos="0"/>
        </w:tabs>
      </w:pPr>
      <w:rPr>
        <w:rFonts w:ascii="Symbol" w:hAnsi="Symbol" w:hint="default"/>
        <w:color w:val="auto"/>
        <w:sz w:val="16"/>
      </w:rPr>
    </w:lvl>
    <w:lvl w:ilvl="1" w:tplc="04090003" w:tentative="1">
      <w:start w:val="1"/>
      <w:numFmt w:val="bullet"/>
      <w:lvlText w:val="o"/>
      <w:lvlJc w:val="left"/>
      <w:pPr>
        <w:tabs>
          <w:tab w:val="num" w:pos="927"/>
        </w:tabs>
        <w:ind w:left="927" w:hanging="360"/>
      </w:pPr>
      <w:rPr>
        <w:rFonts w:ascii="Courier New" w:hAnsi="Courier New" w:hint="default"/>
      </w:rPr>
    </w:lvl>
    <w:lvl w:ilvl="2" w:tplc="04090005" w:tentative="1">
      <w:start w:val="1"/>
      <w:numFmt w:val="bullet"/>
      <w:lvlText w:val=""/>
      <w:lvlJc w:val="left"/>
      <w:pPr>
        <w:tabs>
          <w:tab w:val="num" w:pos="1647"/>
        </w:tabs>
        <w:ind w:left="1647" w:hanging="360"/>
      </w:pPr>
      <w:rPr>
        <w:rFonts w:ascii="Wingdings" w:hAnsi="Wingdings" w:hint="default"/>
      </w:rPr>
    </w:lvl>
    <w:lvl w:ilvl="3" w:tplc="04090001" w:tentative="1">
      <w:start w:val="1"/>
      <w:numFmt w:val="bullet"/>
      <w:lvlText w:val=""/>
      <w:lvlJc w:val="left"/>
      <w:pPr>
        <w:tabs>
          <w:tab w:val="num" w:pos="2367"/>
        </w:tabs>
        <w:ind w:left="2367" w:hanging="360"/>
      </w:pPr>
      <w:rPr>
        <w:rFonts w:ascii="Symbol" w:hAnsi="Symbol" w:hint="default"/>
      </w:rPr>
    </w:lvl>
    <w:lvl w:ilvl="4" w:tplc="04090003" w:tentative="1">
      <w:start w:val="1"/>
      <w:numFmt w:val="bullet"/>
      <w:lvlText w:val="o"/>
      <w:lvlJc w:val="left"/>
      <w:pPr>
        <w:tabs>
          <w:tab w:val="num" w:pos="3087"/>
        </w:tabs>
        <w:ind w:left="3087" w:hanging="360"/>
      </w:pPr>
      <w:rPr>
        <w:rFonts w:ascii="Courier New" w:hAnsi="Courier New" w:hint="default"/>
      </w:rPr>
    </w:lvl>
    <w:lvl w:ilvl="5" w:tplc="04090005" w:tentative="1">
      <w:start w:val="1"/>
      <w:numFmt w:val="bullet"/>
      <w:lvlText w:val=""/>
      <w:lvlJc w:val="left"/>
      <w:pPr>
        <w:tabs>
          <w:tab w:val="num" w:pos="3807"/>
        </w:tabs>
        <w:ind w:left="3807" w:hanging="360"/>
      </w:pPr>
      <w:rPr>
        <w:rFonts w:ascii="Wingdings" w:hAnsi="Wingdings" w:hint="default"/>
      </w:rPr>
    </w:lvl>
    <w:lvl w:ilvl="6" w:tplc="04090001" w:tentative="1">
      <w:start w:val="1"/>
      <w:numFmt w:val="bullet"/>
      <w:lvlText w:val=""/>
      <w:lvlJc w:val="left"/>
      <w:pPr>
        <w:tabs>
          <w:tab w:val="num" w:pos="4527"/>
        </w:tabs>
        <w:ind w:left="4527" w:hanging="360"/>
      </w:pPr>
      <w:rPr>
        <w:rFonts w:ascii="Symbol" w:hAnsi="Symbol" w:hint="default"/>
      </w:rPr>
    </w:lvl>
    <w:lvl w:ilvl="7" w:tplc="04090003" w:tentative="1">
      <w:start w:val="1"/>
      <w:numFmt w:val="bullet"/>
      <w:lvlText w:val="o"/>
      <w:lvlJc w:val="left"/>
      <w:pPr>
        <w:tabs>
          <w:tab w:val="num" w:pos="5247"/>
        </w:tabs>
        <w:ind w:left="5247" w:hanging="360"/>
      </w:pPr>
      <w:rPr>
        <w:rFonts w:ascii="Courier New" w:hAnsi="Courier New" w:hint="default"/>
      </w:rPr>
    </w:lvl>
    <w:lvl w:ilvl="8" w:tplc="04090005" w:tentative="1">
      <w:start w:val="1"/>
      <w:numFmt w:val="bullet"/>
      <w:lvlText w:val=""/>
      <w:lvlJc w:val="left"/>
      <w:pPr>
        <w:tabs>
          <w:tab w:val="num" w:pos="5967"/>
        </w:tabs>
        <w:ind w:left="5967" w:hanging="360"/>
      </w:pPr>
      <w:rPr>
        <w:rFonts w:ascii="Wingdings" w:hAnsi="Wingdings" w:hint="default"/>
      </w:rPr>
    </w:lvl>
  </w:abstractNum>
  <w:abstractNum w:abstractNumId="13">
    <w:nsid w:val="587246FA"/>
    <w:multiLevelType w:val="hybridMultilevel"/>
    <w:tmpl w:val="BF72F7AE"/>
    <w:lvl w:ilvl="0" w:tplc="5AFCEEA4">
      <w:start w:val="19"/>
      <w:numFmt w:val="decimal"/>
      <w:lvlText w:val="%1."/>
      <w:lvlJc w:val="left"/>
      <w:pPr>
        <w:tabs>
          <w:tab w:val="num" w:pos="930"/>
        </w:tabs>
        <w:ind w:left="930" w:hanging="5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77A42B5B"/>
    <w:multiLevelType w:val="hybridMultilevel"/>
    <w:tmpl w:val="F63C0BD2"/>
    <w:lvl w:ilvl="0" w:tplc="71CE5A42">
      <w:start w:val="1"/>
      <w:numFmt w:val="decimal"/>
      <w:lvlText w:val="%1."/>
      <w:lvlJc w:val="left"/>
      <w:pPr>
        <w:ind w:left="930" w:hanging="57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num>
  <w:num w:numId="2">
    <w:abstractNumId w:val="13"/>
  </w:num>
  <w:num w:numId="3">
    <w:abstractNumId w:val="12"/>
  </w:num>
  <w:num w:numId="4">
    <w:abstractNumId w:val="5"/>
  </w:num>
  <w:num w:numId="5">
    <w:abstractNumId w:val="0"/>
  </w:num>
  <w:num w:numId="6">
    <w:abstractNumId w:val="3"/>
  </w:num>
  <w:num w:numId="7">
    <w:abstractNumId w:val="10"/>
  </w:num>
  <w:num w:numId="8">
    <w:abstractNumId w:val="14"/>
  </w:num>
  <w:num w:numId="9">
    <w:abstractNumId w:val="7"/>
  </w:num>
  <w:num w:numId="10">
    <w:abstractNumId w:val="1"/>
  </w:num>
  <w:num w:numId="11">
    <w:abstractNumId w:val="11"/>
  </w:num>
  <w:num w:numId="12">
    <w:abstractNumId w:val="4"/>
  </w:num>
  <w:num w:numId="13">
    <w:abstractNumId w:val="9"/>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Colors" w:val="1"/>
    <w:docVar w:name="WtBookmark" w:val="00125"/>
  </w:docVars>
  <w:rsids>
    <w:rsidRoot w:val="00F00E32"/>
    <w:rsid w:val="000076FF"/>
    <w:rsid w:val="0001029F"/>
    <w:rsid w:val="00010CF3"/>
    <w:rsid w:val="00011E27"/>
    <w:rsid w:val="000136E9"/>
    <w:rsid w:val="000148BC"/>
    <w:rsid w:val="0001734A"/>
    <w:rsid w:val="00024AB8"/>
    <w:rsid w:val="000268FF"/>
    <w:rsid w:val="00031052"/>
    <w:rsid w:val="000317F3"/>
    <w:rsid w:val="00032ED5"/>
    <w:rsid w:val="00033B1D"/>
    <w:rsid w:val="00036028"/>
    <w:rsid w:val="00042D6B"/>
    <w:rsid w:val="000446B9"/>
    <w:rsid w:val="00044984"/>
    <w:rsid w:val="00047E21"/>
    <w:rsid w:val="00051EF7"/>
    <w:rsid w:val="00052382"/>
    <w:rsid w:val="000562AE"/>
    <w:rsid w:val="00060736"/>
    <w:rsid w:val="00071454"/>
    <w:rsid w:val="00073321"/>
    <w:rsid w:val="00074D6D"/>
    <w:rsid w:val="000769AD"/>
    <w:rsid w:val="00080451"/>
    <w:rsid w:val="00081576"/>
    <w:rsid w:val="00081839"/>
    <w:rsid w:val="00085505"/>
    <w:rsid w:val="00092201"/>
    <w:rsid w:val="0009487A"/>
    <w:rsid w:val="00094ED9"/>
    <w:rsid w:val="00096204"/>
    <w:rsid w:val="0009733C"/>
    <w:rsid w:val="00097B0D"/>
    <w:rsid w:val="00097FCD"/>
    <w:rsid w:val="000A471E"/>
    <w:rsid w:val="000B110C"/>
    <w:rsid w:val="000B38D2"/>
    <w:rsid w:val="000B6B36"/>
    <w:rsid w:val="000B77FD"/>
    <w:rsid w:val="000C08C8"/>
    <w:rsid w:val="000C282B"/>
    <w:rsid w:val="000C5F1E"/>
    <w:rsid w:val="000C6B81"/>
    <w:rsid w:val="000C7021"/>
    <w:rsid w:val="000D17B6"/>
    <w:rsid w:val="000D4C74"/>
    <w:rsid w:val="000D6BBC"/>
    <w:rsid w:val="000D7780"/>
    <w:rsid w:val="000E2025"/>
    <w:rsid w:val="000E495E"/>
    <w:rsid w:val="000E60E9"/>
    <w:rsid w:val="000F3A26"/>
    <w:rsid w:val="000F4F70"/>
    <w:rsid w:val="000F54ED"/>
    <w:rsid w:val="0010412D"/>
    <w:rsid w:val="00105929"/>
    <w:rsid w:val="0010714F"/>
    <w:rsid w:val="00110BB4"/>
    <w:rsid w:val="001131D5"/>
    <w:rsid w:val="001174B5"/>
    <w:rsid w:val="0012430B"/>
    <w:rsid w:val="00124C87"/>
    <w:rsid w:val="0013468F"/>
    <w:rsid w:val="00141DB8"/>
    <w:rsid w:val="001442D3"/>
    <w:rsid w:val="001460C7"/>
    <w:rsid w:val="00166A84"/>
    <w:rsid w:val="00171086"/>
    <w:rsid w:val="001725A0"/>
    <w:rsid w:val="0017474A"/>
    <w:rsid w:val="00175123"/>
    <w:rsid w:val="001758C6"/>
    <w:rsid w:val="00175D75"/>
    <w:rsid w:val="001774A7"/>
    <w:rsid w:val="00180C85"/>
    <w:rsid w:val="00181F1A"/>
    <w:rsid w:val="00181F27"/>
    <w:rsid w:val="00183C2C"/>
    <w:rsid w:val="001879A1"/>
    <w:rsid w:val="0019051D"/>
    <w:rsid w:val="0019604C"/>
    <w:rsid w:val="001A4F61"/>
    <w:rsid w:val="001B4C41"/>
    <w:rsid w:val="001B67D2"/>
    <w:rsid w:val="001B7420"/>
    <w:rsid w:val="001C1D93"/>
    <w:rsid w:val="001C3DF3"/>
    <w:rsid w:val="001C3F73"/>
    <w:rsid w:val="001C62C0"/>
    <w:rsid w:val="001D51A1"/>
    <w:rsid w:val="001E0862"/>
    <w:rsid w:val="001E2902"/>
    <w:rsid w:val="001E5BCB"/>
    <w:rsid w:val="001E61FA"/>
    <w:rsid w:val="001E6AAF"/>
    <w:rsid w:val="001F097A"/>
    <w:rsid w:val="001F2042"/>
    <w:rsid w:val="001F43D4"/>
    <w:rsid w:val="00200ECA"/>
    <w:rsid w:val="00203D62"/>
    <w:rsid w:val="00211E4A"/>
    <w:rsid w:val="00211F01"/>
    <w:rsid w:val="0021332C"/>
    <w:rsid w:val="00213982"/>
    <w:rsid w:val="00213BFF"/>
    <w:rsid w:val="00217BC8"/>
    <w:rsid w:val="00217E02"/>
    <w:rsid w:val="00223642"/>
    <w:rsid w:val="002247BD"/>
    <w:rsid w:val="00234CCA"/>
    <w:rsid w:val="00236064"/>
    <w:rsid w:val="002361E5"/>
    <w:rsid w:val="002414F2"/>
    <w:rsid w:val="0024399B"/>
    <w:rsid w:val="0024416D"/>
    <w:rsid w:val="00244DCD"/>
    <w:rsid w:val="00245ECE"/>
    <w:rsid w:val="002467A0"/>
    <w:rsid w:val="002512D7"/>
    <w:rsid w:val="00253527"/>
    <w:rsid w:val="0026131F"/>
    <w:rsid w:val="00261ECB"/>
    <w:rsid w:val="002627B2"/>
    <w:rsid w:val="00262865"/>
    <w:rsid w:val="002636EE"/>
    <w:rsid w:val="002652A9"/>
    <w:rsid w:val="002660A6"/>
    <w:rsid w:val="0027294D"/>
    <w:rsid w:val="0027309C"/>
    <w:rsid w:val="0027748D"/>
    <w:rsid w:val="00277D9B"/>
    <w:rsid w:val="002800A0"/>
    <w:rsid w:val="00281060"/>
    <w:rsid w:val="00287EF0"/>
    <w:rsid w:val="002917F7"/>
    <w:rsid w:val="002919B3"/>
    <w:rsid w:val="00293D8D"/>
    <w:rsid w:val="0029439F"/>
    <w:rsid w:val="00294564"/>
    <w:rsid w:val="002945DA"/>
    <w:rsid w:val="00295E60"/>
    <w:rsid w:val="00296424"/>
    <w:rsid w:val="002A1A24"/>
    <w:rsid w:val="002A21A3"/>
    <w:rsid w:val="002A2BEB"/>
    <w:rsid w:val="002A348E"/>
    <w:rsid w:val="002A3DDE"/>
    <w:rsid w:val="002A3F8C"/>
    <w:rsid w:val="002A43F6"/>
    <w:rsid w:val="002A5F29"/>
    <w:rsid w:val="002A6E50"/>
    <w:rsid w:val="002B028E"/>
    <w:rsid w:val="002B42DC"/>
    <w:rsid w:val="002C256A"/>
    <w:rsid w:val="002C70FE"/>
    <w:rsid w:val="002C759D"/>
    <w:rsid w:val="002C7ECF"/>
    <w:rsid w:val="002D12A4"/>
    <w:rsid w:val="002D1CDF"/>
    <w:rsid w:val="002D7289"/>
    <w:rsid w:val="002E1E7B"/>
    <w:rsid w:val="002E3CA9"/>
    <w:rsid w:val="002E4E19"/>
    <w:rsid w:val="002E7BA1"/>
    <w:rsid w:val="002E7C70"/>
    <w:rsid w:val="002F4CCA"/>
    <w:rsid w:val="002F4E5D"/>
    <w:rsid w:val="002F69C1"/>
    <w:rsid w:val="002F720B"/>
    <w:rsid w:val="00305A7F"/>
    <w:rsid w:val="0030786C"/>
    <w:rsid w:val="003152FE"/>
    <w:rsid w:val="00322CE5"/>
    <w:rsid w:val="00323713"/>
    <w:rsid w:val="003267F7"/>
    <w:rsid w:val="00327436"/>
    <w:rsid w:val="00331E98"/>
    <w:rsid w:val="0033275C"/>
    <w:rsid w:val="00334A53"/>
    <w:rsid w:val="00334D03"/>
    <w:rsid w:val="00335CA6"/>
    <w:rsid w:val="003436E4"/>
    <w:rsid w:val="003438C8"/>
    <w:rsid w:val="00344AAA"/>
    <w:rsid w:val="00344BD6"/>
    <w:rsid w:val="00345131"/>
    <w:rsid w:val="00346C63"/>
    <w:rsid w:val="00346E9F"/>
    <w:rsid w:val="00351464"/>
    <w:rsid w:val="0035159F"/>
    <w:rsid w:val="0035528D"/>
    <w:rsid w:val="00361821"/>
    <w:rsid w:val="00363B5B"/>
    <w:rsid w:val="00376812"/>
    <w:rsid w:val="00381D18"/>
    <w:rsid w:val="0038577C"/>
    <w:rsid w:val="00385868"/>
    <w:rsid w:val="00385FB7"/>
    <w:rsid w:val="0039129F"/>
    <w:rsid w:val="00391CEC"/>
    <w:rsid w:val="0039275D"/>
    <w:rsid w:val="00393D6E"/>
    <w:rsid w:val="00395FB1"/>
    <w:rsid w:val="003A38BA"/>
    <w:rsid w:val="003A4DCD"/>
    <w:rsid w:val="003B58F1"/>
    <w:rsid w:val="003B600B"/>
    <w:rsid w:val="003B6787"/>
    <w:rsid w:val="003B6F82"/>
    <w:rsid w:val="003C166A"/>
    <w:rsid w:val="003C4750"/>
    <w:rsid w:val="003C610A"/>
    <w:rsid w:val="003D06EA"/>
    <w:rsid w:val="003D227C"/>
    <w:rsid w:val="003D2B4D"/>
    <w:rsid w:val="003D554E"/>
    <w:rsid w:val="003D6549"/>
    <w:rsid w:val="003D73CE"/>
    <w:rsid w:val="003E03F1"/>
    <w:rsid w:val="003E372D"/>
    <w:rsid w:val="003E49F8"/>
    <w:rsid w:val="003E62E4"/>
    <w:rsid w:val="003E7FF4"/>
    <w:rsid w:val="003F0FEA"/>
    <w:rsid w:val="003F6136"/>
    <w:rsid w:val="003F74C8"/>
    <w:rsid w:val="004039F9"/>
    <w:rsid w:val="00404030"/>
    <w:rsid w:val="00405C54"/>
    <w:rsid w:val="00406489"/>
    <w:rsid w:val="00413D45"/>
    <w:rsid w:val="00416417"/>
    <w:rsid w:val="004175D6"/>
    <w:rsid w:val="00421513"/>
    <w:rsid w:val="004240C9"/>
    <w:rsid w:val="00424517"/>
    <w:rsid w:val="004265CF"/>
    <w:rsid w:val="0042786B"/>
    <w:rsid w:val="00430A05"/>
    <w:rsid w:val="004319FB"/>
    <w:rsid w:val="00431D19"/>
    <w:rsid w:val="00431EA7"/>
    <w:rsid w:val="004349BC"/>
    <w:rsid w:val="00436A94"/>
    <w:rsid w:val="00440119"/>
    <w:rsid w:val="00444A88"/>
    <w:rsid w:val="0045188F"/>
    <w:rsid w:val="00454B0D"/>
    <w:rsid w:val="0045663E"/>
    <w:rsid w:val="00456FC8"/>
    <w:rsid w:val="004572C1"/>
    <w:rsid w:val="00457AE8"/>
    <w:rsid w:val="004613DA"/>
    <w:rsid w:val="00466AC3"/>
    <w:rsid w:val="00470C75"/>
    <w:rsid w:val="00471EBB"/>
    <w:rsid w:val="00473447"/>
    <w:rsid w:val="00474DA4"/>
    <w:rsid w:val="004805B1"/>
    <w:rsid w:val="00482F75"/>
    <w:rsid w:val="00482F86"/>
    <w:rsid w:val="004836E0"/>
    <w:rsid w:val="00483ED7"/>
    <w:rsid w:val="0048550D"/>
    <w:rsid w:val="0048709B"/>
    <w:rsid w:val="00487876"/>
    <w:rsid w:val="00491EBE"/>
    <w:rsid w:val="00491F6F"/>
    <w:rsid w:val="00494524"/>
    <w:rsid w:val="00496CEF"/>
    <w:rsid w:val="00497B6E"/>
    <w:rsid w:val="004A0C6A"/>
    <w:rsid w:val="004A17B1"/>
    <w:rsid w:val="004A5E11"/>
    <w:rsid w:val="004A7881"/>
    <w:rsid w:val="004A7D85"/>
    <w:rsid w:val="004A7E02"/>
    <w:rsid w:val="004B1E46"/>
    <w:rsid w:val="004B49FE"/>
    <w:rsid w:val="004B532E"/>
    <w:rsid w:val="004B5646"/>
    <w:rsid w:val="004B57F4"/>
    <w:rsid w:val="004B5DBE"/>
    <w:rsid w:val="004B66CE"/>
    <w:rsid w:val="004C0547"/>
    <w:rsid w:val="004C205F"/>
    <w:rsid w:val="004C3C8D"/>
    <w:rsid w:val="004C6AD7"/>
    <w:rsid w:val="004C7597"/>
    <w:rsid w:val="004D047D"/>
    <w:rsid w:val="004D0610"/>
    <w:rsid w:val="004D2FB7"/>
    <w:rsid w:val="004D4960"/>
    <w:rsid w:val="004E1221"/>
    <w:rsid w:val="004E2B04"/>
    <w:rsid w:val="004E659A"/>
    <w:rsid w:val="004F2C79"/>
    <w:rsid w:val="004F305A"/>
    <w:rsid w:val="0050138C"/>
    <w:rsid w:val="005027DC"/>
    <w:rsid w:val="00502957"/>
    <w:rsid w:val="0050320F"/>
    <w:rsid w:val="00504A0F"/>
    <w:rsid w:val="005056E8"/>
    <w:rsid w:val="005070FD"/>
    <w:rsid w:val="005076FD"/>
    <w:rsid w:val="00507AC3"/>
    <w:rsid w:val="00507B44"/>
    <w:rsid w:val="00507F0F"/>
    <w:rsid w:val="00512164"/>
    <w:rsid w:val="00512E49"/>
    <w:rsid w:val="00513050"/>
    <w:rsid w:val="00515AFB"/>
    <w:rsid w:val="00517621"/>
    <w:rsid w:val="00517BBB"/>
    <w:rsid w:val="00520297"/>
    <w:rsid w:val="005233AB"/>
    <w:rsid w:val="00527AE0"/>
    <w:rsid w:val="00530202"/>
    <w:rsid w:val="00530D07"/>
    <w:rsid w:val="00531F4F"/>
    <w:rsid w:val="005338F9"/>
    <w:rsid w:val="00534225"/>
    <w:rsid w:val="00535711"/>
    <w:rsid w:val="0054281C"/>
    <w:rsid w:val="00542941"/>
    <w:rsid w:val="005500E2"/>
    <w:rsid w:val="0055268D"/>
    <w:rsid w:val="00553805"/>
    <w:rsid w:val="00557B55"/>
    <w:rsid w:val="0056100D"/>
    <w:rsid w:val="00563F6E"/>
    <w:rsid w:val="005656B8"/>
    <w:rsid w:val="005675F7"/>
    <w:rsid w:val="00567811"/>
    <w:rsid w:val="00572E44"/>
    <w:rsid w:val="00573459"/>
    <w:rsid w:val="00573969"/>
    <w:rsid w:val="00576BE4"/>
    <w:rsid w:val="005803A6"/>
    <w:rsid w:val="00580A9C"/>
    <w:rsid w:val="0058225A"/>
    <w:rsid w:val="00582877"/>
    <w:rsid w:val="00585497"/>
    <w:rsid w:val="00586894"/>
    <w:rsid w:val="00586F7B"/>
    <w:rsid w:val="00592164"/>
    <w:rsid w:val="00593001"/>
    <w:rsid w:val="00594081"/>
    <w:rsid w:val="00595084"/>
    <w:rsid w:val="005A25CA"/>
    <w:rsid w:val="005A400A"/>
    <w:rsid w:val="005B027F"/>
    <w:rsid w:val="005B13F3"/>
    <w:rsid w:val="005B6808"/>
    <w:rsid w:val="005B774D"/>
    <w:rsid w:val="005C5301"/>
    <w:rsid w:val="005C5D50"/>
    <w:rsid w:val="005C6DF9"/>
    <w:rsid w:val="005C7AA8"/>
    <w:rsid w:val="005D051F"/>
    <w:rsid w:val="005E2B61"/>
    <w:rsid w:val="005E2C42"/>
    <w:rsid w:val="005F0BFB"/>
    <w:rsid w:val="005F2A54"/>
    <w:rsid w:val="005F3034"/>
    <w:rsid w:val="005F376F"/>
    <w:rsid w:val="005F596B"/>
    <w:rsid w:val="005F77A1"/>
    <w:rsid w:val="005F7AA3"/>
    <w:rsid w:val="006016A4"/>
    <w:rsid w:val="0060417E"/>
    <w:rsid w:val="00604723"/>
    <w:rsid w:val="006069BA"/>
    <w:rsid w:val="00612379"/>
    <w:rsid w:val="00614D35"/>
    <w:rsid w:val="00615468"/>
    <w:rsid w:val="0061555F"/>
    <w:rsid w:val="00617560"/>
    <w:rsid w:val="006212BB"/>
    <w:rsid w:val="0062264D"/>
    <w:rsid w:val="00622F0A"/>
    <w:rsid w:val="006232FB"/>
    <w:rsid w:val="00627A79"/>
    <w:rsid w:val="00634037"/>
    <w:rsid w:val="00637D85"/>
    <w:rsid w:val="00641200"/>
    <w:rsid w:val="0065542C"/>
    <w:rsid w:val="006564FE"/>
    <w:rsid w:val="0066239A"/>
    <w:rsid w:val="00663107"/>
    <w:rsid w:val="00663ED8"/>
    <w:rsid w:val="0066658B"/>
    <w:rsid w:val="00671CD2"/>
    <w:rsid w:val="00680432"/>
    <w:rsid w:val="00680803"/>
    <w:rsid w:val="0068191F"/>
    <w:rsid w:val="00683144"/>
    <w:rsid w:val="006841A6"/>
    <w:rsid w:val="00684FF5"/>
    <w:rsid w:val="00685B8C"/>
    <w:rsid w:val="00687B5B"/>
    <w:rsid w:val="00687EB4"/>
    <w:rsid w:val="00690F3E"/>
    <w:rsid w:val="006922DF"/>
    <w:rsid w:val="006A0A66"/>
    <w:rsid w:val="006A0D4F"/>
    <w:rsid w:val="006A28E4"/>
    <w:rsid w:val="006A2E1B"/>
    <w:rsid w:val="006A422A"/>
    <w:rsid w:val="006A6FB7"/>
    <w:rsid w:val="006A7769"/>
    <w:rsid w:val="006A79E7"/>
    <w:rsid w:val="006B17D2"/>
    <w:rsid w:val="006B1D40"/>
    <w:rsid w:val="006B45FA"/>
    <w:rsid w:val="006B66EE"/>
    <w:rsid w:val="006C10B5"/>
    <w:rsid w:val="006C224E"/>
    <w:rsid w:val="006C2D3C"/>
    <w:rsid w:val="006C31CC"/>
    <w:rsid w:val="006C4395"/>
    <w:rsid w:val="006C4905"/>
    <w:rsid w:val="006C5200"/>
    <w:rsid w:val="006D2569"/>
    <w:rsid w:val="006D2A58"/>
    <w:rsid w:val="006D401F"/>
    <w:rsid w:val="006D4F40"/>
    <w:rsid w:val="006D5BE2"/>
    <w:rsid w:val="006D665D"/>
    <w:rsid w:val="006E1B0F"/>
    <w:rsid w:val="006E2E21"/>
    <w:rsid w:val="006E4C3E"/>
    <w:rsid w:val="006E4C58"/>
    <w:rsid w:val="006F07F3"/>
    <w:rsid w:val="006F63CE"/>
    <w:rsid w:val="00700506"/>
    <w:rsid w:val="00703D37"/>
    <w:rsid w:val="007114B8"/>
    <w:rsid w:val="007118FF"/>
    <w:rsid w:val="00716CFF"/>
    <w:rsid w:val="00723188"/>
    <w:rsid w:val="007240E7"/>
    <w:rsid w:val="00730D2A"/>
    <w:rsid w:val="00732DEC"/>
    <w:rsid w:val="007342D3"/>
    <w:rsid w:val="00735BD5"/>
    <w:rsid w:val="007501F6"/>
    <w:rsid w:val="0075117E"/>
    <w:rsid w:val="007512C7"/>
    <w:rsid w:val="00752929"/>
    <w:rsid w:val="007530AF"/>
    <w:rsid w:val="00753F87"/>
    <w:rsid w:val="007556F6"/>
    <w:rsid w:val="0075758D"/>
    <w:rsid w:val="00760DA3"/>
    <w:rsid w:val="00760EEF"/>
    <w:rsid w:val="00763A72"/>
    <w:rsid w:val="0076593F"/>
    <w:rsid w:val="0076670B"/>
    <w:rsid w:val="00767398"/>
    <w:rsid w:val="00767B77"/>
    <w:rsid w:val="007708AE"/>
    <w:rsid w:val="00771D0E"/>
    <w:rsid w:val="007729AE"/>
    <w:rsid w:val="007732F3"/>
    <w:rsid w:val="00775856"/>
    <w:rsid w:val="00777EE5"/>
    <w:rsid w:val="0078059D"/>
    <w:rsid w:val="00784836"/>
    <w:rsid w:val="0078611F"/>
    <w:rsid w:val="00786A38"/>
    <w:rsid w:val="00787E16"/>
    <w:rsid w:val="0079023E"/>
    <w:rsid w:val="007949E6"/>
    <w:rsid w:val="00794E98"/>
    <w:rsid w:val="007956B2"/>
    <w:rsid w:val="00796530"/>
    <w:rsid w:val="007A01C3"/>
    <w:rsid w:val="007A0303"/>
    <w:rsid w:val="007A1296"/>
    <w:rsid w:val="007A6B9C"/>
    <w:rsid w:val="007B05EA"/>
    <w:rsid w:val="007B1B6A"/>
    <w:rsid w:val="007B5210"/>
    <w:rsid w:val="007B5B11"/>
    <w:rsid w:val="007B6749"/>
    <w:rsid w:val="007B6F28"/>
    <w:rsid w:val="007C1DCF"/>
    <w:rsid w:val="007C3129"/>
    <w:rsid w:val="007C35EF"/>
    <w:rsid w:val="007C4954"/>
    <w:rsid w:val="007C5F1D"/>
    <w:rsid w:val="007C7E03"/>
    <w:rsid w:val="007D0B9D"/>
    <w:rsid w:val="007D14D4"/>
    <w:rsid w:val="007D19B0"/>
    <w:rsid w:val="007D5D73"/>
    <w:rsid w:val="007D6406"/>
    <w:rsid w:val="007D6BBB"/>
    <w:rsid w:val="007E02D4"/>
    <w:rsid w:val="007E1A53"/>
    <w:rsid w:val="007F46FC"/>
    <w:rsid w:val="007F498F"/>
    <w:rsid w:val="007F5FED"/>
    <w:rsid w:val="007F624E"/>
    <w:rsid w:val="008063B7"/>
    <w:rsid w:val="0080679D"/>
    <w:rsid w:val="00806DCC"/>
    <w:rsid w:val="008071D4"/>
    <w:rsid w:val="008108B0"/>
    <w:rsid w:val="00811B20"/>
    <w:rsid w:val="00812487"/>
    <w:rsid w:val="00820CF2"/>
    <w:rsid w:val="00821301"/>
    <w:rsid w:val="00822883"/>
    <w:rsid w:val="0082296E"/>
    <w:rsid w:val="00823B46"/>
    <w:rsid w:val="00824099"/>
    <w:rsid w:val="00831B13"/>
    <w:rsid w:val="00842370"/>
    <w:rsid w:val="00845080"/>
    <w:rsid w:val="00847A65"/>
    <w:rsid w:val="00852A9E"/>
    <w:rsid w:val="008530CA"/>
    <w:rsid w:val="00857A05"/>
    <w:rsid w:val="0086184C"/>
    <w:rsid w:val="00866005"/>
    <w:rsid w:val="00867499"/>
    <w:rsid w:val="00867AC1"/>
    <w:rsid w:val="00870FB1"/>
    <w:rsid w:val="00871525"/>
    <w:rsid w:val="0087212E"/>
    <w:rsid w:val="008723C6"/>
    <w:rsid w:val="00873A38"/>
    <w:rsid w:val="00873F54"/>
    <w:rsid w:val="00877DD2"/>
    <w:rsid w:val="0088136B"/>
    <w:rsid w:val="0088149B"/>
    <w:rsid w:val="0088691E"/>
    <w:rsid w:val="00891252"/>
    <w:rsid w:val="00894D46"/>
    <w:rsid w:val="00897603"/>
    <w:rsid w:val="008A0250"/>
    <w:rsid w:val="008A1202"/>
    <w:rsid w:val="008A425D"/>
    <w:rsid w:val="008A5931"/>
    <w:rsid w:val="008A6A86"/>
    <w:rsid w:val="008A743F"/>
    <w:rsid w:val="008B24B1"/>
    <w:rsid w:val="008B4D23"/>
    <w:rsid w:val="008B5930"/>
    <w:rsid w:val="008C0045"/>
    <w:rsid w:val="008C017C"/>
    <w:rsid w:val="008C0970"/>
    <w:rsid w:val="008C4DA0"/>
    <w:rsid w:val="008C5A9C"/>
    <w:rsid w:val="008D1F1E"/>
    <w:rsid w:val="008D2CF7"/>
    <w:rsid w:val="008D3961"/>
    <w:rsid w:val="008D3AFC"/>
    <w:rsid w:val="008D4BFE"/>
    <w:rsid w:val="008D67E2"/>
    <w:rsid w:val="008E1AEA"/>
    <w:rsid w:val="008E2D10"/>
    <w:rsid w:val="008E2E37"/>
    <w:rsid w:val="008E4771"/>
    <w:rsid w:val="008E4D95"/>
    <w:rsid w:val="008E793E"/>
    <w:rsid w:val="008F249C"/>
    <w:rsid w:val="008F74BE"/>
    <w:rsid w:val="00900C26"/>
    <w:rsid w:val="0090197F"/>
    <w:rsid w:val="00901FCA"/>
    <w:rsid w:val="0090241C"/>
    <w:rsid w:val="00902C40"/>
    <w:rsid w:val="00904267"/>
    <w:rsid w:val="00904D94"/>
    <w:rsid w:val="009060EF"/>
    <w:rsid w:val="0090625C"/>
    <w:rsid w:val="0090641C"/>
    <w:rsid w:val="00906945"/>
    <w:rsid w:val="00906DDC"/>
    <w:rsid w:val="009133F7"/>
    <w:rsid w:val="00913F42"/>
    <w:rsid w:val="00915434"/>
    <w:rsid w:val="00921BE7"/>
    <w:rsid w:val="009240C2"/>
    <w:rsid w:val="00926F85"/>
    <w:rsid w:val="00930900"/>
    <w:rsid w:val="009318B0"/>
    <w:rsid w:val="009330FC"/>
    <w:rsid w:val="00934E09"/>
    <w:rsid w:val="00936253"/>
    <w:rsid w:val="0094000F"/>
    <w:rsid w:val="00943010"/>
    <w:rsid w:val="00944952"/>
    <w:rsid w:val="00947BD4"/>
    <w:rsid w:val="00953C59"/>
    <w:rsid w:val="0095459F"/>
    <w:rsid w:val="00954BF1"/>
    <w:rsid w:val="0095607D"/>
    <w:rsid w:val="009605B3"/>
    <w:rsid w:val="00963FF0"/>
    <w:rsid w:val="0097065B"/>
    <w:rsid w:val="00970E72"/>
    <w:rsid w:val="00970FED"/>
    <w:rsid w:val="009718AD"/>
    <w:rsid w:val="009726F8"/>
    <w:rsid w:val="00972CFD"/>
    <w:rsid w:val="009741AF"/>
    <w:rsid w:val="00974268"/>
    <w:rsid w:val="00974821"/>
    <w:rsid w:val="00975278"/>
    <w:rsid w:val="00975BEB"/>
    <w:rsid w:val="00980BCA"/>
    <w:rsid w:val="00990135"/>
    <w:rsid w:val="0099084B"/>
    <w:rsid w:val="009908BD"/>
    <w:rsid w:val="0099140D"/>
    <w:rsid w:val="0099358B"/>
    <w:rsid w:val="00993D83"/>
    <w:rsid w:val="0099499D"/>
    <w:rsid w:val="00997029"/>
    <w:rsid w:val="009A04BA"/>
    <w:rsid w:val="009A63FB"/>
    <w:rsid w:val="009A7B15"/>
    <w:rsid w:val="009B2FC4"/>
    <w:rsid w:val="009B5522"/>
    <w:rsid w:val="009B71F6"/>
    <w:rsid w:val="009C0CCF"/>
    <w:rsid w:val="009C2ED3"/>
    <w:rsid w:val="009D0DE5"/>
    <w:rsid w:val="009D2508"/>
    <w:rsid w:val="009D327F"/>
    <w:rsid w:val="009D453A"/>
    <w:rsid w:val="009D531B"/>
    <w:rsid w:val="009D690D"/>
    <w:rsid w:val="009E0ACC"/>
    <w:rsid w:val="009E2299"/>
    <w:rsid w:val="009E65B6"/>
    <w:rsid w:val="009F3EE2"/>
    <w:rsid w:val="009F4CD0"/>
    <w:rsid w:val="009F65CB"/>
    <w:rsid w:val="009F7554"/>
    <w:rsid w:val="00A011EA"/>
    <w:rsid w:val="00A024BA"/>
    <w:rsid w:val="00A04C7D"/>
    <w:rsid w:val="00A1311B"/>
    <w:rsid w:val="00A22CD5"/>
    <w:rsid w:val="00A240B4"/>
    <w:rsid w:val="00A240C8"/>
    <w:rsid w:val="00A254CA"/>
    <w:rsid w:val="00A30BF2"/>
    <w:rsid w:val="00A3129D"/>
    <w:rsid w:val="00A3248A"/>
    <w:rsid w:val="00A34DB4"/>
    <w:rsid w:val="00A377AD"/>
    <w:rsid w:val="00A40A89"/>
    <w:rsid w:val="00A40C86"/>
    <w:rsid w:val="00A42AC3"/>
    <w:rsid w:val="00A430CF"/>
    <w:rsid w:val="00A4545A"/>
    <w:rsid w:val="00A45AE4"/>
    <w:rsid w:val="00A4689C"/>
    <w:rsid w:val="00A51D00"/>
    <w:rsid w:val="00A5295B"/>
    <w:rsid w:val="00A53618"/>
    <w:rsid w:val="00A54309"/>
    <w:rsid w:val="00A54B13"/>
    <w:rsid w:val="00A62187"/>
    <w:rsid w:val="00A6225D"/>
    <w:rsid w:val="00A66EEE"/>
    <w:rsid w:val="00A71F3D"/>
    <w:rsid w:val="00A73B60"/>
    <w:rsid w:val="00A73E62"/>
    <w:rsid w:val="00A7502A"/>
    <w:rsid w:val="00A76C93"/>
    <w:rsid w:val="00A82B48"/>
    <w:rsid w:val="00A833D6"/>
    <w:rsid w:val="00A8357E"/>
    <w:rsid w:val="00A8665C"/>
    <w:rsid w:val="00A96C54"/>
    <w:rsid w:val="00AA1664"/>
    <w:rsid w:val="00AA49E1"/>
    <w:rsid w:val="00AA5313"/>
    <w:rsid w:val="00AA6E2C"/>
    <w:rsid w:val="00AB2B93"/>
    <w:rsid w:val="00AB47D2"/>
    <w:rsid w:val="00AB5853"/>
    <w:rsid w:val="00AC222E"/>
    <w:rsid w:val="00AC580D"/>
    <w:rsid w:val="00AC5D8C"/>
    <w:rsid w:val="00AC6CAE"/>
    <w:rsid w:val="00AD1D59"/>
    <w:rsid w:val="00AE0E59"/>
    <w:rsid w:val="00AE0EF1"/>
    <w:rsid w:val="00AE2CF4"/>
    <w:rsid w:val="00AE5A91"/>
    <w:rsid w:val="00AF077B"/>
    <w:rsid w:val="00AF47F4"/>
    <w:rsid w:val="00AF53FF"/>
    <w:rsid w:val="00B000D6"/>
    <w:rsid w:val="00B008D0"/>
    <w:rsid w:val="00B00A02"/>
    <w:rsid w:val="00B0119A"/>
    <w:rsid w:val="00B02DBA"/>
    <w:rsid w:val="00B06301"/>
    <w:rsid w:val="00B07301"/>
    <w:rsid w:val="00B079BB"/>
    <w:rsid w:val="00B11E32"/>
    <w:rsid w:val="00B123DE"/>
    <w:rsid w:val="00B17F44"/>
    <w:rsid w:val="00B20A0B"/>
    <w:rsid w:val="00B224DE"/>
    <w:rsid w:val="00B24249"/>
    <w:rsid w:val="00B3004C"/>
    <w:rsid w:val="00B32A95"/>
    <w:rsid w:val="00B33729"/>
    <w:rsid w:val="00B3414E"/>
    <w:rsid w:val="00B35A49"/>
    <w:rsid w:val="00B35B02"/>
    <w:rsid w:val="00B36ECA"/>
    <w:rsid w:val="00B4181E"/>
    <w:rsid w:val="00B52DD7"/>
    <w:rsid w:val="00B546DA"/>
    <w:rsid w:val="00B63960"/>
    <w:rsid w:val="00B70308"/>
    <w:rsid w:val="00B70A99"/>
    <w:rsid w:val="00B71705"/>
    <w:rsid w:val="00B728B1"/>
    <w:rsid w:val="00B72946"/>
    <w:rsid w:val="00B73415"/>
    <w:rsid w:val="00B77847"/>
    <w:rsid w:val="00B84BBD"/>
    <w:rsid w:val="00B85493"/>
    <w:rsid w:val="00B86CDC"/>
    <w:rsid w:val="00B87ED9"/>
    <w:rsid w:val="00B90807"/>
    <w:rsid w:val="00B913F5"/>
    <w:rsid w:val="00BA29D1"/>
    <w:rsid w:val="00BA43FB"/>
    <w:rsid w:val="00BA5103"/>
    <w:rsid w:val="00BA6357"/>
    <w:rsid w:val="00BB0971"/>
    <w:rsid w:val="00BB4F41"/>
    <w:rsid w:val="00BB50C0"/>
    <w:rsid w:val="00BB5BA2"/>
    <w:rsid w:val="00BB6F1C"/>
    <w:rsid w:val="00BC127D"/>
    <w:rsid w:val="00BC1FE6"/>
    <w:rsid w:val="00BC2BF8"/>
    <w:rsid w:val="00BC33CC"/>
    <w:rsid w:val="00BC476A"/>
    <w:rsid w:val="00BC5387"/>
    <w:rsid w:val="00BD21D6"/>
    <w:rsid w:val="00BD353D"/>
    <w:rsid w:val="00BD589F"/>
    <w:rsid w:val="00BD6251"/>
    <w:rsid w:val="00BE0CCB"/>
    <w:rsid w:val="00BE1C86"/>
    <w:rsid w:val="00BE2E21"/>
    <w:rsid w:val="00BE43C0"/>
    <w:rsid w:val="00BE4F55"/>
    <w:rsid w:val="00BE5CFB"/>
    <w:rsid w:val="00BF15C0"/>
    <w:rsid w:val="00BF22EB"/>
    <w:rsid w:val="00BF2BA5"/>
    <w:rsid w:val="00BF39AB"/>
    <w:rsid w:val="00BF6184"/>
    <w:rsid w:val="00C01CA5"/>
    <w:rsid w:val="00C061B6"/>
    <w:rsid w:val="00C06A25"/>
    <w:rsid w:val="00C12EEE"/>
    <w:rsid w:val="00C132FF"/>
    <w:rsid w:val="00C17523"/>
    <w:rsid w:val="00C17D95"/>
    <w:rsid w:val="00C2253D"/>
    <w:rsid w:val="00C2446C"/>
    <w:rsid w:val="00C26261"/>
    <w:rsid w:val="00C26FE8"/>
    <w:rsid w:val="00C30FD0"/>
    <w:rsid w:val="00C33BA6"/>
    <w:rsid w:val="00C36AE5"/>
    <w:rsid w:val="00C36ECB"/>
    <w:rsid w:val="00C41F17"/>
    <w:rsid w:val="00C46557"/>
    <w:rsid w:val="00C50177"/>
    <w:rsid w:val="00C51BC5"/>
    <w:rsid w:val="00C56091"/>
    <w:rsid w:val="00C5791C"/>
    <w:rsid w:val="00C57FE3"/>
    <w:rsid w:val="00C66268"/>
    <w:rsid w:val="00C66290"/>
    <w:rsid w:val="00C667D1"/>
    <w:rsid w:val="00C726D6"/>
    <w:rsid w:val="00C72B7A"/>
    <w:rsid w:val="00C74CBD"/>
    <w:rsid w:val="00C757A2"/>
    <w:rsid w:val="00C811D6"/>
    <w:rsid w:val="00C82BB0"/>
    <w:rsid w:val="00C86904"/>
    <w:rsid w:val="00C94623"/>
    <w:rsid w:val="00C956A5"/>
    <w:rsid w:val="00C96819"/>
    <w:rsid w:val="00C973F2"/>
    <w:rsid w:val="00CA1DE5"/>
    <w:rsid w:val="00CA527F"/>
    <w:rsid w:val="00CA56AC"/>
    <w:rsid w:val="00CA774A"/>
    <w:rsid w:val="00CB2EE7"/>
    <w:rsid w:val="00CB520B"/>
    <w:rsid w:val="00CB6AB4"/>
    <w:rsid w:val="00CC11B0"/>
    <w:rsid w:val="00CC11B4"/>
    <w:rsid w:val="00CC2552"/>
    <w:rsid w:val="00CC5A39"/>
    <w:rsid w:val="00CC5AF8"/>
    <w:rsid w:val="00CC6AC9"/>
    <w:rsid w:val="00CD0062"/>
    <w:rsid w:val="00CD1355"/>
    <w:rsid w:val="00CD2664"/>
    <w:rsid w:val="00CD4E8D"/>
    <w:rsid w:val="00CD692A"/>
    <w:rsid w:val="00CD72AE"/>
    <w:rsid w:val="00CD77CC"/>
    <w:rsid w:val="00CD7C6F"/>
    <w:rsid w:val="00CE095C"/>
    <w:rsid w:val="00CE3AEE"/>
    <w:rsid w:val="00CE6345"/>
    <w:rsid w:val="00CF4260"/>
    <w:rsid w:val="00CF4D9E"/>
    <w:rsid w:val="00CF5CAA"/>
    <w:rsid w:val="00CF71CB"/>
    <w:rsid w:val="00CF7E36"/>
    <w:rsid w:val="00D02B1F"/>
    <w:rsid w:val="00D03DD8"/>
    <w:rsid w:val="00D05DCF"/>
    <w:rsid w:val="00D072DE"/>
    <w:rsid w:val="00D161CF"/>
    <w:rsid w:val="00D1626F"/>
    <w:rsid w:val="00D16633"/>
    <w:rsid w:val="00D2519C"/>
    <w:rsid w:val="00D252C7"/>
    <w:rsid w:val="00D26357"/>
    <w:rsid w:val="00D30F07"/>
    <w:rsid w:val="00D31E2A"/>
    <w:rsid w:val="00D3537A"/>
    <w:rsid w:val="00D36414"/>
    <w:rsid w:val="00D3708D"/>
    <w:rsid w:val="00D37567"/>
    <w:rsid w:val="00D37D09"/>
    <w:rsid w:val="00D40426"/>
    <w:rsid w:val="00D42435"/>
    <w:rsid w:val="00D4392E"/>
    <w:rsid w:val="00D44EEE"/>
    <w:rsid w:val="00D52B0B"/>
    <w:rsid w:val="00D54BE9"/>
    <w:rsid w:val="00D57C96"/>
    <w:rsid w:val="00D65607"/>
    <w:rsid w:val="00D66BFE"/>
    <w:rsid w:val="00D720E0"/>
    <w:rsid w:val="00D724CA"/>
    <w:rsid w:val="00D72689"/>
    <w:rsid w:val="00D72F4C"/>
    <w:rsid w:val="00D82909"/>
    <w:rsid w:val="00D82A23"/>
    <w:rsid w:val="00D84C31"/>
    <w:rsid w:val="00D859E5"/>
    <w:rsid w:val="00D867EE"/>
    <w:rsid w:val="00D91203"/>
    <w:rsid w:val="00D916D9"/>
    <w:rsid w:val="00D92815"/>
    <w:rsid w:val="00D937F6"/>
    <w:rsid w:val="00D95174"/>
    <w:rsid w:val="00D967FD"/>
    <w:rsid w:val="00D96E3C"/>
    <w:rsid w:val="00D97441"/>
    <w:rsid w:val="00DA0396"/>
    <w:rsid w:val="00DA30CA"/>
    <w:rsid w:val="00DA6013"/>
    <w:rsid w:val="00DA6508"/>
    <w:rsid w:val="00DA6F36"/>
    <w:rsid w:val="00DB0A2D"/>
    <w:rsid w:val="00DB1A06"/>
    <w:rsid w:val="00DC00EA"/>
    <w:rsid w:val="00DC05E0"/>
    <w:rsid w:val="00DC0F0E"/>
    <w:rsid w:val="00DC1577"/>
    <w:rsid w:val="00DC2513"/>
    <w:rsid w:val="00DC4C0C"/>
    <w:rsid w:val="00DC4F35"/>
    <w:rsid w:val="00DD00CB"/>
    <w:rsid w:val="00DD03FC"/>
    <w:rsid w:val="00DD2443"/>
    <w:rsid w:val="00DD3AF3"/>
    <w:rsid w:val="00DE1EE5"/>
    <w:rsid w:val="00DE4A5A"/>
    <w:rsid w:val="00DE66A9"/>
    <w:rsid w:val="00DF0D24"/>
    <w:rsid w:val="00DF452C"/>
    <w:rsid w:val="00DF5836"/>
    <w:rsid w:val="00DF75A7"/>
    <w:rsid w:val="00E02DB2"/>
    <w:rsid w:val="00E06266"/>
    <w:rsid w:val="00E0705B"/>
    <w:rsid w:val="00E11109"/>
    <w:rsid w:val="00E124F6"/>
    <w:rsid w:val="00E12C47"/>
    <w:rsid w:val="00E13364"/>
    <w:rsid w:val="00E13B89"/>
    <w:rsid w:val="00E2082A"/>
    <w:rsid w:val="00E261F3"/>
    <w:rsid w:val="00E31E06"/>
    <w:rsid w:val="00E3619B"/>
    <w:rsid w:val="00E37D66"/>
    <w:rsid w:val="00E37E56"/>
    <w:rsid w:val="00E4077B"/>
    <w:rsid w:val="00E44071"/>
    <w:rsid w:val="00E4504E"/>
    <w:rsid w:val="00E4569D"/>
    <w:rsid w:val="00E5315B"/>
    <w:rsid w:val="00E54C5A"/>
    <w:rsid w:val="00E55A41"/>
    <w:rsid w:val="00E5708C"/>
    <w:rsid w:val="00E60FA2"/>
    <w:rsid w:val="00E63D8C"/>
    <w:rsid w:val="00E64C09"/>
    <w:rsid w:val="00E67916"/>
    <w:rsid w:val="00E72D49"/>
    <w:rsid w:val="00E72FA3"/>
    <w:rsid w:val="00E73A30"/>
    <w:rsid w:val="00E74C77"/>
    <w:rsid w:val="00E7593C"/>
    <w:rsid w:val="00E7678A"/>
    <w:rsid w:val="00E775C3"/>
    <w:rsid w:val="00E778F9"/>
    <w:rsid w:val="00E83180"/>
    <w:rsid w:val="00E83FDC"/>
    <w:rsid w:val="00E86FAD"/>
    <w:rsid w:val="00E872B6"/>
    <w:rsid w:val="00E90E98"/>
    <w:rsid w:val="00E913BB"/>
    <w:rsid w:val="00E914A2"/>
    <w:rsid w:val="00E933F1"/>
    <w:rsid w:val="00E935F1"/>
    <w:rsid w:val="00E94985"/>
    <w:rsid w:val="00E94A81"/>
    <w:rsid w:val="00E94D5F"/>
    <w:rsid w:val="00EA182A"/>
    <w:rsid w:val="00EA1FFB"/>
    <w:rsid w:val="00EA5336"/>
    <w:rsid w:val="00EA5C99"/>
    <w:rsid w:val="00EB048E"/>
    <w:rsid w:val="00EB2F02"/>
    <w:rsid w:val="00EB334D"/>
    <w:rsid w:val="00EB3EFA"/>
    <w:rsid w:val="00EB6385"/>
    <w:rsid w:val="00EB6876"/>
    <w:rsid w:val="00EC6A74"/>
    <w:rsid w:val="00EC6DC4"/>
    <w:rsid w:val="00ED145D"/>
    <w:rsid w:val="00ED3BC1"/>
    <w:rsid w:val="00ED3DA0"/>
    <w:rsid w:val="00ED4436"/>
    <w:rsid w:val="00ED6FBE"/>
    <w:rsid w:val="00EE0A52"/>
    <w:rsid w:val="00EE2319"/>
    <w:rsid w:val="00EE42C1"/>
    <w:rsid w:val="00EE4399"/>
    <w:rsid w:val="00EE5C67"/>
    <w:rsid w:val="00EE7692"/>
    <w:rsid w:val="00EF2F89"/>
    <w:rsid w:val="00EF5232"/>
    <w:rsid w:val="00F007EB"/>
    <w:rsid w:val="00F00E32"/>
    <w:rsid w:val="00F04723"/>
    <w:rsid w:val="00F04DEB"/>
    <w:rsid w:val="00F061A5"/>
    <w:rsid w:val="00F105B2"/>
    <w:rsid w:val="00F1183D"/>
    <w:rsid w:val="00F1237A"/>
    <w:rsid w:val="00F15146"/>
    <w:rsid w:val="00F215BF"/>
    <w:rsid w:val="00F22CBD"/>
    <w:rsid w:val="00F24879"/>
    <w:rsid w:val="00F249D8"/>
    <w:rsid w:val="00F25A85"/>
    <w:rsid w:val="00F31D01"/>
    <w:rsid w:val="00F3269E"/>
    <w:rsid w:val="00F34B93"/>
    <w:rsid w:val="00F419FE"/>
    <w:rsid w:val="00F4341F"/>
    <w:rsid w:val="00F43834"/>
    <w:rsid w:val="00F44775"/>
    <w:rsid w:val="00F47C10"/>
    <w:rsid w:val="00F51646"/>
    <w:rsid w:val="00F53725"/>
    <w:rsid w:val="00F542D3"/>
    <w:rsid w:val="00F54B6F"/>
    <w:rsid w:val="00F613A5"/>
    <w:rsid w:val="00F61C82"/>
    <w:rsid w:val="00F6334D"/>
    <w:rsid w:val="00F64A5B"/>
    <w:rsid w:val="00F658AA"/>
    <w:rsid w:val="00F6679E"/>
    <w:rsid w:val="00F67FDD"/>
    <w:rsid w:val="00F7033A"/>
    <w:rsid w:val="00F72381"/>
    <w:rsid w:val="00F72424"/>
    <w:rsid w:val="00F728D5"/>
    <w:rsid w:val="00F768B7"/>
    <w:rsid w:val="00F80289"/>
    <w:rsid w:val="00F83E1A"/>
    <w:rsid w:val="00F863E2"/>
    <w:rsid w:val="00F974F4"/>
    <w:rsid w:val="00FA3974"/>
    <w:rsid w:val="00FA4598"/>
    <w:rsid w:val="00FA49AB"/>
    <w:rsid w:val="00FA601A"/>
    <w:rsid w:val="00FA7E1D"/>
    <w:rsid w:val="00FB0D37"/>
    <w:rsid w:val="00FB32EF"/>
    <w:rsid w:val="00FB5B22"/>
    <w:rsid w:val="00FB7F81"/>
    <w:rsid w:val="00FC0A15"/>
    <w:rsid w:val="00FD0E09"/>
    <w:rsid w:val="00FD21DE"/>
    <w:rsid w:val="00FD348D"/>
    <w:rsid w:val="00FD4044"/>
    <w:rsid w:val="00FD4BD8"/>
    <w:rsid w:val="00FD5895"/>
    <w:rsid w:val="00FD5B60"/>
    <w:rsid w:val="00FD7C4F"/>
    <w:rsid w:val="00FE39C7"/>
    <w:rsid w:val="00FE3F50"/>
    <w:rsid w:val="00FE6606"/>
    <w:rsid w:val="00FE7E9F"/>
    <w:rsid w:val="00FF31D8"/>
    <w:rsid w:val="00FF3CF9"/>
    <w:rsid w:val="00FF4E7A"/>
    <w:rsid w:val="00FF548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2D4"/>
    <w:pPr>
      <w:jc w:val="both"/>
    </w:pPr>
    <w:rPr>
      <w:rFonts w:ascii="Arial" w:hAnsi="Arial"/>
      <w:sz w:val="20"/>
      <w:szCs w:val="20"/>
      <w:lang w:val="en-US" w:eastAsia="en-US"/>
    </w:rPr>
  </w:style>
  <w:style w:type="paragraph" w:styleId="Heading1">
    <w:name w:val="heading 1"/>
    <w:basedOn w:val="Normal"/>
    <w:next w:val="Normal"/>
    <w:link w:val="Heading1Char"/>
    <w:autoRedefine/>
    <w:uiPriority w:val="99"/>
    <w:qFormat/>
    <w:rsid w:val="0029439F"/>
    <w:pPr>
      <w:keepNext/>
      <w:outlineLvl w:val="0"/>
    </w:pPr>
    <w:rPr>
      <w:caps/>
    </w:rPr>
  </w:style>
  <w:style w:type="paragraph" w:styleId="Heading2">
    <w:name w:val="heading 2"/>
    <w:basedOn w:val="Normal"/>
    <w:next w:val="Normal"/>
    <w:link w:val="Heading2Char"/>
    <w:autoRedefine/>
    <w:uiPriority w:val="99"/>
    <w:qFormat/>
    <w:rsid w:val="00592164"/>
    <w:pPr>
      <w:keepNext/>
      <w:outlineLvl w:val="1"/>
    </w:pPr>
    <w:rPr>
      <w:u w:val="single"/>
      <w:lang w:val="es-ES_tradnl" w:eastAsia="es-ES_tradnl"/>
    </w:rPr>
  </w:style>
  <w:style w:type="paragraph" w:styleId="Heading3">
    <w:name w:val="heading 3"/>
    <w:basedOn w:val="Normal"/>
    <w:next w:val="Normal"/>
    <w:link w:val="Heading3Char"/>
    <w:autoRedefine/>
    <w:uiPriority w:val="99"/>
    <w:qFormat/>
    <w:rsid w:val="00B20A0B"/>
    <w:pPr>
      <w:keepNext/>
      <w:outlineLvl w:val="2"/>
    </w:pPr>
    <w:rPr>
      <w:i/>
    </w:rPr>
  </w:style>
  <w:style w:type="paragraph" w:styleId="Heading4">
    <w:name w:val="heading 4"/>
    <w:basedOn w:val="Normal"/>
    <w:next w:val="Normal"/>
    <w:link w:val="Heading4Char"/>
    <w:autoRedefine/>
    <w:uiPriority w:val="99"/>
    <w:qFormat/>
    <w:rsid w:val="0029439F"/>
    <w:pPr>
      <w:keepNext/>
      <w:ind w:left="567"/>
      <w:outlineLvl w:val="3"/>
    </w:pPr>
    <w:rPr>
      <w:u w:val="single"/>
      <w:lang w:val="fr-FR"/>
    </w:rPr>
  </w:style>
  <w:style w:type="paragraph" w:styleId="Heading5">
    <w:name w:val="heading 5"/>
    <w:basedOn w:val="Normal"/>
    <w:next w:val="Normal"/>
    <w:link w:val="Heading5Char"/>
    <w:autoRedefine/>
    <w:uiPriority w:val="99"/>
    <w:qFormat/>
    <w:rsid w:val="0029439F"/>
    <w:pPr>
      <w:keepNext/>
      <w:ind w:left="1134" w:hanging="567"/>
      <w:outlineLvl w:val="4"/>
    </w:pPr>
    <w:rPr>
      <w:i/>
    </w:rPr>
  </w:style>
  <w:style w:type="paragraph" w:styleId="Heading9">
    <w:name w:val="heading 9"/>
    <w:basedOn w:val="Normal"/>
    <w:next w:val="Normal"/>
    <w:link w:val="Heading9Char"/>
    <w:uiPriority w:val="99"/>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6ECB"/>
    <w:rPr>
      <w:rFonts w:ascii="Arial" w:hAnsi="Arial" w:cs="Times New Roman"/>
      <w:caps/>
      <w:lang w:val="en-US" w:eastAsia="en-US"/>
    </w:rPr>
  </w:style>
  <w:style w:type="character" w:customStyle="1" w:styleId="Heading2Char">
    <w:name w:val="Heading 2 Char"/>
    <w:basedOn w:val="DefaultParagraphFont"/>
    <w:link w:val="Heading2"/>
    <w:uiPriority w:val="99"/>
    <w:locked/>
    <w:rsid w:val="00592164"/>
    <w:rPr>
      <w:rFonts w:ascii="Arial" w:hAnsi="Arial" w:cs="Times New Roman"/>
      <w:u w:val="single"/>
    </w:rPr>
  </w:style>
  <w:style w:type="character" w:customStyle="1" w:styleId="Heading3Char">
    <w:name w:val="Heading 3 Char"/>
    <w:basedOn w:val="DefaultParagraphFont"/>
    <w:link w:val="Heading3"/>
    <w:uiPriority w:val="99"/>
    <w:semiHidden/>
    <w:locked/>
    <w:rsid w:val="00680803"/>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9"/>
    <w:semiHidden/>
    <w:locked/>
    <w:rsid w:val="00680803"/>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680803"/>
    <w:rPr>
      <w:rFonts w:ascii="Calibri" w:hAnsi="Calibri" w:cs="Times New Roman"/>
      <w:b/>
      <w:bCs/>
      <w:i/>
      <w:iCs/>
      <w:sz w:val="26"/>
      <w:szCs w:val="26"/>
      <w:lang w:val="en-US" w:eastAsia="en-US"/>
    </w:rPr>
  </w:style>
  <w:style w:type="character" w:customStyle="1" w:styleId="Heading9Char">
    <w:name w:val="Heading 9 Char"/>
    <w:basedOn w:val="DefaultParagraphFont"/>
    <w:link w:val="Heading9"/>
    <w:uiPriority w:val="99"/>
    <w:semiHidden/>
    <w:locked/>
    <w:rsid w:val="00680803"/>
    <w:rPr>
      <w:rFonts w:ascii="Cambria" w:hAnsi="Cambria" w:cs="Times New Roman"/>
      <w:lang w:val="en-US" w:eastAsia="en-US"/>
    </w:rPr>
  </w:style>
  <w:style w:type="paragraph" w:styleId="Header">
    <w:name w:val="header"/>
    <w:basedOn w:val="Normal"/>
    <w:link w:val="HeaderChar"/>
    <w:autoRedefine/>
    <w:rsid w:val="008E793E"/>
    <w:pPr>
      <w:tabs>
        <w:tab w:val="center" w:pos="4536"/>
        <w:tab w:val="right" w:pos="9072"/>
      </w:tabs>
      <w:jc w:val="center"/>
    </w:pPr>
    <w:rPr>
      <w:lang w:val="fr-FR"/>
    </w:rPr>
  </w:style>
  <w:style w:type="character" w:customStyle="1" w:styleId="HeaderChar">
    <w:name w:val="Header Char"/>
    <w:basedOn w:val="DefaultParagraphFont"/>
    <w:link w:val="Header"/>
    <w:uiPriority w:val="99"/>
    <w:semiHidden/>
    <w:locked/>
    <w:rsid w:val="00680803"/>
    <w:rPr>
      <w:rFonts w:ascii="Arial" w:hAnsi="Arial" w:cs="Times New Roman"/>
      <w:sz w:val="20"/>
      <w:szCs w:val="20"/>
      <w:lang w:val="en-US" w:eastAsia="en-US"/>
    </w:rPr>
  </w:style>
  <w:style w:type="paragraph" w:styleId="Footer">
    <w:name w:val="footer"/>
    <w:aliases w:val="doc_path_name"/>
    <w:basedOn w:val="Normal"/>
    <w:link w:val="FooterChar"/>
    <w:autoRedefine/>
    <w:uiPriority w:val="99"/>
    <w:rsid w:val="009D690D"/>
    <w:rPr>
      <w:sz w:val="14"/>
    </w:rPr>
  </w:style>
  <w:style w:type="character" w:customStyle="1" w:styleId="FooterChar">
    <w:name w:val="Footer Char"/>
    <w:aliases w:val="doc_path_name Char"/>
    <w:basedOn w:val="DefaultParagraphFont"/>
    <w:link w:val="Footer"/>
    <w:uiPriority w:val="99"/>
    <w:semiHidden/>
    <w:locked/>
    <w:rsid w:val="00680803"/>
    <w:rPr>
      <w:rFonts w:ascii="Arial" w:hAnsi="Arial" w:cs="Times New Roman"/>
      <w:sz w:val="20"/>
      <w:szCs w:val="20"/>
      <w:lang w:val="en-US" w:eastAsia="en-US"/>
    </w:rPr>
  </w:style>
  <w:style w:type="character" w:styleId="PageNumber">
    <w:name w:val="page number"/>
    <w:basedOn w:val="DefaultParagraphFont"/>
    <w:rsid w:val="00D3708D"/>
    <w:rPr>
      <w:rFonts w:ascii="Arial" w:hAnsi="Arial" w:cs="Times New Roman"/>
      <w:sz w:val="20"/>
    </w:rPr>
  </w:style>
  <w:style w:type="paragraph" w:styleId="Title">
    <w:name w:val="Title"/>
    <w:basedOn w:val="Normal"/>
    <w:link w:val="TitleChar"/>
    <w:uiPriority w:val="99"/>
    <w:qFormat/>
    <w:rsid w:val="00D3708D"/>
    <w:pPr>
      <w:spacing w:after="300"/>
      <w:jc w:val="center"/>
    </w:pPr>
    <w:rPr>
      <w:b/>
      <w:caps/>
      <w:kern w:val="28"/>
      <w:sz w:val="30"/>
    </w:rPr>
  </w:style>
  <w:style w:type="character" w:customStyle="1" w:styleId="TitleChar">
    <w:name w:val="Title Char"/>
    <w:basedOn w:val="DefaultParagraphFont"/>
    <w:link w:val="Title"/>
    <w:uiPriority w:val="99"/>
    <w:locked/>
    <w:rsid w:val="00680803"/>
    <w:rPr>
      <w:rFonts w:ascii="Cambria" w:hAnsi="Cambria" w:cs="Times New Roman"/>
      <w:b/>
      <w:bCs/>
      <w:kern w:val="28"/>
      <w:sz w:val="32"/>
      <w:szCs w:val="32"/>
      <w:lang w:val="en-US" w:eastAsia="en-US"/>
    </w:rPr>
  </w:style>
  <w:style w:type="paragraph" w:customStyle="1" w:styleId="preparedby">
    <w:name w:val="preparedby"/>
    <w:basedOn w:val="Normal"/>
    <w:next w:val="Normal"/>
    <w:uiPriority w:val="99"/>
    <w:semiHidden/>
    <w:rsid w:val="00D3708D"/>
    <w:pPr>
      <w:spacing w:after="600"/>
      <w:jc w:val="center"/>
    </w:pPr>
    <w:rPr>
      <w:i/>
    </w:rPr>
  </w:style>
  <w:style w:type="paragraph" w:customStyle="1" w:styleId="Docoriginal">
    <w:name w:val="Doc_original"/>
    <w:basedOn w:val="Code"/>
    <w:link w:val="DocoriginalChar"/>
    <w:uiPriority w:val="99"/>
    <w:rsid w:val="00612379"/>
    <w:pPr>
      <w:spacing w:line="280" w:lineRule="exact"/>
      <w:ind w:left="1361"/>
    </w:pPr>
    <w:rPr>
      <w:lang w:val="en-US"/>
    </w:rPr>
  </w:style>
  <w:style w:type="paragraph" w:customStyle="1" w:styleId="DecisionParagraphs">
    <w:name w:val="DecisionParagraphs"/>
    <w:basedOn w:val="Normal"/>
    <w:link w:val="DecisionParagraphsChar"/>
    <w:uiPriority w:val="99"/>
    <w:rsid w:val="001C3DF3"/>
    <w:pPr>
      <w:ind w:left="4536"/>
    </w:pPr>
    <w:rPr>
      <w:i/>
    </w:rPr>
  </w:style>
  <w:style w:type="paragraph" w:styleId="FootnoteText">
    <w:name w:val="footnote text"/>
    <w:basedOn w:val="Normal"/>
    <w:link w:val="FootnoteTextChar"/>
    <w:autoRedefine/>
    <w:uiPriority w:val="99"/>
    <w:rsid w:val="009D690D"/>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680803"/>
    <w:rPr>
      <w:rFonts w:ascii="Arial" w:hAnsi="Arial" w:cs="Times New Roman"/>
      <w:sz w:val="20"/>
      <w:szCs w:val="20"/>
      <w:lang w:val="en-US" w:eastAsia="en-US"/>
    </w:rPr>
  </w:style>
  <w:style w:type="character" w:styleId="FootnoteReference">
    <w:name w:val="footnote reference"/>
    <w:basedOn w:val="DefaultParagraphFont"/>
    <w:uiPriority w:val="99"/>
    <w:semiHidden/>
    <w:rsid w:val="00D3708D"/>
    <w:rPr>
      <w:rFonts w:cs="Times New Roman"/>
      <w:vertAlign w:val="superscript"/>
    </w:rPr>
  </w:style>
  <w:style w:type="paragraph" w:styleId="Closing">
    <w:name w:val="Closing"/>
    <w:basedOn w:val="Normal"/>
    <w:link w:val="ClosingChar"/>
    <w:uiPriority w:val="99"/>
    <w:rsid w:val="00D3708D"/>
    <w:pPr>
      <w:ind w:left="4536"/>
      <w:jc w:val="center"/>
    </w:pPr>
  </w:style>
  <w:style w:type="character" w:customStyle="1" w:styleId="ClosingChar">
    <w:name w:val="Closing Char"/>
    <w:basedOn w:val="DefaultParagraphFont"/>
    <w:link w:val="Closing"/>
    <w:uiPriority w:val="99"/>
    <w:semiHidden/>
    <w:locked/>
    <w:rsid w:val="00680803"/>
    <w:rPr>
      <w:rFonts w:ascii="Arial" w:hAnsi="Arial" w:cs="Times New Roman"/>
      <w:sz w:val="20"/>
      <w:szCs w:val="20"/>
      <w:lang w:val="en-US" w:eastAsia="en-US"/>
    </w:rPr>
  </w:style>
  <w:style w:type="paragraph" w:styleId="Index1">
    <w:name w:val="index 1"/>
    <w:basedOn w:val="Normal"/>
    <w:next w:val="Normal"/>
    <w:uiPriority w:val="99"/>
    <w:semiHidden/>
    <w:rsid w:val="00D3708D"/>
    <w:pPr>
      <w:tabs>
        <w:tab w:val="right" w:leader="dot" w:pos="9071"/>
      </w:tabs>
      <w:ind w:left="284" w:hanging="284"/>
    </w:pPr>
    <w:rPr>
      <w:sz w:val="24"/>
    </w:rPr>
  </w:style>
  <w:style w:type="paragraph" w:styleId="Index2">
    <w:name w:val="index 2"/>
    <w:basedOn w:val="Normal"/>
    <w:next w:val="Normal"/>
    <w:uiPriority w:val="99"/>
    <w:semiHidden/>
    <w:rsid w:val="00D3708D"/>
    <w:pPr>
      <w:tabs>
        <w:tab w:val="right" w:leader="dot" w:pos="9071"/>
      </w:tabs>
      <w:ind w:left="568" w:hanging="284"/>
    </w:pPr>
    <w:rPr>
      <w:sz w:val="24"/>
    </w:rPr>
  </w:style>
  <w:style w:type="paragraph" w:styleId="Index3">
    <w:name w:val="index 3"/>
    <w:basedOn w:val="Normal"/>
    <w:next w:val="Normal"/>
    <w:uiPriority w:val="99"/>
    <w:semiHidden/>
    <w:rsid w:val="00D3708D"/>
    <w:pPr>
      <w:tabs>
        <w:tab w:val="right" w:leader="dot" w:pos="9071"/>
      </w:tabs>
      <w:ind w:left="851" w:hanging="284"/>
    </w:pPr>
    <w:rPr>
      <w:sz w:val="24"/>
    </w:rPr>
  </w:style>
  <w:style w:type="paragraph" w:styleId="MacroText">
    <w:name w:val="macro"/>
    <w:link w:val="MacroTextChar"/>
    <w:uiPriority w:val="99"/>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680803"/>
    <w:rPr>
      <w:rFonts w:ascii="Courier New" w:hAnsi="Courier New" w:cs="Times New Roman"/>
      <w:sz w:val="16"/>
      <w:lang w:val="en-US" w:eastAsia="en-US" w:bidi="ar-SA"/>
    </w:rPr>
  </w:style>
  <w:style w:type="paragraph" w:styleId="Signature">
    <w:name w:val="Signature"/>
    <w:basedOn w:val="Normal"/>
    <w:link w:val="SignatureChar"/>
    <w:uiPriority w:val="99"/>
    <w:rsid w:val="00D3708D"/>
    <w:pPr>
      <w:ind w:left="4536"/>
      <w:jc w:val="center"/>
    </w:pPr>
  </w:style>
  <w:style w:type="character" w:customStyle="1" w:styleId="SignatureChar">
    <w:name w:val="Signature Char"/>
    <w:basedOn w:val="DefaultParagraphFont"/>
    <w:link w:val="Signature"/>
    <w:uiPriority w:val="99"/>
    <w:semiHidden/>
    <w:locked/>
    <w:rsid w:val="00680803"/>
    <w:rPr>
      <w:rFonts w:ascii="Arial" w:hAnsi="Arial" w:cs="Times New Roman"/>
      <w:sz w:val="20"/>
      <w:szCs w:val="20"/>
      <w:lang w:val="en-US" w:eastAsia="en-US"/>
    </w:rPr>
  </w:style>
  <w:style w:type="character" w:customStyle="1" w:styleId="Doclang">
    <w:name w:val="Doc_lang"/>
    <w:uiPriority w:val="99"/>
    <w:rsid w:val="00D3708D"/>
    <w:rPr>
      <w:rFonts w:ascii="Arial" w:hAnsi="Arial"/>
      <w:sz w:val="20"/>
      <w:lang w:val="en-US"/>
    </w:rPr>
  </w:style>
  <w:style w:type="paragraph" w:customStyle="1" w:styleId="Session">
    <w:name w:val="Session"/>
    <w:basedOn w:val="Normal"/>
    <w:uiPriority w:val="99"/>
    <w:semiHidden/>
    <w:rsid w:val="00D3708D"/>
    <w:pPr>
      <w:spacing w:before="60"/>
      <w:jc w:val="center"/>
    </w:pPr>
    <w:rPr>
      <w:b/>
    </w:rPr>
  </w:style>
  <w:style w:type="paragraph" w:customStyle="1" w:styleId="Organizer">
    <w:name w:val="Organizer"/>
    <w:basedOn w:val="Normal"/>
    <w:uiPriority w:val="99"/>
    <w:semiHidden/>
    <w:rsid w:val="00D3708D"/>
    <w:pPr>
      <w:spacing w:after="600"/>
      <w:ind w:left="-993" w:right="-994"/>
      <w:jc w:val="center"/>
    </w:pPr>
    <w:rPr>
      <w:b/>
      <w:caps/>
      <w:kern w:val="26"/>
      <w:sz w:val="26"/>
    </w:rPr>
  </w:style>
  <w:style w:type="paragraph" w:styleId="BodyText">
    <w:name w:val="Body Text"/>
    <w:basedOn w:val="Normal"/>
    <w:link w:val="BodyTextChar"/>
    <w:uiPriority w:val="99"/>
    <w:rsid w:val="0029439F"/>
  </w:style>
  <w:style w:type="character" w:customStyle="1" w:styleId="BodyTextChar">
    <w:name w:val="Body Text Char"/>
    <w:basedOn w:val="DefaultParagraphFont"/>
    <w:link w:val="BodyText"/>
    <w:uiPriority w:val="99"/>
    <w:semiHidden/>
    <w:locked/>
    <w:rsid w:val="00680803"/>
    <w:rPr>
      <w:rFonts w:ascii="Arial" w:hAnsi="Arial" w:cs="Times New Roman"/>
      <w:sz w:val="20"/>
      <w:szCs w:val="20"/>
      <w:lang w:val="en-US" w:eastAsia="en-US"/>
    </w:rPr>
  </w:style>
  <w:style w:type="paragraph" w:customStyle="1" w:styleId="StyleDocoriginalNotBold">
    <w:name w:val="Style Doc_original + Not Bold"/>
    <w:basedOn w:val="Docoriginal"/>
    <w:link w:val="StyleDocoriginalNotBoldChar"/>
    <w:autoRedefine/>
    <w:uiPriority w:val="99"/>
    <w:rsid w:val="00D3708D"/>
    <w:pPr>
      <w:ind w:left="1589"/>
      <w:jc w:val="left"/>
    </w:pPr>
  </w:style>
  <w:style w:type="paragraph" w:customStyle="1" w:styleId="upove">
    <w:name w:val="upov_e"/>
    <w:basedOn w:val="TitreUpov"/>
    <w:uiPriority w:val="99"/>
    <w:rsid w:val="00D3708D"/>
    <w:rPr>
      <w:bCs/>
      <w:spacing w:val="8"/>
    </w:rPr>
  </w:style>
  <w:style w:type="paragraph" w:customStyle="1" w:styleId="TitleofDoc">
    <w:name w:val="Title of Doc"/>
    <w:basedOn w:val="Normal"/>
    <w:uiPriority w:val="99"/>
    <w:semiHidden/>
    <w:rsid w:val="00D3708D"/>
    <w:pPr>
      <w:spacing w:before="1200"/>
      <w:jc w:val="center"/>
    </w:pPr>
    <w:rPr>
      <w:caps/>
    </w:rPr>
  </w:style>
  <w:style w:type="paragraph" w:customStyle="1" w:styleId="preparedby0">
    <w:name w:val="prepared by"/>
    <w:basedOn w:val="Normal"/>
    <w:uiPriority w:val="99"/>
    <w:semiHidden/>
    <w:rsid w:val="00D3708D"/>
    <w:pPr>
      <w:spacing w:before="600" w:after="600"/>
      <w:jc w:val="center"/>
    </w:pPr>
    <w:rPr>
      <w:i/>
    </w:rPr>
  </w:style>
  <w:style w:type="paragraph" w:customStyle="1" w:styleId="PlaceAndDate">
    <w:name w:val="PlaceAndDate"/>
    <w:basedOn w:val="Session"/>
    <w:uiPriority w:val="99"/>
    <w:semiHidden/>
    <w:rsid w:val="00D3708D"/>
  </w:style>
  <w:style w:type="paragraph" w:styleId="EndnoteText">
    <w:name w:val="endnote text"/>
    <w:basedOn w:val="Normal"/>
    <w:link w:val="EndnoteTextChar"/>
    <w:uiPriority w:val="99"/>
    <w:rsid w:val="00D3708D"/>
  </w:style>
  <w:style w:type="character" w:customStyle="1" w:styleId="EndnoteTextChar">
    <w:name w:val="Endnote Text Char"/>
    <w:basedOn w:val="DefaultParagraphFont"/>
    <w:link w:val="EndnoteText"/>
    <w:uiPriority w:val="99"/>
    <w:semiHidden/>
    <w:locked/>
    <w:rsid w:val="00680803"/>
    <w:rPr>
      <w:rFonts w:ascii="Arial" w:hAnsi="Arial" w:cs="Times New Roman"/>
      <w:sz w:val="20"/>
      <w:szCs w:val="20"/>
      <w:lang w:val="en-US" w:eastAsia="en-US"/>
    </w:rPr>
  </w:style>
  <w:style w:type="character" w:styleId="EndnoteReference">
    <w:name w:val="endnote reference"/>
    <w:basedOn w:val="DefaultParagraphFont"/>
    <w:uiPriority w:val="99"/>
    <w:semiHidden/>
    <w:rsid w:val="00D3708D"/>
    <w:rPr>
      <w:rFonts w:cs="Times New Roman"/>
      <w:vertAlign w:val="superscript"/>
    </w:rPr>
  </w:style>
  <w:style w:type="paragraph" w:customStyle="1" w:styleId="SessionMeetingPlace">
    <w:name w:val="Session_MeetingPlace"/>
    <w:basedOn w:val="Normal"/>
    <w:uiPriority w:val="99"/>
    <w:semiHidden/>
    <w:rsid w:val="00D3708D"/>
    <w:pPr>
      <w:spacing w:before="480"/>
      <w:jc w:val="center"/>
    </w:pPr>
    <w:rPr>
      <w:b/>
      <w:bCs/>
      <w:kern w:val="28"/>
      <w:sz w:val="24"/>
    </w:rPr>
  </w:style>
  <w:style w:type="paragraph" w:customStyle="1" w:styleId="Original">
    <w:name w:val="Original"/>
    <w:basedOn w:val="Normal"/>
    <w:uiPriority w:val="99"/>
    <w:semiHidden/>
    <w:rsid w:val="00D3708D"/>
    <w:pPr>
      <w:spacing w:before="60"/>
      <w:ind w:left="1276"/>
    </w:pPr>
    <w:rPr>
      <w:b/>
      <w:sz w:val="22"/>
    </w:rPr>
  </w:style>
  <w:style w:type="paragraph" w:styleId="Date">
    <w:name w:val="Date"/>
    <w:basedOn w:val="Normal"/>
    <w:link w:val="DateChar"/>
    <w:uiPriority w:val="99"/>
    <w:semiHidden/>
    <w:rsid w:val="00D3708D"/>
    <w:pPr>
      <w:spacing w:line="340" w:lineRule="exact"/>
      <w:ind w:left="1276"/>
    </w:pPr>
    <w:rPr>
      <w:b/>
      <w:sz w:val="22"/>
    </w:rPr>
  </w:style>
  <w:style w:type="character" w:customStyle="1" w:styleId="DateChar">
    <w:name w:val="Date Char"/>
    <w:basedOn w:val="DefaultParagraphFont"/>
    <w:link w:val="Date"/>
    <w:uiPriority w:val="99"/>
    <w:semiHidden/>
    <w:locked/>
    <w:rsid w:val="00680803"/>
    <w:rPr>
      <w:rFonts w:ascii="Arial" w:hAnsi="Arial" w:cs="Times New Roman"/>
      <w:sz w:val="20"/>
      <w:szCs w:val="20"/>
      <w:lang w:val="en-US" w:eastAsia="en-US"/>
    </w:rPr>
  </w:style>
  <w:style w:type="paragraph" w:customStyle="1" w:styleId="Code">
    <w:name w:val="Code"/>
    <w:basedOn w:val="Normal"/>
    <w:link w:val="CodeChar"/>
    <w:uiPriority w:val="99"/>
    <w:semiHidden/>
    <w:rsid w:val="00D3708D"/>
    <w:pPr>
      <w:spacing w:line="340" w:lineRule="atLeast"/>
      <w:ind w:left="1276"/>
    </w:pPr>
    <w:rPr>
      <w:b/>
      <w:spacing w:val="10"/>
      <w:lang w:val="fr-FR"/>
    </w:rPr>
  </w:style>
  <w:style w:type="paragraph" w:customStyle="1" w:styleId="Country">
    <w:name w:val="Country"/>
    <w:basedOn w:val="Normal"/>
    <w:uiPriority w:val="99"/>
    <w:semiHidden/>
    <w:rsid w:val="00D3708D"/>
    <w:pPr>
      <w:spacing w:before="60" w:after="480"/>
      <w:jc w:val="center"/>
    </w:pPr>
  </w:style>
  <w:style w:type="paragraph" w:customStyle="1" w:styleId="Lettrine">
    <w:name w:val="Lettrine"/>
    <w:basedOn w:val="Normal"/>
    <w:uiPriority w:val="99"/>
    <w:rsid w:val="00576BE4"/>
    <w:pPr>
      <w:spacing w:after="120" w:line="340" w:lineRule="atLeast"/>
      <w:jc w:val="right"/>
    </w:pPr>
    <w:rPr>
      <w:b/>
      <w:bCs/>
      <w:sz w:val="56"/>
    </w:rPr>
  </w:style>
  <w:style w:type="paragraph" w:customStyle="1" w:styleId="LogoUPOV">
    <w:name w:val="LogoUPOV"/>
    <w:basedOn w:val="Normal"/>
    <w:uiPriority w:val="99"/>
    <w:rsid w:val="00576BE4"/>
    <w:pPr>
      <w:spacing w:before="720"/>
      <w:jc w:val="center"/>
    </w:pPr>
  </w:style>
  <w:style w:type="paragraph" w:customStyle="1" w:styleId="Sessiontc">
    <w:name w:val="Session_tc"/>
    <w:basedOn w:val="StyleSessionAllcaps"/>
    <w:uiPriority w:val="99"/>
    <w:rsid w:val="00D3708D"/>
    <w:pPr>
      <w:spacing w:before="240"/>
    </w:pPr>
  </w:style>
  <w:style w:type="paragraph" w:customStyle="1" w:styleId="TitreUpov">
    <w:name w:val="TitreUpov"/>
    <w:basedOn w:val="Normal"/>
    <w:uiPriority w:val="99"/>
    <w:semiHidden/>
    <w:rsid w:val="00D3708D"/>
    <w:pPr>
      <w:spacing w:before="60"/>
      <w:jc w:val="center"/>
    </w:pPr>
    <w:rPr>
      <w:b/>
      <w:sz w:val="24"/>
    </w:rPr>
  </w:style>
  <w:style w:type="paragraph" w:customStyle="1" w:styleId="StyleSessionAllcaps">
    <w:name w:val="Style Session + All caps"/>
    <w:basedOn w:val="Session"/>
    <w:uiPriority w:val="99"/>
    <w:semiHidden/>
    <w:rsid w:val="00D3708D"/>
    <w:pPr>
      <w:spacing w:before="480"/>
    </w:pPr>
    <w:rPr>
      <w:bCs/>
      <w:caps/>
      <w:kern w:val="28"/>
      <w:sz w:val="24"/>
    </w:rPr>
  </w:style>
  <w:style w:type="paragraph" w:customStyle="1" w:styleId="plcountry">
    <w:name w:val="plcountry"/>
    <w:basedOn w:val="Normal"/>
    <w:link w:val="plcountryChar"/>
    <w:rsid w:val="00D3708D"/>
    <w:pPr>
      <w:keepNext/>
      <w:keepLines/>
      <w:spacing w:before="180" w:after="120"/>
      <w:jc w:val="left"/>
    </w:pPr>
    <w:rPr>
      <w:rFonts w:ascii="Times New Roman" w:hAnsi="Times New Roman"/>
      <w:caps/>
      <w:noProof/>
      <w:u w:val="single"/>
    </w:rPr>
  </w:style>
  <w:style w:type="paragraph" w:customStyle="1" w:styleId="pldetails">
    <w:name w:val="pldetails"/>
    <w:basedOn w:val="Normal"/>
    <w:link w:val="pldetailsChar"/>
    <w:rsid w:val="00D3708D"/>
    <w:pPr>
      <w:keepLines/>
      <w:spacing w:before="60" w:after="60"/>
      <w:jc w:val="left"/>
    </w:pPr>
    <w:rPr>
      <w:rFonts w:ascii="Times New Roman" w:hAnsi="Times New Roman"/>
      <w:noProof/>
    </w:rPr>
  </w:style>
  <w:style w:type="paragraph" w:customStyle="1" w:styleId="plheading">
    <w:name w:val="plheading"/>
    <w:basedOn w:val="Normal"/>
    <w:rsid w:val="00D3708D"/>
    <w:pPr>
      <w:keepNext/>
      <w:spacing w:before="480" w:after="120"/>
      <w:jc w:val="center"/>
    </w:pPr>
    <w:rPr>
      <w:rFonts w:ascii="Times New Roman" w:hAnsi="Times New Roman"/>
      <w:caps/>
      <w:u w:val="single"/>
    </w:rPr>
  </w:style>
  <w:style w:type="paragraph" w:customStyle="1" w:styleId="Sessiontcplacedate">
    <w:name w:val="Session_tc_place_date"/>
    <w:basedOn w:val="SessionMeetingPlace"/>
    <w:uiPriority w:val="99"/>
    <w:rsid w:val="00D3708D"/>
    <w:pPr>
      <w:spacing w:before="240"/>
    </w:pPr>
  </w:style>
  <w:style w:type="paragraph" w:customStyle="1" w:styleId="Titleofdoc0">
    <w:name w:val="Title_of_doc"/>
    <w:basedOn w:val="TitleofDoc"/>
    <w:uiPriority w:val="99"/>
    <w:rsid w:val="00D3708D"/>
    <w:pPr>
      <w:spacing w:before="600"/>
    </w:pPr>
  </w:style>
  <w:style w:type="paragraph" w:customStyle="1" w:styleId="preparedby1">
    <w:name w:val="prepared_by"/>
    <w:basedOn w:val="preparedby0"/>
    <w:uiPriority w:val="99"/>
    <w:rsid w:val="00D3708D"/>
    <w:pPr>
      <w:spacing w:before="240"/>
    </w:pPr>
    <w:rPr>
      <w:iCs/>
    </w:rPr>
  </w:style>
  <w:style w:type="character" w:customStyle="1" w:styleId="CodeChar">
    <w:name w:val="Code Char"/>
    <w:link w:val="Code"/>
    <w:uiPriority w:val="99"/>
    <w:locked/>
    <w:rsid w:val="00D3708D"/>
    <w:rPr>
      <w:rFonts w:ascii="Arial" w:hAnsi="Arial"/>
      <w:b/>
      <w:spacing w:val="10"/>
      <w:lang w:val="fr-FR" w:eastAsia="en-US"/>
    </w:rPr>
  </w:style>
  <w:style w:type="paragraph" w:customStyle="1" w:styleId="endofdoc">
    <w:name w:val="end_of_doc"/>
    <w:basedOn w:val="Normal"/>
    <w:uiPriority w:val="99"/>
    <w:rsid w:val="00D3708D"/>
    <w:pPr>
      <w:spacing w:before="360"/>
      <w:ind w:left="567" w:hanging="567"/>
      <w:jc w:val="right"/>
    </w:pPr>
  </w:style>
  <w:style w:type="character" w:customStyle="1" w:styleId="DocoriginalChar">
    <w:name w:val="Doc_original Char"/>
    <w:link w:val="Docoriginal"/>
    <w:uiPriority w:val="99"/>
    <w:locked/>
    <w:rsid w:val="00612379"/>
    <w:rPr>
      <w:rFonts w:ascii="Arial" w:hAnsi="Arial"/>
      <w:b/>
      <w:spacing w:val="10"/>
      <w:lang w:val="en-US" w:eastAsia="en-US"/>
    </w:rPr>
  </w:style>
  <w:style w:type="character" w:customStyle="1" w:styleId="StyleDocoriginalNotBoldChar">
    <w:name w:val="Style Doc_original + Not Bold Char"/>
    <w:basedOn w:val="DocoriginalChar"/>
    <w:link w:val="StyleDocoriginalNotBold"/>
    <w:uiPriority w:val="99"/>
    <w:locked/>
    <w:rsid w:val="00D3708D"/>
    <w:rPr>
      <w:rFonts w:ascii="Arial" w:hAnsi="Arial" w:cs="Times New Roman"/>
      <w:b/>
      <w:bCs/>
      <w:spacing w:val="10"/>
      <w:lang w:val="en-US" w:eastAsia="en-US" w:bidi="ar-SA"/>
    </w:rPr>
  </w:style>
  <w:style w:type="paragraph" w:customStyle="1" w:styleId="StyleDocnumber">
    <w:name w:val="Style Doc_number"/>
    <w:basedOn w:val="Docoriginal"/>
    <w:uiPriority w:val="99"/>
    <w:rsid w:val="00D3708D"/>
    <w:pPr>
      <w:ind w:left="1589"/>
    </w:pPr>
  </w:style>
  <w:style w:type="paragraph" w:customStyle="1" w:styleId="StyleDocoriginal">
    <w:name w:val="Style Doc_original"/>
    <w:basedOn w:val="Docoriginal"/>
    <w:link w:val="StyleDocoriginalChar"/>
    <w:uiPriority w:val="99"/>
    <w:rsid w:val="00D3708D"/>
    <w:rPr>
      <w:spacing w:val="0"/>
    </w:rPr>
  </w:style>
  <w:style w:type="character" w:customStyle="1" w:styleId="StyleDocoriginalChar">
    <w:name w:val="Style Doc_original Char"/>
    <w:basedOn w:val="DocoriginalChar"/>
    <w:link w:val="StyleDocoriginal"/>
    <w:uiPriority w:val="99"/>
    <w:locked/>
    <w:rsid w:val="00D3708D"/>
    <w:rPr>
      <w:rFonts w:ascii="Arial" w:hAnsi="Arial" w:cs="Times New Roman"/>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uiPriority w:val="99"/>
    <w:rsid w:val="00281060"/>
    <w:rPr>
      <w:b w:val="0"/>
      <w:spacing w:val="0"/>
    </w:rPr>
  </w:style>
  <w:style w:type="character" w:customStyle="1" w:styleId="StyleStyleDocoriginalNotBoldNotBoldChar">
    <w:name w:val="Style Style Doc_original + Not Bold + Not Bold Char"/>
    <w:basedOn w:val="StyleDocoriginalNotBoldChar"/>
    <w:link w:val="StyleStyleDocoriginalNotBoldNotBold"/>
    <w:uiPriority w:val="99"/>
    <w:locked/>
    <w:rsid w:val="00281060"/>
    <w:rPr>
      <w:rFonts w:ascii="Arial" w:hAnsi="Arial" w:cs="Times New Roman"/>
      <w:b/>
      <w:bCs/>
      <w:spacing w:val="10"/>
      <w:lang w:val="en-US" w:eastAsia="en-US" w:bidi="ar-SA"/>
    </w:rPr>
  </w:style>
  <w:style w:type="character" w:customStyle="1" w:styleId="StyleDocoriginalNotBold1">
    <w:name w:val="Style Doc_original + Not Bold1"/>
    <w:basedOn w:val="StyleStyleDocoriginalNotBoldNotBoldChar"/>
    <w:uiPriority w:val="99"/>
    <w:rsid w:val="00281060"/>
    <w:rPr>
      <w:rFonts w:ascii="Arial" w:hAnsi="Arial" w:cs="Times New Roman"/>
      <w:b/>
      <w:bCs/>
      <w:spacing w:val="10"/>
      <w:lang w:val="en-US" w:eastAsia="en-US" w:bidi="ar-SA"/>
    </w:rPr>
  </w:style>
  <w:style w:type="character" w:customStyle="1" w:styleId="StyleDoclangBold">
    <w:name w:val="Style Doc_lang + Bold"/>
    <w:uiPriority w:val="99"/>
    <w:rsid w:val="00281060"/>
    <w:rPr>
      <w:rFonts w:ascii="Arial" w:hAnsi="Arial"/>
      <w:b/>
      <w:sz w:val="20"/>
      <w:lang w:val="en-US"/>
    </w:rPr>
  </w:style>
  <w:style w:type="paragraph" w:styleId="TOC2">
    <w:name w:val="toc 2"/>
    <w:basedOn w:val="Normal"/>
    <w:next w:val="Normal"/>
    <w:autoRedefine/>
    <w:uiPriority w:val="99"/>
    <w:semiHidden/>
    <w:rsid w:val="0029439F"/>
    <w:pPr>
      <w:tabs>
        <w:tab w:val="right" w:leader="dot" w:pos="9639"/>
      </w:tabs>
      <w:spacing w:before="120"/>
      <w:ind w:left="454" w:right="851" w:hanging="284"/>
      <w:contextualSpacing/>
      <w:jc w:val="left"/>
    </w:pPr>
    <w:rPr>
      <w:smallCaps/>
    </w:rPr>
  </w:style>
  <w:style w:type="paragraph" w:styleId="TOC3">
    <w:name w:val="toc 3"/>
    <w:basedOn w:val="Normal"/>
    <w:next w:val="Normal"/>
    <w:autoRedefine/>
    <w:uiPriority w:val="99"/>
    <w:semiHidden/>
    <w:rsid w:val="0029439F"/>
    <w:pPr>
      <w:tabs>
        <w:tab w:val="right" w:leader="dot" w:pos="9639"/>
      </w:tabs>
      <w:spacing w:before="120"/>
      <w:ind w:left="568" w:right="851" w:hanging="284"/>
      <w:contextualSpacing/>
      <w:jc w:val="left"/>
    </w:pPr>
    <w:rPr>
      <w:sz w:val="18"/>
      <w:lang w:val="fr-FR"/>
    </w:rPr>
  </w:style>
  <w:style w:type="character" w:styleId="Hyperlink">
    <w:name w:val="Hyperlink"/>
    <w:basedOn w:val="DefaultParagraphFont"/>
    <w:uiPriority w:val="99"/>
    <w:rsid w:val="00784836"/>
    <w:rPr>
      <w:rFonts w:cs="Times New Roman"/>
      <w:color w:val="0000FF"/>
      <w:u w:val="single"/>
    </w:rPr>
  </w:style>
  <w:style w:type="paragraph" w:styleId="TOC4">
    <w:name w:val="toc 4"/>
    <w:basedOn w:val="Normal"/>
    <w:next w:val="Normal"/>
    <w:autoRedefine/>
    <w:uiPriority w:val="99"/>
    <w:semiHidden/>
    <w:rsid w:val="0029439F"/>
    <w:pPr>
      <w:tabs>
        <w:tab w:val="right" w:leader="dot" w:pos="9639"/>
      </w:tabs>
      <w:spacing w:before="120"/>
      <w:ind w:left="738" w:right="851" w:hanging="284"/>
      <w:jc w:val="left"/>
    </w:pPr>
    <w:rPr>
      <w:i/>
      <w:sz w:val="18"/>
      <w:lang w:val="fr-FR"/>
    </w:rPr>
  </w:style>
  <w:style w:type="paragraph" w:styleId="TOC1">
    <w:name w:val="toc 1"/>
    <w:basedOn w:val="Normal"/>
    <w:next w:val="Normal"/>
    <w:autoRedefine/>
    <w:uiPriority w:val="99"/>
    <w:semiHidden/>
    <w:rsid w:val="0029439F"/>
    <w:pPr>
      <w:tabs>
        <w:tab w:val="right" w:leader="dot" w:pos="9639"/>
      </w:tabs>
      <w:contextualSpacing/>
      <w:jc w:val="center"/>
    </w:pPr>
    <w:rPr>
      <w:caps/>
    </w:rPr>
  </w:style>
  <w:style w:type="paragraph" w:styleId="TOC5">
    <w:name w:val="toc 5"/>
    <w:basedOn w:val="Normal"/>
    <w:next w:val="Normal"/>
    <w:autoRedefine/>
    <w:uiPriority w:val="99"/>
    <w:semiHidden/>
    <w:rsid w:val="0029439F"/>
    <w:pPr>
      <w:tabs>
        <w:tab w:val="right" w:leader="dot" w:pos="9639"/>
      </w:tabs>
      <w:ind w:left="567" w:right="851" w:firstLine="284"/>
    </w:pPr>
    <w:rPr>
      <w:sz w:val="16"/>
      <w:lang w:val="fr-FR"/>
    </w:rPr>
  </w:style>
  <w:style w:type="paragraph" w:styleId="BalloonText">
    <w:name w:val="Balloon Text"/>
    <w:basedOn w:val="Normal"/>
    <w:link w:val="BalloonTextChar"/>
    <w:uiPriority w:val="99"/>
    <w:semiHidden/>
    <w:rsid w:val="0097527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0803"/>
    <w:rPr>
      <w:rFonts w:cs="Times New Roman"/>
      <w:sz w:val="2"/>
      <w:lang w:val="en-US" w:eastAsia="en-US"/>
    </w:rPr>
  </w:style>
  <w:style w:type="table" w:styleId="TableGrid">
    <w:name w:val="Table Grid"/>
    <w:basedOn w:val="TableNormal"/>
    <w:uiPriority w:val="99"/>
    <w:rsid w:val="008063B7"/>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8063B7"/>
    <w:rPr>
      <w:rFonts w:cs="Times New Roman"/>
      <w:i/>
    </w:rPr>
  </w:style>
  <w:style w:type="character" w:customStyle="1" w:styleId="DecisionParagraphsChar">
    <w:name w:val="DecisionParagraphs Char"/>
    <w:link w:val="DecisionParagraphs"/>
    <w:uiPriority w:val="99"/>
    <w:locked/>
    <w:rsid w:val="004D2FB7"/>
    <w:rPr>
      <w:rFonts w:ascii="Arial" w:hAnsi="Arial"/>
      <w:i/>
      <w:lang w:val="en-US" w:eastAsia="en-US"/>
    </w:rPr>
  </w:style>
  <w:style w:type="character" w:customStyle="1" w:styleId="pldetailsChar">
    <w:name w:val="pldetails Char"/>
    <w:link w:val="pldetails"/>
    <w:locked/>
    <w:rsid w:val="00FB7F81"/>
    <w:rPr>
      <w:noProof/>
      <w:snapToGrid w:val="0"/>
      <w:lang w:val="en-US" w:eastAsia="en-US"/>
    </w:rPr>
  </w:style>
  <w:style w:type="character" w:customStyle="1" w:styleId="plcountryChar">
    <w:name w:val="plcountry Char"/>
    <w:link w:val="plcountry"/>
    <w:locked/>
    <w:rsid w:val="00FB7F81"/>
    <w:rPr>
      <w:caps/>
      <w:noProof/>
      <w:snapToGrid w:val="0"/>
      <w:u w:val="single"/>
      <w:lang w:val="en-US" w:eastAsia="en-US"/>
    </w:rPr>
  </w:style>
  <w:style w:type="paragraph" w:customStyle="1" w:styleId="msolistparagraph0">
    <w:name w:val="msolistparagraph"/>
    <w:basedOn w:val="Normal"/>
    <w:uiPriority w:val="99"/>
    <w:rsid w:val="00954BF1"/>
    <w:pPr>
      <w:spacing w:before="100" w:beforeAutospacing="1" w:after="100" w:afterAutospacing="1"/>
      <w:jc w:val="left"/>
    </w:pPr>
    <w:rPr>
      <w:rFonts w:cs="Arial"/>
    </w:rPr>
  </w:style>
  <w:style w:type="paragraph" w:styleId="ListParagraph">
    <w:name w:val="List Paragraph"/>
    <w:basedOn w:val="Normal"/>
    <w:uiPriority w:val="99"/>
    <w:qFormat/>
    <w:rsid w:val="00F658AA"/>
    <w:pPr>
      <w:ind w:left="567"/>
    </w:pPr>
  </w:style>
  <w:style w:type="paragraph" w:styleId="Revision">
    <w:name w:val="Revision"/>
    <w:hidden/>
    <w:uiPriority w:val="99"/>
    <w:semiHidden/>
    <w:rsid w:val="00FD4044"/>
    <w:rPr>
      <w:rFonts w:ascii="Arial" w:hAnsi="Arial"/>
      <w:sz w:val="20"/>
      <w:szCs w:val="20"/>
      <w:lang w:val="en-US" w:eastAsia="en-US"/>
    </w:rPr>
  </w:style>
  <w:style w:type="paragraph" w:customStyle="1" w:styleId="Style1">
    <w:name w:val="Style1"/>
    <w:basedOn w:val="Normal"/>
    <w:uiPriority w:val="99"/>
    <w:rsid w:val="001774A7"/>
    <w:pPr>
      <w:tabs>
        <w:tab w:val="decimal" w:pos="907"/>
        <w:tab w:val="left" w:pos="1077"/>
      </w:tabs>
    </w:pPr>
    <w:rPr>
      <w:rFonts w:ascii="Times New Roman" w:hAnsi="Times New Roman"/>
      <w:sz w:val="24"/>
    </w:rPr>
  </w:style>
  <w:style w:type="character" w:customStyle="1" w:styleId="hps">
    <w:name w:val="hps"/>
    <w:basedOn w:val="DefaultParagraphFont"/>
    <w:uiPriority w:val="99"/>
    <w:rsid w:val="00A96C54"/>
    <w:rPr>
      <w:rFonts w:cs="Times New Roman"/>
    </w:rPr>
  </w:style>
  <w:style w:type="character" w:styleId="FollowedHyperlink">
    <w:name w:val="FollowedHyperlink"/>
    <w:basedOn w:val="DefaultParagraphFont"/>
    <w:uiPriority w:val="99"/>
    <w:rsid w:val="002636EE"/>
    <w:rPr>
      <w:rFonts w:cs="Times New Roman"/>
      <w:color w:val="800080"/>
      <w:u w:val="single"/>
    </w:rPr>
  </w:style>
  <w:style w:type="character" w:customStyle="1" w:styleId="st">
    <w:name w:val="st"/>
    <w:basedOn w:val="DefaultParagraphFont"/>
    <w:uiPriority w:val="99"/>
    <w:rsid w:val="0019051D"/>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2D4"/>
    <w:pPr>
      <w:jc w:val="both"/>
    </w:pPr>
    <w:rPr>
      <w:rFonts w:ascii="Arial" w:hAnsi="Arial"/>
      <w:sz w:val="20"/>
      <w:szCs w:val="20"/>
      <w:lang w:val="en-US" w:eastAsia="en-US"/>
    </w:rPr>
  </w:style>
  <w:style w:type="paragraph" w:styleId="Heading1">
    <w:name w:val="heading 1"/>
    <w:basedOn w:val="Normal"/>
    <w:next w:val="Normal"/>
    <w:link w:val="Heading1Char"/>
    <w:autoRedefine/>
    <w:uiPriority w:val="99"/>
    <w:qFormat/>
    <w:rsid w:val="0029439F"/>
    <w:pPr>
      <w:keepNext/>
      <w:outlineLvl w:val="0"/>
    </w:pPr>
    <w:rPr>
      <w:caps/>
    </w:rPr>
  </w:style>
  <w:style w:type="paragraph" w:styleId="Heading2">
    <w:name w:val="heading 2"/>
    <w:basedOn w:val="Normal"/>
    <w:next w:val="Normal"/>
    <w:link w:val="Heading2Char"/>
    <w:autoRedefine/>
    <w:uiPriority w:val="99"/>
    <w:qFormat/>
    <w:rsid w:val="00592164"/>
    <w:pPr>
      <w:keepNext/>
      <w:outlineLvl w:val="1"/>
    </w:pPr>
    <w:rPr>
      <w:u w:val="single"/>
      <w:lang w:val="es-ES_tradnl" w:eastAsia="es-ES_tradnl"/>
    </w:rPr>
  </w:style>
  <w:style w:type="paragraph" w:styleId="Heading3">
    <w:name w:val="heading 3"/>
    <w:basedOn w:val="Normal"/>
    <w:next w:val="Normal"/>
    <w:link w:val="Heading3Char"/>
    <w:autoRedefine/>
    <w:uiPriority w:val="99"/>
    <w:qFormat/>
    <w:rsid w:val="00B20A0B"/>
    <w:pPr>
      <w:keepNext/>
      <w:outlineLvl w:val="2"/>
    </w:pPr>
    <w:rPr>
      <w:i/>
    </w:rPr>
  </w:style>
  <w:style w:type="paragraph" w:styleId="Heading4">
    <w:name w:val="heading 4"/>
    <w:basedOn w:val="Normal"/>
    <w:next w:val="Normal"/>
    <w:link w:val="Heading4Char"/>
    <w:autoRedefine/>
    <w:uiPriority w:val="99"/>
    <w:qFormat/>
    <w:rsid w:val="0029439F"/>
    <w:pPr>
      <w:keepNext/>
      <w:ind w:left="567"/>
      <w:outlineLvl w:val="3"/>
    </w:pPr>
    <w:rPr>
      <w:u w:val="single"/>
      <w:lang w:val="fr-FR"/>
    </w:rPr>
  </w:style>
  <w:style w:type="paragraph" w:styleId="Heading5">
    <w:name w:val="heading 5"/>
    <w:basedOn w:val="Normal"/>
    <w:next w:val="Normal"/>
    <w:link w:val="Heading5Char"/>
    <w:autoRedefine/>
    <w:uiPriority w:val="99"/>
    <w:qFormat/>
    <w:rsid w:val="0029439F"/>
    <w:pPr>
      <w:keepNext/>
      <w:ind w:left="1134" w:hanging="567"/>
      <w:outlineLvl w:val="4"/>
    </w:pPr>
    <w:rPr>
      <w:i/>
    </w:rPr>
  </w:style>
  <w:style w:type="paragraph" w:styleId="Heading9">
    <w:name w:val="heading 9"/>
    <w:basedOn w:val="Normal"/>
    <w:next w:val="Normal"/>
    <w:link w:val="Heading9Char"/>
    <w:uiPriority w:val="99"/>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36ECB"/>
    <w:rPr>
      <w:rFonts w:ascii="Arial" w:hAnsi="Arial" w:cs="Times New Roman"/>
      <w:caps/>
      <w:lang w:val="en-US" w:eastAsia="en-US"/>
    </w:rPr>
  </w:style>
  <w:style w:type="character" w:customStyle="1" w:styleId="Heading2Char">
    <w:name w:val="Heading 2 Char"/>
    <w:basedOn w:val="DefaultParagraphFont"/>
    <w:link w:val="Heading2"/>
    <w:uiPriority w:val="99"/>
    <w:locked/>
    <w:rsid w:val="00592164"/>
    <w:rPr>
      <w:rFonts w:ascii="Arial" w:hAnsi="Arial" w:cs="Times New Roman"/>
      <w:u w:val="single"/>
    </w:rPr>
  </w:style>
  <w:style w:type="character" w:customStyle="1" w:styleId="Heading3Char">
    <w:name w:val="Heading 3 Char"/>
    <w:basedOn w:val="DefaultParagraphFont"/>
    <w:link w:val="Heading3"/>
    <w:uiPriority w:val="99"/>
    <w:semiHidden/>
    <w:locked/>
    <w:rsid w:val="00680803"/>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9"/>
    <w:semiHidden/>
    <w:locked/>
    <w:rsid w:val="00680803"/>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680803"/>
    <w:rPr>
      <w:rFonts w:ascii="Calibri" w:hAnsi="Calibri" w:cs="Times New Roman"/>
      <w:b/>
      <w:bCs/>
      <w:i/>
      <w:iCs/>
      <w:sz w:val="26"/>
      <w:szCs w:val="26"/>
      <w:lang w:val="en-US" w:eastAsia="en-US"/>
    </w:rPr>
  </w:style>
  <w:style w:type="character" w:customStyle="1" w:styleId="Heading9Char">
    <w:name w:val="Heading 9 Char"/>
    <w:basedOn w:val="DefaultParagraphFont"/>
    <w:link w:val="Heading9"/>
    <w:uiPriority w:val="99"/>
    <w:semiHidden/>
    <w:locked/>
    <w:rsid w:val="00680803"/>
    <w:rPr>
      <w:rFonts w:ascii="Cambria" w:hAnsi="Cambria" w:cs="Times New Roman"/>
      <w:lang w:val="en-US" w:eastAsia="en-US"/>
    </w:rPr>
  </w:style>
  <w:style w:type="paragraph" w:styleId="Header">
    <w:name w:val="header"/>
    <w:basedOn w:val="Normal"/>
    <w:link w:val="HeaderChar"/>
    <w:autoRedefine/>
    <w:rsid w:val="008E793E"/>
    <w:pPr>
      <w:tabs>
        <w:tab w:val="center" w:pos="4536"/>
        <w:tab w:val="right" w:pos="9072"/>
      </w:tabs>
      <w:jc w:val="center"/>
    </w:pPr>
    <w:rPr>
      <w:lang w:val="fr-FR"/>
    </w:rPr>
  </w:style>
  <w:style w:type="character" w:customStyle="1" w:styleId="HeaderChar">
    <w:name w:val="Header Char"/>
    <w:basedOn w:val="DefaultParagraphFont"/>
    <w:link w:val="Header"/>
    <w:uiPriority w:val="99"/>
    <w:semiHidden/>
    <w:locked/>
    <w:rsid w:val="00680803"/>
    <w:rPr>
      <w:rFonts w:ascii="Arial" w:hAnsi="Arial" w:cs="Times New Roman"/>
      <w:sz w:val="20"/>
      <w:szCs w:val="20"/>
      <w:lang w:val="en-US" w:eastAsia="en-US"/>
    </w:rPr>
  </w:style>
  <w:style w:type="paragraph" w:styleId="Footer">
    <w:name w:val="footer"/>
    <w:aliases w:val="doc_path_name"/>
    <w:basedOn w:val="Normal"/>
    <w:link w:val="FooterChar"/>
    <w:autoRedefine/>
    <w:uiPriority w:val="99"/>
    <w:rsid w:val="009D690D"/>
    <w:rPr>
      <w:sz w:val="14"/>
    </w:rPr>
  </w:style>
  <w:style w:type="character" w:customStyle="1" w:styleId="FooterChar">
    <w:name w:val="Footer Char"/>
    <w:aliases w:val="doc_path_name Char"/>
    <w:basedOn w:val="DefaultParagraphFont"/>
    <w:link w:val="Footer"/>
    <w:uiPriority w:val="99"/>
    <w:semiHidden/>
    <w:locked/>
    <w:rsid w:val="00680803"/>
    <w:rPr>
      <w:rFonts w:ascii="Arial" w:hAnsi="Arial" w:cs="Times New Roman"/>
      <w:sz w:val="20"/>
      <w:szCs w:val="20"/>
      <w:lang w:val="en-US" w:eastAsia="en-US"/>
    </w:rPr>
  </w:style>
  <w:style w:type="character" w:styleId="PageNumber">
    <w:name w:val="page number"/>
    <w:basedOn w:val="DefaultParagraphFont"/>
    <w:rsid w:val="00D3708D"/>
    <w:rPr>
      <w:rFonts w:ascii="Arial" w:hAnsi="Arial" w:cs="Times New Roman"/>
      <w:sz w:val="20"/>
    </w:rPr>
  </w:style>
  <w:style w:type="paragraph" w:styleId="Title">
    <w:name w:val="Title"/>
    <w:basedOn w:val="Normal"/>
    <w:link w:val="TitleChar"/>
    <w:uiPriority w:val="99"/>
    <w:qFormat/>
    <w:rsid w:val="00D3708D"/>
    <w:pPr>
      <w:spacing w:after="300"/>
      <w:jc w:val="center"/>
    </w:pPr>
    <w:rPr>
      <w:b/>
      <w:caps/>
      <w:kern w:val="28"/>
      <w:sz w:val="30"/>
    </w:rPr>
  </w:style>
  <w:style w:type="character" w:customStyle="1" w:styleId="TitleChar">
    <w:name w:val="Title Char"/>
    <w:basedOn w:val="DefaultParagraphFont"/>
    <w:link w:val="Title"/>
    <w:uiPriority w:val="99"/>
    <w:locked/>
    <w:rsid w:val="00680803"/>
    <w:rPr>
      <w:rFonts w:ascii="Cambria" w:hAnsi="Cambria" w:cs="Times New Roman"/>
      <w:b/>
      <w:bCs/>
      <w:kern w:val="28"/>
      <w:sz w:val="32"/>
      <w:szCs w:val="32"/>
      <w:lang w:val="en-US" w:eastAsia="en-US"/>
    </w:rPr>
  </w:style>
  <w:style w:type="paragraph" w:customStyle="1" w:styleId="preparedby">
    <w:name w:val="preparedby"/>
    <w:basedOn w:val="Normal"/>
    <w:next w:val="Normal"/>
    <w:uiPriority w:val="99"/>
    <w:semiHidden/>
    <w:rsid w:val="00D3708D"/>
    <w:pPr>
      <w:spacing w:after="600"/>
      <w:jc w:val="center"/>
    </w:pPr>
    <w:rPr>
      <w:i/>
    </w:rPr>
  </w:style>
  <w:style w:type="paragraph" w:customStyle="1" w:styleId="Docoriginal">
    <w:name w:val="Doc_original"/>
    <w:basedOn w:val="Code"/>
    <w:link w:val="DocoriginalChar"/>
    <w:uiPriority w:val="99"/>
    <w:rsid w:val="00612379"/>
    <w:pPr>
      <w:spacing w:line="280" w:lineRule="exact"/>
      <w:ind w:left="1361"/>
    </w:pPr>
    <w:rPr>
      <w:lang w:val="en-US"/>
    </w:rPr>
  </w:style>
  <w:style w:type="paragraph" w:customStyle="1" w:styleId="DecisionParagraphs">
    <w:name w:val="DecisionParagraphs"/>
    <w:basedOn w:val="Normal"/>
    <w:link w:val="DecisionParagraphsChar"/>
    <w:uiPriority w:val="99"/>
    <w:rsid w:val="001C3DF3"/>
    <w:pPr>
      <w:ind w:left="4536"/>
    </w:pPr>
    <w:rPr>
      <w:i/>
    </w:rPr>
  </w:style>
  <w:style w:type="paragraph" w:styleId="FootnoteText">
    <w:name w:val="footnote text"/>
    <w:basedOn w:val="Normal"/>
    <w:link w:val="FootnoteTextChar"/>
    <w:autoRedefine/>
    <w:uiPriority w:val="99"/>
    <w:rsid w:val="009D690D"/>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680803"/>
    <w:rPr>
      <w:rFonts w:ascii="Arial" w:hAnsi="Arial" w:cs="Times New Roman"/>
      <w:sz w:val="20"/>
      <w:szCs w:val="20"/>
      <w:lang w:val="en-US" w:eastAsia="en-US"/>
    </w:rPr>
  </w:style>
  <w:style w:type="character" w:styleId="FootnoteReference">
    <w:name w:val="footnote reference"/>
    <w:basedOn w:val="DefaultParagraphFont"/>
    <w:uiPriority w:val="99"/>
    <w:semiHidden/>
    <w:rsid w:val="00D3708D"/>
    <w:rPr>
      <w:rFonts w:cs="Times New Roman"/>
      <w:vertAlign w:val="superscript"/>
    </w:rPr>
  </w:style>
  <w:style w:type="paragraph" w:styleId="Closing">
    <w:name w:val="Closing"/>
    <w:basedOn w:val="Normal"/>
    <w:link w:val="ClosingChar"/>
    <w:uiPriority w:val="99"/>
    <w:rsid w:val="00D3708D"/>
    <w:pPr>
      <w:ind w:left="4536"/>
      <w:jc w:val="center"/>
    </w:pPr>
  </w:style>
  <w:style w:type="character" w:customStyle="1" w:styleId="ClosingChar">
    <w:name w:val="Closing Char"/>
    <w:basedOn w:val="DefaultParagraphFont"/>
    <w:link w:val="Closing"/>
    <w:uiPriority w:val="99"/>
    <w:semiHidden/>
    <w:locked/>
    <w:rsid w:val="00680803"/>
    <w:rPr>
      <w:rFonts w:ascii="Arial" w:hAnsi="Arial" w:cs="Times New Roman"/>
      <w:sz w:val="20"/>
      <w:szCs w:val="20"/>
      <w:lang w:val="en-US" w:eastAsia="en-US"/>
    </w:rPr>
  </w:style>
  <w:style w:type="paragraph" w:styleId="Index1">
    <w:name w:val="index 1"/>
    <w:basedOn w:val="Normal"/>
    <w:next w:val="Normal"/>
    <w:uiPriority w:val="99"/>
    <w:semiHidden/>
    <w:rsid w:val="00D3708D"/>
    <w:pPr>
      <w:tabs>
        <w:tab w:val="right" w:leader="dot" w:pos="9071"/>
      </w:tabs>
      <w:ind w:left="284" w:hanging="284"/>
    </w:pPr>
    <w:rPr>
      <w:sz w:val="24"/>
    </w:rPr>
  </w:style>
  <w:style w:type="paragraph" w:styleId="Index2">
    <w:name w:val="index 2"/>
    <w:basedOn w:val="Normal"/>
    <w:next w:val="Normal"/>
    <w:uiPriority w:val="99"/>
    <w:semiHidden/>
    <w:rsid w:val="00D3708D"/>
    <w:pPr>
      <w:tabs>
        <w:tab w:val="right" w:leader="dot" w:pos="9071"/>
      </w:tabs>
      <w:ind w:left="568" w:hanging="284"/>
    </w:pPr>
    <w:rPr>
      <w:sz w:val="24"/>
    </w:rPr>
  </w:style>
  <w:style w:type="paragraph" w:styleId="Index3">
    <w:name w:val="index 3"/>
    <w:basedOn w:val="Normal"/>
    <w:next w:val="Normal"/>
    <w:uiPriority w:val="99"/>
    <w:semiHidden/>
    <w:rsid w:val="00D3708D"/>
    <w:pPr>
      <w:tabs>
        <w:tab w:val="right" w:leader="dot" w:pos="9071"/>
      </w:tabs>
      <w:ind w:left="851" w:hanging="284"/>
    </w:pPr>
    <w:rPr>
      <w:sz w:val="24"/>
    </w:rPr>
  </w:style>
  <w:style w:type="paragraph" w:styleId="MacroText">
    <w:name w:val="macro"/>
    <w:link w:val="MacroTextChar"/>
    <w:uiPriority w:val="99"/>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680803"/>
    <w:rPr>
      <w:rFonts w:ascii="Courier New" w:hAnsi="Courier New" w:cs="Times New Roman"/>
      <w:sz w:val="16"/>
      <w:lang w:val="en-US" w:eastAsia="en-US" w:bidi="ar-SA"/>
    </w:rPr>
  </w:style>
  <w:style w:type="paragraph" w:styleId="Signature">
    <w:name w:val="Signature"/>
    <w:basedOn w:val="Normal"/>
    <w:link w:val="SignatureChar"/>
    <w:uiPriority w:val="99"/>
    <w:rsid w:val="00D3708D"/>
    <w:pPr>
      <w:ind w:left="4536"/>
      <w:jc w:val="center"/>
    </w:pPr>
  </w:style>
  <w:style w:type="character" w:customStyle="1" w:styleId="SignatureChar">
    <w:name w:val="Signature Char"/>
    <w:basedOn w:val="DefaultParagraphFont"/>
    <w:link w:val="Signature"/>
    <w:uiPriority w:val="99"/>
    <w:semiHidden/>
    <w:locked/>
    <w:rsid w:val="00680803"/>
    <w:rPr>
      <w:rFonts w:ascii="Arial" w:hAnsi="Arial" w:cs="Times New Roman"/>
      <w:sz w:val="20"/>
      <w:szCs w:val="20"/>
      <w:lang w:val="en-US" w:eastAsia="en-US"/>
    </w:rPr>
  </w:style>
  <w:style w:type="character" w:customStyle="1" w:styleId="Doclang">
    <w:name w:val="Doc_lang"/>
    <w:uiPriority w:val="99"/>
    <w:rsid w:val="00D3708D"/>
    <w:rPr>
      <w:rFonts w:ascii="Arial" w:hAnsi="Arial"/>
      <w:sz w:val="20"/>
      <w:lang w:val="en-US"/>
    </w:rPr>
  </w:style>
  <w:style w:type="paragraph" w:customStyle="1" w:styleId="Session">
    <w:name w:val="Session"/>
    <w:basedOn w:val="Normal"/>
    <w:uiPriority w:val="99"/>
    <w:semiHidden/>
    <w:rsid w:val="00D3708D"/>
    <w:pPr>
      <w:spacing w:before="60"/>
      <w:jc w:val="center"/>
    </w:pPr>
    <w:rPr>
      <w:b/>
    </w:rPr>
  </w:style>
  <w:style w:type="paragraph" w:customStyle="1" w:styleId="Organizer">
    <w:name w:val="Organizer"/>
    <w:basedOn w:val="Normal"/>
    <w:uiPriority w:val="99"/>
    <w:semiHidden/>
    <w:rsid w:val="00D3708D"/>
    <w:pPr>
      <w:spacing w:after="600"/>
      <w:ind w:left="-993" w:right="-994"/>
      <w:jc w:val="center"/>
    </w:pPr>
    <w:rPr>
      <w:b/>
      <w:caps/>
      <w:kern w:val="26"/>
      <w:sz w:val="26"/>
    </w:rPr>
  </w:style>
  <w:style w:type="paragraph" w:styleId="BodyText">
    <w:name w:val="Body Text"/>
    <w:basedOn w:val="Normal"/>
    <w:link w:val="BodyTextChar"/>
    <w:uiPriority w:val="99"/>
    <w:rsid w:val="0029439F"/>
  </w:style>
  <w:style w:type="character" w:customStyle="1" w:styleId="BodyTextChar">
    <w:name w:val="Body Text Char"/>
    <w:basedOn w:val="DefaultParagraphFont"/>
    <w:link w:val="BodyText"/>
    <w:uiPriority w:val="99"/>
    <w:semiHidden/>
    <w:locked/>
    <w:rsid w:val="00680803"/>
    <w:rPr>
      <w:rFonts w:ascii="Arial" w:hAnsi="Arial" w:cs="Times New Roman"/>
      <w:sz w:val="20"/>
      <w:szCs w:val="20"/>
      <w:lang w:val="en-US" w:eastAsia="en-US"/>
    </w:rPr>
  </w:style>
  <w:style w:type="paragraph" w:customStyle="1" w:styleId="StyleDocoriginalNotBold">
    <w:name w:val="Style Doc_original + Not Bold"/>
    <w:basedOn w:val="Docoriginal"/>
    <w:link w:val="StyleDocoriginalNotBoldChar"/>
    <w:autoRedefine/>
    <w:uiPriority w:val="99"/>
    <w:rsid w:val="00D3708D"/>
    <w:pPr>
      <w:ind w:left="1589"/>
      <w:jc w:val="left"/>
    </w:pPr>
  </w:style>
  <w:style w:type="paragraph" w:customStyle="1" w:styleId="upove">
    <w:name w:val="upov_e"/>
    <w:basedOn w:val="TitreUpov"/>
    <w:uiPriority w:val="99"/>
    <w:rsid w:val="00D3708D"/>
    <w:rPr>
      <w:bCs/>
      <w:spacing w:val="8"/>
    </w:rPr>
  </w:style>
  <w:style w:type="paragraph" w:customStyle="1" w:styleId="TitleofDoc">
    <w:name w:val="Title of Doc"/>
    <w:basedOn w:val="Normal"/>
    <w:uiPriority w:val="99"/>
    <w:semiHidden/>
    <w:rsid w:val="00D3708D"/>
    <w:pPr>
      <w:spacing w:before="1200"/>
      <w:jc w:val="center"/>
    </w:pPr>
    <w:rPr>
      <w:caps/>
    </w:rPr>
  </w:style>
  <w:style w:type="paragraph" w:customStyle="1" w:styleId="preparedby0">
    <w:name w:val="prepared by"/>
    <w:basedOn w:val="Normal"/>
    <w:uiPriority w:val="99"/>
    <w:semiHidden/>
    <w:rsid w:val="00D3708D"/>
    <w:pPr>
      <w:spacing w:before="600" w:after="600"/>
      <w:jc w:val="center"/>
    </w:pPr>
    <w:rPr>
      <w:i/>
    </w:rPr>
  </w:style>
  <w:style w:type="paragraph" w:customStyle="1" w:styleId="PlaceAndDate">
    <w:name w:val="PlaceAndDate"/>
    <w:basedOn w:val="Session"/>
    <w:uiPriority w:val="99"/>
    <w:semiHidden/>
    <w:rsid w:val="00D3708D"/>
  </w:style>
  <w:style w:type="paragraph" w:styleId="EndnoteText">
    <w:name w:val="endnote text"/>
    <w:basedOn w:val="Normal"/>
    <w:link w:val="EndnoteTextChar"/>
    <w:uiPriority w:val="99"/>
    <w:rsid w:val="00D3708D"/>
  </w:style>
  <w:style w:type="character" w:customStyle="1" w:styleId="EndnoteTextChar">
    <w:name w:val="Endnote Text Char"/>
    <w:basedOn w:val="DefaultParagraphFont"/>
    <w:link w:val="EndnoteText"/>
    <w:uiPriority w:val="99"/>
    <w:semiHidden/>
    <w:locked/>
    <w:rsid w:val="00680803"/>
    <w:rPr>
      <w:rFonts w:ascii="Arial" w:hAnsi="Arial" w:cs="Times New Roman"/>
      <w:sz w:val="20"/>
      <w:szCs w:val="20"/>
      <w:lang w:val="en-US" w:eastAsia="en-US"/>
    </w:rPr>
  </w:style>
  <w:style w:type="character" w:styleId="EndnoteReference">
    <w:name w:val="endnote reference"/>
    <w:basedOn w:val="DefaultParagraphFont"/>
    <w:uiPriority w:val="99"/>
    <w:semiHidden/>
    <w:rsid w:val="00D3708D"/>
    <w:rPr>
      <w:rFonts w:cs="Times New Roman"/>
      <w:vertAlign w:val="superscript"/>
    </w:rPr>
  </w:style>
  <w:style w:type="paragraph" w:customStyle="1" w:styleId="SessionMeetingPlace">
    <w:name w:val="Session_MeetingPlace"/>
    <w:basedOn w:val="Normal"/>
    <w:uiPriority w:val="99"/>
    <w:semiHidden/>
    <w:rsid w:val="00D3708D"/>
    <w:pPr>
      <w:spacing w:before="480"/>
      <w:jc w:val="center"/>
    </w:pPr>
    <w:rPr>
      <w:b/>
      <w:bCs/>
      <w:kern w:val="28"/>
      <w:sz w:val="24"/>
    </w:rPr>
  </w:style>
  <w:style w:type="paragraph" w:customStyle="1" w:styleId="Original">
    <w:name w:val="Original"/>
    <w:basedOn w:val="Normal"/>
    <w:uiPriority w:val="99"/>
    <w:semiHidden/>
    <w:rsid w:val="00D3708D"/>
    <w:pPr>
      <w:spacing w:before="60"/>
      <w:ind w:left="1276"/>
    </w:pPr>
    <w:rPr>
      <w:b/>
      <w:sz w:val="22"/>
    </w:rPr>
  </w:style>
  <w:style w:type="paragraph" w:styleId="Date">
    <w:name w:val="Date"/>
    <w:basedOn w:val="Normal"/>
    <w:link w:val="DateChar"/>
    <w:uiPriority w:val="99"/>
    <w:semiHidden/>
    <w:rsid w:val="00D3708D"/>
    <w:pPr>
      <w:spacing w:line="340" w:lineRule="exact"/>
      <w:ind w:left="1276"/>
    </w:pPr>
    <w:rPr>
      <w:b/>
      <w:sz w:val="22"/>
    </w:rPr>
  </w:style>
  <w:style w:type="character" w:customStyle="1" w:styleId="DateChar">
    <w:name w:val="Date Char"/>
    <w:basedOn w:val="DefaultParagraphFont"/>
    <w:link w:val="Date"/>
    <w:uiPriority w:val="99"/>
    <w:semiHidden/>
    <w:locked/>
    <w:rsid w:val="00680803"/>
    <w:rPr>
      <w:rFonts w:ascii="Arial" w:hAnsi="Arial" w:cs="Times New Roman"/>
      <w:sz w:val="20"/>
      <w:szCs w:val="20"/>
      <w:lang w:val="en-US" w:eastAsia="en-US"/>
    </w:rPr>
  </w:style>
  <w:style w:type="paragraph" w:customStyle="1" w:styleId="Code">
    <w:name w:val="Code"/>
    <w:basedOn w:val="Normal"/>
    <w:link w:val="CodeChar"/>
    <w:uiPriority w:val="99"/>
    <w:semiHidden/>
    <w:rsid w:val="00D3708D"/>
    <w:pPr>
      <w:spacing w:line="340" w:lineRule="atLeast"/>
      <w:ind w:left="1276"/>
    </w:pPr>
    <w:rPr>
      <w:b/>
      <w:spacing w:val="10"/>
      <w:lang w:val="fr-FR"/>
    </w:rPr>
  </w:style>
  <w:style w:type="paragraph" w:customStyle="1" w:styleId="Country">
    <w:name w:val="Country"/>
    <w:basedOn w:val="Normal"/>
    <w:uiPriority w:val="99"/>
    <w:semiHidden/>
    <w:rsid w:val="00D3708D"/>
    <w:pPr>
      <w:spacing w:before="60" w:after="480"/>
      <w:jc w:val="center"/>
    </w:pPr>
  </w:style>
  <w:style w:type="paragraph" w:customStyle="1" w:styleId="Lettrine">
    <w:name w:val="Lettrine"/>
    <w:basedOn w:val="Normal"/>
    <w:uiPriority w:val="99"/>
    <w:rsid w:val="00576BE4"/>
    <w:pPr>
      <w:spacing w:after="120" w:line="340" w:lineRule="atLeast"/>
      <w:jc w:val="right"/>
    </w:pPr>
    <w:rPr>
      <w:b/>
      <w:bCs/>
      <w:sz w:val="56"/>
    </w:rPr>
  </w:style>
  <w:style w:type="paragraph" w:customStyle="1" w:styleId="LogoUPOV">
    <w:name w:val="LogoUPOV"/>
    <w:basedOn w:val="Normal"/>
    <w:uiPriority w:val="99"/>
    <w:rsid w:val="00576BE4"/>
    <w:pPr>
      <w:spacing w:before="720"/>
      <w:jc w:val="center"/>
    </w:pPr>
  </w:style>
  <w:style w:type="paragraph" w:customStyle="1" w:styleId="Sessiontc">
    <w:name w:val="Session_tc"/>
    <w:basedOn w:val="StyleSessionAllcaps"/>
    <w:uiPriority w:val="99"/>
    <w:rsid w:val="00D3708D"/>
    <w:pPr>
      <w:spacing w:before="240"/>
    </w:pPr>
  </w:style>
  <w:style w:type="paragraph" w:customStyle="1" w:styleId="TitreUpov">
    <w:name w:val="TitreUpov"/>
    <w:basedOn w:val="Normal"/>
    <w:uiPriority w:val="99"/>
    <w:semiHidden/>
    <w:rsid w:val="00D3708D"/>
    <w:pPr>
      <w:spacing w:before="60"/>
      <w:jc w:val="center"/>
    </w:pPr>
    <w:rPr>
      <w:b/>
      <w:sz w:val="24"/>
    </w:rPr>
  </w:style>
  <w:style w:type="paragraph" w:customStyle="1" w:styleId="StyleSessionAllcaps">
    <w:name w:val="Style Session + All caps"/>
    <w:basedOn w:val="Session"/>
    <w:uiPriority w:val="99"/>
    <w:semiHidden/>
    <w:rsid w:val="00D3708D"/>
    <w:pPr>
      <w:spacing w:before="480"/>
    </w:pPr>
    <w:rPr>
      <w:bCs/>
      <w:caps/>
      <w:kern w:val="28"/>
      <w:sz w:val="24"/>
    </w:rPr>
  </w:style>
  <w:style w:type="paragraph" w:customStyle="1" w:styleId="plcountry">
    <w:name w:val="plcountry"/>
    <w:basedOn w:val="Normal"/>
    <w:link w:val="plcountryChar"/>
    <w:rsid w:val="00D3708D"/>
    <w:pPr>
      <w:keepNext/>
      <w:keepLines/>
      <w:spacing w:before="180" w:after="120"/>
      <w:jc w:val="left"/>
    </w:pPr>
    <w:rPr>
      <w:rFonts w:ascii="Times New Roman" w:hAnsi="Times New Roman"/>
      <w:caps/>
      <w:noProof/>
      <w:u w:val="single"/>
    </w:rPr>
  </w:style>
  <w:style w:type="paragraph" w:customStyle="1" w:styleId="pldetails">
    <w:name w:val="pldetails"/>
    <w:basedOn w:val="Normal"/>
    <w:link w:val="pldetailsChar"/>
    <w:rsid w:val="00D3708D"/>
    <w:pPr>
      <w:keepLines/>
      <w:spacing w:before="60" w:after="60"/>
      <w:jc w:val="left"/>
    </w:pPr>
    <w:rPr>
      <w:rFonts w:ascii="Times New Roman" w:hAnsi="Times New Roman"/>
      <w:noProof/>
    </w:rPr>
  </w:style>
  <w:style w:type="paragraph" w:customStyle="1" w:styleId="plheading">
    <w:name w:val="plheading"/>
    <w:basedOn w:val="Normal"/>
    <w:rsid w:val="00D3708D"/>
    <w:pPr>
      <w:keepNext/>
      <w:spacing w:before="480" w:after="120"/>
      <w:jc w:val="center"/>
    </w:pPr>
    <w:rPr>
      <w:rFonts w:ascii="Times New Roman" w:hAnsi="Times New Roman"/>
      <w:caps/>
      <w:u w:val="single"/>
    </w:rPr>
  </w:style>
  <w:style w:type="paragraph" w:customStyle="1" w:styleId="Sessiontcplacedate">
    <w:name w:val="Session_tc_place_date"/>
    <w:basedOn w:val="SessionMeetingPlace"/>
    <w:uiPriority w:val="99"/>
    <w:rsid w:val="00D3708D"/>
    <w:pPr>
      <w:spacing w:before="240"/>
    </w:pPr>
  </w:style>
  <w:style w:type="paragraph" w:customStyle="1" w:styleId="Titleofdoc0">
    <w:name w:val="Title_of_doc"/>
    <w:basedOn w:val="TitleofDoc"/>
    <w:uiPriority w:val="99"/>
    <w:rsid w:val="00D3708D"/>
    <w:pPr>
      <w:spacing w:before="600"/>
    </w:pPr>
  </w:style>
  <w:style w:type="paragraph" w:customStyle="1" w:styleId="preparedby1">
    <w:name w:val="prepared_by"/>
    <w:basedOn w:val="preparedby0"/>
    <w:uiPriority w:val="99"/>
    <w:rsid w:val="00D3708D"/>
    <w:pPr>
      <w:spacing w:before="240"/>
    </w:pPr>
    <w:rPr>
      <w:iCs/>
    </w:rPr>
  </w:style>
  <w:style w:type="character" w:customStyle="1" w:styleId="CodeChar">
    <w:name w:val="Code Char"/>
    <w:link w:val="Code"/>
    <w:uiPriority w:val="99"/>
    <w:locked/>
    <w:rsid w:val="00D3708D"/>
    <w:rPr>
      <w:rFonts w:ascii="Arial" w:hAnsi="Arial"/>
      <w:b/>
      <w:spacing w:val="10"/>
      <w:lang w:val="fr-FR" w:eastAsia="en-US"/>
    </w:rPr>
  </w:style>
  <w:style w:type="paragraph" w:customStyle="1" w:styleId="endofdoc">
    <w:name w:val="end_of_doc"/>
    <w:basedOn w:val="Normal"/>
    <w:uiPriority w:val="99"/>
    <w:rsid w:val="00D3708D"/>
    <w:pPr>
      <w:spacing w:before="360"/>
      <w:ind w:left="567" w:hanging="567"/>
      <w:jc w:val="right"/>
    </w:pPr>
  </w:style>
  <w:style w:type="character" w:customStyle="1" w:styleId="DocoriginalChar">
    <w:name w:val="Doc_original Char"/>
    <w:link w:val="Docoriginal"/>
    <w:uiPriority w:val="99"/>
    <w:locked/>
    <w:rsid w:val="00612379"/>
    <w:rPr>
      <w:rFonts w:ascii="Arial" w:hAnsi="Arial"/>
      <w:b/>
      <w:spacing w:val="10"/>
      <w:lang w:val="en-US" w:eastAsia="en-US"/>
    </w:rPr>
  </w:style>
  <w:style w:type="character" w:customStyle="1" w:styleId="StyleDocoriginalNotBoldChar">
    <w:name w:val="Style Doc_original + Not Bold Char"/>
    <w:basedOn w:val="DocoriginalChar"/>
    <w:link w:val="StyleDocoriginalNotBold"/>
    <w:uiPriority w:val="99"/>
    <w:locked/>
    <w:rsid w:val="00D3708D"/>
    <w:rPr>
      <w:rFonts w:ascii="Arial" w:hAnsi="Arial" w:cs="Times New Roman"/>
      <w:b/>
      <w:bCs/>
      <w:spacing w:val="10"/>
      <w:lang w:val="en-US" w:eastAsia="en-US" w:bidi="ar-SA"/>
    </w:rPr>
  </w:style>
  <w:style w:type="paragraph" w:customStyle="1" w:styleId="StyleDocnumber">
    <w:name w:val="Style Doc_number"/>
    <w:basedOn w:val="Docoriginal"/>
    <w:uiPriority w:val="99"/>
    <w:rsid w:val="00D3708D"/>
    <w:pPr>
      <w:ind w:left="1589"/>
    </w:pPr>
  </w:style>
  <w:style w:type="paragraph" w:customStyle="1" w:styleId="StyleDocoriginal">
    <w:name w:val="Style Doc_original"/>
    <w:basedOn w:val="Docoriginal"/>
    <w:link w:val="StyleDocoriginalChar"/>
    <w:uiPriority w:val="99"/>
    <w:rsid w:val="00D3708D"/>
    <w:rPr>
      <w:spacing w:val="0"/>
    </w:rPr>
  </w:style>
  <w:style w:type="character" w:customStyle="1" w:styleId="StyleDocoriginalChar">
    <w:name w:val="Style Doc_original Char"/>
    <w:basedOn w:val="DocoriginalChar"/>
    <w:link w:val="StyleDocoriginal"/>
    <w:uiPriority w:val="99"/>
    <w:locked/>
    <w:rsid w:val="00D3708D"/>
    <w:rPr>
      <w:rFonts w:ascii="Arial" w:hAnsi="Arial" w:cs="Times New Roman"/>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uiPriority w:val="99"/>
    <w:rsid w:val="00281060"/>
    <w:rPr>
      <w:b w:val="0"/>
      <w:spacing w:val="0"/>
    </w:rPr>
  </w:style>
  <w:style w:type="character" w:customStyle="1" w:styleId="StyleStyleDocoriginalNotBoldNotBoldChar">
    <w:name w:val="Style Style Doc_original + Not Bold + Not Bold Char"/>
    <w:basedOn w:val="StyleDocoriginalNotBoldChar"/>
    <w:link w:val="StyleStyleDocoriginalNotBoldNotBold"/>
    <w:uiPriority w:val="99"/>
    <w:locked/>
    <w:rsid w:val="00281060"/>
    <w:rPr>
      <w:rFonts w:ascii="Arial" w:hAnsi="Arial" w:cs="Times New Roman"/>
      <w:b/>
      <w:bCs/>
      <w:spacing w:val="10"/>
      <w:lang w:val="en-US" w:eastAsia="en-US" w:bidi="ar-SA"/>
    </w:rPr>
  </w:style>
  <w:style w:type="character" w:customStyle="1" w:styleId="StyleDocoriginalNotBold1">
    <w:name w:val="Style Doc_original + Not Bold1"/>
    <w:basedOn w:val="StyleStyleDocoriginalNotBoldNotBoldChar"/>
    <w:uiPriority w:val="99"/>
    <w:rsid w:val="00281060"/>
    <w:rPr>
      <w:rFonts w:ascii="Arial" w:hAnsi="Arial" w:cs="Times New Roman"/>
      <w:b/>
      <w:bCs/>
      <w:spacing w:val="10"/>
      <w:lang w:val="en-US" w:eastAsia="en-US" w:bidi="ar-SA"/>
    </w:rPr>
  </w:style>
  <w:style w:type="character" w:customStyle="1" w:styleId="StyleDoclangBold">
    <w:name w:val="Style Doc_lang + Bold"/>
    <w:uiPriority w:val="99"/>
    <w:rsid w:val="00281060"/>
    <w:rPr>
      <w:rFonts w:ascii="Arial" w:hAnsi="Arial"/>
      <w:b/>
      <w:sz w:val="20"/>
      <w:lang w:val="en-US"/>
    </w:rPr>
  </w:style>
  <w:style w:type="paragraph" w:styleId="TOC2">
    <w:name w:val="toc 2"/>
    <w:basedOn w:val="Normal"/>
    <w:next w:val="Normal"/>
    <w:autoRedefine/>
    <w:uiPriority w:val="99"/>
    <w:semiHidden/>
    <w:rsid w:val="0029439F"/>
    <w:pPr>
      <w:tabs>
        <w:tab w:val="right" w:leader="dot" w:pos="9639"/>
      </w:tabs>
      <w:spacing w:before="120"/>
      <w:ind w:left="454" w:right="851" w:hanging="284"/>
      <w:contextualSpacing/>
      <w:jc w:val="left"/>
    </w:pPr>
    <w:rPr>
      <w:smallCaps/>
    </w:rPr>
  </w:style>
  <w:style w:type="paragraph" w:styleId="TOC3">
    <w:name w:val="toc 3"/>
    <w:basedOn w:val="Normal"/>
    <w:next w:val="Normal"/>
    <w:autoRedefine/>
    <w:uiPriority w:val="99"/>
    <w:semiHidden/>
    <w:rsid w:val="0029439F"/>
    <w:pPr>
      <w:tabs>
        <w:tab w:val="right" w:leader="dot" w:pos="9639"/>
      </w:tabs>
      <w:spacing w:before="120"/>
      <w:ind w:left="568" w:right="851" w:hanging="284"/>
      <w:contextualSpacing/>
      <w:jc w:val="left"/>
    </w:pPr>
    <w:rPr>
      <w:sz w:val="18"/>
      <w:lang w:val="fr-FR"/>
    </w:rPr>
  </w:style>
  <w:style w:type="character" w:styleId="Hyperlink">
    <w:name w:val="Hyperlink"/>
    <w:basedOn w:val="DefaultParagraphFont"/>
    <w:uiPriority w:val="99"/>
    <w:rsid w:val="00784836"/>
    <w:rPr>
      <w:rFonts w:cs="Times New Roman"/>
      <w:color w:val="0000FF"/>
      <w:u w:val="single"/>
    </w:rPr>
  </w:style>
  <w:style w:type="paragraph" w:styleId="TOC4">
    <w:name w:val="toc 4"/>
    <w:basedOn w:val="Normal"/>
    <w:next w:val="Normal"/>
    <w:autoRedefine/>
    <w:uiPriority w:val="99"/>
    <w:semiHidden/>
    <w:rsid w:val="0029439F"/>
    <w:pPr>
      <w:tabs>
        <w:tab w:val="right" w:leader="dot" w:pos="9639"/>
      </w:tabs>
      <w:spacing w:before="120"/>
      <w:ind w:left="738" w:right="851" w:hanging="284"/>
      <w:jc w:val="left"/>
    </w:pPr>
    <w:rPr>
      <w:i/>
      <w:sz w:val="18"/>
      <w:lang w:val="fr-FR"/>
    </w:rPr>
  </w:style>
  <w:style w:type="paragraph" w:styleId="TOC1">
    <w:name w:val="toc 1"/>
    <w:basedOn w:val="Normal"/>
    <w:next w:val="Normal"/>
    <w:autoRedefine/>
    <w:uiPriority w:val="99"/>
    <w:semiHidden/>
    <w:rsid w:val="0029439F"/>
    <w:pPr>
      <w:tabs>
        <w:tab w:val="right" w:leader="dot" w:pos="9639"/>
      </w:tabs>
      <w:contextualSpacing/>
      <w:jc w:val="center"/>
    </w:pPr>
    <w:rPr>
      <w:caps/>
    </w:rPr>
  </w:style>
  <w:style w:type="paragraph" w:styleId="TOC5">
    <w:name w:val="toc 5"/>
    <w:basedOn w:val="Normal"/>
    <w:next w:val="Normal"/>
    <w:autoRedefine/>
    <w:uiPriority w:val="99"/>
    <w:semiHidden/>
    <w:rsid w:val="0029439F"/>
    <w:pPr>
      <w:tabs>
        <w:tab w:val="right" w:leader="dot" w:pos="9639"/>
      </w:tabs>
      <w:ind w:left="567" w:right="851" w:firstLine="284"/>
    </w:pPr>
    <w:rPr>
      <w:sz w:val="16"/>
      <w:lang w:val="fr-FR"/>
    </w:rPr>
  </w:style>
  <w:style w:type="paragraph" w:styleId="BalloonText">
    <w:name w:val="Balloon Text"/>
    <w:basedOn w:val="Normal"/>
    <w:link w:val="BalloonTextChar"/>
    <w:uiPriority w:val="99"/>
    <w:semiHidden/>
    <w:rsid w:val="0097527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0803"/>
    <w:rPr>
      <w:rFonts w:cs="Times New Roman"/>
      <w:sz w:val="2"/>
      <w:lang w:val="en-US" w:eastAsia="en-US"/>
    </w:rPr>
  </w:style>
  <w:style w:type="table" w:styleId="TableGrid">
    <w:name w:val="Table Grid"/>
    <w:basedOn w:val="TableNormal"/>
    <w:uiPriority w:val="99"/>
    <w:rsid w:val="008063B7"/>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8063B7"/>
    <w:rPr>
      <w:rFonts w:cs="Times New Roman"/>
      <w:i/>
    </w:rPr>
  </w:style>
  <w:style w:type="character" w:customStyle="1" w:styleId="DecisionParagraphsChar">
    <w:name w:val="DecisionParagraphs Char"/>
    <w:link w:val="DecisionParagraphs"/>
    <w:uiPriority w:val="99"/>
    <w:locked/>
    <w:rsid w:val="004D2FB7"/>
    <w:rPr>
      <w:rFonts w:ascii="Arial" w:hAnsi="Arial"/>
      <w:i/>
      <w:lang w:val="en-US" w:eastAsia="en-US"/>
    </w:rPr>
  </w:style>
  <w:style w:type="character" w:customStyle="1" w:styleId="pldetailsChar">
    <w:name w:val="pldetails Char"/>
    <w:link w:val="pldetails"/>
    <w:locked/>
    <w:rsid w:val="00FB7F81"/>
    <w:rPr>
      <w:noProof/>
      <w:snapToGrid w:val="0"/>
      <w:lang w:val="en-US" w:eastAsia="en-US"/>
    </w:rPr>
  </w:style>
  <w:style w:type="character" w:customStyle="1" w:styleId="plcountryChar">
    <w:name w:val="plcountry Char"/>
    <w:link w:val="plcountry"/>
    <w:locked/>
    <w:rsid w:val="00FB7F81"/>
    <w:rPr>
      <w:caps/>
      <w:noProof/>
      <w:snapToGrid w:val="0"/>
      <w:u w:val="single"/>
      <w:lang w:val="en-US" w:eastAsia="en-US"/>
    </w:rPr>
  </w:style>
  <w:style w:type="paragraph" w:customStyle="1" w:styleId="msolistparagraph0">
    <w:name w:val="msolistparagraph"/>
    <w:basedOn w:val="Normal"/>
    <w:uiPriority w:val="99"/>
    <w:rsid w:val="00954BF1"/>
    <w:pPr>
      <w:spacing w:before="100" w:beforeAutospacing="1" w:after="100" w:afterAutospacing="1"/>
      <w:jc w:val="left"/>
    </w:pPr>
    <w:rPr>
      <w:rFonts w:cs="Arial"/>
    </w:rPr>
  </w:style>
  <w:style w:type="paragraph" w:styleId="ListParagraph">
    <w:name w:val="List Paragraph"/>
    <w:basedOn w:val="Normal"/>
    <w:uiPriority w:val="99"/>
    <w:qFormat/>
    <w:rsid w:val="00F658AA"/>
    <w:pPr>
      <w:ind w:left="567"/>
    </w:pPr>
  </w:style>
  <w:style w:type="paragraph" w:styleId="Revision">
    <w:name w:val="Revision"/>
    <w:hidden/>
    <w:uiPriority w:val="99"/>
    <w:semiHidden/>
    <w:rsid w:val="00FD4044"/>
    <w:rPr>
      <w:rFonts w:ascii="Arial" w:hAnsi="Arial"/>
      <w:sz w:val="20"/>
      <w:szCs w:val="20"/>
      <w:lang w:val="en-US" w:eastAsia="en-US"/>
    </w:rPr>
  </w:style>
  <w:style w:type="paragraph" w:customStyle="1" w:styleId="Style1">
    <w:name w:val="Style1"/>
    <w:basedOn w:val="Normal"/>
    <w:uiPriority w:val="99"/>
    <w:rsid w:val="001774A7"/>
    <w:pPr>
      <w:tabs>
        <w:tab w:val="decimal" w:pos="907"/>
        <w:tab w:val="left" w:pos="1077"/>
      </w:tabs>
    </w:pPr>
    <w:rPr>
      <w:rFonts w:ascii="Times New Roman" w:hAnsi="Times New Roman"/>
      <w:sz w:val="24"/>
    </w:rPr>
  </w:style>
  <w:style w:type="character" w:customStyle="1" w:styleId="hps">
    <w:name w:val="hps"/>
    <w:basedOn w:val="DefaultParagraphFont"/>
    <w:uiPriority w:val="99"/>
    <w:rsid w:val="00A96C54"/>
    <w:rPr>
      <w:rFonts w:cs="Times New Roman"/>
    </w:rPr>
  </w:style>
  <w:style w:type="character" w:styleId="FollowedHyperlink">
    <w:name w:val="FollowedHyperlink"/>
    <w:basedOn w:val="DefaultParagraphFont"/>
    <w:uiPriority w:val="99"/>
    <w:rsid w:val="002636EE"/>
    <w:rPr>
      <w:rFonts w:cs="Times New Roman"/>
      <w:color w:val="800080"/>
      <w:u w:val="single"/>
    </w:rPr>
  </w:style>
  <w:style w:type="character" w:customStyle="1" w:styleId="st">
    <w:name w:val="st"/>
    <w:basedOn w:val="DefaultParagraphFont"/>
    <w:uiPriority w:val="99"/>
    <w:rsid w:val="0019051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057104">
      <w:marLeft w:val="0"/>
      <w:marRight w:val="0"/>
      <w:marTop w:val="0"/>
      <w:marBottom w:val="0"/>
      <w:divBdr>
        <w:top w:val="none" w:sz="0" w:space="0" w:color="auto"/>
        <w:left w:val="none" w:sz="0" w:space="0" w:color="auto"/>
        <w:bottom w:val="none" w:sz="0" w:space="0" w:color="auto"/>
        <w:right w:val="none" w:sz="0" w:space="0" w:color="auto"/>
      </w:divBdr>
    </w:div>
    <w:div w:id="1130057105">
      <w:marLeft w:val="0"/>
      <w:marRight w:val="0"/>
      <w:marTop w:val="0"/>
      <w:marBottom w:val="0"/>
      <w:divBdr>
        <w:top w:val="none" w:sz="0" w:space="0" w:color="auto"/>
        <w:left w:val="none" w:sz="0" w:space="0" w:color="auto"/>
        <w:bottom w:val="none" w:sz="0" w:space="0" w:color="auto"/>
        <w:right w:val="none" w:sz="0" w:space="0" w:color="auto"/>
      </w:divBdr>
    </w:div>
    <w:div w:id="1130057107">
      <w:marLeft w:val="0"/>
      <w:marRight w:val="0"/>
      <w:marTop w:val="0"/>
      <w:marBottom w:val="0"/>
      <w:divBdr>
        <w:top w:val="none" w:sz="0" w:space="0" w:color="auto"/>
        <w:left w:val="none" w:sz="0" w:space="0" w:color="auto"/>
        <w:bottom w:val="none" w:sz="0" w:space="0" w:color="auto"/>
        <w:right w:val="none" w:sz="0" w:space="0" w:color="auto"/>
      </w:divBdr>
      <w:divsChild>
        <w:div w:id="1130057103">
          <w:marLeft w:val="547"/>
          <w:marRight w:val="0"/>
          <w:marTop w:val="86"/>
          <w:marBottom w:val="0"/>
          <w:divBdr>
            <w:top w:val="none" w:sz="0" w:space="0" w:color="auto"/>
            <w:left w:val="none" w:sz="0" w:space="0" w:color="auto"/>
            <w:bottom w:val="none" w:sz="0" w:space="0" w:color="auto"/>
            <w:right w:val="none" w:sz="0" w:space="0" w:color="auto"/>
          </w:divBdr>
        </w:div>
        <w:div w:id="1130057106">
          <w:marLeft w:val="1166"/>
          <w:marRight w:val="0"/>
          <w:marTop w:val="86"/>
          <w:marBottom w:val="0"/>
          <w:divBdr>
            <w:top w:val="none" w:sz="0" w:space="0" w:color="auto"/>
            <w:left w:val="none" w:sz="0" w:space="0" w:color="auto"/>
            <w:bottom w:val="none" w:sz="0" w:space="0" w:color="auto"/>
            <w:right w:val="none" w:sz="0" w:space="0" w:color="auto"/>
          </w:divBdr>
        </w:div>
        <w:div w:id="1130057108">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hyperlink" Target="http://www.upov.int/meetings/es/topic.jsp?group_id=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25</Pages>
  <Words>10209</Words>
  <Characters>58549</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lpstr>
    </vt:vector>
  </TitlesOfParts>
  <Company>UPOV</Company>
  <LinksUpToDate>false</LinksUpToDate>
  <CharactersWithSpaces>68621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SanchezV</dc:creator>
  <cp:lastModifiedBy>BESSE Ariane</cp:lastModifiedBy>
  <cp:revision>16</cp:revision>
  <cp:lastPrinted>2014-02-06T17:06:00Z</cp:lastPrinted>
  <dcterms:created xsi:type="dcterms:W3CDTF">2013-12-30T11:00:00Z</dcterms:created>
  <dcterms:modified xsi:type="dcterms:W3CDTF">2014-02-10T09:05:00Z</dcterms:modified>
</cp:coreProperties>
</file>