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6BCF" w:rsidRPr="007A65E0" w14:paraId="1B1A0E39" w14:textId="77777777" w:rsidTr="008608D0">
        <w:tc>
          <w:tcPr>
            <w:tcW w:w="6522" w:type="dxa"/>
          </w:tcPr>
          <w:p w14:paraId="5A7756C7" w14:textId="6D642D08" w:rsidR="006D6BCF" w:rsidRPr="007A65E0" w:rsidRDefault="00E33DEE" w:rsidP="006D6BCF">
            <w:r>
              <w:rPr>
                <w:noProof/>
                <w:sz w:val="16"/>
              </w:rPr>
              <w:drawing>
                <wp:inline distT="0" distB="0" distL="0" distR="0" wp14:anchorId="37206B71" wp14:editId="71C6984D">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2F48E8DC" w14:textId="5E384082" w:rsidR="006D6BCF" w:rsidRPr="007A65E0" w:rsidRDefault="007A65E0" w:rsidP="006D6BCF">
            <w:pPr>
              <w:pStyle w:val="Lettrine"/>
            </w:pPr>
            <w:r>
              <w:t>S</w:t>
            </w:r>
          </w:p>
        </w:tc>
      </w:tr>
      <w:tr w:rsidR="006D6BCF" w:rsidRPr="007A65E0" w14:paraId="25A0D52F" w14:textId="77777777" w:rsidTr="008608D0">
        <w:trPr>
          <w:trHeight w:val="219"/>
        </w:trPr>
        <w:tc>
          <w:tcPr>
            <w:tcW w:w="6522" w:type="dxa"/>
          </w:tcPr>
          <w:p w14:paraId="51A0736D" w14:textId="2E48B4E9" w:rsidR="006D6BCF" w:rsidRPr="007A65E0" w:rsidRDefault="006D6BCF" w:rsidP="006D6BCF">
            <w:pPr>
              <w:pStyle w:val="upove"/>
            </w:pPr>
            <w:r w:rsidRPr="007A65E0">
              <w:t>Unión Internacional para la Protección de las Obtenciones Vegetales</w:t>
            </w:r>
          </w:p>
        </w:tc>
        <w:tc>
          <w:tcPr>
            <w:tcW w:w="3117" w:type="dxa"/>
          </w:tcPr>
          <w:p w14:paraId="13790AD2" w14:textId="77777777" w:rsidR="006D6BCF" w:rsidRPr="007A65E0" w:rsidRDefault="006D6BCF" w:rsidP="006D6BCF"/>
        </w:tc>
      </w:tr>
    </w:tbl>
    <w:p w14:paraId="261F3D13" w14:textId="77777777" w:rsidR="006D6BCF" w:rsidRPr="007A65E0" w:rsidRDefault="006D6BCF" w:rsidP="008608D0"/>
    <w:p w14:paraId="1776C2F1" w14:textId="77777777" w:rsidR="006D6BCF" w:rsidRPr="007A65E0" w:rsidRDefault="006D6BCF" w:rsidP="008608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6BCF" w:rsidRPr="007A65E0" w14:paraId="343B4072" w14:textId="77777777" w:rsidTr="008608D0">
        <w:tc>
          <w:tcPr>
            <w:tcW w:w="6512" w:type="dxa"/>
          </w:tcPr>
          <w:p w14:paraId="42216481" w14:textId="77777777" w:rsidR="006D6BCF" w:rsidRPr="007A65E0" w:rsidRDefault="006D6BCF" w:rsidP="006D6BCF">
            <w:pPr>
              <w:pStyle w:val="Sessiontc"/>
              <w:spacing w:line="240" w:lineRule="auto"/>
            </w:pPr>
            <w:r w:rsidRPr="007A65E0">
              <w:t>Comité Administrativo y Jurídico</w:t>
            </w:r>
          </w:p>
          <w:p w14:paraId="1619713F" w14:textId="77777777" w:rsidR="006D6BCF" w:rsidRPr="007A65E0" w:rsidRDefault="006D6BCF" w:rsidP="006D6BCF">
            <w:pPr>
              <w:pStyle w:val="Sessiontcplacedate"/>
            </w:pPr>
            <w:r w:rsidRPr="007A65E0">
              <w:t>Octogésima segunda sesión</w:t>
            </w:r>
          </w:p>
          <w:p w14:paraId="691A4331" w14:textId="77777777" w:rsidR="006D6BCF" w:rsidRPr="007A65E0" w:rsidRDefault="006D6BCF" w:rsidP="006D6BCF">
            <w:pPr>
              <w:pStyle w:val="Sessiontcplacedate"/>
              <w:rPr>
                <w:sz w:val="22"/>
              </w:rPr>
            </w:pPr>
            <w:r w:rsidRPr="007A65E0">
              <w:t>Ginebra, 22 de octubre de 2025</w:t>
            </w:r>
          </w:p>
        </w:tc>
        <w:tc>
          <w:tcPr>
            <w:tcW w:w="3127" w:type="dxa"/>
          </w:tcPr>
          <w:p w14:paraId="2F90AFAE" w14:textId="5209BE0E" w:rsidR="006D6BCF" w:rsidRPr="007A65E0" w:rsidRDefault="006D6BCF" w:rsidP="006D6BCF">
            <w:pPr>
              <w:pStyle w:val="Doccode"/>
              <w:rPr>
                <w:lang w:val="es-ES_tradnl"/>
              </w:rPr>
            </w:pPr>
            <w:r w:rsidRPr="007A65E0">
              <w:rPr>
                <w:lang w:val="es-ES_tradnl"/>
              </w:rPr>
              <w:t>CAJ/82/1</w:t>
            </w:r>
          </w:p>
          <w:p w14:paraId="5CB069DF" w14:textId="77777777" w:rsidR="006D6BCF" w:rsidRPr="007A65E0" w:rsidRDefault="006D6BCF" w:rsidP="006D6BCF">
            <w:pPr>
              <w:pStyle w:val="Docoriginal"/>
            </w:pPr>
            <w:r w:rsidRPr="007A65E0">
              <w:t>Original:</w:t>
            </w:r>
            <w:r w:rsidRPr="007A65E0">
              <w:rPr>
                <w:b w:val="0"/>
                <w:spacing w:val="0"/>
              </w:rPr>
              <w:t xml:space="preserve">  Inglés</w:t>
            </w:r>
          </w:p>
          <w:p w14:paraId="76DA6AAC" w14:textId="45B0510B" w:rsidR="006D6BCF" w:rsidRPr="007A65E0" w:rsidRDefault="006D6BCF" w:rsidP="006D6BCF">
            <w:pPr>
              <w:pStyle w:val="Docoriginal"/>
            </w:pPr>
            <w:r w:rsidRPr="007A65E0">
              <w:t xml:space="preserve">Fecha: </w:t>
            </w:r>
            <w:r w:rsidR="009323EA" w:rsidRPr="007A65E0">
              <w:rPr>
                <w:b w:val="0"/>
                <w:spacing w:val="0"/>
              </w:rPr>
              <w:t>1</w:t>
            </w:r>
            <w:r w:rsidR="00F433C1">
              <w:rPr>
                <w:b w:val="0"/>
                <w:spacing w:val="0"/>
              </w:rPr>
              <w:t>9</w:t>
            </w:r>
            <w:r w:rsidR="009323EA" w:rsidRPr="007A65E0">
              <w:rPr>
                <w:b w:val="0"/>
                <w:spacing w:val="0"/>
              </w:rPr>
              <w:t xml:space="preserve"> de</w:t>
            </w:r>
            <w:r w:rsidRPr="007A65E0">
              <w:rPr>
                <w:b w:val="0"/>
                <w:spacing w:val="0"/>
              </w:rPr>
              <w:t xml:space="preserve"> junio de 2025</w:t>
            </w:r>
          </w:p>
        </w:tc>
      </w:tr>
    </w:tbl>
    <w:p w14:paraId="60A219CC" w14:textId="126720F7" w:rsidR="00DC56AC" w:rsidRPr="007A65E0" w:rsidRDefault="00DC56AC" w:rsidP="00DC56AC">
      <w:pPr>
        <w:pStyle w:val="Titleofdoc0"/>
      </w:pPr>
      <w:r w:rsidRPr="007A65E0">
        <w:t xml:space="preserve">Proyecto de orden del día </w:t>
      </w:r>
      <w:r w:rsidR="00B8223B" w:rsidRPr="007A65E0">
        <w:t>anotado</w:t>
      </w:r>
    </w:p>
    <w:p w14:paraId="38637E84" w14:textId="77777777" w:rsidR="008D0F14" w:rsidRPr="007A65E0" w:rsidRDefault="008D0F14" w:rsidP="008D0F14">
      <w:pPr>
        <w:pStyle w:val="preparedby1"/>
        <w:jc w:val="left"/>
      </w:pPr>
      <w:r w:rsidRPr="007A65E0">
        <w:t>preparado por la Oficina de la Unión</w:t>
      </w:r>
    </w:p>
    <w:p w14:paraId="5EB6E0D2" w14:textId="77777777" w:rsidR="007A65E0" w:rsidRPr="006365CE" w:rsidRDefault="007A65E0" w:rsidP="007A65E0">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442A4CF3" w14:textId="77777777" w:rsidR="006D6BCF" w:rsidRPr="007A65E0" w:rsidRDefault="006D6BCF" w:rsidP="006D6BCF">
      <w:pPr>
        <w:pStyle w:val="agendaitemtitle"/>
      </w:pPr>
      <w:r w:rsidRPr="007A65E0">
        <w:fldChar w:fldCharType="begin"/>
      </w:r>
      <w:r w:rsidRPr="007A65E0">
        <w:instrText xml:space="preserve"> AUTONUM  </w:instrText>
      </w:r>
      <w:r w:rsidRPr="007A65E0">
        <w:fldChar w:fldCharType="end"/>
      </w:r>
      <w:r w:rsidRPr="007A65E0">
        <w:tab/>
        <w:t>Apertura de la sesión</w:t>
      </w:r>
    </w:p>
    <w:p w14:paraId="48E3AB6B" w14:textId="77777777" w:rsidR="00D82704" w:rsidRPr="007A65E0" w:rsidRDefault="00D82704" w:rsidP="00D82704"/>
    <w:p w14:paraId="59012E81" w14:textId="77777777" w:rsidR="006D6BCF" w:rsidRPr="007A65E0" w:rsidRDefault="006D6BCF" w:rsidP="00D82704"/>
    <w:p w14:paraId="6133FFD6" w14:textId="77777777" w:rsidR="00D82704" w:rsidRPr="007A65E0" w:rsidRDefault="00BE6392" w:rsidP="006D6BCF">
      <w:pPr>
        <w:pStyle w:val="agendaitemtitle"/>
      </w:pPr>
      <w:r w:rsidRPr="007A65E0">
        <w:fldChar w:fldCharType="begin"/>
      </w:r>
      <w:r w:rsidRPr="007A65E0">
        <w:instrText xml:space="preserve"> AUTONUM  </w:instrText>
      </w:r>
      <w:r w:rsidRPr="007A65E0">
        <w:fldChar w:fldCharType="end"/>
      </w:r>
      <w:r w:rsidR="00D82704" w:rsidRPr="007A65E0">
        <w:tab/>
        <w:t>Aprobación del orden del día</w:t>
      </w:r>
    </w:p>
    <w:p w14:paraId="22EA9806" w14:textId="77777777" w:rsidR="003B3EF1" w:rsidRPr="007A65E0" w:rsidRDefault="003B3EF1" w:rsidP="00A51F57"/>
    <w:p w14:paraId="6059EAB1" w14:textId="77777777" w:rsidR="006D6BCF" w:rsidRPr="007A65E0" w:rsidRDefault="006D6BCF" w:rsidP="00A51F57"/>
    <w:p w14:paraId="4C81C255" w14:textId="5F9A7F3C" w:rsidR="00B8223B" w:rsidRPr="007A65E0" w:rsidRDefault="00BE6392" w:rsidP="00EC35C4">
      <w:pPr>
        <w:pStyle w:val="agendaitemtitle"/>
        <w:rPr>
          <w:snapToGrid w:val="0"/>
        </w:rPr>
      </w:pPr>
      <w:r w:rsidRPr="007A65E0">
        <w:fldChar w:fldCharType="begin"/>
      </w:r>
      <w:r w:rsidRPr="007A65E0">
        <w:instrText xml:space="preserve"> AUTONUM  </w:instrText>
      </w:r>
      <w:r w:rsidRPr="007A65E0">
        <w:fldChar w:fldCharType="end"/>
      </w:r>
      <w:r w:rsidR="003B3EF1" w:rsidRPr="007A65E0">
        <w:tab/>
      </w:r>
      <w:r w:rsidR="00EC35C4" w:rsidRPr="00EC35C4">
        <w:rPr>
          <w:snapToGrid w:val="0"/>
        </w:rPr>
        <w:t>Novedades acaecidas en la UPOV y panorama general de las cuestiones pertinentes</w:t>
      </w:r>
      <w:r w:rsidR="00B8223B" w:rsidRPr="007A65E0">
        <w:rPr>
          <w:snapToGrid w:val="0"/>
        </w:rPr>
        <w:t xml:space="preserve"> para el </w:t>
      </w:r>
      <w:r w:rsidR="0017366F" w:rsidRPr="0017366F">
        <w:rPr>
          <w:snapToGrid w:val="0"/>
        </w:rPr>
        <w:t>Comité Administrativo y Jurídico</w:t>
      </w:r>
      <w:r w:rsidR="00EC35C4">
        <w:rPr>
          <w:snapToGrid w:val="0"/>
        </w:rPr>
        <w:t xml:space="preserve"> </w:t>
      </w:r>
      <w:r w:rsidR="00B8223B" w:rsidRPr="00EC35C4">
        <w:rPr>
          <w:b w:val="0"/>
          <w:bCs w:val="0"/>
          <w:snapToGrid w:val="0"/>
          <w:color w:val="auto"/>
        </w:rPr>
        <w:t>(documento SESSIONS/2025/1)</w:t>
      </w:r>
    </w:p>
    <w:p w14:paraId="2909173D" w14:textId="77777777" w:rsidR="00B8223B" w:rsidRPr="007A65E0" w:rsidRDefault="00B8223B" w:rsidP="00B8223B">
      <w:pPr>
        <w:ind w:left="567" w:hanging="567"/>
        <w:rPr>
          <w:rFonts w:cs="Arial"/>
          <w:snapToGrid w:val="0"/>
        </w:rPr>
      </w:pPr>
    </w:p>
    <w:p w14:paraId="3C92DD7A" w14:textId="77777777" w:rsidR="0017366F" w:rsidRPr="0025511D" w:rsidRDefault="0017366F" w:rsidP="0017366F">
      <w:pPr>
        <w:ind w:left="567"/>
      </w:pPr>
      <w:r>
        <w:rPr>
          <w:rFonts w:cs="Arial"/>
          <w:snapToGrid w:val="0"/>
        </w:rPr>
        <w:t xml:space="preserve">Se hará una presentación </w:t>
      </w:r>
      <w:r w:rsidRPr="0025511D">
        <w:rPr>
          <w:rFonts w:cs="Arial"/>
          <w:snapToGrid w:val="0"/>
        </w:rPr>
        <w:t>sobre asuntos estratégicos</w:t>
      </w:r>
      <w:r>
        <w:rPr>
          <w:rFonts w:cs="Arial"/>
          <w:snapToGrid w:val="0"/>
        </w:rPr>
        <w:t>, con</w:t>
      </w:r>
      <w:r w:rsidRPr="0025511D">
        <w:rPr>
          <w:rFonts w:cs="Arial"/>
          <w:snapToGrid w:val="0"/>
        </w:rPr>
        <w:t xml:space="preserve"> acceso a un vídeo </w:t>
      </w:r>
      <w:r>
        <w:rPr>
          <w:rFonts w:cs="Arial"/>
          <w:snapToGrid w:val="0"/>
        </w:rPr>
        <w:t xml:space="preserve">sobre </w:t>
      </w:r>
      <w:r w:rsidRPr="0025511D">
        <w:rPr>
          <w:rFonts w:cs="Arial"/>
          <w:snapToGrid w:val="0"/>
        </w:rPr>
        <w:t xml:space="preserve">las novedades </w:t>
      </w:r>
      <w:bookmarkStart w:id="0" w:name="_Hlk200981417"/>
      <w:r>
        <w:rPr>
          <w:rFonts w:cs="Arial"/>
          <w:snapToGrid w:val="0"/>
        </w:rPr>
        <w:t xml:space="preserve">acaecidas en </w:t>
      </w:r>
      <w:bookmarkEnd w:id="0"/>
      <w:r w:rsidRPr="0025511D">
        <w:rPr>
          <w:rFonts w:cs="Arial"/>
          <w:snapToGrid w:val="0"/>
        </w:rPr>
        <w:t>la UPOV.</w:t>
      </w:r>
    </w:p>
    <w:p w14:paraId="7C159F15" w14:textId="77777777" w:rsidR="003B3EF1" w:rsidRPr="007A65E0" w:rsidRDefault="003B3EF1" w:rsidP="003B3EF1">
      <w:pPr>
        <w:ind w:left="567" w:hanging="567"/>
        <w:rPr>
          <w:kern w:val="28"/>
        </w:rPr>
      </w:pPr>
    </w:p>
    <w:p w14:paraId="318DDA9A" w14:textId="77777777" w:rsidR="00D9303B" w:rsidRPr="007A65E0" w:rsidRDefault="00D9303B" w:rsidP="003B3EF1">
      <w:pPr>
        <w:ind w:left="567" w:hanging="567"/>
        <w:rPr>
          <w:kern w:val="28"/>
        </w:rPr>
      </w:pPr>
    </w:p>
    <w:p w14:paraId="6484E60F" w14:textId="6DE73F4B" w:rsidR="003B3EF1" w:rsidRPr="007A65E0" w:rsidRDefault="00BE6392" w:rsidP="006D6BCF">
      <w:pPr>
        <w:pStyle w:val="agendaitemtitle"/>
        <w:rPr>
          <w:snapToGrid w:val="0"/>
        </w:rPr>
      </w:pPr>
      <w:r w:rsidRPr="007A65E0">
        <w:fldChar w:fldCharType="begin"/>
      </w:r>
      <w:r w:rsidRPr="007A65E0">
        <w:instrText xml:space="preserve"> AUTONUM  </w:instrText>
      </w:r>
      <w:r w:rsidRPr="007A65E0">
        <w:fldChar w:fldCharType="end"/>
      </w:r>
      <w:r w:rsidR="003B3EF1" w:rsidRPr="007A65E0">
        <w:tab/>
      </w:r>
      <w:r w:rsidR="00EC35C4" w:rsidRPr="00EC35C4">
        <w:t xml:space="preserve">Informe sobre las novedades acaecidas en </w:t>
      </w:r>
      <w:r w:rsidR="003B3EF1" w:rsidRPr="007A65E0">
        <w:t xml:space="preserve">el </w:t>
      </w:r>
      <w:r w:rsidR="00350357" w:rsidRPr="007A65E0">
        <w:t xml:space="preserve">Comité Técnico </w:t>
      </w:r>
      <w:r w:rsidR="00350357" w:rsidRPr="007A65E0">
        <w:rPr>
          <w:b w:val="0"/>
          <w:bCs w:val="0"/>
          <w:color w:val="auto"/>
        </w:rPr>
        <w:t xml:space="preserve">(documento </w:t>
      </w:r>
      <w:r w:rsidR="00DC56AC" w:rsidRPr="007A65E0">
        <w:rPr>
          <w:b w:val="0"/>
          <w:bCs w:val="0"/>
          <w:color w:val="auto"/>
        </w:rPr>
        <w:t>CAJ/82/2</w:t>
      </w:r>
      <w:r w:rsidR="003B3EF1" w:rsidRPr="007A65E0">
        <w:rPr>
          <w:b w:val="0"/>
          <w:bCs w:val="0"/>
          <w:color w:val="auto"/>
        </w:rPr>
        <w:t>)</w:t>
      </w:r>
    </w:p>
    <w:p w14:paraId="2A354C5B" w14:textId="77777777" w:rsidR="00B8223B" w:rsidRPr="007A65E0" w:rsidRDefault="00B8223B" w:rsidP="003B3EF1">
      <w:pPr>
        <w:ind w:left="567" w:hanging="567"/>
        <w:rPr>
          <w:rFonts w:cs="Arial"/>
          <w:snapToGrid w:val="0"/>
        </w:rPr>
      </w:pPr>
    </w:p>
    <w:p w14:paraId="564B91E4" w14:textId="2EE9DBB3" w:rsidR="00B8223B" w:rsidRPr="007A65E0" w:rsidRDefault="0017366F" w:rsidP="00D9303B">
      <w:pPr>
        <w:ind w:left="567"/>
        <w:rPr>
          <w:rFonts w:cs="Arial"/>
          <w:snapToGrid w:val="0"/>
        </w:rPr>
      </w:pPr>
      <w:r>
        <w:rPr>
          <w:rFonts w:cs="Arial"/>
          <w:snapToGrid w:val="0"/>
        </w:rPr>
        <w:t xml:space="preserve">La </w:t>
      </w:r>
      <w:r w:rsidR="00B8223B" w:rsidRPr="007A65E0">
        <w:rPr>
          <w:rFonts w:cs="Arial"/>
          <w:snapToGrid w:val="0"/>
        </w:rPr>
        <w:t>President</w:t>
      </w:r>
      <w:r>
        <w:rPr>
          <w:rFonts w:cs="Arial"/>
          <w:snapToGrid w:val="0"/>
        </w:rPr>
        <w:t>a</w:t>
      </w:r>
      <w:r w:rsidR="00B8223B" w:rsidRPr="007A65E0">
        <w:rPr>
          <w:rFonts w:cs="Arial"/>
          <w:snapToGrid w:val="0"/>
        </w:rPr>
        <w:t xml:space="preserve"> del TC informará al CAJ de los principales avances del TC/61 </w:t>
      </w:r>
      <w:r w:rsidR="00166FC0" w:rsidRPr="007A65E0">
        <w:rPr>
          <w:rFonts w:cs="Arial"/>
          <w:snapToGrid w:val="0"/>
        </w:rPr>
        <w:t xml:space="preserve">relevantes </w:t>
      </w:r>
      <w:r w:rsidR="008B1C2E" w:rsidRPr="007A65E0">
        <w:rPr>
          <w:rFonts w:cs="Arial"/>
          <w:snapToGrid w:val="0"/>
        </w:rPr>
        <w:t xml:space="preserve">para el CAJ, incluidos </w:t>
      </w:r>
      <w:r w:rsidR="00166FC0" w:rsidRPr="007A65E0">
        <w:rPr>
          <w:rFonts w:cs="Arial"/>
          <w:snapToGrid w:val="0"/>
        </w:rPr>
        <w:t xml:space="preserve">los asuntos tratados durante el </w:t>
      </w:r>
      <w:r w:rsidR="00B8223B" w:rsidRPr="007A65E0">
        <w:rPr>
          <w:rFonts w:cs="Arial"/>
          <w:snapToGrid w:val="0"/>
        </w:rPr>
        <w:t>debate abierto del TC sobre "Nuevas tecnologías en el examen</w:t>
      </w:r>
      <w:r w:rsidR="00EC35C4">
        <w:rPr>
          <w:rFonts w:cs="Arial"/>
          <w:snapToGrid w:val="0"/>
        </w:rPr>
        <w:t> </w:t>
      </w:r>
      <w:r w:rsidR="00B8223B" w:rsidRPr="007A65E0">
        <w:rPr>
          <w:rFonts w:cs="Arial"/>
          <w:snapToGrid w:val="0"/>
        </w:rPr>
        <w:t>DHE"</w:t>
      </w:r>
      <w:r w:rsidR="00166FC0" w:rsidRPr="007A65E0">
        <w:rPr>
          <w:rFonts w:cs="Arial"/>
          <w:snapToGrid w:val="0"/>
        </w:rPr>
        <w:t>.</w:t>
      </w:r>
    </w:p>
    <w:p w14:paraId="4E849D70" w14:textId="77777777" w:rsidR="00B8223B" w:rsidRPr="007A65E0" w:rsidRDefault="00B8223B" w:rsidP="003B3EF1">
      <w:pPr>
        <w:ind w:left="567" w:hanging="567"/>
        <w:rPr>
          <w:kern w:val="28"/>
        </w:rPr>
      </w:pPr>
    </w:p>
    <w:p w14:paraId="597AA9FC" w14:textId="77777777" w:rsidR="003B3EF1" w:rsidRPr="007A65E0" w:rsidRDefault="003B3EF1" w:rsidP="003B3EF1">
      <w:pPr>
        <w:ind w:left="567" w:hanging="567"/>
      </w:pPr>
    </w:p>
    <w:p w14:paraId="798E2D1A" w14:textId="77777777" w:rsidR="006D6BCF" w:rsidRPr="007A65E0" w:rsidRDefault="00565842" w:rsidP="006D6BCF">
      <w:pPr>
        <w:pStyle w:val="agendaitemtitle"/>
      </w:pPr>
      <w:r w:rsidRPr="007A65E0">
        <w:fldChar w:fldCharType="begin"/>
      </w:r>
      <w:r w:rsidRPr="007A65E0">
        <w:instrText xml:space="preserve"> AUTONUM  </w:instrText>
      </w:r>
      <w:r w:rsidRPr="007A65E0">
        <w:fldChar w:fldCharType="end"/>
      </w:r>
      <w:r w:rsidRPr="007A65E0">
        <w:tab/>
      </w:r>
      <w:r w:rsidR="008B1C2E" w:rsidRPr="007A65E0">
        <w:t>Elaboración de orientaciones y documentos propuestos para su adopción por el Consejo</w:t>
      </w:r>
    </w:p>
    <w:p w14:paraId="77A1C3BE" w14:textId="5E652698" w:rsidR="008B1C2E" w:rsidRPr="007A65E0" w:rsidRDefault="008B1C2E" w:rsidP="006D6BCF">
      <w:pPr>
        <w:ind w:left="1134" w:hanging="567"/>
        <w:rPr>
          <w:rFonts w:cs="Arial"/>
          <w:snapToGrid w:val="0"/>
        </w:rPr>
      </w:pPr>
      <w:r w:rsidRPr="007A65E0">
        <w:rPr>
          <w:bCs/>
          <w:snapToGrid w:val="0"/>
          <w:szCs w:val="24"/>
        </w:rPr>
        <w:t>(</w:t>
      </w:r>
      <w:r w:rsidRPr="007A65E0">
        <w:rPr>
          <w:rFonts w:cs="Arial"/>
          <w:snapToGrid w:val="0"/>
        </w:rPr>
        <w:t xml:space="preserve">documento </w:t>
      </w:r>
      <w:r w:rsidRPr="007A65E0">
        <w:t>SESSIONS/2025/2</w:t>
      </w:r>
      <w:r w:rsidRPr="007A65E0">
        <w:rPr>
          <w:bCs/>
          <w:snapToGrid w:val="0"/>
          <w:szCs w:val="24"/>
        </w:rPr>
        <w:t xml:space="preserve">) </w:t>
      </w:r>
    </w:p>
    <w:p w14:paraId="13DF3ACD" w14:textId="77777777" w:rsidR="008B1C2E" w:rsidRPr="007A65E0" w:rsidRDefault="008B1C2E" w:rsidP="008B1C2E">
      <w:pPr>
        <w:rPr>
          <w:rFonts w:cs="Arial"/>
          <w:snapToGrid w:val="0"/>
        </w:rPr>
      </w:pPr>
    </w:p>
    <w:p w14:paraId="110195DA" w14:textId="77777777" w:rsidR="006D6BCF" w:rsidRPr="007A65E0" w:rsidRDefault="006D6BCF" w:rsidP="006D6BCF">
      <w:pPr>
        <w:pStyle w:val="agendasubitemtitle"/>
      </w:pPr>
      <w:r w:rsidRPr="007A65E0">
        <w:t>(a)</w:t>
      </w:r>
      <w:r w:rsidRPr="007A65E0">
        <w:tab/>
        <w:t>Documentos informativos:</w:t>
      </w:r>
    </w:p>
    <w:p w14:paraId="04DE8046" w14:textId="77777777" w:rsidR="006D6BCF" w:rsidRPr="007A65E0" w:rsidRDefault="006D6BCF" w:rsidP="006D6BCF">
      <w:pPr>
        <w:ind w:left="567"/>
      </w:pPr>
    </w:p>
    <w:p w14:paraId="66EBBA1F" w14:textId="30B44D75" w:rsidR="006D6BCF" w:rsidRPr="007A65E0" w:rsidRDefault="006D6BCF" w:rsidP="006D6BCF">
      <w:pPr>
        <w:ind w:left="2268" w:hanging="1701"/>
        <w:jc w:val="left"/>
      </w:pPr>
      <w:r w:rsidRPr="007A65E0">
        <w:rPr>
          <w:rFonts w:eastAsia="Calibri" w:cs="Arial"/>
          <w:color w:val="006600"/>
          <w:bdr w:val="nil"/>
          <w:lang w:eastAsia="nl-NL"/>
        </w:rPr>
        <w:t>UPOV/INF/22</w:t>
      </w:r>
      <w:r w:rsidRPr="007A65E0">
        <w:rPr>
          <w:rFonts w:eastAsia="Calibri" w:cs="Arial"/>
          <w:color w:val="006600"/>
          <w:bdr w:val="nil"/>
          <w:lang w:eastAsia="nl-NL"/>
        </w:rPr>
        <w:tab/>
        <w:t>Programas informáticos y equipos utilizados por los miembros de la Unión (</w:t>
      </w:r>
      <w:r w:rsidR="004A28A9">
        <w:rPr>
          <w:rFonts w:eastAsia="Calibri" w:cs="Arial"/>
          <w:color w:val="006600"/>
          <w:bdr w:val="nil"/>
          <w:lang w:eastAsia="nl-NL"/>
        </w:rPr>
        <w:t>r</w:t>
      </w:r>
      <w:r w:rsidRPr="007A65E0">
        <w:rPr>
          <w:rFonts w:eastAsia="Calibri" w:cs="Arial"/>
          <w:color w:val="006600"/>
          <w:bdr w:val="nil"/>
          <w:lang w:eastAsia="nl-NL"/>
        </w:rPr>
        <w:t>evisión)</w:t>
      </w:r>
      <w:r w:rsidR="004A28A9">
        <w:rPr>
          <w:rFonts w:eastAsia="Calibri" w:cs="Arial"/>
          <w:color w:val="006600"/>
          <w:bdr w:val="nil"/>
          <w:lang w:eastAsia="nl-NL"/>
        </w:rPr>
        <w:t xml:space="preserve"> </w:t>
      </w:r>
      <w:r w:rsidRPr="007A65E0">
        <w:t>(documento UPOV/INF/22/12 Draft 1)</w:t>
      </w:r>
    </w:p>
    <w:p w14:paraId="7C50160B" w14:textId="77777777" w:rsidR="006D6BCF" w:rsidRPr="007A65E0" w:rsidRDefault="006D6BCF" w:rsidP="006D6BCF">
      <w:pPr>
        <w:ind w:left="567"/>
      </w:pPr>
    </w:p>
    <w:p w14:paraId="0F01CC9E" w14:textId="77777777" w:rsidR="004A28A9" w:rsidRPr="0025511D" w:rsidRDefault="004A28A9" w:rsidP="004A28A9">
      <w:pPr>
        <w:pStyle w:val="agendaitemtitle"/>
        <w:spacing w:after="180"/>
        <w:ind w:left="1134"/>
        <w:rPr>
          <w:b w:val="0"/>
          <w:bCs w:val="0"/>
        </w:rPr>
      </w:pPr>
      <w:bookmarkStart w:id="1" w:name="_Hlk200978316"/>
      <w:r w:rsidRPr="0025511D">
        <w:rPr>
          <w:b w:val="0"/>
          <w:bCs w:val="0"/>
        </w:rPr>
        <w:t>(b)</w:t>
      </w:r>
      <w:r w:rsidRPr="0025511D">
        <w:rPr>
          <w:b w:val="0"/>
          <w:bCs w:val="0"/>
        </w:rPr>
        <w:tab/>
        <w:t>Documentos TGP:</w:t>
      </w:r>
    </w:p>
    <w:p w14:paraId="53138497" w14:textId="77777777" w:rsidR="004A28A9" w:rsidRPr="0025511D" w:rsidRDefault="004A28A9" w:rsidP="004A28A9">
      <w:pPr>
        <w:spacing w:after="180"/>
        <w:ind w:left="1418" w:hanging="851"/>
        <w:rPr>
          <w:rFonts w:eastAsia="Calibri" w:cs="Arial"/>
          <w:color w:val="006600"/>
          <w:bdr w:val="nil"/>
          <w:lang w:eastAsia="nl-NL"/>
        </w:rPr>
      </w:pPr>
      <w:r w:rsidRPr="0025511D">
        <w:rPr>
          <w:rFonts w:eastAsia="Calibri" w:cs="Arial"/>
          <w:color w:val="006600"/>
          <w:bdr w:val="nil"/>
          <w:lang w:eastAsia="nl-NL"/>
        </w:rPr>
        <w:t xml:space="preserve">TGP/5 </w:t>
      </w:r>
      <w:r w:rsidRPr="0025511D">
        <w:rPr>
          <w:rFonts w:eastAsia="Calibri" w:cs="Arial"/>
          <w:color w:val="006600"/>
          <w:bdr w:val="nil"/>
          <w:lang w:eastAsia="nl-NL"/>
        </w:rPr>
        <w:tab/>
        <w:t>"Experiencia y cooperación en el examen DHE"</w:t>
      </w:r>
    </w:p>
    <w:p w14:paraId="2ED281BA" w14:textId="77777777" w:rsidR="004A28A9" w:rsidRDefault="004A28A9" w:rsidP="004A28A9">
      <w:pPr>
        <w:ind w:left="1418"/>
      </w:pPr>
      <w:r w:rsidRPr="0025511D">
        <w:rPr>
          <w:rFonts w:eastAsia="Calibri" w:cs="Arial"/>
          <w:color w:val="006600"/>
          <w:bdr w:val="nil"/>
          <w:lang w:eastAsia="nl-NL"/>
        </w:rPr>
        <w:t xml:space="preserve">Sección 6 "Informe de la UPOV sobre el examen técnico y </w:t>
      </w:r>
      <w:r>
        <w:rPr>
          <w:rFonts w:eastAsia="Calibri" w:cs="Arial"/>
          <w:color w:val="006600"/>
          <w:bdr w:val="nil"/>
          <w:lang w:eastAsia="nl-NL"/>
        </w:rPr>
        <w:t xml:space="preserve">Formulario UPOV para </w:t>
      </w:r>
      <w:r w:rsidRPr="0025511D">
        <w:rPr>
          <w:rFonts w:eastAsia="Calibri" w:cs="Arial"/>
          <w:color w:val="006600"/>
          <w:bdr w:val="nil"/>
          <w:lang w:eastAsia="nl-NL"/>
        </w:rPr>
        <w:t>la descripción de variedades " (</w:t>
      </w:r>
      <w:r>
        <w:rPr>
          <w:rFonts w:eastAsia="Calibri" w:cs="Arial"/>
          <w:color w:val="006600"/>
          <w:bdr w:val="nil"/>
          <w:lang w:eastAsia="nl-NL"/>
        </w:rPr>
        <w:t>r</w:t>
      </w:r>
      <w:r w:rsidRPr="0025511D">
        <w:rPr>
          <w:rFonts w:eastAsia="Calibri" w:cs="Arial"/>
          <w:color w:val="006600"/>
          <w:bdr w:val="nil"/>
          <w:lang w:eastAsia="nl-NL"/>
        </w:rPr>
        <w:t>evisión):  Explicaciones adicionales para el "Informe de la UPOV sobre el examen técnico y la descripción de variedades de la UPOV</w:t>
      </w:r>
      <w:r w:rsidRPr="0025511D">
        <w:t xml:space="preserve">" </w:t>
      </w:r>
    </w:p>
    <w:p w14:paraId="5CC7937C" w14:textId="77777777" w:rsidR="004A28A9" w:rsidRPr="0025511D" w:rsidRDefault="004A28A9" w:rsidP="004A28A9">
      <w:pPr>
        <w:spacing w:after="180"/>
        <w:ind w:left="1418"/>
        <w:rPr>
          <w:rFonts w:eastAsia="MS Mincho"/>
          <w:color w:val="000000" w:themeColor="text1"/>
        </w:rPr>
      </w:pPr>
      <w:r w:rsidRPr="0025511D">
        <w:t xml:space="preserve">(documento TGP/5, Sección 6/5 Draft 2) </w:t>
      </w:r>
    </w:p>
    <w:p w14:paraId="6F71F0DC" w14:textId="71438DD4" w:rsidR="004A28A9" w:rsidRPr="0025511D" w:rsidRDefault="004A28A9" w:rsidP="004A28A9">
      <w:pPr>
        <w:pStyle w:val="ListParagraph"/>
        <w:spacing w:after="120"/>
        <w:ind w:left="1418"/>
        <w:rPr>
          <w:rFonts w:eastAsia="MS Mincho"/>
          <w:color w:val="000000" w:themeColor="text1"/>
        </w:rPr>
      </w:pPr>
      <w:r w:rsidRPr="0025511D">
        <w:rPr>
          <w:rFonts w:eastAsia="MS Mincho"/>
          <w:color w:val="000000" w:themeColor="text1"/>
        </w:rPr>
        <w:t xml:space="preserve">El </w:t>
      </w:r>
      <w:r>
        <w:rPr>
          <w:rFonts w:eastAsia="MS Mincho"/>
          <w:color w:val="000000" w:themeColor="text1"/>
        </w:rPr>
        <w:t>CAJ</w:t>
      </w:r>
      <w:r w:rsidRPr="0025511D">
        <w:rPr>
          <w:rFonts w:eastAsia="MS Mincho"/>
          <w:color w:val="000000" w:themeColor="text1"/>
        </w:rPr>
        <w:t xml:space="preserve"> examinará una revisión de</w:t>
      </w:r>
      <w:r>
        <w:rPr>
          <w:rFonts w:eastAsia="MS Mincho"/>
          <w:color w:val="000000" w:themeColor="text1"/>
        </w:rPr>
        <w:t>l</w:t>
      </w:r>
      <w:r w:rsidRPr="0025511D">
        <w:rPr>
          <w:rFonts w:eastAsia="MS Mincho"/>
          <w:color w:val="000000" w:themeColor="text1"/>
        </w:rPr>
        <w:t xml:space="preserve"> "</w:t>
      </w:r>
      <w:r w:rsidRPr="00F41E58">
        <w:rPr>
          <w:rFonts w:eastAsia="MS Mincho"/>
          <w:color w:val="000000" w:themeColor="text1"/>
        </w:rPr>
        <w:t xml:space="preserve">Formulario UPOV para la </w:t>
      </w:r>
      <w:r>
        <w:rPr>
          <w:rFonts w:eastAsia="MS Mincho"/>
          <w:color w:val="000000" w:themeColor="text1"/>
        </w:rPr>
        <w:t>d</w:t>
      </w:r>
      <w:r w:rsidRPr="0025511D">
        <w:rPr>
          <w:rFonts w:eastAsia="MS Mincho"/>
          <w:color w:val="000000" w:themeColor="text1"/>
        </w:rPr>
        <w:t>escripción de variedades" sobre la manera de proporcionar información a los puntos 16 (Variedades similares/</w:t>
      </w:r>
      <w:r>
        <w:rPr>
          <w:rFonts w:eastAsia="MS Mincho"/>
          <w:color w:val="000000" w:themeColor="text1"/>
        </w:rPr>
        <w:t xml:space="preserve"> </w:t>
      </w:r>
      <w:r w:rsidRPr="0025511D">
        <w:rPr>
          <w:rFonts w:eastAsia="MS Mincho"/>
          <w:color w:val="000000" w:themeColor="text1"/>
        </w:rPr>
        <w:t>diferencias) y 17 (Información adicional) y una estructura revisada del documento en la que se indique la sección "Descripción de variedades" como anexo del "Informe sobre el examen técnico".</w:t>
      </w:r>
    </w:p>
    <w:p w14:paraId="01320895" w14:textId="77777777" w:rsidR="004A28A9" w:rsidRPr="0025511D" w:rsidRDefault="004A28A9" w:rsidP="004A28A9">
      <w:pPr>
        <w:jc w:val="left"/>
        <w:rPr>
          <w:rFonts w:eastAsia="Calibri" w:cs="Arial"/>
          <w:color w:val="006600"/>
          <w:bdr w:val="nil"/>
          <w:lang w:eastAsia="nl-NL"/>
        </w:rPr>
      </w:pPr>
    </w:p>
    <w:p w14:paraId="777FFBE4" w14:textId="77777777" w:rsidR="004A28A9" w:rsidRPr="0025511D" w:rsidRDefault="004A28A9" w:rsidP="004A28A9">
      <w:pPr>
        <w:spacing w:after="180"/>
        <w:ind w:left="1418" w:hanging="851"/>
        <w:rPr>
          <w:rFonts w:eastAsia="MS Mincho"/>
        </w:rPr>
      </w:pPr>
      <w:r w:rsidRPr="0025511D">
        <w:rPr>
          <w:rFonts w:eastAsia="Calibri" w:cs="Arial"/>
          <w:color w:val="006600"/>
          <w:bdr w:val="nil"/>
          <w:lang w:eastAsia="nl-NL"/>
        </w:rPr>
        <w:t>TGP/7</w:t>
      </w:r>
      <w:r w:rsidRPr="0025511D">
        <w:rPr>
          <w:rFonts w:eastAsia="Calibri" w:cs="Arial"/>
          <w:color w:val="006600"/>
          <w:bdr w:val="nil"/>
          <w:lang w:eastAsia="nl-NL"/>
        </w:rPr>
        <w:tab/>
        <w:t>"Elaboración de las directrices de examen", Nota orientativa 36 "Variedades ejemplo" (revisión): Situaciones en las que las ilustraciones podrían complementar o sustituir a las variedades ejemplo</w:t>
      </w:r>
      <w:r>
        <w:rPr>
          <w:rFonts w:eastAsia="Calibri" w:cs="Arial"/>
          <w:color w:val="006600"/>
          <w:bdr w:val="nil"/>
          <w:lang w:eastAsia="nl-NL"/>
        </w:rPr>
        <w:t xml:space="preserve"> </w:t>
      </w:r>
      <w:r w:rsidRPr="0025511D">
        <w:rPr>
          <w:bCs/>
          <w:snapToGrid w:val="0"/>
          <w:szCs w:val="24"/>
        </w:rPr>
        <w:t>(</w:t>
      </w:r>
      <w:r w:rsidRPr="0025511D">
        <w:rPr>
          <w:rFonts w:cs="Arial"/>
          <w:snapToGrid w:val="0"/>
        </w:rPr>
        <w:t xml:space="preserve">documento </w:t>
      </w:r>
      <w:r w:rsidRPr="0025511D">
        <w:t>SESSIONS/2025/2</w:t>
      </w:r>
      <w:r w:rsidRPr="0025511D">
        <w:rPr>
          <w:bCs/>
          <w:snapToGrid w:val="0"/>
          <w:szCs w:val="24"/>
        </w:rPr>
        <w:t>)</w:t>
      </w:r>
    </w:p>
    <w:p w14:paraId="03EF49C7" w14:textId="161F9397" w:rsidR="004A28A9" w:rsidRPr="0025511D" w:rsidRDefault="004A28A9" w:rsidP="004A28A9">
      <w:pPr>
        <w:pStyle w:val="ListParagraph"/>
        <w:spacing w:after="120"/>
        <w:ind w:left="1418"/>
      </w:pPr>
      <w:r w:rsidRPr="0025511D">
        <w:rPr>
          <w:color w:val="000000" w:themeColor="text1"/>
        </w:rPr>
        <w:t xml:space="preserve">El </w:t>
      </w:r>
      <w:r>
        <w:rPr>
          <w:color w:val="000000" w:themeColor="text1"/>
        </w:rPr>
        <w:t>CAJ</w:t>
      </w:r>
      <w:r w:rsidRPr="0025511D">
        <w:rPr>
          <w:color w:val="000000" w:themeColor="text1"/>
        </w:rPr>
        <w:t xml:space="preserve"> estudiará la propuesta de aclarar las situaciones en las que las variedades ejemplo deben </w:t>
      </w:r>
      <w:r w:rsidRPr="0025511D">
        <w:t>indicarse en los caracteres utilizados en las directrices de examen y en las que las ilustraciones podrían sustituirlas.</w:t>
      </w:r>
    </w:p>
    <w:bookmarkEnd w:id="1"/>
    <w:p w14:paraId="187516C8" w14:textId="4DE5AAE0" w:rsidR="00565842" w:rsidRPr="007A65E0" w:rsidRDefault="00565842" w:rsidP="008B1C2E">
      <w:pPr>
        <w:ind w:left="567" w:hanging="567"/>
        <w:jc w:val="left"/>
      </w:pPr>
    </w:p>
    <w:p w14:paraId="4109F259" w14:textId="77777777" w:rsidR="006D6BCF" w:rsidRPr="007A65E0" w:rsidRDefault="006D6BCF" w:rsidP="008B1C2E">
      <w:pPr>
        <w:ind w:left="567" w:hanging="567"/>
        <w:jc w:val="left"/>
      </w:pPr>
    </w:p>
    <w:p w14:paraId="6A6EBF5F" w14:textId="0FA81044" w:rsidR="00D47349" w:rsidRPr="007A65E0" w:rsidRDefault="00D47349" w:rsidP="006D6BCF">
      <w:pPr>
        <w:pStyle w:val="agendaitemtitle"/>
        <w:rPr>
          <w:b w:val="0"/>
          <w:bCs w:val="0"/>
          <w:color w:val="auto"/>
        </w:rPr>
      </w:pPr>
      <w:r w:rsidRPr="007A65E0">
        <w:fldChar w:fldCharType="begin"/>
      </w:r>
      <w:r w:rsidRPr="007A65E0">
        <w:instrText xml:space="preserve"> AUTONUM  </w:instrText>
      </w:r>
      <w:r w:rsidRPr="007A65E0">
        <w:fldChar w:fldCharType="end"/>
      </w:r>
      <w:r w:rsidRPr="007A65E0">
        <w:tab/>
        <w:t xml:space="preserve">Medidas para mejorar la cooperación en materia de examen </w:t>
      </w:r>
      <w:r w:rsidRPr="007A65E0">
        <w:rPr>
          <w:b w:val="0"/>
          <w:bCs w:val="0"/>
          <w:color w:val="auto"/>
        </w:rPr>
        <w:t>(documento SESSIONS/2025/3)</w:t>
      </w:r>
    </w:p>
    <w:p w14:paraId="299BFC62" w14:textId="77777777" w:rsidR="006D6BCF" w:rsidRPr="007A65E0" w:rsidRDefault="006D6BCF" w:rsidP="006D6BCF">
      <w:pPr>
        <w:pStyle w:val="agendaitemtitle"/>
        <w:ind w:left="1134"/>
        <w:rPr>
          <w:b w:val="0"/>
          <w:bCs w:val="0"/>
          <w:color w:val="auto"/>
        </w:rPr>
      </w:pPr>
    </w:p>
    <w:p w14:paraId="6D614411" w14:textId="4D0B7AD9" w:rsidR="001A3DB1" w:rsidRPr="007A65E0" w:rsidRDefault="001A3DB1" w:rsidP="006D6BCF">
      <w:pPr>
        <w:ind w:left="567"/>
      </w:pPr>
      <w:r w:rsidRPr="007A65E0">
        <w:t xml:space="preserve">El CAJ recibirá un informe sobre los </w:t>
      </w:r>
      <w:r w:rsidR="00A75D4B" w:rsidRPr="007A65E0">
        <w:t xml:space="preserve">antecedentes </w:t>
      </w:r>
      <w:r w:rsidRPr="007A65E0">
        <w:t>y los trabajos preparatorios de un seminario de sensibilización sobre la cooperación con los obtentores en el examen DHE, que se celebrará en la tarde del miércoles 22 de octubre de 2025, incluida la serie de seminarios web que precederán al seminario.  La información recopilada podría utilizarse para futuras actividades de formación basadas en las experiencias y prácticas de los miembros.</w:t>
      </w:r>
    </w:p>
    <w:p w14:paraId="089B28E9" w14:textId="14A86B89" w:rsidR="008507C3" w:rsidRPr="007A65E0" w:rsidRDefault="008507C3" w:rsidP="008507C3"/>
    <w:p w14:paraId="27BC948A" w14:textId="77777777" w:rsidR="008507C3" w:rsidRPr="007A65E0" w:rsidRDefault="008507C3" w:rsidP="00D47349"/>
    <w:p w14:paraId="2681A220" w14:textId="3E27C250" w:rsidR="00FB3977" w:rsidRPr="007A65E0" w:rsidRDefault="00FB3977" w:rsidP="006D6BCF">
      <w:pPr>
        <w:pStyle w:val="agendaitemtitle"/>
      </w:pPr>
      <w:r w:rsidRPr="007A65E0">
        <w:fldChar w:fldCharType="begin"/>
      </w:r>
      <w:r w:rsidRPr="007A65E0">
        <w:instrText xml:space="preserve"> AUTONUM  </w:instrText>
      </w:r>
      <w:r w:rsidRPr="007A65E0">
        <w:fldChar w:fldCharType="end"/>
      </w:r>
      <w:r w:rsidRPr="007A65E0">
        <w:tab/>
        <w:t xml:space="preserve">Actualizaciones de los miembros y observadores de la UPOV </w:t>
      </w:r>
      <w:r w:rsidR="00A75D4B">
        <w:t>relativas a</w:t>
      </w:r>
      <w:r w:rsidRPr="007A65E0">
        <w:t xml:space="preserve"> la aplicación del concepto de variedades esencialmente derivadas </w:t>
      </w:r>
      <w:r w:rsidRPr="007A65E0">
        <w:rPr>
          <w:b w:val="0"/>
          <w:bCs w:val="0"/>
          <w:color w:val="auto"/>
        </w:rPr>
        <w:t xml:space="preserve">(documento </w:t>
      </w:r>
      <w:r w:rsidR="00257F0C" w:rsidRPr="007A65E0">
        <w:rPr>
          <w:b w:val="0"/>
          <w:bCs w:val="0"/>
          <w:color w:val="auto"/>
        </w:rPr>
        <w:t>CAJ/82/3</w:t>
      </w:r>
      <w:r w:rsidRPr="007A65E0">
        <w:rPr>
          <w:b w:val="0"/>
          <w:bCs w:val="0"/>
          <w:color w:val="auto"/>
        </w:rPr>
        <w:t>)</w:t>
      </w:r>
    </w:p>
    <w:p w14:paraId="0306AEF8" w14:textId="77777777" w:rsidR="0089131E" w:rsidRPr="007A65E0" w:rsidRDefault="0089131E" w:rsidP="006D6BCF">
      <w:pPr>
        <w:ind w:left="567"/>
      </w:pPr>
    </w:p>
    <w:p w14:paraId="06661B53" w14:textId="72055E53" w:rsidR="0089131E" w:rsidRPr="007A65E0" w:rsidRDefault="00DC6544" w:rsidP="006D6BCF">
      <w:pPr>
        <w:ind w:left="567"/>
        <w:rPr>
          <w:lang w:eastAsia="ja-JP"/>
        </w:rPr>
      </w:pPr>
      <w:r w:rsidRPr="007A65E0">
        <w:rPr>
          <w:lang w:eastAsia="ja-JP"/>
        </w:rPr>
        <w:t xml:space="preserve">Se invitará al CAJ a examinar las </w:t>
      </w:r>
      <w:r w:rsidR="005C1EB5" w:rsidRPr="007A65E0">
        <w:rPr>
          <w:lang w:eastAsia="ja-JP"/>
        </w:rPr>
        <w:t>novedades</w:t>
      </w:r>
      <w:r w:rsidRPr="007A65E0">
        <w:rPr>
          <w:lang w:eastAsia="ja-JP"/>
        </w:rPr>
        <w:t xml:space="preserve"> pertinentes, por ejemplo, la función de las técnicas moleculares en la evaluación de la</w:t>
      </w:r>
      <w:r w:rsidR="00A75D4B">
        <w:rPr>
          <w:lang w:eastAsia="ja-JP"/>
        </w:rPr>
        <w:t>s</w:t>
      </w:r>
      <w:r w:rsidRPr="007A65E0">
        <w:rPr>
          <w:lang w:eastAsia="ja-JP"/>
        </w:rPr>
        <w:t xml:space="preserve"> variedad</w:t>
      </w:r>
      <w:r w:rsidR="00A75D4B">
        <w:rPr>
          <w:lang w:eastAsia="ja-JP"/>
        </w:rPr>
        <w:t>es</w:t>
      </w:r>
      <w:r w:rsidRPr="007A65E0">
        <w:rPr>
          <w:lang w:eastAsia="ja-JP"/>
        </w:rPr>
        <w:t xml:space="preserve"> esencialmente derivada</w:t>
      </w:r>
      <w:r w:rsidR="00A75D4B">
        <w:rPr>
          <w:lang w:eastAsia="ja-JP"/>
        </w:rPr>
        <w:t>s</w:t>
      </w:r>
      <w:r w:rsidRPr="007A65E0">
        <w:rPr>
          <w:lang w:eastAsia="ja-JP"/>
        </w:rPr>
        <w:t xml:space="preserve"> del trigo y la soja, que se presentó en la</w:t>
      </w:r>
      <w:r w:rsidR="00A75D4B">
        <w:rPr>
          <w:lang w:eastAsia="ja-JP"/>
        </w:rPr>
        <w:t xml:space="preserve"> sesión </w:t>
      </w:r>
      <w:hyperlink r:id="rId9" w:history="1">
        <w:r w:rsidR="00A75D4B">
          <w:rPr>
            <w:rStyle w:val="Hyperlink"/>
            <w:lang w:eastAsia="ja-JP"/>
          </w:rPr>
          <w:t>TWM/3</w:t>
        </w:r>
      </w:hyperlink>
      <w:r w:rsidR="00A75D4B">
        <w:rPr>
          <w:lang w:eastAsia="ja-JP"/>
        </w:rPr>
        <w:t xml:space="preserve"> en Beijing</w:t>
      </w:r>
      <w:r w:rsidR="001D4828" w:rsidRPr="007A65E0">
        <w:rPr>
          <w:lang w:eastAsia="ja-JP"/>
        </w:rPr>
        <w:t xml:space="preserve">.  La ISF informará sobre las novedades en relación con </w:t>
      </w:r>
      <w:r w:rsidR="00A75D4B" w:rsidRPr="007A65E0">
        <w:rPr>
          <w:lang w:eastAsia="ja-JP"/>
        </w:rPr>
        <w:t>la</w:t>
      </w:r>
      <w:r w:rsidR="00A75D4B">
        <w:rPr>
          <w:lang w:eastAsia="ja-JP"/>
        </w:rPr>
        <w:t>s</w:t>
      </w:r>
      <w:r w:rsidR="00A75D4B" w:rsidRPr="007A65E0">
        <w:rPr>
          <w:lang w:eastAsia="ja-JP"/>
        </w:rPr>
        <w:t xml:space="preserve"> variedad</w:t>
      </w:r>
      <w:r w:rsidR="00A75D4B">
        <w:rPr>
          <w:lang w:eastAsia="ja-JP"/>
        </w:rPr>
        <w:t>es</w:t>
      </w:r>
      <w:r w:rsidR="00A75D4B" w:rsidRPr="007A65E0">
        <w:rPr>
          <w:lang w:eastAsia="ja-JP"/>
        </w:rPr>
        <w:t xml:space="preserve"> esencialmente derivada</w:t>
      </w:r>
      <w:r w:rsidR="00A75D4B">
        <w:rPr>
          <w:lang w:eastAsia="ja-JP"/>
        </w:rPr>
        <w:t>s</w:t>
      </w:r>
      <w:r w:rsidR="001D4828" w:rsidRPr="007A65E0">
        <w:rPr>
          <w:lang w:eastAsia="ja-JP"/>
        </w:rPr>
        <w:t xml:space="preserve"> en el documento </w:t>
      </w:r>
      <w:r w:rsidR="00A75D4B" w:rsidRPr="007A65E0">
        <w:t>"</w:t>
      </w:r>
      <w:r w:rsidR="00BF12AA" w:rsidRPr="007A65E0">
        <w:rPr>
          <w:lang w:eastAsia="ja-JP"/>
        </w:rPr>
        <w:t>ISF View on Intellectual Property</w:t>
      </w:r>
      <w:r w:rsidR="00A75D4B" w:rsidRPr="007A65E0">
        <w:t>"</w:t>
      </w:r>
      <w:r w:rsidRPr="007A65E0">
        <w:rPr>
          <w:lang w:eastAsia="ja-JP"/>
        </w:rPr>
        <w:t xml:space="preserve">.  </w:t>
      </w:r>
      <w:r w:rsidR="00CA4DCB" w:rsidRPr="007A65E0">
        <w:rPr>
          <w:lang w:eastAsia="ja-JP"/>
        </w:rPr>
        <w:t xml:space="preserve">Tras la </w:t>
      </w:r>
      <w:r w:rsidRPr="007A65E0">
        <w:rPr>
          <w:lang w:eastAsia="ja-JP"/>
        </w:rPr>
        <w:t xml:space="preserve">revisión </w:t>
      </w:r>
      <w:r w:rsidR="00E364B2" w:rsidRPr="007A65E0">
        <w:rPr>
          <w:lang w:eastAsia="ja-JP"/>
        </w:rPr>
        <w:t xml:space="preserve">de las </w:t>
      </w:r>
      <w:r w:rsidR="00AB68E3" w:rsidRPr="007A65E0">
        <w:rPr>
          <w:lang w:eastAsia="ja-JP"/>
        </w:rPr>
        <w:t xml:space="preserve">Notas explicativas sobre las </w:t>
      </w:r>
      <w:r w:rsidR="00A75D4B" w:rsidRPr="007A65E0">
        <w:rPr>
          <w:lang w:eastAsia="ja-JP"/>
        </w:rPr>
        <w:t>variedades esencialmente derivada</w:t>
      </w:r>
      <w:r w:rsidR="00AB68E3" w:rsidRPr="007A65E0">
        <w:rPr>
          <w:lang w:eastAsia="ja-JP"/>
        </w:rPr>
        <w:t xml:space="preserve">s </w:t>
      </w:r>
      <w:r w:rsidR="005C1EB5" w:rsidRPr="007A65E0">
        <w:rPr>
          <w:lang w:eastAsia="ja-JP"/>
        </w:rPr>
        <w:t>con arreglo al Acta</w:t>
      </w:r>
      <w:r w:rsidR="00A75D4B">
        <w:rPr>
          <w:lang w:eastAsia="ja-JP"/>
        </w:rPr>
        <w:t> </w:t>
      </w:r>
      <w:r w:rsidR="005C1EB5" w:rsidRPr="007A65E0">
        <w:rPr>
          <w:lang w:eastAsia="ja-JP"/>
        </w:rPr>
        <w:t>de</w:t>
      </w:r>
      <w:r w:rsidR="00A75D4B">
        <w:rPr>
          <w:lang w:eastAsia="ja-JP"/>
        </w:rPr>
        <w:t> </w:t>
      </w:r>
      <w:r w:rsidR="005C1EB5" w:rsidRPr="007A65E0">
        <w:rPr>
          <w:lang w:eastAsia="ja-JP"/>
        </w:rPr>
        <w:t xml:space="preserve">1991 del Convenio de la UPOV </w:t>
      </w:r>
      <w:r w:rsidR="00AB68E3" w:rsidRPr="007A65E0">
        <w:rPr>
          <w:lang w:eastAsia="ja-JP"/>
        </w:rPr>
        <w:t>(</w:t>
      </w:r>
      <w:r w:rsidR="00E364B2" w:rsidRPr="007A65E0">
        <w:rPr>
          <w:lang w:eastAsia="ja-JP"/>
        </w:rPr>
        <w:t>UPOV/EXN/EDV/3</w:t>
      </w:r>
      <w:r w:rsidR="00AB68E3" w:rsidRPr="007A65E0">
        <w:rPr>
          <w:lang w:eastAsia="ja-JP"/>
        </w:rPr>
        <w:t xml:space="preserve">), </w:t>
      </w:r>
      <w:r w:rsidR="0089131E" w:rsidRPr="007A65E0">
        <w:rPr>
          <w:lang w:eastAsia="ja-JP"/>
        </w:rPr>
        <w:t>el Consejo, en su quincuagésima séptima sesión ord</w:t>
      </w:r>
      <w:r w:rsidRPr="007A65E0">
        <w:rPr>
          <w:lang w:eastAsia="ja-JP"/>
        </w:rPr>
        <w:t>inaria</w:t>
      </w:r>
      <w:r w:rsidR="0089131E" w:rsidRPr="007A65E0">
        <w:rPr>
          <w:lang w:eastAsia="ja-JP"/>
        </w:rPr>
        <w:t xml:space="preserve">, </w:t>
      </w:r>
      <w:r w:rsidR="00CA4DCB" w:rsidRPr="007A65E0">
        <w:rPr>
          <w:lang w:eastAsia="ja-JP"/>
        </w:rPr>
        <w:t xml:space="preserve">decidió </w:t>
      </w:r>
      <w:r w:rsidR="0089131E" w:rsidRPr="007A65E0">
        <w:rPr>
          <w:lang w:eastAsia="ja-JP"/>
        </w:rPr>
        <w:t>añadir esta cuestión como punto permanente del orden del día del CAJ.</w:t>
      </w:r>
    </w:p>
    <w:p w14:paraId="657DE134" w14:textId="75C16802" w:rsidR="00967F46" w:rsidRPr="007A65E0" w:rsidRDefault="00967F46" w:rsidP="00DC56AC"/>
    <w:p w14:paraId="053FD791" w14:textId="77777777" w:rsidR="00967F46" w:rsidRPr="007A65E0" w:rsidRDefault="00967F46" w:rsidP="00DC56AC"/>
    <w:p w14:paraId="3CD6B7C2" w14:textId="1795EB31" w:rsidR="00C608AC" w:rsidRPr="007A65E0" w:rsidRDefault="00BE6392" w:rsidP="009979D0">
      <w:pPr>
        <w:pStyle w:val="agendaitemtitle"/>
        <w:rPr>
          <w:b w:val="0"/>
          <w:bCs w:val="0"/>
          <w:snapToGrid w:val="0"/>
          <w:color w:val="auto"/>
        </w:rPr>
      </w:pPr>
      <w:r w:rsidRPr="007A65E0">
        <w:fldChar w:fldCharType="begin"/>
      </w:r>
      <w:r w:rsidRPr="007A65E0">
        <w:instrText xml:space="preserve"> AUTONUM  </w:instrText>
      </w:r>
      <w:r w:rsidRPr="007A65E0">
        <w:fldChar w:fldCharType="end"/>
      </w:r>
      <w:r w:rsidR="00A51F57" w:rsidRPr="007A65E0">
        <w:tab/>
      </w:r>
      <w:r w:rsidR="00A75D4B" w:rsidRPr="00A75D4B">
        <w:t>Informe sobre el Grupo de trabajo sobre el producto de la cosecha y la utilización no autorizada de material de reproducción o de multiplicación</w:t>
      </w:r>
      <w:r w:rsidR="00C608AC" w:rsidRPr="007A65E0">
        <w:t xml:space="preserve"> </w:t>
      </w:r>
      <w:r w:rsidR="00350357" w:rsidRPr="007A65E0">
        <w:rPr>
          <w:b w:val="0"/>
          <w:bCs w:val="0"/>
          <w:color w:val="auto"/>
        </w:rPr>
        <w:t>(</w:t>
      </w:r>
      <w:r w:rsidR="00350357" w:rsidRPr="007A65E0">
        <w:t>WG-HRV</w:t>
      </w:r>
      <w:r w:rsidR="00350357" w:rsidRPr="007A65E0">
        <w:rPr>
          <w:b w:val="0"/>
          <w:bCs w:val="0"/>
          <w:color w:val="auto"/>
        </w:rPr>
        <w:t xml:space="preserve">) (documento </w:t>
      </w:r>
      <w:r w:rsidR="00D47349" w:rsidRPr="007A65E0">
        <w:rPr>
          <w:b w:val="0"/>
          <w:bCs w:val="0"/>
          <w:color w:val="auto"/>
        </w:rPr>
        <w:t>CAJ/82/4</w:t>
      </w:r>
      <w:r w:rsidR="008B1C2E" w:rsidRPr="007A65E0">
        <w:rPr>
          <w:b w:val="0"/>
          <w:bCs w:val="0"/>
          <w:color w:val="auto"/>
        </w:rPr>
        <w:t>)</w:t>
      </w:r>
    </w:p>
    <w:p w14:paraId="145471CF" w14:textId="77777777" w:rsidR="00BE6392" w:rsidRPr="007A65E0" w:rsidRDefault="00BE6392" w:rsidP="009979D0">
      <w:pPr>
        <w:ind w:left="1134" w:hanging="567"/>
      </w:pPr>
    </w:p>
    <w:p w14:paraId="1616527B" w14:textId="42804C09" w:rsidR="00B7401B" w:rsidRPr="007A65E0" w:rsidRDefault="00A64137" w:rsidP="009979D0">
      <w:pPr>
        <w:ind w:left="567"/>
      </w:pPr>
      <w:r w:rsidRPr="007A65E0">
        <w:t xml:space="preserve">El CAJ recibirá un informe sobre </w:t>
      </w:r>
      <w:r w:rsidR="00C65033" w:rsidRPr="007A65E0">
        <w:t xml:space="preserve">los progresos realizados </w:t>
      </w:r>
      <w:r w:rsidRPr="007A65E0">
        <w:t xml:space="preserve">por </w:t>
      </w:r>
      <w:r w:rsidR="00B7401B" w:rsidRPr="007A65E0">
        <w:t xml:space="preserve">el </w:t>
      </w:r>
      <w:r w:rsidRPr="007A65E0">
        <w:t xml:space="preserve">WG-HRV </w:t>
      </w:r>
      <w:r w:rsidR="00C65033" w:rsidRPr="007A65E0">
        <w:t>y</w:t>
      </w:r>
      <w:r w:rsidRPr="007A65E0">
        <w:t xml:space="preserve">, </w:t>
      </w:r>
      <w:r w:rsidR="00C65033" w:rsidRPr="007A65E0">
        <w:t xml:space="preserve">en particular, </w:t>
      </w:r>
      <w:r w:rsidRPr="007A65E0">
        <w:t xml:space="preserve">sobre </w:t>
      </w:r>
      <w:r w:rsidR="00B7401B" w:rsidRPr="007A65E0">
        <w:t>el estudio relativo al "</w:t>
      </w:r>
      <w:r w:rsidR="00493097">
        <w:t>a</w:t>
      </w:r>
      <w:r w:rsidR="00B7401B" w:rsidRPr="007A65E0">
        <w:t>lcance del derecho de obtentor" y la relación con el "</w:t>
      </w:r>
      <w:r w:rsidR="00493097">
        <w:t>a</w:t>
      </w:r>
      <w:r w:rsidR="00B7401B" w:rsidRPr="007A65E0">
        <w:t xml:space="preserve">gotamiento del derecho de obtentor" </w:t>
      </w:r>
      <w:r w:rsidRPr="007A65E0">
        <w:t>para apoyar los trabajos del WG-HRV.</w:t>
      </w:r>
    </w:p>
    <w:p w14:paraId="26883C91" w14:textId="77777777" w:rsidR="00123B21" w:rsidRPr="007A65E0" w:rsidRDefault="00123B21" w:rsidP="001F6B9E">
      <w:pPr>
        <w:ind w:left="567" w:hanging="567"/>
      </w:pPr>
    </w:p>
    <w:p w14:paraId="1551612B" w14:textId="77777777" w:rsidR="001F6B9E" w:rsidRPr="007A65E0" w:rsidRDefault="001F6B9E" w:rsidP="001A3DB1"/>
    <w:p w14:paraId="7964067C" w14:textId="0E949CF4" w:rsidR="00F23962" w:rsidRPr="007A65E0" w:rsidRDefault="00BE6392" w:rsidP="009979D0">
      <w:pPr>
        <w:pStyle w:val="agendaitemtitle"/>
        <w:rPr>
          <w:b w:val="0"/>
          <w:bCs w:val="0"/>
          <w:snapToGrid w:val="0"/>
          <w:color w:val="auto"/>
        </w:rPr>
      </w:pPr>
      <w:r w:rsidRPr="007A65E0">
        <w:fldChar w:fldCharType="begin"/>
      </w:r>
      <w:r w:rsidRPr="007A65E0">
        <w:instrText xml:space="preserve"> AUTONUM  </w:instrText>
      </w:r>
      <w:r w:rsidRPr="007A65E0">
        <w:fldChar w:fldCharType="end"/>
      </w:r>
      <w:r w:rsidR="00F23962" w:rsidRPr="007A65E0">
        <w:tab/>
      </w:r>
      <w:r w:rsidR="00A147DC" w:rsidRPr="007A65E0">
        <w:rPr>
          <w:snapToGrid w:val="0"/>
        </w:rPr>
        <w:t xml:space="preserve">Reuniones sobre solicitudes electrónicas </w:t>
      </w:r>
      <w:r w:rsidR="00A147DC" w:rsidRPr="007A65E0">
        <w:rPr>
          <w:b w:val="0"/>
          <w:bCs w:val="0"/>
          <w:snapToGrid w:val="0"/>
          <w:color w:val="auto"/>
        </w:rPr>
        <w:t>(</w:t>
      </w:r>
      <w:r w:rsidR="00A147DC" w:rsidRPr="007A65E0">
        <w:rPr>
          <w:snapToGrid w:val="0"/>
        </w:rPr>
        <w:t>EAM</w:t>
      </w:r>
      <w:r w:rsidR="00A147DC" w:rsidRPr="007A65E0">
        <w:rPr>
          <w:b w:val="0"/>
          <w:bCs w:val="0"/>
          <w:snapToGrid w:val="0"/>
          <w:color w:val="auto"/>
        </w:rPr>
        <w:t xml:space="preserve">) (documento </w:t>
      </w:r>
      <w:r w:rsidR="00A571BB" w:rsidRPr="007A65E0">
        <w:rPr>
          <w:b w:val="0"/>
          <w:bCs w:val="0"/>
          <w:snapToGrid w:val="0"/>
          <w:color w:val="auto"/>
        </w:rPr>
        <w:t>SESSIONS/2025/4</w:t>
      </w:r>
      <w:r w:rsidR="00A147DC" w:rsidRPr="007A65E0">
        <w:rPr>
          <w:b w:val="0"/>
          <w:bCs w:val="0"/>
          <w:snapToGrid w:val="0"/>
          <w:color w:val="auto"/>
        </w:rPr>
        <w:t>)</w:t>
      </w:r>
    </w:p>
    <w:p w14:paraId="6B334AA8" w14:textId="42F7E0E0" w:rsidR="00DC56AC" w:rsidRPr="007A65E0" w:rsidRDefault="00DC56AC" w:rsidP="009979D0">
      <w:pPr>
        <w:ind w:left="1134" w:hanging="567"/>
      </w:pPr>
    </w:p>
    <w:p w14:paraId="6F868323" w14:textId="0C899A0D" w:rsidR="00437A69" w:rsidRPr="007A65E0" w:rsidRDefault="00DB0A09" w:rsidP="009979D0">
      <w:pPr>
        <w:ind w:left="567"/>
      </w:pPr>
      <w:r w:rsidRPr="007A65E0">
        <w:t xml:space="preserve">El CAJ examinará las actualizaciones </w:t>
      </w:r>
      <w:r w:rsidR="00AB27B0" w:rsidRPr="007A65E0">
        <w:t xml:space="preserve">de UPOV e-PVP </w:t>
      </w:r>
      <w:r w:rsidRPr="007A65E0">
        <w:t xml:space="preserve">(el sistema digitalizado de la UPOV para que las oficinas de protección de las obtenciones vegetales gestionen las solicitudes y </w:t>
      </w:r>
      <w:r w:rsidR="00493097">
        <w:t>concesiones de títulos</w:t>
      </w:r>
      <w:r w:rsidRPr="007A65E0">
        <w:t xml:space="preserve">, se comuniquen con los solicitantes y titulares, publiquen información y transmitan datos a la base de datos PLUTO).  También se consultará al CAJ sobre las iniciativas pertinentes para el desarrollo sostenible </w:t>
      </w:r>
      <w:r w:rsidR="009979D0" w:rsidRPr="007A65E0">
        <w:t xml:space="preserve">de </w:t>
      </w:r>
      <w:r w:rsidRPr="007A65E0">
        <w:t>los módulos UPOV e-PVP (</w:t>
      </w:r>
      <w:r w:rsidR="00A64137" w:rsidRPr="007A65E0">
        <w:t xml:space="preserve">es decir, </w:t>
      </w:r>
      <w:r w:rsidRPr="007A65E0">
        <w:t xml:space="preserve">UPOV PRISMA, módulo de intercambio de informes DHE, módulo de administración). </w:t>
      </w:r>
    </w:p>
    <w:p w14:paraId="4124D7E2" w14:textId="77777777" w:rsidR="00437A69" w:rsidRPr="007A65E0" w:rsidRDefault="00437A69" w:rsidP="00DC56AC">
      <w:pPr>
        <w:ind w:left="567" w:hanging="567"/>
      </w:pPr>
    </w:p>
    <w:p w14:paraId="2E736C8F" w14:textId="77777777" w:rsidR="009979D0" w:rsidRPr="007A65E0" w:rsidRDefault="009979D0" w:rsidP="00DC56AC">
      <w:pPr>
        <w:ind w:left="567" w:hanging="567"/>
      </w:pPr>
    </w:p>
    <w:p w14:paraId="1399513E" w14:textId="15AEDC04" w:rsidR="00DC56AC" w:rsidRPr="007A65E0" w:rsidRDefault="00DC56AC" w:rsidP="009979D0">
      <w:pPr>
        <w:pStyle w:val="agendaitemtitle"/>
      </w:pPr>
      <w:r w:rsidRPr="007A65E0">
        <w:fldChar w:fldCharType="begin"/>
      </w:r>
      <w:r w:rsidRPr="007A65E0">
        <w:instrText xml:space="preserve"> AUTONUM  </w:instrText>
      </w:r>
      <w:r w:rsidRPr="007A65E0">
        <w:fldChar w:fldCharType="end"/>
      </w:r>
      <w:r w:rsidRPr="007A65E0">
        <w:tab/>
        <w:t xml:space="preserve">Bases de datos de información de la UPOV </w:t>
      </w:r>
      <w:r w:rsidR="00A571BB" w:rsidRPr="007A65E0">
        <w:rPr>
          <w:b w:val="0"/>
          <w:bCs w:val="0"/>
          <w:snapToGrid w:val="0"/>
          <w:color w:val="auto"/>
        </w:rPr>
        <w:t xml:space="preserve">(documento </w:t>
      </w:r>
      <w:r w:rsidR="00257F0C" w:rsidRPr="007A65E0">
        <w:rPr>
          <w:b w:val="0"/>
          <w:bCs w:val="0"/>
          <w:snapToGrid w:val="0"/>
          <w:color w:val="auto"/>
        </w:rPr>
        <w:t>SESSIONS/2025/5</w:t>
      </w:r>
      <w:r w:rsidR="00A571BB" w:rsidRPr="007A65E0">
        <w:rPr>
          <w:b w:val="0"/>
          <w:bCs w:val="0"/>
          <w:snapToGrid w:val="0"/>
          <w:color w:val="auto"/>
        </w:rPr>
        <w:t>)</w:t>
      </w:r>
    </w:p>
    <w:p w14:paraId="6F1C61F0" w14:textId="77777777" w:rsidR="00DC6544" w:rsidRPr="007A65E0" w:rsidRDefault="00DC6544" w:rsidP="009979D0">
      <w:pPr>
        <w:ind w:left="567"/>
      </w:pPr>
    </w:p>
    <w:p w14:paraId="35C5B37E" w14:textId="4B1DC646" w:rsidR="00DC6544" w:rsidRPr="007A65E0" w:rsidRDefault="00DC6544" w:rsidP="009979D0">
      <w:pPr>
        <w:ind w:left="567"/>
      </w:pPr>
      <w:r w:rsidRPr="007A65E0">
        <w:t>Se invitará al CAJ a examinar el programa de mejoras de la base de datos PLUTO y la estrategia para apoyar a los miembros de la UPOV en sus contribuciones a la base de datos PLUTO.</w:t>
      </w:r>
    </w:p>
    <w:p w14:paraId="1324FB00" w14:textId="77777777" w:rsidR="00402A56" w:rsidRPr="007A65E0" w:rsidRDefault="00402A56" w:rsidP="009979D0"/>
    <w:p w14:paraId="5131264B" w14:textId="77777777" w:rsidR="009979D0" w:rsidRPr="007A65E0" w:rsidRDefault="009979D0" w:rsidP="009979D0"/>
    <w:p w14:paraId="672DA24F" w14:textId="77777777" w:rsidR="00DE5ECC" w:rsidRDefault="00DE5ECC">
      <w:pPr>
        <w:jc w:val="left"/>
        <w:rPr>
          <w:rFonts w:eastAsia="Calibri" w:cs="Arial"/>
          <w:b/>
          <w:bCs/>
          <w:color w:val="006600"/>
          <w:bdr w:val="nil"/>
          <w:lang w:eastAsia="nl-NL"/>
        </w:rPr>
      </w:pPr>
      <w:r>
        <w:br w:type="page"/>
      </w:r>
    </w:p>
    <w:p w14:paraId="39B4E79F" w14:textId="74291593" w:rsidR="00DC56AC" w:rsidRPr="007A65E0" w:rsidRDefault="00DC56AC" w:rsidP="009979D0">
      <w:pPr>
        <w:pStyle w:val="agendaitemtitle"/>
        <w:rPr>
          <w:b w:val="0"/>
          <w:bCs w:val="0"/>
          <w:color w:val="auto"/>
        </w:rPr>
      </w:pPr>
      <w:r w:rsidRPr="007A65E0">
        <w:lastRenderedPageBreak/>
        <w:fldChar w:fldCharType="begin"/>
      </w:r>
      <w:r w:rsidRPr="007A65E0">
        <w:instrText xml:space="preserve"> AUTONUM  </w:instrText>
      </w:r>
      <w:r w:rsidRPr="007A65E0">
        <w:fldChar w:fldCharType="end"/>
      </w:r>
      <w:r w:rsidRPr="007A65E0">
        <w:tab/>
        <w:t>Técnicas molec</w:t>
      </w:r>
      <w:r w:rsidR="003E206E" w:rsidRPr="007A65E0">
        <w:t xml:space="preserve">ulares </w:t>
      </w:r>
      <w:r w:rsidR="00A571BB" w:rsidRPr="007A65E0">
        <w:rPr>
          <w:b w:val="0"/>
          <w:bCs w:val="0"/>
          <w:snapToGrid w:val="0"/>
          <w:color w:val="auto"/>
        </w:rPr>
        <w:t xml:space="preserve">(documento </w:t>
      </w:r>
      <w:r w:rsidR="00257F0C" w:rsidRPr="007A65E0">
        <w:rPr>
          <w:b w:val="0"/>
          <w:bCs w:val="0"/>
          <w:snapToGrid w:val="0"/>
          <w:color w:val="auto"/>
        </w:rPr>
        <w:t>SESSIONS/2025/6</w:t>
      </w:r>
      <w:r w:rsidR="00A571BB" w:rsidRPr="007A65E0">
        <w:rPr>
          <w:b w:val="0"/>
          <w:bCs w:val="0"/>
          <w:snapToGrid w:val="0"/>
          <w:color w:val="auto"/>
        </w:rPr>
        <w:t>)</w:t>
      </w:r>
    </w:p>
    <w:p w14:paraId="6C268438" w14:textId="77777777" w:rsidR="00DC56AC" w:rsidRPr="007A65E0" w:rsidRDefault="00DC56AC" w:rsidP="009979D0">
      <w:pPr>
        <w:ind w:left="567"/>
      </w:pPr>
    </w:p>
    <w:p w14:paraId="3B76C7EA" w14:textId="5B98D8B0" w:rsidR="008B1C2E" w:rsidRPr="007A65E0" w:rsidRDefault="008B1C2E" w:rsidP="009979D0">
      <w:pPr>
        <w:ind w:left="567"/>
      </w:pPr>
      <w:r w:rsidRPr="007A65E0">
        <w:t xml:space="preserve">El CAJ examinará las novedades </w:t>
      </w:r>
      <w:r w:rsidR="00493097">
        <w:t xml:space="preserve">acaecidas </w:t>
      </w:r>
      <w:r w:rsidRPr="007A65E0">
        <w:t xml:space="preserve">en </w:t>
      </w:r>
      <w:r w:rsidR="001A3DB1" w:rsidRPr="007A65E0">
        <w:t xml:space="preserve">los órganos de la UPOV (TC y TWP) en </w:t>
      </w:r>
      <w:r w:rsidRPr="007A65E0">
        <w:t>2025, en particular:</w:t>
      </w:r>
    </w:p>
    <w:p w14:paraId="56E03732" w14:textId="2F2935F7" w:rsidR="008B1C2E" w:rsidRPr="007A65E0" w:rsidRDefault="008B1C2E" w:rsidP="009979D0">
      <w:pPr>
        <w:ind w:left="567"/>
      </w:pPr>
    </w:p>
    <w:p w14:paraId="2A5603FB" w14:textId="357D0B47" w:rsidR="009979D0" w:rsidRPr="007A65E0" w:rsidRDefault="009979D0" w:rsidP="009979D0">
      <w:pPr>
        <w:tabs>
          <w:tab w:val="left" w:pos="1134"/>
        </w:tabs>
        <w:ind w:left="567"/>
      </w:pPr>
      <w:r w:rsidRPr="007A65E0">
        <w:t>(a)</w:t>
      </w:r>
      <w:r w:rsidRPr="007A65E0">
        <w:tab/>
        <w:t>Avances en el Grupo de Trabajo Técnico sobre Métodos y Técnicas de Examen (TWM) en relación con el uso de marcadores moleculares en el examen DHE; la identificación de variedades; la</w:t>
      </w:r>
      <w:r w:rsidR="005A10A2">
        <w:t> </w:t>
      </w:r>
      <w:r w:rsidRPr="007A65E0">
        <w:t>evaluación de variedades esencialmente derivadas; la observancia; y la cooperación con organizaciones internacionales.</w:t>
      </w:r>
    </w:p>
    <w:p w14:paraId="40E3894D" w14:textId="77777777" w:rsidR="009979D0" w:rsidRPr="007A65E0" w:rsidRDefault="009979D0" w:rsidP="009979D0">
      <w:pPr>
        <w:tabs>
          <w:tab w:val="left" w:pos="1134"/>
        </w:tabs>
        <w:ind w:left="567"/>
      </w:pPr>
    </w:p>
    <w:p w14:paraId="741735FF" w14:textId="6983DCD8" w:rsidR="009979D0" w:rsidRPr="007A65E0" w:rsidRDefault="009979D0" w:rsidP="009979D0">
      <w:pPr>
        <w:tabs>
          <w:tab w:val="left" w:pos="1134"/>
        </w:tabs>
        <w:ind w:left="567"/>
        <w:rPr>
          <w:lang w:eastAsia="fr-FR"/>
        </w:rPr>
      </w:pPr>
      <w:r w:rsidRPr="007A65E0">
        <w:t>(b)</w:t>
      </w:r>
      <w:r w:rsidRPr="007A65E0">
        <w:tab/>
        <w:t xml:space="preserve">Propuestas de orientación sobre i) </w:t>
      </w:r>
      <w:r w:rsidR="00493097">
        <w:t xml:space="preserve">un </w:t>
      </w:r>
      <w:r w:rsidRPr="007A65E0">
        <w:rPr>
          <w:lang w:eastAsia="fr-FR"/>
        </w:rPr>
        <w:t>protocolo estándar que armonice la información que debe proporcionarse en las directrices de examen cuando se utilicen marcadores moleculares como método alternativo de evaluación de caracteres; y ii) procedimientos para validar los marcadores moleculares específicos de caracteres propuestos para su inclusión en las directrices de examen como métodos alternativos de evaluación de caracteres.</w:t>
      </w:r>
    </w:p>
    <w:p w14:paraId="397F6E79" w14:textId="77777777" w:rsidR="009979D0" w:rsidRPr="007A65E0" w:rsidRDefault="009979D0" w:rsidP="009979D0">
      <w:pPr>
        <w:pStyle w:val="ListParagraph"/>
        <w:tabs>
          <w:tab w:val="left" w:pos="1134"/>
        </w:tabs>
        <w:ind w:left="567"/>
        <w:rPr>
          <w:lang w:eastAsia="fr-FR"/>
        </w:rPr>
      </w:pPr>
    </w:p>
    <w:p w14:paraId="68BDF517" w14:textId="77777777" w:rsidR="009979D0" w:rsidRPr="007A65E0" w:rsidRDefault="009979D0" w:rsidP="009979D0">
      <w:pPr>
        <w:keepNext/>
        <w:tabs>
          <w:tab w:val="left" w:pos="1134"/>
        </w:tabs>
        <w:ind w:left="567"/>
        <w:rPr>
          <w:lang w:eastAsia="fr-FR"/>
        </w:rPr>
      </w:pPr>
      <w:r w:rsidRPr="007A65E0">
        <w:t>(c)</w:t>
      </w:r>
      <w:r w:rsidRPr="007A65E0">
        <w:tab/>
        <w:t xml:space="preserve">Políticas sobre confidencialidad y acceso a los datos moleculares, incluida una encuesta propuesta entre los miembros de la UPOV.  </w:t>
      </w:r>
    </w:p>
    <w:p w14:paraId="5A706B17" w14:textId="77777777" w:rsidR="009979D0" w:rsidRPr="007A65E0" w:rsidRDefault="009979D0" w:rsidP="009979D0">
      <w:pPr>
        <w:pStyle w:val="ListParagraph"/>
        <w:keepNext/>
        <w:tabs>
          <w:tab w:val="left" w:pos="1134"/>
        </w:tabs>
        <w:ind w:left="567"/>
      </w:pPr>
    </w:p>
    <w:p w14:paraId="25C9353D" w14:textId="77777777" w:rsidR="009979D0" w:rsidRPr="007A65E0" w:rsidRDefault="009979D0" w:rsidP="009979D0">
      <w:pPr>
        <w:tabs>
          <w:tab w:val="left" w:pos="1134"/>
        </w:tabs>
        <w:ind w:left="567"/>
      </w:pPr>
      <w:r w:rsidRPr="007A65E0">
        <w:t>(d)</w:t>
      </w:r>
      <w:r w:rsidRPr="007A65E0">
        <w:tab/>
        <w:t>Iniciativas conjuntas con la OCDE y la ISTA, en particular: i) armonización de términos, definiciones y métodos en relación con las técnicas moleculares; ii) reunión conjunta con los participantes del TWM, los Sistemas de Semillas de la OCDE y el Comité de Variedades de la ISTA para examinar la cooperación en el uso de marcadores moleculares a los fines de cada organización; y iii) establecimiento de conjuntos comunes de marcadores moleculares para la identificación de variedades.</w:t>
      </w:r>
    </w:p>
    <w:p w14:paraId="06F63FA9" w14:textId="77777777" w:rsidR="004B5DF5" w:rsidRPr="007A65E0" w:rsidRDefault="004B5DF5" w:rsidP="00DC56AC"/>
    <w:p w14:paraId="5F897B08" w14:textId="77777777" w:rsidR="004B5DF5" w:rsidRPr="007A65E0" w:rsidRDefault="004B5DF5" w:rsidP="00DC56AC"/>
    <w:p w14:paraId="6326B9B5" w14:textId="0AD68D73" w:rsidR="00D82704" w:rsidRPr="007A65E0" w:rsidRDefault="00BE6392" w:rsidP="009979D0">
      <w:pPr>
        <w:pStyle w:val="agendaitemtitle"/>
      </w:pPr>
      <w:r w:rsidRPr="007A65E0">
        <w:fldChar w:fldCharType="begin"/>
      </w:r>
      <w:r w:rsidRPr="007A65E0">
        <w:instrText xml:space="preserve"> AUTONUM  </w:instrText>
      </w:r>
      <w:r w:rsidRPr="007A65E0">
        <w:fldChar w:fldCharType="end"/>
      </w:r>
      <w:r w:rsidR="00D82704" w:rsidRPr="007A65E0">
        <w:tab/>
        <w:t>Programa de</w:t>
      </w:r>
      <w:r w:rsidR="00F139CD">
        <w:t xml:space="preserve"> la octogésima tercera sesión</w:t>
      </w:r>
    </w:p>
    <w:p w14:paraId="5FAF2EE4" w14:textId="77777777" w:rsidR="00D82704" w:rsidRPr="007A65E0" w:rsidRDefault="00D82704" w:rsidP="00D82704"/>
    <w:p w14:paraId="75EABB70" w14:textId="77777777" w:rsidR="009979D0" w:rsidRPr="007A65E0" w:rsidRDefault="009979D0" w:rsidP="00D82704"/>
    <w:p w14:paraId="5EA6CE5F" w14:textId="401AB31E" w:rsidR="00D82704" w:rsidRPr="007A65E0" w:rsidRDefault="00BE6392" w:rsidP="009979D0">
      <w:pPr>
        <w:pStyle w:val="agendaitemtitle"/>
      </w:pPr>
      <w:r w:rsidRPr="007A65E0">
        <w:fldChar w:fldCharType="begin"/>
      </w:r>
      <w:r w:rsidRPr="007A65E0">
        <w:instrText xml:space="preserve"> AUTONUM  </w:instrText>
      </w:r>
      <w:r w:rsidRPr="007A65E0">
        <w:fldChar w:fldCharType="end"/>
      </w:r>
      <w:r w:rsidR="00D82704" w:rsidRPr="007A65E0">
        <w:tab/>
        <w:t>Aprobación del informe</w:t>
      </w:r>
      <w:r w:rsidR="00380708" w:rsidRPr="00BF7849">
        <w:rPr>
          <w:rStyle w:val="FootnoteReference"/>
          <w:snapToGrid w:val="0"/>
        </w:rPr>
        <w:footnoteReference w:id="2"/>
      </w:r>
      <w:r w:rsidR="00D82704" w:rsidRPr="007A65E0">
        <w:t xml:space="preserve"> (</w:t>
      </w:r>
      <w:r w:rsidR="00F139CD" w:rsidRPr="00F139CD">
        <w:t>si se dispone de tiempo suficiente</w:t>
      </w:r>
      <w:r w:rsidR="00D82704" w:rsidRPr="007A65E0">
        <w:t>)</w:t>
      </w:r>
    </w:p>
    <w:p w14:paraId="404801C8" w14:textId="77777777" w:rsidR="00D82704" w:rsidRPr="007A65E0" w:rsidRDefault="00D82704" w:rsidP="00D82704"/>
    <w:p w14:paraId="47881217" w14:textId="77777777" w:rsidR="009979D0" w:rsidRPr="007A65E0" w:rsidRDefault="009979D0" w:rsidP="00D82704"/>
    <w:p w14:paraId="25792562" w14:textId="77777777" w:rsidR="00D82704" w:rsidRPr="007A65E0" w:rsidRDefault="00BE6392" w:rsidP="009979D0">
      <w:pPr>
        <w:pStyle w:val="agendaitemtitle"/>
      </w:pPr>
      <w:r w:rsidRPr="007A65E0">
        <w:fldChar w:fldCharType="begin"/>
      </w:r>
      <w:r w:rsidRPr="007A65E0">
        <w:instrText xml:space="preserve"> AUTONUM  </w:instrText>
      </w:r>
      <w:r w:rsidRPr="007A65E0">
        <w:fldChar w:fldCharType="end"/>
      </w:r>
      <w:r w:rsidR="00D82704" w:rsidRPr="007A65E0">
        <w:tab/>
        <w:t>Clausura de la sesión</w:t>
      </w:r>
    </w:p>
    <w:p w14:paraId="339BDE45" w14:textId="77777777" w:rsidR="00050E16" w:rsidRPr="007A65E0" w:rsidRDefault="00050E16" w:rsidP="00050E16"/>
    <w:p w14:paraId="1B1515B6" w14:textId="77777777" w:rsidR="00050E16" w:rsidRDefault="00050E16" w:rsidP="00050E16"/>
    <w:p w14:paraId="042E8519" w14:textId="77777777" w:rsidR="00F139CD" w:rsidRPr="007A65E0" w:rsidRDefault="00F139CD" w:rsidP="00050E16"/>
    <w:p w14:paraId="12EE9BA5" w14:textId="77777777" w:rsidR="009B440E" w:rsidRPr="007A65E0" w:rsidRDefault="00050E16" w:rsidP="00050E16">
      <w:pPr>
        <w:jc w:val="right"/>
      </w:pPr>
      <w:r w:rsidRPr="007A65E0">
        <w:t>[Fin del documento]</w:t>
      </w:r>
    </w:p>
    <w:p w14:paraId="328FF0B0" w14:textId="77777777" w:rsidR="003F0B20" w:rsidRPr="007A65E0" w:rsidRDefault="003F0B20">
      <w:pPr>
        <w:jc w:val="left"/>
      </w:pPr>
    </w:p>
    <w:sectPr w:rsidR="003F0B20" w:rsidRPr="007A65E0" w:rsidSect="001942FA">
      <w:headerReference w:type="default" r:id="rId10"/>
      <w:footerReference w:type="first" r:id="rId11"/>
      <w:pgSz w:w="11907" w:h="16840" w:code="9"/>
      <w:pgMar w:top="510" w:right="1134" w:bottom="567" w:left="1134" w:header="510" w:footer="4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8868" w14:textId="77777777" w:rsidR="009D6D23" w:rsidRDefault="009D6D23" w:rsidP="006655D3">
      <w:r>
        <w:separator/>
      </w:r>
    </w:p>
    <w:p w14:paraId="6756CDBA" w14:textId="77777777" w:rsidR="009D6D23" w:rsidRDefault="009D6D23" w:rsidP="006655D3"/>
    <w:p w14:paraId="081F5182" w14:textId="77777777" w:rsidR="009D6D23" w:rsidRDefault="009D6D23" w:rsidP="006655D3"/>
  </w:endnote>
  <w:endnote w:type="continuationSeparator" w:id="0">
    <w:p w14:paraId="2C074EF1" w14:textId="77777777" w:rsidR="009D6D23" w:rsidRDefault="009D6D23" w:rsidP="006655D3">
      <w:r>
        <w:separator/>
      </w:r>
    </w:p>
    <w:p w14:paraId="2F6C43CD" w14:textId="77777777" w:rsidR="009D6D23" w:rsidRPr="00294751" w:rsidRDefault="009D6D23">
      <w:pPr>
        <w:pStyle w:val="Footer"/>
        <w:spacing w:after="60"/>
        <w:rPr>
          <w:sz w:val="18"/>
          <w:lang w:val="fr-FR"/>
        </w:rPr>
      </w:pPr>
      <w:r w:rsidRPr="00294751">
        <w:rPr>
          <w:sz w:val="18"/>
          <w:lang w:val="fr-FR"/>
        </w:rPr>
        <w:t>[Suite de la note de la page précédente]</w:t>
      </w:r>
    </w:p>
    <w:p w14:paraId="6771D78D" w14:textId="77777777" w:rsidR="009D6D23" w:rsidRPr="00294751" w:rsidRDefault="009D6D23" w:rsidP="006655D3">
      <w:pPr>
        <w:rPr>
          <w:lang w:val="fr-FR"/>
        </w:rPr>
      </w:pPr>
    </w:p>
    <w:p w14:paraId="15673263" w14:textId="77777777" w:rsidR="009D6D23" w:rsidRPr="00294751" w:rsidRDefault="009D6D23" w:rsidP="006655D3">
      <w:pPr>
        <w:rPr>
          <w:lang w:val="fr-FR"/>
        </w:rPr>
      </w:pPr>
    </w:p>
  </w:endnote>
  <w:endnote w:type="continuationNotice" w:id="1">
    <w:p w14:paraId="58F70A1B" w14:textId="77777777" w:rsidR="009D6D23" w:rsidRPr="00294751" w:rsidRDefault="009D6D23" w:rsidP="006655D3">
      <w:pPr>
        <w:rPr>
          <w:lang w:val="fr-FR"/>
        </w:rPr>
      </w:pPr>
      <w:r w:rsidRPr="00294751">
        <w:rPr>
          <w:lang w:val="fr-FR"/>
        </w:rPr>
        <w:t>[Suite de la note page suivante]</w:t>
      </w:r>
    </w:p>
    <w:p w14:paraId="184B9690" w14:textId="77777777" w:rsidR="009D6D23" w:rsidRPr="00294751" w:rsidRDefault="009D6D23" w:rsidP="006655D3">
      <w:pPr>
        <w:rPr>
          <w:lang w:val="fr-FR"/>
        </w:rPr>
      </w:pPr>
    </w:p>
    <w:p w14:paraId="26DBC33E" w14:textId="77777777" w:rsidR="009D6D23" w:rsidRPr="00294751" w:rsidRDefault="009D6D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C7A7" w14:textId="77777777" w:rsidR="00D82704" w:rsidRPr="002C38D1" w:rsidRDefault="00D82704" w:rsidP="00D82704">
    <w:pPr>
      <w:tabs>
        <w:tab w:val="left" w:pos="2835"/>
      </w:tabs>
      <w:spacing w:before="60"/>
      <w:rPr>
        <w:sz w:val="16"/>
        <w:u w:val="single"/>
      </w:rPr>
    </w:pPr>
    <w:r w:rsidRPr="002C38D1">
      <w:rPr>
        <w:sz w:val="16"/>
        <w:u w:val="single"/>
      </w:rPr>
      <w:tab/>
    </w:r>
  </w:p>
  <w:p w14:paraId="298A25BD" w14:textId="12C7D8AD" w:rsidR="00D82704" w:rsidRPr="00D82704" w:rsidRDefault="0055753B" w:rsidP="00D82704">
    <w:pPr>
      <w:spacing w:before="120"/>
      <w:rPr>
        <w:sz w:val="14"/>
        <w:szCs w:val="14"/>
      </w:rPr>
    </w:pPr>
    <w:r w:rsidRPr="00EA51C3">
      <w:rPr>
        <w:rFonts w:cs="Arial"/>
        <w:sz w:val="14"/>
        <w:szCs w:val="15"/>
      </w:rPr>
      <w:t xml:space="preserve">La sesión tendrá lugar en la sede de la UPOV (34, chemin des Colombettes, Ginebra, Suiza) </w:t>
    </w:r>
    <w:r w:rsidRPr="00EA51C3">
      <w:rPr>
        <w:sz w:val="14"/>
        <w:szCs w:val="15"/>
      </w:rPr>
      <w:t xml:space="preserve">el </w:t>
    </w:r>
    <w:r w:rsidR="00350357">
      <w:rPr>
        <w:sz w:val="14"/>
        <w:szCs w:val="15"/>
      </w:rPr>
      <w:t xml:space="preserve">miércoles </w:t>
    </w:r>
    <w:r w:rsidR="00C50621">
      <w:rPr>
        <w:sz w:val="14"/>
        <w:szCs w:val="15"/>
      </w:rPr>
      <w:t>22 de</w:t>
    </w:r>
    <w:r w:rsidR="00350357">
      <w:rPr>
        <w:sz w:val="14"/>
        <w:szCs w:val="15"/>
      </w:rPr>
      <w:t xml:space="preserve"> octubre de </w:t>
    </w:r>
    <w:r w:rsidR="00C50621">
      <w:rPr>
        <w:sz w:val="14"/>
        <w:szCs w:val="15"/>
      </w:rPr>
      <w:t xml:space="preserve">2025, de </w:t>
    </w:r>
    <w:r w:rsidR="004A28A9">
      <w:rPr>
        <w:sz w:val="14"/>
        <w:szCs w:val="15"/>
      </w:rPr>
      <w:t xml:space="preserve">las </w:t>
    </w:r>
    <w:r w:rsidRPr="00EA51C3">
      <w:rPr>
        <w:sz w:val="14"/>
        <w:szCs w:val="15"/>
      </w:rPr>
      <w:t xml:space="preserve">9.30 </w:t>
    </w:r>
    <w:r w:rsidR="004A28A9">
      <w:rPr>
        <w:sz w:val="14"/>
        <w:szCs w:val="15"/>
      </w:rPr>
      <w:t xml:space="preserve">de la mañana </w:t>
    </w:r>
    <w:r w:rsidR="00C50621">
      <w:rPr>
        <w:sz w:val="14"/>
        <w:szCs w:val="15"/>
      </w:rPr>
      <w:t xml:space="preserve">a </w:t>
    </w:r>
    <w:r w:rsidR="004A28A9">
      <w:rPr>
        <w:sz w:val="14"/>
        <w:szCs w:val="15"/>
      </w:rPr>
      <w:t xml:space="preserve">las </w:t>
    </w:r>
    <w:r w:rsidR="00C50621">
      <w:rPr>
        <w:sz w:val="14"/>
        <w:szCs w:val="15"/>
      </w:rPr>
      <w:t xml:space="preserve">12.30 </w:t>
    </w:r>
    <w:r w:rsidR="004A28A9">
      <w:rPr>
        <w:sz w:val="14"/>
        <w:szCs w:val="15"/>
      </w:rPr>
      <w:t>del día</w:t>
    </w:r>
    <w:r w:rsidR="003D084C">
      <w:rPr>
        <w:sz w:val="14"/>
        <w:szCs w:val="15"/>
      </w:rPr>
      <w:t xml:space="preserve"> (hora de Ginebra (CET))</w:t>
    </w:r>
    <w:r w:rsidR="00C50621">
      <w:rPr>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F514" w14:textId="77777777" w:rsidR="009D6D23" w:rsidRDefault="009D6D23" w:rsidP="006655D3">
      <w:r>
        <w:separator/>
      </w:r>
    </w:p>
  </w:footnote>
  <w:footnote w:type="continuationSeparator" w:id="0">
    <w:p w14:paraId="12480A4F" w14:textId="77777777" w:rsidR="009D6D23" w:rsidRDefault="009D6D23" w:rsidP="006655D3">
      <w:r>
        <w:separator/>
      </w:r>
    </w:p>
  </w:footnote>
  <w:footnote w:type="continuationNotice" w:id="1">
    <w:p w14:paraId="1B6ADDFB" w14:textId="77777777" w:rsidR="009D6D23" w:rsidRPr="00AB530F" w:rsidRDefault="009D6D23" w:rsidP="00AB530F">
      <w:pPr>
        <w:pStyle w:val="Footer"/>
      </w:pPr>
    </w:p>
  </w:footnote>
  <w:footnote w:id="2">
    <w:p w14:paraId="5B566BE0" w14:textId="7783F0E8" w:rsidR="00380708" w:rsidRPr="005B5BF0" w:rsidRDefault="00380708" w:rsidP="00380708">
      <w:pPr>
        <w:pStyle w:val="FootnoteText"/>
        <w:rPr>
          <w:lang w:val="es-ES_tradnl"/>
        </w:rPr>
      </w:pPr>
      <w:r w:rsidRPr="005B5BF0">
        <w:rPr>
          <w:rStyle w:val="FootnoteReference"/>
          <w:lang w:val="es-ES_tradnl"/>
        </w:rPr>
        <w:footnoteRef/>
      </w:r>
      <w:r w:rsidRPr="005B5BF0">
        <w:rPr>
          <w:lang w:val="es-ES_tradnl"/>
        </w:rPr>
        <w:tab/>
      </w:r>
      <w:r w:rsidR="005B5BF0" w:rsidRPr="005B5BF0">
        <w:rPr>
          <w:lang w:val="es-ES_tradnl"/>
        </w:rPr>
        <w:t>El documento SESSIONS/2025/INF/1 contendrá la lista de las personas inscritas previamente para la sesión.  La lista definitiva de las personas que asistieron a la sesión se publicará como anexo al informe aprobado de la sesión.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EA31" w14:textId="0E04DF77" w:rsidR="000C77D5" w:rsidRDefault="000C77D5" w:rsidP="00EB048E">
    <w:pPr>
      <w:pStyle w:val="Header"/>
      <w:rPr>
        <w:lang w:val="en-US"/>
      </w:rPr>
    </w:pPr>
    <w:r>
      <w:rPr>
        <w:lang w:val="en-US"/>
      </w:rPr>
      <w:t>CAJ/82/1</w:t>
    </w:r>
  </w:p>
  <w:p w14:paraId="585941A6"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0233">
      <w:rPr>
        <w:rStyle w:val="PageNumber"/>
        <w:noProof/>
        <w:lang w:val="en-US"/>
      </w:rPr>
      <w:t>3</w:t>
    </w:r>
    <w:r w:rsidRPr="00C5280D">
      <w:rPr>
        <w:rStyle w:val="PageNumber"/>
        <w:lang w:val="en-US"/>
      </w:rPr>
      <w:fldChar w:fldCharType="end"/>
    </w:r>
  </w:p>
  <w:p w14:paraId="364B58E5" w14:textId="77777777" w:rsidR="00861511" w:rsidRPr="00C5280D" w:rsidRDefault="00861511"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745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A4"/>
    <w:rsid w:val="00001EFB"/>
    <w:rsid w:val="00010CF3"/>
    <w:rsid w:val="00011E27"/>
    <w:rsid w:val="00014568"/>
    <w:rsid w:val="000148BC"/>
    <w:rsid w:val="00024AB8"/>
    <w:rsid w:val="00026AC8"/>
    <w:rsid w:val="00030854"/>
    <w:rsid w:val="00032D60"/>
    <w:rsid w:val="00036028"/>
    <w:rsid w:val="0004198B"/>
    <w:rsid w:val="00044642"/>
    <w:rsid w:val="000446B9"/>
    <w:rsid w:val="00047E21"/>
    <w:rsid w:val="00050E16"/>
    <w:rsid w:val="00076A7D"/>
    <w:rsid w:val="00085505"/>
    <w:rsid w:val="00095D30"/>
    <w:rsid w:val="000A062D"/>
    <w:rsid w:val="000B4FE6"/>
    <w:rsid w:val="000B6DB3"/>
    <w:rsid w:val="000C04B9"/>
    <w:rsid w:val="000C4E25"/>
    <w:rsid w:val="000C7021"/>
    <w:rsid w:val="000C77D5"/>
    <w:rsid w:val="000D0E54"/>
    <w:rsid w:val="000D5A52"/>
    <w:rsid w:val="000D6BBC"/>
    <w:rsid w:val="000D7780"/>
    <w:rsid w:val="000E5701"/>
    <w:rsid w:val="000E636A"/>
    <w:rsid w:val="000E7F41"/>
    <w:rsid w:val="000F2F11"/>
    <w:rsid w:val="000F78B5"/>
    <w:rsid w:val="00100A5F"/>
    <w:rsid w:val="00104E7A"/>
    <w:rsid w:val="00105929"/>
    <w:rsid w:val="00110BED"/>
    <w:rsid w:val="00110C36"/>
    <w:rsid w:val="00111AC2"/>
    <w:rsid w:val="001131D5"/>
    <w:rsid w:val="00114547"/>
    <w:rsid w:val="00123306"/>
    <w:rsid w:val="00123B21"/>
    <w:rsid w:val="0013753B"/>
    <w:rsid w:val="00141DB8"/>
    <w:rsid w:val="00150B46"/>
    <w:rsid w:val="00151A23"/>
    <w:rsid w:val="00156D3A"/>
    <w:rsid w:val="00160712"/>
    <w:rsid w:val="001629F0"/>
    <w:rsid w:val="00166FC0"/>
    <w:rsid w:val="00172084"/>
    <w:rsid w:val="0017366F"/>
    <w:rsid w:val="0017474A"/>
    <w:rsid w:val="001758C6"/>
    <w:rsid w:val="00182B99"/>
    <w:rsid w:val="00191321"/>
    <w:rsid w:val="00193495"/>
    <w:rsid w:val="001942FA"/>
    <w:rsid w:val="001A3DB1"/>
    <w:rsid w:val="001A5896"/>
    <w:rsid w:val="001C1525"/>
    <w:rsid w:val="001C58DC"/>
    <w:rsid w:val="001D4828"/>
    <w:rsid w:val="001F6B9E"/>
    <w:rsid w:val="001F6D88"/>
    <w:rsid w:val="00200233"/>
    <w:rsid w:val="002079DB"/>
    <w:rsid w:val="0021332C"/>
    <w:rsid w:val="00213982"/>
    <w:rsid w:val="00214071"/>
    <w:rsid w:val="002151CD"/>
    <w:rsid w:val="00221467"/>
    <w:rsid w:val="00225702"/>
    <w:rsid w:val="00235D10"/>
    <w:rsid w:val="0024416D"/>
    <w:rsid w:val="00251911"/>
    <w:rsid w:val="00257DD5"/>
    <w:rsid w:val="00257F0C"/>
    <w:rsid w:val="00271911"/>
    <w:rsid w:val="00272375"/>
    <w:rsid w:val="00273187"/>
    <w:rsid w:val="002748DE"/>
    <w:rsid w:val="002800A0"/>
    <w:rsid w:val="002801B3"/>
    <w:rsid w:val="00281060"/>
    <w:rsid w:val="00284050"/>
    <w:rsid w:val="00285BD0"/>
    <w:rsid w:val="002940E8"/>
    <w:rsid w:val="00294751"/>
    <w:rsid w:val="00296EBA"/>
    <w:rsid w:val="002A6E50"/>
    <w:rsid w:val="002B39CA"/>
    <w:rsid w:val="002B39FB"/>
    <w:rsid w:val="002B4298"/>
    <w:rsid w:val="002B459C"/>
    <w:rsid w:val="002B7A36"/>
    <w:rsid w:val="002C256A"/>
    <w:rsid w:val="002C5BA3"/>
    <w:rsid w:val="002C5D3F"/>
    <w:rsid w:val="002D34A5"/>
    <w:rsid w:val="002D5226"/>
    <w:rsid w:val="002E50F9"/>
    <w:rsid w:val="002E5422"/>
    <w:rsid w:val="00302711"/>
    <w:rsid w:val="00305A7F"/>
    <w:rsid w:val="00313C20"/>
    <w:rsid w:val="003152FE"/>
    <w:rsid w:val="00315F72"/>
    <w:rsid w:val="00327436"/>
    <w:rsid w:val="00344BD6"/>
    <w:rsid w:val="0034585C"/>
    <w:rsid w:val="00346B2B"/>
    <w:rsid w:val="00347FD4"/>
    <w:rsid w:val="00350357"/>
    <w:rsid w:val="0035528D"/>
    <w:rsid w:val="00361821"/>
    <w:rsid w:val="00361E9E"/>
    <w:rsid w:val="00362B39"/>
    <w:rsid w:val="00375181"/>
    <w:rsid w:val="003753EE"/>
    <w:rsid w:val="00380708"/>
    <w:rsid w:val="0039772B"/>
    <w:rsid w:val="003A0835"/>
    <w:rsid w:val="003A222C"/>
    <w:rsid w:val="003A5AAF"/>
    <w:rsid w:val="003A6F0D"/>
    <w:rsid w:val="003B3EF1"/>
    <w:rsid w:val="003B700A"/>
    <w:rsid w:val="003C7FBE"/>
    <w:rsid w:val="003D084C"/>
    <w:rsid w:val="003D227C"/>
    <w:rsid w:val="003D2B4D"/>
    <w:rsid w:val="003E05CD"/>
    <w:rsid w:val="003E1BB0"/>
    <w:rsid w:val="003E206E"/>
    <w:rsid w:val="003E629E"/>
    <w:rsid w:val="003E6D61"/>
    <w:rsid w:val="003F0B20"/>
    <w:rsid w:val="003F37F5"/>
    <w:rsid w:val="00402A56"/>
    <w:rsid w:val="00406495"/>
    <w:rsid w:val="0040746E"/>
    <w:rsid w:val="00416FB7"/>
    <w:rsid w:val="00433D46"/>
    <w:rsid w:val="00437A69"/>
    <w:rsid w:val="00444A88"/>
    <w:rsid w:val="0044539F"/>
    <w:rsid w:val="004530E4"/>
    <w:rsid w:val="0045592B"/>
    <w:rsid w:val="0046304C"/>
    <w:rsid w:val="00464157"/>
    <w:rsid w:val="00466C04"/>
    <w:rsid w:val="00474DA4"/>
    <w:rsid w:val="00476B4D"/>
    <w:rsid w:val="00480561"/>
    <w:rsid w:val="004805FA"/>
    <w:rsid w:val="00493097"/>
    <w:rsid w:val="004935D2"/>
    <w:rsid w:val="004A28A9"/>
    <w:rsid w:val="004B1215"/>
    <w:rsid w:val="004B5DF5"/>
    <w:rsid w:val="004D047D"/>
    <w:rsid w:val="004E5470"/>
    <w:rsid w:val="004F1E9E"/>
    <w:rsid w:val="004F305A"/>
    <w:rsid w:val="004F6A90"/>
    <w:rsid w:val="004F72FE"/>
    <w:rsid w:val="00507FE6"/>
    <w:rsid w:val="00512164"/>
    <w:rsid w:val="00520297"/>
    <w:rsid w:val="00522EB9"/>
    <w:rsid w:val="00526D2D"/>
    <w:rsid w:val="00532395"/>
    <w:rsid w:val="005338F9"/>
    <w:rsid w:val="005364C9"/>
    <w:rsid w:val="0054281C"/>
    <w:rsid w:val="00544581"/>
    <w:rsid w:val="005452DC"/>
    <w:rsid w:val="0055268D"/>
    <w:rsid w:val="0055753B"/>
    <w:rsid w:val="00565842"/>
    <w:rsid w:val="00573954"/>
    <w:rsid w:val="00575DE2"/>
    <w:rsid w:val="00576BE4"/>
    <w:rsid w:val="005779DB"/>
    <w:rsid w:val="0059584C"/>
    <w:rsid w:val="00596DE2"/>
    <w:rsid w:val="005A10A2"/>
    <w:rsid w:val="005A1FB5"/>
    <w:rsid w:val="005A2A67"/>
    <w:rsid w:val="005A400A"/>
    <w:rsid w:val="005B269D"/>
    <w:rsid w:val="005B5BF0"/>
    <w:rsid w:val="005C1D06"/>
    <w:rsid w:val="005C1EB5"/>
    <w:rsid w:val="005D1E1B"/>
    <w:rsid w:val="005D66F9"/>
    <w:rsid w:val="005F7B92"/>
    <w:rsid w:val="0060452E"/>
    <w:rsid w:val="00605B49"/>
    <w:rsid w:val="00612379"/>
    <w:rsid w:val="006153B6"/>
    <w:rsid w:val="0061555F"/>
    <w:rsid w:val="006245ED"/>
    <w:rsid w:val="00636CA6"/>
    <w:rsid w:val="00641200"/>
    <w:rsid w:val="00645CA8"/>
    <w:rsid w:val="0064650A"/>
    <w:rsid w:val="00646C4D"/>
    <w:rsid w:val="00655F59"/>
    <w:rsid w:val="0065776E"/>
    <w:rsid w:val="00663C56"/>
    <w:rsid w:val="00664DA1"/>
    <w:rsid w:val="006655D3"/>
    <w:rsid w:val="00667404"/>
    <w:rsid w:val="006712F4"/>
    <w:rsid w:val="006815AC"/>
    <w:rsid w:val="00681949"/>
    <w:rsid w:val="00681EA9"/>
    <w:rsid w:val="00683B96"/>
    <w:rsid w:val="00687EB4"/>
    <w:rsid w:val="00695C56"/>
    <w:rsid w:val="006A5CDE"/>
    <w:rsid w:val="006A644A"/>
    <w:rsid w:val="006B0CEC"/>
    <w:rsid w:val="006B17D2"/>
    <w:rsid w:val="006B330A"/>
    <w:rsid w:val="006B4F33"/>
    <w:rsid w:val="006C1437"/>
    <w:rsid w:val="006C224E"/>
    <w:rsid w:val="006D34F0"/>
    <w:rsid w:val="006D6BCF"/>
    <w:rsid w:val="006D780A"/>
    <w:rsid w:val="006E37A2"/>
    <w:rsid w:val="006E749F"/>
    <w:rsid w:val="00701C80"/>
    <w:rsid w:val="0070423E"/>
    <w:rsid w:val="0071271E"/>
    <w:rsid w:val="007209BB"/>
    <w:rsid w:val="00722C40"/>
    <w:rsid w:val="00732DEC"/>
    <w:rsid w:val="00735BD5"/>
    <w:rsid w:val="00742F3F"/>
    <w:rsid w:val="007451EC"/>
    <w:rsid w:val="00751613"/>
    <w:rsid w:val="0075284C"/>
    <w:rsid w:val="00753EE9"/>
    <w:rsid w:val="007556F6"/>
    <w:rsid w:val="00760EEF"/>
    <w:rsid w:val="00775E2D"/>
    <w:rsid w:val="00777EE5"/>
    <w:rsid w:val="00784836"/>
    <w:rsid w:val="0079023E"/>
    <w:rsid w:val="00796FA3"/>
    <w:rsid w:val="007972EE"/>
    <w:rsid w:val="007A2854"/>
    <w:rsid w:val="007A65E0"/>
    <w:rsid w:val="007B00FA"/>
    <w:rsid w:val="007C1D92"/>
    <w:rsid w:val="007C4CB9"/>
    <w:rsid w:val="007C6ED3"/>
    <w:rsid w:val="007D0B9D"/>
    <w:rsid w:val="007D19B0"/>
    <w:rsid w:val="007D281A"/>
    <w:rsid w:val="007E1CDC"/>
    <w:rsid w:val="007F498F"/>
    <w:rsid w:val="0080679D"/>
    <w:rsid w:val="008076DF"/>
    <w:rsid w:val="008108B0"/>
    <w:rsid w:val="00811B20"/>
    <w:rsid w:val="00812609"/>
    <w:rsid w:val="00812EE1"/>
    <w:rsid w:val="00815E6B"/>
    <w:rsid w:val="0082070F"/>
    <w:rsid w:val="008211B5"/>
    <w:rsid w:val="0082296E"/>
    <w:rsid w:val="00823DDF"/>
    <w:rsid w:val="00824099"/>
    <w:rsid w:val="008278E2"/>
    <w:rsid w:val="00834DFC"/>
    <w:rsid w:val="00846D7C"/>
    <w:rsid w:val="008507C3"/>
    <w:rsid w:val="00861511"/>
    <w:rsid w:val="00867AC1"/>
    <w:rsid w:val="008751DE"/>
    <w:rsid w:val="008773C7"/>
    <w:rsid w:val="008861A4"/>
    <w:rsid w:val="00890DF8"/>
    <w:rsid w:val="0089130B"/>
    <w:rsid w:val="0089131E"/>
    <w:rsid w:val="008A0ADE"/>
    <w:rsid w:val="008A321E"/>
    <w:rsid w:val="008A4E5D"/>
    <w:rsid w:val="008A743F"/>
    <w:rsid w:val="008B1C2E"/>
    <w:rsid w:val="008B5D04"/>
    <w:rsid w:val="008C0970"/>
    <w:rsid w:val="008C7CCF"/>
    <w:rsid w:val="008D0BC5"/>
    <w:rsid w:val="008D0F14"/>
    <w:rsid w:val="008D2CF7"/>
    <w:rsid w:val="008E6C98"/>
    <w:rsid w:val="008F4F76"/>
    <w:rsid w:val="008F72BE"/>
    <w:rsid w:val="00900579"/>
    <w:rsid w:val="00900C26"/>
    <w:rsid w:val="0090197F"/>
    <w:rsid w:val="00901EE9"/>
    <w:rsid w:val="00903264"/>
    <w:rsid w:val="00906DDC"/>
    <w:rsid w:val="00917998"/>
    <w:rsid w:val="009323EA"/>
    <w:rsid w:val="00932E73"/>
    <w:rsid w:val="00934E09"/>
    <w:rsid w:val="00936253"/>
    <w:rsid w:val="0093701C"/>
    <w:rsid w:val="00940A74"/>
    <w:rsid w:val="00940D46"/>
    <w:rsid w:val="009413F1"/>
    <w:rsid w:val="00952DD4"/>
    <w:rsid w:val="009561F4"/>
    <w:rsid w:val="00965AE7"/>
    <w:rsid w:val="00967F46"/>
    <w:rsid w:val="00970FED"/>
    <w:rsid w:val="00976AE6"/>
    <w:rsid w:val="0099181D"/>
    <w:rsid w:val="00992D82"/>
    <w:rsid w:val="00997029"/>
    <w:rsid w:val="009979D0"/>
    <w:rsid w:val="009A26AB"/>
    <w:rsid w:val="009A7339"/>
    <w:rsid w:val="009B0AD0"/>
    <w:rsid w:val="009B440E"/>
    <w:rsid w:val="009C7399"/>
    <w:rsid w:val="009D690D"/>
    <w:rsid w:val="009D6D23"/>
    <w:rsid w:val="009E336A"/>
    <w:rsid w:val="009E39E2"/>
    <w:rsid w:val="009E5656"/>
    <w:rsid w:val="009E65B6"/>
    <w:rsid w:val="009E7391"/>
    <w:rsid w:val="009F0A51"/>
    <w:rsid w:val="009F3981"/>
    <w:rsid w:val="009F77CF"/>
    <w:rsid w:val="00A11FD4"/>
    <w:rsid w:val="00A12B44"/>
    <w:rsid w:val="00A147DC"/>
    <w:rsid w:val="00A15E12"/>
    <w:rsid w:val="00A17A3E"/>
    <w:rsid w:val="00A2017A"/>
    <w:rsid w:val="00A24C10"/>
    <w:rsid w:val="00A36F8F"/>
    <w:rsid w:val="00A42AC3"/>
    <w:rsid w:val="00A430CF"/>
    <w:rsid w:val="00A51F57"/>
    <w:rsid w:val="00A54309"/>
    <w:rsid w:val="00A571BB"/>
    <w:rsid w:val="00A610A9"/>
    <w:rsid w:val="00A62A82"/>
    <w:rsid w:val="00A64137"/>
    <w:rsid w:val="00A64E5E"/>
    <w:rsid w:val="00A74B63"/>
    <w:rsid w:val="00A75D4B"/>
    <w:rsid w:val="00A80F2A"/>
    <w:rsid w:val="00A96C33"/>
    <w:rsid w:val="00AB27B0"/>
    <w:rsid w:val="00AB2B93"/>
    <w:rsid w:val="00AB4AC8"/>
    <w:rsid w:val="00AB4F80"/>
    <w:rsid w:val="00AB530F"/>
    <w:rsid w:val="00AB68E3"/>
    <w:rsid w:val="00AB7E5B"/>
    <w:rsid w:val="00AC08E5"/>
    <w:rsid w:val="00AC0BDD"/>
    <w:rsid w:val="00AC2883"/>
    <w:rsid w:val="00AD1DF8"/>
    <w:rsid w:val="00AD52B0"/>
    <w:rsid w:val="00AE0EF1"/>
    <w:rsid w:val="00AE2937"/>
    <w:rsid w:val="00AE56A2"/>
    <w:rsid w:val="00AE7605"/>
    <w:rsid w:val="00AF01C5"/>
    <w:rsid w:val="00AF37AC"/>
    <w:rsid w:val="00AF401E"/>
    <w:rsid w:val="00AF5567"/>
    <w:rsid w:val="00B07301"/>
    <w:rsid w:val="00B10D12"/>
    <w:rsid w:val="00B11F3E"/>
    <w:rsid w:val="00B13FDF"/>
    <w:rsid w:val="00B224DE"/>
    <w:rsid w:val="00B23E7D"/>
    <w:rsid w:val="00B324D4"/>
    <w:rsid w:val="00B46575"/>
    <w:rsid w:val="00B61777"/>
    <w:rsid w:val="00B61AE7"/>
    <w:rsid w:val="00B622E6"/>
    <w:rsid w:val="00B67656"/>
    <w:rsid w:val="00B7401B"/>
    <w:rsid w:val="00B748DF"/>
    <w:rsid w:val="00B76CB0"/>
    <w:rsid w:val="00B8223B"/>
    <w:rsid w:val="00B83E82"/>
    <w:rsid w:val="00B84BBD"/>
    <w:rsid w:val="00B940E2"/>
    <w:rsid w:val="00B9453C"/>
    <w:rsid w:val="00B95F41"/>
    <w:rsid w:val="00BA3919"/>
    <w:rsid w:val="00BA43FB"/>
    <w:rsid w:val="00BA717C"/>
    <w:rsid w:val="00BB147C"/>
    <w:rsid w:val="00BC127D"/>
    <w:rsid w:val="00BC1FE6"/>
    <w:rsid w:val="00BC5E17"/>
    <w:rsid w:val="00BC6BF9"/>
    <w:rsid w:val="00BD57E4"/>
    <w:rsid w:val="00BE6392"/>
    <w:rsid w:val="00BF12AA"/>
    <w:rsid w:val="00C0098E"/>
    <w:rsid w:val="00C01E60"/>
    <w:rsid w:val="00C05593"/>
    <w:rsid w:val="00C061B6"/>
    <w:rsid w:val="00C2446C"/>
    <w:rsid w:val="00C27E6B"/>
    <w:rsid w:val="00C36AE5"/>
    <w:rsid w:val="00C41F17"/>
    <w:rsid w:val="00C50621"/>
    <w:rsid w:val="00C527FA"/>
    <w:rsid w:val="00C5280D"/>
    <w:rsid w:val="00C53EB3"/>
    <w:rsid w:val="00C5791C"/>
    <w:rsid w:val="00C608AC"/>
    <w:rsid w:val="00C65033"/>
    <w:rsid w:val="00C66290"/>
    <w:rsid w:val="00C72B7A"/>
    <w:rsid w:val="00C77EA2"/>
    <w:rsid w:val="00C84DBB"/>
    <w:rsid w:val="00C943F1"/>
    <w:rsid w:val="00C9525D"/>
    <w:rsid w:val="00C973F2"/>
    <w:rsid w:val="00CA304C"/>
    <w:rsid w:val="00CA4DCB"/>
    <w:rsid w:val="00CA774A"/>
    <w:rsid w:val="00CB4921"/>
    <w:rsid w:val="00CC11B0"/>
    <w:rsid w:val="00CC1A3E"/>
    <w:rsid w:val="00CC2841"/>
    <w:rsid w:val="00CD4FCB"/>
    <w:rsid w:val="00CE6EE8"/>
    <w:rsid w:val="00CF1330"/>
    <w:rsid w:val="00CF7E36"/>
    <w:rsid w:val="00D106EA"/>
    <w:rsid w:val="00D11BD4"/>
    <w:rsid w:val="00D157A2"/>
    <w:rsid w:val="00D16937"/>
    <w:rsid w:val="00D23BDB"/>
    <w:rsid w:val="00D331F9"/>
    <w:rsid w:val="00D3708D"/>
    <w:rsid w:val="00D40426"/>
    <w:rsid w:val="00D47349"/>
    <w:rsid w:val="00D57C96"/>
    <w:rsid w:val="00D57D18"/>
    <w:rsid w:val="00D611AB"/>
    <w:rsid w:val="00D6630D"/>
    <w:rsid w:val="00D70AF2"/>
    <w:rsid w:val="00D70E65"/>
    <w:rsid w:val="00D762CE"/>
    <w:rsid w:val="00D82704"/>
    <w:rsid w:val="00D8663E"/>
    <w:rsid w:val="00D91203"/>
    <w:rsid w:val="00D9303B"/>
    <w:rsid w:val="00D93F38"/>
    <w:rsid w:val="00D95174"/>
    <w:rsid w:val="00DA4973"/>
    <w:rsid w:val="00DA6F36"/>
    <w:rsid w:val="00DB0A09"/>
    <w:rsid w:val="00DB596E"/>
    <w:rsid w:val="00DB7773"/>
    <w:rsid w:val="00DC00EA"/>
    <w:rsid w:val="00DC3802"/>
    <w:rsid w:val="00DC56AC"/>
    <w:rsid w:val="00DC6544"/>
    <w:rsid w:val="00DC6D79"/>
    <w:rsid w:val="00DD6208"/>
    <w:rsid w:val="00DD7CF6"/>
    <w:rsid w:val="00DE2333"/>
    <w:rsid w:val="00DE5ECC"/>
    <w:rsid w:val="00DF7E99"/>
    <w:rsid w:val="00E006BB"/>
    <w:rsid w:val="00E0115B"/>
    <w:rsid w:val="00E07D87"/>
    <w:rsid w:val="00E22FE3"/>
    <w:rsid w:val="00E249C8"/>
    <w:rsid w:val="00E32F7E"/>
    <w:rsid w:val="00E33DEE"/>
    <w:rsid w:val="00E364B2"/>
    <w:rsid w:val="00E372D9"/>
    <w:rsid w:val="00E40069"/>
    <w:rsid w:val="00E4112C"/>
    <w:rsid w:val="00E41C3F"/>
    <w:rsid w:val="00E5267B"/>
    <w:rsid w:val="00E53B00"/>
    <w:rsid w:val="00E559F0"/>
    <w:rsid w:val="00E60151"/>
    <w:rsid w:val="00E61365"/>
    <w:rsid w:val="00E617D3"/>
    <w:rsid w:val="00E63C0E"/>
    <w:rsid w:val="00E72D49"/>
    <w:rsid w:val="00E7593C"/>
    <w:rsid w:val="00E7678A"/>
    <w:rsid w:val="00E845F6"/>
    <w:rsid w:val="00E935F1"/>
    <w:rsid w:val="00E94A81"/>
    <w:rsid w:val="00EA0356"/>
    <w:rsid w:val="00EA1FFB"/>
    <w:rsid w:val="00EB048E"/>
    <w:rsid w:val="00EB4E9C"/>
    <w:rsid w:val="00EC1DD9"/>
    <w:rsid w:val="00EC35C4"/>
    <w:rsid w:val="00EC4F05"/>
    <w:rsid w:val="00EE34DF"/>
    <w:rsid w:val="00EF1848"/>
    <w:rsid w:val="00EF2F89"/>
    <w:rsid w:val="00F03E98"/>
    <w:rsid w:val="00F1237A"/>
    <w:rsid w:val="00F139CD"/>
    <w:rsid w:val="00F13BB5"/>
    <w:rsid w:val="00F1751C"/>
    <w:rsid w:val="00F20935"/>
    <w:rsid w:val="00F221D5"/>
    <w:rsid w:val="00F22CBD"/>
    <w:rsid w:val="00F23962"/>
    <w:rsid w:val="00F272F1"/>
    <w:rsid w:val="00F27C0D"/>
    <w:rsid w:val="00F31412"/>
    <w:rsid w:val="00F32D1D"/>
    <w:rsid w:val="00F3324C"/>
    <w:rsid w:val="00F433C1"/>
    <w:rsid w:val="00F45372"/>
    <w:rsid w:val="00F560F7"/>
    <w:rsid w:val="00F6334D"/>
    <w:rsid w:val="00F63599"/>
    <w:rsid w:val="00F63E11"/>
    <w:rsid w:val="00F71781"/>
    <w:rsid w:val="00F777A9"/>
    <w:rsid w:val="00F84BBC"/>
    <w:rsid w:val="00FA04D1"/>
    <w:rsid w:val="00FA49AB"/>
    <w:rsid w:val="00FB397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AF71C0D"/>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5E0"/>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7A65E0"/>
    <w:pPr>
      <w:jc w:val="both"/>
    </w:pPr>
    <w:rPr>
      <w:rFonts w:ascii="Arial" w:hAnsi="Arial"/>
      <w:sz w:val="14"/>
      <w:lang w:val="es-ES_tradn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96DE2"/>
    <w:pPr>
      <w:spacing w:before="60"/>
      <w:ind w:left="426" w:hanging="426"/>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B3EF1"/>
    <w:pPr>
      <w:ind w:left="720"/>
      <w:contextualSpacing/>
    </w:pPr>
  </w:style>
  <w:style w:type="table" w:styleId="TableGrid">
    <w:name w:val="Table Grid"/>
    <w:basedOn w:val="TableNormal"/>
    <w:rsid w:val="003F0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D46"/>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B76CB0"/>
    <w:rPr>
      <w:rFonts w:ascii="Arial" w:hAnsi="Arial"/>
    </w:rPr>
  </w:style>
  <w:style w:type="paragraph" w:customStyle="1" w:styleId="agendaitemtitle">
    <w:name w:val="agenda_item_title"/>
    <w:basedOn w:val="Normal"/>
    <w:link w:val="agendaitemtitleChar"/>
    <w:qFormat/>
    <w:rsid w:val="006D6BCF"/>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D6BCF"/>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D6BCF"/>
    <w:pPr>
      <w:ind w:left="1134"/>
    </w:pPr>
    <w:rPr>
      <w:b w:val="0"/>
      <w:bCs w:val="0"/>
    </w:rPr>
  </w:style>
  <w:style w:type="character" w:customStyle="1" w:styleId="agendasubitemtitleChar">
    <w:name w:val="agenda_sub_item_title Char"/>
    <w:basedOn w:val="agendaitemtitleChar"/>
    <w:link w:val="agendasubitemtitle"/>
    <w:rsid w:val="006D6BCF"/>
    <w:rPr>
      <w:rFonts w:ascii="Arial" w:eastAsia="Calibri" w:hAnsi="Arial" w:cs="Arial"/>
      <w:b w:val="0"/>
      <w:bCs w:val="0"/>
      <w:color w:val="006600"/>
      <w:bdr w:val="nil"/>
      <w:lang w:eastAsia="nl-NL"/>
    </w:rPr>
  </w:style>
  <w:style w:type="character" w:styleId="UnresolvedMention">
    <w:name w:val="Unresolved Mention"/>
    <w:basedOn w:val="DefaultParagraphFont"/>
    <w:uiPriority w:val="99"/>
    <w:semiHidden/>
    <w:unhideWhenUsed/>
    <w:rsid w:val="0075284C"/>
    <w:rPr>
      <w:color w:val="605E5C"/>
      <w:shd w:val="clear" w:color="auto" w:fill="E1DFDD"/>
    </w:rPr>
  </w:style>
  <w:style w:type="character" w:customStyle="1" w:styleId="FootnoteTextChar">
    <w:name w:val="Footnote Text Char"/>
    <w:basedOn w:val="DefaultParagraphFont"/>
    <w:link w:val="FootnoteText"/>
    <w:rsid w:val="0038070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41603">
      <w:bodyDiv w:val="1"/>
      <w:marLeft w:val="0"/>
      <w:marRight w:val="0"/>
      <w:marTop w:val="0"/>
      <w:marBottom w:val="0"/>
      <w:divBdr>
        <w:top w:val="none" w:sz="0" w:space="0" w:color="auto"/>
        <w:left w:val="none" w:sz="0" w:space="0" w:color="auto"/>
        <w:bottom w:val="none" w:sz="0" w:space="0" w:color="auto"/>
        <w:right w:val="none" w:sz="0" w:space="0" w:color="auto"/>
      </w:divBdr>
    </w:div>
    <w:div w:id="17080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5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FFCB-C6D8-49EC-A71D-07D9A309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18</TotalTime>
  <Pages>3</Pages>
  <Words>1059</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CAJ/82/1</vt:lpstr>
    </vt:vector>
  </TitlesOfParts>
  <Company>UPOV</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CAJ/82/1</dc:title>
  <dc:subject>Proyecto de orden del día anotado</dc:subject>
  <dc:creator>SANCHEZ VIZCAINO GOMEZ Rosa Maria</dc:creator>
  <cp:keywords>, docId:BFBB3FC147FEF9FF05D1A846F42DB632</cp:keywords>
  <cp:lastModifiedBy>SANCHEZ VIZCAINO GOMEZ Rosa Maria</cp:lastModifiedBy>
  <cp:revision>18</cp:revision>
  <cp:lastPrinted>2022-05-17T14:37:00Z</cp:lastPrinted>
  <dcterms:created xsi:type="dcterms:W3CDTF">2025-06-16T13:47:00Z</dcterms:created>
  <dcterms:modified xsi:type="dcterms:W3CDTF">2025-06-18T16:25:00Z</dcterms:modified>
</cp:coreProperties>
</file>