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31F2F" w14:paraId="1971C72E" w14:textId="77777777" w:rsidTr="00EB4E9C">
        <w:tc>
          <w:tcPr>
            <w:tcW w:w="6522" w:type="dxa"/>
          </w:tcPr>
          <w:p w14:paraId="5B994935" w14:textId="77777777" w:rsidR="00DC3802" w:rsidRPr="00C31F2F" w:rsidRDefault="00DC3802" w:rsidP="00AC2883">
            <w:r w:rsidRPr="00C31F2F">
              <w:drawing>
                <wp:inline distT="0" distB="0" distL="0" distR="0" wp14:anchorId="35F02799" wp14:editId="592BE8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9A6DC4" w14:textId="3EC08C04" w:rsidR="00A346DA" w:rsidRPr="00C31F2F" w:rsidRDefault="007F7389">
            <w:pPr>
              <w:pStyle w:val="Lettrine"/>
            </w:pPr>
            <w:r w:rsidRPr="00C31F2F">
              <w:t>S</w:t>
            </w:r>
          </w:p>
        </w:tc>
      </w:tr>
      <w:tr w:rsidR="00DC3802" w:rsidRPr="00C31F2F" w14:paraId="0656806B" w14:textId="77777777" w:rsidTr="00645CA8">
        <w:trPr>
          <w:trHeight w:val="219"/>
        </w:trPr>
        <w:tc>
          <w:tcPr>
            <w:tcW w:w="6522" w:type="dxa"/>
          </w:tcPr>
          <w:p w14:paraId="3CF2F46C" w14:textId="060555EE" w:rsidR="00A346DA" w:rsidRPr="00C31F2F" w:rsidRDefault="002A24BD">
            <w:pPr>
              <w:pStyle w:val="upove"/>
            </w:pPr>
            <w:r w:rsidRPr="00C31F2F">
              <w:t>Unión Internacional para la Protección de las Obtenciones Vegetales</w:t>
            </w:r>
          </w:p>
        </w:tc>
        <w:tc>
          <w:tcPr>
            <w:tcW w:w="3117" w:type="dxa"/>
          </w:tcPr>
          <w:p w14:paraId="4F979C5D" w14:textId="77777777" w:rsidR="00DC3802" w:rsidRPr="00C31F2F" w:rsidRDefault="00DC3802" w:rsidP="00DA4973"/>
        </w:tc>
      </w:tr>
    </w:tbl>
    <w:p w14:paraId="3F893A2D" w14:textId="77777777" w:rsidR="00DC3802" w:rsidRPr="00C31F2F" w:rsidRDefault="00DC3802" w:rsidP="00DC3802"/>
    <w:p w14:paraId="0E8997C2" w14:textId="77777777" w:rsidR="00DA4973" w:rsidRPr="00C31F2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31F2F" w14:paraId="2DAFC843" w14:textId="77777777" w:rsidTr="00EB4E9C">
        <w:tc>
          <w:tcPr>
            <w:tcW w:w="6512" w:type="dxa"/>
          </w:tcPr>
          <w:p w14:paraId="4F8FA4EC" w14:textId="77777777" w:rsidR="00A346DA" w:rsidRPr="00C31F2F" w:rsidRDefault="00EB4E9C">
            <w:pPr>
              <w:pStyle w:val="Sessiontc"/>
              <w:spacing w:line="240" w:lineRule="auto"/>
            </w:pPr>
            <w:r w:rsidRPr="00C31F2F">
              <w:t xml:space="preserve">Comité </w:t>
            </w:r>
            <w:r w:rsidR="002A24BD" w:rsidRPr="00C31F2F">
              <w:t>Administrativo y Jurídico</w:t>
            </w:r>
          </w:p>
          <w:p w14:paraId="54B6DB75" w14:textId="77777777" w:rsidR="00A346DA" w:rsidRPr="00C31F2F" w:rsidRDefault="00E036B2">
            <w:pPr>
              <w:pStyle w:val="Sessiontcplacedate"/>
            </w:pPr>
            <w:r w:rsidRPr="00C31F2F">
              <w:t>Octogésima</w:t>
            </w:r>
            <w:r w:rsidR="002A24BD" w:rsidRPr="00C31F2F">
              <w:t xml:space="preserve"> primera </w:t>
            </w:r>
            <w:r w:rsidR="00EB4E9C" w:rsidRPr="00C31F2F">
              <w:t>sesión</w:t>
            </w:r>
          </w:p>
          <w:p w14:paraId="060DFCA9" w14:textId="77777777" w:rsidR="00A346DA" w:rsidRPr="00C31F2F" w:rsidRDefault="002A24BD">
            <w:pPr>
              <w:pStyle w:val="Sessiontcplacedate"/>
              <w:rPr>
                <w:sz w:val="20"/>
              </w:rPr>
            </w:pPr>
            <w:r w:rsidRPr="00C31F2F">
              <w:t xml:space="preserve">Ginebra, </w:t>
            </w:r>
            <w:r w:rsidR="00E036B2" w:rsidRPr="00C31F2F">
              <w:t xml:space="preserve">23 </w:t>
            </w:r>
            <w:r w:rsidR="00F31412" w:rsidRPr="00C31F2F">
              <w:t>de</w:t>
            </w:r>
            <w:r w:rsidR="00B622E6" w:rsidRPr="00C31F2F">
              <w:t xml:space="preserve"> octubre </w:t>
            </w:r>
            <w:r w:rsidR="00CF00FD" w:rsidRPr="00C31F2F">
              <w:t xml:space="preserve">de </w:t>
            </w:r>
            <w:r w:rsidR="00E036B2" w:rsidRPr="00C31F2F">
              <w:t>2024</w:t>
            </w:r>
          </w:p>
        </w:tc>
        <w:tc>
          <w:tcPr>
            <w:tcW w:w="3127" w:type="dxa"/>
          </w:tcPr>
          <w:p w14:paraId="61A29B1C" w14:textId="7BC840E7" w:rsidR="00A346DA" w:rsidRPr="00C31F2F" w:rsidRDefault="002A24BD">
            <w:pPr>
              <w:pStyle w:val="Doccode"/>
              <w:rPr>
                <w:lang w:val="es-ES_tradnl"/>
              </w:rPr>
            </w:pPr>
            <w:r w:rsidRPr="00C31F2F">
              <w:rPr>
                <w:lang w:val="es-ES_tradnl"/>
              </w:rPr>
              <w:t>CAJ/81/7</w:t>
            </w:r>
          </w:p>
          <w:p w14:paraId="36257875" w14:textId="77777777" w:rsidR="00A346DA" w:rsidRPr="00C31F2F" w:rsidRDefault="002A24BD">
            <w:pPr>
              <w:pStyle w:val="Docoriginal"/>
            </w:pPr>
            <w:r w:rsidRPr="00C31F2F">
              <w:t>Original:</w:t>
            </w:r>
            <w:r w:rsidRPr="00C31F2F">
              <w:rPr>
                <w:b w:val="0"/>
                <w:spacing w:val="0"/>
              </w:rPr>
              <w:t xml:space="preserve">  Inglés</w:t>
            </w:r>
          </w:p>
          <w:p w14:paraId="568B00F0" w14:textId="77777777" w:rsidR="00A346DA" w:rsidRPr="00C31F2F" w:rsidRDefault="002A24BD">
            <w:pPr>
              <w:pStyle w:val="Docoriginal"/>
            </w:pPr>
            <w:r w:rsidRPr="00C31F2F">
              <w:t xml:space="preserve">Fecha:  </w:t>
            </w:r>
            <w:r w:rsidR="00135EB3" w:rsidRPr="00C31F2F">
              <w:rPr>
                <w:b w:val="0"/>
                <w:spacing w:val="0"/>
              </w:rPr>
              <w:t xml:space="preserve">23 </w:t>
            </w:r>
            <w:r w:rsidRPr="00C31F2F">
              <w:rPr>
                <w:b w:val="0"/>
                <w:spacing w:val="0"/>
              </w:rPr>
              <w:t xml:space="preserve">de </w:t>
            </w:r>
            <w:r w:rsidR="00C205D4" w:rsidRPr="00C31F2F">
              <w:rPr>
                <w:b w:val="0"/>
                <w:spacing w:val="0"/>
              </w:rPr>
              <w:t xml:space="preserve">octubre </w:t>
            </w:r>
            <w:r w:rsidR="00E559F0" w:rsidRPr="00C31F2F">
              <w:rPr>
                <w:b w:val="0"/>
                <w:spacing w:val="0"/>
              </w:rPr>
              <w:t xml:space="preserve">de </w:t>
            </w:r>
            <w:r w:rsidR="00E036B2" w:rsidRPr="00C31F2F">
              <w:rPr>
                <w:b w:val="0"/>
                <w:spacing w:val="0"/>
              </w:rPr>
              <w:t>2024</w:t>
            </w:r>
          </w:p>
        </w:tc>
      </w:tr>
    </w:tbl>
    <w:p w14:paraId="4BA27A58" w14:textId="77777777" w:rsidR="00A346DA" w:rsidRPr="00C31F2F" w:rsidRDefault="002A24BD">
      <w:pPr>
        <w:pStyle w:val="Titleofdoc0"/>
      </w:pPr>
      <w:r w:rsidRPr="00C31F2F">
        <w:t>Informe</w:t>
      </w:r>
    </w:p>
    <w:p w14:paraId="333C712A" w14:textId="77777777" w:rsidR="00A346DA" w:rsidRPr="00C31F2F" w:rsidRDefault="002A24BD">
      <w:pPr>
        <w:pStyle w:val="preparedby1"/>
        <w:jc w:val="left"/>
      </w:pPr>
      <w:r w:rsidRPr="00C31F2F">
        <w:t>adoptado por el Comité Administrativo y Jurídico</w:t>
      </w:r>
    </w:p>
    <w:p w14:paraId="53CAC2E7" w14:textId="77777777" w:rsidR="007F7389" w:rsidRPr="00C31F2F" w:rsidRDefault="007F7389" w:rsidP="007F7389">
      <w:pPr>
        <w:pStyle w:val="Disclaimer"/>
        <w:spacing w:after="480"/>
        <w:rPr>
          <w:lang w:val="es-ES_tradnl"/>
        </w:rPr>
      </w:pPr>
      <w:r w:rsidRPr="00C31F2F">
        <w:rPr>
          <w:lang w:val="es-ES_tradnl"/>
        </w:rPr>
        <w:t>Descargo de responsabilidad: el presente documento no constituye un documento de política u orientación de la UPOV.</w:t>
      </w:r>
      <w:r w:rsidRPr="00C31F2F">
        <w:rPr>
          <w:lang w:val="es-ES_tradnl"/>
        </w:rPr>
        <w:br/>
      </w:r>
      <w:r w:rsidRPr="00C31F2F">
        <w:rPr>
          <w:lang w:val="es-ES_tradnl"/>
        </w:rPr>
        <w:br/>
        <w:t>Este documento se ha generado mediante traducción automática y no puede garantizarse su exactitud. Por lo tanto, el texto en el idioma original es la única versión auténtica.</w:t>
      </w:r>
    </w:p>
    <w:p w14:paraId="6ED5583D" w14:textId="77777777" w:rsidR="00A346DA" w:rsidRPr="00C31F2F" w:rsidRDefault="002A24BD">
      <w:pPr>
        <w:pStyle w:val="Heading2"/>
        <w:rPr>
          <w:snapToGrid w:val="0"/>
          <w:lang w:val="es-ES_tradnl"/>
        </w:rPr>
      </w:pPr>
      <w:r w:rsidRPr="00C31F2F">
        <w:rPr>
          <w:snapToGrid w:val="0"/>
          <w:lang w:val="es-ES_tradnl"/>
        </w:rPr>
        <w:t>Apertura de la sesión</w:t>
      </w:r>
    </w:p>
    <w:p w14:paraId="09A7086F" w14:textId="77777777" w:rsidR="00F80885" w:rsidRPr="00C31F2F" w:rsidRDefault="00F80885" w:rsidP="00F80885"/>
    <w:p w14:paraId="67FB4FEE" w14:textId="2634A256" w:rsidR="00A346DA" w:rsidRPr="00C31F2F" w:rsidRDefault="002A24BD">
      <w:r w:rsidRPr="00C31F2F">
        <w:fldChar w:fldCharType="begin"/>
      </w:r>
      <w:r w:rsidRPr="00C31F2F">
        <w:instrText xml:space="preserve"> AUTONUM  </w:instrText>
      </w:r>
      <w:r w:rsidRPr="00C31F2F">
        <w:fldChar w:fldCharType="end"/>
      </w:r>
      <w:r w:rsidRPr="00C31F2F">
        <w:tab/>
      </w:r>
      <w:r w:rsidRPr="00C31F2F">
        <w:t xml:space="preserve">El Comité Administrativo y Jurídico (CAJ) celebró su </w:t>
      </w:r>
      <w:r w:rsidRPr="00C31F2F">
        <w:t xml:space="preserve">octogésima primera sesión </w:t>
      </w:r>
      <w:r w:rsidRPr="00C31F2F">
        <w:t xml:space="preserve">en Ginebra el </w:t>
      </w:r>
      <w:r w:rsidR="00C31F2F" w:rsidRPr="00C31F2F">
        <w:br/>
      </w:r>
      <w:r w:rsidRPr="00C31F2F">
        <w:t xml:space="preserve">23 de </w:t>
      </w:r>
      <w:r w:rsidRPr="00C31F2F">
        <w:t xml:space="preserve">octubre de </w:t>
      </w:r>
      <w:r w:rsidRPr="00C31F2F">
        <w:t>2024</w:t>
      </w:r>
      <w:r w:rsidRPr="00C31F2F">
        <w:t xml:space="preserve">, bajo la presidencia de la </w:t>
      </w:r>
      <w:r w:rsidRPr="00C31F2F">
        <w:t xml:space="preserve">Sra. María Laura Villamayor </w:t>
      </w:r>
      <w:r w:rsidRPr="00C31F2F">
        <w:t>(Argentina).</w:t>
      </w:r>
    </w:p>
    <w:p w14:paraId="2F3653D9" w14:textId="77777777" w:rsidR="00F80885" w:rsidRPr="00C31F2F" w:rsidRDefault="00F80885" w:rsidP="00F80885"/>
    <w:p w14:paraId="523B855F" w14:textId="512DF940" w:rsidR="00A346DA" w:rsidRPr="00C31F2F" w:rsidRDefault="002A24BD">
      <w:r w:rsidRPr="00C31F2F">
        <w:fldChar w:fldCharType="begin"/>
      </w:r>
      <w:r w:rsidRPr="00C31F2F">
        <w:instrText xml:space="preserve"> AUTONUM  </w:instrText>
      </w:r>
      <w:r w:rsidRPr="00C31F2F">
        <w:fldChar w:fldCharType="end"/>
      </w:r>
      <w:r w:rsidRPr="00C31F2F">
        <w:tab/>
      </w:r>
      <w:r w:rsidRPr="00C31F2F">
        <w:t xml:space="preserve">La sesión fue inaugurada </w:t>
      </w:r>
      <w:r w:rsidRPr="00C31F2F">
        <w:t xml:space="preserve">por </w:t>
      </w:r>
      <w:r w:rsidR="00C31F2F" w:rsidRPr="00C31F2F">
        <w:t>la</w:t>
      </w:r>
      <w:r w:rsidRPr="00C31F2F">
        <w:t xml:space="preserve"> President</w:t>
      </w:r>
      <w:r w:rsidR="00C31F2F" w:rsidRPr="00C31F2F">
        <w:t>a</w:t>
      </w:r>
      <w:r w:rsidRPr="00C31F2F">
        <w:t>, que dio la bienvenida a los participantes.  El proyecto de lista de participantes figura en el anexo del presente informe.</w:t>
      </w:r>
    </w:p>
    <w:p w14:paraId="507869AC" w14:textId="77777777" w:rsidR="004D3802" w:rsidRPr="00C31F2F" w:rsidRDefault="004D3802" w:rsidP="00F80885"/>
    <w:p w14:paraId="367AD55C"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La Presidenta informó </w:t>
      </w:r>
      <w:r w:rsidRPr="00C31F2F">
        <w:t>de que Armenia depositó su instrumento de adhesión al Acta de 1991 del Convenio de la UPOV el 2 de febrero de 2024 y quedó vinculada por el Acta de 1991 el 2 de marzo de 2024.  Armenia se convirtió en el 79º miembro de la Unión el 2 de marzo de 2024.</w:t>
      </w:r>
    </w:p>
    <w:p w14:paraId="2157F727" w14:textId="77777777" w:rsidR="00AE2702" w:rsidRPr="00C31F2F" w:rsidRDefault="00AE2702" w:rsidP="00AE2702"/>
    <w:p w14:paraId="46B146A5" w14:textId="21A5CB0D" w:rsidR="00A346DA" w:rsidRPr="00C31F2F" w:rsidRDefault="002A24BD">
      <w:r w:rsidRPr="00C31F2F">
        <w:fldChar w:fldCharType="begin"/>
      </w:r>
      <w:r w:rsidRPr="00C31F2F">
        <w:instrText xml:space="preserve"> AUTONUM  </w:instrText>
      </w:r>
      <w:r w:rsidRPr="00C31F2F">
        <w:fldChar w:fldCharType="end"/>
      </w:r>
      <w:r w:rsidRPr="00C31F2F">
        <w:tab/>
      </w:r>
      <w:r w:rsidR="00C31F2F" w:rsidRPr="00C31F2F">
        <w:t xml:space="preserve">La </w:t>
      </w:r>
      <w:r w:rsidRPr="00C31F2F">
        <w:t>President</w:t>
      </w:r>
      <w:r w:rsidR="00C31F2F" w:rsidRPr="00C31F2F">
        <w:t>a</w:t>
      </w:r>
      <w:r w:rsidRPr="00C31F2F">
        <w:t xml:space="preserve"> informó de que </w:t>
      </w:r>
      <w:r w:rsidRPr="00C31F2F">
        <w:t xml:space="preserve">Surinam y </w:t>
      </w:r>
      <w:r w:rsidR="004A2553" w:rsidRPr="00C31F2F">
        <w:t xml:space="preserve">la Asociación Internacional para la Protección de la Propiedad Industrial </w:t>
      </w:r>
      <w:r w:rsidRPr="00C31F2F">
        <w:t>e Intelectual (AIPPI</w:t>
      </w:r>
      <w:r w:rsidR="004A2553" w:rsidRPr="00C31F2F">
        <w:t xml:space="preserve">) </w:t>
      </w:r>
      <w:r w:rsidRPr="00C31F2F">
        <w:t xml:space="preserve">han </w:t>
      </w:r>
      <w:r w:rsidRPr="00C31F2F">
        <w:t>obtenido la condición de observador en el CAJ</w:t>
      </w:r>
      <w:r w:rsidRPr="00C31F2F">
        <w:t xml:space="preserve">, y de que Tailandia </w:t>
      </w:r>
      <w:r w:rsidR="00E159FE" w:rsidRPr="00C31F2F">
        <w:t xml:space="preserve">y la AIPPI </w:t>
      </w:r>
      <w:r w:rsidRPr="00C31F2F">
        <w:t>han recibido invitaciones ad hoc para participar en la reunión del WG-HRV/6.</w:t>
      </w:r>
    </w:p>
    <w:p w14:paraId="19EFF99E" w14:textId="77777777" w:rsidR="00F80885" w:rsidRPr="00C31F2F" w:rsidRDefault="00F80885" w:rsidP="00F80885"/>
    <w:p w14:paraId="2647D56D" w14:textId="77777777" w:rsidR="00F80885" w:rsidRPr="00C31F2F" w:rsidRDefault="00F80885" w:rsidP="00F80885"/>
    <w:p w14:paraId="2CD384D3" w14:textId="77777777" w:rsidR="00A346DA" w:rsidRPr="00C31F2F" w:rsidRDefault="002A24BD">
      <w:pPr>
        <w:pStyle w:val="Heading2"/>
        <w:rPr>
          <w:lang w:val="es-ES_tradnl"/>
        </w:rPr>
      </w:pPr>
      <w:r w:rsidRPr="00C31F2F">
        <w:rPr>
          <w:lang w:val="es-ES_tradnl"/>
        </w:rPr>
        <w:t>Aprobación del orden del día</w:t>
      </w:r>
    </w:p>
    <w:p w14:paraId="499B5E68" w14:textId="77777777" w:rsidR="00F80885" w:rsidRPr="00C31F2F" w:rsidRDefault="00F80885" w:rsidP="00F80885">
      <w:pPr>
        <w:keepNext/>
        <w:jc w:val="left"/>
        <w:outlineLvl w:val="0"/>
        <w:rPr>
          <w:snapToGrid w:val="0"/>
          <w:u w:val="single"/>
        </w:rPr>
      </w:pPr>
    </w:p>
    <w:p w14:paraId="688187C2" w14:textId="77777777" w:rsidR="00A346DA" w:rsidRPr="00C31F2F" w:rsidRDefault="002A24BD">
      <w:r w:rsidRPr="00C31F2F">
        <w:rPr>
          <w:snapToGrid w:val="0"/>
        </w:rPr>
        <w:fldChar w:fldCharType="begin"/>
      </w:r>
      <w:r w:rsidRPr="00C31F2F">
        <w:rPr>
          <w:snapToGrid w:val="0"/>
        </w:rPr>
        <w:instrText xml:space="preserve"> AUTONUM  </w:instrText>
      </w:r>
      <w:r w:rsidRPr="00C31F2F">
        <w:rPr>
          <w:snapToGrid w:val="0"/>
        </w:rPr>
        <w:fldChar w:fldCharType="end"/>
      </w:r>
      <w:r w:rsidRPr="00C31F2F">
        <w:rPr>
          <w:snapToGrid w:val="0"/>
        </w:rPr>
        <w:tab/>
      </w:r>
      <w:r w:rsidRPr="00C31F2F">
        <w:t xml:space="preserve">El CAJ aprobó el proyecto de orden del día </w:t>
      </w:r>
      <w:r w:rsidRPr="00C31F2F">
        <w:t xml:space="preserve">propuesto en el documento CAJ/81/1. </w:t>
      </w:r>
    </w:p>
    <w:p w14:paraId="4C41FE5C" w14:textId="77777777" w:rsidR="00F80885" w:rsidRPr="00C31F2F" w:rsidRDefault="00F80885" w:rsidP="00F80885"/>
    <w:p w14:paraId="1AC7E3F2" w14:textId="77777777" w:rsidR="00F80885" w:rsidRPr="00C31F2F" w:rsidRDefault="00F80885" w:rsidP="00F80885"/>
    <w:p w14:paraId="01806A33" w14:textId="6A2C997D" w:rsidR="00A346DA" w:rsidRPr="00C31F2F" w:rsidRDefault="002A24BD">
      <w:pPr>
        <w:keepNext/>
        <w:rPr>
          <w:snapToGrid w:val="0"/>
          <w:u w:val="single"/>
        </w:rPr>
      </w:pPr>
      <w:r w:rsidRPr="00C31F2F">
        <w:rPr>
          <w:snapToGrid w:val="0"/>
          <w:u w:val="single"/>
        </w:rPr>
        <w:t>Informe de</w:t>
      </w:r>
      <w:r w:rsidR="00C31F2F" w:rsidRPr="00C31F2F">
        <w:rPr>
          <w:snapToGrid w:val="0"/>
          <w:u w:val="single"/>
        </w:rPr>
        <w:t xml:space="preserve"> </w:t>
      </w:r>
      <w:r w:rsidRPr="00C31F2F">
        <w:rPr>
          <w:snapToGrid w:val="0"/>
          <w:u w:val="single"/>
        </w:rPr>
        <w:t>l</w:t>
      </w:r>
      <w:r w:rsidR="00C31F2F" w:rsidRPr="00C31F2F">
        <w:rPr>
          <w:snapToGrid w:val="0"/>
          <w:u w:val="single"/>
        </w:rPr>
        <w:t>a</w:t>
      </w:r>
      <w:r w:rsidRPr="00C31F2F">
        <w:rPr>
          <w:snapToGrid w:val="0"/>
          <w:u w:val="single"/>
        </w:rPr>
        <w:t xml:space="preserve"> Secretari</w:t>
      </w:r>
      <w:r w:rsidR="00C31F2F" w:rsidRPr="00C31F2F">
        <w:rPr>
          <w:snapToGrid w:val="0"/>
          <w:u w:val="single"/>
        </w:rPr>
        <w:t>a</w:t>
      </w:r>
      <w:r w:rsidRPr="00C31F2F">
        <w:rPr>
          <w:snapToGrid w:val="0"/>
          <w:u w:val="single"/>
        </w:rPr>
        <w:t xml:space="preserve"> General Adjunt</w:t>
      </w:r>
      <w:r w:rsidR="00C31F2F" w:rsidRPr="00C31F2F">
        <w:rPr>
          <w:snapToGrid w:val="0"/>
          <w:u w:val="single"/>
        </w:rPr>
        <w:t>a</w:t>
      </w:r>
      <w:r w:rsidRPr="00C31F2F">
        <w:rPr>
          <w:snapToGrid w:val="0"/>
          <w:u w:val="single"/>
        </w:rPr>
        <w:t xml:space="preserve"> sobre </w:t>
      </w:r>
      <w:r w:rsidR="00C31F2F" w:rsidRPr="00C31F2F">
        <w:rPr>
          <w:snapToGrid w:val="0"/>
          <w:u w:val="single"/>
        </w:rPr>
        <w:t>las novedades acaecidas</w:t>
      </w:r>
      <w:r w:rsidRPr="00C31F2F">
        <w:rPr>
          <w:snapToGrid w:val="0"/>
          <w:u w:val="single"/>
        </w:rPr>
        <w:t xml:space="preserve"> </w:t>
      </w:r>
      <w:r w:rsidR="00C31F2F" w:rsidRPr="00C31F2F">
        <w:rPr>
          <w:snapToGrid w:val="0"/>
          <w:u w:val="single"/>
        </w:rPr>
        <w:t xml:space="preserve">en </w:t>
      </w:r>
      <w:r w:rsidRPr="00C31F2F">
        <w:rPr>
          <w:snapToGrid w:val="0"/>
          <w:u w:val="single"/>
        </w:rPr>
        <w:t>la UPOV</w:t>
      </w:r>
    </w:p>
    <w:p w14:paraId="3676CB3E" w14:textId="77777777" w:rsidR="00F80885" w:rsidRPr="00C31F2F" w:rsidRDefault="00F80885" w:rsidP="00F80885"/>
    <w:p w14:paraId="065FE384" w14:textId="0A647C86" w:rsidR="00A346DA" w:rsidRPr="00C31F2F" w:rsidRDefault="002A24BD">
      <w:r w:rsidRPr="00C31F2F">
        <w:fldChar w:fldCharType="begin"/>
      </w:r>
      <w:r w:rsidRPr="00C31F2F">
        <w:instrText xml:space="preserve"> AUTONUM  </w:instrText>
      </w:r>
      <w:r w:rsidRPr="00C31F2F">
        <w:fldChar w:fldCharType="end"/>
      </w:r>
      <w:r w:rsidRPr="00C31F2F">
        <w:tab/>
        <w:t>El CAJ recibió una ponencia de</w:t>
      </w:r>
      <w:r w:rsidR="00C31F2F" w:rsidRPr="00C31F2F">
        <w:t xml:space="preserve"> </w:t>
      </w:r>
      <w:r w:rsidRPr="00C31F2F">
        <w:t>l</w:t>
      </w:r>
      <w:r w:rsidR="00C31F2F" w:rsidRPr="00C31F2F">
        <w:t>a</w:t>
      </w:r>
      <w:r w:rsidRPr="00C31F2F">
        <w:t xml:space="preserve"> Secretari</w:t>
      </w:r>
      <w:r w:rsidR="00C31F2F" w:rsidRPr="00C31F2F">
        <w:t>a</w:t>
      </w:r>
      <w:r w:rsidRPr="00C31F2F">
        <w:t xml:space="preserve"> General Adjunt</w:t>
      </w:r>
      <w:r w:rsidR="00C31F2F" w:rsidRPr="00C31F2F">
        <w:t>a</w:t>
      </w:r>
      <w:r w:rsidRPr="00C31F2F">
        <w:t xml:space="preserve"> y tomó nota de que una copia de la </w:t>
      </w:r>
      <w:r w:rsidRPr="00C31F2F">
        <w:t>ponencia estaría disponible después de las sesiones de la UPOV en el sitio Web de la UPOV</w:t>
      </w:r>
      <w:r w:rsidRPr="00C31F2F">
        <w:t xml:space="preserve">.  </w:t>
      </w:r>
    </w:p>
    <w:p w14:paraId="27A803AA" w14:textId="77777777" w:rsidR="00F80885" w:rsidRPr="00C31F2F" w:rsidRDefault="00F80885" w:rsidP="00F80885"/>
    <w:p w14:paraId="73A159E3" w14:textId="77777777" w:rsidR="00F80885" w:rsidRPr="00C31F2F" w:rsidRDefault="00F80885" w:rsidP="00F80885">
      <w:pPr>
        <w:jc w:val="left"/>
      </w:pPr>
    </w:p>
    <w:p w14:paraId="10023E19" w14:textId="3380788D" w:rsidR="00A346DA" w:rsidRPr="00C31F2F" w:rsidRDefault="002A24BD">
      <w:pPr>
        <w:pStyle w:val="Heading2"/>
        <w:rPr>
          <w:snapToGrid w:val="0"/>
          <w:lang w:val="es-ES_tradnl"/>
        </w:rPr>
      </w:pPr>
      <w:r w:rsidRPr="00C31F2F">
        <w:rPr>
          <w:snapToGrid w:val="0"/>
          <w:lang w:val="es-ES_tradnl"/>
        </w:rPr>
        <w:t xml:space="preserve">Informe sobre </w:t>
      </w:r>
      <w:r w:rsidR="00C31F2F" w:rsidRPr="00C31F2F">
        <w:rPr>
          <w:snapToGrid w:val="0"/>
          <w:lang w:val="es-ES_tradnl"/>
        </w:rPr>
        <w:t xml:space="preserve">las novedades acaecidas en </w:t>
      </w:r>
      <w:r w:rsidRPr="00C31F2F">
        <w:rPr>
          <w:snapToGrid w:val="0"/>
          <w:lang w:val="es-ES_tradnl"/>
        </w:rPr>
        <w:t>el Comité Técnico</w:t>
      </w:r>
    </w:p>
    <w:p w14:paraId="4114F676" w14:textId="77777777" w:rsidR="00F80885" w:rsidRPr="00C31F2F" w:rsidRDefault="00F80885" w:rsidP="00F80885">
      <w:pPr>
        <w:keepNext/>
        <w:jc w:val="left"/>
        <w:rPr>
          <w:snapToGrid w:val="0"/>
        </w:rPr>
      </w:pPr>
    </w:p>
    <w:p w14:paraId="5C3FDB3E" w14:textId="41C24E79" w:rsidR="00A346DA" w:rsidRPr="00C31F2F" w:rsidRDefault="002A24BD">
      <w:pPr>
        <w:rPr>
          <w:snapToGrid w:val="0"/>
        </w:rPr>
      </w:pPr>
      <w:r w:rsidRPr="00C31F2F">
        <w:rPr>
          <w:snapToGrid w:val="0"/>
        </w:rPr>
        <w:fldChar w:fldCharType="begin"/>
      </w:r>
      <w:r w:rsidRPr="00C31F2F">
        <w:rPr>
          <w:snapToGrid w:val="0"/>
        </w:rPr>
        <w:instrText xml:space="preserve"> AUTONUM  </w:instrText>
      </w:r>
      <w:r w:rsidRPr="00C31F2F">
        <w:rPr>
          <w:snapToGrid w:val="0"/>
        </w:rPr>
        <w:fldChar w:fldCharType="end"/>
      </w:r>
      <w:r w:rsidRPr="00C31F2F">
        <w:rPr>
          <w:snapToGrid w:val="0"/>
        </w:rPr>
        <w:tab/>
      </w:r>
      <w:r w:rsidRPr="00C31F2F">
        <w:rPr>
          <w:snapToGrid w:val="0"/>
        </w:rPr>
        <w:t xml:space="preserve">El CAJ tomó nota </w:t>
      </w:r>
      <w:r w:rsidRPr="00C31F2F">
        <w:rPr>
          <w:snapToGrid w:val="0"/>
        </w:rPr>
        <w:t xml:space="preserve">de la información contenida en el documento CAJ/81/2 </w:t>
      </w:r>
      <w:r w:rsidRPr="00C31F2F">
        <w:rPr>
          <w:snapToGrid w:val="0"/>
        </w:rPr>
        <w:t xml:space="preserve">y en el informe oral de </w:t>
      </w:r>
      <w:r w:rsidRPr="00C31F2F">
        <w:rPr>
          <w:snapToGrid w:val="0"/>
        </w:rPr>
        <w:t>la Sra.</w:t>
      </w:r>
      <w:r w:rsidR="002733A9">
        <w:rPr>
          <w:snapToGrid w:val="0"/>
        </w:rPr>
        <w:t> </w:t>
      </w:r>
      <w:r w:rsidRPr="00C31F2F">
        <w:rPr>
          <w:snapToGrid w:val="0"/>
        </w:rPr>
        <w:t xml:space="preserve">Beate </w:t>
      </w:r>
      <w:proofErr w:type="spellStart"/>
      <w:r w:rsidRPr="00C31F2F">
        <w:rPr>
          <w:snapToGrid w:val="0"/>
        </w:rPr>
        <w:t>Rücker</w:t>
      </w:r>
      <w:proofErr w:type="spellEnd"/>
      <w:r w:rsidRPr="00C31F2F">
        <w:rPr>
          <w:snapToGrid w:val="0"/>
        </w:rPr>
        <w:t>, Presidenta del Comité Técnico (TC)</w:t>
      </w:r>
      <w:r w:rsidR="00AE2702" w:rsidRPr="00C31F2F">
        <w:rPr>
          <w:snapToGrid w:val="0"/>
        </w:rPr>
        <w:t>, sobre los trabajos de la última sesión del TC</w:t>
      </w:r>
      <w:r w:rsidR="004A2553" w:rsidRPr="00C31F2F">
        <w:rPr>
          <w:snapToGrid w:val="0"/>
        </w:rPr>
        <w:t>.</w:t>
      </w:r>
    </w:p>
    <w:p w14:paraId="18CAB337" w14:textId="77777777" w:rsidR="00D80EA1" w:rsidRPr="00C31F2F" w:rsidRDefault="00D80EA1" w:rsidP="00D80EA1">
      <w:pPr>
        <w:keepNext/>
      </w:pPr>
    </w:p>
    <w:p w14:paraId="334A08B7" w14:textId="38B3AA4A" w:rsidR="00A346DA" w:rsidRPr="00C31F2F" w:rsidRDefault="002A24BD">
      <w:r w:rsidRPr="00C31F2F">
        <w:fldChar w:fldCharType="begin"/>
      </w:r>
      <w:r w:rsidRPr="00C31F2F">
        <w:instrText xml:space="preserve"> AUTONUM  </w:instrText>
      </w:r>
      <w:r w:rsidRPr="00C31F2F">
        <w:fldChar w:fldCharType="end"/>
      </w:r>
      <w:r w:rsidRPr="00C31F2F">
        <w:tab/>
        <w:t>El CAJ tomó nota</w:t>
      </w:r>
      <w:r w:rsidR="00AE2702" w:rsidRPr="00C31F2F">
        <w:t xml:space="preserve">, en particular, </w:t>
      </w:r>
      <w:r w:rsidRPr="00C31F2F">
        <w:t xml:space="preserve">de que el TC </w:t>
      </w:r>
      <w:r w:rsidR="00AE2702" w:rsidRPr="00C31F2F">
        <w:t xml:space="preserve">había </w:t>
      </w:r>
      <w:r w:rsidRPr="00C31F2F">
        <w:t xml:space="preserve">acordado el siguiente resumen de los debates </w:t>
      </w:r>
      <w:r w:rsidR="00AE2702" w:rsidRPr="00C31F2F">
        <w:t xml:space="preserve">durante el punto del orden del día "Debate abierto" sobre </w:t>
      </w:r>
      <w:r w:rsidR="002733A9">
        <w:rPr>
          <w:rStyle w:val="ui-provider"/>
        </w:rPr>
        <w:t>los caracteres</w:t>
      </w:r>
      <w:r w:rsidR="00310346" w:rsidRPr="00C31F2F">
        <w:rPr>
          <w:rStyle w:val="ui-provider"/>
        </w:rPr>
        <w:t xml:space="preserve"> de </w:t>
      </w:r>
      <w:r w:rsidR="00AE2702" w:rsidRPr="00C31F2F">
        <w:t>resistencia a las enfermedades</w:t>
      </w:r>
      <w:r w:rsidRPr="00C31F2F">
        <w:t>:</w:t>
      </w:r>
    </w:p>
    <w:p w14:paraId="3A3D361D" w14:textId="77777777" w:rsidR="003E125D" w:rsidRPr="00C31F2F" w:rsidRDefault="003E125D" w:rsidP="00F80885">
      <w:pPr>
        <w:rPr>
          <w:snapToGrid w:val="0"/>
        </w:rPr>
      </w:pPr>
    </w:p>
    <w:p w14:paraId="5951C403" w14:textId="11D57402" w:rsidR="00A346DA" w:rsidRPr="00C31F2F" w:rsidRDefault="002A24BD">
      <w:pPr>
        <w:pStyle w:val="ListParagraph"/>
        <w:numPr>
          <w:ilvl w:val="0"/>
          <w:numId w:val="8"/>
        </w:numPr>
      </w:pPr>
      <w:r w:rsidRPr="00C31F2F">
        <w:t>L</w:t>
      </w:r>
      <w:r w:rsidR="002733A9">
        <w:t>o</w:t>
      </w:r>
      <w:r w:rsidRPr="00C31F2F">
        <w:t xml:space="preserve">s </w:t>
      </w:r>
      <w:r w:rsidR="002733A9">
        <w:rPr>
          <w:rStyle w:val="ui-provider"/>
        </w:rPr>
        <w:t>caracteres</w:t>
      </w:r>
      <w:r w:rsidR="002733A9" w:rsidRPr="00C31F2F">
        <w:t xml:space="preserve"> </w:t>
      </w:r>
      <w:r w:rsidRPr="00C31F2F">
        <w:t>de resistencia a las enfermedades son importantes para el examen DHE. Se presentaron ejemplos de hortalizas y especies agrícolas</w:t>
      </w:r>
    </w:p>
    <w:p w14:paraId="30D979E3" w14:textId="77777777" w:rsidR="003E125D" w:rsidRPr="00C31F2F" w:rsidRDefault="003E125D" w:rsidP="00A77A77">
      <w:pPr>
        <w:pStyle w:val="ListParagraph"/>
        <w:ind w:left="1290"/>
      </w:pPr>
    </w:p>
    <w:p w14:paraId="2225C84B" w14:textId="6316A6BD" w:rsidR="00A346DA" w:rsidRPr="00C31F2F" w:rsidRDefault="002A24BD">
      <w:pPr>
        <w:pStyle w:val="ListParagraph"/>
        <w:numPr>
          <w:ilvl w:val="0"/>
          <w:numId w:val="8"/>
        </w:numPr>
      </w:pPr>
      <w:r w:rsidRPr="00C31F2F">
        <w:t xml:space="preserve">La necesidad de armonización internacional a través de las directrices </w:t>
      </w:r>
      <w:r w:rsidR="002733A9">
        <w:t>de examen</w:t>
      </w:r>
      <w:r w:rsidRPr="00C31F2F">
        <w:t xml:space="preserve"> de la UPOV puede ser diferente, sobre todo en el caso de las hortalizas.</w:t>
      </w:r>
    </w:p>
    <w:p w14:paraId="1E819C05" w14:textId="77777777" w:rsidR="003E125D" w:rsidRPr="00C31F2F" w:rsidRDefault="003E125D" w:rsidP="003E125D"/>
    <w:p w14:paraId="6D4B3D30" w14:textId="70CE2F00" w:rsidR="00A346DA" w:rsidRPr="00C31F2F" w:rsidRDefault="002A24BD">
      <w:pPr>
        <w:pStyle w:val="ListParagraph"/>
        <w:numPr>
          <w:ilvl w:val="0"/>
          <w:numId w:val="8"/>
        </w:numPr>
      </w:pPr>
      <w:r w:rsidRPr="00C31F2F">
        <w:lastRenderedPageBreak/>
        <w:t>La compleja interacción patógeno x entorno x variedad puede requerir una revisión frecuente de l</w:t>
      </w:r>
      <w:r w:rsidR="002733A9">
        <w:t>o</w:t>
      </w:r>
      <w:r w:rsidRPr="00C31F2F">
        <w:t xml:space="preserve">s </w:t>
      </w:r>
      <w:r w:rsidR="002733A9">
        <w:rPr>
          <w:rStyle w:val="ui-provider"/>
        </w:rPr>
        <w:t>caracteres</w:t>
      </w:r>
      <w:r w:rsidR="002733A9" w:rsidRPr="00C31F2F">
        <w:t xml:space="preserve"> </w:t>
      </w:r>
      <w:r w:rsidRPr="00C31F2F">
        <w:t xml:space="preserve">en las directrices de </w:t>
      </w:r>
      <w:r w:rsidR="002733A9">
        <w:t>examen</w:t>
      </w:r>
      <w:r w:rsidRPr="00C31F2F">
        <w:t>, incluidos los cuestionarios técnicos</w:t>
      </w:r>
    </w:p>
    <w:p w14:paraId="7A773E50" w14:textId="77777777" w:rsidR="003E125D" w:rsidRPr="00C31F2F" w:rsidRDefault="003E125D" w:rsidP="003E125D"/>
    <w:p w14:paraId="4B9E8836" w14:textId="26F7CCA0" w:rsidR="00A346DA" w:rsidRPr="00C31F2F" w:rsidRDefault="002A24BD">
      <w:pPr>
        <w:pStyle w:val="ListParagraph"/>
        <w:numPr>
          <w:ilvl w:val="0"/>
          <w:numId w:val="8"/>
        </w:numPr>
      </w:pPr>
      <w:r w:rsidRPr="00C31F2F">
        <w:t>La importancia nacional, regional e internacional debe tenerse en cuenta a la hora de decidir la inclusión de l</w:t>
      </w:r>
      <w:r w:rsidR="002733A9">
        <w:t>o</w:t>
      </w:r>
      <w:r w:rsidRPr="00C31F2F">
        <w:t xml:space="preserve">s </w:t>
      </w:r>
      <w:r w:rsidR="002733A9">
        <w:rPr>
          <w:rStyle w:val="ui-provider"/>
        </w:rPr>
        <w:t>caracteres</w:t>
      </w:r>
      <w:r w:rsidR="002733A9" w:rsidRPr="00C31F2F">
        <w:t xml:space="preserve"> </w:t>
      </w:r>
      <w:r w:rsidRPr="00C31F2F">
        <w:t xml:space="preserve">de resistencia a las enfermedades en las directrices de </w:t>
      </w:r>
      <w:r w:rsidR="002733A9">
        <w:t>examen</w:t>
      </w:r>
      <w:r w:rsidRPr="00C31F2F">
        <w:t xml:space="preserve">. </w:t>
      </w:r>
    </w:p>
    <w:p w14:paraId="1BDC50EB" w14:textId="77777777" w:rsidR="003E125D" w:rsidRPr="00C31F2F" w:rsidRDefault="003E125D" w:rsidP="003E125D"/>
    <w:p w14:paraId="6E18FDEB" w14:textId="77777777" w:rsidR="00A346DA" w:rsidRPr="00C31F2F" w:rsidRDefault="002A24BD">
      <w:pPr>
        <w:pStyle w:val="ListParagraph"/>
        <w:numPr>
          <w:ilvl w:val="0"/>
          <w:numId w:val="8"/>
        </w:numPr>
      </w:pPr>
      <w:r w:rsidRPr="00C31F2F">
        <w:t xml:space="preserve">Se requiere una definición clara y una armonización de los métodos para obtener descripciones fiables (participación de expertos en DHE, fitopatólogos y obtentores). </w:t>
      </w:r>
    </w:p>
    <w:p w14:paraId="4FD20333" w14:textId="77777777" w:rsidR="003E125D" w:rsidRPr="00C31F2F" w:rsidRDefault="003E125D" w:rsidP="003E125D"/>
    <w:p w14:paraId="46D1ABD8" w14:textId="77777777" w:rsidR="00A346DA" w:rsidRPr="00C31F2F" w:rsidRDefault="002A24BD">
      <w:pPr>
        <w:pStyle w:val="ListParagraph"/>
        <w:numPr>
          <w:ilvl w:val="0"/>
          <w:numId w:val="8"/>
        </w:numPr>
      </w:pPr>
      <w:r w:rsidRPr="00C31F2F">
        <w:t>El desarrollo de nuevas tecnologías (por ejemplo, marcadores moleculares) como métodos alternativos puede mejorar las pruebas.</w:t>
      </w:r>
    </w:p>
    <w:p w14:paraId="74BA6205" w14:textId="77777777" w:rsidR="003E125D" w:rsidRPr="00C31F2F" w:rsidRDefault="003E125D" w:rsidP="003E125D"/>
    <w:p w14:paraId="2D4F50E1" w14:textId="77777777" w:rsidR="00A346DA" w:rsidRPr="00C31F2F" w:rsidRDefault="002A24BD">
      <w:pPr>
        <w:pStyle w:val="ListParagraph"/>
        <w:numPr>
          <w:ilvl w:val="0"/>
          <w:numId w:val="8"/>
        </w:numPr>
      </w:pPr>
      <w:r w:rsidRPr="00C31F2F">
        <w:t xml:space="preserve">Puede considerarse la cooperación entre autoridades en las pruebas de resistencia a las enfermedades </w:t>
      </w:r>
    </w:p>
    <w:p w14:paraId="56DE9357" w14:textId="77777777" w:rsidR="003E125D" w:rsidRPr="00C31F2F" w:rsidRDefault="003E125D" w:rsidP="003E125D"/>
    <w:p w14:paraId="33C75503" w14:textId="77777777" w:rsidR="00A346DA" w:rsidRPr="00C31F2F" w:rsidRDefault="002A24BD">
      <w:pPr>
        <w:pStyle w:val="ListParagraph"/>
        <w:numPr>
          <w:ilvl w:val="0"/>
          <w:numId w:val="8"/>
        </w:numPr>
      </w:pPr>
      <w:r w:rsidRPr="00C31F2F">
        <w:t>Las reuniones de los TWP deberían utilizarse para informar sobre los avances y considerar la inclusión en los documentos TG o la notificación de caracteres adicionales en la página web de la UPOV.</w:t>
      </w:r>
    </w:p>
    <w:p w14:paraId="011516DB" w14:textId="77777777" w:rsidR="003E125D" w:rsidRPr="00C31F2F" w:rsidRDefault="003E125D" w:rsidP="003E125D"/>
    <w:p w14:paraId="211A7CF8" w14:textId="3DFC7F2F" w:rsidR="00A346DA" w:rsidRPr="00C31F2F" w:rsidRDefault="002A24BD">
      <w:pPr>
        <w:pStyle w:val="ListParagraph"/>
        <w:numPr>
          <w:ilvl w:val="0"/>
          <w:numId w:val="8"/>
        </w:numPr>
      </w:pPr>
      <w:r w:rsidRPr="00C31F2F">
        <w:t>Los TWP pueden considerar la posibilidad de abordar temas específicos sobre l</w:t>
      </w:r>
      <w:r w:rsidR="002733A9">
        <w:t>o</w:t>
      </w:r>
      <w:r w:rsidRPr="00C31F2F">
        <w:t xml:space="preserve">s </w:t>
      </w:r>
      <w:r w:rsidR="002733A9">
        <w:rPr>
          <w:rStyle w:val="ui-provider"/>
        </w:rPr>
        <w:t>caracteres</w:t>
      </w:r>
      <w:r w:rsidR="002733A9" w:rsidRPr="00C31F2F">
        <w:t xml:space="preserve"> </w:t>
      </w:r>
      <w:r w:rsidRPr="00C31F2F">
        <w:t>de resistencia a las enfermedades en subgrupos para avanzar en los debates, incluso fuera de las reuniones de los TWP.</w:t>
      </w:r>
    </w:p>
    <w:p w14:paraId="1038EC6C" w14:textId="77777777" w:rsidR="00F80885" w:rsidRPr="00C31F2F" w:rsidRDefault="00F80885" w:rsidP="00F80885"/>
    <w:p w14:paraId="72D29E4C" w14:textId="77777777" w:rsidR="00F80885" w:rsidRPr="00C31F2F" w:rsidRDefault="00F80885" w:rsidP="00F80885"/>
    <w:p w14:paraId="150FAE81" w14:textId="2759AF53" w:rsidR="00A346DA" w:rsidRPr="00C31F2F" w:rsidRDefault="002A24BD">
      <w:pPr>
        <w:pStyle w:val="Heading2"/>
        <w:rPr>
          <w:lang w:val="es-ES_tradnl"/>
        </w:rPr>
      </w:pPr>
      <w:r w:rsidRPr="00C31F2F">
        <w:rPr>
          <w:lang w:val="es-ES_tradnl"/>
        </w:rPr>
        <w:t xml:space="preserve">Elaboración de orientaciones y documentos propuestos para </w:t>
      </w:r>
      <w:r w:rsidR="00180B84">
        <w:rPr>
          <w:lang w:val="es-ES_tradnl"/>
        </w:rPr>
        <w:t xml:space="preserve">aprobación </w:t>
      </w:r>
      <w:r w:rsidRPr="00C31F2F">
        <w:rPr>
          <w:lang w:val="es-ES_tradnl"/>
        </w:rPr>
        <w:t xml:space="preserve">por el Consejo </w:t>
      </w:r>
    </w:p>
    <w:p w14:paraId="15A6417D" w14:textId="77777777" w:rsidR="00F80885" w:rsidRPr="00C31F2F" w:rsidRDefault="00F80885" w:rsidP="00F80885">
      <w:pPr>
        <w:keepNext/>
      </w:pPr>
    </w:p>
    <w:p w14:paraId="262B1BD9" w14:textId="77777777" w:rsidR="00A346DA" w:rsidRPr="00C31F2F" w:rsidRDefault="002A24BD">
      <w:pPr>
        <w:keepNext/>
        <w:rPr>
          <w:snapToGrid w:val="0"/>
        </w:rPr>
      </w:pPr>
      <w:r w:rsidRPr="00C31F2F">
        <w:rPr>
          <w:snapToGrid w:val="0"/>
        </w:rPr>
        <w:fldChar w:fldCharType="begin"/>
      </w:r>
      <w:r w:rsidRPr="00C31F2F">
        <w:rPr>
          <w:snapToGrid w:val="0"/>
        </w:rPr>
        <w:instrText xml:space="preserve"> AUTONUM  </w:instrText>
      </w:r>
      <w:r w:rsidRPr="00C31F2F">
        <w:rPr>
          <w:snapToGrid w:val="0"/>
        </w:rPr>
        <w:fldChar w:fldCharType="end"/>
      </w:r>
      <w:r w:rsidRPr="00C31F2F">
        <w:rPr>
          <w:snapToGrid w:val="0"/>
        </w:rPr>
        <w:tab/>
      </w:r>
      <w:r w:rsidRPr="00C31F2F">
        <w:rPr>
          <w:snapToGrid w:val="0"/>
        </w:rPr>
        <w:t xml:space="preserve">El CAJ examinó </w:t>
      </w:r>
      <w:r w:rsidR="00D80EA1" w:rsidRPr="00C31F2F">
        <w:rPr>
          <w:snapToGrid w:val="0"/>
        </w:rPr>
        <w:t xml:space="preserve">los documentos </w:t>
      </w:r>
      <w:r w:rsidRPr="00C31F2F">
        <w:t xml:space="preserve">SESSIONS/2024/2 </w:t>
      </w:r>
      <w:r w:rsidR="00D80EA1" w:rsidRPr="00C31F2F">
        <w:t>y CAJ/81/2</w:t>
      </w:r>
      <w:r w:rsidRPr="00C31F2F">
        <w:t>.</w:t>
      </w:r>
    </w:p>
    <w:p w14:paraId="5ED81997" w14:textId="77777777" w:rsidR="00D80EA1" w:rsidRPr="00C31F2F" w:rsidRDefault="00D80EA1" w:rsidP="00F80885">
      <w:pPr>
        <w:keepNext/>
      </w:pPr>
    </w:p>
    <w:p w14:paraId="235A93D1" w14:textId="77777777" w:rsidR="005A1D79" w:rsidRPr="00C31F2F" w:rsidRDefault="005A1D79" w:rsidP="00F80885">
      <w:pPr>
        <w:keepNext/>
      </w:pPr>
    </w:p>
    <w:p w14:paraId="64E58A39" w14:textId="77777777" w:rsidR="00A346DA" w:rsidRPr="00C31F2F" w:rsidRDefault="002A24BD">
      <w:pPr>
        <w:pStyle w:val="Heading3"/>
        <w:rPr>
          <w:lang w:val="es-ES_tradnl"/>
        </w:rPr>
      </w:pPr>
      <w:r w:rsidRPr="00C31F2F">
        <w:rPr>
          <w:lang w:val="es-ES_tradnl"/>
        </w:rPr>
        <w:t>Material informativo</w:t>
      </w:r>
    </w:p>
    <w:p w14:paraId="54F4899E" w14:textId="77777777" w:rsidR="00F80885" w:rsidRPr="00C31F2F" w:rsidRDefault="00F80885" w:rsidP="00F80885">
      <w:pPr>
        <w:keepNext/>
      </w:pPr>
    </w:p>
    <w:p w14:paraId="4450553B" w14:textId="113E14C7" w:rsidR="00A346DA" w:rsidRPr="00180B84" w:rsidRDefault="002A24BD" w:rsidP="00180B84">
      <w:pPr>
        <w:pStyle w:val="Heading4"/>
      </w:pPr>
      <w:r w:rsidRPr="00180B84">
        <w:t xml:space="preserve">UPOV/INF/16: Programas informáticos </w:t>
      </w:r>
      <w:r w:rsidR="00180B84">
        <w:t>para intercambio</w:t>
      </w:r>
      <w:r w:rsidRPr="00180B84">
        <w:t xml:space="preserve"> (Revisión) (documento </w:t>
      </w:r>
      <w:r w:rsidRPr="00180B84">
        <w:t xml:space="preserve">UPOV/INF/16/13 </w:t>
      </w:r>
      <w:r w:rsidRPr="00180B84">
        <w:t>Draft</w:t>
      </w:r>
      <w:r w:rsidR="00180B84" w:rsidRPr="00180B84">
        <w:t> </w:t>
      </w:r>
      <w:r w:rsidRPr="00180B84">
        <w:t>1)</w:t>
      </w:r>
    </w:p>
    <w:p w14:paraId="58E28250" w14:textId="77777777" w:rsidR="00F80885" w:rsidRPr="00C31F2F" w:rsidRDefault="00F80885" w:rsidP="00F80885">
      <w:pPr>
        <w:keepNext/>
        <w:rPr>
          <w:rFonts w:eastAsiaTheme="minorEastAsia" w:cs="Arial"/>
          <w:spacing w:val="-4"/>
          <w:sz w:val="17"/>
          <w:szCs w:val="17"/>
          <w:u w:val="single"/>
          <w:lang w:eastAsia="ja-JP"/>
        </w:rPr>
      </w:pPr>
    </w:p>
    <w:p w14:paraId="04AE14A7" w14:textId="370A3C54" w:rsidR="00A346DA" w:rsidRPr="00C31F2F" w:rsidRDefault="002A24BD">
      <w:r w:rsidRPr="00C31F2F">
        <w:fldChar w:fldCharType="begin"/>
      </w:r>
      <w:r w:rsidRPr="00C31F2F">
        <w:instrText xml:space="preserve"> AUTONUM  </w:instrText>
      </w:r>
      <w:r w:rsidRPr="00C31F2F">
        <w:fldChar w:fldCharType="end"/>
      </w:r>
      <w:r w:rsidRPr="00C31F2F">
        <w:rPr>
          <w:sz w:val="15"/>
          <w:szCs w:val="15"/>
        </w:rPr>
        <w:tab/>
      </w:r>
      <w:r w:rsidRPr="00C31F2F">
        <w:t xml:space="preserve">El CAJ aprobó la revisión del documento </w:t>
      </w:r>
      <w:r w:rsidRPr="00C31F2F">
        <w:t xml:space="preserve">UPOV/INF/16/12 </w:t>
      </w:r>
      <w:r w:rsidRPr="00C31F2F">
        <w:t xml:space="preserve">"Programas informáticos </w:t>
      </w:r>
      <w:r w:rsidR="00180B84" w:rsidRPr="00180B84">
        <w:t>para intercambio</w:t>
      </w:r>
      <w:r w:rsidRPr="00C31F2F">
        <w:t xml:space="preserve">", sobre la base del documento </w:t>
      </w:r>
      <w:r w:rsidRPr="00C31F2F">
        <w:t>UPOV/INF/16/13</w:t>
      </w:r>
      <w:r w:rsidR="00180B84">
        <w:t> </w:t>
      </w:r>
      <w:r w:rsidRPr="00C31F2F">
        <w:t>Draft</w:t>
      </w:r>
      <w:r w:rsidR="00180B84">
        <w:t> </w:t>
      </w:r>
      <w:r w:rsidRPr="00C31F2F">
        <w:t>1</w:t>
      </w:r>
      <w:r w:rsidR="00E159FE" w:rsidRPr="00C31F2F">
        <w:t xml:space="preserve">, </w:t>
      </w:r>
      <w:r w:rsidR="001E6C97" w:rsidRPr="00C31F2F">
        <w:t xml:space="preserve">tal como se presenta en el documento SESSIONS/2024/2, </w:t>
      </w:r>
      <w:r w:rsidR="007A7BC1" w:rsidRPr="00C31F2F">
        <w:t xml:space="preserve">párrafos </w:t>
      </w:r>
      <w:r w:rsidR="001E6C97" w:rsidRPr="00C31F2F">
        <w:t>10 a 12.</w:t>
      </w:r>
    </w:p>
    <w:p w14:paraId="255AF920" w14:textId="77777777" w:rsidR="00F80885" w:rsidRPr="00C31F2F" w:rsidRDefault="00F80885" w:rsidP="00F80885"/>
    <w:p w14:paraId="2E140BC8" w14:textId="64A6122C" w:rsidR="00A346DA" w:rsidRPr="00C31F2F" w:rsidRDefault="002A24BD">
      <w:pPr>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t xml:space="preserve">El CAJ acordó que se invite al Consejo a aprobar, en su </w:t>
      </w:r>
      <w:r w:rsidRPr="00C31F2F">
        <w:rPr>
          <w:lang w:eastAsia="ja-JP"/>
        </w:rPr>
        <w:t>quincuagésima</w:t>
      </w:r>
      <w:r w:rsidRPr="00C31F2F">
        <w:rPr>
          <w:lang w:eastAsia="ja-JP"/>
        </w:rPr>
        <w:t xml:space="preserve"> octava sesión ordinaria, las revisiones propuestas del documento </w:t>
      </w:r>
      <w:r w:rsidRPr="00C31F2F">
        <w:rPr>
          <w:lang w:eastAsia="ja-JP"/>
        </w:rPr>
        <w:t xml:space="preserve">UPOV/INF/16/12 </w:t>
      </w:r>
      <w:r w:rsidRPr="00C31F2F">
        <w:rPr>
          <w:lang w:eastAsia="ja-JP"/>
        </w:rPr>
        <w:t xml:space="preserve">"Programas informáticos </w:t>
      </w:r>
      <w:r w:rsidR="00180B84" w:rsidRPr="00180B84">
        <w:rPr>
          <w:lang w:eastAsia="ja-JP"/>
        </w:rPr>
        <w:t>para intercambio</w:t>
      </w:r>
      <w:r w:rsidRPr="00C31F2F">
        <w:rPr>
          <w:lang w:eastAsia="ja-JP"/>
        </w:rPr>
        <w:t xml:space="preserve">", </w:t>
      </w:r>
      <w:r w:rsidRPr="00C31F2F">
        <w:t xml:space="preserve">sobre la base del documento </w:t>
      </w:r>
      <w:r w:rsidRPr="00C31F2F">
        <w:t xml:space="preserve">UPOV/INF/16/13 </w:t>
      </w:r>
      <w:r w:rsidRPr="00C31F2F">
        <w:t>Draft 1</w:t>
      </w:r>
      <w:r w:rsidRPr="00C31F2F">
        <w:rPr>
          <w:lang w:eastAsia="ja-JP"/>
        </w:rPr>
        <w:t xml:space="preserve">. </w:t>
      </w:r>
    </w:p>
    <w:p w14:paraId="5214B240" w14:textId="77777777" w:rsidR="00F80885" w:rsidRPr="00C31F2F" w:rsidRDefault="00F80885" w:rsidP="00F80885"/>
    <w:p w14:paraId="7F071CBC" w14:textId="77777777" w:rsidR="00A346DA" w:rsidRPr="00C31F2F" w:rsidRDefault="002A24BD">
      <w:pPr>
        <w:keepNext/>
        <w:ind w:left="567"/>
        <w:jc w:val="left"/>
        <w:rPr>
          <w:u w:val="single"/>
        </w:rPr>
      </w:pPr>
      <w:r w:rsidRPr="00C31F2F">
        <w:rPr>
          <w:u w:val="single"/>
        </w:rPr>
        <w:t xml:space="preserve">UPOV/INF/22: Programas informáticos y equipos utilizados por los miembros de la Unión (Revisión) (documento </w:t>
      </w:r>
      <w:r w:rsidRPr="00C31F2F">
        <w:rPr>
          <w:u w:val="single"/>
        </w:rPr>
        <w:t xml:space="preserve">UPOV/INF/22/11 </w:t>
      </w:r>
      <w:r w:rsidRPr="00C31F2F">
        <w:rPr>
          <w:u w:val="single"/>
        </w:rPr>
        <w:t>Draft 1)</w:t>
      </w:r>
    </w:p>
    <w:p w14:paraId="4EE6502E" w14:textId="77777777" w:rsidR="00F80885" w:rsidRPr="00C31F2F" w:rsidRDefault="00F80885" w:rsidP="00F80885">
      <w:pPr>
        <w:keepNext/>
        <w:rPr>
          <w:lang w:eastAsia="ja-JP"/>
        </w:rPr>
      </w:pPr>
    </w:p>
    <w:p w14:paraId="749EE686" w14:textId="77777777" w:rsidR="00A346DA" w:rsidRPr="00C31F2F" w:rsidRDefault="002A24BD">
      <w:pPr>
        <w:rPr>
          <w:sz w:val="15"/>
          <w:szCs w:val="15"/>
          <w:lang w:eastAsia="ja-JP"/>
        </w:rPr>
      </w:pPr>
      <w:r w:rsidRPr="00C31F2F">
        <w:fldChar w:fldCharType="begin"/>
      </w:r>
      <w:r w:rsidRPr="00C31F2F">
        <w:instrText xml:space="preserve"> AUTONUM  </w:instrText>
      </w:r>
      <w:r w:rsidRPr="00C31F2F">
        <w:fldChar w:fldCharType="end"/>
      </w:r>
      <w:r w:rsidRPr="00C31F2F">
        <w:rPr>
          <w:sz w:val="15"/>
          <w:szCs w:val="15"/>
          <w:lang w:eastAsia="ja-JP"/>
        </w:rPr>
        <w:tab/>
      </w:r>
      <w:r w:rsidRPr="00C31F2F">
        <w:t xml:space="preserve">El CAJ aprobó la revisión del documento </w:t>
      </w:r>
      <w:r w:rsidRPr="00C31F2F">
        <w:t xml:space="preserve">UPOV/INF/22/10 </w:t>
      </w:r>
      <w:r w:rsidRPr="00C31F2F">
        <w:t xml:space="preserve">"Programas informáticos y equipos utilizados por los miembros de la Unión", sobre la base del documento </w:t>
      </w:r>
      <w:r w:rsidRPr="00C31F2F">
        <w:t xml:space="preserve">UPOV/INF/22/11 </w:t>
      </w:r>
      <w:r w:rsidRPr="00C31F2F">
        <w:t>Draft 1</w:t>
      </w:r>
      <w:r w:rsidR="007A7BC1" w:rsidRPr="00C31F2F">
        <w:t>.</w:t>
      </w:r>
    </w:p>
    <w:p w14:paraId="0EFE9F83" w14:textId="77777777" w:rsidR="00F80885" w:rsidRPr="00C31F2F" w:rsidRDefault="00F80885" w:rsidP="00F80885"/>
    <w:p w14:paraId="593A2FBE" w14:textId="5213FEBF" w:rsidR="00A346DA" w:rsidRPr="00C31F2F" w:rsidRDefault="002A24BD">
      <w:pPr>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t xml:space="preserve">El CAJ acordó que se invite al Consejo a aprobar, en su </w:t>
      </w:r>
      <w:r w:rsidR="002358DC" w:rsidRPr="00C31F2F">
        <w:rPr>
          <w:lang w:eastAsia="ja-JP"/>
        </w:rPr>
        <w:t>quincuagésima</w:t>
      </w:r>
      <w:r w:rsidRPr="00C31F2F">
        <w:rPr>
          <w:lang w:eastAsia="ja-JP"/>
        </w:rPr>
        <w:t xml:space="preserve"> octava sesión ordinaria, las revisiones propuestas del documento </w:t>
      </w:r>
      <w:r w:rsidRPr="00C31F2F">
        <w:rPr>
          <w:lang w:eastAsia="ja-JP"/>
        </w:rPr>
        <w:t xml:space="preserve">UPOV/INF/22/10 </w:t>
      </w:r>
      <w:r w:rsidRPr="00C31F2F">
        <w:rPr>
          <w:lang w:eastAsia="ja-JP"/>
        </w:rPr>
        <w:t xml:space="preserve">"Programas informáticos y equipos utilizados por los miembros de la Unión", sobre la base del documento </w:t>
      </w:r>
      <w:r w:rsidRPr="00C31F2F">
        <w:rPr>
          <w:lang w:eastAsia="ja-JP"/>
        </w:rPr>
        <w:t xml:space="preserve">UPOV/INF/22/11 </w:t>
      </w:r>
      <w:r w:rsidRPr="00C31F2F">
        <w:rPr>
          <w:lang w:eastAsia="ja-JP"/>
        </w:rPr>
        <w:t xml:space="preserve">Draft 1. </w:t>
      </w:r>
    </w:p>
    <w:p w14:paraId="28466CFB" w14:textId="77777777" w:rsidR="00F80885" w:rsidRPr="00C31F2F" w:rsidRDefault="00F80885" w:rsidP="00F80885"/>
    <w:p w14:paraId="30CFB4AC" w14:textId="77777777" w:rsidR="00A346DA" w:rsidRPr="00C31F2F" w:rsidRDefault="002A24BD">
      <w:pPr>
        <w:keepNext/>
        <w:ind w:left="567"/>
        <w:jc w:val="left"/>
        <w:rPr>
          <w:u w:val="single"/>
        </w:rPr>
      </w:pPr>
      <w:bookmarkStart w:id="0" w:name="_Hlk179275977"/>
      <w:r w:rsidRPr="00C31F2F">
        <w:rPr>
          <w:u w:val="single"/>
        </w:rPr>
        <w:t>UPOV/INF-EXN</w:t>
      </w:r>
      <w:bookmarkEnd w:id="0"/>
      <w:r w:rsidRPr="00C31F2F">
        <w:rPr>
          <w:u w:val="single"/>
        </w:rPr>
        <w:t xml:space="preserve"> :</w:t>
      </w:r>
      <w:bookmarkStart w:id="1" w:name="_Hlk179275999"/>
      <w:r w:rsidRPr="00C31F2F">
        <w:rPr>
          <w:u w:val="single"/>
        </w:rPr>
        <w:t xml:space="preserve"> Lista de documentos UPOV/INF-EXN y fechas de última publicación</w:t>
      </w:r>
      <w:bookmarkEnd w:id="1"/>
      <w:r w:rsidRPr="00C31F2F">
        <w:rPr>
          <w:u w:val="single"/>
        </w:rPr>
        <w:t xml:space="preserve"> (Revisión)</w:t>
      </w:r>
    </w:p>
    <w:p w14:paraId="2B52FC02" w14:textId="20AD7783" w:rsidR="00A346DA" w:rsidRPr="00C31F2F" w:rsidRDefault="002A24BD">
      <w:pPr>
        <w:keepNext/>
        <w:ind w:left="567"/>
        <w:jc w:val="left"/>
        <w:rPr>
          <w:u w:val="single"/>
        </w:rPr>
      </w:pPr>
      <w:r w:rsidRPr="00C31F2F">
        <w:rPr>
          <w:u w:val="single"/>
        </w:rPr>
        <w:t>(documento</w:t>
      </w:r>
      <w:bookmarkStart w:id="2" w:name="_Hlk179276091"/>
      <w:r w:rsidRPr="00C31F2F">
        <w:rPr>
          <w:u w:val="single"/>
        </w:rPr>
        <w:t xml:space="preserve"> UPOV/INF-EXN/18 Draft 1</w:t>
      </w:r>
      <w:r w:rsidRPr="00C31F2F">
        <w:rPr>
          <w:u w:val="single"/>
        </w:rPr>
        <w:t>)</w:t>
      </w:r>
      <w:bookmarkEnd w:id="2"/>
    </w:p>
    <w:p w14:paraId="299AA42E" w14:textId="77777777" w:rsidR="00F80885" w:rsidRPr="00C31F2F" w:rsidRDefault="00F80885" w:rsidP="00F80885">
      <w:pPr>
        <w:keepNext/>
        <w:rPr>
          <w:highlight w:val="yellow"/>
        </w:rPr>
      </w:pPr>
    </w:p>
    <w:p w14:paraId="2C994F2E" w14:textId="77777777" w:rsidR="00A346DA" w:rsidRPr="00C31F2F" w:rsidRDefault="002A24BD">
      <w:pPr>
        <w:rPr>
          <w:sz w:val="15"/>
          <w:szCs w:val="15"/>
          <w:lang w:eastAsia="ja-JP"/>
        </w:rPr>
      </w:pPr>
      <w:r w:rsidRPr="00C31F2F">
        <w:fldChar w:fldCharType="begin"/>
      </w:r>
      <w:r w:rsidRPr="00C31F2F">
        <w:instrText xml:space="preserve"> AUTONUM  </w:instrText>
      </w:r>
      <w:r w:rsidRPr="00C31F2F">
        <w:fldChar w:fldCharType="end"/>
      </w:r>
      <w:r w:rsidRPr="00C31F2F">
        <w:rPr>
          <w:sz w:val="15"/>
          <w:szCs w:val="15"/>
          <w:lang w:eastAsia="ja-JP"/>
        </w:rPr>
        <w:tab/>
      </w:r>
      <w:r w:rsidRPr="00C31F2F">
        <w:t xml:space="preserve">El CAJ aprobó la revisión del documento </w:t>
      </w:r>
      <w:r w:rsidR="002358DC" w:rsidRPr="00C31F2F">
        <w:t xml:space="preserve">UPOV/INF-EXN </w:t>
      </w:r>
      <w:r w:rsidRPr="00C31F2F">
        <w:t>"</w:t>
      </w:r>
      <w:r w:rsidR="002358DC" w:rsidRPr="00C31F2F">
        <w:t>Lista de documentos UPOV/INF-EXN y fechas de última publicación</w:t>
      </w:r>
      <w:r w:rsidRPr="00C31F2F">
        <w:t xml:space="preserve">", sobre la base del documento </w:t>
      </w:r>
      <w:r w:rsidR="0024491B" w:rsidRPr="00C31F2F">
        <w:t xml:space="preserve">UPOV/INF-EXN/18 </w:t>
      </w:r>
      <w:r w:rsidR="002358DC" w:rsidRPr="00C31F2F">
        <w:t>Draft 1</w:t>
      </w:r>
      <w:r w:rsidRPr="00C31F2F">
        <w:t>.</w:t>
      </w:r>
    </w:p>
    <w:p w14:paraId="107F62B8" w14:textId="77777777" w:rsidR="00F80885" w:rsidRPr="00C31F2F" w:rsidRDefault="00F80885" w:rsidP="00F80885">
      <w:pPr>
        <w:rPr>
          <w:highlight w:val="yellow"/>
        </w:rPr>
      </w:pPr>
    </w:p>
    <w:p w14:paraId="01FAD981" w14:textId="77777777" w:rsidR="00A346DA" w:rsidRPr="00C31F2F" w:rsidRDefault="002A24BD">
      <w:pPr>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r>
      <w:r w:rsidRPr="00C31F2F">
        <w:rPr>
          <w:lang w:eastAsia="ja-JP"/>
        </w:rPr>
        <w:t xml:space="preserve">El CAJ convino en que se invite al Consejo a aprobar, en su quincuagésima </w:t>
      </w:r>
      <w:r w:rsidR="002358DC" w:rsidRPr="00C31F2F">
        <w:rPr>
          <w:lang w:eastAsia="ja-JP"/>
        </w:rPr>
        <w:t xml:space="preserve">octava </w:t>
      </w:r>
      <w:r w:rsidRPr="00C31F2F">
        <w:rPr>
          <w:lang w:eastAsia="ja-JP"/>
        </w:rPr>
        <w:t xml:space="preserve">sesión ordinaria, las revisiones propuestas del documento </w:t>
      </w:r>
      <w:r w:rsidR="0024491B" w:rsidRPr="00C31F2F">
        <w:t>UPOV/INF-EXN/17 "Lista de documentos UPOV/INF-EXN y fechas de última publicación" sobre la base del documento UPOV/INF-EXN/18 Draft 1.</w:t>
      </w:r>
    </w:p>
    <w:p w14:paraId="0F76E73C" w14:textId="77777777" w:rsidR="00F80885" w:rsidRPr="00C31F2F" w:rsidRDefault="00F80885" w:rsidP="00F80885"/>
    <w:p w14:paraId="5F919335" w14:textId="77777777" w:rsidR="00F80885" w:rsidRPr="00C31F2F" w:rsidRDefault="00F80885" w:rsidP="00F80885"/>
    <w:p w14:paraId="6EC941C0" w14:textId="77777777" w:rsidR="00A346DA" w:rsidRPr="00C31F2F" w:rsidRDefault="002A24BD">
      <w:pPr>
        <w:pStyle w:val="Heading3"/>
        <w:rPr>
          <w:lang w:val="es-ES_tradnl"/>
        </w:rPr>
      </w:pPr>
      <w:r w:rsidRPr="00C31F2F">
        <w:rPr>
          <w:lang w:val="es-ES_tradnl"/>
        </w:rPr>
        <w:lastRenderedPageBreak/>
        <w:t>Notas explicativas:</w:t>
      </w:r>
    </w:p>
    <w:p w14:paraId="39EC595D" w14:textId="77777777" w:rsidR="00F80885" w:rsidRPr="00C31F2F" w:rsidRDefault="00F80885" w:rsidP="00F80885">
      <w:pPr>
        <w:keepNext/>
      </w:pPr>
    </w:p>
    <w:p w14:paraId="3B2D0CF1" w14:textId="77777777" w:rsidR="00A346DA" w:rsidRPr="00C31F2F" w:rsidRDefault="002A24BD" w:rsidP="00180B84">
      <w:pPr>
        <w:pStyle w:val="Heading4"/>
      </w:pPr>
      <w:r w:rsidRPr="00C31F2F">
        <w:t>UPOV/EXN/PPM</w:t>
      </w:r>
      <w:r w:rsidRPr="00C31F2F">
        <w:t xml:space="preserve">: </w:t>
      </w:r>
      <w:r w:rsidRPr="00C31F2F">
        <w:t>Notas explicativas sobre el material de reproducción o de multiplicación con arreglo al Convenio de la UPOV (Revisión) (documento UPOV/EXN/PPM/2 Draft 1)</w:t>
      </w:r>
    </w:p>
    <w:p w14:paraId="4A565051" w14:textId="77777777" w:rsidR="00F348A8" w:rsidRPr="00C31F2F" w:rsidRDefault="00F348A8" w:rsidP="00F80885">
      <w:pPr>
        <w:keepNext/>
      </w:pPr>
    </w:p>
    <w:p w14:paraId="6C541A4D"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tomó nota de que el </w:t>
      </w:r>
      <w:r w:rsidRPr="00C31F2F">
        <w:rPr>
          <w:rFonts w:cs="Arial"/>
          <w:color w:val="000000"/>
        </w:rPr>
        <w:t xml:space="preserve">Grupo de trabajo sobre el producto de la cosecha y la utilización no autorizada de material de reproducción o de multiplicación </w:t>
      </w:r>
      <w:r w:rsidRPr="00C31F2F">
        <w:t>(WG-HRV), en su tercera reunión, celebrada en Ginebra el 21 de marzo de 2023, acordó modificar la sección "Factores que se han tenido en cuenta en relación con el material de reproducción o de multiplicación" del documento UPOV/EXN/PPM/1 "Notas explicativas sobre el material de reproducción o de multiplicación con arreglo al Convenio de la UPOV" (tal com</w:t>
      </w:r>
      <w:r w:rsidRPr="00C31F2F">
        <w:t>o se presenta en el documento SESSIONS/2024/2, párrafo 28).</w:t>
      </w:r>
    </w:p>
    <w:p w14:paraId="7181E4DF" w14:textId="77777777" w:rsidR="00F348A8" w:rsidRPr="00C31F2F" w:rsidRDefault="00F348A8" w:rsidP="00F348A8">
      <w:pPr>
        <w:rPr>
          <w:u w:val="single"/>
        </w:rPr>
      </w:pPr>
    </w:p>
    <w:p w14:paraId="1F36243E"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aprobó la revisión del documento </w:t>
      </w:r>
      <w:r w:rsidRPr="00C31F2F">
        <w:rPr>
          <w:rFonts w:cs="Arial"/>
        </w:rPr>
        <w:t>UPOV/EXN/PPM/1 "Notas explicativas sobre el material de reproducción o de multiplicación con arreglo al Convenio de la UPOV"</w:t>
      </w:r>
      <w:r w:rsidRPr="00C31F2F">
        <w:t xml:space="preserve">, sobre la base de las modificaciones propuestas </w:t>
      </w:r>
      <w:r w:rsidRPr="00C31F2F">
        <w:rPr>
          <w:rFonts w:cs="Arial"/>
        </w:rPr>
        <w:t>presentadas en el documento UPOV/EXN/PPM/2 Draft 1 (véase el documento WG-HRV/4/3 "Informe", párrafos 6 y 7)</w:t>
      </w:r>
      <w:r w:rsidRPr="00C31F2F">
        <w:rPr>
          <w:rFonts w:cs="Arial"/>
        </w:rPr>
        <w:t>.</w:t>
      </w:r>
    </w:p>
    <w:p w14:paraId="7B192148" w14:textId="77777777" w:rsidR="00F348A8" w:rsidRPr="00C31F2F" w:rsidRDefault="00F348A8" w:rsidP="00F348A8">
      <w:pPr>
        <w:rPr>
          <w:highlight w:val="yellow"/>
        </w:rPr>
      </w:pPr>
    </w:p>
    <w:p w14:paraId="0E1EC14B" w14:textId="77777777" w:rsidR="00A346DA" w:rsidRPr="00C31F2F" w:rsidRDefault="002A24BD">
      <w:pPr>
        <w:keepLines/>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r>
      <w:r w:rsidRPr="00C31F2F">
        <w:rPr>
          <w:lang w:eastAsia="ja-JP"/>
        </w:rPr>
        <w:t xml:space="preserve">El CAJ acordó que se invite al Consejo a aprobar, en su quincuagésima octava sesión ordinaria, las revisiones propuestas del documento </w:t>
      </w:r>
      <w:r w:rsidRPr="00C31F2F">
        <w:t>UPOV/EXN/PPM "</w:t>
      </w:r>
      <w:r w:rsidRPr="00C31F2F">
        <w:rPr>
          <w:rFonts w:cs="Arial"/>
          <w:spacing w:val="-4"/>
        </w:rPr>
        <w:t>Notas explicativas sobre el material de reproducción o de multiplicación con arreglo al Convenio de la UPOV</w:t>
      </w:r>
      <w:r w:rsidRPr="00C31F2F">
        <w:t>"</w:t>
      </w:r>
      <w:r w:rsidRPr="00C31F2F">
        <w:rPr>
          <w:lang w:eastAsia="ja-JP"/>
        </w:rPr>
        <w:t xml:space="preserve">, sobre la base de las modificaciones propuestas </w:t>
      </w:r>
      <w:r w:rsidRPr="00C31F2F">
        <w:rPr>
          <w:rFonts w:cs="Arial"/>
        </w:rPr>
        <w:t>presentadas en el documento UPOV/EXN/PPM/2 Draft 1.</w:t>
      </w:r>
    </w:p>
    <w:p w14:paraId="4CEA10B8" w14:textId="77777777" w:rsidR="00F348A8" w:rsidRPr="00C31F2F" w:rsidRDefault="00F348A8" w:rsidP="00F80885">
      <w:pPr>
        <w:keepNext/>
      </w:pPr>
    </w:p>
    <w:p w14:paraId="4A903EB5" w14:textId="77777777" w:rsidR="00A346DA" w:rsidRPr="00C31F2F" w:rsidRDefault="002A24BD" w:rsidP="00180B84">
      <w:pPr>
        <w:pStyle w:val="Heading4"/>
      </w:pPr>
      <w:bookmarkStart w:id="3" w:name="_Toc107846186"/>
      <w:bookmarkStart w:id="4" w:name="_Toc107949445"/>
      <w:bookmarkStart w:id="5" w:name="_Toc107949615"/>
      <w:r w:rsidRPr="00C31F2F">
        <w:t>UPOV/EXN/DEN: Notas explicativas sobre las denominaciones de variedades con arreglo al Convenio de la UPOV (Revisión) (</w:t>
      </w:r>
      <w:r w:rsidRPr="00C31F2F">
        <w:t xml:space="preserve">Anexo I </w:t>
      </w:r>
      <w:r w:rsidRPr="00C31F2F">
        <w:t xml:space="preserve">del documento </w:t>
      </w:r>
      <w:r w:rsidR="00F348A8" w:rsidRPr="00C31F2F">
        <w:t>SESSIONS/2024/2</w:t>
      </w:r>
      <w:r w:rsidRPr="00C31F2F">
        <w:t>)</w:t>
      </w:r>
      <w:bookmarkEnd w:id="3"/>
      <w:bookmarkEnd w:id="4"/>
      <w:bookmarkEnd w:id="5"/>
    </w:p>
    <w:p w14:paraId="1AC273C2" w14:textId="77777777" w:rsidR="00CF2E9C" w:rsidRPr="00C31F2F" w:rsidRDefault="00CF2E9C" w:rsidP="00CF2E9C"/>
    <w:p w14:paraId="30DF9053" w14:textId="4242AF49" w:rsidR="00A346DA" w:rsidRPr="00F7560F" w:rsidRDefault="002A24BD" w:rsidP="00F7560F">
      <w:pPr>
        <w:pStyle w:val="Heading5"/>
        <w:rPr>
          <w:lang w:val="es-ES_tradnl"/>
        </w:rPr>
      </w:pPr>
      <w:r w:rsidRPr="00F7560F">
        <w:rPr>
          <w:lang w:val="es-ES_tradnl"/>
        </w:rPr>
        <w:t xml:space="preserve">Nuevas clases de denominación varietal para </w:t>
      </w:r>
      <w:proofErr w:type="spellStart"/>
      <w:r w:rsidRPr="00F7560F">
        <w:rPr>
          <w:lang w:val="es-ES_tradnl"/>
        </w:rPr>
        <w:t>Prunus</w:t>
      </w:r>
      <w:proofErr w:type="spellEnd"/>
      <w:r w:rsidRPr="00F7560F">
        <w:rPr>
          <w:lang w:val="es-ES_tradnl"/>
        </w:rPr>
        <w:t xml:space="preserve"> </w:t>
      </w:r>
      <w:r w:rsidRPr="00F7560F">
        <w:rPr>
          <w:lang w:val="es-ES_tradnl"/>
        </w:rPr>
        <w:t xml:space="preserve">y situaciones en las que una denominación debe compararse con </w:t>
      </w:r>
      <w:r w:rsidR="00F7560F" w:rsidRPr="00F7560F">
        <w:rPr>
          <w:lang w:val="es-ES_tradnl"/>
        </w:rPr>
        <w:t>denominaciones de</w:t>
      </w:r>
      <w:r w:rsidR="00F7560F" w:rsidRPr="00F7560F">
        <w:rPr>
          <w:lang w:val="es-ES_tradnl"/>
        </w:rPr>
        <w:t xml:space="preserve"> </w:t>
      </w:r>
      <w:r w:rsidRPr="00F7560F">
        <w:rPr>
          <w:lang w:val="es-ES_tradnl"/>
        </w:rPr>
        <w:t>otras clases dentro de un género</w:t>
      </w:r>
    </w:p>
    <w:p w14:paraId="0BB0987F" w14:textId="77777777" w:rsidR="00F80885" w:rsidRPr="00C31F2F" w:rsidRDefault="00F80885" w:rsidP="00F80885"/>
    <w:p w14:paraId="10D6F989" w14:textId="21448FCD" w:rsidR="00A346DA" w:rsidRPr="00C31F2F" w:rsidRDefault="002A24BD">
      <w:pPr>
        <w:rPr>
          <w:iCs/>
        </w:rPr>
      </w:pPr>
      <w:r w:rsidRPr="00C31F2F">
        <w:fldChar w:fldCharType="begin"/>
      </w:r>
      <w:r w:rsidRPr="00C31F2F">
        <w:instrText xml:space="preserve"> AUTONUM  </w:instrText>
      </w:r>
      <w:r w:rsidRPr="00C31F2F">
        <w:fldChar w:fldCharType="end"/>
      </w:r>
      <w:r w:rsidRPr="00C31F2F">
        <w:tab/>
        <w:t xml:space="preserve">El CAJ tomó nota de que </w:t>
      </w:r>
      <w:r w:rsidR="00F348A8" w:rsidRPr="00C31F2F">
        <w:t xml:space="preserve">la propuesta de crear clases de denominación </w:t>
      </w:r>
      <w:r w:rsidR="003B7D35">
        <w:t xml:space="preserve">varietal </w:t>
      </w:r>
      <w:r w:rsidR="00F348A8" w:rsidRPr="00C31F2F">
        <w:t xml:space="preserve">para </w:t>
      </w:r>
      <w:proofErr w:type="spellStart"/>
      <w:r w:rsidR="00F348A8" w:rsidRPr="00C31F2F">
        <w:rPr>
          <w:i/>
        </w:rPr>
        <w:t>Prunus</w:t>
      </w:r>
      <w:proofErr w:type="spellEnd"/>
      <w:r w:rsidR="00F348A8" w:rsidRPr="00C31F2F">
        <w:rPr>
          <w:i/>
        </w:rPr>
        <w:t xml:space="preserve"> </w:t>
      </w:r>
      <w:r w:rsidR="00F348A8" w:rsidRPr="00C31F2F">
        <w:t xml:space="preserve">fue aprobada </w:t>
      </w:r>
      <w:r w:rsidRPr="00C31F2F">
        <w:t xml:space="preserve">por los TWP en sus sesiones de 2024. </w:t>
      </w:r>
      <w:r w:rsidR="00F348A8" w:rsidRPr="00C31F2F">
        <w:t xml:space="preserve">El CAJ señaló que </w:t>
      </w:r>
      <w:r w:rsidR="00F348A8" w:rsidRPr="00C31F2F">
        <w:rPr>
          <w:iCs/>
        </w:rPr>
        <w:t xml:space="preserve">la propuesta incluye un proyecto de orientación sobre las situaciones en las que una denominación debe compararse con otras clases dentro de un género. </w:t>
      </w:r>
    </w:p>
    <w:p w14:paraId="222FB57E" w14:textId="77777777" w:rsidR="00206A25" w:rsidRPr="00C31F2F" w:rsidRDefault="00206A25" w:rsidP="00F348A8">
      <w:pPr>
        <w:rPr>
          <w:iCs/>
        </w:rPr>
      </w:pPr>
    </w:p>
    <w:p w14:paraId="1B526982" w14:textId="370E1FD4" w:rsidR="00A346DA" w:rsidRPr="00C31F2F" w:rsidRDefault="002A24BD">
      <w:pPr>
        <w:rPr>
          <w:spacing w:val="-2"/>
        </w:rPr>
      </w:pPr>
      <w:r w:rsidRPr="00C31F2F">
        <w:fldChar w:fldCharType="begin"/>
      </w:r>
      <w:r w:rsidRPr="00C31F2F">
        <w:instrText xml:space="preserve"> AUTONUM  </w:instrText>
      </w:r>
      <w:r w:rsidRPr="00C31F2F">
        <w:fldChar w:fldCharType="end"/>
      </w:r>
      <w:r w:rsidR="003B7D35">
        <w:tab/>
      </w:r>
      <w:r w:rsidRPr="00C31F2F">
        <w:t xml:space="preserve">El </w:t>
      </w:r>
      <w:r w:rsidR="00E159FE" w:rsidRPr="00C31F2F">
        <w:t xml:space="preserve">CAJ tomó nota de que el </w:t>
      </w:r>
      <w:r w:rsidRPr="00C31F2F">
        <w:t xml:space="preserve">TC </w:t>
      </w:r>
      <w:r w:rsidR="00E159FE" w:rsidRPr="00C31F2F">
        <w:t xml:space="preserve">había </w:t>
      </w:r>
      <w:r w:rsidRPr="00C31F2F">
        <w:t>acordado</w:t>
      </w:r>
      <w:r w:rsidRPr="00C31F2F">
        <w:t>, en su sexagésima sesión</w:t>
      </w:r>
      <w:bookmarkStart w:id="6" w:name="_Ref180517086"/>
      <w:r w:rsidRPr="00C31F2F">
        <w:rPr>
          <w:rStyle w:val="FootnoteReference"/>
        </w:rPr>
        <w:footnoteReference w:id="2"/>
      </w:r>
      <w:bookmarkEnd w:id="6"/>
      <w:r w:rsidRPr="00C31F2F">
        <w:t xml:space="preserve">, proponer la revisión del documento UPOV/EXN/DEN/3 "Notas explicativas sobre las denominaciones de variedades con arreglo al Convenio de la UPOV" (documento UPOV/EXN/DEN/4), sobre la base de las revisiones propuestas presentadas en </w:t>
      </w:r>
      <w:r w:rsidR="00193B38" w:rsidRPr="00C31F2F">
        <w:t xml:space="preserve">los documentos </w:t>
      </w:r>
      <w:r w:rsidRPr="00C31F2F">
        <w:t xml:space="preserve">SESSIONS/2024/2, </w:t>
      </w:r>
      <w:r w:rsidRPr="00C31F2F">
        <w:rPr>
          <w:spacing w:val="-2"/>
        </w:rPr>
        <w:t>Anexo I, sección "</w:t>
      </w:r>
      <w:r w:rsidRPr="00C31F2F">
        <w:t xml:space="preserve">Propuesta: Nuevas </w:t>
      </w:r>
      <w:r w:rsidRPr="00C31F2F">
        <w:rPr>
          <w:spacing w:val="-2"/>
        </w:rPr>
        <w:t xml:space="preserve">clases de denominación </w:t>
      </w:r>
      <w:r w:rsidR="003B7D35">
        <w:rPr>
          <w:spacing w:val="-2"/>
        </w:rPr>
        <w:t xml:space="preserve">varietal </w:t>
      </w:r>
      <w:r w:rsidRPr="00C31F2F">
        <w:rPr>
          <w:spacing w:val="-2"/>
        </w:rPr>
        <w:t xml:space="preserve">para </w:t>
      </w:r>
      <w:proofErr w:type="spellStart"/>
      <w:r w:rsidRPr="00C31F2F">
        <w:rPr>
          <w:iCs/>
          <w:spacing w:val="-2"/>
        </w:rPr>
        <w:t>Prunus</w:t>
      </w:r>
      <w:proofErr w:type="spellEnd"/>
      <w:r w:rsidRPr="00C31F2F">
        <w:rPr>
          <w:spacing w:val="-2"/>
        </w:rPr>
        <w:t xml:space="preserve">", </w:t>
      </w:r>
      <w:r w:rsidRPr="00C31F2F">
        <w:rPr>
          <w:spacing w:val="-2"/>
        </w:rPr>
        <w:t xml:space="preserve">y CAJ/81/2, párrafo 9, </w:t>
      </w:r>
      <w:r w:rsidRPr="00C31F2F">
        <w:rPr>
          <w:spacing w:val="-2"/>
        </w:rPr>
        <w:t xml:space="preserve">con la siguiente modificación </w:t>
      </w:r>
      <w:r w:rsidRPr="00C31F2F">
        <w:t xml:space="preserve">(las adiciones se indican con resaltado y </w:t>
      </w:r>
      <w:r w:rsidRPr="00C31F2F">
        <w:rPr>
          <w:highlight w:val="lightGray"/>
          <w:u w:val="single"/>
        </w:rPr>
        <w:t>subrayado</w:t>
      </w:r>
      <w:r w:rsidRPr="00C31F2F">
        <w:t xml:space="preserve">; y las supresiones se indican con resaltado y </w:t>
      </w:r>
      <w:r w:rsidRPr="00C31F2F">
        <w:rPr>
          <w:strike/>
          <w:highlight w:val="lightGray"/>
        </w:rPr>
        <w:t>tachado</w:t>
      </w:r>
      <w:r w:rsidRPr="00C31F2F">
        <w:t>)</w:t>
      </w:r>
      <w:r w:rsidRPr="00C31F2F">
        <w:rPr>
          <w:spacing w:val="-2"/>
        </w:rPr>
        <w:t>:</w:t>
      </w:r>
    </w:p>
    <w:p w14:paraId="43A665AF" w14:textId="77777777" w:rsidR="00206A25" w:rsidRPr="00C31F2F" w:rsidRDefault="00206A25" w:rsidP="00206A25">
      <w:pPr>
        <w:pStyle w:val="BasistekstNaktuinbouw"/>
        <w:ind w:left="567" w:right="567"/>
        <w:jc w:val="both"/>
        <w:rPr>
          <w:lang w:val="es-ES_tradnl"/>
        </w:rPr>
      </w:pPr>
    </w:p>
    <w:p w14:paraId="4780A2EC" w14:textId="4F232213" w:rsidR="003B7D35" w:rsidRDefault="002A24BD">
      <w:pPr>
        <w:pStyle w:val="BasistekstNaktuinbouw"/>
        <w:ind w:left="567" w:right="567"/>
        <w:jc w:val="both"/>
        <w:rPr>
          <w:rFonts w:eastAsia="MS Mincho"/>
          <w:sz w:val="17"/>
          <w:szCs w:val="15"/>
          <w:lang w:val="es-ES_tradnl" w:eastAsia="ja-JP"/>
        </w:rPr>
      </w:pPr>
      <w:r w:rsidRPr="00C31F2F">
        <w:rPr>
          <w:sz w:val="17"/>
          <w:szCs w:val="15"/>
          <w:lang w:val="es-ES_tradnl"/>
        </w:rPr>
        <w:t>"c)</w:t>
      </w:r>
      <w:r w:rsidRPr="00C31F2F">
        <w:rPr>
          <w:sz w:val="17"/>
          <w:szCs w:val="15"/>
          <w:lang w:val="es-ES_tradnl"/>
        </w:rPr>
        <w:tab/>
      </w:r>
      <w:proofErr w:type="gramStart"/>
      <w:r w:rsidR="003B7D35" w:rsidRPr="003B7D35">
        <w:rPr>
          <w:rFonts w:eastAsia="MS Mincho"/>
          <w:sz w:val="17"/>
          <w:szCs w:val="15"/>
          <w:lang w:val="es-ES_tradnl" w:eastAsia="ja-JP"/>
        </w:rPr>
        <w:t>La</w:t>
      </w:r>
      <w:r w:rsidR="003B7D35" w:rsidRPr="003B7D35">
        <w:rPr>
          <w:rFonts w:eastAsia="MS Mincho"/>
          <w:sz w:val="17"/>
          <w:szCs w:val="15"/>
          <w:highlight w:val="lightGray"/>
          <w:u w:val="single"/>
          <w:lang w:val="es-ES_tradnl" w:eastAsia="ja-JP"/>
        </w:rPr>
        <w:t>s</w:t>
      </w:r>
      <w:r w:rsidR="003B7D35" w:rsidRPr="003B7D35">
        <w:rPr>
          <w:rFonts w:eastAsia="MS Mincho"/>
          <w:sz w:val="17"/>
          <w:szCs w:val="15"/>
          <w:lang w:val="es-ES_tradnl" w:eastAsia="ja-JP"/>
        </w:rPr>
        <w:t xml:space="preserve"> </w:t>
      </w:r>
      <w:r w:rsidR="003B7D35" w:rsidRPr="003B7D35">
        <w:rPr>
          <w:rFonts w:eastAsia="MS Mincho"/>
          <w:strike/>
          <w:sz w:val="17"/>
          <w:szCs w:val="15"/>
          <w:highlight w:val="lightGray"/>
          <w:lang w:val="es-ES_tradnl" w:eastAsia="ja-JP"/>
        </w:rPr>
        <w:t>denominación registrada</w:t>
      </w:r>
      <w:proofErr w:type="gramEnd"/>
      <w:r w:rsidR="003B7D35" w:rsidRPr="003B7D35">
        <w:rPr>
          <w:rFonts w:eastAsia="MS Mincho"/>
          <w:sz w:val="17"/>
          <w:szCs w:val="15"/>
          <w:lang w:val="es-ES_tradnl" w:eastAsia="ja-JP"/>
        </w:rPr>
        <w:t xml:space="preserve"> </w:t>
      </w:r>
      <w:r w:rsidR="003B7D35" w:rsidRPr="003B7D35">
        <w:rPr>
          <w:rFonts w:eastAsia="MS Mincho"/>
          <w:sz w:val="17"/>
          <w:szCs w:val="15"/>
          <w:highlight w:val="lightGray"/>
          <w:u w:val="single"/>
          <w:lang w:val="es-ES_tradnl" w:eastAsia="ja-JP"/>
        </w:rPr>
        <w:t>denominaciones propuestas</w:t>
      </w:r>
      <w:r w:rsidR="003B7D35" w:rsidRPr="003B7D35">
        <w:rPr>
          <w:rFonts w:eastAsia="MS Mincho"/>
          <w:sz w:val="17"/>
          <w:szCs w:val="15"/>
          <w:lang w:val="es-ES_tradnl" w:eastAsia="ja-JP"/>
        </w:rPr>
        <w:t xml:space="preserve"> de </w:t>
      </w:r>
      <w:r w:rsidR="003B7D35" w:rsidRPr="003B7D35">
        <w:rPr>
          <w:rFonts w:eastAsia="MS Mincho"/>
          <w:strike/>
          <w:sz w:val="17"/>
          <w:szCs w:val="15"/>
          <w:highlight w:val="lightGray"/>
          <w:lang w:val="es-ES_tradnl" w:eastAsia="ja-JP"/>
        </w:rPr>
        <w:t>un</w:t>
      </w:r>
      <w:r w:rsidR="003B7D35" w:rsidRPr="003B7D35">
        <w:rPr>
          <w:rFonts w:eastAsia="MS Mincho"/>
          <w:sz w:val="17"/>
          <w:szCs w:val="15"/>
          <w:lang w:val="es-ES_tradnl" w:eastAsia="ja-JP"/>
        </w:rPr>
        <w:t xml:space="preserve"> híbrido</w:t>
      </w:r>
      <w:r w:rsidR="003B7D35" w:rsidRPr="003B7D35">
        <w:rPr>
          <w:rFonts w:eastAsia="MS Mincho"/>
          <w:sz w:val="17"/>
          <w:szCs w:val="15"/>
          <w:highlight w:val="lightGray"/>
          <w:u w:val="single"/>
          <w:lang w:val="es-ES_tradnl" w:eastAsia="ja-JP"/>
        </w:rPr>
        <w:t>s</w:t>
      </w:r>
      <w:r w:rsidR="003B7D35" w:rsidRPr="003B7D35">
        <w:rPr>
          <w:rFonts w:eastAsia="MS Mincho"/>
          <w:sz w:val="17"/>
          <w:szCs w:val="15"/>
          <w:lang w:val="es-ES_tradnl" w:eastAsia="ja-JP"/>
        </w:rPr>
        <w:t xml:space="preserve"> interespecífico</w:t>
      </w:r>
      <w:r w:rsidR="003B7D35" w:rsidRPr="003B7D35">
        <w:rPr>
          <w:rFonts w:eastAsia="MS Mincho"/>
          <w:sz w:val="17"/>
          <w:szCs w:val="15"/>
          <w:highlight w:val="lightGray"/>
          <w:u w:val="single"/>
          <w:lang w:val="es-ES_tradnl" w:eastAsia="ja-JP"/>
        </w:rPr>
        <w:t>s</w:t>
      </w:r>
      <w:r w:rsidR="003B7D35" w:rsidRPr="003B7D35">
        <w:rPr>
          <w:rFonts w:eastAsia="MS Mincho"/>
          <w:sz w:val="17"/>
          <w:szCs w:val="15"/>
          <w:lang w:val="es-ES_tradnl" w:eastAsia="ja-JP"/>
        </w:rPr>
        <w:t xml:space="preserve"> con progenitores de diferentes clases dentro de un género debe</w:t>
      </w:r>
      <w:r w:rsidR="003B7D35" w:rsidRPr="003B7D35">
        <w:rPr>
          <w:rFonts w:eastAsia="MS Mincho"/>
          <w:sz w:val="17"/>
          <w:szCs w:val="15"/>
          <w:highlight w:val="lightGray"/>
          <w:u w:val="single"/>
          <w:lang w:val="es-ES_tradnl" w:eastAsia="ja-JP"/>
        </w:rPr>
        <w:t>n</w:t>
      </w:r>
      <w:r w:rsidR="003B7D35" w:rsidRPr="003B7D35">
        <w:rPr>
          <w:rFonts w:eastAsia="MS Mincho"/>
          <w:sz w:val="17"/>
          <w:szCs w:val="15"/>
          <w:lang w:val="es-ES_tradnl" w:eastAsia="ja-JP"/>
        </w:rPr>
        <w:t xml:space="preserve"> </w:t>
      </w:r>
      <w:r w:rsidR="003B7D35" w:rsidRPr="003B7D35">
        <w:rPr>
          <w:rFonts w:eastAsia="MS Mincho"/>
          <w:strike/>
          <w:sz w:val="17"/>
          <w:szCs w:val="15"/>
          <w:highlight w:val="lightGray"/>
          <w:lang w:val="es-ES_tradnl" w:eastAsia="ja-JP"/>
        </w:rPr>
        <w:t>introducirse</w:t>
      </w:r>
      <w:r w:rsidR="003B7D35" w:rsidRPr="003B7D35">
        <w:rPr>
          <w:rFonts w:eastAsia="MS Mincho"/>
          <w:sz w:val="17"/>
          <w:szCs w:val="15"/>
          <w:lang w:val="es-ES_tradnl" w:eastAsia="ja-JP"/>
        </w:rPr>
        <w:t xml:space="preserve"> </w:t>
      </w:r>
      <w:r w:rsidR="003B7D35" w:rsidRPr="003B7D35">
        <w:rPr>
          <w:rFonts w:eastAsia="MS Mincho"/>
          <w:sz w:val="17"/>
          <w:szCs w:val="15"/>
          <w:highlight w:val="lightGray"/>
          <w:u w:val="single"/>
          <w:lang w:val="es-ES_tradnl" w:eastAsia="ja-JP"/>
        </w:rPr>
        <w:t>ser diferentes de las denominaciones</w:t>
      </w:r>
      <w:r w:rsidR="003B7D35" w:rsidRPr="003B7D35">
        <w:rPr>
          <w:rFonts w:eastAsia="MS Mincho"/>
          <w:sz w:val="17"/>
          <w:szCs w:val="15"/>
          <w:lang w:val="es-ES_tradnl" w:eastAsia="ja-JP"/>
        </w:rPr>
        <w:t xml:space="preserve"> en </w:t>
      </w:r>
      <w:r w:rsidR="003B7D35" w:rsidRPr="003B7D35">
        <w:rPr>
          <w:rFonts w:eastAsia="MS Mincho"/>
          <w:strike/>
          <w:sz w:val="17"/>
          <w:szCs w:val="15"/>
          <w:highlight w:val="lightGray"/>
          <w:lang w:val="es-ES_tradnl" w:eastAsia="ja-JP"/>
        </w:rPr>
        <w:t>todas</w:t>
      </w:r>
      <w:r w:rsidR="003B7D35" w:rsidRPr="003B7D35">
        <w:rPr>
          <w:rFonts w:eastAsia="MS Mincho"/>
          <w:sz w:val="17"/>
          <w:szCs w:val="15"/>
          <w:lang w:val="es-ES_tradnl" w:eastAsia="ja-JP"/>
        </w:rPr>
        <w:t xml:space="preserve"> las clases </w:t>
      </w:r>
      <w:r w:rsidR="003B7D35" w:rsidRPr="003B7D35">
        <w:rPr>
          <w:rFonts w:eastAsia="MS Mincho"/>
          <w:strike/>
          <w:sz w:val="17"/>
          <w:szCs w:val="15"/>
          <w:highlight w:val="lightGray"/>
          <w:lang w:val="es-ES_tradnl" w:eastAsia="ja-JP"/>
        </w:rPr>
        <w:t>comprendidas en un género</w:t>
      </w:r>
      <w:r w:rsidR="003B7D35" w:rsidRPr="003B7D35">
        <w:rPr>
          <w:rFonts w:eastAsia="MS Mincho"/>
          <w:sz w:val="17"/>
          <w:szCs w:val="15"/>
          <w:lang w:val="es-ES_tradnl" w:eastAsia="ja-JP"/>
        </w:rPr>
        <w:t xml:space="preserve"> de </w:t>
      </w:r>
      <w:r w:rsidR="003B7D35" w:rsidRPr="003B7D35">
        <w:rPr>
          <w:rFonts w:eastAsia="MS Mincho"/>
          <w:sz w:val="17"/>
          <w:szCs w:val="15"/>
          <w:highlight w:val="lightGray"/>
          <w:u w:val="single"/>
          <w:lang w:val="es-ES_tradnl" w:eastAsia="ja-JP"/>
        </w:rPr>
        <w:t>todas</w:t>
      </w:r>
      <w:r w:rsidR="003B7D35">
        <w:rPr>
          <w:rFonts w:eastAsia="MS Mincho"/>
          <w:sz w:val="17"/>
          <w:szCs w:val="15"/>
          <w:lang w:val="es-ES_tradnl" w:eastAsia="ja-JP"/>
        </w:rPr>
        <w:t xml:space="preserve"> </w:t>
      </w:r>
      <w:r w:rsidR="003B7D35" w:rsidRPr="003B7D35">
        <w:rPr>
          <w:rFonts w:eastAsia="MS Mincho"/>
          <w:sz w:val="17"/>
          <w:szCs w:val="15"/>
          <w:lang w:val="es-ES_tradnl" w:eastAsia="ja-JP"/>
        </w:rPr>
        <w:t>las especies parentales. El código UPOV de un híbrido interespecífico con progenitores de diferentes clases dentro de un género debe asociarse a las clases de denominación de variedades de todas las especies parentales.</w:t>
      </w:r>
    </w:p>
    <w:p w14:paraId="18876EF7" w14:textId="77777777" w:rsidR="00F80885" w:rsidRPr="00C31F2F" w:rsidRDefault="00F80885" w:rsidP="00F80885">
      <w:pPr>
        <w:rPr>
          <w:u w:val="single"/>
        </w:rPr>
      </w:pPr>
    </w:p>
    <w:p w14:paraId="1EB8AEC8" w14:textId="77777777" w:rsidR="00A346DA" w:rsidRPr="00C31F2F" w:rsidRDefault="002A24BD">
      <w:r w:rsidRPr="00C31F2F">
        <w:fldChar w:fldCharType="begin"/>
      </w:r>
      <w:r w:rsidRPr="00C31F2F">
        <w:instrText xml:space="preserve"> AUTONUM  </w:instrText>
      </w:r>
      <w:r w:rsidRPr="00C31F2F">
        <w:fldChar w:fldCharType="end"/>
      </w:r>
      <w:r w:rsidRPr="00C31F2F">
        <w:tab/>
      </w:r>
      <w:r w:rsidRPr="00C31F2F">
        <w:t xml:space="preserve">El CAJ </w:t>
      </w:r>
      <w:r w:rsidR="00206A25" w:rsidRPr="00C31F2F">
        <w:t xml:space="preserve">estuvo de acuerdo con la propuesta del TC y </w:t>
      </w:r>
      <w:r w:rsidRPr="00C31F2F">
        <w:t xml:space="preserve">aprobó la revisión del </w:t>
      </w:r>
      <w:r w:rsidRPr="00C31F2F">
        <w:t xml:space="preserve">documento </w:t>
      </w:r>
      <w:r w:rsidR="00F348A8" w:rsidRPr="00C31F2F">
        <w:t xml:space="preserve">UPOV/EXN/DEN/3 </w:t>
      </w:r>
      <w:r w:rsidRPr="00C31F2F">
        <w:t xml:space="preserve">"Notas explicativas sobre las denominaciones de variedades con arreglo al Convenio de la UPOV", </w:t>
      </w:r>
      <w:r w:rsidR="00206A25" w:rsidRPr="00C31F2F">
        <w:t xml:space="preserve">tal como se expone en el párrafo </w:t>
      </w:r>
      <w:r w:rsidR="00A77A77" w:rsidRPr="00C31F2F">
        <w:t>20</w:t>
      </w:r>
      <w:r w:rsidR="00206A25" w:rsidRPr="00C31F2F">
        <w:t>.</w:t>
      </w:r>
    </w:p>
    <w:p w14:paraId="2E15F936" w14:textId="77777777" w:rsidR="00F80885" w:rsidRPr="00C31F2F" w:rsidRDefault="00F80885" w:rsidP="00F80885"/>
    <w:p w14:paraId="1C065C32" w14:textId="77777777" w:rsidR="00A346DA" w:rsidRPr="00C31F2F" w:rsidRDefault="002A24BD">
      <w:pPr>
        <w:keepLines/>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r>
      <w:r w:rsidR="00206A25" w:rsidRPr="00C31F2F">
        <w:rPr>
          <w:lang w:eastAsia="ja-JP"/>
        </w:rPr>
        <w:t xml:space="preserve">Sobre esa base, </w:t>
      </w:r>
      <w:r w:rsidRPr="00C31F2F">
        <w:rPr>
          <w:lang w:eastAsia="ja-JP"/>
        </w:rPr>
        <w:t xml:space="preserve">el CAJ acordó que se invite al Consejo a aprobar, en su </w:t>
      </w:r>
      <w:r w:rsidR="00F348A8" w:rsidRPr="00C31F2F">
        <w:rPr>
          <w:lang w:eastAsia="ja-JP"/>
        </w:rPr>
        <w:t>quincuagésima</w:t>
      </w:r>
      <w:r w:rsidRPr="00C31F2F">
        <w:rPr>
          <w:lang w:eastAsia="ja-JP"/>
        </w:rPr>
        <w:t xml:space="preserve"> octava sesión ordinaria, las revisiones propuestas del documento </w:t>
      </w:r>
      <w:r w:rsidR="00F348A8" w:rsidRPr="00C31F2F">
        <w:rPr>
          <w:lang w:eastAsia="ja-JP"/>
        </w:rPr>
        <w:t xml:space="preserve">UPOV/EXN/DEN/3 </w:t>
      </w:r>
      <w:r w:rsidRPr="00C31F2F">
        <w:rPr>
          <w:lang w:eastAsia="ja-JP"/>
        </w:rPr>
        <w:t xml:space="preserve">"Notas explicativas sobre </w:t>
      </w:r>
      <w:r w:rsidRPr="00C31F2F">
        <w:rPr>
          <w:lang w:eastAsia="ja-JP"/>
        </w:rPr>
        <w:t>las denominaciones de</w:t>
      </w:r>
      <w:r w:rsidRPr="00C31F2F">
        <w:rPr>
          <w:lang w:eastAsia="ja-JP"/>
        </w:rPr>
        <w:t xml:space="preserve"> variedades </w:t>
      </w:r>
      <w:r w:rsidRPr="00C31F2F">
        <w:rPr>
          <w:lang w:eastAsia="ja-JP"/>
        </w:rPr>
        <w:t xml:space="preserve">con </w:t>
      </w:r>
      <w:r w:rsidRPr="00C31F2F">
        <w:rPr>
          <w:lang w:eastAsia="ja-JP"/>
        </w:rPr>
        <w:t xml:space="preserve">arreglo al Convenio de </w:t>
      </w:r>
      <w:r w:rsidRPr="00C31F2F">
        <w:rPr>
          <w:lang w:eastAsia="ja-JP"/>
        </w:rPr>
        <w:t>la UPOV</w:t>
      </w:r>
      <w:r w:rsidRPr="00C31F2F">
        <w:rPr>
          <w:lang w:eastAsia="ja-JP"/>
        </w:rPr>
        <w:t>"</w:t>
      </w:r>
      <w:r w:rsidR="00206A25" w:rsidRPr="00C31F2F">
        <w:rPr>
          <w:lang w:eastAsia="ja-JP"/>
        </w:rPr>
        <w:t xml:space="preserve">. </w:t>
      </w:r>
    </w:p>
    <w:p w14:paraId="3B0B99E5" w14:textId="77777777" w:rsidR="00F80885" w:rsidRPr="00C31F2F" w:rsidRDefault="00F80885" w:rsidP="00F80885"/>
    <w:p w14:paraId="471BB4B7" w14:textId="77777777" w:rsidR="00F80885" w:rsidRPr="00C31F2F" w:rsidRDefault="00F80885" w:rsidP="00F80885"/>
    <w:p w14:paraId="0CF0B81C" w14:textId="77777777" w:rsidR="00A346DA" w:rsidRPr="00C31F2F" w:rsidRDefault="002A24BD" w:rsidP="003B7D35">
      <w:pPr>
        <w:pStyle w:val="Heading3"/>
        <w:rPr>
          <w:lang w:val="es-ES_tradnl"/>
        </w:rPr>
      </w:pPr>
      <w:r w:rsidRPr="00C31F2F">
        <w:rPr>
          <w:lang w:val="es-ES_tradnl"/>
        </w:rPr>
        <w:lastRenderedPageBreak/>
        <w:t>Documentos TGP</w:t>
      </w:r>
    </w:p>
    <w:p w14:paraId="09D3C5AB" w14:textId="77777777" w:rsidR="00F80885" w:rsidRPr="00C31F2F" w:rsidRDefault="00F80885" w:rsidP="003B7D35">
      <w:pPr>
        <w:keepNext/>
      </w:pPr>
    </w:p>
    <w:p w14:paraId="1C52ED24" w14:textId="58CA355F" w:rsidR="00A346DA" w:rsidRPr="00C31F2F" w:rsidRDefault="002A24BD" w:rsidP="003B7D35">
      <w:pPr>
        <w:pStyle w:val="Heading4"/>
      </w:pPr>
      <w:r w:rsidRPr="00C31F2F">
        <w:t>Documento TGP/7</w:t>
      </w:r>
      <w:bookmarkStart w:id="7" w:name="_Hlk179278540"/>
      <w:bookmarkEnd w:id="7"/>
      <w:r w:rsidRPr="00C31F2F">
        <w:t xml:space="preserve"> : Elaboración de</w:t>
      </w:r>
      <w:r w:rsidR="00DE5B54">
        <w:t xml:space="preserve"> las</w:t>
      </w:r>
      <w:r w:rsidRPr="00C31F2F">
        <w:t xml:space="preserve"> directrices de examen (Revisión) </w:t>
      </w:r>
    </w:p>
    <w:p w14:paraId="34604483" w14:textId="77777777" w:rsidR="00F80885" w:rsidRPr="00C31F2F" w:rsidRDefault="00F80885" w:rsidP="003B7D35">
      <w:pPr>
        <w:keepNext/>
      </w:pPr>
    </w:p>
    <w:p w14:paraId="6C312589" w14:textId="77777777" w:rsidR="00A346DA" w:rsidRPr="00C31F2F" w:rsidRDefault="002A24BD" w:rsidP="00F7560F">
      <w:pPr>
        <w:pStyle w:val="Heading5"/>
      </w:pPr>
      <w:r w:rsidRPr="00C31F2F">
        <w:t>Texto estándar adicional (ASW) 3 "Explicación del ciclo de cultivo"</w:t>
      </w:r>
    </w:p>
    <w:p w14:paraId="3479F1B4" w14:textId="77777777" w:rsidR="00F80885" w:rsidRPr="00C31F2F" w:rsidRDefault="00F80885" w:rsidP="00F80885"/>
    <w:p w14:paraId="453A66D3" w14:textId="77777777" w:rsidR="00A346DA" w:rsidRPr="00C31F2F" w:rsidRDefault="002A24BD">
      <w:pPr>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t xml:space="preserve">El CAJ examinó el Anexo </w:t>
      </w:r>
      <w:r w:rsidR="00CF2E9C" w:rsidRPr="00C31F2F">
        <w:rPr>
          <w:lang w:eastAsia="ja-JP"/>
        </w:rPr>
        <w:t xml:space="preserve">IV </w:t>
      </w:r>
      <w:r w:rsidRPr="00C31F2F">
        <w:rPr>
          <w:lang w:eastAsia="ja-JP"/>
        </w:rPr>
        <w:t xml:space="preserve">del documento </w:t>
      </w:r>
      <w:r w:rsidR="00CF2E9C" w:rsidRPr="00C31F2F">
        <w:rPr>
          <w:lang w:eastAsia="ja-JP"/>
        </w:rPr>
        <w:t>SESSION/2024/2</w:t>
      </w:r>
      <w:r w:rsidRPr="00C31F2F">
        <w:rPr>
          <w:lang w:eastAsia="ja-JP"/>
        </w:rPr>
        <w:t>.</w:t>
      </w:r>
    </w:p>
    <w:p w14:paraId="6C877DB9" w14:textId="77777777" w:rsidR="00206A25" w:rsidRPr="00C31F2F" w:rsidRDefault="00206A25" w:rsidP="00F80885">
      <w:pPr>
        <w:rPr>
          <w:lang w:eastAsia="ja-JP"/>
        </w:rPr>
      </w:pPr>
    </w:p>
    <w:p w14:paraId="24EF1094" w14:textId="572087F3" w:rsidR="00A346DA" w:rsidRPr="00C31F2F" w:rsidRDefault="002A24BD">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r>
      <w:r w:rsidR="00E159FE" w:rsidRPr="00C31F2F">
        <w:t xml:space="preserve">El CAJ tomó nota de que el TC había </w:t>
      </w:r>
      <w:r w:rsidRPr="00C31F2F">
        <w:t>acordado</w:t>
      </w:r>
      <w:r w:rsidRPr="00C31F2F">
        <w:t>, en su sexagésima sesión</w:t>
      </w:r>
      <w:r w:rsidR="00193B38" w:rsidRPr="00C31F2F">
        <w:rPr>
          <w:vertAlign w:val="superscript"/>
        </w:rPr>
        <w:fldChar w:fldCharType="begin"/>
      </w:r>
      <w:r w:rsidR="00193B38" w:rsidRPr="00C31F2F">
        <w:rPr>
          <w:vertAlign w:val="superscript"/>
        </w:rPr>
        <w:instrText xml:space="preserve"> NOTEREF _Ref180517086 \h  \* MERGEFORMAT </w:instrText>
      </w:r>
      <w:r w:rsidR="00193B38" w:rsidRPr="00C31F2F">
        <w:rPr>
          <w:vertAlign w:val="superscript"/>
        </w:rPr>
      </w:r>
      <w:r w:rsidR="00193B38" w:rsidRPr="00C31F2F">
        <w:rPr>
          <w:vertAlign w:val="superscript"/>
        </w:rPr>
        <w:fldChar w:fldCharType="separate"/>
      </w:r>
      <w:r w:rsidR="00A33003" w:rsidRPr="00C31F2F">
        <w:rPr>
          <w:vertAlign w:val="superscript"/>
        </w:rPr>
        <w:t>1</w:t>
      </w:r>
      <w:r w:rsidR="00193B38" w:rsidRPr="00C31F2F">
        <w:rPr>
          <w:vertAlign w:val="superscript"/>
        </w:rPr>
        <w:fldChar w:fldCharType="end"/>
      </w:r>
      <w:r w:rsidR="00DE5B54">
        <w:t xml:space="preserve"> p</w:t>
      </w:r>
      <w:r w:rsidRPr="00C31F2F">
        <w:t xml:space="preserve">roponer la revisión del documento TGP/7/9 "Elaboración de </w:t>
      </w:r>
      <w:r w:rsidR="00DE5B54">
        <w:t xml:space="preserve">las </w:t>
      </w:r>
      <w:r w:rsidRPr="00C31F2F">
        <w:t xml:space="preserve">directrices de examen", sobre la base de las propuestas de modificación presentadas en </w:t>
      </w:r>
      <w:r w:rsidR="00193B38" w:rsidRPr="00C31F2F">
        <w:t xml:space="preserve">los documentos </w:t>
      </w:r>
      <w:r w:rsidRPr="00C31F2F">
        <w:t>SESSIONS/2024/2</w:t>
      </w:r>
      <w:r w:rsidRPr="00C31F2F">
        <w:rPr>
          <w:spacing w:val="-2"/>
        </w:rPr>
        <w:t xml:space="preserve">, párrafo 20, y </w:t>
      </w:r>
      <w:r w:rsidR="00193B38" w:rsidRPr="00C31F2F">
        <w:rPr>
          <w:spacing w:val="-2"/>
        </w:rPr>
        <w:t xml:space="preserve">CAJ/81/2, párrafo 10, que </w:t>
      </w:r>
      <w:r w:rsidRPr="00C31F2F">
        <w:rPr>
          <w:spacing w:val="-2"/>
        </w:rPr>
        <w:t xml:space="preserve">se reproducen </w:t>
      </w:r>
      <w:r w:rsidR="00193B38" w:rsidRPr="00C31F2F">
        <w:rPr>
          <w:spacing w:val="-2"/>
        </w:rPr>
        <w:t>a continuación</w:t>
      </w:r>
      <w:r w:rsidRPr="00C31F2F">
        <w:t>:</w:t>
      </w:r>
    </w:p>
    <w:p w14:paraId="025BC6AD" w14:textId="77777777" w:rsidR="00206A25" w:rsidRPr="00C31F2F" w:rsidRDefault="00206A25" w:rsidP="00206A25"/>
    <w:p w14:paraId="3980FFEC" w14:textId="77777777" w:rsidR="00DE5B54" w:rsidRPr="00F56A7F" w:rsidRDefault="00DE5B54" w:rsidP="00DE5B54">
      <w:pPr>
        <w:keepNext/>
        <w:tabs>
          <w:tab w:val="left" w:pos="1134"/>
        </w:tabs>
        <w:ind w:left="567" w:right="567"/>
        <w:contextualSpacing/>
        <w:rPr>
          <w:sz w:val="18"/>
          <w:szCs w:val="18"/>
        </w:rPr>
      </w:pPr>
      <w:r>
        <w:rPr>
          <w:sz w:val="18"/>
        </w:rPr>
        <w:t>“a)</w:t>
      </w:r>
      <w:r>
        <w:rPr>
          <w:sz w:val="18"/>
        </w:rPr>
        <w:tab/>
        <w:t>Especies frutales con un período de letargo claramente definido</w:t>
      </w:r>
    </w:p>
    <w:p w14:paraId="24E6D63B" w14:textId="77777777" w:rsidR="00DE5B54" w:rsidRPr="00F56A7F" w:rsidRDefault="00DE5B54" w:rsidP="00DE5B54">
      <w:pPr>
        <w:keepNext/>
        <w:tabs>
          <w:tab w:val="left" w:pos="1134"/>
        </w:tabs>
        <w:ind w:left="567" w:right="567"/>
        <w:contextualSpacing/>
        <w:rPr>
          <w:sz w:val="18"/>
          <w:szCs w:val="18"/>
        </w:rPr>
      </w:pPr>
    </w:p>
    <w:p w14:paraId="46B55293" w14:textId="77777777" w:rsidR="00DE5B54" w:rsidRDefault="00DE5B54" w:rsidP="00DE5B54">
      <w:pPr>
        <w:tabs>
          <w:tab w:val="left" w:pos="851"/>
          <w:tab w:val="left" w:pos="1134"/>
        </w:tabs>
        <w:ind w:left="567" w:right="567"/>
        <w:rPr>
          <w:sz w:val="18"/>
          <w:szCs w:val="18"/>
        </w:rPr>
      </w:pPr>
      <w:r>
        <w:rPr>
          <w:sz w:val="18"/>
          <w:szCs w:val="18"/>
        </w:rPr>
        <w:t>3.1.2</w:t>
      </w:r>
      <w:r>
        <w:rPr>
          <w:sz w:val="18"/>
          <w:szCs w:val="18"/>
        </w:rPr>
        <w:tab/>
      </w:r>
      <w:r w:rsidRPr="007970CB">
        <w:rPr>
          <w:sz w:val="18"/>
          <w:szCs w:val="18"/>
        </w:rPr>
        <w:t>Se considera que la duración del ciclo de cultivo es equivalente a un único período de cultivo que</w:t>
      </w:r>
      <w:r>
        <w:rPr>
          <w:sz w:val="18"/>
          <w:szCs w:val="18"/>
        </w:rPr>
        <w:t xml:space="preserve"> </w:t>
      </w:r>
      <w:r w:rsidRPr="007970CB">
        <w:rPr>
          <w:sz w:val="18"/>
          <w:szCs w:val="18"/>
        </w:rPr>
        <w:t xml:space="preserve">empieza con </w:t>
      </w:r>
      <w:r>
        <w:rPr>
          <w:sz w:val="18"/>
          <w:highlight w:val="lightGray"/>
          <w:u w:val="single"/>
        </w:rPr>
        <w:t xml:space="preserve">el período de latencia, sigue con </w:t>
      </w:r>
      <w:r w:rsidRPr="007970CB">
        <w:rPr>
          <w:sz w:val="18"/>
          <w:szCs w:val="18"/>
        </w:rPr>
        <w:t xml:space="preserve">la apertura de las yemas (floral y/o vegetativa), la floración y la cosecha de los frutos, y </w:t>
      </w:r>
      <w:r w:rsidRPr="009A3887">
        <w:rPr>
          <w:strike/>
          <w:sz w:val="18"/>
          <w:szCs w:val="18"/>
          <w:highlight w:val="lightGray"/>
        </w:rPr>
        <w:t>que</w:t>
      </w:r>
      <w:r>
        <w:rPr>
          <w:sz w:val="18"/>
          <w:szCs w:val="18"/>
        </w:rPr>
        <w:t xml:space="preserve"> </w:t>
      </w:r>
      <w:r w:rsidRPr="007970CB">
        <w:rPr>
          <w:sz w:val="18"/>
          <w:szCs w:val="18"/>
        </w:rPr>
        <w:t xml:space="preserve">concluye cuando </w:t>
      </w:r>
      <w:r>
        <w:rPr>
          <w:sz w:val="18"/>
          <w:highlight w:val="lightGray"/>
          <w:u w:val="single"/>
        </w:rPr>
        <w:t>empieza</w:t>
      </w:r>
      <w:r>
        <w:rPr>
          <w:sz w:val="18"/>
        </w:rPr>
        <w:t xml:space="preserve"> </w:t>
      </w:r>
      <w:r>
        <w:rPr>
          <w:strike/>
          <w:sz w:val="18"/>
          <w:highlight w:val="lightGray"/>
        </w:rPr>
        <w:t>finaliza</w:t>
      </w:r>
      <w:r>
        <w:rPr>
          <w:sz w:val="18"/>
        </w:rPr>
        <w:t xml:space="preserve"> </w:t>
      </w:r>
      <w:r w:rsidRPr="007970CB">
        <w:rPr>
          <w:sz w:val="18"/>
          <w:szCs w:val="18"/>
        </w:rPr>
        <w:t xml:space="preserve">el período de letargo siguiente </w:t>
      </w:r>
      <w:r w:rsidRPr="007970CB">
        <w:rPr>
          <w:strike/>
          <w:sz w:val="18"/>
          <w:szCs w:val="18"/>
          <w:highlight w:val="lightGray"/>
        </w:rPr>
        <w:t>con la hinchazón de las yemas en la nueva temporada</w:t>
      </w:r>
      <w:r>
        <w:rPr>
          <w:sz w:val="18"/>
          <w:szCs w:val="18"/>
        </w:rPr>
        <w:t>.</w:t>
      </w:r>
      <w:r w:rsidRPr="007970CB">
        <w:rPr>
          <w:sz w:val="18"/>
          <w:szCs w:val="18"/>
        </w:rPr>
        <w:t>”</w:t>
      </w:r>
    </w:p>
    <w:p w14:paraId="73630824" w14:textId="77777777" w:rsidR="00F80885" w:rsidRPr="00C31F2F" w:rsidRDefault="00F80885" w:rsidP="00F80885">
      <w:pPr>
        <w:rPr>
          <w:highlight w:val="yellow"/>
          <w:lang w:eastAsia="ja-JP"/>
        </w:rPr>
      </w:pPr>
    </w:p>
    <w:p w14:paraId="393C4F14" w14:textId="059B2613" w:rsidR="00A346DA" w:rsidRPr="00C31F2F" w:rsidRDefault="002A24BD">
      <w:pPr>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t xml:space="preserve">El CAJ </w:t>
      </w:r>
      <w:r w:rsidR="00193B38" w:rsidRPr="00C31F2F">
        <w:t xml:space="preserve">se mostró de acuerdo con la propuesta del TC y </w:t>
      </w:r>
      <w:r w:rsidRPr="00C31F2F">
        <w:rPr>
          <w:lang w:eastAsia="ja-JP"/>
        </w:rPr>
        <w:t xml:space="preserve">aprobó la propuesta de revisión del documento TGP/7 "Elaboración de </w:t>
      </w:r>
      <w:r w:rsidR="009A1B30">
        <w:rPr>
          <w:lang w:eastAsia="ja-JP"/>
        </w:rPr>
        <w:t xml:space="preserve">las </w:t>
      </w:r>
      <w:r w:rsidRPr="00C31F2F">
        <w:rPr>
          <w:lang w:eastAsia="ja-JP"/>
        </w:rPr>
        <w:t xml:space="preserve">directrices de examen", tal como se </w:t>
      </w:r>
      <w:r w:rsidR="00193B38" w:rsidRPr="00C31F2F">
        <w:rPr>
          <w:lang w:eastAsia="ja-JP"/>
        </w:rPr>
        <w:t xml:space="preserve">expone en el párrafo </w:t>
      </w:r>
      <w:r w:rsidR="00A77A77" w:rsidRPr="00C31F2F">
        <w:rPr>
          <w:lang w:eastAsia="ja-JP"/>
        </w:rPr>
        <w:t>24</w:t>
      </w:r>
      <w:r w:rsidR="00193B38" w:rsidRPr="00C31F2F">
        <w:rPr>
          <w:lang w:eastAsia="ja-JP"/>
        </w:rPr>
        <w:t>.</w:t>
      </w:r>
    </w:p>
    <w:p w14:paraId="59B291CC" w14:textId="77777777" w:rsidR="00F80885" w:rsidRPr="00C31F2F" w:rsidRDefault="00F80885" w:rsidP="00F80885">
      <w:pPr>
        <w:rPr>
          <w:highlight w:val="yellow"/>
          <w:lang w:eastAsia="ja-JP"/>
        </w:rPr>
      </w:pPr>
    </w:p>
    <w:p w14:paraId="32902FA7" w14:textId="77777777" w:rsidR="00A346DA" w:rsidRPr="00C31F2F" w:rsidRDefault="002A24BD">
      <w:pPr>
        <w:rPr>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r>
      <w:r w:rsidR="00193B38" w:rsidRPr="00C31F2F">
        <w:rPr>
          <w:lang w:eastAsia="ja-JP"/>
        </w:rPr>
        <w:t xml:space="preserve">Sobre esa base, </w:t>
      </w:r>
      <w:r w:rsidRPr="00C31F2F">
        <w:rPr>
          <w:lang w:eastAsia="ja-JP"/>
        </w:rPr>
        <w:t xml:space="preserve">el CAJ acordó que se invitara al Consejo a aprobar, en su </w:t>
      </w:r>
      <w:r w:rsidR="00CF2E9C" w:rsidRPr="00C31F2F">
        <w:rPr>
          <w:lang w:eastAsia="ja-JP"/>
        </w:rPr>
        <w:t>quincuagésima</w:t>
      </w:r>
      <w:r w:rsidRPr="00C31F2F">
        <w:rPr>
          <w:lang w:eastAsia="ja-JP"/>
        </w:rPr>
        <w:t xml:space="preserve"> octava sesión ordinaria, las revisiones propuestas del documento TGP/7 "Elaboración de las directrices de examen"</w:t>
      </w:r>
      <w:r w:rsidR="00193B38" w:rsidRPr="00C31F2F">
        <w:rPr>
          <w:lang w:eastAsia="ja-JP"/>
        </w:rPr>
        <w:t>.</w:t>
      </w:r>
    </w:p>
    <w:p w14:paraId="4D07DF8A" w14:textId="77777777" w:rsidR="00193B38" w:rsidRPr="00C31F2F" w:rsidRDefault="00193B38" w:rsidP="00F80885"/>
    <w:p w14:paraId="42177DC9" w14:textId="2D52C273" w:rsidR="00A346DA" w:rsidRPr="00C31F2F" w:rsidRDefault="002A24BD" w:rsidP="00180B84">
      <w:pPr>
        <w:pStyle w:val="Heading4"/>
      </w:pPr>
      <w:r w:rsidRPr="00C31F2F">
        <w:t>Documento TGP/12: Orientaci</w:t>
      </w:r>
      <w:r w:rsidR="001369EF">
        <w:t>ón</w:t>
      </w:r>
      <w:r w:rsidRPr="00C31F2F">
        <w:t xml:space="preserve"> sobre ciertos caracteres fisiológicos (Revisión)</w:t>
      </w:r>
    </w:p>
    <w:p w14:paraId="1A415AE5" w14:textId="77777777" w:rsidR="00F80885" w:rsidRPr="00C31F2F" w:rsidRDefault="00F80885" w:rsidP="00F80885"/>
    <w:p w14:paraId="5848B29F" w14:textId="7F6F857C" w:rsidR="00A346DA" w:rsidRPr="001369EF" w:rsidRDefault="001369EF" w:rsidP="00F7560F">
      <w:pPr>
        <w:pStyle w:val="Heading5"/>
        <w:rPr>
          <w:lang w:val="es-ES_tradnl"/>
        </w:rPr>
      </w:pPr>
      <w:r w:rsidRPr="001369EF">
        <w:rPr>
          <w:lang w:val="es-ES_tradnl"/>
        </w:rPr>
        <w:t>Cuadro de equivalencia de los niveles de expresión de los caracteres cuantitativos de resistencia a las enfermedades en las directrices de examen</w:t>
      </w:r>
    </w:p>
    <w:p w14:paraId="77F956C6" w14:textId="77777777" w:rsidR="00F80885" w:rsidRPr="00C31F2F" w:rsidRDefault="00F80885" w:rsidP="00F80885"/>
    <w:p w14:paraId="3382E20A" w14:textId="77777777" w:rsidR="00A346DA" w:rsidRPr="00C31F2F" w:rsidRDefault="002A24BD">
      <w:pPr>
        <w:rPr>
          <w:highlight w:val="yellow"/>
          <w:lang w:eastAsia="ja-JP"/>
        </w:rPr>
      </w:pPr>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t>El CAJ examinó el Anexo II del documento SESSION/2024/2.</w:t>
      </w:r>
    </w:p>
    <w:p w14:paraId="3F267A11" w14:textId="77777777" w:rsidR="00CF2E9C" w:rsidRPr="00C31F2F" w:rsidRDefault="00CF2E9C" w:rsidP="00F80885"/>
    <w:p w14:paraId="4225AF40" w14:textId="77777777" w:rsidR="00A346DA" w:rsidRPr="00C31F2F" w:rsidRDefault="002A24BD">
      <w:pPr>
        <w:rPr>
          <w:spacing w:val="-2"/>
        </w:rPr>
      </w:pPr>
      <w:r w:rsidRPr="00C31F2F">
        <w:fldChar w:fldCharType="begin"/>
      </w:r>
      <w:r w:rsidRPr="00C31F2F">
        <w:instrText xml:space="preserve"> AUTONUM  </w:instrText>
      </w:r>
      <w:r w:rsidRPr="00C31F2F">
        <w:fldChar w:fldCharType="end"/>
      </w:r>
      <w:r w:rsidRPr="00C31F2F">
        <w:tab/>
      </w:r>
      <w:r w:rsidR="00E159FE" w:rsidRPr="00C31F2F">
        <w:t xml:space="preserve">El CAJ tomó nota de que </w:t>
      </w:r>
      <w:r w:rsidRPr="00C31F2F">
        <w:t xml:space="preserve">el TC </w:t>
      </w:r>
      <w:r w:rsidR="00E159FE" w:rsidRPr="00C31F2F">
        <w:t xml:space="preserve">había </w:t>
      </w:r>
      <w:r w:rsidRPr="00C31F2F">
        <w:t>acordado</w:t>
      </w:r>
      <w:r w:rsidRPr="00C31F2F">
        <w:t>, en su sexagésima sesión</w:t>
      </w:r>
      <w:r w:rsidRPr="00C31F2F">
        <w:fldChar w:fldCharType="begin"/>
      </w:r>
      <w:r w:rsidRPr="00C31F2F">
        <w:rPr>
          <w:rStyle w:val="FootnoteReference"/>
        </w:rPr>
        <w:instrText xml:space="preserve"> NOTEREF _Ref180517086 \h </w:instrText>
      </w:r>
      <w:r w:rsidRPr="00C31F2F">
        <w:fldChar w:fldCharType="separate"/>
      </w:r>
      <w:r w:rsidR="00A33003" w:rsidRPr="00C31F2F">
        <w:rPr>
          <w:rStyle w:val="FootnoteReference"/>
        </w:rPr>
        <w:t>1</w:t>
      </w:r>
      <w:r w:rsidRPr="00C31F2F">
        <w:fldChar w:fldCharType="end"/>
      </w:r>
      <w:r w:rsidRPr="00C31F2F">
        <w:t xml:space="preserve">, proponer la revisión del documento TGP/12/4 "Orientación sobre ciertos caracteres fisiológicos", sobre la base de las modificaciones propuestas que figuran en el documento SESSIONS/2024/2, </w:t>
      </w:r>
      <w:r w:rsidRPr="00C31F2F">
        <w:rPr>
          <w:spacing w:val="-2"/>
        </w:rPr>
        <w:t>Anexo II, sección "Propuesta", con la siguiente modificación de la disposición de la información en el cuadro que se presentará de la siguiente manera:</w:t>
      </w:r>
    </w:p>
    <w:p w14:paraId="3AC0F242" w14:textId="77777777" w:rsidR="00310346" w:rsidRPr="00C31F2F" w:rsidRDefault="00310346" w:rsidP="00310346">
      <w:pPr>
        <w:rPr>
          <w:spacing w:val="-2"/>
        </w:rPr>
      </w:pPr>
    </w:p>
    <w:p w14:paraId="171A96CF" w14:textId="2D143E64" w:rsidR="00A346DA" w:rsidRPr="00C31F2F" w:rsidRDefault="002A24BD">
      <w:pPr>
        <w:keepNext/>
        <w:ind w:left="567" w:right="567"/>
      </w:pPr>
      <w:r w:rsidRPr="00C31F2F">
        <w:rPr>
          <w:rFonts w:cs="Arial"/>
          <w:color w:val="000000"/>
          <w:sz w:val="17"/>
        </w:rPr>
        <w:t xml:space="preserve">" Cuadro 2: </w:t>
      </w:r>
      <w:r w:rsidR="001369EF" w:rsidRPr="001369EF">
        <w:rPr>
          <w:rFonts w:cs="Arial"/>
          <w:color w:val="000000"/>
          <w:sz w:val="17"/>
        </w:rPr>
        <w:t xml:space="preserve">Niveles </w:t>
      </w:r>
      <w:r w:rsidR="001369EF" w:rsidRPr="001369EF">
        <w:rPr>
          <w:rFonts w:cs="Arial"/>
          <w:color w:val="000000"/>
          <w:sz w:val="17"/>
        </w:rPr>
        <w:t xml:space="preserve">de expresión de las directrices de examen y terminología utilizada en el sector de </w:t>
      </w:r>
      <w:r w:rsidR="00306C8F">
        <w:rPr>
          <w:rFonts w:cs="Arial"/>
          <w:color w:val="000000"/>
          <w:sz w:val="17"/>
        </w:rPr>
        <w:t xml:space="preserve">las </w:t>
      </w:r>
      <w:r w:rsidR="001369EF" w:rsidRPr="001369EF">
        <w:rPr>
          <w:rFonts w:cs="Arial"/>
          <w:color w:val="000000"/>
          <w:sz w:val="17"/>
        </w:rPr>
        <w:t>semillas hortícolas</w:t>
      </w:r>
      <w:r w:rsidR="001369EF">
        <w:rPr>
          <w:rFonts w:cs="Arial"/>
          <w:color w:val="000000"/>
          <w:sz w:val="17"/>
        </w:rPr>
        <w:t>:</w:t>
      </w:r>
    </w:p>
    <w:p w14:paraId="72184BF4" w14:textId="77777777" w:rsidR="00310346" w:rsidRPr="00C31F2F" w:rsidRDefault="00310346" w:rsidP="00310346">
      <w:pPr>
        <w:keepNext/>
        <w:ind w:left="567" w:right="567"/>
      </w:pP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709"/>
        <w:gridCol w:w="2126"/>
        <w:gridCol w:w="12"/>
      </w:tblGrid>
      <w:tr w:rsidR="00310346" w:rsidRPr="00C31F2F" w14:paraId="4D65ACCE" w14:textId="77777777" w:rsidTr="00306C8F">
        <w:trPr>
          <w:cantSplit/>
          <w:trHeight w:val="412"/>
          <w:jc w:val="center"/>
        </w:trPr>
        <w:tc>
          <w:tcPr>
            <w:tcW w:w="8162" w:type="dxa"/>
            <w:gridSpan w:val="4"/>
            <w:tcBorders>
              <w:top w:val="single" w:sz="4" w:space="0" w:color="auto"/>
              <w:left w:val="single" w:sz="4" w:space="0" w:color="auto"/>
              <w:bottom w:val="single" w:sz="4" w:space="0" w:color="auto"/>
              <w:right w:val="single" w:sz="4" w:space="0" w:color="auto"/>
            </w:tcBorders>
            <w:noWrap/>
            <w:vAlign w:val="center"/>
            <w:hideMark/>
          </w:tcPr>
          <w:p w14:paraId="2926B7CB" w14:textId="042A6CAF" w:rsidR="00A346DA" w:rsidRPr="00C31F2F" w:rsidRDefault="001369EF">
            <w:pPr>
              <w:keepNext/>
              <w:rPr>
                <w:bCs/>
                <w:i/>
                <w:sz w:val="17"/>
                <w:szCs w:val="17"/>
              </w:rPr>
            </w:pPr>
            <w:r>
              <w:rPr>
                <w:bCs/>
                <w:i/>
                <w:sz w:val="17"/>
                <w:szCs w:val="17"/>
              </w:rPr>
              <w:t xml:space="preserve">Niveles </w:t>
            </w:r>
            <w:r w:rsidR="002A24BD" w:rsidRPr="00C31F2F">
              <w:rPr>
                <w:bCs/>
                <w:i/>
                <w:sz w:val="17"/>
                <w:szCs w:val="17"/>
              </w:rPr>
              <w:t>de expresión en las directrices de examen:</w:t>
            </w:r>
          </w:p>
        </w:tc>
      </w:tr>
      <w:tr w:rsidR="00310346" w:rsidRPr="00C31F2F" w14:paraId="58C4C9BE" w14:textId="77777777" w:rsidTr="00306C8F">
        <w:trPr>
          <w:gridAfter w:val="1"/>
          <w:wAfter w:w="12" w:type="dxa"/>
          <w:cantSplit/>
          <w:trHeight w:val="412"/>
          <w:jc w:val="center"/>
        </w:trPr>
        <w:tc>
          <w:tcPr>
            <w:tcW w:w="5315" w:type="dxa"/>
            <w:tcBorders>
              <w:top w:val="single" w:sz="4" w:space="0" w:color="auto"/>
              <w:left w:val="single" w:sz="4" w:space="0" w:color="auto"/>
              <w:bottom w:val="nil"/>
              <w:right w:val="single" w:sz="4" w:space="0" w:color="auto"/>
            </w:tcBorders>
            <w:noWrap/>
            <w:vAlign w:val="center"/>
            <w:hideMark/>
          </w:tcPr>
          <w:p w14:paraId="50A32E4E" w14:textId="226AC0E2" w:rsidR="00A346DA" w:rsidRPr="00C31F2F" w:rsidRDefault="001369EF">
            <w:pPr>
              <w:keepNext/>
              <w:rPr>
                <w:sz w:val="17"/>
                <w:szCs w:val="17"/>
              </w:rPr>
            </w:pPr>
            <w:r>
              <w:rPr>
                <w:sz w:val="17"/>
                <w:szCs w:val="17"/>
              </w:rPr>
              <w:t>La r</w:t>
            </w:r>
            <w:r w:rsidR="002A24BD" w:rsidRPr="00C31F2F">
              <w:rPr>
                <w:sz w:val="17"/>
                <w:szCs w:val="17"/>
              </w:rPr>
              <w:t>esistencia a [nombre de la enfermedad]</w:t>
            </w:r>
            <w:r>
              <w:rPr>
                <w:sz w:val="17"/>
                <w:szCs w:val="17"/>
              </w:rPr>
              <w:t xml:space="preserve"> es:</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F344D84" w14:textId="77777777" w:rsidR="00A346DA" w:rsidRPr="00C31F2F" w:rsidRDefault="002A24BD">
            <w:pPr>
              <w:keepNext/>
              <w:rPr>
                <w:sz w:val="17"/>
                <w:szCs w:val="17"/>
              </w:rPr>
            </w:pPr>
            <w:r w:rsidRPr="00C31F2F">
              <w:rPr>
                <w:sz w:val="17"/>
                <w:szCs w:val="17"/>
              </w:rPr>
              <w:t>nota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48E7900" w14:textId="68693B6D" w:rsidR="00A346DA" w:rsidRPr="00C31F2F" w:rsidRDefault="001369EF">
            <w:pPr>
              <w:keepNext/>
              <w:rPr>
                <w:bCs/>
                <w:sz w:val="17"/>
                <w:szCs w:val="17"/>
              </w:rPr>
            </w:pPr>
            <w:r>
              <w:rPr>
                <w:bCs/>
                <w:sz w:val="17"/>
                <w:szCs w:val="17"/>
              </w:rPr>
              <w:t>Nivel</w:t>
            </w:r>
          </w:p>
        </w:tc>
      </w:tr>
      <w:tr w:rsidR="00310346" w:rsidRPr="00C31F2F" w14:paraId="73E07821" w14:textId="77777777" w:rsidTr="00306C8F">
        <w:trPr>
          <w:gridAfter w:val="1"/>
          <w:wAfter w:w="12" w:type="dxa"/>
          <w:cantSplit/>
          <w:trHeight w:val="418"/>
          <w:jc w:val="center"/>
        </w:trPr>
        <w:tc>
          <w:tcPr>
            <w:tcW w:w="5315" w:type="dxa"/>
            <w:tcBorders>
              <w:top w:val="nil"/>
              <w:left w:val="single" w:sz="4" w:space="0" w:color="auto"/>
              <w:bottom w:val="nil"/>
              <w:right w:val="single" w:sz="4" w:space="0" w:color="auto"/>
            </w:tcBorders>
            <w:noWrap/>
            <w:vAlign w:val="center"/>
          </w:tcPr>
          <w:p w14:paraId="107C6893" w14:textId="77777777" w:rsidR="00310346" w:rsidRPr="00C31F2F" w:rsidRDefault="00310346" w:rsidP="00F55EC5">
            <w:pPr>
              <w:keepNext/>
              <w:rPr>
                <w:sz w:val="17"/>
                <w:szCs w:val="17"/>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FC48E1F" w14:textId="77777777" w:rsidR="00A346DA" w:rsidRPr="00C31F2F" w:rsidRDefault="002A24BD">
            <w:pPr>
              <w:keepNext/>
              <w:rPr>
                <w:sz w:val="17"/>
                <w:szCs w:val="17"/>
              </w:rPr>
            </w:pPr>
            <w:r w:rsidRPr="00C31F2F">
              <w:rPr>
                <w:sz w:val="17"/>
                <w:szCs w:val="1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28CF004" w14:textId="7C91E151" w:rsidR="00A346DA" w:rsidRPr="00C31F2F" w:rsidRDefault="002A24BD">
            <w:pPr>
              <w:keepNext/>
              <w:rPr>
                <w:sz w:val="17"/>
                <w:szCs w:val="17"/>
              </w:rPr>
            </w:pPr>
            <w:r w:rsidRPr="00C31F2F">
              <w:rPr>
                <w:sz w:val="17"/>
                <w:szCs w:val="17"/>
              </w:rPr>
              <w:t>ausente o baj</w:t>
            </w:r>
            <w:r w:rsidR="001369EF">
              <w:rPr>
                <w:sz w:val="17"/>
                <w:szCs w:val="17"/>
              </w:rPr>
              <w:t>a</w:t>
            </w:r>
          </w:p>
        </w:tc>
      </w:tr>
      <w:tr w:rsidR="00310346" w:rsidRPr="00C31F2F" w14:paraId="761F9DB5" w14:textId="77777777" w:rsidTr="00306C8F">
        <w:trPr>
          <w:gridAfter w:val="1"/>
          <w:wAfter w:w="12" w:type="dxa"/>
          <w:cantSplit/>
          <w:trHeight w:val="418"/>
          <w:jc w:val="center"/>
        </w:trPr>
        <w:tc>
          <w:tcPr>
            <w:tcW w:w="5315" w:type="dxa"/>
            <w:tcBorders>
              <w:top w:val="nil"/>
              <w:left w:val="single" w:sz="4" w:space="0" w:color="auto"/>
              <w:bottom w:val="nil"/>
              <w:right w:val="single" w:sz="4" w:space="0" w:color="auto"/>
            </w:tcBorders>
            <w:noWrap/>
            <w:vAlign w:val="center"/>
          </w:tcPr>
          <w:p w14:paraId="056D906A" w14:textId="77777777" w:rsidR="00310346" w:rsidRPr="00C31F2F" w:rsidRDefault="00310346" w:rsidP="00F55EC5">
            <w:pPr>
              <w:keepNex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749F7D1" w14:textId="77777777" w:rsidR="00A346DA" w:rsidRPr="00C31F2F" w:rsidRDefault="002A24BD">
            <w:pPr>
              <w:keepNext/>
              <w:rPr>
                <w:sz w:val="17"/>
                <w:szCs w:val="17"/>
              </w:rPr>
            </w:pPr>
            <w:r w:rsidRPr="00C31F2F">
              <w:rPr>
                <w:sz w:val="17"/>
                <w:szCs w:val="17"/>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BB4E770" w14:textId="10500488" w:rsidR="00A346DA" w:rsidRPr="00C31F2F" w:rsidRDefault="002A24BD">
            <w:pPr>
              <w:keepNext/>
              <w:rPr>
                <w:sz w:val="17"/>
                <w:szCs w:val="17"/>
              </w:rPr>
            </w:pPr>
            <w:r w:rsidRPr="00C31F2F">
              <w:rPr>
                <w:sz w:val="17"/>
                <w:szCs w:val="17"/>
              </w:rPr>
              <w:t>m</w:t>
            </w:r>
            <w:r w:rsidRPr="00C31F2F">
              <w:rPr>
                <w:sz w:val="17"/>
                <w:szCs w:val="17"/>
              </w:rPr>
              <w:t>edi</w:t>
            </w:r>
            <w:r w:rsidR="001369EF">
              <w:rPr>
                <w:sz w:val="17"/>
                <w:szCs w:val="17"/>
              </w:rPr>
              <w:t>a</w:t>
            </w:r>
          </w:p>
        </w:tc>
      </w:tr>
      <w:tr w:rsidR="00310346" w:rsidRPr="00C31F2F" w14:paraId="52AAB665" w14:textId="77777777" w:rsidTr="00306C8F">
        <w:trPr>
          <w:gridAfter w:val="1"/>
          <w:wAfter w:w="12" w:type="dxa"/>
          <w:cantSplit/>
          <w:trHeight w:val="410"/>
          <w:jc w:val="center"/>
        </w:trPr>
        <w:tc>
          <w:tcPr>
            <w:tcW w:w="5315" w:type="dxa"/>
            <w:tcBorders>
              <w:top w:val="nil"/>
              <w:left w:val="single" w:sz="4" w:space="0" w:color="auto"/>
              <w:bottom w:val="single" w:sz="4" w:space="0" w:color="auto"/>
              <w:right w:val="single" w:sz="4" w:space="0" w:color="auto"/>
            </w:tcBorders>
            <w:noWrap/>
            <w:vAlign w:val="center"/>
          </w:tcPr>
          <w:p w14:paraId="35F229C8" w14:textId="77777777" w:rsidR="00310346" w:rsidRPr="00C31F2F" w:rsidRDefault="00310346" w:rsidP="00F55EC5">
            <w:pPr>
              <w:keepNext/>
              <w:rPr>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639AF68" w14:textId="77777777" w:rsidR="00A346DA" w:rsidRPr="00C31F2F" w:rsidRDefault="002A24BD">
            <w:pPr>
              <w:keepNext/>
              <w:rPr>
                <w:sz w:val="17"/>
                <w:szCs w:val="17"/>
              </w:rPr>
            </w:pPr>
            <w:r w:rsidRPr="00C31F2F">
              <w:rPr>
                <w:sz w:val="17"/>
                <w:szCs w:val="17"/>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E0AE2C7" w14:textId="77777777" w:rsidR="00A346DA" w:rsidRPr="00C31F2F" w:rsidRDefault="002A24BD">
            <w:pPr>
              <w:keepNext/>
              <w:rPr>
                <w:sz w:val="17"/>
                <w:szCs w:val="17"/>
              </w:rPr>
            </w:pPr>
            <w:r w:rsidRPr="00C31F2F">
              <w:rPr>
                <w:sz w:val="17"/>
                <w:szCs w:val="17"/>
              </w:rPr>
              <w:t>alta</w:t>
            </w:r>
          </w:p>
        </w:tc>
      </w:tr>
      <w:tr w:rsidR="00310346" w:rsidRPr="00C31F2F" w14:paraId="59CC5A87" w14:textId="77777777" w:rsidTr="00306C8F">
        <w:trPr>
          <w:cantSplit/>
          <w:trHeight w:val="410"/>
          <w:jc w:val="center"/>
        </w:trPr>
        <w:tc>
          <w:tcPr>
            <w:tcW w:w="8162" w:type="dxa"/>
            <w:gridSpan w:val="4"/>
            <w:tcBorders>
              <w:top w:val="single" w:sz="4" w:space="0" w:color="auto"/>
              <w:left w:val="single" w:sz="4" w:space="0" w:color="auto"/>
              <w:bottom w:val="single" w:sz="4" w:space="0" w:color="auto"/>
              <w:right w:val="single" w:sz="4" w:space="0" w:color="auto"/>
            </w:tcBorders>
            <w:noWrap/>
            <w:vAlign w:val="center"/>
            <w:hideMark/>
          </w:tcPr>
          <w:p w14:paraId="7A24332E" w14:textId="77777777" w:rsidR="00A346DA" w:rsidRPr="00C31F2F" w:rsidRDefault="002A24BD">
            <w:pPr>
              <w:keepNext/>
              <w:rPr>
                <w:i/>
                <w:sz w:val="17"/>
                <w:szCs w:val="17"/>
              </w:rPr>
            </w:pPr>
            <w:r w:rsidRPr="00C31F2F">
              <w:rPr>
                <w:bCs/>
                <w:i/>
                <w:sz w:val="17"/>
                <w:szCs w:val="17"/>
              </w:rPr>
              <w:t>Terminología utilizada en el sector de las semillas hortícolas:</w:t>
            </w:r>
          </w:p>
        </w:tc>
      </w:tr>
      <w:tr w:rsidR="00310346" w:rsidRPr="00C31F2F" w14:paraId="2675E205" w14:textId="77777777" w:rsidTr="00306C8F">
        <w:trPr>
          <w:gridAfter w:val="1"/>
          <w:wAfter w:w="12" w:type="dxa"/>
          <w:cantSplit/>
          <w:trHeight w:val="410"/>
          <w:jc w:val="center"/>
        </w:trPr>
        <w:tc>
          <w:tcPr>
            <w:tcW w:w="5315" w:type="dxa"/>
            <w:tcBorders>
              <w:top w:val="single" w:sz="4" w:space="0" w:color="auto"/>
              <w:left w:val="single" w:sz="4" w:space="0" w:color="auto"/>
              <w:bottom w:val="nil"/>
              <w:right w:val="single" w:sz="4" w:space="0" w:color="auto"/>
            </w:tcBorders>
            <w:noWrap/>
            <w:vAlign w:val="center"/>
            <w:hideMark/>
          </w:tcPr>
          <w:p w14:paraId="0FB9DFC3" w14:textId="59EEC917" w:rsidR="00A346DA" w:rsidRPr="00C31F2F" w:rsidRDefault="00306C8F">
            <w:pPr>
              <w:keepNext/>
              <w:rPr>
                <w:sz w:val="17"/>
                <w:szCs w:val="17"/>
              </w:rPr>
            </w:pPr>
            <w:r w:rsidRPr="00306C8F">
              <w:rPr>
                <w:sz w:val="17"/>
                <w:szCs w:val="17"/>
              </w:rPr>
              <w:t>La reacción de una variedad vegetal a una determinada plaga es</w:t>
            </w:r>
            <w:r w:rsidR="002A24BD" w:rsidRPr="00C31F2F">
              <w:rPr>
                <w:sz w:val="17"/>
                <w:szCs w:val="17"/>
              </w:rPr>
              <w:t xml:space="preserve"> </w:t>
            </w:r>
            <w:r w:rsidR="002A24BD" w:rsidRPr="00C31F2F">
              <w:rPr>
                <w:bCs/>
                <w:sz w:val="17"/>
                <w:szCs w:val="17"/>
                <w:vertAlign w:val="superscript"/>
              </w:rPr>
              <w:footnoteReference w:id="3"/>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68C9F2D6" w14:textId="77777777" w:rsidR="00A346DA" w:rsidRPr="00C31F2F" w:rsidRDefault="002A24BD">
            <w:pPr>
              <w:keepNext/>
              <w:rPr>
                <w:sz w:val="17"/>
                <w:szCs w:val="17"/>
              </w:rPr>
            </w:pPr>
            <w:r w:rsidRPr="00C31F2F">
              <w:rPr>
                <w:sz w:val="17"/>
                <w:szCs w:val="17"/>
              </w:rPr>
              <w:t>Susceptibilidad (S)</w:t>
            </w:r>
          </w:p>
        </w:tc>
      </w:tr>
      <w:tr w:rsidR="00310346" w:rsidRPr="00C31F2F" w14:paraId="4EA1D12B" w14:textId="77777777" w:rsidTr="00306C8F">
        <w:trPr>
          <w:gridAfter w:val="1"/>
          <w:wAfter w:w="12" w:type="dxa"/>
          <w:cantSplit/>
          <w:trHeight w:val="410"/>
          <w:jc w:val="center"/>
        </w:trPr>
        <w:tc>
          <w:tcPr>
            <w:tcW w:w="5315" w:type="dxa"/>
            <w:tcBorders>
              <w:top w:val="nil"/>
              <w:left w:val="single" w:sz="4" w:space="0" w:color="auto"/>
              <w:bottom w:val="nil"/>
              <w:right w:val="single" w:sz="4" w:space="0" w:color="auto"/>
            </w:tcBorders>
            <w:noWrap/>
            <w:vAlign w:val="center"/>
          </w:tcPr>
          <w:p w14:paraId="136CB156" w14:textId="77777777" w:rsidR="00310346" w:rsidRPr="00C31F2F" w:rsidRDefault="00310346" w:rsidP="00F55EC5">
            <w:pPr>
              <w:keepNext/>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4BDBE9B6" w14:textId="77777777" w:rsidR="00A346DA" w:rsidRPr="00C31F2F" w:rsidRDefault="002A24BD">
            <w:pPr>
              <w:keepNext/>
              <w:rPr>
                <w:sz w:val="17"/>
                <w:szCs w:val="17"/>
              </w:rPr>
            </w:pPr>
            <w:r w:rsidRPr="00C31F2F">
              <w:rPr>
                <w:sz w:val="17"/>
                <w:szCs w:val="17"/>
              </w:rPr>
              <w:t>Resistencia intermedia (IR)</w:t>
            </w:r>
          </w:p>
        </w:tc>
      </w:tr>
      <w:tr w:rsidR="00310346" w:rsidRPr="00C31F2F" w14:paraId="2CBB8D70" w14:textId="77777777" w:rsidTr="00306C8F">
        <w:trPr>
          <w:gridAfter w:val="1"/>
          <w:wAfter w:w="12" w:type="dxa"/>
          <w:cantSplit/>
          <w:trHeight w:val="410"/>
          <w:jc w:val="center"/>
        </w:trPr>
        <w:tc>
          <w:tcPr>
            <w:tcW w:w="5315" w:type="dxa"/>
            <w:tcBorders>
              <w:top w:val="nil"/>
              <w:left w:val="single" w:sz="4" w:space="0" w:color="auto"/>
              <w:bottom w:val="single" w:sz="4" w:space="0" w:color="auto"/>
              <w:right w:val="single" w:sz="4" w:space="0" w:color="auto"/>
            </w:tcBorders>
            <w:noWrap/>
            <w:vAlign w:val="center"/>
          </w:tcPr>
          <w:p w14:paraId="30E24799" w14:textId="77777777" w:rsidR="00310346" w:rsidRPr="00C31F2F" w:rsidRDefault="00310346" w:rsidP="00F55EC5">
            <w:pPr>
              <w:rPr>
                <w:sz w:val="17"/>
                <w:szCs w:val="17"/>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73E17E6A" w14:textId="5901496E" w:rsidR="00A346DA" w:rsidRPr="00C31F2F" w:rsidRDefault="00306C8F">
            <w:pPr>
              <w:rPr>
                <w:sz w:val="17"/>
                <w:szCs w:val="17"/>
              </w:rPr>
            </w:pPr>
            <w:r>
              <w:rPr>
                <w:sz w:val="17"/>
                <w:szCs w:val="17"/>
              </w:rPr>
              <w:t>R</w:t>
            </w:r>
            <w:r w:rsidR="002A24BD" w:rsidRPr="00C31F2F">
              <w:rPr>
                <w:sz w:val="17"/>
                <w:szCs w:val="17"/>
              </w:rPr>
              <w:t xml:space="preserve">esistencia </w:t>
            </w:r>
            <w:r>
              <w:rPr>
                <w:sz w:val="17"/>
                <w:szCs w:val="17"/>
              </w:rPr>
              <w:t xml:space="preserve">alta </w:t>
            </w:r>
            <w:r w:rsidR="002A24BD" w:rsidRPr="00C31F2F">
              <w:rPr>
                <w:sz w:val="17"/>
                <w:szCs w:val="17"/>
              </w:rPr>
              <w:t>(HR)</w:t>
            </w:r>
          </w:p>
        </w:tc>
      </w:tr>
    </w:tbl>
    <w:p w14:paraId="322DCEF1" w14:textId="77777777" w:rsidR="00310346" w:rsidRPr="00C31F2F" w:rsidRDefault="00310346" w:rsidP="00F80885"/>
    <w:p w14:paraId="2268B172" w14:textId="26E557AD" w:rsidR="00A346DA" w:rsidRPr="00C31F2F" w:rsidRDefault="002A24BD">
      <w:r w:rsidRPr="00C31F2F">
        <w:fldChar w:fldCharType="begin"/>
      </w:r>
      <w:r w:rsidRPr="00C31F2F">
        <w:instrText xml:space="preserve"> AUTONUM  </w:instrText>
      </w:r>
      <w:r w:rsidRPr="00C31F2F">
        <w:fldChar w:fldCharType="end"/>
      </w:r>
      <w:r w:rsidRPr="00C31F2F">
        <w:tab/>
      </w:r>
      <w:r w:rsidR="00310346" w:rsidRPr="00C31F2F">
        <w:rPr>
          <w:lang w:eastAsia="ja-JP"/>
        </w:rPr>
        <w:t xml:space="preserve">El CAJ </w:t>
      </w:r>
      <w:r w:rsidR="00310346" w:rsidRPr="00C31F2F">
        <w:t xml:space="preserve">se mostró de acuerdo con la propuesta del TC y </w:t>
      </w:r>
      <w:r w:rsidR="00310346" w:rsidRPr="00C31F2F">
        <w:rPr>
          <w:lang w:eastAsia="ja-JP"/>
        </w:rPr>
        <w:t xml:space="preserve">aprobó la propuesta de revisión </w:t>
      </w:r>
      <w:r w:rsidRPr="00C31F2F">
        <w:t>del documento TGP/12 "Orientaci</w:t>
      </w:r>
      <w:r w:rsidR="00B51583">
        <w:t>ón</w:t>
      </w:r>
      <w:r w:rsidRPr="00C31F2F">
        <w:t xml:space="preserve"> sobre ciertos caracteres fisiológicos", tal como se expone </w:t>
      </w:r>
      <w:r w:rsidR="00310346" w:rsidRPr="00C31F2F">
        <w:t>en el párrafo 28.</w:t>
      </w:r>
    </w:p>
    <w:p w14:paraId="256C173E" w14:textId="77777777" w:rsidR="00F80885" w:rsidRPr="00C31F2F" w:rsidRDefault="00F80885" w:rsidP="00F80885">
      <w:pPr>
        <w:rPr>
          <w:highlight w:val="yellow"/>
        </w:rPr>
      </w:pPr>
    </w:p>
    <w:p w14:paraId="3EC45B2C" w14:textId="1D42D4FC" w:rsidR="00A346DA" w:rsidRPr="00C31F2F" w:rsidRDefault="002A24BD">
      <w:r w:rsidRPr="00C31F2F">
        <w:rPr>
          <w:lang w:eastAsia="ja-JP"/>
        </w:rPr>
        <w:lastRenderedPageBreak/>
        <w:fldChar w:fldCharType="begin"/>
      </w:r>
      <w:r w:rsidRPr="00C31F2F">
        <w:rPr>
          <w:lang w:eastAsia="ja-JP"/>
        </w:rPr>
        <w:instrText xml:space="preserve"> AUTONUM  </w:instrText>
      </w:r>
      <w:r w:rsidRPr="00C31F2F">
        <w:rPr>
          <w:lang w:eastAsia="ja-JP"/>
        </w:rPr>
        <w:fldChar w:fldCharType="end"/>
      </w:r>
      <w:r w:rsidRPr="00C31F2F">
        <w:rPr>
          <w:lang w:eastAsia="ja-JP"/>
        </w:rPr>
        <w:tab/>
      </w:r>
      <w:r w:rsidR="00310346" w:rsidRPr="00C31F2F">
        <w:rPr>
          <w:lang w:eastAsia="ja-JP"/>
        </w:rPr>
        <w:t>Sobre esa base, el CAJ acordó que se invitara al Consejo a aprobar</w:t>
      </w:r>
      <w:r w:rsidRPr="00C31F2F">
        <w:rPr>
          <w:lang w:eastAsia="ja-JP"/>
        </w:rPr>
        <w:t xml:space="preserve">, en su </w:t>
      </w:r>
      <w:r w:rsidR="00A306BF" w:rsidRPr="00C31F2F">
        <w:rPr>
          <w:lang w:eastAsia="ja-JP"/>
        </w:rPr>
        <w:t>quincuagésima</w:t>
      </w:r>
      <w:r w:rsidRPr="00C31F2F">
        <w:rPr>
          <w:lang w:eastAsia="ja-JP"/>
        </w:rPr>
        <w:t xml:space="preserve"> octava sesión ordinaria, las revisiones propuestas del </w:t>
      </w:r>
      <w:r w:rsidRPr="00C31F2F">
        <w:t>documento TGP/12 "Orientaci</w:t>
      </w:r>
      <w:r w:rsidR="00A45AF9">
        <w:t>ón</w:t>
      </w:r>
      <w:r w:rsidRPr="00C31F2F">
        <w:t xml:space="preserve"> sobre ciertos caracteres fisiológicos"</w:t>
      </w:r>
      <w:r w:rsidR="00310346" w:rsidRPr="00C31F2F">
        <w:t>.</w:t>
      </w:r>
    </w:p>
    <w:p w14:paraId="0DEA82ED" w14:textId="77777777" w:rsidR="00310346" w:rsidRPr="00C31F2F" w:rsidRDefault="00310346" w:rsidP="00F80885"/>
    <w:p w14:paraId="78AD6CB3" w14:textId="77777777" w:rsidR="00F80885" w:rsidRPr="00C31F2F" w:rsidRDefault="00F80885" w:rsidP="00F80885">
      <w:pPr>
        <w:rPr>
          <w:lang w:eastAsia="ja-JP"/>
        </w:rPr>
      </w:pPr>
    </w:p>
    <w:p w14:paraId="30300E7B" w14:textId="77C13310" w:rsidR="00A346DA" w:rsidRPr="00C31F2F" w:rsidRDefault="00CF2E9C" w:rsidP="00180B84">
      <w:pPr>
        <w:pStyle w:val="Heading4"/>
      </w:pPr>
      <w:r w:rsidRPr="00C31F2F">
        <w:t>TGP/0</w:t>
      </w:r>
      <w:r w:rsidR="002A24BD" w:rsidRPr="00C31F2F">
        <w:t xml:space="preserve">: </w:t>
      </w:r>
      <w:r w:rsidRPr="00C31F2F">
        <w:rPr>
          <w:snapToGrid w:val="0"/>
        </w:rPr>
        <w:t>Lista de documentos TGP y fechas de última publicación (Revisión) (documento TGP/0/16 Draft</w:t>
      </w:r>
      <w:r w:rsidR="00A45AF9">
        <w:rPr>
          <w:snapToGrid w:val="0"/>
        </w:rPr>
        <w:t> </w:t>
      </w:r>
      <w:r w:rsidRPr="00C31F2F">
        <w:rPr>
          <w:snapToGrid w:val="0"/>
        </w:rPr>
        <w:t>1)</w:t>
      </w:r>
    </w:p>
    <w:p w14:paraId="3EA85D79" w14:textId="77777777" w:rsidR="00F80885" w:rsidRPr="00C31F2F" w:rsidRDefault="00F80885" w:rsidP="00F80885">
      <w:pPr>
        <w:keepNext/>
      </w:pPr>
    </w:p>
    <w:p w14:paraId="5C16CE29" w14:textId="77777777" w:rsidR="00A346DA" w:rsidRPr="00C31F2F" w:rsidRDefault="002A24BD">
      <w:pPr>
        <w:rPr>
          <w:highlight w:val="yellow"/>
        </w:rPr>
      </w:pPr>
      <w:r w:rsidRPr="00C31F2F">
        <w:fldChar w:fldCharType="begin"/>
      </w:r>
      <w:r w:rsidRPr="00C31F2F">
        <w:instrText xml:space="preserve"> AUTONUM  </w:instrText>
      </w:r>
      <w:r w:rsidRPr="00C31F2F">
        <w:fldChar w:fldCharType="end"/>
      </w:r>
      <w:r w:rsidRPr="00C31F2F">
        <w:tab/>
        <w:t xml:space="preserve">El CAJ examinó el párrafo </w:t>
      </w:r>
      <w:r w:rsidR="00053B19" w:rsidRPr="00C31F2F">
        <w:t xml:space="preserve">40 </w:t>
      </w:r>
      <w:r w:rsidRPr="00C31F2F">
        <w:t xml:space="preserve">del documento </w:t>
      </w:r>
      <w:r w:rsidR="00053B19" w:rsidRPr="00C31F2F">
        <w:t>SESSION/2024/2</w:t>
      </w:r>
      <w:r w:rsidRPr="00C31F2F">
        <w:t>.</w:t>
      </w:r>
    </w:p>
    <w:p w14:paraId="71EFE79D" w14:textId="77777777" w:rsidR="00F80885" w:rsidRPr="00C31F2F" w:rsidRDefault="00F80885" w:rsidP="00F80885">
      <w:pPr>
        <w:rPr>
          <w:highlight w:val="yellow"/>
        </w:rPr>
      </w:pPr>
    </w:p>
    <w:p w14:paraId="1B956162"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aprobó la revisión del documento </w:t>
      </w:r>
      <w:r w:rsidR="00053B19" w:rsidRPr="00C31F2F">
        <w:t>TGP/0 "Lista de documentos TGP y fechas de última publicación" (documento TGP/0/15) sobre la base del documento TGP/0/16 Draft 1.</w:t>
      </w:r>
    </w:p>
    <w:p w14:paraId="4CC59D14" w14:textId="77777777" w:rsidR="00F80885" w:rsidRPr="00C31F2F" w:rsidRDefault="00F80885" w:rsidP="00F80885">
      <w:pPr>
        <w:rPr>
          <w:highlight w:val="yellow"/>
        </w:rPr>
      </w:pPr>
    </w:p>
    <w:p w14:paraId="5427F61C" w14:textId="49D0DBDB" w:rsidR="00A346DA" w:rsidRPr="00C31F2F" w:rsidRDefault="002A24BD">
      <w:r w:rsidRPr="00C31F2F">
        <w:rPr>
          <w:lang w:eastAsia="ja-JP"/>
        </w:rPr>
        <w:fldChar w:fldCharType="begin"/>
      </w:r>
      <w:r w:rsidRPr="00C31F2F">
        <w:rPr>
          <w:lang w:eastAsia="ja-JP"/>
        </w:rPr>
        <w:instrText xml:space="preserve"> AUTONUM  </w:instrText>
      </w:r>
      <w:r w:rsidRPr="00C31F2F">
        <w:rPr>
          <w:lang w:eastAsia="ja-JP"/>
        </w:rPr>
        <w:fldChar w:fldCharType="end"/>
      </w:r>
      <w:r w:rsidRPr="00C31F2F">
        <w:rPr>
          <w:lang w:eastAsia="ja-JP"/>
        </w:rPr>
        <w:tab/>
        <w:t xml:space="preserve">El CAJ acordó que se invite al Consejo a aprobar, en su </w:t>
      </w:r>
      <w:r w:rsidR="00053B19" w:rsidRPr="00C31F2F">
        <w:rPr>
          <w:lang w:eastAsia="ja-JP"/>
        </w:rPr>
        <w:t>quincuagésima</w:t>
      </w:r>
      <w:r w:rsidRPr="00C31F2F">
        <w:rPr>
          <w:lang w:eastAsia="ja-JP"/>
        </w:rPr>
        <w:t xml:space="preserve"> octava sesión ordinaria, las revisiones propuestas del documento </w:t>
      </w:r>
      <w:r w:rsidR="00053B19" w:rsidRPr="00C31F2F">
        <w:t>TGP/0 "Lista de documentos TGP y fechas de última publicación"</w:t>
      </w:r>
      <w:r w:rsidR="00053B19" w:rsidRPr="00C31F2F">
        <w:rPr>
          <w:lang w:eastAsia="ja-JP"/>
        </w:rPr>
        <w:t xml:space="preserve">, </w:t>
      </w:r>
      <w:r w:rsidR="00053B19" w:rsidRPr="00C31F2F">
        <w:t>sobre la base del documento TGP/0/16 Draft 1.</w:t>
      </w:r>
    </w:p>
    <w:p w14:paraId="1C1974F4" w14:textId="77777777" w:rsidR="00F80885" w:rsidRPr="00C31F2F" w:rsidRDefault="00F80885" w:rsidP="00F80885"/>
    <w:p w14:paraId="17A873E2" w14:textId="77777777" w:rsidR="00FE6B53" w:rsidRPr="00C31F2F" w:rsidRDefault="00FE6B53" w:rsidP="00F80885"/>
    <w:p w14:paraId="34726444" w14:textId="1A893B04" w:rsidR="00A346DA" w:rsidRPr="00C31F2F" w:rsidRDefault="002A24BD">
      <w:pPr>
        <w:pStyle w:val="Heading2"/>
        <w:rPr>
          <w:lang w:val="es-ES_tradnl"/>
        </w:rPr>
      </w:pPr>
      <w:r w:rsidRPr="00C31F2F">
        <w:rPr>
          <w:snapToGrid w:val="0"/>
          <w:lang w:val="es-ES_tradnl"/>
        </w:rPr>
        <w:t xml:space="preserve">Actualizaciones de los miembros y observadores de la UPOV </w:t>
      </w:r>
      <w:r w:rsidR="008064E2">
        <w:rPr>
          <w:snapToGrid w:val="0"/>
          <w:lang w:val="es-ES_tradnl"/>
        </w:rPr>
        <w:t xml:space="preserve">relativas a </w:t>
      </w:r>
      <w:r w:rsidRPr="00C31F2F">
        <w:rPr>
          <w:snapToGrid w:val="0"/>
          <w:lang w:val="es-ES_tradnl"/>
        </w:rPr>
        <w:t>la aplicación del concepto de variedades esencialmente derivadas (documento CAJ/81/3)</w:t>
      </w:r>
    </w:p>
    <w:p w14:paraId="237D6344" w14:textId="77777777" w:rsidR="00FE6B53" w:rsidRPr="00C31F2F" w:rsidRDefault="00FE6B53" w:rsidP="00F80885"/>
    <w:p w14:paraId="1C55E406" w14:textId="77777777" w:rsidR="00A346DA" w:rsidRPr="00C31F2F" w:rsidRDefault="002A24BD">
      <w:r w:rsidRPr="00C31F2F">
        <w:fldChar w:fldCharType="begin"/>
      </w:r>
      <w:r w:rsidRPr="00C31F2F">
        <w:instrText xml:space="preserve"> AUTONUM  </w:instrText>
      </w:r>
      <w:r w:rsidRPr="00C31F2F">
        <w:fldChar w:fldCharType="end"/>
      </w:r>
      <w:r w:rsidRPr="00C31F2F">
        <w:tab/>
      </w:r>
      <w:r w:rsidR="002432FB" w:rsidRPr="00C31F2F">
        <w:t>El CAJ examinó el documento CAJ/81/3</w:t>
      </w:r>
      <w:r w:rsidR="009140D6" w:rsidRPr="00C31F2F">
        <w:t>.</w:t>
      </w:r>
    </w:p>
    <w:p w14:paraId="26197620" w14:textId="77777777" w:rsidR="002432FB" w:rsidRPr="00C31F2F" w:rsidRDefault="002432FB" w:rsidP="00F80885"/>
    <w:p w14:paraId="39D56917" w14:textId="77777777" w:rsidR="00A346DA" w:rsidRPr="00C31F2F" w:rsidRDefault="002A24BD">
      <w:r w:rsidRPr="00C31F2F">
        <w:fldChar w:fldCharType="begin"/>
      </w:r>
      <w:r w:rsidRPr="00C31F2F">
        <w:instrText xml:space="preserve"> AUTONUM  </w:instrText>
      </w:r>
      <w:r w:rsidRPr="00C31F2F">
        <w:fldChar w:fldCharType="end"/>
      </w:r>
      <w:r w:rsidRPr="00C31F2F">
        <w:tab/>
      </w:r>
      <w:r w:rsidR="00A77A77" w:rsidRPr="00C31F2F">
        <w:t xml:space="preserve">El CAJ tomó nota de la ponencia presentada por la International </w:t>
      </w:r>
      <w:proofErr w:type="spellStart"/>
      <w:r w:rsidR="00A77A77" w:rsidRPr="00C31F2F">
        <w:t>Seed</w:t>
      </w:r>
      <w:proofErr w:type="spellEnd"/>
      <w:r w:rsidR="00A77A77" w:rsidRPr="00C31F2F">
        <w:t xml:space="preserve"> </w:t>
      </w:r>
      <w:proofErr w:type="spellStart"/>
      <w:r w:rsidR="00A77A77" w:rsidRPr="00C31F2F">
        <w:t>Federation</w:t>
      </w:r>
      <w:proofErr w:type="spellEnd"/>
      <w:r w:rsidR="00A77A77" w:rsidRPr="00C31F2F">
        <w:t xml:space="preserve"> (ISF)</w:t>
      </w:r>
      <w:r w:rsidR="00382889" w:rsidRPr="00C31F2F">
        <w:t>. El CAJ tomó nota asimismo de que la ISF tiene la intención de presentar ejemplos</w:t>
      </w:r>
      <w:r w:rsidR="00AE2702" w:rsidRPr="00C31F2F">
        <w:t>, en la octogésima segunda sesión del CAJ</w:t>
      </w:r>
      <w:r w:rsidR="00382889" w:rsidRPr="00C31F2F">
        <w:t xml:space="preserve">, que se debatirán en el Grupo de Coordinación de la ISF, sobre las formas de evaluar </w:t>
      </w:r>
      <w:r w:rsidR="00AE2702" w:rsidRPr="00C31F2F">
        <w:t>las variedades esencialmente derivadas teniendo en cuenta las nuevas Notas explicativas sobre variedades esencialmente derivadas (documento UPOV/EXN/EDV/3</w:t>
      </w:r>
      <w:r w:rsidR="004A2553" w:rsidRPr="00C31F2F">
        <w:t>)</w:t>
      </w:r>
      <w:r w:rsidR="00382889" w:rsidRPr="00C31F2F">
        <w:t xml:space="preserve">. </w:t>
      </w:r>
    </w:p>
    <w:p w14:paraId="4B2D6B6D" w14:textId="77777777" w:rsidR="006A1A2A" w:rsidRPr="00C31F2F" w:rsidRDefault="006A1A2A" w:rsidP="00382889"/>
    <w:p w14:paraId="287F06CC"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acordó que no sería apropiado debatir disputas en curso no resueltas entre las partes en el marco de este punto permanente del orden del día. </w:t>
      </w:r>
    </w:p>
    <w:p w14:paraId="2C347D8D" w14:textId="77777777" w:rsidR="006A1A2A" w:rsidRPr="00C31F2F" w:rsidRDefault="006A1A2A" w:rsidP="00382889"/>
    <w:p w14:paraId="74C161F6"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tomó nota de </w:t>
      </w:r>
      <w:r w:rsidR="00A77A77" w:rsidRPr="00C31F2F">
        <w:t xml:space="preserve">que después de las sesiones de la UPOV se pondría a disposición en el sitio web de la UPOV una copia de la ponencia </w:t>
      </w:r>
      <w:r w:rsidR="00E159FE" w:rsidRPr="00C31F2F">
        <w:t>de la ISF</w:t>
      </w:r>
      <w:r w:rsidRPr="00C31F2F">
        <w:t xml:space="preserve">. </w:t>
      </w:r>
    </w:p>
    <w:p w14:paraId="39D80F1B" w14:textId="77777777" w:rsidR="00382889" w:rsidRPr="00C31F2F" w:rsidRDefault="00382889" w:rsidP="00382889"/>
    <w:p w14:paraId="30C858A6" w14:textId="77777777" w:rsidR="00FE6B53" w:rsidRPr="00C31F2F" w:rsidRDefault="00FE6B53" w:rsidP="00F80885">
      <w:pPr>
        <w:rPr>
          <w:highlight w:val="yellow"/>
        </w:rPr>
      </w:pPr>
    </w:p>
    <w:p w14:paraId="10FDA9FB" w14:textId="77777777" w:rsidR="00A346DA" w:rsidRPr="00C31F2F" w:rsidRDefault="002A24BD">
      <w:pPr>
        <w:pStyle w:val="Heading2"/>
        <w:rPr>
          <w:lang w:val="es-ES_tradnl"/>
        </w:rPr>
      </w:pPr>
      <w:r w:rsidRPr="00C31F2F">
        <w:rPr>
          <w:lang w:val="es-ES_tradnl"/>
        </w:rPr>
        <w:t xml:space="preserve">Medidas para mejorar la cooperación en materia de examen (documento </w:t>
      </w:r>
      <w:r w:rsidR="002432FB" w:rsidRPr="00C31F2F">
        <w:rPr>
          <w:lang w:val="es-ES_tradnl"/>
        </w:rPr>
        <w:t>SESSIONS/2024/3</w:t>
      </w:r>
      <w:r w:rsidRPr="00C31F2F">
        <w:rPr>
          <w:lang w:val="es-ES_tradnl"/>
        </w:rPr>
        <w:t>)</w:t>
      </w:r>
    </w:p>
    <w:p w14:paraId="6E6EB535" w14:textId="77777777" w:rsidR="00FE6B53" w:rsidRPr="00C31F2F" w:rsidRDefault="00FE6B53" w:rsidP="00FE6B53">
      <w:pPr>
        <w:keepNext/>
      </w:pPr>
    </w:p>
    <w:p w14:paraId="282AA6D8" w14:textId="77777777" w:rsidR="00A346DA" w:rsidRPr="00C31F2F" w:rsidRDefault="002A24BD">
      <w:r w:rsidRPr="00C31F2F">
        <w:fldChar w:fldCharType="begin"/>
      </w:r>
      <w:r w:rsidRPr="00C31F2F">
        <w:instrText xml:space="preserve"> AUTONUM  </w:instrText>
      </w:r>
      <w:r w:rsidRPr="00C31F2F">
        <w:fldChar w:fldCharType="end"/>
      </w:r>
      <w:bookmarkStart w:id="8" w:name="_Hlk180585697"/>
      <w:r w:rsidRPr="00C31F2F">
        <w:tab/>
        <w:t xml:space="preserve">El CAJ examinó el documento </w:t>
      </w:r>
      <w:r w:rsidR="002432FB" w:rsidRPr="00C31F2F">
        <w:t>SESSIONS/2024/3 .</w:t>
      </w:r>
      <w:bookmarkEnd w:id="8"/>
    </w:p>
    <w:p w14:paraId="074F783A" w14:textId="77777777" w:rsidR="00FE6B53" w:rsidRPr="00C31F2F" w:rsidRDefault="00FE6B53" w:rsidP="00FE6B53">
      <w:pPr>
        <w:rPr>
          <w:highlight w:val="yellow"/>
        </w:rPr>
      </w:pPr>
    </w:p>
    <w:p w14:paraId="0EC3EEB0" w14:textId="7B710122" w:rsidR="00A346DA" w:rsidRPr="00C31F2F" w:rsidRDefault="002A24BD">
      <w:pPr>
        <w:rPr>
          <w:snapToGrid w:val="0"/>
        </w:rPr>
      </w:pPr>
      <w:r w:rsidRPr="00C31F2F">
        <w:fldChar w:fldCharType="begin"/>
      </w:r>
      <w:r w:rsidRPr="00C31F2F">
        <w:instrText xml:space="preserve"> AUTONUM  </w:instrText>
      </w:r>
      <w:r w:rsidRPr="00C31F2F">
        <w:fldChar w:fldCharType="end"/>
      </w:r>
      <w:r w:rsidRPr="00C31F2F">
        <w:tab/>
        <w:t>El</w:t>
      </w:r>
      <w:bookmarkStart w:id="9" w:name="_Hlk149133237"/>
      <w:r w:rsidRPr="00C31F2F">
        <w:t xml:space="preserve"> CAJ </w:t>
      </w:r>
      <w:bookmarkEnd w:id="9"/>
      <w:r w:rsidR="008064E2">
        <w:t>acordó</w:t>
      </w:r>
      <w:r w:rsidRPr="00C31F2F">
        <w:t xml:space="preserve"> organizar </w:t>
      </w:r>
      <w:r w:rsidR="007C108C" w:rsidRPr="00C31F2F">
        <w:t xml:space="preserve">un seminario </w:t>
      </w:r>
      <w:r w:rsidR="007C108C" w:rsidRPr="00C31F2F">
        <w:rPr>
          <w:snapToGrid w:val="0"/>
        </w:rPr>
        <w:t>de sensibilización sobre la cooperación con los obtentores en el examen DHE</w:t>
      </w:r>
      <w:r w:rsidR="009966A2" w:rsidRPr="00C31F2F">
        <w:rPr>
          <w:snapToGrid w:val="0"/>
        </w:rPr>
        <w:t>.</w:t>
      </w:r>
      <w:r w:rsidR="001E26F2" w:rsidRPr="00C31F2F">
        <w:rPr>
          <w:snapToGrid w:val="0"/>
        </w:rPr>
        <w:t xml:space="preserve"> El seminario tendrá lugar el miércoles 22 de octubre de 2025 por la tarde. El seminario irá precedido </w:t>
      </w:r>
      <w:r w:rsidR="001F4C71" w:rsidRPr="00C31F2F">
        <w:rPr>
          <w:snapToGrid w:val="0"/>
        </w:rPr>
        <w:t xml:space="preserve">de </w:t>
      </w:r>
      <w:r w:rsidR="001E26F2" w:rsidRPr="00C31F2F">
        <w:rPr>
          <w:snapToGrid w:val="0"/>
        </w:rPr>
        <w:t xml:space="preserve">seminarios web preparatorios que se grabarán. Tras el seminario, se adoptarán medidas de seguimiento, como la recopilación de presentaciones y documentación que </w:t>
      </w:r>
      <w:r w:rsidR="00E159FE" w:rsidRPr="00C31F2F">
        <w:rPr>
          <w:snapToGrid w:val="0"/>
        </w:rPr>
        <w:t xml:space="preserve">puedan </w:t>
      </w:r>
      <w:r w:rsidR="001E26F2" w:rsidRPr="00C31F2F">
        <w:rPr>
          <w:snapToGrid w:val="0"/>
        </w:rPr>
        <w:t xml:space="preserve">utilizarse con fines de formación. En su caso, </w:t>
      </w:r>
      <w:r w:rsidR="00E159FE" w:rsidRPr="00C31F2F">
        <w:rPr>
          <w:snapToGrid w:val="0"/>
        </w:rPr>
        <w:t xml:space="preserve">podrían </w:t>
      </w:r>
      <w:r w:rsidR="001E26F2" w:rsidRPr="00C31F2F">
        <w:rPr>
          <w:snapToGrid w:val="0"/>
        </w:rPr>
        <w:t>elaborarse orientaciones sobre la cooperación con los obtentores en los exámenes. Puede preverse la siguiente hoja de ruta</w:t>
      </w:r>
      <w:r w:rsidR="006A1A2A" w:rsidRPr="00C31F2F">
        <w:rPr>
          <w:snapToGrid w:val="0"/>
        </w:rPr>
        <w:t>.</w:t>
      </w:r>
    </w:p>
    <w:p w14:paraId="0DA89076" w14:textId="77777777" w:rsidR="005A1D79" w:rsidRPr="00C31F2F" w:rsidRDefault="005A1D79" w:rsidP="005A1D79">
      <w:pPr>
        <w:rPr>
          <w:snapToGrid w:val="0"/>
        </w:rPr>
      </w:pPr>
    </w:p>
    <w:p w14:paraId="16BAAD07" w14:textId="77777777" w:rsidR="00A346DA" w:rsidRPr="00C31F2F" w:rsidRDefault="001E26F2">
      <w:pPr>
        <w:pStyle w:val="ListParagraph"/>
        <w:numPr>
          <w:ilvl w:val="0"/>
          <w:numId w:val="19"/>
        </w:numPr>
        <w:rPr>
          <w:snapToGrid w:val="0"/>
        </w:rPr>
      </w:pPr>
      <w:r w:rsidRPr="00C31F2F">
        <w:rPr>
          <w:snapToGrid w:val="0"/>
        </w:rPr>
        <w:t>Seminarios web preparatorios en 2025</w:t>
      </w:r>
    </w:p>
    <w:p w14:paraId="128C94D3" w14:textId="4D80735B" w:rsidR="00A346DA" w:rsidRPr="00C31F2F" w:rsidRDefault="002A24BD">
      <w:pPr>
        <w:pStyle w:val="ListParagraph"/>
        <w:numPr>
          <w:ilvl w:val="0"/>
          <w:numId w:val="6"/>
        </w:numPr>
      </w:pPr>
      <w:r w:rsidRPr="00C31F2F">
        <w:rPr>
          <w:snapToGrid w:val="0"/>
        </w:rPr>
        <w:t xml:space="preserve">Seminario </w:t>
      </w:r>
      <w:r w:rsidR="008064E2">
        <w:rPr>
          <w:snapToGrid w:val="0"/>
        </w:rPr>
        <w:t xml:space="preserve">el </w:t>
      </w:r>
      <w:r w:rsidRPr="00C31F2F">
        <w:rPr>
          <w:snapToGrid w:val="0"/>
        </w:rPr>
        <w:t xml:space="preserve">22 de </w:t>
      </w:r>
      <w:r w:rsidR="003E0644" w:rsidRPr="00C31F2F">
        <w:rPr>
          <w:snapToGrid w:val="0"/>
        </w:rPr>
        <w:t xml:space="preserve">octubre </w:t>
      </w:r>
      <w:r w:rsidRPr="00C31F2F">
        <w:rPr>
          <w:snapToGrid w:val="0"/>
        </w:rPr>
        <w:t xml:space="preserve">de 2025  </w:t>
      </w:r>
    </w:p>
    <w:p w14:paraId="36362DBB" w14:textId="77777777" w:rsidR="00A346DA" w:rsidRPr="00C31F2F" w:rsidRDefault="002A24BD">
      <w:pPr>
        <w:pStyle w:val="ListParagraph"/>
        <w:numPr>
          <w:ilvl w:val="0"/>
          <w:numId w:val="6"/>
        </w:numPr>
      </w:pPr>
      <w:r w:rsidRPr="00C31F2F">
        <w:rPr>
          <w:snapToGrid w:val="0"/>
        </w:rPr>
        <w:t xml:space="preserve">Recopilación </w:t>
      </w:r>
      <w:r w:rsidR="001F4C71" w:rsidRPr="00C31F2F">
        <w:rPr>
          <w:snapToGrid w:val="0"/>
        </w:rPr>
        <w:t xml:space="preserve">de información para el </w:t>
      </w:r>
      <w:r w:rsidRPr="00C31F2F">
        <w:rPr>
          <w:snapToGrid w:val="0"/>
        </w:rPr>
        <w:t xml:space="preserve">módulo de formación, para diciembre de </w:t>
      </w:r>
      <w:r w:rsidR="001F4C71" w:rsidRPr="00C31F2F">
        <w:rPr>
          <w:snapToGrid w:val="0"/>
        </w:rPr>
        <w:t>2025</w:t>
      </w:r>
    </w:p>
    <w:p w14:paraId="578538EC" w14:textId="77777777" w:rsidR="00A346DA" w:rsidRPr="00C31F2F" w:rsidRDefault="002A24BD">
      <w:pPr>
        <w:pStyle w:val="ListParagraph"/>
        <w:numPr>
          <w:ilvl w:val="0"/>
          <w:numId w:val="6"/>
        </w:numPr>
      </w:pPr>
      <w:r w:rsidRPr="00C31F2F">
        <w:t xml:space="preserve">Recopilación de información / </w:t>
      </w:r>
      <w:r w:rsidR="00AE2702" w:rsidRPr="00C31F2F">
        <w:t xml:space="preserve">prácticas </w:t>
      </w:r>
      <w:r w:rsidRPr="00C31F2F">
        <w:t xml:space="preserve">/ ejemplos que se </w:t>
      </w:r>
      <w:r w:rsidR="00CD6C45" w:rsidRPr="00C31F2F">
        <w:t xml:space="preserve">presentarán </w:t>
      </w:r>
      <w:r w:rsidRPr="00C31F2F">
        <w:t xml:space="preserve">en las reuniones de los órganos de la UPOV </w:t>
      </w:r>
      <w:r w:rsidR="003E0644" w:rsidRPr="00C31F2F">
        <w:t xml:space="preserve">en 2026 </w:t>
      </w:r>
    </w:p>
    <w:p w14:paraId="2CE59558" w14:textId="77777777" w:rsidR="00FE6B53" w:rsidRPr="00C31F2F" w:rsidRDefault="00FE6B53" w:rsidP="00F80885">
      <w:pPr>
        <w:rPr>
          <w:highlight w:val="yellow"/>
        </w:rPr>
      </w:pPr>
    </w:p>
    <w:p w14:paraId="7E9F221D" w14:textId="77777777" w:rsidR="00A346DA" w:rsidRPr="00C31F2F" w:rsidRDefault="002A24BD">
      <w:r w:rsidRPr="00C31F2F">
        <w:fldChar w:fldCharType="begin"/>
      </w:r>
      <w:r w:rsidRPr="00C31F2F">
        <w:instrText xml:space="preserve"> AUTONUM  </w:instrText>
      </w:r>
      <w:r w:rsidRPr="00C31F2F">
        <w:fldChar w:fldCharType="end"/>
      </w:r>
      <w:r w:rsidRPr="00C31F2F">
        <w:tab/>
      </w:r>
      <w:r w:rsidRPr="00C31F2F">
        <w:t xml:space="preserve">El CAJ tomó nota de la intervención de la </w:t>
      </w:r>
      <w:r w:rsidR="00AE2702" w:rsidRPr="00C31F2F">
        <w:t xml:space="preserve">Delegación </w:t>
      </w:r>
      <w:r w:rsidR="007A5179" w:rsidRPr="00C31F2F">
        <w:t xml:space="preserve">de la Unión </w:t>
      </w:r>
      <w:r w:rsidRPr="00C31F2F">
        <w:t xml:space="preserve">Europea, que propuso que las cuestiones relativas a la independencia y al conflicto de </w:t>
      </w:r>
      <w:r w:rsidR="00AE2702" w:rsidRPr="00C31F2F">
        <w:t xml:space="preserve">intereses </w:t>
      </w:r>
      <w:r w:rsidRPr="00C31F2F">
        <w:t xml:space="preserve">se abordaran en el contexto de posibles seguimientos. </w:t>
      </w:r>
    </w:p>
    <w:p w14:paraId="39ECA7E0" w14:textId="77777777" w:rsidR="00A77A77" w:rsidRPr="00C31F2F" w:rsidRDefault="00A77A77" w:rsidP="00F80885">
      <w:pPr>
        <w:rPr>
          <w:highlight w:val="lightGray"/>
        </w:rPr>
      </w:pPr>
    </w:p>
    <w:p w14:paraId="46F1013C" w14:textId="77777777" w:rsidR="00A346DA" w:rsidRPr="00C31F2F" w:rsidRDefault="002A24BD">
      <w:pPr>
        <w:rPr>
          <w:highlight w:val="green"/>
        </w:rPr>
      </w:pPr>
      <w:r w:rsidRPr="00C31F2F">
        <w:fldChar w:fldCharType="begin"/>
      </w:r>
      <w:r w:rsidRPr="00C31F2F">
        <w:instrText xml:space="preserve"> AUTONUM  </w:instrText>
      </w:r>
      <w:r w:rsidRPr="00C31F2F">
        <w:fldChar w:fldCharType="end"/>
      </w:r>
      <w:r w:rsidRPr="00C31F2F">
        <w:tab/>
        <w:t xml:space="preserve">El CAJ apoyó la idea de organizar un seminario en consonancia con la propuesta </w:t>
      </w:r>
      <w:r w:rsidR="00632045" w:rsidRPr="00C31F2F">
        <w:t xml:space="preserve">que figura en el documento SESSIONS/2024/3 </w:t>
      </w:r>
      <w:r w:rsidR="004A2553" w:rsidRPr="00C31F2F">
        <w:t xml:space="preserve">relativa </w:t>
      </w:r>
      <w:r w:rsidR="00B312FC" w:rsidRPr="00C31F2F">
        <w:t xml:space="preserve">al contenido y los preparativos del </w:t>
      </w:r>
      <w:r w:rsidR="00632045" w:rsidRPr="00C31F2F">
        <w:t>seminario</w:t>
      </w:r>
      <w:r w:rsidR="00B312FC" w:rsidRPr="00C31F2F">
        <w:t xml:space="preserve">. El </w:t>
      </w:r>
      <w:r w:rsidR="00632045" w:rsidRPr="00C31F2F">
        <w:t xml:space="preserve">CAJ </w:t>
      </w:r>
      <w:r w:rsidRPr="00C31F2F">
        <w:t xml:space="preserve">agradeció </w:t>
      </w:r>
      <w:r w:rsidR="00A77A77" w:rsidRPr="00C31F2F">
        <w:t xml:space="preserve">a Canadá </w:t>
      </w:r>
      <w:r w:rsidRPr="00C31F2F">
        <w:t xml:space="preserve">su </w:t>
      </w:r>
      <w:r w:rsidR="00A77A77" w:rsidRPr="00C31F2F">
        <w:t xml:space="preserve">ayuda </w:t>
      </w:r>
      <w:r w:rsidR="00B312FC" w:rsidRPr="00C31F2F">
        <w:t xml:space="preserve">en la coordinación de </w:t>
      </w:r>
      <w:r w:rsidR="00632045" w:rsidRPr="00C31F2F">
        <w:t xml:space="preserve">los </w:t>
      </w:r>
      <w:r w:rsidR="00B312FC" w:rsidRPr="00C31F2F">
        <w:t xml:space="preserve">trabajos preparatorios. </w:t>
      </w:r>
    </w:p>
    <w:p w14:paraId="26C931DE" w14:textId="77777777" w:rsidR="00A77A77" w:rsidRPr="00C31F2F" w:rsidRDefault="00A77A77" w:rsidP="00A77A77">
      <w:pPr>
        <w:rPr>
          <w:highlight w:val="green"/>
        </w:rPr>
      </w:pPr>
    </w:p>
    <w:p w14:paraId="0F8AC7AD" w14:textId="77777777" w:rsidR="00A346DA" w:rsidRPr="00C31F2F" w:rsidRDefault="002A24BD">
      <w:r w:rsidRPr="00C31F2F">
        <w:lastRenderedPageBreak/>
        <w:fldChar w:fldCharType="begin"/>
      </w:r>
      <w:r w:rsidRPr="00C31F2F">
        <w:instrText xml:space="preserve"> AUTONUM  </w:instrText>
      </w:r>
      <w:r w:rsidRPr="00C31F2F">
        <w:fldChar w:fldCharType="end"/>
      </w:r>
      <w:r w:rsidRPr="00C31F2F">
        <w:tab/>
      </w:r>
      <w:r w:rsidR="00A77A77" w:rsidRPr="00C31F2F">
        <w:t xml:space="preserve">El CAJ tomó nota de </w:t>
      </w:r>
      <w:r w:rsidR="00632045" w:rsidRPr="00C31F2F">
        <w:t>que</w:t>
      </w:r>
      <w:r w:rsidR="00A77A77" w:rsidRPr="00C31F2F">
        <w:t xml:space="preserve"> los debates sobre la función de las técnicas moleculares en el examen DHE se estaban examinando en el programa actual del </w:t>
      </w:r>
      <w:r w:rsidR="004A2553" w:rsidRPr="00C31F2F">
        <w:t xml:space="preserve">Grupo de Trabajo Técnico sobre Métodos y Técnicas de Examen </w:t>
      </w:r>
      <w:r w:rsidR="00A77A77" w:rsidRPr="00C31F2F">
        <w:t xml:space="preserve">(TWM), del </w:t>
      </w:r>
      <w:r w:rsidR="00B312FC" w:rsidRPr="00C31F2F">
        <w:t>que</w:t>
      </w:r>
      <w:r w:rsidR="00A77A77" w:rsidRPr="00C31F2F">
        <w:t xml:space="preserve"> se informó al TC.</w:t>
      </w:r>
    </w:p>
    <w:p w14:paraId="5A1AE9E6" w14:textId="77777777" w:rsidR="00B312FC" w:rsidRPr="00C31F2F" w:rsidRDefault="00B312FC" w:rsidP="00A77A77"/>
    <w:p w14:paraId="558C0348" w14:textId="77777777" w:rsidR="00A346DA" w:rsidRPr="00C31F2F" w:rsidRDefault="002A24BD">
      <w:r w:rsidRPr="00C31F2F">
        <w:fldChar w:fldCharType="begin"/>
      </w:r>
      <w:r w:rsidRPr="00C31F2F">
        <w:instrText xml:space="preserve"> AUTONUM  </w:instrText>
      </w:r>
      <w:r w:rsidRPr="00C31F2F">
        <w:fldChar w:fldCharType="end"/>
      </w:r>
      <w:r w:rsidRPr="00C31F2F">
        <w:tab/>
      </w:r>
      <w:r w:rsidR="00632045" w:rsidRPr="00C31F2F">
        <w:t xml:space="preserve">Las Delegaciones </w:t>
      </w:r>
      <w:r w:rsidR="00B312FC" w:rsidRPr="00C31F2F">
        <w:t xml:space="preserve">de la Unión </w:t>
      </w:r>
      <w:r w:rsidR="00632045" w:rsidRPr="00C31F2F">
        <w:t xml:space="preserve">Europea y </w:t>
      </w:r>
      <w:r w:rsidR="00B312FC" w:rsidRPr="00C31F2F">
        <w:t xml:space="preserve">Japón solicitaron a la Oficina de la Unión más información sobre cuestiones fitosanitarias </w:t>
      </w:r>
      <w:r w:rsidRPr="00C31F2F">
        <w:t xml:space="preserve">y sobre </w:t>
      </w:r>
      <w:r w:rsidR="00B312FC" w:rsidRPr="00C31F2F">
        <w:t xml:space="preserve">lo que </w:t>
      </w:r>
      <w:r w:rsidR="00632045" w:rsidRPr="00C31F2F">
        <w:t xml:space="preserve">podría </w:t>
      </w:r>
      <w:r w:rsidR="00B312FC" w:rsidRPr="00C31F2F">
        <w:t xml:space="preserve">hacerse para evitar retrasos en el examen de las variedades. </w:t>
      </w:r>
    </w:p>
    <w:p w14:paraId="7766BC1E" w14:textId="77777777" w:rsidR="007A5179" w:rsidRPr="00C31F2F" w:rsidRDefault="007A5179" w:rsidP="00A77A77"/>
    <w:p w14:paraId="3B4BB85F" w14:textId="53D63BF4" w:rsidR="00A346DA" w:rsidRPr="00C31F2F" w:rsidRDefault="002A24BD">
      <w:r w:rsidRPr="00C31F2F">
        <w:fldChar w:fldCharType="begin"/>
      </w:r>
      <w:r w:rsidRPr="00C31F2F">
        <w:instrText xml:space="preserve"> AUTONUM  </w:instrText>
      </w:r>
      <w:r w:rsidRPr="00C31F2F">
        <w:fldChar w:fldCharType="end"/>
      </w:r>
      <w:r w:rsidR="008064E2">
        <w:tab/>
      </w:r>
      <w:r w:rsidRPr="00C31F2F">
        <w:t xml:space="preserve">La </w:t>
      </w:r>
      <w:r w:rsidR="00632045" w:rsidRPr="00C31F2F">
        <w:t xml:space="preserve">Delegación </w:t>
      </w:r>
      <w:r w:rsidRPr="00C31F2F">
        <w:t xml:space="preserve">de la </w:t>
      </w:r>
      <w:r w:rsidRPr="00C31F2F">
        <w:t>Unión</w:t>
      </w:r>
      <w:r w:rsidRPr="00C31F2F">
        <w:t xml:space="preserve"> Europea sugirió </w:t>
      </w:r>
      <w:r w:rsidR="00632045" w:rsidRPr="00C31F2F">
        <w:t xml:space="preserve">además </w:t>
      </w:r>
      <w:r w:rsidRPr="00C31F2F">
        <w:t xml:space="preserve">que </w:t>
      </w:r>
      <w:r w:rsidR="00632045" w:rsidRPr="00C31F2F">
        <w:t xml:space="preserve">podrían explorarse </w:t>
      </w:r>
      <w:r w:rsidRPr="00C31F2F">
        <w:t xml:space="preserve">sinergias </w:t>
      </w:r>
      <w:r w:rsidR="00632045" w:rsidRPr="00C31F2F">
        <w:t xml:space="preserve">en relación con </w:t>
      </w:r>
      <w:r w:rsidRPr="00C31F2F">
        <w:t xml:space="preserve">el trabajo realizado por la </w:t>
      </w:r>
      <w:r w:rsidR="00632045" w:rsidRPr="00C31F2F">
        <w:t xml:space="preserve">Convención </w:t>
      </w:r>
      <w:r w:rsidRPr="00C31F2F">
        <w:t xml:space="preserve">Internacional de Protección Fitosanitaria </w:t>
      </w:r>
      <w:r w:rsidR="00E159FE" w:rsidRPr="00C31F2F">
        <w:t>(C</w:t>
      </w:r>
      <w:r w:rsidR="00632045" w:rsidRPr="00C31F2F">
        <w:t>IPF</w:t>
      </w:r>
      <w:r w:rsidRPr="00C31F2F">
        <w:t>).</w:t>
      </w:r>
    </w:p>
    <w:p w14:paraId="62ECD686" w14:textId="77777777" w:rsidR="007A5179" w:rsidRPr="00C31F2F" w:rsidRDefault="007A5179" w:rsidP="00A77A77"/>
    <w:p w14:paraId="32EEAD7E" w14:textId="77777777" w:rsidR="00FE6B53" w:rsidRPr="00C31F2F" w:rsidRDefault="00FE6B53" w:rsidP="00F80885">
      <w:pPr>
        <w:rPr>
          <w:highlight w:val="yellow"/>
        </w:rPr>
      </w:pPr>
    </w:p>
    <w:p w14:paraId="09829A50" w14:textId="10D70796" w:rsidR="00A346DA" w:rsidRPr="00C31F2F" w:rsidRDefault="002A24BD">
      <w:pPr>
        <w:pStyle w:val="Heading2"/>
        <w:rPr>
          <w:snapToGrid w:val="0"/>
          <w:lang w:val="es-ES_tradnl"/>
        </w:rPr>
      </w:pPr>
      <w:r w:rsidRPr="00C31F2F">
        <w:rPr>
          <w:snapToGrid w:val="0"/>
          <w:lang w:val="es-ES_tradnl"/>
        </w:rPr>
        <w:t xml:space="preserve">Novedad de las líneas parentales </w:t>
      </w:r>
      <w:r w:rsidR="008064E2">
        <w:rPr>
          <w:snapToGrid w:val="0"/>
          <w:lang w:val="es-ES_tradnl"/>
        </w:rPr>
        <w:t>en relación con</w:t>
      </w:r>
      <w:r w:rsidRPr="00C31F2F">
        <w:rPr>
          <w:snapToGrid w:val="0"/>
          <w:lang w:val="es-ES_tradnl"/>
        </w:rPr>
        <w:t xml:space="preserve"> la explotación de la variedad híbrida (documento</w:t>
      </w:r>
      <w:bookmarkStart w:id="10" w:name="_Hlk179279695"/>
      <w:r w:rsidR="002432FB" w:rsidRPr="00C31F2F">
        <w:rPr>
          <w:lang w:val="es-ES_tradnl"/>
        </w:rPr>
        <w:t xml:space="preserve"> CAJ/81/4)</w:t>
      </w:r>
      <w:bookmarkEnd w:id="10"/>
    </w:p>
    <w:p w14:paraId="726692E0" w14:textId="77777777" w:rsidR="00FE6B53" w:rsidRPr="00C31F2F" w:rsidRDefault="00FE6B53" w:rsidP="00FE6B53">
      <w:pPr>
        <w:keepNext/>
        <w:rPr>
          <w:highlight w:val="yellow"/>
        </w:rPr>
      </w:pPr>
    </w:p>
    <w:p w14:paraId="641D94D5" w14:textId="77777777" w:rsidR="00A346DA" w:rsidRPr="00C31F2F" w:rsidRDefault="002A24BD">
      <w:pPr>
        <w:rPr>
          <w:highlight w:val="yellow"/>
        </w:rPr>
      </w:pPr>
      <w:r w:rsidRPr="00C31F2F">
        <w:fldChar w:fldCharType="begin"/>
      </w:r>
      <w:r w:rsidRPr="00C31F2F">
        <w:instrText xml:space="preserve"> AUTONUM  </w:instrText>
      </w:r>
      <w:r w:rsidRPr="00C31F2F">
        <w:fldChar w:fldCharType="end"/>
      </w:r>
      <w:r w:rsidRPr="00C31F2F">
        <w:tab/>
        <w:t xml:space="preserve">El CAJ examinó el documento </w:t>
      </w:r>
      <w:r w:rsidR="002432FB" w:rsidRPr="00C31F2F">
        <w:t xml:space="preserve">CAJ/81/4 </w:t>
      </w:r>
      <w:r w:rsidRPr="00C31F2F">
        <w:t xml:space="preserve">y la ponencia presentada por </w:t>
      </w:r>
      <w:r w:rsidR="00281656" w:rsidRPr="00C31F2F">
        <w:t xml:space="preserve">Alemania </w:t>
      </w:r>
      <w:r w:rsidRPr="00C31F2F">
        <w:t>en</w:t>
      </w:r>
      <w:bookmarkStart w:id="11" w:name="_Hlk149130979"/>
      <w:r w:rsidR="00281656" w:rsidRPr="00C31F2F">
        <w:t xml:space="preserve"> cómo afectaba a la novedad de las líneas parentales la explotación de </w:t>
      </w:r>
      <w:r w:rsidR="00E159FE" w:rsidRPr="00C31F2F">
        <w:t xml:space="preserve">la </w:t>
      </w:r>
      <w:r w:rsidR="00281656" w:rsidRPr="00C31F2F">
        <w:t>variedad híbrida de las líneas parentales pertinentes .</w:t>
      </w:r>
      <w:bookmarkEnd w:id="11"/>
    </w:p>
    <w:p w14:paraId="5DE39A26" w14:textId="77777777" w:rsidR="00E159FE" w:rsidRPr="00C31F2F" w:rsidRDefault="00E159FE" w:rsidP="00E159FE"/>
    <w:p w14:paraId="7F9D9DC9"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tomó nota de la ponencia </w:t>
      </w:r>
      <w:r w:rsidRPr="00C31F2F">
        <w:t>de Alemania, que se publicará en el sitio web de la UPOV después de las sesiones de la UPOV</w:t>
      </w:r>
      <w:r w:rsidRPr="00C31F2F">
        <w:t>.</w:t>
      </w:r>
    </w:p>
    <w:p w14:paraId="5CBB1D22" w14:textId="77777777" w:rsidR="00FE6B53" w:rsidRPr="00C31F2F" w:rsidRDefault="00FE6B53" w:rsidP="00FE6B53">
      <w:pPr>
        <w:rPr>
          <w:highlight w:val="yellow"/>
        </w:rPr>
      </w:pPr>
    </w:p>
    <w:p w14:paraId="11597799" w14:textId="77777777" w:rsidR="00A346DA" w:rsidRPr="00C31F2F" w:rsidRDefault="002A24BD">
      <w:r w:rsidRPr="00C31F2F">
        <w:fldChar w:fldCharType="begin"/>
      </w:r>
      <w:r w:rsidRPr="00C31F2F">
        <w:instrText xml:space="preserve"> AUTONUM  </w:instrText>
      </w:r>
      <w:r w:rsidRPr="00C31F2F">
        <w:fldChar w:fldCharType="end"/>
      </w:r>
      <w:r w:rsidRPr="00C31F2F">
        <w:tab/>
      </w:r>
      <w:r w:rsidR="009140D6" w:rsidRPr="00C31F2F">
        <w:t xml:space="preserve">El CAJ tomó nota de </w:t>
      </w:r>
      <w:r w:rsidR="00DD467E" w:rsidRPr="00C31F2F">
        <w:t xml:space="preserve">una </w:t>
      </w:r>
      <w:r w:rsidR="009140D6" w:rsidRPr="00C31F2F">
        <w:t xml:space="preserve">petición de </w:t>
      </w:r>
      <w:proofErr w:type="spellStart"/>
      <w:r w:rsidR="007A5179" w:rsidRPr="00C31F2F">
        <w:t>Croplife</w:t>
      </w:r>
      <w:proofErr w:type="spellEnd"/>
      <w:r w:rsidR="007A5179" w:rsidRPr="00C31F2F">
        <w:t xml:space="preserve"> </w:t>
      </w:r>
      <w:r w:rsidR="00632045" w:rsidRPr="00C31F2F">
        <w:t>International</w:t>
      </w:r>
      <w:r w:rsidR="007A5179" w:rsidRPr="00C31F2F">
        <w:t xml:space="preserve">, en nombre de las </w:t>
      </w:r>
      <w:r w:rsidR="004D171E" w:rsidRPr="00C31F2F">
        <w:t xml:space="preserve">organizaciones de </w:t>
      </w:r>
      <w:r w:rsidR="009140D6" w:rsidRPr="00C31F2F">
        <w:t>obtentores</w:t>
      </w:r>
      <w:r w:rsidR="007A5179" w:rsidRPr="00C31F2F">
        <w:t xml:space="preserve">, de introducir un nuevo texto en las Notas explicativas </w:t>
      </w:r>
      <w:r w:rsidR="00632045" w:rsidRPr="00C31F2F">
        <w:t xml:space="preserve">sobre la novedad </w:t>
      </w:r>
      <w:r w:rsidR="007A5179" w:rsidRPr="00C31F2F">
        <w:t xml:space="preserve">que pudiera aclarar ciertos aspectos. Las organizaciones de obtentores </w:t>
      </w:r>
      <w:r w:rsidR="00A33003" w:rsidRPr="00C31F2F">
        <w:t xml:space="preserve">propusieron </w:t>
      </w:r>
      <w:r w:rsidR="007A5179" w:rsidRPr="00C31F2F">
        <w:t xml:space="preserve">introducir un texto que aclare que la duración de la protección es por un período fijo (Artículo 19.1) del Acta de 1991 del Convenio de la UPOV), y que </w:t>
      </w:r>
      <w:r w:rsidR="00632045" w:rsidRPr="00C31F2F">
        <w:t xml:space="preserve">ese </w:t>
      </w:r>
      <w:r w:rsidR="007A5179" w:rsidRPr="00C31F2F">
        <w:t xml:space="preserve">período </w:t>
      </w:r>
      <w:r w:rsidR="00E159FE" w:rsidRPr="00C31F2F">
        <w:t xml:space="preserve">no puede </w:t>
      </w:r>
      <w:r w:rsidR="007A5179" w:rsidRPr="00C31F2F">
        <w:t>prorrogarse mediante la protección prevista en el Artículo 14.5)a)</w:t>
      </w:r>
      <w:proofErr w:type="spellStart"/>
      <w:r w:rsidR="007A5179" w:rsidRPr="00C31F2F">
        <w:t>iii</w:t>
      </w:r>
      <w:proofErr w:type="spellEnd"/>
      <w:r w:rsidR="007A5179" w:rsidRPr="00C31F2F">
        <w:t>)</w:t>
      </w:r>
      <w:r w:rsidR="004D171E" w:rsidRPr="00C31F2F">
        <w:t>.</w:t>
      </w:r>
    </w:p>
    <w:p w14:paraId="304DDEAE" w14:textId="77777777" w:rsidR="00FE6B53" w:rsidRPr="00C31F2F" w:rsidRDefault="00FE6B53" w:rsidP="00FE6B53"/>
    <w:p w14:paraId="36649898" w14:textId="77777777" w:rsidR="00A346DA" w:rsidRPr="00C31F2F" w:rsidRDefault="002A24BD">
      <w:pPr>
        <w:pStyle w:val="DecisionParagraphs"/>
        <w:tabs>
          <w:tab w:val="clear" w:pos="5387"/>
          <w:tab w:val="left" w:pos="567"/>
        </w:tabs>
        <w:ind w:left="0"/>
        <w:rPr>
          <w:rFonts w:cs="Arial"/>
          <w:i w:val="0"/>
          <w:iCs/>
          <w:spacing w:val="-4"/>
        </w:rPr>
      </w:pPr>
      <w:r w:rsidRPr="00C31F2F">
        <w:rPr>
          <w:i w:val="0"/>
          <w:iCs/>
        </w:rPr>
        <w:fldChar w:fldCharType="begin"/>
      </w:r>
      <w:r w:rsidRPr="00C31F2F">
        <w:rPr>
          <w:i w:val="0"/>
          <w:iCs/>
        </w:rPr>
        <w:instrText xml:space="preserve"> AUTONUM  </w:instrText>
      </w:r>
      <w:r w:rsidRPr="00C31F2F">
        <w:rPr>
          <w:i w:val="0"/>
          <w:iCs/>
        </w:rPr>
        <w:fldChar w:fldCharType="end"/>
      </w:r>
      <w:r w:rsidRPr="00C31F2F">
        <w:rPr>
          <w:i w:val="0"/>
          <w:iCs/>
        </w:rPr>
        <w:tab/>
      </w:r>
      <w:r w:rsidRPr="00C31F2F">
        <w:rPr>
          <w:rFonts w:cs="Arial"/>
          <w:i w:val="0"/>
          <w:iCs/>
        </w:rPr>
        <w:t xml:space="preserve">El CAJ </w:t>
      </w:r>
      <w:r w:rsidR="00E159FE" w:rsidRPr="00C31F2F">
        <w:rPr>
          <w:rFonts w:cs="Arial"/>
          <w:i w:val="0"/>
          <w:iCs/>
        </w:rPr>
        <w:t xml:space="preserve">tomó nota de la intervención y consideró que, por el momento, no había novedades en los miembros de la Unión que justificaran el mantenimiento de </w:t>
      </w:r>
      <w:r w:rsidRPr="00C31F2F">
        <w:rPr>
          <w:rFonts w:cs="Arial"/>
          <w:i w:val="0"/>
          <w:iCs/>
        </w:rPr>
        <w:t xml:space="preserve">este punto en el orden del día de su </w:t>
      </w:r>
      <w:r w:rsidR="00F757B5" w:rsidRPr="00C31F2F">
        <w:rPr>
          <w:rFonts w:cs="Arial"/>
          <w:i w:val="0"/>
          <w:iCs/>
        </w:rPr>
        <w:t>octogésima</w:t>
      </w:r>
      <w:r w:rsidRPr="00C31F2F">
        <w:rPr>
          <w:rFonts w:cs="Arial"/>
          <w:i w:val="0"/>
          <w:iCs/>
        </w:rPr>
        <w:t xml:space="preserve"> segunda sesión.</w:t>
      </w:r>
    </w:p>
    <w:p w14:paraId="4C3EE1D3" w14:textId="77777777" w:rsidR="00FE6B53" w:rsidRPr="00C31F2F" w:rsidRDefault="00FE6B53" w:rsidP="00F80885"/>
    <w:p w14:paraId="236A36FE" w14:textId="77777777" w:rsidR="00A33003" w:rsidRPr="00C31F2F" w:rsidRDefault="00A33003" w:rsidP="00F80885"/>
    <w:p w14:paraId="3CCC71DC" w14:textId="74DC49AD" w:rsidR="00A346DA" w:rsidRPr="00C31F2F" w:rsidRDefault="002A24BD">
      <w:pPr>
        <w:pStyle w:val="Heading2"/>
        <w:rPr>
          <w:highlight w:val="green"/>
          <w:lang w:val="es-ES_tradnl"/>
        </w:rPr>
      </w:pPr>
      <w:r w:rsidRPr="00C31F2F">
        <w:rPr>
          <w:snapToGrid w:val="0"/>
          <w:lang w:val="es-ES_tradnl"/>
        </w:rPr>
        <w:t xml:space="preserve">Informe del Grupo de trabajo sobre el producto de la cosecha y la utilización no autorizada de material de reproducción o de multiplicación </w:t>
      </w:r>
      <w:r w:rsidRPr="00C31F2F">
        <w:rPr>
          <w:snapToGrid w:val="0"/>
          <w:lang w:val="es-ES_tradnl"/>
        </w:rPr>
        <w:t>(WG</w:t>
      </w:r>
      <w:r w:rsidRPr="00C31F2F">
        <w:rPr>
          <w:snapToGrid w:val="0"/>
          <w:lang w:val="es-ES_tradnl"/>
        </w:rPr>
        <w:noBreakHyphen/>
      </w:r>
      <w:r w:rsidRPr="00C31F2F">
        <w:rPr>
          <w:snapToGrid w:val="0"/>
          <w:lang w:val="es-ES_tradnl"/>
        </w:rPr>
        <w:t>HRV</w:t>
      </w:r>
      <w:r w:rsidRPr="00C31F2F">
        <w:rPr>
          <w:snapToGrid w:val="0"/>
          <w:lang w:val="es-ES_tradnl"/>
        </w:rPr>
        <w:t>) (documento</w:t>
      </w:r>
      <w:r w:rsidR="0011747B">
        <w:rPr>
          <w:snapToGrid w:val="0"/>
          <w:lang w:val="es-ES_tradnl"/>
        </w:rPr>
        <w:t>s</w:t>
      </w:r>
      <w:r w:rsidRPr="00C31F2F">
        <w:rPr>
          <w:snapToGrid w:val="0"/>
          <w:lang w:val="es-ES_tradnl"/>
        </w:rPr>
        <w:t xml:space="preserve"> </w:t>
      </w:r>
      <w:r w:rsidRPr="00C31F2F">
        <w:rPr>
          <w:lang w:val="es-ES_tradnl"/>
        </w:rPr>
        <w:t xml:space="preserve">CAJ/81/5 </w:t>
      </w:r>
      <w:r w:rsidR="00FE6B53" w:rsidRPr="00C31F2F">
        <w:rPr>
          <w:lang w:val="es-ES_tradnl"/>
        </w:rPr>
        <w:t xml:space="preserve">y CAJ/81/5 </w:t>
      </w:r>
      <w:proofErr w:type="spellStart"/>
      <w:r w:rsidR="00FE6B53" w:rsidRPr="00C31F2F">
        <w:rPr>
          <w:lang w:val="es-ES_tradnl"/>
        </w:rPr>
        <w:t>Add</w:t>
      </w:r>
      <w:proofErr w:type="spellEnd"/>
      <w:r w:rsidR="00FE6B53" w:rsidRPr="00C31F2F">
        <w:rPr>
          <w:lang w:val="es-ES_tradnl"/>
        </w:rPr>
        <w:t>.</w:t>
      </w:r>
      <w:r w:rsidRPr="00C31F2F">
        <w:rPr>
          <w:lang w:val="es-ES_tradnl"/>
        </w:rPr>
        <w:t>)</w:t>
      </w:r>
    </w:p>
    <w:p w14:paraId="0A38D89F" w14:textId="77777777" w:rsidR="00F80885" w:rsidRPr="00C31F2F" w:rsidRDefault="00F80885" w:rsidP="00F80885">
      <w:pPr>
        <w:keepNext/>
      </w:pPr>
    </w:p>
    <w:p w14:paraId="41DAFB1E" w14:textId="77777777" w:rsidR="00A346DA" w:rsidRPr="00C31F2F" w:rsidRDefault="002A24BD">
      <w:pPr>
        <w:rPr>
          <w:bCs/>
          <w:snapToGrid w:val="0"/>
        </w:rPr>
      </w:pPr>
      <w:r w:rsidRPr="00C31F2F">
        <w:fldChar w:fldCharType="begin"/>
      </w:r>
      <w:r w:rsidRPr="00C31F2F">
        <w:instrText xml:space="preserve"> AUTONUM  </w:instrText>
      </w:r>
      <w:r w:rsidRPr="00C31F2F">
        <w:fldChar w:fldCharType="end"/>
      </w:r>
      <w:r w:rsidRPr="00C31F2F">
        <w:tab/>
        <w:t xml:space="preserve">El CAJ examinó </w:t>
      </w:r>
      <w:r w:rsidR="00E159FE" w:rsidRPr="00C31F2F">
        <w:rPr>
          <w:bCs/>
          <w:snapToGrid w:val="0"/>
        </w:rPr>
        <w:t xml:space="preserve">los documentos </w:t>
      </w:r>
      <w:r w:rsidRPr="00C31F2F">
        <w:rPr>
          <w:bCs/>
          <w:snapToGrid w:val="0"/>
        </w:rPr>
        <w:t xml:space="preserve">CAJ/81/5 </w:t>
      </w:r>
      <w:r w:rsidR="002432FB" w:rsidRPr="00C31F2F">
        <w:rPr>
          <w:bCs/>
          <w:snapToGrid w:val="0"/>
        </w:rPr>
        <w:t xml:space="preserve">y CAJ/81/5 </w:t>
      </w:r>
      <w:proofErr w:type="spellStart"/>
      <w:r w:rsidR="002432FB" w:rsidRPr="00C31F2F">
        <w:rPr>
          <w:bCs/>
          <w:snapToGrid w:val="0"/>
        </w:rPr>
        <w:t>Add</w:t>
      </w:r>
      <w:proofErr w:type="spellEnd"/>
      <w:r w:rsidR="002432FB" w:rsidRPr="00C31F2F">
        <w:rPr>
          <w:bCs/>
          <w:snapToGrid w:val="0"/>
        </w:rPr>
        <w:t>.</w:t>
      </w:r>
    </w:p>
    <w:p w14:paraId="08E07FF3" w14:textId="77777777" w:rsidR="00F80885" w:rsidRPr="00C31F2F" w:rsidRDefault="00F80885" w:rsidP="00F80885">
      <w:pPr>
        <w:rPr>
          <w:bCs/>
          <w:snapToGrid w:val="0"/>
        </w:rPr>
      </w:pPr>
    </w:p>
    <w:p w14:paraId="27993CC9" w14:textId="42035F05" w:rsidR="00A346DA" w:rsidRPr="00C31F2F" w:rsidRDefault="002A24BD">
      <w:pPr>
        <w:rPr>
          <w:bCs/>
          <w:snapToGrid w:val="0"/>
        </w:rPr>
      </w:pPr>
      <w:r w:rsidRPr="00C31F2F">
        <w:rPr>
          <w:bCs/>
          <w:snapToGrid w:val="0"/>
          <w:spacing w:val="-4"/>
        </w:rPr>
        <w:fldChar w:fldCharType="begin"/>
      </w:r>
      <w:r w:rsidRPr="00C31F2F">
        <w:rPr>
          <w:bCs/>
          <w:snapToGrid w:val="0"/>
          <w:spacing w:val="-4"/>
        </w:rPr>
        <w:instrText xml:space="preserve"> AUTONUM  </w:instrText>
      </w:r>
      <w:r w:rsidRPr="00C31F2F">
        <w:rPr>
          <w:bCs/>
          <w:snapToGrid w:val="0"/>
          <w:spacing w:val="-4"/>
        </w:rPr>
        <w:fldChar w:fldCharType="end"/>
      </w:r>
      <w:r w:rsidRPr="00C31F2F">
        <w:rPr>
          <w:bCs/>
          <w:snapToGrid w:val="0"/>
          <w:spacing w:val="-4"/>
        </w:rPr>
        <w:tab/>
      </w:r>
      <w:r w:rsidRPr="00C31F2F">
        <w:rPr>
          <w:bCs/>
          <w:snapToGrid w:val="0"/>
          <w:spacing w:val="-4"/>
        </w:rPr>
        <w:t xml:space="preserve">El CAJ tomó nota de las novedades relativas a la labor del WG-HRV, de las que se informa en </w:t>
      </w:r>
      <w:r w:rsidR="002432FB" w:rsidRPr="00C31F2F">
        <w:rPr>
          <w:bCs/>
          <w:snapToGrid w:val="0"/>
        </w:rPr>
        <w:t xml:space="preserve">los </w:t>
      </w:r>
      <w:r w:rsidRPr="00C31F2F">
        <w:rPr>
          <w:bCs/>
          <w:snapToGrid w:val="0"/>
          <w:spacing w:val="-4"/>
        </w:rPr>
        <w:t xml:space="preserve">documentos </w:t>
      </w:r>
      <w:r w:rsidR="002432FB" w:rsidRPr="00C31F2F">
        <w:rPr>
          <w:bCs/>
          <w:snapToGrid w:val="0"/>
        </w:rPr>
        <w:t xml:space="preserve">CAJ/81/5 y CAJ/81/5 </w:t>
      </w:r>
      <w:proofErr w:type="spellStart"/>
      <w:r w:rsidR="002432FB" w:rsidRPr="00C31F2F">
        <w:rPr>
          <w:bCs/>
          <w:snapToGrid w:val="0"/>
        </w:rPr>
        <w:t>Add</w:t>
      </w:r>
      <w:proofErr w:type="spellEnd"/>
      <w:r w:rsidR="002432FB" w:rsidRPr="00C31F2F">
        <w:rPr>
          <w:bCs/>
          <w:snapToGrid w:val="0"/>
        </w:rPr>
        <w:t>.</w:t>
      </w:r>
    </w:p>
    <w:p w14:paraId="3CBDA4A4" w14:textId="77777777" w:rsidR="00C803FF" w:rsidRPr="00C31F2F" w:rsidRDefault="00C803FF" w:rsidP="00F80885">
      <w:pPr>
        <w:rPr>
          <w:bCs/>
          <w:snapToGrid w:val="0"/>
        </w:rPr>
      </w:pPr>
    </w:p>
    <w:p w14:paraId="5261F534" w14:textId="249581BA" w:rsidR="00A346DA" w:rsidRPr="00C31F2F" w:rsidRDefault="002A24BD">
      <w:r w:rsidRPr="00C31F2F">
        <w:rPr>
          <w:rFonts w:cs="Arial"/>
        </w:rPr>
        <w:fldChar w:fldCharType="begin"/>
      </w:r>
      <w:r w:rsidRPr="00C31F2F">
        <w:rPr>
          <w:rFonts w:cs="Arial"/>
        </w:rPr>
        <w:instrText xml:space="preserve"> AUTONUM  </w:instrText>
      </w:r>
      <w:r w:rsidRPr="00C31F2F">
        <w:rPr>
          <w:rFonts w:cs="Arial"/>
        </w:rPr>
        <w:fldChar w:fldCharType="end"/>
      </w:r>
      <w:r w:rsidRPr="00C31F2F">
        <w:rPr>
          <w:rFonts w:cs="Arial"/>
        </w:rPr>
        <w:tab/>
        <w:t xml:space="preserve">El CAJ tomó nota de que el </w:t>
      </w:r>
      <w:r w:rsidRPr="00C31F2F">
        <w:rPr>
          <w:rFonts w:cs="Arial"/>
        </w:rPr>
        <w:t xml:space="preserve">WG-HRV celebró su sexta reunión en Ginebra, el 22 de octubre de 2024, por medios híbridos. </w:t>
      </w:r>
      <w:r w:rsidRPr="00C31F2F">
        <w:rPr>
          <w:rFonts w:cs="Arial"/>
        </w:rPr>
        <w:t>Los documentos del WG</w:t>
      </w:r>
      <w:r w:rsidR="0011747B">
        <w:rPr>
          <w:rFonts w:cs="Arial"/>
        </w:rPr>
        <w:t>-</w:t>
      </w:r>
      <w:r w:rsidRPr="00C31F2F">
        <w:rPr>
          <w:rFonts w:cs="Arial"/>
        </w:rPr>
        <w:t xml:space="preserve">HRV/6 </w:t>
      </w:r>
      <w:r w:rsidRPr="00C31F2F">
        <w:t>están disponibles en:</w:t>
      </w:r>
    </w:p>
    <w:p w14:paraId="1308ACA0" w14:textId="75ADAE87" w:rsidR="00A346DA" w:rsidRPr="00C31F2F" w:rsidRDefault="0011747B">
      <w:hyperlink r:id="rId9" w:history="1">
        <w:r w:rsidRPr="00E33365">
          <w:rPr>
            <w:rStyle w:val="Hyperlink"/>
          </w:rPr>
          <w:t>https://www.upov.int/meetings/en/details.jsp?meeting_id=83693</w:t>
        </w:r>
      </w:hyperlink>
      <w:r>
        <w:t xml:space="preserve"> </w:t>
      </w:r>
    </w:p>
    <w:p w14:paraId="4ED33CB5" w14:textId="77777777" w:rsidR="00C803FF" w:rsidRPr="00C31F2F" w:rsidRDefault="00C803FF" w:rsidP="00C803FF"/>
    <w:p w14:paraId="18CCC9A4" w14:textId="77777777" w:rsidR="00A346DA" w:rsidRPr="00C31F2F" w:rsidRDefault="002A24BD">
      <w:r w:rsidRPr="00C31F2F">
        <w:fldChar w:fldCharType="begin"/>
      </w:r>
      <w:r w:rsidRPr="00C31F2F">
        <w:instrText xml:space="preserve"> AUTONUM  </w:instrText>
      </w:r>
      <w:r w:rsidRPr="00C31F2F">
        <w:fldChar w:fldCharType="end"/>
      </w:r>
      <w:r w:rsidRPr="00C31F2F">
        <w:tab/>
      </w:r>
      <w:r w:rsidRPr="00C31F2F">
        <w:rPr>
          <w:rFonts w:cs="Arial"/>
        </w:rPr>
        <w:t xml:space="preserve">El </w:t>
      </w:r>
      <w:r w:rsidRPr="00C31F2F">
        <w:rPr>
          <w:rFonts w:cs="Arial"/>
        </w:rPr>
        <w:t xml:space="preserve">CAJ tomó nota de que </w:t>
      </w:r>
      <w:r w:rsidRPr="00C31F2F">
        <w:t xml:space="preserve">el WG-HRV </w:t>
      </w:r>
      <w:r w:rsidRPr="00C31F2F">
        <w:t xml:space="preserve">había </w:t>
      </w:r>
      <w:r w:rsidRPr="00C31F2F">
        <w:t xml:space="preserve">acordado que la Oficina de la Unión </w:t>
      </w:r>
      <w:r w:rsidRPr="00C31F2F">
        <w:t xml:space="preserve">encargara </w:t>
      </w:r>
      <w:r w:rsidRPr="00C31F2F">
        <w:t>un estudio para contribuir a las deliberaciones del WG-HRV sobre el "Alcance del derecho de obtentor" del Artículo 14.1) y 2) del Acta de 1991, incluidas las nociones de "uso no autorizado" y "oportunidad razonable" y la relación con el "Agotamiento del derecho de obtentor" del Artículo 16 del Acta de 1991</w:t>
      </w:r>
      <w:r w:rsidRPr="00C31F2F">
        <w:t xml:space="preserve">, </w:t>
      </w:r>
      <w:r w:rsidRPr="00C31F2F">
        <w:t xml:space="preserve">de conformidad con el mandato aprobado, que se reproduce en el Anexo </w:t>
      </w:r>
      <w:r w:rsidRPr="00C31F2F">
        <w:t xml:space="preserve">del documento </w:t>
      </w:r>
      <w:r w:rsidRPr="00C31F2F">
        <w:rPr>
          <w:bCs/>
          <w:snapToGrid w:val="0"/>
        </w:rPr>
        <w:t xml:space="preserve">CAJ/81/5 </w:t>
      </w:r>
      <w:proofErr w:type="spellStart"/>
      <w:r w:rsidRPr="00C31F2F">
        <w:rPr>
          <w:bCs/>
          <w:snapToGrid w:val="0"/>
        </w:rPr>
        <w:t>Add</w:t>
      </w:r>
      <w:proofErr w:type="spellEnd"/>
      <w:r w:rsidRPr="00C31F2F">
        <w:rPr>
          <w:bCs/>
          <w:snapToGrid w:val="0"/>
        </w:rPr>
        <w:t>.</w:t>
      </w:r>
    </w:p>
    <w:p w14:paraId="036062E9" w14:textId="77777777" w:rsidR="008D0E85" w:rsidRPr="00C31F2F" w:rsidRDefault="008D0E85" w:rsidP="008D0E85"/>
    <w:p w14:paraId="23BF3F51" w14:textId="77777777" w:rsidR="008D0E85" w:rsidRPr="00C31F2F" w:rsidRDefault="008D0E85" w:rsidP="00F80885"/>
    <w:p w14:paraId="7AECC284" w14:textId="77777777" w:rsidR="00A346DA" w:rsidRPr="00C31F2F" w:rsidRDefault="002A24BD">
      <w:pPr>
        <w:pStyle w:val="Heading2"/>
        <w:rPr>
          <w:lang w:val="es-ES_tradnl"/>
        </w:rPr>
      </w:pPr>
      <w:r w:rsidRPr="00C31F2F">
        <w:rPr>
          <w:lang w:val="es-ES_tradnl"/>
        </w:rPr>
        <w:t>Informe del Grupo de trabajo sobre orientaciones relativas a los agricultores a pequeña escala en un marco privado y con fines no comerciales (WG-SHF) (documento CAJ/81/6)</w:t>
      </w:r>
    </w:p>
    <w:p w14:paraId="67EF35B7" w14:textId="77777777" w:rsidR="00F80885" w:rsidRPr="00C31F2F" w:rsidRDefault="00F80885" w:rsidP="00F80885">
      <w:pPr>
        <w:keepNext/>
      </w:pPr>
    </w:p>
    <w:p w14:paraId="5EEC9FBF" w14:textId="77777777" w:rsidR="00A346DA" w:rsidRPr="00C31F2F" w:rsidRDefault="002A24BD">
      <w:pPr>
        <w:rPr>
          <w:highlight w:val="yellow"/>
        </w:rPr>
      </w:pPr>
      <w:r w:rsidRPr="00C31F2F">
        <w:fldChar w:fldCharType="begin"/>
      </w:r>
      <w:r w:rsidRPr="00C31F2F">
        <w:instrText xml:space="preserve"> AUTONUM  </w:instrText>
      </w:r>
      <w:r w:rsidRPr="00C31F2F">
        <w:fldChar w:fldCharType="end"/>
      </w:r>
      <w:r w:rsidRPr="00C31F2F">
        <w:tab/>
        <w:t xml:space="preserve">El CAJ examinó el documento </w:t>
      </w:r>
      <w:r w:rsidR="002432FB" w:rsidRPr="00C31F2F">
        <w:t>CAJ/81/6</w:t>
      </w:r>
      <w:r w:rsidRPr="00C31F2F">
        <w:t>.</w:t>
      </w:r>
    </w:p>
    <w:p w14:paraId="36B93C4D" w14:textId="77777777" w:rsidR="00F80885" w:rsidRPr="00C31F2F" w:rsidRDefault="00F80885" w:rsidP="00F80885">
      <w:pPr>
        <w:rPr>
          <w:highlight w:val="yellow"/>
        </w:rPr>
      </w:pPr>
    </w:p>
    <w:p w14:paraId="7B4B2E9C" w14:textId="77777777" w:rsidR="00A346DA" w:rsidRPr="00C31F2F" w:rsidRDefault="002A24BD">
      <w:r w:rsidRPr="00C31F2F">
        <w:fldChar w:fldCharType="begin"/>
      </w:r>
      <w:r w:rsidRPr="00C31F2F">
        <w:instrText xml:space="preserve"> AUTONUM  </w:instrText>
      </w:r>
      <w:r w:rsidRPr="00C31F2F">
        <w:fldChar w:fldCharType="end"/>
      </w:r>
      <w:r w:rsidRPr="00C31F2F">
        <w:tab/>
        <w:t xml:space="preserve">El CAJ tomó nota de las novedades </w:t>
      </w:r>
      <w:r w:rsidRPr="00C31F2F">
        <w:rPr>
          <w:bCs/>
          <w:snapToGrid w:val="0"/>
        </w:rPr>
        <w:t>relativas a la labor del Grupo de trabajo sobre orientaciones relativas a los agricultores a pequeña escala en un marco privado y con fines no comerciales (WG-SHF)</w:t>
      </w:r>
      <w:r w:rsidRPr="00C31F2F">
        <w:t xml:space="preserve">, de las que se informa en el documento </w:t>
      </w:r>
      <w:r w:rsidR="002432FB" w:rsidRPr="00C31F2F">
        <w:t>CAJ/81/6</w:t>
      </w:r>
      <w:r w:rsidRPr="00C31F2F">
        <w:t>.</w:t>
      </w:r>
    </w:p>
    <w:p w14:paraId="0E48124F" w14:textId="77777777" w:rsidR="00F80885" w:rsidRPr="00C31F2F" w:rsidRDefault="00F80885" w:rsidP="00F80885"/>
    <w:p w14:paraId="7DF30915" w14:textId="77777777" w:rsidR="00F80885" w:rsidRPr="00C31F2F" w:rsidRDefault="00F80885" w:rsidP="00F80885"/>
    <w:p w14:paraId="6FB06728" w14:textId="582175BD" w:rsidR="00A346DA" w:rsidRPr="00C31F2F" w:rsidRDefault="002A24BD">
      <w:pPr>
        <w:keepNext/>
        <w:jc w:val="left"/>
        <w:rPr>
          <w:u w:val="single"/>
        </w:rPr>
      </w:pPr>
      <w:r w:rsidRPr="00C31F2F">
        <w:rPr>
          <w:u w:val="single"/>
        </w:rPr>
        <w:t>Reuniones sobre solicitudes electrónicas (EAM) (documento</w:t>
      </w:r>
      <w:bookmarkStart w:id="12" w:name="_Hlk148691524"/>
      <w:r w:rsidRPr="00C31F2F">
        <w:rPr>
          <w:u w:val="single"/>
        </w:rPr>
        <w:t xml:space="preserve"> SESSIONS/2024/</w:t>
      </w:r>
      <w:bookmarkEnd w:id="12"/>
      <w:r w:rsidRPr="00C31F2F">
        <w:rPr>
          <w:u w:val="single"/>
        </w:rPr>
        <w:t>4)</w:t>
      </w:r>
    </w:p>
    <w:p w14:paraId="5D726589" w14:textId="77777777" w:rsidR="00F80885" w:rsidRPr="00C31F2F" w:rsidRDefault="00F80885" w:rsidP="00F80885">
      <w:pPr>
        <w:keepNext/>
        <w:jc w:val="left"/>
      </w:pPr>
    </w:p>
    <w:p w14:paraId="08AE2A4A" w14:textId="77777777" w:rsidR="00A346DA" w:rsidRPr="00C31F2F" w:rsidRDefault="002A24BD">
      <w:pPr>
        <w:jc w:val="left"/>
        <w:rPr>
          <w:highlight w:val="yellow"/>
        </w:rPr>
      </w:pPr>
      <w:r w:rsidRPr="00C31F2F">
        <w:fldChar w:fldCharType="begin"/>
      </w:r>
      <w:r w:rsidRPr="00C31F2F">
        <w:instrText xml:space="preserve"> AUTONUM  </w:instrText>
      </w:r>
      <w:r w:rsidRPr="00C31F2F">
        <w:fldChar w:fldCharType="end"/>
      </w:r>
      <w:r w:rsidRPr="00C31F2F">
        <w:tab/>
        <w:t xml:space="preserve">El CAJ examinó el documento </w:t>
      </w:r>
      <w:r w:rsidR="005F5C4A" w:rsidRPr="00C31F2F">
        <w:t>SESSIONS/2024/4</w:t>
      </w:r>
      <w:r w:rsidRPr="00C31F2F">
        <w:t>.</w:t>
      </w:r>
    </w:p>
    <w:p w14:paraId="1C99137B" w14:textId="77777777" w:rsidR="00F80885" w:rsidRPr="00C31F2F" w:rsidRDefault="00F80885" w:rsidP="00F80885">
      <w:pPr>
        <w:rPr>
          <w:highlight w:val="yellow"/>
        </w:rPr>
      </w:pPr>
    </w:p>
    <w:p w14:paraId="378D0ACF" w14:textId="4939B708" w:rsidR="00A346DA" w:rsidRPr="00C31F2F" w:rsidRDefault="002A24BD">
      <w:r w:rsidRPr="00C31F2F">
        <w:fldChar w:fldCharType="begin"/>
      </w:r>
      <w:r w:rsidRPr="00C31F2F">
        <w:instrText xml:space="preserve"> AUTONUM  </w:instrText>
      </w:r>
      <w:r w:rsidRPr="00C31F2F">
        <w:fldChar w:fldCharType="end"/>
      </w:r>
      <w:r w:rsidRPr="00C31F2F">
        <w:tab/>
        <w:t xml:space="preserve">El CAJ tomó nota de las novedades relativas a las </w:t>
      </w:r>
      <w:r w:rsidR="0011747B">
        <w:t>r</w:t>
      </w:r>
      <w:r w:rsidRPr="00C31F2F">
        <w:t>euniones sobre solicitudes electrónicas.</w:t>
      </w:r>
    </w:p>
    <w:p w14:paraId="38E478B9" w14:textId="77777777" w:rsidR="00F80885" w:rsidRPr="00C31F2F" w:rsidRDefault="00F80885" w:rsidP="00F80885"/>
    <w:p w14:paraId="2FF81CA9" w14:textId="77777777" w:rsidR="00F80885" w:rsidRPr="00C31F2F" w:rsidRDefault="00F80885" w:rsidP="00F80885"/>
    <w:p w14:paraId="5C7055DC" w14:textId="77777777" w:rsidR="00A346DA" w:rsidRPr="00C31F2F" w:rsidRDefault="002A24BD">
      <w:pPr>
        <w:rPr>
          <w:u w:val="single"/>
        </w:rPr>
      </w:pPr>
      <w:r w:rsidRPr="00C31F2F">
        <w:rPr>
          <w:u w:val="single"/>
        </w:rPr>
        <w:t>Bases de datos de información de la UPOV (documento SESSIONS/2024/5)</w:t>
      </w:r>
    </w:p>
    <w:p w14:paraId="5C9ACA49" w14:textId="77777777" w:rsidR="00AE6473" w:rsidRPr="00C31F2F" w:rsidRDefault="00AE6473" w:rsidP="00AE6473"/>
    <w:p w14:paraId="394F4BE7" w14:textId="77777777" w:rsidR="00A346DA" w:rsidRPr="00C31F2F" w:rsidRDefault="002A24BD">
      <w:pPr>
        <w:jc w:val="left"/>
        <w:rPr>
          <w:highlight w:val="yellow"/>
        </w:rPr>
      </w:pPr>
      <w:r w:rsidRPr="00C31F2F">
        <w:fldChar w:fldCharType="begin"/>
      </w:r>
      <w:r w:rsidRPr="00C31F2F">
        <w:instrText xml:space="preserve"> AUTONUM  </w:instrText>
      </w:r>
      <w:r w:rsidRPr="00C31F2F">
        <w:fldChar w:fldCharType="end"/>
      </w:r>
      <w:r w:rsidRPr="00C31F2F">
        <w:tab/>
        <w:t xml:space="preserve">El CAJ examinó el documento </w:t>
      </w:r>
      <w:r w:rsidR="00C803FF" w:rsidRPr="00C31F2F">
        <w:t>SESSIONS/2024/5</w:t>
      </w:r>
      <w:r w:rsidRPr="00C31F2F">
        <w:t>.</w:t>
      </w:r>
    </w:p>
    <w:p w14:paraId="321FC0A6" w14:textId="77777777" w:rsidR="00AE6473" w:rsidRPr="00C31F2F" w:rsidRDefault="00AE6473" w:rsidP="00AE6473"/>
    <w:p w14:paraId="072E7115" w14:textId="2183A836" w:rsidR="00A346DA" w:rsidRPr="00C31F2F" w:rsidRDefault="002A24BD">
      <w:pPr>
        <w:rPr>
          <w:u w:val="single"/>
        </w:rPr>
      </w:pPr>
      <w:r w:rsidRPr="00C31F2F">
        <w:fldChar w:fldCharType="begin"/>
      </w:r>
      <w:r w:rsidRPr="00C31F2F">
        <w:instrText xml:space="preserve"> AUTONUM  </w:instrText>
      </w:r>
      <w:r w:rsidRPr="00C31F2F">
        <w:fldChar w:fldCharType="end"/>
      </w:r>
      <w:r w:rsidRPr="00C31F2F">
        <w:tab/>
      </w:r>
      <w:r w:rsidRPr="00C31F2F">
        <w:t xml:space="preserve">El CAJ tomó nota de </w:t>
      </w:r>
      <w:r w:rsidR="0011747B">
        <w:t xml:space="preserve">los avances en </w:t>
      </w:r>
      <w:r w:rsidRPr="00C31F2F">
        <w:t>las bases de datos de información</w:t>
      </w:r>
      <w:r w:rsidR="00E159FE" w:rsidRPr="00C31F2F">
        <w:t>.</w:t>
      </w:r>
    </w:p>
    <w:p w14:paraId="1BB4DEC4" w14:textId="77777777" w:rsidR="00AE6473" w:rsidRPr="00C31F2F" w:rsidRDefault="00AE6473" w:rsidP="00AE6473"/>
    <w:p w14:paraId="04D2B829" w14:textId="77777777" w:rsidR="00AE6473" w:rsidRPr="00C31F2F" w:rsidRDefault="00AE6473" w:rsidP="00AE6473"/>
    <w:p w14:paraId="22EF9DCA" w14:textId="77777777" w:rsidR="00A346DA" w:rsidRPr="00C31F2F" w:rsidRDefault="002A24BD">
      <w:pPr>
        <w:rPr>
          <w:u w:val="single"/>
        </w:rPr>
      </w:pPr>
      <w:r w:rsidRPr="00C31F2F">
        <w:rPr>
          <w:u w:val="single"/>
        </w:rPr>
        <w:t>Técnicas moleculares (documento SESSIONS/2024/6)</w:t>
      </w:r>
    </w:p>
    <w:p w14:paraId="5D851E41" w14:textId="77777777" w:rsidR="00AE6473" w:rsidRPr="00C31F2F" w:rsidRDefault="00AE6473" w:rsidP="00AE6473"/>
    <w:p w14:paraId="56E69594" w14:textId="77777777" w:rsidR="00A346DA" w:rsidRPr="00C31F2F" w:rsidRDefault="002A24BD">
      <w:pPr>
        <w:jc w:val="left"/>
        <w:rPr>
          <w:highlight w:val="yellow"/>
        </w:rPr>
      </w:pPr>
      <w:r w:rsidRPr="00C31F2F">
        <w:fldChar w:fldCharType="begin"/>
      </w:r>
      <w:r w:rsidRPr="00C31F2F">
        <w:instrText xml:space="preserve"> AUTONUM  </w:instrText>
      </w:r>
      <w:r w:rsidRPr="00C31F2F">
        <w:fldChar w:fldCharType="end"/>
      </w:r>
      <w:r w:rsidRPr="00C31F2F">
        <w:tab/>
        <w:t>El CAJ examinó el documento SESSIONS/2024/6.</w:t>
      </w:r>
    </w:p>
    <w:p w14:paraId="6705332B" w14:textId="77777777" w:rsidR="00AE6473" w:rsidRPr="00C31F2F" w:rsidRDefault="00AE6473" w:rsidP="00AE6473"/>
    <w:p w14:paraId="4D88E1BF" w14:textId="1DF9A416" w:rsidR="00A346DA" w:rsidRPr="00C31F2F" w:rsidRDefault="002A24BD">
      <w:r w:rsidRPr="00C31F2F">
        <w:fldChar w:fldCharType="begin"/>
      </w:r>
      <w:r w:rsidRPr="00C31F2F">
        <w:instrText xml:space="preserve"> AUTONUM  </w:instrText>
      </w:r>
      <w:r w:rsidRPr="00C31F2F">
        <w:fldChar w:fldCharType="end"/>
      </w:r>
      <w:r w:rsidRPr="00C31F2F">
        <w:tab/>
        <w:t>El CAJ tomó nota de los avances en</w:t>
      </w:r>
      <w:r w:rsidR="0011747B">
        <w:t xml:space="preserve"> las</w:t>
      </w:r>
      <w:r w:rsidRPr="00C31F2F">
        <w:t xml:space="preserve"> técnicas moleculares</w:t>
      </w:r>
      <w:r w:rsidR="00C803FF" w:rsidRPr="00C31F2F">
        <w:t>.</w:t>
      </w:r>
    </w:p>
    <w:p w14:paraId="17493029" w14:textId="77777777" w:rsidR="00AE6473" w:rsidRPr="00C31F2F" w:rsidRDefault="00AE6473" w:rsidP="00F80885">
      <w:pPr>
        <w:pStyle w:val="Heading2"/>
        <w:keepNext w:val="0"/>
        <w:rPr>
          <w:lang w:val="es-ES_tradnl"/>
        </w:rPr>
      </w:pPr>
    </w:p>
    <w:p w14:paraId="6DC94B37" w14:textId="77777777" w:rsidR="00AE6473" w:rsidRPr="00C31F2F" w:rsidRDefault="00AE6473" w:rsidP="00F80885">
      <w:pPr>
        <w:pStyle w:val="Heading2"/>
        <w:keepNext w:val="0"/>
        <w:rPr>
          <w:lang w:val="es-ES_tradnl"/>
        </w:rPr>
      </w:pPr>
    </w:p>
    <w:p w14:paraId="5E577145" w14:textId="77777777" w:rsidR="00A346DA" w:rsidRPr="00C31F2F" w:rsidRDefault="002A24BD">
      <w:pPr>
        <w:pStyle w:val="Heading2"/>
        <w:keepNext w:val="0"/>
        <w:rPr>
          <w:lang w:val="es-ES_tradnl"/>
        </w:rPr>
      </w:pPr>
      <w:r w:rsidRPr="00C31F2F">
        <w:rPr>
          <w:lang w:val="es-ES_tradnl"/>
        </w:rPr>
        <w:t xml:space="preserve">Programa de la </w:t>
      </w:r>
      <w:r w:rsidR="005F5C4A" w:rsidRPr="00C31F2F">
        <w:rPr>
          <w:lang w:val="es-ES_tradnl"/>
        </w:rPr>
        <w:t>octogésima</w:t>
      </w:r>
      <w:r w:rsidRPr="00C31F2F">
        <w:rPr>
          <w:lang w:val="es-ES_tradnl"/>
        </w:rPr>
        <w:t xml:space="preserve"> segunda sesión</w:t>
      </w:r>
    </w:p>
    <w:p w14:paraId="5BA13A4F" w14:textId="77777777" w:rsidR="00F80885" w:rsidRPr="00C31F2F" w:rsidRDefault="00F80885" w:rsidP="00F80885"/>
    <w:p w14:paraId="5346C529" w14:textId="0D18A049" w:rsidR="00A346DA" w:rsidRPr="00C31F2F" w:rsidRDefault="002A24BD">
      <w:pPr>
        <w:tabs>
          <w:tab w:val="left" w:pos="567"/>
          <w:tab w:val="left" w:pos="851"/>
        </w:tabs>
      </w:pPr>
      <w:r w:rsidRPr="00C31F2F">
        <w:rPr>
          <w:kern w:val="28"/>
        </w:rPr>
        <w:fldChar w:fldCharType="begin"/>
      </w:r>
      <w:r w:rsidRPr="00C31F2F">
        <w:rPr>
          <w:kern w:val="28"/>
        </w:rPr>
        <w:instrText xml:space="preserve"> AUTONUM  </w:instrText>
      </w:r>
      <w:r w:rsidRPr="00C31F2F">
        <w:rPr>
          <w:kern w:val="28"/>
        </w:rPr>
        <w:fldChar w:fldCharType="end"/>
      </w:r>
      <w:r w:rsidRPr="00C31F2F">
        <w:rPr>
          <w:kern w:val="28"/>
        </w:rPr>
        <w:tab/>
        <w:t xml:space="preserve">El CAJ acordó el siguiente programa para su </w:t>
      </w:r>
      <w:r w:rsidR="004D2432" w:rsidRPr="00C31F2F">
        <w:t>octogésima</w:t>
      </w:r>
      <w:r w:rsidRPr="00C31F2F">
        <w:t xml:space="preserve"> segunda sesión, que se celebrará el </w:t>
      </w:r>
      <w:r w:rsidR="0011747B">
        <w:br/>
      </w:r>
      <w:r w:rsidR="005F5C4A" w:rsidRPr="00C31F2F">
        <w:t>22 de</w:t>
      </w:r>
      <w:r w:rsidRPr="00C31F2F">
        <w:t xml:space="preserve"> octubre de </w:t>
      </w:r>
      <w:r w:rsidR="005F5C4A" w:rsidRPr="00C31F2F">
        <w:t>2025</w:t>
      </w:r>
      <w:r w:rsidRPr="00C31F2F">
        <w:t>:</w:t>
      </w:r>
    </w:p>
    <w:p w14:paraId="5D069547" w14:textId="77777777" w:rsidR="00F80885" w:rsidRPr="00C31F2F" w:rsidRDefault="00F80885" w:rsidP="00F80885"/>
    <w:p w14:paraId="6099A766" w14:textId="77777777" w:rsidR="00A346DA" w:rsidRPr="00C31F2F" w:rsidRDefault="002A24BD">
      <w:pPr>
        <w:pStyle w:val="ListParagraph"/>
        <w:numPr>
          <w:ilvl w:val="0"/>
          <w:numId w:val="1"/>
        </w:numPr>
        <w:ind w:left="1134"/>
      </w:pPr>
      <w:r w:rsidRPr="00C31F2F">
        <w:t>Apertura de la sesión</w:t>
      </w:r>
    </w:p>
    <w:p w14:paraId="01B7CF65" w14:textId="77777777" w:rsidR="00F80885" w:rsidRPr="00C31F2F" w:rsidRDefault="00F80885" w:rsidP="00F80885">
      <w:pPr>
        <w:ind w:left="1134" w:hanging="570"/>
      </w:pPr>
    </w:p>
    <w:p w14:paraId="039C1948" w14:textId="77777777" w:rsidR="00A346DA" w:rsidRPr="00C31F2F" w:rsidRDefault="002A24BD">
      <w:pPr>
        <w:pStyle w:val="ListParagraph"/>
        <w:numPr>
          <w:ilvl w:val="0"/>
          <w:numId w:val="1"/>
        </w:numPr>
        <w:ind w:left="1134"/>
      </w:pPr>
      <w:r w:rsidRPr="00C31F2F">
        <w:t>Aprobación del orden del día</w:t>
      </w:r>
    </w:p>
    <w:p w14:paraId="16828C7E" w14:textId="77777777" w:rsidR="00F80885" w:rsidRPr="00C31F2F" w:rsidRDefault="00F80885" w:rsidP="00F80885">
      <w:pPr>
        <w:ind w:left="1134" w:hanging="570"/>
      </w:pPr>
    </w:p>
    <w:p w14:paraId="29548420" w14:textId="0272B51B" w:rsidR="00A346DA" w:rsidRPr="00C31F2F" w:rsidRDefault="002A24BD">
      <w:pPr>
        <w:pStyle w:val="ListParagraph"/>
        <w:numPr>
          <w:ilvl w:val="0"/>
          <w:numId w:val="1"/>
        </w:numPr>
        <w:ind w:left="1134"/>
      </w:pPr>
      <w:r w:rsidRPr="00C31F2F">
        <w:t>Informe de</w:t>
      </w:r>
      <w:r w:rsidR="0011747B">
        <w:t xml:space="preserve"> </w:t>
      </w:r>
      <w:r w:rsidRPr="00C31F2F">
        <w:t>l</w:t>
      </w:r>
      <w:r w:rsidR="0011747B">
        <w:t>a</w:t>
      </w:r>
      <w:r w:rsidRPr="00C31F2F">
        <w:t xml:space="preserve"> Secretari</w:t>
      </w:r>
      <w:r w:rsidR="0011747B">
        <w:t>a</w:t>
      </w:r>
      <w:r w:rsidRPr="00C31F2F">
        <w:t xml:space="preserve"> General Adjunt</w:t>
      </w:r>
      <w:r w:rsidR="0011747B">
        <w:t>a</w:t>
      </w:r>
      <w:r w:rsidRPr="00C31F2F">
        <w:t xml:space="preserve"> sobre </w:t>
      </w:r>
      <w:r w:rsidR="0011747B">
        <w:t>las novedades acaecidas en</w:t>
      </w:r>
      <w:r w:rsidRPr="00C31F2F">
        <w:t xml:space="preserve"> la UPOV </w:t>
      </w:r>
    </w:p>
    <w:p w14:paraId="2A5D795C" w14:textId="77777777" w:rsidR="00F80885" w:rsidRPr="00C31F2F" w:rsidRDefault="00F80885" w:rsidP="00F80885">
      <w:pPr>
        <w:ind w:left="1134" w:hanging="570"/>
      </w:pPr>
    </w:p>
    <w:p w14:paraId="5F058351" w14:textId="09A4358E" w:rsidR="00A346DA" w:rsidRPr="00C31F2F" w:rsidRDefault="002A24BD">
      <w:pPr>
        <w:pStyle w:val="ListParagraph"/>
        <w:numPr>
          <w:ilvl w:val="0"/>
          <w:numId w:val="1"/>
        </w:numPr>
        <w:ind w:left="1134"/>
      </w:pPr>
      <w:r w:rsidRPr="00C31F2F">
        <w:t xml:space="preserve">Informe sobre </w:t>
      </w:r>
      <w:r w:rsidR="0011747B">
        <w:t>las novedades acaecidas en</w:t>
      </w:r>
      <w:r w:rsidR="0011747B" w:rsidRPr="00C31F2F">
        <w:t xml:space="preserve"> </w:t>
      </w:r>
      <w:r w:rsidRPr="00C31F2F">
        <w:t xml:space="preserve">el Comité Técnico </w:t>
      </w:r>
    </w:p>
    <w:p w14:paraId="718BA828" w14:textId="77777777" w:rsidR="00F80885" w:rsidRPr="00C31F2F" w:rsidRDefault="00F80885" w:rsidP="00F80885">
      <w:pPr>
        <w:ind w:left="1134" w:hanging="570"/>
      </w:pPr>
    </w:p>
    <w:p w14:paraId="15BEF414" w14:textId="2B2C4640" w:rsidR="00A346DA" w:rsidRPr="00C31F2F" w:rsidRDefault="002A24BD">
      <w:pPr>
        <w:pStyle w:val="ListParagraph"/>
        <w:numPr>
          <w:ilvl w:val="0"/>
          <w:numId w:val="1"/>
        </w:numPr>
        <w:ind w:left="1134"/>
      </w:pPr>
      <w:r w:rsidRPr="00C31F2F">
        <w:t xml:space="preserve">Elaboración de </w:t>
      </w:r>
      <w:r w:rsidR="0011747B">
        <w:t xml:space="preserve">orientaciones y </w:t>
      </w:r>
      <w:r w:rsidRPr="00C31F2F">
        <w:t xml:space="preserve">material de </w:t>
      </w:r>
      <w:r w:rsidRPr="00C31F2F">
        <w:t xml:space="preserve">información </w:t>
      </w:r>
    </w:p>
    <w:p w14:paraId="59A66C52" w14:textId="77777777" w:rsidR="00F80885" w:rsidRPr="00C31F2F" w:rsidRDefault="00F80885" w:rsidP="00F80885">
      <w:pPr>
        <w:ind w:left="1134" w:hanging="570"/>
      </w:pPr>
    </w:p>
    <w:p w14:paraId="60966373" w14:textId="6B4F2F72" w:rsidR="00A346DA" w:rsidRPr="00C31F2F" w:rsidRDefault="002A24BD">
      <w:pPr>
        <w:pStyle w:val="ListParagraph"/>
        <w:numPr>
          <w:ilvl w:val="0"/>
          <w:numId w:val="2"/>
        </w:numPr>
        <w:ind w:left="1701"/>
      </w:pPr>
      <w:r w:rsidRPr="00C31F2F">
        <w:t xml:space="preserve">Documentos </w:t>
      </w:r>
      <w:r w:rsidR="0011747B">
        <w:t>de información</w:t>
      </w:r>
    </w:p>
    <w:p w14:paraId="04720E92" w14:textId="77777777" w:rsidR="00F80885" w:rsidRPr="00C31F2F" w:rsidRDefault="00F80885" w:rsidP="00F80885">
      <w:pPr>
        <w:ind w:left="1701" w:hanging="570"/>
      </w:pPr>
    </w:p>
    <w:p w14:paraId="26A597B6" w14:textId="77777777" w:rsidR="00A346DA" w:rsidRPr="00C31F2F" w:rsidRDefault="002A24BD">
      <w:pPr>
        <w:pStyle w:val="ListParagraph"/>
        <w:numPr>
          <w:ilvl w:val="0"/>
          <w:numId w:val="2"/>
        </w:numPr>
        <w:ind w:left="1701"/>
      </w:pPr>
      <w:r w:rsidRPr="00C31F2F">
        <w:t>Notas explicativas</w:t>
      </w:r>
    </w:p>
    <w:p w14:paraId="39B9DC16" w14:textId="77777777" w:rsidR="00F80885" w:rsidRPr="00C31F2F" w:rsidRDefault="00F80885" w:rsidP="00F80885">
      <w:pPr>
        <w:ind w:left="1701" w:hanging="570"/>
      </w:pPr>
    </w:p>
    <w:p w14:paraId="2A3D0FF6" w14:textId="77777777" w:rsidR="00A346DA" w:rsidRPr="00C31F2F" w:rsidRDefault="002A24BD">
      <w:pPr>
        <w:pStyle w:val="ListParagraph"/>
        <w:numPr>
          <w:ilvl w:val="0"/>
          <w:numId w:val="2"/>
        </w:numPr>
        <w:ind w:left="1701"/>
      </w:pPr>
      <w:r w:rsidRPr="00C31F2F">
        <w:t>Documentos TGP</w:t>
      </w:r>
    </w:p>
    <w:p w14:paraId="039A0D4A" w14:textId="77777777" w:rsidR="00F80885" w:rsidRPr="00C31F2F" w:rsidRDefault="00F80885" w:rsidP="00F80885">
      <w:pPr>
        <w:pStyle w:val="ListParagraph"/>
        <w:ind w:left="1134" w:hanging="570"/>
      </w:pPr>
    </w:p>
    <w:p w14:paraId="47FC76D8" w14:textId="0A631063" w:rsidR="00A346DA" w:rsidRPr="00C31F2F" w:rsidRDefault="002A24BD">
      <w:pPr>
        <w:ind w:left="1134" w:hanging="570"/>
      </w:pPr>
      <w:r w:rsidRPr="00C31F2F">
        <w:t>6.</w:t>
      </w:r>
      <w:r w:rsidRPr="00C31F2F">
        <w:tab/>
      </w:r>
      <w:r w:rsidRPr="00C31F2F">
        <w:t xml:space="preserve">Medidas para mejorar la cooperación en materia de </w:t>
      </w:r>
      <w:r w:rsidR="0011747B">
        <w:t>examen</w:t>
      </w:r>
    </w:p>
    <w:p w14:paraId="3B6827B1" w14:textId="77777777" w:rsidR="00655D80" w:rsidRPr="00C31F2F" w:rsidRDefault="00655D80" w:rsidP="00655D80">
      <w:pPr>
        <w:ind w:left="1134" w:hanging="570"/>
      </w:pPr>
    </w:p>
    <w:p w14:paraId="25C7885F" w14:textId="157864FC" w:rsidR="00A346DA" w:rsidRPr="00C31F2F" w:rsidRDefault="002A24BD">
      <w:pPr>
        <w:ind w:left="1134" w:hanging="567"/>
      </w:pPr>
      <w:r w:rsidRPr="00C31F2F">
        <w:t>7.</w:t>
      </w:r>
      <w:r w:rsidRPr="00C31F2F">
        <w:tab/>
      </w:r>
      <w:r w:rsidRPr="00C31F2F">
        <w:tab/>
      </w:r>
      <w:r w:rsidRPr="00C31F2F">
        <w:rPr>
          <w:snapToGrid w:val="0"/>
        </w:rPr>
        <w:t>Actualizaciones de los miembros y observadores de la UPOV relativas a la aplicación del concepto de variedades esencialmente derivadas</w:t>
      </w:r>
    </w:p>
    <w:p w14:paraId="72C75A88" w14:textId="77777777" w:rsidR="00F80885" w:rsidRPr="00C31F2F" w:rsidRDefault="00F80885" w:rsidP="008B2D8D"/>
    <w:p w14:paraId="64E9122F" w14:textId="0617239B" w:rsidR="00A346DA" w:rsidRPr="00C31F2F" w:rsidRDefault="002A24BD">
      <w:pPr>
        <w:ind w:left="1134" w:hanging="570"/>
      </w:pPr>
      <w:r w:rsidRPr="00C31F2F">
        <w:t>8</w:t>
      </w:r>
      <w:r w:rsidR="00F80885" w:rsidRPr="00C31F2F">
        <w:t>.</w:t>
      </w:r>
      <w:r w:rsidR="00F80885" w:rsidRPr="00C31F2F">
        <w:tab/>
      </w:r>
      <w:r w:rsidR="00F80885" w:rsidRPr="00C31F2F">
        <w:tab/>
        <w:t xml:space="preserve">Informe </w:t>
      </w:r>
      <w:r w:rsidR="0011747B">
        <w:t>d</w:t>
      </w:r>
      <w:r w:rsidR="00F80885" w:rsidRPr="00C31F2F">
        <w:t xml:space="preserve">el Grupo de trabajo sobre el producto de la cosecha y la utilización no autorizada de material de reproducción o de multiplicación </w:t>
      </w:r>
    </w:p>
    <w:p w14:paraId="5C6B7BCD" w14:textId="77777777" w:rsidR="00F80885" w:rsidRPr="00C31F2F" w:rsidRDefault="00F80885" w:rsidP="00F80885">
      <w:pPr>
        <w:ind w:left="1134" w:hanging="570"/>
      </w:pPr>
    </w:p>
    <w:p w14:paraId="22794270" w14:textId="5205E6C2" w:rsidR="00A346DA" w:rsidRPr="00C31F2F" w:rsidRDefault="002A24BD">
      <w:pPr>
        <w:ind w:left="1134" w:hanging="570"/>
      </w:pPr>
      <w:r w:rsidRPr="00C31F2F">
        <w:t>9</w:t>
      </w:r>
      <w:r w:rsidR="00F80885" w:rsidRPr="00C31F2F">
        <w:t>.</w:t>
      </w:r>
      <w:r w:rsidR="00F80885" w:rsidRPr="00C31F2F">
        <w:tab/>
        <w:t xml:space="preserve">Informe </w:t>
      </w:r>
      <w:r w:rsidR="0011747B">
        <w:t>d</w:t>
      </w:r>
      <w:r w:rsidR="00F80885" w:rsidRPr="00C31F2F">
        <w:t>el Grupo de trabajo sobre orientaciones relativas a los agricultores a pequeña escala en un marco privado y con fines no comerciales (WG-SHF)</w:t>
      </w:r>
    </w:p>
    <w:p w14:paraId="20F689CC" w14:textId="77777777" w:rsidR="00F80885" w:rsidRPr="00C31F2F" w:rsidRDefault="00F80885" w:rsidP="00F80885">
      <w:pPr>
        <w:ind w:left="1134" w:hanging="570"/>
      </w:pPr>
    </w:p>
    <w:p w14:paraId="2D11190C" w14:textId="465153FA" w:rsidR="00A346DA" w:rsidRPr="00C31F2F" w:rsidRDefault="008B2D8D">
      <w:pPr>
        <w:ind w:left="1134" w:hanging="570"/>
      </w:pPr>
      <w:r w:rsidRPr="00C31F2F">
        <w:t>10</w:t>
      </w:r>
      <w:r w:rsidR="002A24BD" w:rsidRPr="00C31F2F">
        <w:t>.</w:t>
      </w:r>
      <w:r w:rsidR="002A24BD" w:rsidRPr="00C31F2F">
        <w:tab/>
      </w:r>
      <w:r w:rsidR="002A24BD" w:rsidRPr="00C31F2F">
        <w:t xml:space="preserve">Informe </w:t>
      </w:r>
      <w:r w:rsidR="0011747B">
        <w:t xml:space="preserve">de las </w:t>
      </w:r>
      <w:r w:rsidR="002A24BD" w:rsidRPr="00C31F2F">
        <w:t>Reuniones sobre solicitudes electrónicas (EAM)</w:t>
      </w:r>
    </w:p>
    <w:p w14:paraId="03FAB535" w14:textId="77777777" w:rsidR="00F80885" w:rsidRPr="00C31F2F" w:rsidRDefault="00F80885" w:rsidP="00F80885">
      <w:pPr>
        <w:ind w:left="1134" w:hanging="570"/>
      </w:pPr>
    </w:p>
    <w:p w14:paraId="44066F8C" w14:textId="77777777" w:rsidR="00A346DA" w:rsidRPr="00C31F2F" w:rsidRDefault="008B2D8D">
      <w:pPr>
        <w:ind w:left="1134" w:hanging="570"/>
      </w:pPr>
      <w:r w:rsidRPr="00C31F2F">
        <w:t>11</w:t>
      </w:r>
      <w:r w:rsidR="002A24BD" w:rsidRPr="00C31F2F">
        <w:t>.</w:t>
      </w:r>
      <w:r w:rsidR="002A24BD" w:rsidRPr="00C31F2F">
        <w:tab/>
        <w:t>Informe sobre las bases de datos de información de la UPOV</w:t>
      </w:r>
    </w:p>
    <w:p w14:paraId="45F217AA" w14:textId="77777777" w:rsidR="00F80885" w:rsidRPr="00C31F2F" w:rsidRDefault="00F80885" w:rsidP="00F80885">
      <w:pPr>
        <w:ind w:left="1134" w:hanging="570"/>
      </w:pPr>
      <w:r w:rsidRPr="00C31F2F">
        <w:t xml:space="preserve"> </w:t>
      </w:r>
    </w:p>
    <w:p w14:paraId="7382AB5F" w14:textId="0BFCE134" w:rsidR="00A346DA" w:rsidRPr="00C31F2F" w:rsidRDefault="008B2D8D">
      <w:pPr>
        <w:ind w:left="1134" w:hanging="570"/>
      </w:pPr>
      <w:r w:rsidRPr="00C31F2F">
        <w:t>12</w:t>
      </w:r>
      <w:r w:rsidR="002A24BD" w:rsidRPr="00C31F2F">
        <w:t>.</w:t>
      </w:r>
      <w:r w:rsidR="002A24BD" w:rsidRPr="00C31F2F">
        <w:tab/>
        <w:t xml:space="preserve">Informe sobre </w:t>
      </w:r>
      <w:r w:rsidR="0011747B">
        <w:t xml:space="preserve">las </w:t>
      </w:r>
      <w:r w:rsidR="002A24BD" w:rsidRPr="00C31F2F">
        <w:t>técnicas moleculares</w:t>
      </w:r>
    </w:p>
    <w:p w14:paraId="76F55AD0" w14:textId="77777777" w:rsidR="00F80885" w:rsidRPr="00C31F2F" w:rsidRDefault="00F80885" w:rsidP="00F80885">
      <w:pPr>
        <w:ind w:left="1134" w:hanging="570"/>
      </w:pPr>
    </w:p>
    <w:p w14:paraId="3DA9CEC8" w14:textId="7F5847F3" w:rsidR="00A346DA" w:rsidRPr="00C31F2F" w:rsidRDefault="008B2D8D">
      <w:pPr>
        <w:ind w:left="1134" w:hanging="570"/>
      </w:pPr>
      <w:r w:rsidRPr="00C31F2F">
        <w:t>13</w:t>
      </w:r>
      <w:r w:rsidR="002A24BD" w:rsidRPr="00C31F2F">
        <w:t>.</w:t>
      </w:r>
      <w:r w:rsidR="002A24BD" w:rsidRPr="00C31F2F">
        <w:tab/>
        <w:t xml:space="preserve">Programa de la </w:t>
      </w:r>
      <w:r w:rsidR="005F5C4A" w:rsidRPr="00C31F2F">
        <w:t>octogésima</w:t>
      </w:r>
      <w:r w:rsidR="002A24BD" w:rsidRPr="00C31F2F">
        <w:t xml:space="preserve"> tercera sesión</w:t>
      </w:r>
    </w:p>
    <w:p w14:paraId="366E93D1" w14:textId="77777777" w:rsidR="00F80885" w:rsidRPr="00C31F2F" w:rsidRDefault="00F80885" w:rsidP="00F80885">
      <w:pPr>
        <w:ind w:left="1134" w:hanging="570"/>
      </w:pPr>
    </w:p>
    <w:p w14:paraId="4B298581" w14:textId="47D50AE9" w:rsidR="00A346DA" w:rsidRPr="00C31F2F" w:rsidRDefault="008B2D8D">
      <w:pPr>
        <w:ind w:left="1134" w:hanging="570"/>
      </w:pPr>
      <w:r w:rsidRPr="00C31F2F">
        <w:t>14</w:t>
      </w:r>
      <w:r w:rsidR="002A24BD" w:rsidRPr="00C31F2F">
        <w:t>.</w:t>
      </w:r>
      <w:r w:rsidR="002A24BD" w:rsidRPr="00C31F2F">
        <w:tab/>
      </w:r>
      <w:r w:rsidR="002A24BD" w:rsidRPr="00C31F2F">
        <w:t>Aprobación del informe (</w:t>
      </w:r>
      <w:r w:rsidR="0011747B" w:rsidRPr="0011747B">
        <w:t>si se dispone de tiempo suficiente</w:t>
      </w:r>
      <w:r w:rsidR="002A24BD" w:rsidRPr="00C31F2F">
        <w:t>)</w:t>
      </w:r>
    </w:p>
    <w:p w14:paraId="12F371C5" w14:textId="77777777" w:rsidR="00F80885" w:rsidRPr="00C31F2F" w:rsidRDefault="00F80885" w:rsidP="00F80885">
      <w:pPr>
        <w:ind w:left="1134" w:hanging="570"/>
      </w:pPr>
    </w:p>
    <w:p w14:paraId="2060461F" w14:textId="77777777" w:rsidR="00A346DA" w:rsidRPr="00C31F2F" w:rsidRDefault="008B2D8D">
      <w:pPr>
        <w:ind w:left="1134" w:hanging="570"/>
      </w:pPr>
      <w:r w:rsidRPr="00C31F2F">
        <w:t>15</w:t>
      </w:r>
      <w:r w:rsidR="002A24BD" w:rsidRPr="00C31F2F">
        <w:t>.</w:t>
      </w:r>
      <w:r w:rsidR="002A24BD" w:rsidRPr="00C31F2F">
        <w:tab/>
        <w:t>Clausura de la sesión</w:t>
      </w:r>
    </w:p>
    <w:p w14:paraId="286EC58A" w14:textId="77777777" w:rsidR="00980AAB" w:rsidRPr="00C31F2F" w:rsidRDefault="00980AAB" w:rsidP="00F80885">
      <w:pPr>
        <w:jc w:val="right"/>
      </w:pPr>
    </w:p>
    <w:p w14:paraId="71248204" w14:textId="77777777" w:rsidR="00A346DA" w:rsidRPr="00C31F2F" w:rsidRDefault="002A24BD">
      <w:pPr>
        <w:jc w:val="right"/>
        <w:sectPr w:rsidR="00A346DA" w:rsidRPr="00C31F2F" w:rsidSect="00906DDC">
          <w:headerReference w:type="default" r:id="rId10"/>
          <w:pgSz w:w="11907" w:h="16840" w:code="9"/>
          <w:pgMar w:top="510" w:right="1134" w:bottom="1134" w:left="1134" w:header="510" w:footer="680" w:gutter="0"/>
          <w:cols w:space="720"/>
          <w:titlePg/>
        </w:sectPr>
      </w:pPr>
      <w:r w:rsidRPr="00C31F2F">
        <w:t>[Sigue el anexo]</w:t>
      </w:r>
    </w:p>
    <w:p w14:paraId="209CC20D" w14:textId="77777777" w:rsidR="00A346DA" w:rsidRPr="00C31F2F" w:rsidRDefault="002A24BD">
      <w:pPr>
        <w:jc w:val="center"/>
      </w:pPr>
      <w:r w:rsidRPr="00C31F2F">
        <w:lastRenderedPageBreak/>
        <w:t xml:space="preserve">LISTE DES PARTICIPANTS / LIST OF PARTICIPANTS / </w:t>
      </w:r>
      <w:r w:rsidRPr="00C31F2F">
        <w:br/>
        <w:t>TEILNEHMERLISTE / LISTA DE PARTICIPANTES</w:t>
      </w:r>
    </w:p>
    <w:p w14:paraId="38CD2418" w14:textId="77777777" w:rsidR="00F80885" w:rsidRPr="00C31F2F" w:rsidRDefault="00F80885" w:rsidP="00F80885">
      <w:pPr>
        <w:jc w:val="center"/>
      </w:pPr>
    </w:p>
    <w:p w14:paraId="5FA495C8" w14:textId="77777777" w:rsidR="005655A5" w:rsidRPr="00C84FD3" w:rsidRDefault="005655A5" w:rsidP="005655A5">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14:paraId="4812F4C5" w14:textId="77777777" w:rsidR="005655A5" w:rsidRPr="00B64767" w:rsidRDefault="005655A5" w:rsidP="005655A5">
      <w:pPr>
        <w:keepNext/>
        <w:spacing w:before="480" w:after="120"/>
        <w:jc w:val="center"/>
        <w:rPr>
          <w:caps/>
          <w:snapToGrid w:val="0"/>
          <w:u w:val="single"/>
          <w:lang w:val="fr-CH"/>
        </w:rPr>
      </w:pPr>
      <w:r w:rsidRPr="00B64767">
        <w:rPr>
          <w:caps/>
          <w:snapToGrid w:val="0"/>
          <w:u w:val="single"/>
          <w:lang w:val="fr-CH"/>
        </w:rPr>
        <w:t>I. MEMBRES / MEMBERS / VERBANDSMITGLIEDER / MIEMBROS</w:t>
      </w:r>
    </w:p>
    <w:p w14:paraId="1A44FE9D" w14:textId="77777777" w:rsidR="005655A5" w:rsidRPr="00B64767" w:rsidRDefault="005655A5" w:rsidP="005655A5">
      <w:pPr>
        <w:keepNext/>
        <w:keepLines/>
        <w:spacing w:before="180" w:after="120"/>
        <w:jc w:val="left"/>
        <w:rPr>
          <w:caps/>
          <w:noProof/>
          <w:snapToGrid w:val="0"/>
          <w:u w:val="single"/>
          <w:lang w:val="fr-CH"/>
        </w:rPr>
      </w:pPr>
      <w:r w:rsidRPr="00B64767">
        <w:rPr>
          <w:caps/>
          <w:noProof/>
          <w:snapToGrid w:val="0"/>
          <w:u w:val="single"/>
          <w:lang w:val="fr-CH"/>
        </w:rPr>
        <w:t>ALBANIE / ALBANIA / ALBANIEN / ALBANIA</w:t>
      </w:r>
    </w:p>
    <w:p w14:paraId="63E886BA" w14:textId="77777777" w:rsidR="005655A5" w:rsidRPr="00B64767" w:rsidRDefault="005655A5" w:rsidP="005655A5">
      <w:pPr>
        <w:keepLines/>
        <w:spacing w:before="60" w:after="60"/>
        <w:jc w:val="left"/>
        <w:rPr>
          <w:noProof/>
          <w:snapToGrid w:val="0"/>
          <w:lang w:val="fr-CH"/>
        </w:rPr>
      </w:pPr>
      <w:r w:rsidRPr="00B64767">
        <w:rPr>
          <w:noProof/>
          <w:snapToGrid w:val="0"/>
          <w:lang w:val="fr-CH"/>
        </w:rPr>
        <w:t xml:space="preserve">Luiza SALLAKU (Ms.), Director, Ministry of Agriculture and Rural Development, Tirana </w:t>
      </w:r>
      <w:r w:rsidRPr="00B64767">
        <w:rPr>
          <w:noProof/>
          <w:snapToGrid w:val="0"/>
          <w:lang w:val="fr-CH"/>
        </w:rPr>
        <w:br/>
        <w:t>(e-mail: Luiza.Sallaku@eshff.gov.al)</w:t>
      </w:r>
    </w:p>
    <w:p w14:paraId="6A858886" w14:textId="77777777" w:rsidR="005655A5" w:rsidRPr="00B64767" w:rsidRDefault="005655A5" w:rsidP="005655A5">
      <w:pPr>
        <w:keepLines/>
        <w:spacing w:before="60" w:after="60"/>
        <w:jc w:val="left"/>
        <w:rPr>
          <w:noProof/>
          <w:snapToGrid w:val="0"/>
        </w:rPr>
      </w:pPr>
      <w:r w:rsidRPr="00B64767">
        <w:rPr>
          <w:noProof/>
          <w:snapToGrid w:val="0"/>
        </w:rPr>
        <w:t xml:space="preserve">Alban ISUFI (Mr.), Head, Seed and Seedlings and Fertilizers Sector, Ministry of Agriculture and Rural Development, Tirana </w:t>
      </w:r>
      <w:r w:rsidRPr="00B64767">
        <w:rPr>
          <w:noProof/>
          <w:snapToGrid w:val="0"/>
        </w:rPr>
        <w:br/>
        <w:t>(e-mail: alban.isufi@bujqesia.gov.al)</w:t>
      </w:r>
    </w:p>
    <w:p w14:paraId="1FD37FA8" w14:textId="77777777" w:rsidR="005655A5" w:rsidRPr="00B64767" w:rsidRDefault="005655A5" w:rsidP="005655A5">
      <w:pPr>
        <w:keepNext/>
        <w:keepLines/>
        <w:spacing w:before="180" w:after="120"/>
        <w:jc w:val="left"/>
        <w:rPr>
          <w:caps/>
          <w:noProof/>
          <w:snapToGrid w:val="0"/>
          <w:u w:val="single"/>
          <w:lang w:val="de-DE"/>
        </w:rPr>
      </w:pPr>
      <w:r w:rsidRPr="00B64767">
        <w:rPr>
          <w:caps/>
          <w:noProof/>
          <w:snapToGrid w:val="0"/>
          <w:u w:val="single"/>
          <w:lang w:val="de-DE"/>
        </w:rPr>
        <w:t>ALLEMAGNE / GERMANY / DEUTSCHLAND / ALEMANIA</w:t>
      </w:r>
    </w:p>
    <w:p w14:paraId="0FD516FE" w14:textId="77777777" w:rsidR="005655A5" w:rsidRPr="00B64767" w:rsidRDefault="005655A5" w:rsidP="005655A5">
      <w:pPr>
        <w:keepLines/>
        <w:spacing w:before="60" w:after="60"/>
        <w:jc w:val="left"/>
        <w:rPr>
          <w:noProof/>
          <w:snapToGrid w:val="0"/>
          <w:lang w:val="de-DE"/>
        </w:rPr>
      </w:pPr>
      <w:r w:rsidRPr="00B64767">
        <w:rPr>
          <w:noProof/>
          <w:snapToGrid w:val="0"/>
          <w:lang w:val="de-DE"/>
        </w:rPr>
        <w:t xml:space="preserve">Elmar PFÜLB (Mr.), President, Bundessortenamt, Hannover </w:t>
      </w:r>
      <w:r w:rsidRPr="00B64767">
        <w:rPr>
          <w:noProof/>
          <w:snapToGrid w:val="0"/>
          <w:lang w:val="de-DE"/>
        </w:rPr>
        <w:br/>
        <w:t>(e-mail: postfach.praesident@bundessortenamt.de)</w:t>
      </w:r>
    </w:p>
    <w:p w14:paraId="7CDFC245" w14:textId="77777777" w:rsidR="005655A5" w:rsidRPr="00B64767" w:rsidRDefault="005655A5" w:rsidP="005655A5">
      <w:pPr>
        <w:keepLines/>
        <w:spacing w:before="60" w:after="60"/>
        <w:jc w:val="left"/>
        <w:rPr>
          <w:noProof/>
          <w:snapToGrid w:val="0"/>
        </w:rPr>
      </w:pPr>
      <w:r w:rsidRPr="00B64767">
        <w:rPr>
          <w:noProof/>
          <w:snapToGrid w:val="0"/>
        </w:rPr>
        <w:t xml:space="preserve">Beate RÜCKER (Ms.), Head of Division, Federal Plant Variety Office, Bundessortenamt, Hanover </w:t>
      </w:r>
      <w:r w:rsidRPr="00B64767">
        <w:rPr>
          <w:noProof/>
          <w:snapToGrid w:val="0"/>
        </w:rPr>
        <w:br/>
        <w:t xml:space="preserve">(e-mail: </w:t>
      </w:r>
      <w:r w:rsidRPr="00B64767">
        <w:rPr>
          <w:noProof/>
          <w:snapToGrid w:val="0"/>
          <w:lang w:val="en-GB"/>
        </w:rPr>
        <w:t>bsa@bundessortenamt.de</w:t>
      </w:r>
      <w:r w:rsidRPr="00B64767">
        <w:rPr>
          <w:noProof/>
          <w:snapToGrid w:val="0"/>
        </w:rPr>
        <w:t>)</w:t>
      </w:r>
    </w:p>
    <w:p w14:paraId="2F2CD385" w14:textId="77777777" w:rsidR="005655A5" w:rsidRPr="00B64767" w:rsidRDefault="005655A5" w:rsidP="005655A5">
      <w:pPr>
        <w:keepLines/>
        <w:spacing w:before="60" w:after="60"/>
        <w:jc w:val="left"/>
        <w:rPr>
          <w:noProof/>
          <w:snapToGrid w:val="0"/>
          <w:lang w:val="de-DE"/>
        </w:rPr>
      </w:pPr>
      <w:r w:rsidRPr="00B64767">
        <w:rPr>
          <w:noProof/>
          <w:snapToGrid w:val="0"/>
          <w:lang w:val="de-DE"/>
        </w:rPr>
        <w:t xml:space="preserve">Stefanie WIESNER (Ms.), Referatsleiterin des Referats 104, Bundessortenamt, Hanover </w:t>
      </w:r>
      <w:r w:rsidRPr="00B64767">
        <w:rPr>
          <w:noProof/>
          <w:snapToGrid w:val="0"/>
          <w:lang w:val="de-DE"/>
        </w:rPr>
        <w:br/>
        <w:t>(e-mail: bsa@bundessortenamt.de)</w:t>
      </w:r>
    </w:p>
    <w:p w14:paraId="65BB51EE" w14:textId="77777777" w:rsidR="005655A5" w:rsidRPr="00B64767" w:rsidRDefault="005655A5" w:rsidP="005655A5">
      <w:pPr>
        <w:keepNext/>
        <w:keepLines/>
        <w:spacing w:before="180" w:after="120"/>
        <w:jc w:val="left"/>
        <w:rPr>
          <w:caps/>
          <w:noProof/>
          <w:snapToGrid w:val="0"/>
          <w:u w:val="single"/>
          <w:lang w:val="es-ES"/>
        </w:rPr>
      </w:pPr>
      <w:r w:rsidRPr="00B64767">
        <w:rPr>
          <w:caps/>
          <w:noProof/>
          <w:snapToGrid w:val="0"/>
          <w:u w:val="single"/>
          <w:lang w:val="es-ES"/>
        </w:rPr>
        <w:t>ARGENTINE / ARGENTINA / ARGENTINIEN / ARGENTINA</w:t>
      </w:r>
    </w:p>
    <w:p w14:paraId="5E4315A3" w14:textId="77777777" w:rsidR="005655A5" w:rsidRPr="00B64767" w:rsidRDefault="005655A5" w:rsidP="005655A5">
      <w:pPr>
        <w:keepLines/>
        <w:spacing w:before="60" w:after="60"/>
        <w:jc w:val="left"/>
        <w:rPr>
          <w:noProof/>
          <w:snapToGrid w:val="0"/>
          <w:lang w:val="es-ES"/>
        </w:rPr>
      </w:pPr>
      <w:r w:rsidRPr="00B64767">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B64767">
        <w:rPr>
          <w:noProof/>
          <w:snapToGrid w:val="0"/>
          <w:lang w:val="es-ES"/>
        </w:rPr>
        <w:br/>
        <w:t>(e-mail: mlvillamayor@inase.gob.ar)</w:t>
      </w:r>
    </w:p>
    <w:p w14:paraId="4EA209EC" w14:textId="77777777" w:rsidR="005655A5" w:rsidRPr="00B64767" w:rsidRDefault="005655A5" w:rsidP="005655A5">
      <w:pPr>
        <w:keepNext/>
        <w:keepLines/>
        <w:spacing w:before="180" w:after="120"/>
        <w:jc w:val="left"/>
        <w:rPr>
          <w:caps/>
          <w:noProof/>
          <w:snapToGrid w:val="0"/>
          <w:u w:val="single"/>
          <w:lang w:val="es-ES"/>
        </w:rPr>
      </w:pPr>
      <w:r w:rsidRPr="00B64767">
        <w:rPr>
          <w:caps/>
          <w:noProof/>
          <w:snapToGrid w:val="0"/>
          <w:u w:val="single"/>
          <w:lang w:val="es-ES"/>
        </w:rPr>
        <w:t>AUSTRALIE / AUSTRALIA / AUSTRALIEN / AUSTRALIA</w:t>
      </w:r>
    </w:p>
    <w:p w14:paraId="3963784E" w14:textId="77777777" w:rsidR="005655A5" w:rsidRPr="00B64767" w:rsidRDefault="005655A5" w:rsidP="005655A5">
      <w:pPr>
        <w:keepLines/>
        <w:spacing w:before="60" w:after="60"/>
        <w:jc w:val="left"/>
        <w:rPr>
          <w:noProof/>
          <w:snapToGrid w:val="0"/>
          <w:lang w:val="es-ES"/>
        </w:rPr>
      </w:pPr>
      <w:r w:rsidRPr="00B64767">
        <w:rPr>
          <w:noProof/>
          <w:snapToGrid w:val="0"/>
          <w:lang w:val="es-ES"/>
        </w:rPr>
        <w:t>Isabel Louise WARD (Ms.), Assistant Director, Policy &amp; International Affairs, IP Australia, Phillip</w:t>
      </w:r>
      <w:r w:rsidRPr="00B64767">
        <w:rPr>
          <w:noProof/>
          <w:snapToGrid w:val="0"/>
          <w:lang w:val="es-ES"/>
        </w:rPr>
        <w:br/>
        <w:t>(e-mail: Isabel.Ward@ipaustralia.gov.au)</w:t>
      </w:r>
    </w:p>
    <w:p w14:paraId="380B0C72" w14:textId="77777777" w:rsidR="005655A5" w:rsidRPr="00B64767" w:rsidRDefault="005655A5" w:rsidP="005655A5">
      <w:pPr>
        <w:keepLines/>
        <w:spacing w:before="60" w:after="60"/>
        <w:jc w:val="left"/>
        <w:rPr>
          <w:noProof/>
          <w:snapToGrid w:val="0"/>
        </w:rPr>
      </w:pPr>
      <w:r w:rsidRPr="00B64767">
        <w:rPr>
          <w:noProof/>
          <w:snapToGrid w:val="0"/>
        </w:rPr>
        <w:t xml:space="preserve">Van Hai LE (Mr.), Assistant Director, Plant Breeders’ Rights Section, IP Australia, Phillip </w:t>
      </w:r>
      <w:r w:rsidRPr="00B64767">
        <w:rPr>
          <w:noProof/>
          <w:snapToGrid w:val="0"/>
        </w:rPr>
        <w:br/>
        <w:t>(e-mail: hai.le@ipaustralia.gov.au)</w:t>
      </w:r>
    </w:p>
    <w:p w14:paraId="1AE94F87" w14:textId="77777777" w:rsidR="005655A5" w:rsidRPr="00B64767" w:rsidRDefault="005655A5" w:rsidP="005655A5">
      <w:pPr>
        <w:keepNext/>
        <w:keepLines/>
        <w:spacing w:before="180" w:after="120"/>
        <w:jc w:val="left"/>
        <w:rPr>
          <w:caps/>
          <w:noProof/>
          <w:snapToGrid w:val="0"/>
          <w:u w:val="single"/>
          <w:lang w:val="de-DE"/>
        </w:rPr>
      </w:pPr>
      <w:r w:rsidRPr="00B64767">
        <w:rPr>
          <w:caps/>
          <w:noProof/>
          <w:snapToGrid w:val="0"/>
          <w:u w:val="single"/>
          <w:lang w:val="de-DE"/>
        </w:rPr>
        <w:t>AUTRICHE / AUSTRIA / ÖSTERREICH / AUSTRIA</w:t>
      </w:r>
    </w:p>
    <w:p w14:paraId="039CA6EB" w14:textId="77777777" w:rsidR="005655A5" w:rsidRPr="00B64767" w:rsidRDefault="005655A5" w:rsidP="005655A5">
      <w:pPr>
        <w:keepLines/>
        <w:spacing w:before="60" w:after="60"/>
        <w:jc w:val="left"/>
        <w:rPr>
          <w:noProof/>
          <w:snapToGrid w:val="0"/>
          <w:lang w:val="de-DE"/>
        </w:rPr>
      </w:pPr>
      <w:r w:rsidRPr="00B64767">
        <w:rPr>
          <w:noProof/>
          <w:snapToGrid w:val="0"/>
          <w:lang w:val="de-DE"/>
        </w:rPr>
        <w:t xml:space="preserve">Birgit GULZ-KUSCHER (Ms.), Legal Advisor for Seed Law and Plant Variety Protection Law, Bundesministerium für Land- und Forstwirtschaft, Regionen und Wasserwirtschaft, Wien </w:t>
      </w:r>
      <w:r w:rsidRPr="00B64767">
        <w:rPr>
          <w:noProof/>
          <w:snapToGrid w:val="0"/>
          <w:lang w:val="de-DE"/>
        </w:rPr>
        <w:br/>
        <w:t>(e-mail: birgit.gulz-kuscher@bml.gv.at)</w:t>
      </w:r>
    </w:p>
    <w:p w14:paraId="2BBC33AE"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BÉLARUS / BELARUS / BELARUS / BELARÚS</w:t>
      </w:r>
    </w:p>
    <w:p w14:paraId="6E17576D" w14:textId="77777777" w:rsidR="005655A5" w:rsidRPr="00B64767" w:rsidRDefault="005655A5" w:rsidP="005655A5">
      <w:pPr>
        <w:keepLines/>
        <w:spacing w:before="60" w:after="60"/>
        <w:jc w:val="left"/>
        <w:rPr>
          <w:noProof/>
          <w:snapToGrid w:val="0"/>
        </w:rPr>
      </w:pPr>
      <w:r w:rsidRPr="00B64767">
        <w:rPr>
          <w:noProof/>
          <w:snapToGrid w:val="0"/>
        </w:rPr>
        <w:t xml:space="preserve">Uladzimir BEINIA (Mr.), Director, State Inspection for Testing and Protection of Plant Varieties, Minsk </w:t>
      </w:r>
      <w:r w:rsidRPr="00B64767">
        <w:rPr>
          <w:noProof/>
          <w:snapToGrid w:val="0"/>
        </w:rPr>
        <w:br/>
        <w:t>(e-mail: belsort@mail.ru)</w:t>
      </w:r>
    </w:p>
    <w:p w14:paraId="1081D9CD" w14:textId="77777777" w:rsidR="005655A5" w:rsidRPr="00B64767" w:rsidRDefault="005655A5" w:rsidP="005655A5">
      <w:pPr>
        <w:keepLines/>
        <w:spacing w:before="60" w:after="60"/>
        <w:jc w:val="left"/>
        <w:rPr>
          <w:noProof/>
          <w:snapToGrid w:val="0"/>
        </w:rPr>
      </w:pPr>
      <w:r w:rsidRPr="00B64767">
        <w:rPr>
          <w:noProof/>
          <w:snapToGrid w:val="0"/>
        </w:rPr>
        <w:t xml:space="preserve">Tatsiana SIAMASHKA (Ms.), Deputy Director, State Inspection for Testing and Protection of Plant Varieties, Minsk </w:t>
      </w:r>
      <w:r w:rsidRPr="00B64767">
        <w:rPr>
          <w:noProof/>
          <w:snapToGrid w:val="0"/>
        </w:rPr>
        <w:br/>
        <w:t>(e-mail: belsort@mail.ru)</w:t>
      </w:r>
    </w:p>
    <w:p w14:paraId="608D41D9" w14:textId="77777777" w:rsidR="005655A5" w:rsidRPr="00B64767" w:rsidRDefault="005655A5" w:rsidP="005655A5">
      <w:pPr>
        <w:keepLines/>
        <w:spacing w:before="60" w:after="60"/>
        <w:jc w:val="left"/>
        <w:rPr>
          <w:noProof/>
          <w:snapToGrid w:val="0"/>
        </w:rPr>
      </w:pPr>
      <w:r w:rsidRPr="00B64767">
        <w:rPr>
          <w:noProof/>
          <w:snapToGrid w:val="0"/>
        </w:rPr>
        <w:t xml:space="preserve">Maryna SALADUKHA (Ms.), Deputy Head, International Cooperation Department, State Inspection for Testing and Protection of Plant Varieties, Minsk </w:t>
      </w:r>
      <w:r w:rsidRPr="00B64767">
        <w:rPr>
          <w:noProof/>
          <w:snapToGrid w:val="0"/>
        </w:rPr>
        <w:br/>
        <w:t>(e-mail: belsort@mail.ru)</w:t>
      </w:r>
    </w:p>
    <w:p w14:paraId="2623FA66"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BELGIQUE / BELGIUM / BELGIEN / BÉLGICA</w:t>
      </w:r>
    </w:p>
    <w:p w14:paraId="4D49E95B" w14:textId="77777777" w:rsidR="005655A5" w:rsidRPr="00B64767" w:rsidRDefault="005655A5" w:rsidP="005655A5">
      <w:pPr>
        <w:keepLines/>
        <w:spacing w:before="60" w:after="60"/>
        <w:jc w:val="left"/>
        <w:rPr>
          <w:noProof/>
          <w:snapToGrid w:val="0"/>
          <w:lang w:val="pt-BR"/>
        </w:rPr>
      </w:pPr>
      <w:r w:rsidRPr="00B64767">
        <w:rPr>
          <w:noProof/>
          <w:snapToGrid w:val="0"/>
        </w:rPr>
        <w:t xml:space="preserve">Shannah BOENS (Ms.), Attaché, FPS Economy, Bruxelles </w:t>
      </w:r>
      <w:r w:rsidRPr="00B64767">
        <w:rPr>
          <w:noProof/>
          <w:snapToGrid w:val="0"/>
        </w:rPr>
        <w:br/>
        <w:t>(e-mail: shannah.boens@economie.fgov.be)</w:t>
      </w:r>
    </w:p>
    <w:p w14:paraId="278A1AC8" w14:textId="77777777" w:rsidR="005655A5" w:rsidRPr="00B64767" w:rsidRDefault="005655A5" w:rsidP="005655A5">
      <w:pPr>
        <w:keepNext/>
        <w:keepLines/>
        <w:spacing w:before="180" w:after="120"/>
        <w:jc w:val="left"/>
        <w:rPr>
          <w:caps/>
          <w:noProof/>
          <w:snapToGrid w:val="0"/>
          <w:u w:val="single"/>
          <w:lang w:val="pt-BR"/>
        </w:rPr>
      </w:pPr>
      <w:r w:rsidRPr="00B64767">
        <w:rPr>
          <w:caps/>
          <w:noProof/>
          <w:snapToGrid w:val="0"/>
          <w:u w:val="single"/>
          <w:lang w:val="pt-BR"/>
        </w:rPr>
        <w:lastRenderedPageBreak/>
        <w:t>BRÉSIL / BRAZIL / BRASILIEN / BRASIL</w:t>
      </w:r>
    </w:p>
    <w:p w14:paraId="78323282" w14:textId="77777777" w:rsidR="005655A5" w:rsidRPr="00B64767" w:rsidRDefault="005655A5" w:rsidP="005655A5">
      <w:pPr>
        <w:keepLines/>
        <w:spacing w:before="60" w:after="60"/>
        <w:jc w:val="left"/>
        <w:rPr>
          <w:noProof/>
          <w:snapToGrid w:val="0"/>
          <w:lang w:val="pt-BR"/>
        </w:rPr>
      </w:pPr>
      <w:r w:rsidRPr="00B64767">
        <w:rPr>
          <w:noProof/>
          <w:snapToGrid w:val="0"/>
          <w:lang w:val="pt-BR"/>
        </w:rPr>
        <w:t>Stefânia PALMA ARAUJO (Ms.), Coordinator, Plant Variety Protection Office, National Plant Variety Protection Service, Serviço Nacional de Proteção de Cultivares (SNPC), Brasilia</w:t>
      </w:r>
      <w:r w:rsidRPr="00B64767">
        <w:rPr>
          <w:noProof/>
          <w:snapToGrid w:val="0"/>
          <w:lang w:val="pt-BR"/>
        </w:rPr>
        <w:br/>
        <w:t>(e-mail: stefania.araujo@agro.gov.br)</w:t>
      </w:r>
    </w:p>
    <w:p w14:paraId="38C8ACD9" w14:textId="77777777" w:rsidR="005655A5" w:rsidRPr="00B64767" w:rsidRDefault="005655A5" w:rsidP="005655A5">
      <w:pPr>
        <w:keepLines/>
        <w:spacing w:before="60" w:after="60"/>
        <w:jc w:val="left"/>
        <w:rPr>
          <w:noProof/>
          <w:snapToGrid w:val="0"/>
          <w:lang w:val="pt-BR"/>
        </w:rPr>
      </w:pPr>
      <w:r w:rsidRPr="00B64767">
        <w:rPr>
          <w:noProof/>
          <w:snapToGrid w:val="0"/>
        </w:rPr>
        <w:t xml:space="preserve">Maria José PARON (Ms.), Federal Agricultural Inspector, Ministry of Agriculture and Livestock, Brasilia </w:t>
      </w:r>
      <w:r w:rsidRPr="00B64767">
        <w:rPr>
          <w:noProof/>
          <w:snapToGrid w:val="0"/>
        </w:rPr>
        <w:br/>
        <w:t>(e-mail: maria.paron@agro.gov.br)</w:t>
      </w:r>
    </w:p>
    <w:p w14:paraId="059BD1FC" w14:textId="77777777" w:rsidR="005655A5" w:rsidRPr="00B64767" w:rsidRDefault="005655A5" w:rsidP="005655A5">
      <w:pPr>
        <w:keepNext/>
        <w:keepLines/>
        <w:spacing w:before="180" w:after="120"/>
        <w:jc w:val="left"/>
        <w:rPr>
          <w:caps/>
          <w:noProof/>
          <w:snapToGrid w:val="0"/>
          <w:u w:val="single"/>
          <w:lang w:val="pt-BR"/>
        </w:rPr>
      </w:pPr>
      <w:r w:rsidRPr="00B64767">
        <w:rPr>
          <w:caps/>
          <w:noProof/>
          <w:snapToGrid w:val="0"/>
          <w:u w:val="single"/>
          <w:lang w:val="pt-BR"/>
        </w:rPr>
        <w:t>CANADA / CANADA / KANADA / CANADÁ</w:t>
      </w:r>
    </w:p>
    <w:p w14:paraId="45D35928" w14:textId="77777777" w:rsidR="005655A5" w:rsidRPr="00B64767" w:rsidRDefault="005655A5" w:rsidP="005655A5">
      <w:pPr>
        <w:keepLines/>
        <w:spacing w:before="60" w:after="60"/>
        <w:jc w:val="left"/>
        <w:rPr>
          <w:noProof/>
          <w:snapToGrid w:val="0"/>
        </w:rPr>
      </w:pPr>
      <w:r w:rsidRPr="00B64767">
        <w:rPr>
          <w:noProof/>
          <w:snapToGrid w:val="0"/>
        </w:rPr>
        <w:t xml:space="preserve">Anthony PARKER (Mr.), Commissioner, Plant Breeders' Rights Office, Canadian Food Inspection Agency (CFIA), Ottawa </w:t>
      </w:r>
      <w:r w:rsidRPr="00B64767">
        <w:rPr>
          <w:noProof/>
          <w:snapToGrid w:val="0"/>
        </w:rPr>
        <w:br/>
        <w:t>(e-mail: anthony.parker@inspection.gc.ca)</w:t>
      </w:r>
    </w:p>
    <w:p w14:paraId="58103E9A" w14:textId="77777777" w:rsidR="005655A5" w:rsidRPr="00B64767" w:rsidRDefault="005655A5" w:rsidP="005655A5">
      <w:pPr>
        <w:keepLines/>
        <w:spacing w:before="60" w:after="60"/>
        <w:jc w:val="left"/>
        <w:rPr>
          <w:noProof/>
          <w:snapToGrid w:val="0"/>
        </w:rPr>
      </w:pPr>
      <w:r w:rsidRPr="00B64767">
        <w:rPr>
          <w:noProof/>
          <w:snapToGrid w:val="0"/>
        </w:rPr>
        <w:t xml:space="preserve">Marc DE WIT (Mr.), Policy and Program Team Leader, Plant Breeders' Rights Office, Canadian Food Inspection Agency (CFIA), Ottawa </w:t>
      </w:r>
      <w:r w:rsidRPr="00B64767">
        <w:rPr>
          <w:noProof/>
          <w:snapToGrid w:val="0"/>
        </w:rPr>
        <w:br/>
        <w:t>(e-mail: Marc.deWit@Inspection.gc.ca)</w:t>
      </w:r>
    </w:p>
    <w:p w14:paraId="023E8971" w14:textId="77777777" w:rsidR="005655A5" w:rsidRPr="00B64767" w:rsidRDefault="005655A5" w:rsidP="005655A5">
      <w:pPr>
        <w:keepLines/>
        <w:spacing w:before="60" w:after="60"/>
        <w:jc w:val="left"/>
        <w:rPr>
          <w:noProof/>
          <w:snapToGrid w:val="0"/>
        </w:rPr>
      </w:pPr>
      <w:r w:rsidRPr="00B64767">
        <w:rPr>
          <w:noProof/>
          <w:snapToGrid w:val="0"/>
        </w:rPr>
        <w:t xml:space="preserve">Ashley BALCHIN (Ms.), Senior Examiner, Plant Breeders' Rights Office, Canadian Food Inspection Agency (CFIA), Ottawa </w:t>
      </w:r>
      <w:r w:rsidRPr="00B64767">
        <w:rPr>
          <w:noProof/>
          <w:snapToGrid w:val="0"/>
        </w:rPr>
        <w:br/>
        <w:t>(e-mail: ashley.balchin@inspection.gc.ca)</w:t>
      </w:r>
    </w:p>
    <w:p w14:paraId="342B7251" w14:textId="77777777" w:rsidR="005655A5" w:rsidRPr="00B64767" w:rsidRDefault="005655A5" w:rsidP="005655A5">
      <w:pPr>
        <w:keepLines/>
        <w:spacing w:before="60" w:after="60"/>
        <w:jc w:val="left"/>
        <w:rPr>
          <w:noProof/>
          <w:snapToGrid w:val="0"/>
        </w:rPr>
      </w:pPr>
      <w:r w:rsidRPr="00B64767">
        <w:rPr>
          <w:noProof/>
          <w:snapToGrid w:val="0"/>
        </w:rPr>
        <w:t xml:space="preserve">Renée CLOUTIER (Ms.), Examiner, Plant Breeders' Rights Office, Canadian Food Inspection Agency (CFIA), Ottawa </w:t>
      </w:r>
      <w:r w:rsidRPr="00B64767">
        <w:rPr>
          <w:noProof/>
          <w:snapToGrid w:val="0"/>
        </w:rPr>
        <w:br/>
        <w:t>(e-mail: Renee.Cloutier@inspection.gc.ca)</w:t>
      </w:r>
    </w:p>
    <w:p w14:paraId="01CD6519" w14:textId="77777777" w:rsidR="005655A5" w:rsidRPr="00B64767" w:rsidRDefault="005655A5" w:rsidP="005655A5">
      <w:pPr>
        <w:keepNext/>
        <w:keepLines/>
        <w:spacing w:before="180" w:after="120"/>
        <w:jc w:val="left"/>
        <w:rPr>
          <w:caps/>
          <w:noProof/>
          <w:snapToGrid w:val="0"/>
          <w:u w:val="single"/>
          <w:lang w:val="es-ES"/>
        </w:rPr>
      </w:pPr>
      <w:r w:rsidRPr="00B64767">
        <w:rPr>
          <w:caps/>
          <w:noProof/>
          <w:snapToGrid w:val="0"/>
          <w:u w:val="single"/>
          <w:lang w:val="es-ES"/>
        </w:rPr>
        <w:t>CHILI / CHILE / CHILE / CHILE</w:t>
      </w:r>
    </w:p>
    <w:p w14:paraId="3FAC2821" w14:textId="77777777" w:rsidR="005655A5" w:rsidRPr="00B64767" w:rsidRDefault="005655A5" w:rsidP="005655A5">
      <w:pPr>
        <w:keepLines/>
        <w:spacing w:before="60" w:after="60"/>
        <w:jc w:val="left"/>
        <w:rPr>
          <w:noProof/>
          <w:snapToGrid w:val="0"/>
          <w:lang w:val="es-ES"/>
        </w:rPr>
      </w:pPr>
      <w:r w:rsidRPr="00B64767">
        <w:rPr>
          <w:noProof/>
          <w:snapToGrid w:val="0"/>
          <w:lang w:val="es-ES"/>
        </w:rPr>
        <w:t xml:space="preserve">Manuel Antonio TORO UGALDE (Sr.), Jefe Sección, Registro de Variedades Protegidas, Departamento de Semillas y Plantas, Servicio Agrícola y Ganadero (SAG), Santiago de Chile </w:t>
      </w:r>
      <w:r w:rsidRPr="00B64767">
        <w:rPr>
          <w:noProof/>
          <w:snapToGrid w:val="0"/>
          <w:lang w:val="es-ES"/>
        </w:rPr>
        <w:br/>
        <w:t>(e-mail: manuel.toro@sag.gob.cl)</w:t>
      </w:r>
    </w:p>
    <w:p w14:paraId="4A8C4EBC" w14:textId="77777777" w:rsidR="005655A5" w:rsidRPr="00B64767" w:rsidRDefault="005655A5" w:rsidP="005655A5">
      <w:pPr>
        <w:keepNext/>
        <w:keepLines/>
        <w:spacing w:before="180" w:after="120"/>
        <w:jc w:val="left"/>
        <w:rPr>
          <w:caps/>
          <w:noProof/>
          <w:snapToGrid w:val="0"/>
          <w:u w:val="single"/>
          <w:lang w:val="pt-BR"/>
        </w:rPr>
      </w:pPr>
      <w:r w:rsidRPr="00B64767">
        <w:rPr>
          <w:caps/>
          <w:noProof/>
          <w:snapToGrid w:val="0"/>
          <w:u w:val="single"/>
          <w:lang w:val="pt-BR"/>
        </w:rPr>
        <w:t>CHINE / CHINA / CHINA / CHINA</w:t>
      </w:r>
    </w:p>
    <w:p w14:paraId="03B55D7D" w14:textId="77777777" w:rsidR="005655A5" w:rsidRPr="00B64767" w:rsidRDefault="005655A5" w:rsidP="005655A5">
      <w:pPr>
        <w:keepLines/>
        <w:spacing w:before="60" w:after="60"/>
        <w:jc w:val="left"/>
        <w:rPr>
          <w:noProof/>
          <w:snapToGrid w:val="0"/>
        </w:rPr>
      </w:pPr>
      <w:r w:rsidRPr="00B64767">
        <w:rPr>
          <w:noProof/>
          <w:snapToGrid w:val="0"/>
        </w:rPr>
        <w:t xml:space="preserve">Yehan CUI (Mr.), Chief Agronomist, Development Center of Science and Technology (DCST), Ministry of Agriculture and Rural Affairs (MARA), Beijing </w:t>
      </w:r>
      <w:r w:rsidRPr="00B64767">
        <w:rPr>
          <w:noProof/>
          <w:snapToGrid w:val="0"/>
        </w:rPr>
        <w:br/>
        <w:t>(e-mail: cuiyehan@agri.gov.cn)</w:t>
      </w:r>
    </w:p>
    <w:p w14:paraId="5FD03A0F" w14:textId="77777777" w:rsidR="005655A5" w:rsidRPr="00B64767" w:rsidRDefault="005655A5" w:rsidP="005655A5">
      <w:pPr>
        <w:keepLines/>
        <w:spacing w:before="60" w:after="60"/>
        <w:jc w:val="left"/>
        <w:rPr>
          <w:noProof/>
          <w:snapToGrid w:val="0"/>
        </w:rPr>
      </w:pPr>
      <w:r w:rsidRPr="00B64767">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64767">
        <w:rPr>
          <w:noProof/>
          <w:snapToGrid w:val="0"/>
        </w:rPr>
        <w:br/>
        <w:t>(e-mail: zyq8565@126.com)</w:t>
      </w:r>
    </w:p>
    <w:p w14:paraId="52502D63" w14:textId="77777777" w:rsidR="005655A5" w:rsidRPr="00B64767" w:rsidRDefault="005655A5" w:rsidP="005655A5">
      <w:pPr>
        <w:keepLines/>
        <w:spacing w:before="60" w:after="60"/>
        <w:jc w:val="left"/>
        <w:rPr>
          <w:noProof/>
          <w:snapToGrid w:val="0"/>
        </w:rPr>
      </w:pPr>
      <w:r w:rsidRPr="00B64767">
        <w:rPr>
          <w:noProof/>
          <w:snapToGrid w:val="0"/>
        </w:rPr>
        <w:t xml:space="preserve">Hao TANG (Mr.), Division Director, Division of Plant Variety Protection, Development Center of Science and Technology, Ministry of Agriculture and Rural Affairs (MARA), Beijing </w:t>
      </w:r>
      <w:r w:rsidRPr="00B64767">
        <w:rPr>
          <w:noProof/>
          <w:snapToGrid w:val="0"/>
        </w:rPr>
        <w:br/>
        <w:t xml:space="preserve">(e-mail: tanghao1973@126.com) </w:t>
      </w:r>
    </w:p>
    <w:p w14:paraId="68EA03EE" w14:textId="77777777" w:rsidR="005655A5" w:rsidRPr="00B64767" w:rsidRDefault="005655A5" w:rsidP="005655A5">
      <w:pPr>
        <w:keepLines/>
        <w:spacing w:before="60" w:after="60"/>
        <w:jc w:val="left"/>
        <w:rPr>
          <w:noProof/>
          <w:snapToGrid w:val="0"/>
        </w:rPr>
      </w:pPr>
      <w:r w:rsidRPr="00B64767">
        <w:rPr>
          <w:noProof/>
          <w:snapToGrid w:val="0"/>
        </w:rPr>
        <w:t xml:space="preserve">Boxuan WU (Mr.), Senior Program Officer, International Cooperation Department, China National Intellectual Property Administration (CNIPA), Beijing </w:t>
      </w:r>
      <w:r w:rsidRPr="00B64767">
        <w:rPr>
          <w:noProof/>
          <w:snapToGrid w:val="0"/>
        </w:rPr>
        <w:br/>
        <w:t xml:space="preserve">(e-mail: wuboxuan@cnipa.gov.cn) </w:t>
      </w:r>
    </w:p>
    <w:p w14:paraId="74A5C0E9" w14:textId="77777777" w:rsidR="005655A5" w:rsidRPr="00B64767" w:rsidRDefault="005655A5" w:rsidP="005655A5">
      <w:pPr>
        <w:keepLines/>
        <w:spacing w:before="60" w:after="60"/>
        <w:jc w:val="left"/>
        <w:rPr>
          <w:noProof/>
          <w:snapToGrid w:val="0"/>
        </w:rPr>
      </w:pPr>
      <w:r w:rsidRPr="00B64767">
        <w:rPr>
          <w:noProof/>
          <w:snapToGrid w:val="0"/>
        </w:rPr>
        <w:t xml:space="preserve">Yuxia LIU (Ms.), Consultant, Science and Technology Development Center, Office for Protection of New Varieties of Plants, National Forestry and Grassland Administration of China (NFGA), Beijing </w:t>
      </w:r>
      <w:r w:rsidRPr="00B64767">
        <w:rPr>
          <w:noProof/>
          <w:snapToGrid w:val="0"/>
        </w:rPr>
        <w:br/>
        <w:t xml:space="preserve">(e-mail: kjzxlyx@163.com) </w:t>
      </w:r>
    </w:p>
    <w:p w14:paraId="15E6A9BA" w14:textId="77777777" w:rsidR="005655A5" w:rsidRPr="00B64767" w:rsidRDefault="005655A5" w:rsidP="005655A5">
      <w:pPr>
        <w:keepNext/>
        <w:keepLines/>
        <w:spacing w:before="180" w:after="120"/>
        <w:jc w:val="left"/>
        <w:rPr>
          <w:caps/>
          <w:noProof/>
          <w:snapToGrid w:val="0"/>
          <w:u w:val="single"/>
          <w:lang w:val="es-ES"/>
        </w:rPr>
      </w:pPr>
      <w:r w:rsidRPr="00B64767">
        <w:rPr>
          <w:caps/>
          <w:noProof/>
          <w:snapToGrid w:val="0"/>
          <w:u w:val="single"/>
          <w:lang w:val="es-ES"/>
        </w:rPr>
        <w:t>COLOMBIE / COLOMBIA / KOLUMBIEN / COLOMBIA</w:t>
      </w:r>
    </w:p>
    <w:p w14:paraId="4D09FA71" w14:textId="77777777" w:rsidR="005655A5" w:rsidRPr="00B64767" w:rsidRDefault="005655A5" w:rsidP="005655A5">
      <w:pPr>
        <w:keepLines/>
        <w:spacing w:before="60" w:after="60"/>
        <w:jc w:val="left"/>
        <w:rPr>
          <w:noProof/>
          <w:snapToGrid w:val="0"/>
          <w:lang w:val="pt-BR"/>
        </w:rPr>
      </w:pPr>
      <w:r w:rsidRPr="00B64767">
        <w:rPr>
          <w:noProof/>
          <w:snapToGrid w:val="0"/>
          <w:lang w:val="es-ES"/>
        </w:rPr>
        <w:t xml:space="preserve">Alfonso Alberto ROSERO (Sr.), Director Técnico de Semillas, Subgerencia de Protección Vegetal, Instituto Colombiano Agropecuario (ICA), Bogotá </w:t>
      </w:r>
      <w:r w:rsidRPr="00B64767">
        <w:rPr>
          <w:noProof/>
          <w:snapToGrid w:val="0"/>
          <w:lang w:val="es-ES"/>
        </w:rPr>
        <w:br/>
        <w:t>(e-mail: alberto.rosero@ica.gov.co)</w:t>
      </w:r>
    </w:p>
    <w:p w14:paraId="12D9B1E5" w14:textId="77777777" w:rsidR="005655A5" w:rsidRPr="00B64767" w:rsidRDefault="005655A5" w:rsidP="005655A5">
      <w:pPr>
        <w:keepNext/>
        <w:keepLines/>
        <w:spacing w:before="180" w:after="120"/>
        <w:jc w:val="left"/>
        <w:rPr>
          <w:caps/>
          <w:noProof/>
          <w:snapToGrid w:val="0"/>
          <w:u w:val="single"/>
          <w:lang w:val="pt-BR"/>
        </w:rPr>
      </w:pPr>
      <w:r w:rsidRPr="00B64767">
        <w:rPr>
          <w:caps/>
          <w:noProof/>
          <w:snapToGrid w:val="0"/>
          <w:u w:val="single"/>
          <w:lang w:val="pt-BR"/>
        </w:rPr>
        <w:t>DANEMARK / DENMARK / DÄNEMARK / DINAMARCA</w:t>
      </w:r>
    </w:p>
    <w:p w14:paraId="04F5D222" w14:textId="448A66CC" w:rsidR="00A346DA" w:rsidRPr="00C31F2F" w:rsidRDefault="005655A5" w:rsidP="005655A5">
      <w:pPr>
        <w:keepLines/>
        <w:spacing w:before="60" w:after="60"/>
        <w:jc w:val="left"/>
        <w:rPr>
          <w:snapToGrid w:val="0"/>
        </w:rPr>
        <w:sectPr w:rsidR="00A346DA" w:rsidRPr="00C31F2F" w:rsidSect="00DA6AA0">
          <w:headerReference w:type="default" r:id="rId11"/>
          <w:headerReference w:type="first" r:id="rId12"/>
          <w:pgSz w:w="11907" w:h="16840" w:code="9"/>
          <w:pgMar w:top="510" w:right="1134" w:bottom="1134" w:left="1134" w:header="510" w:footer="680" w:gutter="0"/>
          <w:pgNumType w:start="1"/>
          <w:cols w:space="720"/>
          <w:titlePg/>
        </w:sectPr>
      </w:pPr>
      <w:r w:rsidRPr="00B64767">
        <w:rPr>
          <w:noProof/>
          <w:snapToGrid w:val="0"/>
        </w:rPr>
        <w:t xml:space="preserve">Kristine Bech KLINDT (Ms.), Team Leader, Plants &amp; Biosecurity, The Danish Agricultural Agency, Copenhagen </w:t>
      </w:r>
      <w:r w:rsidRPr="00B64767">
        <w:rPr>
          <w:noProof/>
          <w:snapToGrid w:val="0"/>
        </w:rPr>
        <w:br/>
        <w:t>(e-mail: planter&amp;biosikkerhed@lbst.dk)</w:t>
      </w:r>
    </w:p>
    <w:p w14:paraId="6CCEFF36" w14:textId="77777777" w:rsidR="005655A5" w:rsidRPr="00B64767" w:rsidRDefault="005655A5" w:rsidP="005655A5">
      <w:pPr>
        <w:keepLines/>
        <w:spacing w:before="60" w:after="60"/>
        <w:jc w:val="left"/>
        <w:rPr>
          <w:noProof/>
          <w:snapToGrid w:val="0"/>
          <w:lang w:val="pt-BR"/>
        </w:rPr>
      </w:pPr>
      <w:r w:rsidRPr="00B64767">
        <w:rPr>
          <w:noProof/>
          <w:snapToGrid w:val="0"/>
        </w:rPr>
        <w:lastRenderedPageBreak/>
        <w:t xml:space="preserve">Line Klingenberg KRUSE (Ms.), Academic Officer, The Danish Agricultural Agency, Copenhagen </w:t>
      </w:r>
      <w:r w:rsidRPr="00B64767">
        <w:rPr>
          <w:noProof/>
          <w:snapToGrid w:val="0"/>
        </w:rPr>
        <w:br/>
        <w:t>(e-mail: likrus@lbst.dk)</w:t>
      </w:r>
    </w:p>
    <w:p w14:paraId="5C21A1F1" w14:textId="77777777" w:rsidR="005655A5" w:rsidRPr="00B64767" w:rsidRDefault="005655A5" w:rsidP="005655A5">
      <w:pPr>
        <w:keepNext/>
        <w:keepLines/>
        <w:spacing w:before="180" w:after="120"/>
        <w:jc w:val="left"/>
        <w:rPr>
          <w:caps/>
          <w:noProof/>
          <w:snapToGrid w:val="0"/>
          <w:u w:val="single"/>
          <w:lang w:val="pt-BR"/>
        </w:rPr>
      </w:pPr>
      <w:r w:rsidRPr="00B64767">
        <w:rPr>
          <w:caps/>
          <w:noProof/>
          <w:snapToGrid w:val="0"/>
          <w:u w:val="single"/>
          <w:lang w:val="pt-BR"/>
        </w:rPr>
        <w:t>ÉGYPTE / EGYPT / ÄGYPTEN / EGIPTO</w:t>
      </w:r>
    </w:p>
    <w:p w14:paraId="114E86FA" w14:textId="77777777" w:rsidR="005655A5" w:rsidRPr="00B64767" w:rsidRDefault="005655A5" w:rsidP="005655A5">
      <w:pPr>
        <w:keepLines/>
        <w:spacing w:before="60" w:after="60"/>
        <w:jc w:val="left"/>
        <w:rPr>
          <w:noProof/>
          <w:snapToGrid w:val="0"/>
          <w:lang w:val="pt-BR"/>
        </w:rPr>
      </w:pPr>
      <w:r w:rsidRPr="00B64767">
        <w:rPr>
          <w:noProof/>
          <w:snapToGrid w:val="0"/>
        </w:rPr>
        <w:t xml:space="preserve">Shymaa ABOSHOSHA (Ms.), Agricultural Engineer, Plant Variety Protection Office (PVPO), Central Administration for Seed Testing and Certification (CASC), Giza </w:t>
      </w:r>
      <w:r w:rsidRPr="00B64767">
        <w:rPr>
          <w:noProof/>
          <w:snapToGrid w:val="0"/>
        </w:rPr>
        <w:br/>
        <w:t>(e-mail: sh_z9@hotmail.com)</w:t>
      </w:r>
    </w:p>
    <w:p w14:paraId="0C9CD1EE" w14:textId="77777777" w:rsidR="005655A5" w:rsidRPr="00B64767" w:rsidRDefault="005655A5" w:rsidP="005655A5">
      <w:pPr>
        <w:keepNext/>
        <w:keepLines/>
        <w:spacing w:before="180" w:after="120"/>
        <w:jc w:val="left"/>
        <w:rPr>
          <w:caps/>
          <w:noProof/>
          <w:snapToGrid w:val="0"/>
          <w:u w:val="single"/>
          <w:lang w:val="es-ES"/>
        </w:rPr>
      </w:pPr>
      <w:bookmarkStart w:id="13" w:name="_Hlk179983484"/>
      <w:r w:rsidRPr="00B64767">
        <w:rPr>
          <w:caps/>
          <w:noProof/>
          <w:snapToGrid w:val="0"/>
          <w:u w:val="single"/>
          <w:lang w:val="es-ES"/>
        </w:rPr>
        <w:t>ESPAGNE / SPAIN / SPANIEN / ESPAÑA</w:t>
      </w:r>
    </w:p>
    <w:p w14:paraId="772E5845" w14:textId="77777777" w:rsidR="005655A5" w:rsidRPr="00B64767" w:rsidRDefault="005655A5" w:rsidP="005655A5">
      <w:pPr>
        <w:keepLines/>
        <w:spacing w:before="60" w:after="60"/>
        <w:jc w:val="left"/>
        <w:rPr>
          <w:noProof/>
          <w:snapToGrid w:val="0"/>
          <w:lang w:val="es-ES"/>
        </w:rPr>
      </w:pPr>
      <w:bookmarkStart w:id="14" w:name="_Hlk179983531"/>
      <w:r w:rsidRPr="00B64767">
        <w:rPr>
          <w:noProof/>
          <w:snapToGrid w:val="0"/>
          <w:lang w:val="es-ES"/>
        </w:rPr>
        <w:t xml:space="preserve">Carlos SANZ ZUDAIRE (Mr.), Head of Registry, Oficina Española de Variedades Vegetales (MPA y OEVV), Madrid </w:t>
      </w:r>
      <w:r w:rsidRPr="00B64767">
        <w:rPr>
          <w:noProof/>
          <w:snapToGrid w:val="0"/>
          <w:lang w:val="es-ES"/>
        </w:rPr>
        <w:br/>
        <w:t>(e-mail: csanz@mapa.es)</w:t>
      </w:r>
    </w:p>
    <w:bookmarkEnd w:id="13"/>
    <w:bookmarkEnd w:id="14"/>
    <w:p w14:paraId="47FD53D7"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ESTONIE / ESTONIA / ESTLAND / ESTONIA</w:t>
      </w:r>
    </w:p>
    <w:p w14:paraId="5C8633D9" w14:textId="77777777" w:rsidR="005655A5" w:rsidRPr="00B64767" w:rsidRDefault="005655A5" w:rsidP="005655A5">
      <w:pPr>
        <w:keepLines/>
        <w:spacing w:before="60" w:after="60"/>
        <w:jc w:val="left"/>
        <w:rPr>
          <w:noProof/>
          <w:snapToGrid w:val="0"/>
        </w:rPr>
      </w:pPr>
      <w:r w:rsidRPr="00B64767">
        <w:rPr>
          <w:noProof/>
          <w:snapToGrid w:val="0"/>
        </w:rPr>
        <w:t xml:space="preserve">Laima PUUR (Ms.), Adviser, Organic Farming and Seed Department, Estonian Agricultural and Food Board, Viljandi </w:t>
      </w:r>
      <w:r w:rsidRPr="00B64767">
        <w:rPr>
          <w:noProof/>
          <w:snapToGrid w:val="0"/>
        </w:rPr>
        <w:br/>
        <w:t>(e-mail: laima.puur@pta.agri.ee)</w:t>
      </w:r>
    </w:p>
    <w:p w14:paraId="237FF662" w14:textId="77777777" w:rsidR="005655A5" w:rsidRPr="00B64767" w:rsidRDefault="005655A5" w:rsidP="005655A5">
      <w:pPr>
        <w:keepNext/>
        <w:keepLines/>
        <w:spacing w:before="180" w:after="120"/>
        <w:jc w:val="left"/>
        <w:rPr>
          <w:caps/>
          <w:noProof/>
          <w:snapToGrid w:val="0"/>
          <w:u w:val="single"/>
          <w:lang w:val="pt-BR"/>
        </w:rPr>
      </w:pPr>
      <w:r w:rsidRPr="00B64767">
        <w:rPr>
          <w:caps/>
          <w:noProof/>
          <w:snapToGrid w:val="0"/>
          <w:u w:val="single"/>
          <w:lang w:val="pt-BR"/>
        </w:rPr>
        <w:t xml:space="preserve">ÉTATS-UNIS D'AMÉRIQUE / UNITED STATES OF AMERICA / VEREINIGTE STAATEN VON AMERIKA / </w:t>
      </w:r>
      <w:r w:rsidRPr="00B64767">
        <w:rPr>
          <w:caps/>
          <w:noProof/>
          <w:snapToGrid w:val="0"/>
          <w:u w:val="single"/>
          <w:lang w:val="pt-BR"/>
        </w:rPr>
        <w:br/>
        <w:t>ESTADOS UNIDOS DE AMÉRICA</w:t>
      </w:r>
    </w:p>
    <w:p w14:paraId="7F1BCC50" w14:textId="77777777" w:rsidR="005655A5" w:rsidRPr="00B64767" w:rsidRDefault="005655A5" w:rsidP="005655A5">
      <w:pPr>
        <w:keepLines/>
        <w:spacing w:before="60" w:after="60"/>
        <w:jc w:val="left"/>
        <w:rPr>
          <w:noProof/>
          <w:snapToGrid w:val="0"/>
          <w:lang w:val="pt-BR"/>
        </w:rPr>
      </w:pPr>
      <w:r w:rsidRPr="00B64767">
        <w:rPr>
          <w:noProof/>
          <w:snapToGrid w:val="0"/>
        </w:rPr>
        <w:t xml:space="preserve">Nyeemah GRAZIER (Ms.), Patent Attorney-Advisor, Office of Policy and International Affairs (OPIA), U.S. Department of Commerce, Alexandria </w:t>
      </w:r>
      <w:r w:rsidRPr="00B64767">
        <w:rPr>
          <w:noProof/>
          <w:snapToGrid w:val="0"/>
        </w:rPr>
        <w:br/>
        <w:t>(e-mail: nyeemah.grazier@uspto.gov)</w:t>
      </w:r>
    </w:p>
    <w:p w14:paraId="687A1A89" w14:textId="77777777" w:rsidR="005655A5" w:rsidRPr="00B64767" w:rsidRDefault="005655A5" w:rsidP="005655A5">
      <w:pPr>
        <w:keepLines/>
        <w:spacing w:before="60" w:after="60"/>
        <w:jc w:val="left"/>
        <w:rPr>
          <w:noProof/>
          <w:snapToGrid w:val="0"/>
        </w:rPr>
      </w:pPr>
      <w:r w:rsidRPr="00B64767">
        <w:rPr>
          <w:noProof/>
          <w:snapToGrid w:val="0"/>
        </w:rPr>
        <w:t>Christian HANNON (Mr.), Senior Patent Attorney, Office of Policy and International Affairs (OPIA), United States Patent and Trademark Office (USPTO), Alexandria</w:t>
      </w:r>
      <w:r w:rsidRPr="00B64767">
        <w:rPr>
          <w:noProof/>
          <w:snapToGrid w:val="0"/>
        </w:rPr>
        <w:br/>
        <w:t>(e-mail: christian.hannon@uspto.gov)</w:t>
      </w:r>
    </w:p>
    <w:p w14:paraId="2F58F52E" w14:textId="77777777" w:rsidR="005655A5" w:rsidRPr="00B64767" w:rsidRDefault="005655A5" w:rsidP="005655A5">
      <w:pPr>
        <w:keepLines/>
        <w:spacing w:before="60" w:after="60"/>
        <w:jc w:val="left"/>
        <w:rPr>
          <w:noProof/>
          <w:snapToGrid w:val="0"/>
        </w:rPr>
      </w:pPr>
      <w:r w:rsidRPr="00B64767">
        <w:rPr>
          <w:noProof/>
          <w:snapToGrid w:val="0"/>
        </w:rPr>
        <w:t>Ruihong GUO (Ms.), Deputy Administrator, AMS, Science &amp; Technology Program, United States Department of Agriculture (USDA), Washington D.C.</w:t>
      </w:r>
      <w:r w:rsidRPr="00B64767">
        <w:rPr>
          <w:noProof/>
          <w:snapToGrid w:val="0"/>
        </w:rPr>
        <w:br/>
        <w:t>(e-mail: ruihong.guo@usda.gov)</w:t>
      </w:r>
    </w:p>
    <w:p w14:paraId="02C29F69" w14:textId="77777777" w:rsidR="005655A5" w:rsidRPr="00B64767" w:rsidRDefault="005655A5" w:rsidP="005655A5">
      <w:pPr>
        <w:keepLines/>
        <w:spacing w:before="60" w:after="60"/>
        <w:jc w:val="left"/>
        <w:rPr>
          <w:noProof/>
          <w:snapToGrid w:val="0"/>
        </w:rPr>
      </w:pPr>
      <w:r w:rsidRPr="00B64767">
        <w:rPr>
          <w:noProof/>
          <w:snapToGrid w:val="0"/>
        </w:rPr>
        <w:t xml:space="preserve">Jeffery HAYNES (Mr.), Commissioner, Plant Variety Protection Office, AMS, Science &amp; Technology Program, United States Department of Agriculture (USDA), Washington D.C. </w:t>
      </w:r>
      <w:r w:rsidRPr="00B64767">
        <w:rPr>
          <w:noProof/>
          <w:snapToGrid w:val="0"/>
        </w:rPr>
        <w:br/>
        <w:t>(e-mail: Jeffery.Haynes@usda.gov)</w:t>
      </w:r>
    </w:p>
    <w:p w14:paraId="7F6A2D5F"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 xml:space="preserve">FÉDÉRATION DE RUSSIE / RUSSIAN FEDERATION / RUSSISCHE FÖDERATION / </w:t>
      </w:r>
      <w:r w:rsidRPr="00B64767">
        <w:rPr>
          <w:caps/>
          <w:noProof/>
          <w:snapToGrid w:val="0"/>
          <w:u w:val="single"/>
        </w:rPr>
        <w:br/>
        <w:t>FEDERACIÓN DE RUSIA</w:t>
      </w:r>
    </w:p>
    <w:p w14:paraId="275B987E" w14:textId="77777777" w:rsidR="005655A5" w:rsidRPr="00B64767" w:rsidRDefault="005655A5" w:rsidP="005655A5">
      <w:pPr>
        <w:keepLines/>
        <w:spacing w:before="60" w:after="60"/>
        <w:jc w:val="left"/>
        <w:rPr>
          <w:noProof/>
          <w:snapToGrid w:val="0"/>
        </w:rPr>
      </w:pPr>
      <w:r w:rsidRPr="00B64767">
        <w:rPr>
          <w:noProof/>
          <w:snapToGrid w:val="0"/>
        </w:rPr>
        <w:t xml:space="preserve">Anton GAYTER (Mr.), Deputy Chairman, State Commission of the Russian Federation for Selection Achievements Test and Protection, Moscow </w:t>
      </w:r>
      <w:r w:rsidRPr="00B64767">
        <w:rPr>
          <w:noProof/>
          <w:snapToGrid w:val="0"/>
        </w:rPr>
        <w:br/>
        <w:t>(e-mail: gsk@gossortrf.ru)</w:t>
      </w:r>
    </w:p>
    <w:p w14:paraId="7FF5D171"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FINLANDE / FINLAND / FINNLAND / FINLANDIA</w:t>
      </w:r>
    </w:p>
    <w:p w14:paraId="1470DAAF" w14:textId="77777777" w:rsidR="005655A5" w:rsidRPr="00B64767" w:rsidRDefault="005655A5" w:rsidP="005655A5">
      <w:pPr>
        <w:keepLines/>
        <w:spacing w:before="60" w:after="60"/>
        <w:jc w:val="left"/>
        <w:rPr>
          <w:noProof/>
          <w:snapToGrid w:val="0"/>
        </w:rPr>
      </w:pPr>
      <w:r w:rsidRPr="00B64767">
        <w:rPr>
          <w:noProof/>
          <w:snapToGrid w:val="0"/>
        </w:rPr>
        <w:t xml:space="preserve">Tarja Päivikki HIETARANTA (Ms.), Senior Specialist, Plant Variety Registration, Finnish Food Authority, Loimaa </w:t>
      </w:r>
      <w:r w:rsidRPr="00B64767">
        <w:rPr>
          <w:noProof/>
          <w:snapToGrid w:val="0"/>
        </w:rPr>
        <w:br/>
        <w:t>(e-mail: tarja.hietaranta@ruokavirasto.fi)</w:t>
      </w:r>
    </w:p>
    <w:p w14:paraId="48821E27" w14:textId="77777777" w:rsidR="005655A5" w:rsidRPr="00B64767" w:rsidRDefault="005655A5" w:rsidP="005655A5">
      <w:pPr>
        <w:keepNext/>
        <w:keepLines/>
        <w:spacing w:before="180" w:after="120"/>
        <w:jc w:val="left"/>
        <w:rPr>
          <w:caps/>
          <w:noProof/>
          <w:snapToGrid w:val="0"/>
          <w:u w:val="single"/>
          <w:lang w:val="fr-FR"/>
        </w:rPr>
      </w:pPr>
      <w:r w:rsidRPr="00B64767">
        <w:rPr>
          <w:caps/>
          <w:noProof/>
          <w:snapToGrid w:val="0"/>
          <w:u w:val="single"/>
          <w:lang w:val="fr-FR"/>
        </w:rPr>
        <w:t>FRANCE / France / FRANKREICH / FRANCIA</w:t>
      </w:r>
    </w:p>
    <w:p w14:paraId="42CB88F2" w14:textId="77777777" w:rsidR="005655A5" w:rsidRPr="00B64767" w:rsidRDefault="005655A5" w:rsidP="005655A5">
      <w:pPr>
        <w:keepLines/>
        <w:spacing w:before="60" w:after="60"/>
        <w:jc w:val="left"/>
        <w:rPr>
          <w:noProof/>
          <w:snapToGrid w:val="0"/>
          <w:lang w:val="fr-FR"/>
        </w:rPr>
      </w:pPr>
      <w:r w:rsidRPr="00B64767">
        <w:rPr>
          <w:noProof/>
          <w:snapToGrid w:val="0"/>
          <w:lang w:val="fr-FR"/>
        </w:rPr>
        <w:t xml:space="preserve">Antoine KATALAYI MULELI (M.), Chargé de mission sélection vétgétale, qualité des semences et protection intellectuelle, Ministère de l’agriculture et de la souveraineté alimentaire, Paris </w:t>
      </w:r>
      <w:r w:rsidRPr="00B64767">
        <w:rPr>
          <w:noProof/>
          <w:snapToGrid w:val="0"/>
          <w:lang w:val="fr-FR"/>
        </w:rPr>
        <w:br/>
        <w:t>(e-mail: antoine.katalayi-muleli@agriculture.gouv.fr)</w:t>
      </w:r>
    </w:p>
    <w:p w14:paraId="15519065" w14:textId="77777777" w:rsidR="005655A5" w:rsidRPr="00B64767" w:rsidRDefault="005655A5" w:rsidP="005655A5">
      <w:pPr>
        <w:keepLines/>
        <w:spacing w:before="60" w:after="60"/>
        <w:jc w:val="left"/>
        <w:rPr>
          <w:noProof/>
          <w:snapToGrid w:val="0"/>
          <w:lang w:val="fr-CH"/>
        </w:rPr>
      </w:pPr>
      <w:r w:rsidRPr="00B64767">
        <w:rPr>
          <w:noProof/>
          <w:snapToGrid w:val="0"/>
          <w:lang w:val="fr-CH"/>
        </w:rPr>
        <w:t xml:space="preserve">Yvane MERESSE (Mme), Responsable de l'Instance Nationale des Obtentions Végétales (INOV), Groupe d'Étude et de Contrôle des Variétés et des Semences (GEVES), Beaucouzé </w:t>
      </w:r>
      <w:r w:rsidRPr="00B64767">
        <w:rPr>
          <w:noProof/>
          <w:snapToGrid w:val="0"/>
          <w:lang w:val="fr-CH"/>
        </w:rPr>
        <w:br/>
        <w:t>(e-mail: yvane.meresse@geves.fr)</w:t>
      </w:r>
    </w:p>
    <w:p w14:paraId="751D3C6B"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GHANA / GHANA / GHANA / GHANA</w:t>
      </w:r>
    </w:p>
    <w:p w14:paraId="7DA3CAE1" w14:textId="77777777" w:rsidR="005655A5" w:rsidRPr="00B64767" w:rsidRDefault="005655A5" w:rsidP="005655A5">
      <w:pPr>
        <w:keepLines/>
        <w:spacing w:before="60" w:after="60"/>
        <w:jc w:val="left"/>
        <w:rPr>
          <w:noProof/>
          <w:snapToGrid w:val="0"/>
        </w:rPr>
      </w:pPr>
      <w:r w:rsidRPr="00B64767">
        <w:rPr>
          <w:noProof/>
          <w:snapToGrid w:val="0"/>
        </w:rPr>
        <w:t xml:space="preserve">Maud Ofaah YEBOAH (Ms.), State Attorney, Attorney General’s &amp; Ministry of Justice, Accra </w:t>
      </w:r>
      <w:r w:rsidRPr="00B64767">
        <w:rPr>
          <w:noProof/>
          <w:snapToGrid w:val="0"/>
        </w:rPr>
        <w:br/>
        <w:t>(e-mail: graceissahaque@hotmail.com)</w:t>
      </w:r>
    </w:p>
    <w:p w14:paraId="0FAB1D3E" w14:textId="77777777" w:rsidR="005655A5" w:rsidRPr="00B64767" w:rsidRDefault="005655A5" w:rsidP="005655A5">
      <w:pPr>
        <w:keepLines/>
        <w:spacing w:before="60" w:after="60"/>
        <w:jc w:val="left"/>
        <w:rPr>
          <w:noProof/>
          <w:snapToGrid w:val="0"/>
        </w:rPr>
      </w:pPr>
      <w:r w:rsidRPr="00B64767">
        <w:rPr>
          <w:noProof/>
          <w:snapToGrid w:val="0"/>
        </w:rPr>
        <w:t xml:space="preserve">Grace Ama ISSAHAQUE (Ms.), Registrar-General, Ministry of Justice, Accra </w:t>
      </w:r>
      <w:r w:rsidRPr="00B64767">
        <w:rPr>
          <w:noProof/>
          <w:snapToGrid w:val="0"/>
        </w:rPr>
        <w:br/>
        <w:t>(e-mail: graceissahaque@hotmail.com)</w:t>
      </w:r>
    </w:p>
    <w:p w14:paraId="328D7E9C" w14:textId="77777777" w:rsidR="005655A5" w:rsidRPr="00B64767" w:rsidRDefault="005655A5" w:rsidP="005655A5">
      <w:pPr>
        <w:keepLines/>
        <w:spacing w:before="60" w:after="60"/>
        <w:jc w:val="left"/>
        <w:rPr>
          <w:noProof/>
          <w:snapToGrid w:val="0"/>
        </w:rPr>
      </w:pPr>
      <w:r w:rsidRPr="00B64767">
        <w:rPr>
          <w:noProof/>
          <w:snapToGrid w:val="0"/>
        </w:rPr>
        <w:lastRenderedPageBreak/>
        <w:t xml:space="preserve">Courage BESAH-ADANU (Mr.), Head of PVP Unit, Senior Programs Officer, Ghana Industrial Property Office, Registrar General's Department, Accra </w:t>
      </w:r>
      <w:r w:rsidRPr="00B64767">
        <w:rPr>
          <w:noProof/>
          <w:snapToGrid w:val="0"/>
        </w:rPr>
        <w:br/>
        <w:t>(e-mail: kadanu2@gmail.com)</w:t>
      </w:r>
    </w:p>
    <w:p w14:paraId="793EEB27"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HONGRIE / HUNGARY / UNGARN / HUNGRÍA</w:t>
      </w:r>
    </w:p>
    <w:p w14:paraId="7DD0381E" w14:textId="77777777" w:rsidR="005655A5" w:rsidRPr="00B64767" w:rsidRDefault="005655A5" w:rsidP="005655A5">
      <w:pPr>
        <w:keepLines/>
        <w:spacing w:before="60" w:after="60"/>
        <w:jc w:val="left"/>
        <w:rPr>
          <w:noProof/>
          <w:snapToGrid w:val="0"/>
        </w:rPr>
      </w:pPr>
      <w:r w:rsidRPr="00B64767">
        <w:rPr>
          <w:noProof/>
          <w:snapToGrid w:val="0"/>
        </w:rPr>
        <w:t xml:space="preserve">Dóra GYETVAINÉ VIRÁG (Ms.), Vice-President for Industrial Property Administration, Hungarian Intellectual Property Office (HIPO), Budapest </w:t>
      </w:r>
      <w:r w:rsidRPr="00B64767">
        <w:rPr>
          <w:noProof/>
          <w:snapToGrid w:val="0"/>
        </w:rPr>
        <w:br/>
        <w:t xml:space="preserve">(e-mail: dora.virag@hipo.gov.hu) </w:t>
      </w:r>
    </w:p>
    <w:p w14:paraId="3805C7F7" w14:textId="77777777" w:rsidR="005655A5" w:rsidRPr="00B64767" w:rsidRDefault="005655A5" w:rsidP="005655A5">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50D52C51"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IRLANDE / IRELAND / IRLAND / IRLANDA</w:t>
      </w:r>
    </w:p>
    <w:p w14:paraId="1D11F43F" w14:textId="77777777" w:rsidR="005655A5" w:rsidRPr="00B64767" w:rsidRDefault="005655A5" w:rsidP="005655A5">
      <w:pPr>
        <w:keepLines/>
        <w:spacing w:before="60" w:after="60"/>
        <w:jc w:val="left"/>
        <w:rPr>
          <w:noProof/>
          <w:snapToGrid w:val="0"/>
        </w:rPr>
      </w:pPr>
      <w:r w:rsidRPr="00B64767">
        <w:rPr>
          <w:noProof/>
          <w:snapToGrid w:val="0"/>
        </w:rPr>
        <w:t xml:space="preserve">Elizabeth HYLAND (Ms.), Deputy Controller of Plant Breeders Rights, Department of Agriculture, Food and the Marine, Leixlip </w:t>
      </w:r>
      <w:r w:rsidRPr="00B64767">
        <w:rPr>
          <w:noProof/>
          <w:snapToGrid w:val="0"/>
        </w:rPr>
        <w:br/>
        <w:t>(e-mail: Elizabeth.Hyland@agriculture.gov.ie)</w:t>
      </w:r>
    </w:p>
    <w:p w14:paraId="54D3E00A"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JAPON / JAPAN / JAPAN / JAPÓN</w:t>
      </w:r>
    </w:p>
    <w:p w14:paraId="5F46C097" w14:textId="77777777" w:rsidR="005655A5" w:rsidRPr="00B64767" w:rsidRDefault="005655A5" w:rsidP="005655A5">
      <w:pPr>
        <w:keepLines/>
        <w:spacing w:before="60" w:after="60"/>
        <w:jc w:val="left"/>
        <w:rPr>
          <w:noProof/>
          <w:snapToGrid w:val="0"/>
        </w:rPr>
      </w:pPr>
      <w:r w:rsidRPr="00B64767">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64767">
        <w:rPr>
          <w:noProof/>
          <w:snapToGrid w:val="0"/>
        </w:rPr>
        <w:br/>
        <w:t>(e-mail: minori_hagiwara110@maff.go.jp)</w:t>
      </w:r>
    </w:p>
    <w:p w14:paraId="38573C58" w14:textId="77777777" w:rsidR="005655A5" w:rsidRPr="00B64767" w:rsidRDefault="005655A5" w:rsidP="005655A5">
      <w:pPr>
        <w:keepLines/>
        <w:spacing w:before="60" w:after="60"/>
        <w:jc w:val="left"/>
        <w:rPr>
          <w:noProof/>
          <w:snapToGrid w:val="0"/>
        </w:rPr>
      </w:pPr>
      <w:r w:rsidRPr="00B64767">
        <w:rPr>
          <w:noProof/>
          <w:snapToGrid w:val="0"/>
        </w:rPr>
        <w:t xml:space="preserve">Hiroaki KINOSHITA (Mr.), International Relation Officer, Plant Variety Protection Office, Intellectual Property Division, Export and International Affairs Bureau, Ministry of Agriculture, Forestry and Fisheries (MAFF), Tokyo </w:t>
      </w:r>
      <w:r w:rsidRPr="00B64767">
        <w:rPr>
          <w:noProof/>
          <w:snapToGrid w:val="0"/>
        </w:rPr>
        <w:br/>
        <w:t>(e-mail: hiroaki_kinoshita640@maff.go.jp)</w:t>
      </w:r>
    </w:p>
    <w:p w14:paraId="05B2CD7F" w14:textId="77777777" w:rsidR="005655A5" w:rsidRPr="00B64767" w:rsidRDefault="005655A5" w:rsidP="005655A5">
      <w:pPr>
        <w:keepLines/>
        <w:spacing w:before="60" w:after="60"/>
        <w:jc w:val="left"/>
        <w:rPr>
          <w:noProof/>
          <w:snapToGrid w:val="0"/>
        </w:rPr>
      </w:pPr>
      <w:r w:rsidRPr="00B64767">
        <w:rPr>
          <w:noProof/>
          <w:snapToGrid w:val="0"/>
        </w:rPr>
        <w:t>Yoshiyuki OHNO (Mr.), Examiner, Intellectual Property Division, Export and International Affairs Bureau, Ministry of Agriculture, Forestry and Fisheries (MAFF), Tokyo</w:t>
      </w:r>
      <w:r w:rsidRPr="00B64767">
        <w:rPr>
          <w:noProof/>
          <w:snapToGrid w:val="0"/>
        </w:rPr>
        <w:br/>
        <w:t>(e-mail: yoshiyuki_ono300@maff.go.jp)</w:t>
      </w:r>
    </w:p>
    <w:p w14:paraId="3782263A"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KENYA / Kenya / KENIA / KENYA</w:t>
      </w:r>
    </w:p>
    <w:p w14:paraId="1701558A" w14:textId="77777777" w:rsidR="005655A5" w:rsidRPr="00B64767" w:rsidRDefault="005655A5" w:rsidP="005655A5">
      <w:pPr>
        <w:keepLines/>
        <w:spacing w:before="60" w:after="60"/>
        <w:jc w:val="left"/>
        <w:rPr>
          <w:noProof/>
          <w:snapToGrid w:val="0"/>
        </w:rPr>
      </w:pPr>
      <w:r w:rsidRPr="00B64767">
        <w:rPr>
          <w:noProof/>
          <w:snapToGrid w:val="0"/>
        </w:rPr>
        <w:t xml:space="preserve">Theophilus M. MUTUI (Mr.), Managing Director, Kenya Plant Health Inspectorate Service (KEPHIS), Nairobi </w:t>
      </w:r>
      <w:r w:rsidRPr="00B64767">
        <w:rPr>
          <w:noProof/>
          <w:snapToGrid w:val="0"/>
        </w:rPr>
        <w:br/>
        <w:t>(e-mail: director@kephis.org)</w:t>
      </w:r>
    </w:p>
    <w:p w14:paraId="293B5A23"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LITUANIE / LITHUANIA / LITAUEN / LITUANIA</w:t>
      </w:r>
    </w:p>
    <w:p w14:paraId="64FDC3BC" w14:textId="77777777" w:rsidR="005655A5" w:rsidRPr="00B64767" w:rsidRDefault="005655A5" w:rsidP="005655A5">
      <w:pPr>
        <w:keepLines/>
        <w:spacing w:before="60" w:after="60"/>
        <w:jc w:val="left"/>
        <w:rPr>
          <w:noProof/>
          <w:snapToGrid w:val="0"/>
        </w:rPr>
      </w:pPr>
      <w:r w:rsidRPr="00B64767">
        <w:rPr>
          <w:noProof/>
          <w:snapToGrid w:val="0"/>
        </w:rPr>
        <w:t xml:space="preserve">Austė GEDDES (Ms.), Chief Specialist in Plant Variety Protection, The State Plant Service under the Ministry of Agriculture, Vilnius </w:t>
      </w:r>
      <w:r w:rsidRPr="00B64767">
        <w:rPr>
          <w:noProof/>
          <w:snapToGrid w:val="0"/>
        </w:rPr>
        <w:br/>
        <w:t>(e-mail: auste.geddes@vatzum.lt)</w:t>
      </w:r>
    </w:p>
    <w:p w14:paraId="764AE706" w14:textId="77777777" w:rsidR="005655A5" w:rsidRPr="00B64767" w:rsidRDefault="005655A5" w:rsidP="005655A5">
      <w:pPr>
        <w:keepNext/>
        <w:keepLines/>
        <w:spacing w:before="180" w:after="120"/>
        <w:jc w:val="left"/>
        <w:rPr>
          <w:caps/>
          <w:noProof/>
          <w:snapToGrid w:val="0"/>
          <w:u w:val="single"/>
          <w:lang w:val="fr-FR"/>
        </w:rPr>
      </w:pPr>
      <w:r w:rsidRPr="00B64767">
        <w:rPr>
          <w:caps/>
          <w:noProof/>
          <w:snapToGrid w:val="0"/>
          <w:u w:val="single"/>
          <w:lang w:val="fr-FR"/>
        </w:rPr>
        <w:t>MAROC / MOROCCO / MAROKKO / MARRUECOS</w:t>
      </w:r>
    </w:p>
    <w:p w14:paraId="328DC851" w14:textId="77777777" w:rsidR="005655A5" w:rsidRPr="00B64767" w:rsidRDefault="005655A5" w:rsidP="005655A5">
      <w:pPr>
        <w:keepLines/>
        <w:spacing w:before="60" w:after="60"/>
        <w:jc w:val="left"/>
        <w:rPr>
          <w:noProof/>
          <w:snapToGrid w:val="0"/>
          <w:lang w:val="fr-CH"/>
        </w:rPr>
      </w:pPr>
      <w:r w:rsidRPr="00B64767">
        <w:rPr>
          <w:noProof/>
          <w:snapToGrid w:val="0"/>
          <w:lang w:val="fr-CH"/>
        </w:rPr>
        <w:t xml:space="preserve">Zoubida TAOUSSI (Mme), Responsable de la protection des obtentions végétales, Office National de Sécurité Sanitaire de Produits Alimentaires (ONSSA), Rabat </w:t>
      </w:r>
      <w:r w:rsidRPr="00B64767">
        <w:rPr>
          <w:noProof/>
          <w:snapToGrid w:val="0"/>
          <w:lang w:val="fr-CH"/>
        </w:rPr>
        <w:br/>
        <w:t>(e-mail: ztaoussi67@gmail.com)</w:t>
      </w:r>
    </w:p>
    <w:p w14:paraId="044A9E13" w14:textId="77777777" w:rsidR="005655A5" w:rsidRPr="00B64767" w:rsidRDefault="005655A5" w:rsidP="005655A5">
      <w:pPr>
        <w:keepNext/>
        <w:keepLines/>
        <w:spacing w:before="180" w:after="120"/>
        <w:jc w:val="left"/>
        <w:rPr>
          <w:caps/>
          <w:noProof/>
          <w:snapToGrid w:val="0"/>
          <w:u w:val="single"/>
          <w:lang w:val="es-ES"/>
        </w:rPr>
      </w:pPr>
      <w:r w:rsidRPr="00B64767">
        <w:rPr>
          <w:caps/>
          <w:noProof/>
          <w:snapToGrid w:val="0"/>
          <w:u w:val="single"/>
          <w:lang w:val="es-ES"/>
        </w:rPr>
        <w:t>MEXIQUE / MEXICO / MEXIKO / MÉXICO</w:t>
      </w:r>
    </w:p>
    <w:p w14:paraId="3D9EFFCA" w14:textId="77777777" w:rsidR="005655A5" w:rsidRPr="00B64767" w:rsidRDefault="005655A5" w:rsidP="005655A5">
      <w:pPr>
        <w:keepLines/>
        <w:spacing w:before="60" w:after="60"/>
        <w:jc w:val="left"/>
        <w:rPr>
          <w:noProof/>
          <w:snapToGrid w:val="0"/>
          <w:lang w:val="es-ES"/>
        </w:rPr>
      </w:pPr>
      <w:r w:rsidRPr="00B64767">
        <w:rPr>
          <w:noProof/>
          <w:snapToGrid w:val="0"/>
          <w:lang w:val="es-ES"/>
        </w:rPr>
        <w:t xml:space="preserve">Víctor Manuel VÁSQUEZ NAVARRETE (Sr.), Director de área, Servicio Nacional de Inspección y Certificación de Semillas (SNICS), Secretaria de Agricultura y Desarrollo Rural (Agricultura), Ciudad de México </w:t>
      </w:r>
      <w:r w:rsidRPr="00B64767">
        <w:rPr>
          <w:noProof/>
          <w:snapToGrid w:val="0"/>
          <w:lang w:val="es-ES"/>
        </w:rPr>
        <w:br/>
        <w:t>(e-mail: victor.vasquez@agricultura.gob.mx)</w:t>
      </w:r>
    </w:p>
    <w:p w14:paraId="17C7CDC3"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NORVÈGE / NORWAY / NORWEGEN / NORUEGA</w:t>
      </w:r>
    </w:p>
    <w:p w14:paraId="672D8276" w14:textId="77777777" w:rsidR="005655A5" w:rsidRPr="00B64767" w:rsidRDefault="005655A5" w:rsidP="005655A5">
      <w:pPr>
        <w:keepLines/>
        <w:spacing w:before="60" w:after="60"/>
        <w:jc w:val="left"/>
        <w:rPr>
          <w:noProof/>
          <w:snapToGrid w:val="0"/>
        </w:rPr>
      </w:pPr>
      <w:r w:rsidRPr="00B64767">
        <w:rPr>
          <w:noProof/>
          <w:snapToGrid w:val="0"/>
        </w:rPr>
        <w:t xml:space="preserve">Stein Ivar ORMSETTRØ (Mr.), Director, Ministry of Agriculture and Food, Oslo </w:t>
      </w:r>
      <w:r w:rsidRPr="00B64767">
        <w:rPr>
          <w:noProof/>
          <w:snapToGrid w:val="0"/>
        </w:rPr>
        <w:br/>
        <w:t>(e-mail: stein-ivar.ormsettro@lmd.dep.no)</w:t>
      </w:r>
    </w:p>
    <w:p w14:paraId="57F2D3CA" w14:textId="77777777" w:rsidR="005655A5" w:rsidRPr="00B64767" w:rsidRDefault="005655A5" w:rsidP="005655A5">
      <w:pPr>
        <w:keepNext/>
        <w:keepLines/>
        <w:spacing w:before="180" w:after="120"/>
        <w:jc w:val="left"/>
        <w:rPr>
          <w:caps/>
          <w:noProof/>
          <w:snapToGrid w:val="0"/>
          <w:u w:val="single"/>
        </w:rPr>
      </w:pPr>
      <w:r w:rsidRPr="00B64767">
        <w:rPr>
          <w:caps/>
          <w:noProof/>
          <w:snapToGrid w:val="0"/>
          <w:u w:val="single"/>
        </w:rPr>
        <w:t>NOUVELLE-ZÉLANDE / NEW ZEALAND / NEUSEELAND / NUEVA ZELANDIA</w:t>
      </w:r>
    </w:p>
    <w:p w14:paraId="54796C24" w14:textId="19B3CDF1" w:rsidR="00A346DA" w:rsidRPr="00C31F2F" w:rsidRDefault="005655A5" w:rsidP="005655A5">
      <w:pPr>
        <w:keepLines/>
        <w:spacing w:before="60" w:after="60"/>
        <w:jc w:val="left"/>
        <w:rPr>
          <w:snapToGrid w:val="0"/>
        </w:rPr>
        <w:sectPr w:rsidR="00A346DA" w:rsidRPr="00C31F2F" w:rsidSect="00DA6AA0">
          <w:headerReference w:type="first" r:id="rId13"/>
          <w:pgSz w:w="11907" w:h="16840" w:code="9"/>
          <w:pgMar w:top="510" w:right="1134" w:bottom="1134" w:left="1134" w:header="510" w:footer="680" w:gutter="0"/>
          <w:cols w:space="720"/>
          <w:docGrid w:linePitch="272"/>
        </w:sectPr>
      </w:pPr>
      <w:r w:rsidRPr="00B64767">
        <w:rPr>
          <w:noProof/>
          <w:snapToGrid w:val="0"/>
        </w:rPr>
        <w:t xml:space="preserve">Christopher James BARNABY (Mr.), PVR Manager / Assistant Commissioner, Plant Variety Rights Office, Intellectual Property Office of New Zealand, Ministry of Economic Development, Christchurch </w:t>
      </w:r>
      <w:r w:rsidRPr="00B64767">
        <w:rPr>
          <w:noProof/>
          <w:snapToGrid w:val="0"/>
        </w:rPr>
        <w:br/>
        <w:t>(e-mail: Chris.Barnaby@pvr.govt.nz)</w:t>
      </w:r>
    </w:p>
    <w:p w14:paraId="24A92E41"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lastRenderedPageBreak/>
        <w:t>ORGANISATION AFRICAINE DE LA PROPRIÉTÉ INTELLECTUELLE (OAPI) / AFRICAN INTELLECTUAL PROPERTY ORGANIZATION (OAPI) / AFRIKANISCHE ORGANISATION FÜR GEISTIGES EIGENTUM (OAPI) / ORGANIZACIÓN AFRICANA DE LA PROPIEDAD INTELECTUAL (OAPI)</w:t>
      </w:r>
    </w:p>
    <w:p w14:paraId="09604AC2" w14:textId="77777777" w:rsidR="002A24BD" w:rsidRPr="00B64767" w:rsidRDefault="002A24BD" w:rsidP="002A24BD">
      <w:pPr>
        <w:keepLines/>
        <w:spacing w:before="60" w:after="60"/>
        <w:jc w:val="left"/>
        <w:rPr>
          <w:noProof/>
          <w:snapToGrid w:val="0"/>
          <w:lang w:val="fr-FR"/>
        </w:rPr>
      </w:pPr>
      <w:r w:rsidRPr="00B64767">
        <w:rPr>
          <w:noProof/>
          <w:snapToGrid w:val="0"/>
          <w:lang w:val="fr-FR"/>
        </w:rPr>
        <w:t xml:space="preserve">Guy Francis BOUSSAFOU (M.), Direction des Brevets et autres créations techniques (DBCT), Yaoundé, Cameroun </w:t>
      </w:r>
      <w:r w:rsidRPr="00B64767">
        <w:rPr>
          <w:noProof/>
          <w:snapToGrid w:val="0"/>
          <w:lang w:val="fr-FR"/>
        </w:rPr>
        <w:br/>
        <w:t xml:space="preserve">(e-mail: gfrancis.boussafou@oapi.int) </w:t>
      </w:r>
    </w:p>
    <w:p w14:paraId="4E20B178" w14:textId="77777777" w:rsidR="002A24BD" w:rsidRPr="00B64767" w:rsidRDefault="002A24BD" w:rsidP="002A24BD">
      <w:pPr>
        <w:keepLines/>
        <w:spacing w:before="60" w:after="60"/>
        <w:jc w:val="left"/>
        <w:rPr>
          <w:noProof/>
          <w:snapToGrid w:val="0"/>
          <w:lang w:val="fr-FR"/>
        </w:rPr>
      </w:pPr>
      <w:r w:rsidRPr="00B64767">
        <w:rPr>
          <w:noProof/>
          <w:snapToGrid w:val="0"/>
          <w:lang w:val="fr-FR"/>
        </w:rPr>
        <w:t xml:space="preserve">Vladimir Ludovic MEZUI ONO (M.), Chef de Service de l’Information Brevet (SIB), Examinateur Brevet Chimie, Yaoundé, Cameroun </w:t>
      </w:r>
      <w:r w:rsidRPr="00B64767">
        <w:rPr>
          <w:noProof/>
          <w:snapToGrid w:val="0"/>
          <w:lang w:val="fr-FR"/>
        </w:rPr>
        <w:br/>
        <w:t>(e-mail: vladimir.mezui@oapi.int)</w:t>
      </w:r>
    </w:p>
    <w:p w14:paraId="57451CE3" w14:textId="77777777" w:rsidR="002A24BD" w:rsidRPr="00B64767" w:rsidRDefault="002A24BD" w:rsidP="002A24BD">
      <w:pPr>
        <w:keepNext/>
        <w:keepLines/>
        <w:spacing w:before="180" w:after="120"/>
        <w:jc w:val="left"/>
        <w:rPr>
          <w:caps/>
          <w:noProof/>
          <w:snapToGrid w:val="0"/>
          <w:u w:val="single"/>
          <w:lang w:val="fr-FR"/>
        </w:rPr>
      </w:pPr>
      <w:r w:rsidRPr="00B64767">
        <w:rPr>
          <w:caps/>
          <w:noProof/>
          <w:snapToGrid w:val="0"/>
          <w:u w:val="single"/>
          <w:lang w:val="fr-FR"/>
        </w:rPr>
        <w:t xml:space="preserve">PAYS-BAS (ROYAUME DES) / NETHERLANDS (KINGDOM OF THE) / </w:t>
      </w:r>
      <w:r w:rsidRPr="00B64767">
        <w:rPr>
          <w:caps/>
          <w:noProof/>
          <w:snapToGrid w:val="0"/>
          <w:u w:val="single"/>
          <w:lang w:val="fr-FR"/>
        </w:rPr>
        <w:br/>
        <w:t>NIEDERLANDE (KÖNIGREICH DER) / PAÍSES BAJOS (REINO DE LOS)</w:t>
      </w:r>
    </w:p>
    <w:p w14:paraId="11721792" w14:textId="77777777" w:rsidR="002A24BD" w:rsidRPr="00B64767" w:rsidRDefault="002A24BD" w:rsidP="002A24BD">
      <w:pPr>
        <w:keepLines/>
        <w:spacing w:before="60" w:after="60"/>
        <w:jc w:val="left"/>
        <w:rPr>
          <w:noProof/>
          <w:snapToGrid w:val="0"/>
        </w:rPr>
      </w:pPr>
      <w:r w:rsidRPr="00B64767">
        <w:rPr>
          <w:noProof/>
          <w:snapToGrid w:val="0"/>
        </w:rPr>
        <w:t xml:space="preserve">Marien VALSTAR (Mr.), Senior Policy Officer, Seeds and Plant Propagation Material, DG Agro, Ministry of Agriculture, Nature and Food Quality, The Hague </w:t>
      </w:r>
      <w:r w:rsidRPr="00B64767">
        <w:rPr>
          <w:noProof/>
          <w:snapToGrid w:val="0"/>
        </w:rPr>
        <w:br/>
        <w:t>(e-mail: m.valstar@minlnv.nl)</w:t>
      </w:r>
    </w:p>
    <w:p w14:paraId="60FEED1E" w14:textId="77777777" w:rsidR="002A24BD" w:rsidRPr="00B64767" w:rsidRDefault="002A24BD" w:rsidP="002A24BD">
      <w:pPr>
        <w:keepLines/>
        <w:spacing w:before="60" w:after="60"/>
        <w:jc w:val="left"/>
        <w:rPr>
          <w:noProof/>
          <w:snapToGrid w:val="0"/>
        </w:rPr>
      </w:pPr>
      <w:r w:rsidRPr="00B64767">
        <w:rPr>
          <w:noProof/>
          <w:snapToGrid w:val="0"/>
        </w:rPr>
        <w:t>Bernadette REGEER (Ms.), Coordinating policy advisor, Phytosanitary Affairs and Propagating material, DG Agro &amp; Nature, Ministry of Agriculture, Nature and Food Quality, Den Haag</w:t>
      </w:r>
      <w:r w:rsidRPr="00B64767">
        <w:rPr>
          <w:noProof/>
          <w:snapToGrid w:val="0"/>
        </w:rPr>
        <w:br/>
        <w:t>(e-mail: b.regeer@minlnv.nl)</w:t>
      </w:r>
    </w:p>
    <w:p w14:paraId="2EDB70C4" w14:textId="77777777" w:rsidR="002A24BD" w:rsidRPr="00B64767" w:rsidRDefault="002A24BD" w:rsidP="002A24BD">
      <w:pPr>
        <w:keepLines/>
        <w:spacing w:before="60" w:after="60"/>
        <w:jc w:val="left"/>
        <w:rPr>
          <w:noProof/>
          <w:snapToGrid w:val="0"/>
        </w:rPr>
      </w:pPr>
      <w:r w:rsidRPr="00B64767">
        <w:rPr>
          <w:noProof/>
          <w:snapToGrid w:val="0"/>
        </w:rPr>
        <w:t xml:space="preserve">Kees Jan GROENEWOUD (Mr.), Secretary, Board for Plant Varieties (Raad voor plantenrassen), Roelofarendsveen </w:t>
      </w:r>
      <w:r w:rsidRPr="00B64767">
        <w:rPr>
          <w:noProof/>
          <w:snapToGrid w:val="0"/>
        </w:rPr>
        <w:br/>
        <w:t>(e-mail: c.j.a.groenewoud@raadvoorplantenrassen.nl)</w:t>
      </w:r>
    </w:p>
    <w:p w14:paraId="3381D304" w14:textId="77777777" w:rsidR="002A24BD" w:rsidRPr="00B64767" w:rsidRDefault="002A24BD" w:rsidP="002A24BD">
      <w:pPr>
        <w:keepLines/>
        <w:spacing w:before="60" w:after="60"/>
        <w:jc w:val="left"/>
        <w:rPr>
          <w:noProof/>
          <w:snapToGrid w:val="0"/>
        </w:rPr>
      </w:pPr>
      <w:r w:rsidRPr="00B64767">
        <w:rPr>
          <w:noProof/>
          <w:snapToGrid w:val="0"/>
        </w:rPr>
        <w:t xml:space="preserve">Raoul HAEGENS (Mr.), Domain Head of the Identity and Variety Testing Department, Naktuinbouw, Roelofarendsveen </w:t>
      </w:r>
      <w:r w:rsidRPr="00B64767">
        <w:rPr>
          <w:noProof/>
          <w:snapToGrid w:val="0"/>
        </w:rPr>
        <w:br/>
        <w:t xml:space="preserve">(e-mail: r.haegens@naktuinbouw.nl) </w:t>
      </w:r>
    </w:p>
    <w:p w14:paraId="168902B1"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POLOGNE / POLAND / POLEN / POLONIA</w:t>
      </w:r>
    </w:p>
    <w:p w14:paraId="213909A8" w14:textId="77777777" w:rsidR="002A24BD" w:rsidRPr="00B64767" w:rsidRDefault="002A24BD" w:rsidP="002A24BD">
      <w:pPr>
        <w:keepLines/>
        <w:spacing w:before="60" w:after="60"/>
        <w:jc w:val="left"/>
        <w:rPr>
          <w:noProof/>
          <w:snapToGrid w:val="0"/>
        </w:rPr>
      </w:pPr>
      <w:r w:rsidRPr="00B64767">
        <w:rPr>
          <w:noProof/>
          <w:snapToGrid w:val="0"/>
        </w:rPr>
        <w:t xml:space="preserve">Marcin BEHNKE (Mr.), Deputy Director General for Experimental Affairs, Research Centre for Cultivar Testing (COBORU), Slupia Wielka </w:t>
      </w:r>
      <w:r w:rsidRPr="00B64767">
        <w:rPr>
          <w:noProof/>
          <w:snapToGrid w:val="0"/>
        </w:rPr>
        <w:br/>
        <w:t>(e-mail: m.behnke@coboru.gov.pl)</w:t>
      </w:r>
    </w:p>
    <w:p w14:paraId="24344534" w14:textId="77777777" w:rsidR="002A24BD" w:rsidRPr="00B64767" w:rsidRDefault="002A24BD" w:rsidP="002A24BD">
      <w:pPr>
        <w:keepLines/>
        <w:spacing w:before="60" w:after="60"/>
        <w:jc w:val="left"/>
        <w:rPr>
          <w:noProof/>
          <w:snapToGrid w:val="0"/>
        </w:rPr>
      </w:pPr>
      <w:r w:rsidRPr="00B64767">
        <w:rPr>
          <w:noProof/>
          <w:snapToGrid w:val="0"/>
        </w:rPr>
        <w:t xml:space="preserve">Alicja RUTKOWSKA-ŁOŚ (Ms.), Head of National Listing and PBR Protection Office, Research Centre for Cultivar Testing (COBORU), Slupia Wielka </w:t>
      </w:r>
      <w:r w:rsidRPr="00B64767">
        <w:rPr>
          <w:noProof/>
          <w:snapToGrid w:val="0"/>
        </w:rPr>
        <w:br/>
        <w:t>(e-mail: a.rutkowska-los@coboru.gov.pl)</w:t>
      </w:r>
    </w:p>
    <w:p w14:paraId="044FA733" w14:textId="77777777" w:rsidR="002A24BD" w:rsidRPr="00B64767" w:rsidRDefault="002A24BD" w:rsidP="002A24BD">
      <w:pPr>
        <w:keepLines/>
        <w:spacing w:before="60" w:after="60"/>
        <w:jc w:val="left"/>
        <w:rPr>
          <w:noProof/>
          <w:snapToGrid w:val="0"/>
        </w:rPr>
      </w:pPr>
      <w:r w:rsidRPr="00B64767">
        <w:rPr>
          <w:noProof/>
          <w:snapToGrid w:val="0"/>
        </w:rPr>
        <w:t xml:space="preserve">Marcin KRÓL (Mr.), Head of DUS Testing Department, Research Centre for Cultivar Testing (COBORU), Slupia Wielka </w:t>
      </w:r>
      <w:r w:rsidRPr="00B64767">
        <w:rPr>
          <w:noProof/>
          <w:snapToGrid w:val="0"/>
        </w:rPr>
        <w:br/>
        <w:t xml:space="preserve">(e-mail: m.Krol@coboru.gov.pl) </w:t>
      </w:r>
    </w:p>
    <w:p w14:paraId="7ECDF1B1" w14:textId="77777777" w:rsidR="002A24BD" w:rsidRPr="00B64767" w:rsidRDefault="002A24BD" w:rsidP="002A24BD">
      <w:pPr>
        <w:keepLines/>
        <w:spacing w:before="60" w:after="60"/>
        <w:jc w:val="left"/>
        <w:rPr>
          <w:noProof/>
          <w:snapToGrid w:val="0"/>
          <w:lang w:val="pt-BR"/>
        </w:rPr>
      </w:pPr>
      <w:r w:rsidRPr="00B64767">
        <w:rPr>
          <w:noProof/>
          <w:snapToGrid w:val="0"/>
          <w:lang w:val="pt-BR"/>
        </w:rPr>
        <w:t xml:space="preserve">Małgorzata JANISZEWSKA-MICHALSKA (Ms.), Head of Legal and Human Resources Office, Research Centre for Cultivar Testing (COBORU), </w:t>
      </w:r>
      <w:r w:rsidRPr="00B64767">
        <w:rPr>
          <w:noProof/>
          <w:snapToGrid w:val="0"/>
        </w:rPr>
        <w:t xml:space="preserve">Slupia Wielka </w:t>
      </w:r>
      <w:r w:rsidRPr="00B64767">
        <w:rPr>
          <w:noProof/>
          <w:snapToGrid w:val="0"/>
        </w:rPr>
        <w:br/>
      </w:r>
      <w:r w:rsidRPr="00B64767">
        <w:rPr>
          <w:noProof/>
          <w:snapToGrid w:val="0"/>
          <w:lang w:val="pt-BR"/>
        </w:rPr>
        <w:t>(e-mail: m.janiszewska@coboru.gov.pl)</w:t>
      </w:r>
    </w:p>
    <w:p w14:paraId="3DBE0CE9" w14:textId="77777777" w:rsidR="002A24BD" w:rsidRPr="00B64767" w:rsidRDefault="002A24BD" w:rsidP="002A24BD">
      <w:pPr>
        <w:keepNext/>
        <w:keepLines/>
        <w:spacing w:before="180" w:after="120"/>
        <w:jc w:val="left"/>
        <w:rPr>
          <w:caps/>
          <w:noProof/>
          <w:snapToGrid w:val="0"/>
          <w:u w:val="single"/>
          <w:lang w:val="pt-BR"/>
        </w:rPr>
      </w:pPr>
      <w:r w:rsidRPr="00B64767">
        <w:rPr>
          <w:caps/>
          <w:noProof/>
          <w:snapToGrid w:val="0"/>
          <w:u w:val="single"/>
          <w:lang w:val="pt-BR"/>
        </w:rPr>
        <w:t>RÉPUBLIQUE DE CORÉE / REPUBLIC OF KOREA / REPUBLIK KOREA / REPÚBLICA DE COREA</w:t>
      </w:r>
    </w:p>
    <w:p w14:paraId="3F0218FE" w14:textId="77777777" w:rsidR="002A24BD" w:rsidRPr="00B64767" w:rsidRDefault="002A24BD" w:rsidP="002A24BD">
      <w:pPr>
        <w:keepLines/>
        <w:spacing w:before="60" w:after="60"/>
        <w:jc w:val="left"/>
        <w:rPr>
          <w:noProof/>
          <w:snapToGrid w:val="0"/>
          <w:lang w:val="pt-BR"/>
        </w:rPr>
      </w:pPr>
      <w:r w:rsidRPr="00B64767">
        <w:rPr>
          <w:noProof/>
          <w:snapToGrid w:val="0"/>
          <w:lang w:val="pt-BR"/>
        </w:rPr>
        <w:t xml:space="preserve">Jun Yon JANG (Mr.), Deputy Director, Korea Seed and Variety Service (KSVS), Gyeongsangbuk-do </w:t>
      </w:r>
      <w:r w:rsidRPr="00B64767">
        <w:rPr>
          <w:noProof/>
          <w:snapToGrid w:val="0"/>
          <w:lang w:val="pt-BR"/>
        </w:rPr>
        <w:br/>
        <w:t xml:space="preserve">(e-mail: jang.jy@korea.kr) </w:t>
      </w:r>
    </w:p>
    <w:p w14:paraId="4E8593A7" w14:textId="77777777" w:rsidR="002A24BD" w:rsidRPr="00B64767" w:rsidRDefault="002A24BD" w:rsidP="002A24BD">
      <w:pPr>
        <w:keepLines/>
        <w:spacing w:before="60" w:after="60"/>
        <w:jc w:val="left"/>
        <w:rPr>
          <w:noProof/>
          <w:snapToGrid w:val="0"/>
        </w:rPr>
      </w:pPr>
      <w:r w:rsidRPr="00B64767">
        <w:rPr>
          <w:noProof/>
          <w:snapToGrid w:val="0"/>
        </w:rPr>
        <w:t xml:space="preserve">Yong Seok JANG (Mr.), Deputy Director, Plant Variety Protection Division, National Forest Seed Variety Center (NFSV), Chungcheongbukdo </w:t>
      </w:r>
      <w:r w:rsidRPr="00B64767">
        <w:rPr>
          <w:noProof/>
          <w:snapToGrid w:val="0"/>
        </w:rPr>
        <w:br/>
        <w:t xml:space="preserve">(e-mail: mushrm@korea.kr) </w:t>
      </w:r>
    </w:p>
    <w:p w14:paraId="757E3D2A" w14:textId="77777777" w:rsidR="002A24BD" w:rsidRPr="00B64767" w:rsidRDefault="002A24BD" w:rsidP="002A24BD">
      <w:pPr>
        <w:keepLines/>
        <w:spacing w:before="60" w:after="60"/>
        <w:jc w:val="left"/>
        <w:rPr>
          <w:noProof/>
          <w:snapToGrid w:val="0"/>
        </w:rPr>
      </w:pPr>
      <w:r w:rsidRPr="00B64767">
        <w:rPr>
          <w:noProof/>
          <w:snapToGrid w:val="0"/>
        </w:rPr>
        <w:t xml:space="preserve">ChanWoong PARK (Mr.), Deputy Director/Examiner, Plant Variety Protection Division, Korea Seed and Variety Service (KSVS), Gyeongsangbuk-do </w:t>
      </w:r>
      <w:r w:rsidRPr="00B64767">
        <w:rPr>
          <w:noProof/>
          <w:snapToGrid w:val="0"/>
        </w:rPr>
        <w:br/>
        <w:t xml:space="preserve">(e-mail: chwopark@korea.kr) </w:t>
      </w:r>
    </w:p>
    <w:p w14:paraId="06FD69C0" w14:textId="77777777" w:rsidR="002A24BD" w:rsidRPr="00B64767" w:rsidRDefault="002A24BD" w:rsidP="002A24BD">
      <w:pPr>
        <w:keepLines/>
        <w:spacing w:before="60" w:after="60"/>
        <w:jc w:val="left"/>
        <w:rPr>
          <w:noProof/>
          <w:snapToGrid w:val="0"/>
        </w:rPr>
      </w:pPr>
      <w:r w:rsidRPr="00B64767">
        <w:rPr>
          <w:noProof/>
          <w:snapToGrid w:val="0"/>
        </w:rPr>
        <w:t xml:space="preserve">Jinkee JUNG (Mr.), Researcher, Plant Variety Protection Division, Korea Seed and Variety Service (KSVS), Ministry of Agriculture, Food and Rural Affairs (MAFRA), Gimcheon City </w:t>
      </w:r>
      <w:r w:rsidRPr="00B64767">
        <w:rPr>
          <w:noProof/>
          <w:snapToGrid w:val="0"/>
        </w:rPr>
        <w:br/>
        <w:t xml:space="preserve">(e-mail: jinkeejung@korea.kr) </w:t>
      </w:r>
    </w:p>
    <w:p w14:paraId="42CE9708" w14:textId="77777777" w:rsidR="002A24BD" w:rsidRPr="00B64767" w:rsidRDefault="002A24BD" w:rsidP="002A24BD">
      <w:pPr>
        <w:keepLines/>
        <w:spacing w:before="60" w:after="60"/>
        <w:jc w:val="left"/>
        <w:rPr>
          <w:noProof/>
          <w:snapToGrid w:val="0"/>
        </w:rPr>
      </w:pPr>
      <w:r w:rsidRPr="00B64767">
        <w:rPr>
          <w:noProof/>
          <w:snapToGrid w:val="0"/>
        </w:rPr>
        <w:t xml:space="preserve">Kwanghong LEE (Mr.), Researcher, Korea Seed and Variety Service (KSVS), Maryang </w:t>
      </w:r>
      <w:r w:rsidRPr="00B64767">
        <w:rPr>
          <w:noProof/>
          <w:snapToGrid w:val="0"/>
        </w:rPr>
        <w:br/>
        <w:t xml:space="preserve">(e-mail: grin@korea.kr) </w:t>
      </w:r>
    </w:p>
    <w:p w14:paraId="0A84F529" w14:textId="77777777" w:rsidR="002A24BD" w:rsidRPr="00B64767" w:rsidRDefault="002A24BD" w:rsidP="002A24BD">
      <w:pPr>
        <w:keepLines/>
        <w:spacing w:before="60" w:after="60"/>
        <w:jc w:val="left"/>
        <w:rPr>
          <w:noProof/>
          <w:snapToGrid w:val="0"/>
        </w:rPr>
      </w:pPr>
      <w:r w:rsidRPr="00B64767">
        <w:rPr>
          <w:noProof/>
          <w:snapToGrid w:val="0"/>
        </w:rPr>
        <w:t xml:space="preserve">Won-Bum CHO (Mr.), Forest Researcher, Plant Variety Protection Division, National Forest Seed Variety Center (NFSV), Chungcheongbuk-do </w:t>
      </w:r>
      <w:r w:rsidRPr="00B64767">
        <w:rPr>
          <w:noProof/>
          <w:snapToGrid w:val="0"/>
        </w:rPr>
        <w:br/>
        <w:t xml:space="preserve">(e-mail: rudis99@korea.kr) </w:t>
      </w:r>
    </w:p>
    <w:p w14:paraId="29BDE4E9" w14:textId="77777777" w:rsidR="002A24BD" w:rsidRPr="00B64767" w:rsidRDefault="002A24BD" w:rsidP="002A24BD">
      <w:pPr>
        <w:keepLines/>
        <w:spacing w:before="60" w:after="60"/>
        <w:jc w:val="left"/>
        <w:rPr>
          <w:noProof/>
          <w:snapToGrid w:val="0"/>
        </w:rPr>
      </w:pPr>
      <w:r w:rsidRPr="00B64767">
        <w:rPr>
          <w:noProof/>
          <w:snapToGrid w:val="0"/>
        </w:rPr>
        <w:lastRenderedPageBreak/>
        <w:t xml:space="preserve">Hwansu HWANG (Mr.), Forest Researcher, Plant Variety Protection Division, National Forest Seed Variety Center (NFSV), Chungcheongbuk-do </w:t>
      </w:r>
      <w:r w:rsidRPr="00B64767">
        <w:rPr>
          <w:noProof/>
          <w:snapToGrid w:val="0"/>
        </w:rPr>
        <w:br/>
        <w:t xml:space="preserve">(e-mail: hwansu3368@korea.kr) </w:t>
      </w:r>
    </w:p>
    <w:p w14:paraId="75038F44" w14:textId="77777777" w:rsidR="002A24BD" w:rsidRPr="00B64767" w:rsidRDefault="002A24BD" w:rsidP="002A24BD">
      <w:pPr>
        <w:keepNext/>
        <w:keepLines/>
        <w:spacing w:before="180" w:after="120"/>
        <w:jc w:val="left"/>
        <w:rPr>
          <w:caps/>
          <w:noProof/>
          <w:snapToGrid w:val="0"/>
          <w:u w:val="single"/>
          <w:lang w:val="es-ES"/>
        </w:rPr>
      </w:pPr>
      <w:r w:rsidRPr="00B64767">
        <w:rPr>
          <w:caps/>
          <w:noProof/>
          <w:snapToGrid w:val="0"/>
          <w:u w:val="single"/>
          <w:lang w:val="es-ES"/>
        </w:rPr>
        <w:t xml:space="preserve">RÉPUBLIQUE DE MOLDOVA / REPUBLIC OF MOLDOVA / REPUBLIK MOLDAU / </w:t>
      </w:r>
      <w:r w:rsidRPr="00B64767">
        <w:rPr>
          <w:caps/>
          <w:noProof/>
          <w:snapToGrid w:val="0"/>
          <w:u w:val="single"/>
          <w:lang w:val="es-ES"/>
        </w:rPr>
        <w:br/>
        <w:t>REPÚBLICA DE MOLDOVA</w:t>
      </w:r>
    </w:p>
    <w:p w14:paraId="249C0EA1" w14:textId="77777777" w:rsidR="002A24BD" w:rsidRPr="00B64767" w:rsidRDefault="002A24BD" w:rsidP="002A24BD">
      <w:pPr>
        <w:keepLines/>
        <w:spacing w:before="60" w:after="60"/>
        <w:jc w:val="left"/>
        <w:rPr>
          <w:noProof/>
          <w:snapToGrid w:val="0"/>
          <w:lang w:val="pt-BR"/>
        </w:rPr>
      </w:pPr>
      <w:r w:rsidRPr="00B64767">
        <w:rPr>
          <w:noProof/>
          <w:snapToGrid w:val="0"/>
        </w:rPr>
        <w:t xml:space="preserve">Mihail MACHIDON (Mr.), Director, State Commission for Crops Variety Testing (SCCVT), Chisinau </w:t>
      </w:r>
      <w:r w:rsidRPr="00B64767">
        <w:rPr>
          <w:noProof/>
          <w:snapToGrid w:val="0"/>
        </w:rPr>
        <w:br/>
        <w:t>(e-mail: info@cstsp.md)</w:t>
      </w:r>
    </w:p>
    <w:p w14:paraId="11E9F1C2" w14:textId="77777777" w:rsidR="002A24BD" w:rsidRPr="00B64767" w:rsidRDefault="002A24BD" w:rsidP="002A24BD">
      <w:pPr>
        <w:keepLines/>
        <w:spacing w:before="60" w:after="60"/>
        <w:jc w:val="left"/>
        <w:rPr>
          <w:noProof/>
          <w:snapToGrid w:val="0"/>
        </w:rPr>
      </w:pPr>
      <w:r w:rsidRPr="00B64767">
        <w:rPr>
          <w:noProof/>
          <w:snapToGrid w:val="0"/>
        </w:rPr>
        <w:t xml:space="preserve">Ala GUSAN (Ms.), Principal Consultant, Patents Division, State Agency on Intellectual Property of the Republic of Moldova (AGEPI), Chisinau </w:t>
      </w:r>
      <w:r w:rsidRPr="00B64767">
        <w:rPr>
          <w:noProof/>
          <w:snapToGrid w:val="0"/>
        </w:rPr>
        <w:br/>
        <w:t xml:space="preserve">(e-mail: ala.gusan@agepi.gov.md) </w:t>
      </w:r>
    </w:p>
    <w:p w14:paraId="56EC6CF4" w14:textId="77777777" w:rsidR="002A24BD" w:rsidRPr="00B64767" w:rsidRDefault="002A24BD" w:rsidP="002A24BD">
      <w:pPr>
        <w:keepNext/>
        <w:keepLines/>
        <w:spacing w:before="180" w:after="120"/>
        <w:jc w:val="left"/>
        <w:rPr>
          <w:caps/>
          <w:noProof/>
          <w:snapToGrid w:val="0"/>
          <w:u w:val="single"/>
          <w:lang w:val="pt-BR"/>
        </w:rPr>
      </w:pPr>
      <w:r w:rsidRPr="00B64767">
        <w:rPr>
          <w:caps/>
          <w:noProof/>
          <w:snapToGrid w:val="0"/>
          <w:u w:val="single"/>
          <w:lang w:val="pt-BR"/>
        </w:rPr>
        <w:t xml:space="preserve">RÉPUBLIQUE Dominicaine / dominican REPUBLIC / dominikanische REPUBLIK / </w:t>
      </w:r>
      <w:r w:rsidRPr="00B64767">
        <w:rPr>
          <w:caps/>
          <w:noProof/>
          <w:snapToGrid w:val="0"/>
          <w:u w:val="single"/>
          <w:lang w:val="pt-BR"/>
        </w:rPr>
        <w:br/>
        <w:t>REPÚBLICA Dominicana</w:t>
      </w:r>
    </w:p>
    <w:p w14:paraId="471C9F70" w14:textId="77777777" w:rsidR="002A24BD" w:rsidRPr="00B64767" w:rsidRDefault="002A24BD" w:rsidP="002A24BD">
      <w:pPr>
        <w:keepLines/>
        <w:spacing w:before="60" w:after="60"/>
        <w:jc w:val="left"/>
        <w:rPr>
          <w:noProof/>
          <w:snapToGrid w:val="0"/>
          <w:lang w:val="pt-BR"/>
        </w:rPr>
      </w:pPr>
      <w:r w:rsidRPr="00B64767">
        <w:rPr>
          <w:noProof/>
          <w:snapToGrid w:val="0"/>
          <w:lang w:val="pt-BR"/>
        </w:rPr>
        <w:t xml:space="preserve">Octavio Augusto BERAS-GOICO JUSTINIANO (Sr.), Encargado del Departamento Legal, Oficina de Registro de Variedades y Obtenciones Vegetales (OREVADO), Santo Domingo </w:t>
      </w:r>
      <w:r w:rsidRPr="00B64767">
        <w:rPr>
          <w:noProof/>
          <w:snapToGrid w:val="0"/>
          <w:lang w:val="pt-BR"/>
        </w:rPr>
        <w:br/>
        <w:t>(e-mail: octavio.beras-goico@agricultura.gob.do)</w:t>
      </w:r>
    </w:p>
    <w:p w14:paraId="301D5A83" w14:textId="77777777" w:rsidR="002A24BD" w:rsidRPr="00B64767" w:rsidRDefault="002A24BD" w:rsidP="002A24BD">
      <w:pPr>
        <w:keepNext/>
        <w:keepLines/>
        <w:spacing w:before="180" w:after="120"/>
        <w:jc w:val="left"/>
        <w:rPr>
          <w:caps/>
          <w:noProof/>
          <w:snapToGrid w:val="0"/>
          <w:u w:val="single"/>
          <w:lang w:val="pt-BR"/>
        </w:rPr>
      </w:pPr>
      <w:r w:rsidRPr="00B64767">
        <w:rPr>
          <w:caps/>
          <w:noProof/>
          <w:snapToGrid w:val="0"/>
          <w:u w:val="single"/>
          <w:lang w:val="pt-BR"/>
        </w:rPr>
        <w:t>RÉPUBLIQUE TCHÈQUE / CZECH REPUBLIC / TSCHECHISCHE REPUBLIK / REPÚBLICA CHECA</w:t>
      </w:r>
    </w:p>
    <w:p w14:paraId="712630B9" w14:textId="77777777" w:rsidR="002A24BD" w:rsidRPr="00B64767" w:rsidRDefault="002A24BD" w:rsidP="002A24BD">
      <w:pPr>
        <w:keepLines/>
        <w:spacing w:before="60" w:after="60"/>
        <w:jc w:val="left"/>
        <w:rPr>
          <w:noProof/>
          <w:snapToGrid w:val="0"/>
        </w:rPr>
      </w:pPr>
      <w:r w:rsidRPr="00B64767">
        <w:rPr>
          <w:noProof/>
          <w:snapToGrid w:val="0"/>
        </w:rPr>
        <w:t xml:space="preserve">Daniel JUREČKA (Mr.), Director General, Central Institute for Supervising and Testing in Agriculture (ÚKZÚZ), Brno </w:t>
      </w:r>
      <w:r w:rsidRPr="00B64767">
        <w:rPr>
          <w:noProof/>
          <w:snapToGrid w:val="0"/>
        </w:rPr>
        <w:br/>
        <w:t>(e-mail: daniel.jurecka@ukzuz.gov.cz)</w:t>
      </w:r>
    </w:p>
    <w:p w14:paraId="612820F1" w14:textId="77777777" w:rsidR="002A24BD" w:rsidRPr="00B64767" w:rsidRDefault="002A24BD" w:rsidP="002A24BD">
      <w:pPr>
        <w:keepLines/>
        <w:spacing w:before="60" w:after="60"/>
        <w:jc w:val="left"/>
        <w:rPr>
          <w:noProof/>
          <w:snapToGrid w:val="0"/>
        </w:rPr>
      </w:pPr>
      <w:r w:rsidRPr="00B64767">
        <w:rPr>
          <w:noProof/>
          <w:snapToGrid w:val="0"/>
        </w:rPr>
        <w:t xml:space="preserve">Lenka CLOWEZOVÁ (Ms.), Ministry official, Plant Commodities Department,, Ministry of Agriculture, Praha </w:t>
      </w:r>
      <w:r w:rsidRPr="00B64767">
        <w:rPr>
          <w:noProof/>
          <w:snapToGrid w:val="0"/>
        </w:rPr>
        <w:br/>
        <w:t>(e-mail: lenka.clowezova@mze.cz)</w:t>
      </w:r>
    </w:p>
    <w:p w14:paraId="5B84A194" w14:textId="77777777" w:rsidR="002A24BD" w:rsidRPr="00B64767" w:rsidRDefault="002A24BD" w:rsidP="002A24BD">
      <w:pPr>
        <w:keepNext/>
        <w:keepLines/>
        <w:spacing w:before="180" w:after="120"/>
        <w:jc w:val="left"/>
        <w:rPr>
          <w:caps/>
          <w:noProof/>
          <w:snapToGrid w:val="0"/>
          <w:u w:val="single"/>
          <w:lang w:val="es-ES"/>
        </w:rPr>
      </w:pPr>
      <w:r w:rsidRPr="00B64767">
        <w:rPr>
          <w:caps/>
          <w:noProof/>
          <w:snapToGrid w:val="0"/>
          <w:u w:val="single"/>
          <w:lang w:val="es-ES"/>
        </w:rPr>
        <w:t xml:space="preserve">RÉPUBLIQUE-UNIE DE TANZANIE / UNITED REPUBLIC OF TANZANIA / </w:t>
      </w:r>
      <w:r w:rsidRPr="00B64767">
        <w:rPr>
          <w:caps/>
          <w:noProof/>
          <w:snapToGrid w:val="0"/>
          <w:u w:val="single"/>
          <w:lang w:val="es-ES"/>
        </w:rPr>
        <w:br/>
        <w:t>VEREINIGTE REPUBLIK TANSANIA / REPÚBLICA UNIDA DE TANZANÍA</w:t>
      </w:r>
    </w:p>
    <w:p w14:paraId="0A37976A" w14:textId="77777777" w:rsidR="002A24BD" w:rsidRPr="00B64767" w:rsidRDefault="002A24BD" w:rsidP="002A24BD">
      <w:pPr>
        <w:keepLines/>
        <w:spacing w:before="60" w:after="60"/>
        <w:jc w:val="left"/>
        <w:rPr>
          <w:noProof/>
          <w:snapToGrid w:val="0"/>
        </w:rPr>
      </w:pPr>
      <w:r w:rsidRPr="00B64767">
        <w:rPr>
          <w:noProof/>
          <w:snapToGrid w:val="0"/>
        </w:rPr>
        <w:t xml:space="preserve">Patrick NGWEDIAGI (Mr.), Director General, Tanzania Official Seed Certification Institute (TOSCI), Morogoro </w:t>
      </w:r>
      <w:r w:rsidRPr="00B64767">
        <w:rPr>
          <w:noProof/>
          <w:snapToGrid w:val="0"/>
        </w:rPr>
        <w:br/>
        <w:t>(e-mail: dg@tosci.go.tz)</w:t>
      </w:r>
    </w:p>
    <w:p w14:paraId="11B87F86" w14:textId="77777777" w:rsidR="002A24BD" w:rsidRPr="00B64767" w:rsidRDefault="002A24BD" w:rsidP="002A24BD">
      <w:pPr>
        <w:keepLines/>
        <w:spacing w:before="60" w:after="60"/>
        <w:jc w:val="left"/>
        <w:rPr>
          <w:noProof/>
          <w:snapToGrid w:val="0"/>
        </w:rPr>
      </w:pPr>
      <w:r w:rsidRPr="00B64767">
        <w:rPr>
          <w:noProof/>
          <w:snapToGrid w:val="0"/>
        </w:rPr>
        <w:t xml:space="preserve">Joyce Eligi MOSILE (Ms.), Principal Agricultural Officer II, Plant Breeders' Rights Office, Ministry of Agriculture (MoA), Dodoma </w:t>
      </w:r>
      <w:r w:rsidRPr="00B64767">
        <w:rPr>
          <w:noProof/>
          <w:snapToGrid w:val="0"/>
        </w:rPr>
        <w:br/>
        <w:t>(e-mail: Joyce.mosile@kilimo.go.tz)</w:t>
      </w:r>
    </w:p>
    <w:p w14:paraId="6E00EC21"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ROUMANIE / ROMANIA / RUMÄNIEN / RUMANIA</w:t>
      </w:r>
    </w:p>
    <w:p w14:paraId="346F8D86" w14:textId="77777777" w:rsidR="002A24BD" w:rsidRPr="00B64767" w:rsidRDefault="002A24BD" w:rsidP="002A24BD">
      <w:pPr>
        <w:keepLines/>
        <w:spacing w:before="60" w:after="60"/>
        <w:jc w:val="left"/>
        <w:rPr>
          <w:noProof/>
          <w:snapToGrid w:val="0"/>
        </w:rPr>
      </w:pPr>
      <w:r w:rsidRPr="00B64767">
        <w:rPr>
          <w:noProof/>
          <w:snapToGrid w:val="0"/>
        </w:rPr>
        <w:t>Teodor Dan ENESCU (Mr.), Counsellor, State Institute for Variety Testing and Registration (ISTIS), Bucarest</w:t>
      </w:r>
      <w:r w:rsidRPr="00B64767">
        <w:rPr>
          <w:noProof/>
          <w:snapToGrid w:val="0"/>
        </w:rPr>
        <w:br/>
        <w:t>(e-mail: enescu_teodor@istis.ro)</w:t>
      </w:r>
    </w:p>
    <w:p w14:paraId="369517EF"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ROYAUME-UNI / UNITED KINGDOM / VEREINIGTES KÖNIGREICH / REINO UNIDO</w:t>
      </w:r>
    </w:p>
    <w:p w14:paraId="10C405E4" w14:textId="77777777" w:rsidR="002A24BD" w:rsidRPr="00B64767" w:rsidRDefault="002A24BD" w:rsidP="002A24BD">
      <w:pPr>
        <w:keepLines/>
        <w:spacing w:before="60" w:after="60"/>
        <w:jc w:val="left"/>
        <w:rPr>
          <w:noProof/>
          <w:snapToGrid w:val="0"/>
        </w:rPr>
      </w:pPr>
      <w:r w:rsidRPr="00B64767">
        <w:rPr>
          <w:noProof/>
          <w:snapToGrid w:val="0"/>
        </w:rPr>
        <w:t xml:space="preserve">Kat DEEKS (Ms.), Plant Variety and seeds policy Team Leader, Department for Environment, Food and Rural Affairs (Defra), Cambridge </w:t>
      </w:r>
      <w:r w:rsidRPr="00B64767">
        <w:rPr>
          <w:noProof/>
          <w:snapToGrid w:val="0"/>
        </w:rPr>
        <w:br/>
        <w:t>(e-mail: katherine.deeks@defra.gov.uk)</w:t>
      </w:r>
    </w:p>
    <w:p w14:paraId="4B22BC0B" w14:textId="77777777" w:rsidR="002A24BD" w:rsidRPr="00B64767" w:rsidRDefault="002A24BD" w:rsidP="002A24BD">
      <w:pPr>
        <w:keepLines/>
        <w:spacing w:before="60" w:after="60"/>
        <w:jc w:val="left"/>
        <w:rPr>
          <w:noProof/>
          <w:snapToGrid w:val="0"/>
        </w:rPr>
      </w:pPr>
      <w:r w:rsidRPr="00B64767">
        <w:rPr>
          <w:noProof/>
          <w:snapToGrid w:val="0"/>
        </w:rPr>
        <w:t xml:space="preserve">Sigurd RAMANS-HARBOROUGH (Mr.), Senior Policy Advisor, Plant Varieties and Seeds, Department for Environment, Food and Rural Affairs (Defra), Cambridge </w:t>
      </w:r>
      <w:r w:rsidRPr="00B64767">
        <w:rPr>
          <w:noProof/>
          <w:snapToGrid w:val="0"/>
        </w:rPr>
        <w:br/>
        <w:t>(e-mail: Sigurd.RamansHarborough@defra.gov.uk)</w:t>
      </w:r>
    </w:p>
    <w:p w14:paraId="0E94BF07"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SERBIE / SERBIA / SERBIEN / SERBIA</w:t>
      </w:r>
    </w:p>
    <w:p w14:paraId="7B711887" w14:textId="77777777" w:rsidR="002A24BD" w:rsidRPr="00B64767" w:rsidRDefault="002A24BD" w:rsidP="002A24BD">
      <w:pPr>
        <w:keepLines/>
        <w:spacing w:before="60" w:after="60"/>
        <w:jc w:val="left"/>
        <w:rPr>
          <w:noProof/>
          <w:snapToGrid w:val="0"/>
        </w:rPr>
      </w:pPr>
      <w:r w:rsidRPr="00B64767">
        <w:rPr>
          <w:noProof/>
          <w:snapToGrid w:val="0"/>
        </w:rPr>
        <w:t xml:space="preserve">Jovan VUJOVIC (Mr.), Head, Plant Protection Directorate, Group for Plant Variety Protection and Biosafety, Ministry of Agriculture, Forestry and Water Management, Belgrade </w:t>
      </w:r>
      <w:r w:rsidRPr="00B64767">
        <w:rPr>
          <w:noProof/>
          <w:snapToGrid w:val="0"/>
        </w:rPr>
        <w:br/>
        <w:t>(e-mail: jovan.vujovic@minpolj.gov.rs)</w:t>
      </w:r>
    </w:p>
    <w:p w14:paraId="3CC6DA98" w14:textId="77777777" w:rsidR="002A24BD" w:rsidRPr="00B64767" w:rsidRDefault="002A24BD" w:rsidP="002A24BD">
      <w:pPr>
        <w:keepLines/>
        <w:spacing w:before="60" w:after="60"/>
        <w:jc w:val="left"/>
        <w:rPr>
          <w:noProof/>
          <w:snapToGrid w:val="0"/>
        </w:rPr>
      </w:pPr>
      <w:r w:rsidRPr="00B64767">
        <w:rPr>
          <w:noProof/>
          <w:snapToGrid w:val="0"/>
        </w:rPr>
        <w:t xml:space="preserve">Gordana LONCAR (Ms.), Senior Adviser for Plant Variety protection, Plant Protection Directorate, Group for Plant Variety Protection and Biosafety, Ministry of Agriculture, Forestry and Water Management, Belgrade </w:t>
      </w:r>
      <w:r w:rsidRPr="00B64767">
        <w:rPr>
          <w:noProof/>
          <w:snapToGrid w:val="0"/>
        </w:rPr>
        <w:br/>
        <w:t>(e-mail: gordana.loncar@minpolj.gov.rs)</w:t>
      </w:r>
    </w:p>
    <w:p w14:paraId="33BCD442"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SLOVAQUIE / SLOVAKIA / SLOWAKEI / ESLOVAQUIA</w:t>
      </w:r>
    </w:p>
    <w:p w14:paraId="13BB4DE9" w14:textId="6E27B60D" w:rsidR="00A346DA" w:rsidRPr="00C31F2F" w:rsidRDefault="002A24BD" w:rsidP="002A24BD">
      <w:pPr>
        <w:keepLines/>
        <w:spacing w:before="60" w:after="60"/>
        <w:jc w:val="left"/>
        <w:rPr>
          <w:snapToGrid w:val="0"/>
        </w:rPr>
        <w:sectPr w:rsidR="00A346DA" w:rsidRPr="00C31F2F" w:rsidSect="00DA6AA0">
          <w:headerReference w:type="first" r:id="rId14"/>
          <w:pgSz w:w="11907" w:h="16840" w:code="9"/>
          <w:pgMar w:top="510" w:right="1134" w:bottom="1134" w:left="1134" w:header="510" w:footer="680" w:gutter="0"/>
          <w:cols w:space="720"/>
          <w:docGrid w:linePitch="272"/>
        </w:sectPr>
      </w:pPr>
      <w:r w:rsidRPr="00B64767">
        <w:rPr>
          <w:noProof/>
          <w:snapToGrid w:val="0"/>
        </w:rPr>
        <w:t>Ľubomir BASTA (Mr.), Head of DUS testing, Department of Variety Testing, Central Control and Testing Institute in Agriculture (ÚKSÚP), Bratislava</w:t>
      </w:r>
      <w:r w:rsidRPr="00B64767">
        <w:rPr>
          <w:noProof/>
          <w:snapToGrid w:val="0"/>
        </w:rPr>
        <w:br/>
        <w:t>(e-mail: lubomir.basta@uksup.sk)</w:t>
      </w:r>
    </w:p>
    <w:p w14:paraId="3283C76E"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lastRenderedPageBreak/>
        <w:t>SUÈDE / SWEDEN / SCHWEDEN / SUECIA</w:t>
      </w:r>
    </w:p>
    <w:p w14:paraId="0486A66C" w14:textId="77777777" w:rsidR="002A24BD" w:rsidRPr="00B64767" w:rsidRDefault="002A24BD" w:rsidP="002A24BD">
      <w:pPr>
        <w:keepLines/>
        <w:spacing w:before="60" w:after="60"/>
        <w:jc w:val="left"/>
        <w:rPr>
          <w:noProof/>
          <w:snapToGrid w:val="0"/>
        </w:rPr>
      </w:pPr>
      <w:r w:rsidRPr="00B64767">
        <w:rPr>
          <w:noProof/>
          <w:snapToGrid w:val="0"/>
        </w:rPr>
        <w:t xml:space="preserve">Magnus FRANZÉN (Mr.), Deputy Head, Plant and Control Department, Swedish Board of Agriculture, Jönköping </w:t>
      </w:r>
      <w:r w:rsidRPr="00B64767">
        <w:rPr>
          <w:noProof/>
          <w:snapToGrid w:val="0"/>
        </w:rPr>
        <w:br/>
        <w:t>(e-mail: magnus.franzen@jordbruksverket.se)</w:t>
      </w:r>
    </w:p>
    <w:p w14:paraId="3CAB4072"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SUISSE / SWITZERLAND / SCHWEIZ / SUIZA</w:t>
      </w:r>
    </w:p>
    <w:p w14:paraId="10D42CA2" w14:textId="77777777" w:rsidR="002A24BD" w:rsidRPr="00B64767" w:rsidRDefault="002A24BD" w:rsidP="002A24BD">
      <w:pPr>
        <w:keepLines/>
        <w:spacing w:before="60" w:after="60"/>
        <w:jc w:val="left"/>
        <w:rPr>
          <w:noProof/>
          <w:snapToGrid w:val="0"/>
        </w:rPr>
      </w:pPr>
      <w:r w:rsidRPr="00B64767">
        <w:rPr>
          <w:noProof/>
          <w:snapToGrid w:val="0"/>
        </w:rPr>
        <w:t xml:space="preserve">Manuela BRAND (Ms.), Plant Variety Rights Office, Plant Health and Varieties, Office fédéral de l'agriculture (OFAG), Bern </w:t>
      </w:r>
      <w:r w:rsidRPr="00B64767">
        <w:rPr>
          <w:noProof/>
          <w:snapToGrid w:val="0"/>
        </w:rPr>
        <w:br/>
        <w:t>(e-mail: manuela.brand@blw.admin.ch)</w:t>
      </w:r>
    </w:p>
    <w:p w14:paraId="36C106D0" w14:textId="77777777" w:rsidR="002A24BD" w:rsidRPr="00B64767" w:rsidRDefault="002A24BD" w:rsidP="002A24BD">
      <w:pPr>
        <w:keepNext/>
        <w:keepLines/>
        <w:spacing w:before="180" w:after="120"/>
        <w:jc w:val="left"/>
        <w:rPr>
          <w:caps/>
          <w:noProof/>
          <w:snapToGrid w:val="0"/>
          <w:u w:val="single"/>
          <w:lang w:val="fr-CH"/>
        </w:rPr>
      </w:pPr>
      <w:r w:rsidRPr="00B64767">
        <w:rPr>
          <w:caps/>
          <w:noProof/>
          <w:snapToGrid w:val="0"/>
          <w:u w:val="single"/>
          <w:lang w:val="fr-CH"/>
        </w:rPr>
        <w:t>TUNISIE / TUNISIA / TUNESIEN / TÚNEZ</w:t>
      </w:r>
    </w:p>
    <w:p w14:paraId="262F29BD" w14:textId="77777777" w:rsidR="002A24BD" w:rsidRPr="00B64767" w:rsidRDefault="002A24BD" w:rsidP="002A24BD">
      <w:pPr>
        <w:keepLines/>
        <w:spacing w:before="60" w:after="60"/>
        <w:jc w:val="left"/>
        <w:rPr>
          <w:noProof/>
          <w:snapToGrid w:val="0"/>
          <w:lang w:val="fr-CH"/>
        </w:rPr>
      </w:pPr>
      <w:r w:rsidRPr="00B64767">
        <w:rPr>
          <w:noProof/>
          <w:snapToGrid w:val="0"/>
          <w:lang w:val="fr-CH"/>
        </w:rPr>
        <w:t xml:space="preserve">Omar BRAHMI (M.), </w:t>
      </w:r>
      <w:r w:rsidRPr="00B64767">
        <w:rPr>
          <w:noProof/>
          <w:snapToGrid w:val="0"/>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64767">
        <w:rPr>
          <w:noProof/>
          <w:snapToGrid w:val="0"/>
          <w:lang w:val="fr-FR"/>
        </w:rPr>
        <w:br/>
        <w:t>(e-mail: bo.dgpcqpa@iresa.agrinet.tn)</w:t>
      </w:r>
    </w:p>
    <w:p w14:paraId="7A60F8C5"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TÜRKIYE / TÜRKIYE / TÜRKEI / TÜRKIYE</w:t>
      </w:r>
    </w:p>
    <w:p w14:paraId="753497D9" w14:textId="77777777" w:rsidR="002A24BD" w:rsidRPr="00B64767" w:rsidRDefault="002A24BD" w:rsidP="002A24BD">
      <w:pPr>
        <w:keepLines/>
        <w:spacing w:before="60" w:after="60"/>
        <w:jc w:val="left"/>
        <w:rPr>
          <w:noProof/>
          <w:snapToGrid w:val="0"/>
        </w:rPr>
      </w:pPr>
      <w:r w:rsidRPr="00B64767">
        <w:rPr>
          <w:noProof/>
          <w:snapToGrid w:val="0"/>
        </w:rPr>
        <w:t xml:space="preserve">Sezgin KARADENIZ (Mr.), Head, Seed Policies Department and PBR Office, General Directorate of Plant Production, Ankara </w:t>
      </w:r>
      <w:r w:rsidRPr="00B64767">
        <w:rPr>
          <w:noProof/>
          <w:snapToGrid w:val="0"/>
        </w:rPr>
        <w:br/>
        <w:t>(e-mail: sezgin.karadeniz@tarimorman.gov.tr)</w:t>
      </w:r>
    </w:p>
    <w:p w14:paraId="7DB24A74" w14:textId="77777777" w:rsidR="002A24BD" w:rsidRPr="00B64767" w:rsidRDefault="002A24BD" w:rsidP="002A24BD">
      <w:pPr>
        <w:keepLines/>
        <w:spacing w:before="60" w:after="60"/>
        <w:jc w:val="left"/>
        <w:rPr>
          <w:noProof/>
          <w:snapToGrid w:val="0"/>
        </w:rPr>
      </w:pPr>
      <w:r w:rsidRPr="00B64767">
        <w:rPr>
          <w:noProof/>
          <w:snapToGrid w:val="0"/>
        </w:rPr>
        <w:t xml:space="preserve">Mehmet ÇAKMAK (Mr.), PBR Expert, Senior Agricultural Engineer, Msc., Seed Department, General Directorate of Plant Production, Ministry of Agriculture and Forestry, Ankara </w:t>
      </w:r>
      <w:r w:rsidRPr="00B64767">
        <w:rPr>
          <w:noProof/>
          <w:snapToGrid w:val="0"/>
        </w:rPr>
        <w:br/>
        <w:t>(e-mail: mehmet.cakmak@tarimorman.gov.tr)</w:t>
      </w:r>
    </w:p>
    <w:p w14:paraId="3BDF3043"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UNION EUROPÉENNE / EUROPEAN UNION / EUROPÄISCHE UNION / UNIÓN EUROPEA</w:t>
      </w:r>
    </w:p>
    <w:p w14:paraId="7C4B585F" w14:textId="77777777" w:rsidR="002A24BD" w:rsidRPr="00B64767" w:rsidRDefault="002A24BD" w:rsidP="002A24BD">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718A3323" w14:textId="77777777" w:rsidR="002A24BD" w:rsidRPr="00B64767" w:rsidRDefault="002A24BD" w:rsidP="002A24BD">
      <w:pPr>
        <w:keepLines/>
        <w:spacing w:before="60" w:after="60"/>
        <w:jc w:val="left"/>
        <w:rPr>
          <w:noProof/>
          <w:snapToGrid w:val="0"/>
        </w:rPr>
      </w:pPr>
      <w:r w:rsidRPr="00B64767">
        <w:rPr>
          <w:noProof/>
          <w:snapToGrid w:val="0"/>
        </w:rPr>
        <w:t xml:space="preserve">Päivi MANNERKORPI (Ms.), Team Leader - Plant Reproductive Material, Unit G1 Plant Health, Directorate General for Health and Food Safety (DG SANTE), European Commission, Brussels </w:t>
      </w:r>
      <w:r w:rsidRPr="00B64767">
        <w:rPr>
          <w:noProof/>
          <w:snapToGrid w:val="0"/>
        </w:rPr>
        <w:br/>
        <w:t xml:space="preserve">(e-mail: paivi.mannerkorpi@ec.europa.eu) </w:t>
      </w:r>
    </w:p>
    <w:p w14:paraId="5DD8C504" w14:textId="77777777" w:rsidR="002A24BD" w:rsidRPr="00B64767" w:rsidRDefault="002A24BD" w:rsidP="002A24BD">
      <w:pPr>
        <w:keepLines/>
        <w:spacing w:before="60" w:after="60"/>
        <w:jc w:val="left"/>
        <w:rPr>
          <w:noProof/>
          <w:snapToGrid w:val="0"/>
        </w:rPr>
      </w:pPr>
      <w:r w:rsidRPr="00B64767">
        <w:rPr>
          <w:noProof/>
          <w:snapToGrid w:val="0"/>
        </w:rPr>
        <w:t>Spyridon FLEVARIS (Mr.), Policy Officer, Plant Health Unit, European Commission - Health and Food Safety Directorate-General - Directorate Crisis preparedness in food, animals and plants, Brussels</w:t>
      </w:r>
      <w:r w:rsidRPr="00B64767">
        <w:rPr>
          <w:noProof/>
          <w:snapToGrid w:val="0"/>
        </w:rPr>
        <w:br/>
        <w:t xml:space="preserve">(e-mail: spyridon.flevaris@ec.europa.eu) </w:t>
      </w:r>
    </w:p>
    <w:p w14:paraId="600B1BAB" w14:textId="77777777" w:rsidR="002A24BD" w:rsidRPr="00B64767" w:rsidRDefault="002A24BD" w:rsidP="002A24BD">
      <w:pPr>
        <w:keepLines/>
        <w:spacing w:before="60" w:after="60"/>
        <w:jc w:val="left"/>
        <w:rPr>
          <w:noProof/>
          <w:snapToGrid w:val="0"/>
        </w:rPr>
      </w:pPr>
      <w:r w:rsidRPr="00B64767">
        <w:rPr>
          <w:noProof/>
          <w:snapToGrid w:val="0"/>
        </w:rPr>
        <w:t xml:space="preserve">Francesco MATTINA (Mr.), President, Community Plant Variety Office (CPVO), Angers (e-mail: mattina@cpvo.europa.eu) </w:t>
      </w:r>
    </w:p>
    <w:p w14:paraId="25315A92" w14:textId="77777777" w:rsidR="002A24BD" w:rsidRPr="00B64767" w:rsidRDefault="002A24BD" w:rsidP="002A24BD">
      <w:pPr>
        <w:keepLines/>
        <w:spacing w:before="60" w:after="60"/>
        <w:jc w:val="left"/>
        <w:rPr>
          <w:noProof/>
          <w:snapToGrid w:val="0"/>
        </w:rPr>
      </w:pPr>
      <w:r w:rsidRPr="00B64767">
        <w:rPr>
          <w:noProof/>
          <w:snapToGrid w:val="0"/>
        </w:rPr>
        <w:t xml:space="preserve">Nuria URQUÍA FERNÁNDEZ (Ms.), Vice President, Community Plant Variety Office (CPVO), Angers </w:t>
      </w:r>
      <w:r w:rsidRPr="00B64767">
        <w:rPr>
          <w:noProof/>
          <w:snapToGrid w:val="0"/>
        </w:rPr>
        <w:br/>
        <w:t>(e-mail: urquia@cpvo.europa.eu)</w:t>
      </w:r>
    </w:p>
    <w:p w14:paraId="716C58A5" w14:textId="77777777" w:rsidR="002A24BD" w:rsidRPr="00B64767" w:rsidRDefault="002A24BD" w:rsidP="002A24BD">
      <w:pPr>
        <w:keepLines/>
        <w:spacing w:before="60" w:after="60"/>
        <w:jc w:val="left"/>
        <w:rPr>
          <w:noProof/>
          <w:snapToGrid w:val="0"/>
        </w:rPr>
      </w:pPr>
      <w:r w:rsidRPr="00B64767">
        <w:rPr>
          <w:noProof/>
          <w:snapToGrid w:val="0"/>
        </w:rPr>
        <w:t xml:space="preserve">Dirk THEOBALD (Mr.), Senior Adviser, Community Plant Variety Office (CPVO), Angers </w:t>
      </w:r>
      <w:r w:rsidRPr="00B64767">
        <w:rPr>
          <w:noProof/>
          <w:snapToGrid w:val="0"/>
        </w:rPr>
        <w:br/>
        <w:t xml:space="preserve">(e-mail: theobald@cpvo.europa.eu) </w:t>
      </w:r>
    </w:p>
    <w:p w14:paraId="6491A854" w14:textId="77777777" w:rsidR="002A24BD" w:rsidRPr="00B64767" w:rsidRDefault="002A24BD" w:rsidP="002A24BD">
      <w:pPr>
        <w:keepLines/>
        <w:spacing w:before="60" w:after="60"/>
        <w:jc w:val="left"/>
        <w:rPr>
          <w:noProof/>
          <w:snapToGrid w:val="0"/>
        </w:rPr>
      </w:pPr>
      <w:r w:rsidRPr="00B64767">
        <w:rPr>
          <w:noProof/>
          <w:snapToGrid w:val="0"/>
        </w:rPr>
        <w:t xml:space="preserve">Montserrat GARCÍA-MONCÓ (Ms.), Head of Legal and Governance Affairs Unit, Community Plant Variety Office (CPVO), Angers </w:t>
      </w:r>
      <w:r w:rsidRPr="00B64767">
        <w:rPr>
          <w:noProof/>
          <w:snapToGrid w:val="0"/>
        </w:rPr>
        <w:br/>
        <w:t>(e-mail: garcia-monco@cpvo.europa.eu)</w:t>
      </w:r>
    </w:p>
    <w:p w14:paraId="42F3780E" w14:textId="77777777" w:rsidR="002A24BD" w:rsidRPr="00B64767" w:rsidRDefault="002A24BD" w:rsidP="002A24BD">
      <w:pPr>
        <w:keepNext/>
        <w:keepLines/>
        <w:spacing w:before="180" w:after="120"/>
        <w:jc w:val="left"/>
        <w:rPr>
          <w:caps/>
          <w:noProof/>
          <w:snapToGrid w:val="0"/>
          <w:u w:val="single"/>
          <w:lang w:val="es-ES"/>
        </w:rPr>
      </w:pPr>
      <w:r w:rsidRPr="00B64767">
        <w:rPr>
          <w:caps/>
          <w:noProof/>
          <w:snapToGrid w:val="0"/>
          <w:u w:val="single"/>
          <w:lang w:val="es-ES"/>
        </w:rPr>
        <w:t>URUGUAY / URUGUAY / URUGUAY / URUGUAY</w:t>
      </w:r>
    </w:p>
    <w:p w14:paraId="11518D40" w14:textId="77777777" w:rsidR="002A24BD" w:rsidRPr="00B64767" w:rsidRDefault="002A24BD" w:rsidP="002A24BD">
      <w:pPr>
        <w:keepLines/>
        <w:spacing w:before="60" w:after="60"/>
        <w:jc w:val="left"/>
        <w:rPr>
          <w:noProof/>
          <w:snapToGrid w:val="0"/>
          <w:lang w:val="es-ES"/>
        </w:rPr>
      </w:pPr>
      <w:r w:rsidRPr="00B64767">
        <w:rPr>
          <w:noProof/>
          <w:snapToGrid w:val="0"/>
          <w:lang w:val="es-ES"/>
        </w:rPr>
        <w:t xml:space="preserve">Federico BOSCHI (Mr.), Técnico, Evaluación y Registro de Cultivares, Instituto Nacional de Semillas (INASE), Canelones </w:t>
      </w:r>
      <w:r w:rsidRPr="00B64767">
        <w:rPr>
          <w:noProof/>
          <w:snapToGrid w:val="0"/>
          <w:lang w:val="es-ES"/>
        </w:rPr>
        <w:br/>
        <w:t>(e-mail: fboschi@inase.uy)</w:t>
      </w:r>
    </w:p>
    <w:p w14:paraId="00A493C4" w14:textId="77777777" w:rsidR="002A24BD" w:rsidRPr="00B64767" w:rsidRDefault="002A24BD" w:rsidP="002A24BD">
      <w:pPr>
        <w:keepNext/>
        <w:spacing w:before="480" w:after="120"/>
        <w:jc w:val="center"/>
        <w:rPr>
          <w:caps/>
          <w:snapToGrid w:val="0"/>
          <w:u w:val="single"/>
          <w:lang w:val="de-DE"/>
        </w:rPr>
      </w:pPr>
      <w:r w:rsidRPr="00B64767">
        <w:rPr>
          <w:caps/>
          <w:snapToGrid w:val="0"/>
          <w:u w:val="single"/>
          <w:lang w:val="de-DE"/>
        </w:rPr>
        <w:t>II. OBSERVATEURS / OBSERVERS / BEOBACHTER / OBSERVADORES</w:t>
      </w:r>
    </w:p>
    <w:p w14:paraId="44C56C91" w14:textId="77777777" w:rsidR="002A24BD" w:rsidRPr="00B64767" w:rsidRDefault="002A24BD" w:rsidP="002A24BD">
      <w:pPr>
        <w:keepNext/>
        <w:keepLines/>
        <w:spacing w:before="180" w:after="120"/>
        <w:jc w:val="left"/>
        <w:rPr>
          <w:caps/>
          <w:noProof/>
          <w:snapToGrid w:val="0"/>
          <w:u w:val="single"/>
          <w:lang w:val="de-DE"/>
        </w:rPr>
      </w:pPr>
      <w:r w:rsidRPr="00B64767">
        <w:rPr>
          <w:caps/>
          <w:noProof/>
          <w:snapToGrid w:val="0"/>
          <w:u w:val="single"/>
          <w:lang w:val="de-DE"/>
        </w:rPr>
        <w:t>KAZAKHSTAN / KAZAKHSTAN / KASACHSTAN / KAZAJSTÁN</w:t>
      </w:r>
    </w:p>
    <w:p w14:paraId="64E2D084" w14:textId="77777777" w:rsidR="002A24BD" w:rsidRPr="00B64767" w:rsidRDefault="002A24BD" w:rsidP="002A24BD">
      <w:pPr>
        <w:keepLines/>
        <w:spacing w:before="60" w:after="60"/>
        <w:jc w:val="left"/>
        <w:rPr>
          <w:noProof/>
          <w:snapToGrid w:val="0"/>
        </w:rPr>
      </w:pPr>
      <w:r w:rsidRPr="00B64767">
        <w:rPr>
          <w:noProof/>
          <w:snapToGrid w:val="0"/>
        </w:rPr>
        <w:t xml:space="preserve">Talgat AZHGALIYEV (Mr.), Chairman, State Commission for Variety Testing of Agricultural Crops (RSI), Ministry of Agriculture, Nur-Sultan </w:t>
      </w:r>
      <w:r w:rsidRPr="00B64767">
        <w:rPr>
          <w:noProof/>
          <w:snapToGrid w:val="0"/>
        </w:rPr>
        <w:br/>
        <w:t>(e-mail: office@sortcom.kz)</w:t>
      </w:r>
    </w:p>
    <w:p w14:paraId="6C663516" w14:textId="77777777" w:rsidR="002A24BD" w:rsidRPr="00B64767" w:rsidRDefault="002A24BD" w:rsidP="002A24BD">
      <w:pPr>
        <w:keepLines/>
        <w:spacing w:before="60" w:after="60"/>
        <w:jc w:val="left"/>
        <w:rPr>
          <w:noProof/>
          <w:snapToGrid w:val="0"/>
        </w:rPr>
      </w:pPr>
      <w:r w:rsidRPr="00B64767">
        <w:rPr>
          <w:noProof/>
          <w:snapToGrid w:val="0"/>
        </w:rPr>
        <w:t>Ademi GABDOLA (Ms.), Head of patentability examination department, State Commission for variety testing of agricultural crops, Nur</w:t>
      </w:r>
      <w:r w:rsidRPr="00B64767">
        <w:rPr>
          <w:noProof/>
          <w:snapToGrid w:val="0"/>
        </w:rPr>
        <w:noBreakHyphen/>
        <w:t xml:space="preserve">Sultan </w:t>
      </w:r>
      <w:r w:rsidRPr="00B64767">
        <w:rPr>
          <w:noProof/>
          <w:snapToGrid w:val="0"/>
        </w:rPr>
        <w:br/>
        <w:t>(e-mail: for_work_15@mail.ru)</w:t>
      </w:r>
    </w:p>
    <w:p w14:paraId="280F84BB"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lastRenderedPageBreak/>
        <w:t>THAÏLANDE / THAILAND / THAILAND / TAILANDIA</w:t>
      </w:r>
    </w:p>
    <w:p w14:paraId="7663B799" w14:textId="77777777" w:rsidR="002A24BD" w:rsidRPr="00B64767" w:rsidRDefault="002A24BD" w:rsidP="002A24BD">
      <w:pPr>
        <w:keepLines/>
        <w:spacing w:before="60" w:after="60"/>
        <w:jc w:val="left"/>
        <w:rPr>
          <w:noProof/>
          <w:snapToGrid w:val="0"/>
        </w:rPr>
      </w:pPr>
      <w:r w:rsidRPr="00B64767">
        <w:rPr>
          <w:noProof/>
          <w:snapToGrid w:val="0"/>
        </w:rPr>
        <w:t xml:space="preserve">Sakon WANASETHI (Mr.), Minister Counsellor, Permanent Mission, Geneva </w:t>
      </w:r>
      <w:r w:rsidRPr="00B64767">
        <w:rPr>
          <w:noProof/>
          <w:snapToGrid w:val="0"/>
        </w:rPr>
        <w:br/>
        <w:t>(e-mail: sakon@thaiwto.com)</w:t>
      </w:r>
    </w:p>
    <w:p w14:paraId="6A87553A" w14:textId="77777777" w:rsidR="002A24BD" w:rsidRPr="00B64767" w:rsidRDefault="002A24BD" w:rsidP="002A24BD">
      <w:pPr>
        <w:keepLines/>
        <w:spacing w:before="60" w:after="60"/>
        <w:jc w:val="left"/>
        <w:rPr>
          <w:noProof/>
          <w:snapToGrid w:val="0"/>
        </w:rPr>
      </w:pPr>
      <w:r w:rsidRPr="00B64767">
        <w:rPr>
          <w:noProof/>
          <w:snapToGrid w:val="0"/>
        </w:rPr>
        <w:t xml:space="preserve">Pornpimol SUGANDHAVANIJA (Ms.), Deputy Permanent Representative, Permanent Mission, Geneva </w:t>
      </w:r>
      <w:r w:rsidRPr="00B64767">
        <w:rPr>
          <w:noProof/>
          <w:snapToGrid w:val="0"/>
        </w:rPr>
        <w:br/>
        <w:t xml:space="preserve">(e-mail: pornpimol@thaiwto.com) </w:t>
      </w:r>
    </w:p>
    <w:p w14:paraId="64DD7A98"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ZIMBABWE / ZIMBABWE / SIMBABWE / ZIMBABWE</w:t>
      </w:r>
    </w:p>
    <w:p w14:paraId="1FB501F9" w14:textId="77777777" w:rsidR="002A24BD" w:rsidRPr="00B64767" w:rsidRDefault="002A24BD" w:rsidP="002A24BD">
      <w:pPr>
        <w:keepLines/>
        <w:spacing w:before="60" w:after="60"/>
        <w:jc w:val="left"/>
        <w:rPr>
          <w:noProof/>
          <w:snapToGrid w:val="0"/>
        </w:rPr>
      </w:pPr>
      <w:r w:rsidRPr="00B64767">
        <w:rPr>
          <w:noProof/>
          <w:snapToGrid w:val="0"/>
        </w:rPr>
        <w:t xml:space="preserve">Chenai GARISE (Ms.), Deputy Director, Legal Advisory Department, Ministry of Lands, Agriculture, Fisheries, Water and Rural Development, Harare </w:t>
      </w:r>
      <w:r w:rsidRPr="00B64767">
        <w:rPr>
          <w:noProof/>
          <w:snapToGrid w:val="0"/>
        </w:rPr>
        <w:br/>
        <w:t>(e-mail: cgarisenheta@gmail.com)</w:t>
      </w:r>
    </w:p>
    <w:p w14:paraId="7E195E62" w14:textId="77777777" w:rsidR="002A24BD" w:rsidRPr="00B64767" w:rsidRDefault="002A24BD" w:rsidP="002A24BD">
      <w:pPr>
        <w:keepLines/>
        <w:spacing w:before="60" w:after="60"/>
        <w:jc w:val="left"/>
        <w:rPr>
          <w:noProof/>
          <w:snapToGrid w:val="0"/>
        </w:rPr>
      </w:pPr>
      <w:r w:rsidRPr="00B64767">
        <w:rPr>
          <w:noProof/>
          <w:snapToGrid w:val="0"/>
        </w:rPr>
        <w:t xml:space="preserve">Edmore MTETWA (Mr.), Head of Seed Services Institute, Registrar of Plant Breeders' Rights, Department of Research &amp; Specialist Services, Seed Services Institute, Harare </w:t>
      </w:r>
      <w:r w:rsidRPr="00B64767">
        <w:rPr>
          <w:noProof/>
          <w:snapToGrid w:val="0"/>
        </w:rPr>
        <w:br/>
        <w:t>(e-mail: mtetwae@gmail.com)</w:t>
      </w:r>
    </w:p>
    <w:p w14:paraId="2E46C6E5" w14:textId="77777777" w:rsidR="002A24BD" w:rsidRPr="00B64767" w:rsidRDefault="002A24BD" w:rsidP="002A24BD">
      <w:pPr>
        <w:keepNext/>
        <w:spacing w:before="480" w:after="120"/>
        <w:jc w:val="center"/>
        <w:rPr>
          <w:caps/>
          <w:snapToGrid w:val="0"/>
          <w:u w:val="single"/>
          <w:lang w:val="fr-FR"/>
        </w:rPr>
      </w:pPr>
      <w:r w:rsidRPr="00B64767">
        <w:rPr>
          <w:caps/>
          <w:snapToGrid w:val="0"/>
          <w:u w:val="single"/>
          <w:lang w:val="fr-FR"/>
        </w:rPr>
        <w:t>III. ORGANISATIONS / ORGANIZATIONS / ORGANISATIONEN / ORGANIZACIONES</w:t>
      </w:r>
    </w:p>
    <w:p w14:paraId="6C490B3E" w14:textId="77777777" w:rsidR="002A24BD" w:rsidRPr="00B64767" w:rsidRDefault="002A24BD" w:rsidP="002A24BD">
      <w:pPr>
        <w:keepNext/>
        <w:keepLines/>
        <w:spacing w:before="180" w:after="120"/>
        <w:jc w:val="left"/>
        <w:rPr>
          <w:caps/>
          <w:noProof/>
          <w:snapToGrid w:val="0"/>
          <w:u w:val="single"/>
          <w:lang w:val="fr-FR"/>
        </w:rPr>
      </w:pPr>
      <w:r w:rsidRPr="00B64767">
        <w:rPr>
          <w:caps/>
          <w:noProof/>
          <w:snapToGrid w:val="0"/>
          <w:u w:val="single"/>
          <w:lang w:val="fr-FR"/>
        </w:rPr>
        <w:t xml:space="preserve">ASSOCIATION INTERNATIONALE DES PRODUCTEURS HORTICOLES (AIPH) / </w:t>
      </w:r>
      <w:r w:rsidRPr="00B64767">
        <w:rPr>
          <w:caps/>
          <w:noProof/>
          <w:snapToGrid w:val="0"/>
          <w:u w:val="single"/>
          <w:lang w:val="fr-FR"/>
        </w:rPr>
        <w:br/>
        <w:t xml:space="preserve">INTERNATIONAL ASSOCIATION OF HORTICULTURAL PRODUCERS (AIPH) / </w:t>
      </w:r>
      <w:r w:rsidRPr="00B64767">
        <w:rPr>
          <w:caps/>
          <w:noProof/>
          <w:snapToGrid w:val="0"/>
          <w:u w:val="single"/>
          <w:lang w:val="fr-FR"/>
        </w:rPr>
        <w:br/>
        <w:t xml:space="preserve">INTERNATIONALER VERBAND DES ERWERBSGARTENBAUES (AIPH) / </w:t>
      </w:r>
      <w:r w:rsidRPr="00B64767">
        <w:rPr>
          <w:caps/>
          <w:noProof/>
          <w:snapToGrid w:val="0"/>
          <w:u w:val="single"/>
          <w:lang w:val="fr-FR"/>
        </w:rPr>
        <w:br/>
        <w:t>ASOCIACIÓN INTERNACIONAL DE PRODUCTORES HORTÍCOLAS (AIPH)</w:t>
      </w:r>
    </w:p>
    <w:p w14:paraId="49413160" w14:textId="77777777" w:rsidR="002A24BD" w:rsidRPr="00B64767" w:rsidRDefault="002A24BD" w:rsidP="002A24BD">
      <w:pPr>
        <w:keepLines/>
        <w:spacing w:before="60" w:after="60"/>
        <w:jc w:val="left"/>
        <w:rPr>
          <w:noProof/>
          <w:snapToGrid w:val="0"/>
        </w:rPr>
      </w:pPr>
      <w:r w:rsidRPr="00B64767">
        <w:rPr>
          <w:noProof/>
          <w:snapToGrid w:val="0"/>
        </w:rPr>
        <w:t xml:space="preserve">Mia HOPPERUS BUMA (Ms.), Advisor, Committee for Novelty Protection, International Association of Horticultural Producers (AIPH), The Hague, Netherlands (Kingdom of the) </w:t>
      </w:r>
      <w:r w:rsidRPr="00B64767">
        <w:rPr>
          <w:noProof/>
          <w:snapToGrid w:val="0"/>
        </w:rPr>
        <w:br/>
        <w:t>(e-mail: info@miabuma.nl)</w:t>
      </w:r>
    </w:p>
    <w:p w14:paraId="6510006C" w14:textId="77777777" w:rsidR="002A24BD" w:rsidRPr="00B64767" w:rsidRDefault="002A24BD" w:rsidP="002A24BD">
      <w:pPr>
        <w:keepNext/>
        <w:keepLines/>
        <w:spacing w:before="180" w:after="120"/>
        <w:jc w:val="left"/>
        <w:rPr>
          <w:caps/>
          <w:noProof/>
          <w:snapToGrid w:val="0"/>
          <w:u w:val="single"/>
          <w:lang w:val="fr-FR"/>
        </w:rPr>
      </w:pPr>
      <w:r w:rsidRPr="00B64767">
        <w:rPr>
          <w:caps/>
          <w:noProof/>
          <w:snapToGrid w:val="0"/>
          <w:u w:val="single"/>
          <w:lang w:val="fr-FR"/>
        </w:rPr>
        <w:t xml:space="preserve">ASSOCIATION INTERNATIONALE POUR LA PROTECTION DE LA PROPRIÉTÉ INTELLECTUELLE (AIPPI) / </w:t>
      </w:r>
      <w:r w:rsidRPr="00B64767">
        <w:rPr>
          <w:caps/>
          <w:noProof/>
          <w:snapToGrid w:val="0"/>
          <w:u w:val="single"/>
          <w:lang w:val="fr-FR"/>
        </w:rPr>
        <w:br/>
        <w:t xml:space="preserve">INTERNATIONAL ASSOCIATION FOR THE PROTECTION OF INTELLECTUAL PROPERTY (AIPPI) / </w:t>
      </w:r>
      <w:r w:rsidRPr="00B64767">
        <w:rPr>
          <w:caps/>
          <w:noProof/>
          <w:snapToGrid w:val="0"/>
          <w:u w:val="single"/>
          <w:lang w:val="fr-FR"/>
        </w:rPr>
        <w:br/>
        <w:t>INTERNATIONALE VEREINIGUNG FÜR DEN SCHUTZ DES GEISTIGEN EIGENTUMS (AIPPI) / ASOCIACIÓN Internacional para la Protección de la Propiedad Industrial e Intelectual (AIPPI)</w:t>
      </w:r>
    </w:p>
    <w:p w14:paraId="31ED1331" w14:textId="77777777" w:rsidR="002A24BD" w:rsidRPr="00B64767" w:rsidRDefault="002A24BD" w:rsidP="002A24BD">
      <w:pPr>
        <w:keepLines/>
        <w:spacing w:before="60" w:after="60"/>
        <w:jc w:val="left"/>
        <w:rPr>
          <w:noProof/>
          <w:snapToGrid w:val="0"/>
        </w:rPr>
      </w:pPr>
      <w:r w:rsidRPr="00B64767">
        <w:rPr>
          <w:noProof/>
          <w:snapToGrid w:val="0"/>
        </w:rPr>
        <w:t xml:space="preserve">Fleur TUINZING-WESTERHUIS (Ms.), Advocaat | Counsel, Houthoff Coöperatief U.A., Amsterdam, Netherlands (Kingdom of the) </w:t>
      </w:r>
      <w:r w:rsidRPr="00B64767">
        <w:rPr>
          <w:noProof/>
          <w:snapToGrid w:val="0"/>
        </w:rPr>
        <w:br/>
        <w:t>(e-mail: f.tuinzing@houthoff.com)</w:t>
      </w:r>
    </w:p>
    <w:p w14:paraId="6F05FE1D"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ASSOCIATION FOR PLANT BREEDING FOR THE BENEFIT OF SOCIETY (APBREBES)</w:t>
      </w:r>
    </w:p>
    <w:p w14:paraId="53F28B08" w14:textId="77777777" w:rsidR="002A24BD" w:rsidRPr="00B64767" w:rsidRDefault="002A24BD" w:rsidP="002A24BD">
      <w:pPr>
        <w:keepLines/>
        <w:spacing w:before="60" w:after="60"/>
        <w:jc w:val="left"/>
        <w:rPr>
          <w:noProof/>
          <w:snapToGrid w:val="0"/>
        </w:rPr>
      </w:pPr>
      <w:r w:rsidRPr="00B64767">
        <w:rPr>
          <w:noProof/>
          <w:snapToGrid w:val="0"/>
        </w:rPr>
        <w:t xml:space="preserve">François MEIENBERG (Mr.), Coordinator, Association for Plant Breeding for the Benefit of Society </w:t>
      </w:r>
      <w:bookmarkStart w:id="15" w:name="_Hlk179817244"/>
      <w:r w:rsidRPr="00B64767">
        <w:rPr>
          <w:noProof/>
          <w:snapToGrid w:val="0"/>
        </w:rPr>
        <w:t>(APBREBES)</w:t>
      </w:r>
      <w:bookmarkEnd w:id="15"/>
      <w:r w:rsidRPr="00B64767">
        <w:rPr>
          <w:noProof/>
          <w:snapToGrid w:val="0"/>
        </w:rPr>
        <w:t>, Zürich, Switzerland</w:t>
      </w:r>
      <w:r w:rsidRPr="00B64767">
        <w:rPr>
          <w:noProof/>
          <w:snapToGrid w:val="0"/>
        </w:rPr>
        <w:br/>
        <w:t>(e-mail: contact@apbrebes.org)</w:t>
      </w:r>
    </w:p>
    <w:p w14:paraId="1ACC8C59"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3430EF06" w14:textId="77777777" w:rsidR="002A24BD" w:rsidRPr="00B64767" w:rsidRDefault="002A24BD" w:rsidP="002A24BD">
      <w:pPr>
        <w:keepLines/>
        <w:spacing w:before="60" w:after="60"/>
        <w:jc w:val="left"/>
        <w:rPr>
          <w:noProof/>
          <w:snapToGrid w:val="0"/>
        </w:rPr>
      </w:pPr>
      <w:r w:rsidRPr="00B64767">
        <w:rPr>
          <w:noProof/>
          <w:snapToGrid w:val="0"/>
        </w:rPr>
        <w:t xml:space="preserve">Edgar KRIEGER (Mr.), Secretary General, International Community of Breeders of Asexually Reproduced Horticultural Plants (CIOPORA), Hamburg, Germany </w:t>
      </w:r>
      <w:r w:rsidRPr="00B64767">
        <w:rPr>
          <w:noProof/>
          <w:snapToGrid w:val="0"/>
        </w:rPr>
        <w:br/>
        <w:t>(e-mail: edgar.krieger@ciopora.org)</w:t>
      </w:r>
    </w:p>
    <w:p w14:paraId="544E97F7" w14:textId="77777777" w:rsidR="002A24BD" w:rsidRPr="00B64767" w:rsidRDefault="002A24BD" w:rsidP="002A24BD">
      <w:pPr>
        <w:keepLines/>
        <w:spacing w:before="60" w:after="60"/>
        <w:jc w:val="left"/>
        <w:rPr>
          <w:noProof/>
          <w:snapToGrid w:val="0"/>
        </w:rPr>
      </w:pPr>
      <w:r w:rsidRPr="00B64767">
        <w:rPr>
          <w:noProof/>
          <w:snapToGrid w:val="0"/>
        </w:rPr>
        <w:t xml:space="preserve">Micaela FILIPPO (Ms.), Vice Secretary-General, International Community of Breeders of Asexually Reproduced Horticultural Plants (CIOPORA), Hamburg, Germany </w:t>
      </w:r>
      <w:r w:rsidRPr="00B64767">
        <w:rPr>
          <w:noProof/>
          <w:snapToGrid w:val="0"/>
        </w:rPr>
        <w:br/>
        <w:t>(e-mail: micaela.filippo@ciopora.org)</w:t>
      </w:r>
    </w:p>
    <w:p w14:paraId="6628AFF3"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CROPLIFE INTERNATIONAL</w:t>
      </w:r>
    </w:p>
    <w:p w14:paraId="3386F0FD" w14:textId="41F2F995" w:rsidR="00A346DA" w:rsidRPr="00C31F2F" w:rsidRDefault="002A24BD" w:rsidP="002A24BD">
      <w:pPr>
        <w:keepLines/>
        <w:spacing w:before="60" w:after="60"/>
        <w:jc w:val="left"/>
        <w:rPr>
          <w:snapToGrid w:val="0"/>
        </w:rPr>
        <w:sectPr w:rsidR="00A346DA" w:rsidRPr="00C31F2F" w:rsidSect="00DA6AA0">
          <w:headerReference w:type="first" r:id="rId15"/>
          <w:pgSz w:w="11907" w:h="16840" w:code="9"/>
          <w:pgMar w:top="510" w:right="1134" w:bottom="1134" w:left="1134" w:header="510" w:footer="680" w:gutter="0"/>
          <w:cols w:space="720"/>
          <w:docGrid w:linePitch="272"/>
        </w:sectPr>
      </w:pPr>
      <w:r w:rsidRPr="00B64767">
        <w:rPr>
          <w:noProof/>
          <w:snapToGrid w:val="0"/>
        </w:rPr>
        <w:t>Marcel BRUINS (Mr.), Consultant, CropLife International, Bruxelles, Belgium</w:t>
      </w:r>
      <w:r w:rsidRPr="00B64767">
        <w:rPr>
          <w:noProof/>
          <w:snapToGrid w:val="0"/>
        </w:rPr>
        <w:br/>
        <w:t>(e-mail: marcel@bruinsseedconsultancy.com)</w:t>
      </w:r>
    </w:p>
    <w:p w14:paraId="679F2BF3"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lastRenderedPageBreak/>
        <w:t>EUROSEEDs</w:t>
      </w:r>
    </w:p>
    <w:p w14:paraId="6066032F" w14:textId="77777777" w:rsidR="002A24BD" w:rsidRPr="00B64767" w:rsidRDefault="002A24BD" w:rsidP="002A24BD">
      <w:pPr>
        <w:keepLines/>
        <w:spacing w:before="60" w:after="60"/>
        <w:jc w:val="left"/>
        <w:rPr>
          <w:noProof/>
          <w:snapToGrid w:val="0"/>
        </w:rPr>
      </w:pPr>
      <w:r w:rsidRPr="00B64767">
        <w:rPr>
          <w:noProof/>
          <w:snapToGrid w:val="0"/>
        </w:rPr>
        <w:t>Francesca GARBATO (Ms.), Manager, Intellectual Property &amp; Legal Affairs, Euroseeds, Bruxelles, Belgium</w:t>
      </w:r>
      <w:r w:rsidRPr="00B64767">
        <w:rPr>
          <w:noProof/>
          <w:snapToGrid w:val="0"/>
        </w:rPr>
        <w:br/>
        <w:t>(e-mail: francescagarbato@euroseeds.eu)</w:t>
      </w:r>
    </w:p>
    <w:p w14:paraId="44951038"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INTERNATIONAL SEED FEDERATION (ISF)</w:t>
      </w:r>
    </w:p>
    <w:p w14:paraId="259C0EA2" w14:textId="77777777" w:rsidR="002A24BD" w:rsidRPr="00B64767" w:rsidRDefault="002A24BD" w:rsidP="002A24BD">
      <w:pPr>
        <w:keepLines/>
        <w:spacing w:before="60" w:after="60"/>
        <w:jc w:val="left"/>
        <w:rPr>
          <w:noProof/>
          <w:snapToGrid w:val="0"/>
        </w:rPr>
      </w:pPr>
      <w:r w:rsidRPr="00B64767">
        <w:rPr>
          <w:noProof/>
          <w:snapToGrid w:val="0"/>
        </w:rPr>
        <w:t>Szonja CSÖRGÖ (Ms.), Intellectual Property and Legal Affairs Manager, International Seed Federation (ISF), Nyon, Switzerland</w:t>
      </w:r>
      <w:r w:rsidRPr="00B64767">
        <w:rPr>
          <w:noProof/>
          <w:snapToGrid w:val="0"/>
        </w:rPr>
        <w:br/>
        <w:t>(e-mail: s.csorgo@worldseed.org)</w:t>
      </w:r>
    </w:p>
    <w:p w14:paraId="6EEA31F8" w14:textId="77777777" w:rsidR="002A24BD" w:rsidRPr="00B64767" w:rsidRDefault="002A24BD" w:rsidP="002A24BD">
      <w:pPr>
        <w:keepLines/>
        <w:spacing w:before="60" w:after="60"/>
        <w:jc w:val="left"/>
        <w:rPr>
          <w:noProof/>
          <w:snapToGrid w:val="0"/>
        </w:rPr>
      </w:pPr>
      <w:r w:rsidRPr="00B64767">
        <w:rPr>
          <w:noProof/>
          <w:snapToGrid w:val="0"/>
        </w:rPr>
        <w:t xml:space="preserve">Astrid M. SCHENKEVELD (Ms.), Specialist Plant breeder's rights &amp; variety registration, Plant breeder's rights &amp; variety registration | Legal, Rijk Zwaan Zaadteelt en Zaadhandel B.V., De Lier, Netherlands (Kingdom of the) </w:t>
      </w:r>
      <w:r w:rsidRPr="00B64767">
        <w:rPr>
          <w:noProof/>
          <w:snapToGrid w:val="0"/>
        </w:rPr>
        <w:br/>
        <w:t>(e-mail: a.schenkeveld@rijkzwaan.nl)</w:t>
      </w:r>
    </w:p>
    <w:p w14:paraId="298BDE1F" w14:textId="77777777" w:rsidR="002A24BD" w:rsidRPr="00B64767" w:rsidRDefault="002A24BD" w:rsidP="002A24BD">
      <w:pPr>
        <w:keepLines/>
        <w:spacing w:before="60" w:after="60"/>
        <w:jc w:val="left"/>
        <w:rPr>
          <w:noProof/>
          <w:snapToGrid w:val="0"/>
        </w:rPr>
      </w:pPr>
      <w:r w:rsidRPr="00B64767">
        <w:rPr>
          <w:noProof/>
          <w:snapToGrid w:val="0"/>
        </w:rPr>
        <w:t>Jan KNOL (Mr.), Plant Variety Protection Officer, Crop Science Division, BASF Vegetable Seeds, Nunhems Netherlands B.V., Nunhem, Netherlands (Kingdom of the)</w:t>
      </w:r>
      <w:r w:rsidRPr="00B64767">
        <w:rPr>
          <w:noProof/>
          <w:snapToGrid w:val="0"/>
        </w:rPr>
        <w:br/>
        <w:t xml:space="preserve">(e-mail: jan.knol@basf.com) </w:t>
      </w:r>
    </w:p>
    <w:p w14:paraId="75D51BCF"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 xml:space="preserve">ORGANISATION RÉGIONALE AFRICAINE DE LA PROPRIÉTÉ INTELLECTUELLE (ARIPO) / </w:t>
      </w:r>
      <w:r w:rsidRPr="00B64767">
        <w:rPr>
          <w:caps/>
          <w:noProof/>
          <w:snapToGrid w:val="0"/>
          <w:u w:val="single"/>
        </w:rPr>
        <w:br/>
        <w:t xml:space="preserve">AFRICAN REGIONAL INTELLECTUAL PROPERTY ORGANIZATION (ARIPO) / </w:t>
      </w:r>
      <w:r w:rsidRPr="00B64767">
        <w:rPr>
          <w:caps/>
          <w:noProof/>
          <w:snapToGrid w:val="0"/>
          <w:u w:val="single"/>
        </w:rPr>
        <w:br/>
        <w:t>Afrikanische Regionalorganisation für gewerbliches Eigentum (ARIPO)</w:t>
      </w:r>
      <w:r w:rsidRPr="00B64767">
        <w:rPr>
          <w:caps/>
          <w:noProof/>
          <w:snapToGrid w:val="0"/>
          <w:u w:val="single"/>
        </w:rPr>
        <w:br/>
        <w:t>ORGANIZACIÓN REGIONAL AFRICANA DE LA PROPIEDAD INTELECTUAL (ARIPO)</w:t>
      </w:r>
    </w:p>
    <w:p w14:paraId="0B98B828" w14:textId="77777777" w:rsidR="002A24BD" w:rsidRPr="00B64767" w:rsidRDefault="002A24BD" w:rsidP="002A24BD">
      <w:pPr>
        <w:keepLines/>
        <w:spacing w:before="60" w:after="60"/>
        <w:jc w:val="left"/>
        <w:rPr>
          <w:noProof/>
          <w:snapToGrid w:val="0"/>
        </w:rPr>
      </w:pPr>
      <w:r w:rsidRPr="00B64767">
        <w:rPr>
          <w:noProof/>
          <w:snapToGrid w:val="0"/>
        </w:rPr>
        <w:t xml:space="preserve">Said H. RAMADHAN (Mr.), Senior Patent Examiner, Technical Department, African Regional Intellectual Property Organization (ARIPO), Harare, Zimbabwe </w:t>
      </w:r>
      <w:r w:rsidRPr="00B64767">
        <w:rPr>
          <w:noProof/>
          <w:snapToGrid w:val="0"/>
        </w:rPr>
        <w:br/>
        <w:t>(e-mail: sramadhan@aripo.org)</w:t>
      </w:r>
    </w:p>
    <w:p w14:paraId="7CDD95FE" w14:textId="77777777" w:rsidR="002A24BD" w:rsidRPr="00B64767" w:rsidRDefault="002A24BD" w:rsidP="002A24BD">
      <w:pPr>
        <w:keepNext/>
        <w:keepLines/>
        <w:spacing w:before="180" w:after="120"/>
        <w:jc w:val="left"/>
        <w:rPr>
          <w:caps/>
          <w:noProof/>
          <w:snapToGrid w:val="0"/>
          <w:u w:val="single"/>
        </w:rPr>
      </w:pPr>
      <w:r w:rsidRPr="00B64767">
        <w:rPr>
          <w:caps/>
          <w:noProof/>
          <w:snapToGrid w:val="0"/>
          <w:u w:val="single"/>
        </w:rPr>
        <w:t>Seed Association of the Americas (SAA)</w:t>
      </w:r>
    </w:p>
    <w:p w14:paraId="5BD02BB4" w14:textId="77777777" w:rsidR="002A24BD" w:rsidRPr="00B64767" w:rsidRDefault="002A24BD" w:rsidP="002A24BD">
      <w:pPr>
        <w:keepLines/>
        <w:spacing w:before="60" w:after="60"/>
        <w:jc w:val="left"/>
        <w:rPr>
          <w:noProof/>
          <w:snapToGrid w:val="0"/>
        </w:rPr>
      </w:pPr>
      <w:r w:rsidRPr="00B64767">
        <w:rPr>
          <w:noProof/>
          <w:snapToGrid w:val="0"/>
        </w:rPr>
        <w:t>Diego A. RISSO DESIRELLO (Sr.), Director Ejecutivo, Seed Association of the Americas (SAA), Montevideo</w:t>
      </w:r>
      <w:r w:rsidRPr="00B64767">
        <w:rPr>
          <w:noProof/>
          <w:snapToGrid w:val="0"/>
        </w:rPr>
        <w:br/>
        <w:t>(e-mail: drisso@saaseed.org)</w:t>
      </w:r>
    </w:p>
    <w:p w14:paraId="5C299119" w14:textId="77777777" w:rsidR="002A24BD" w:rsidRPr="00B64767" w:rsidRDefault="002A24BD" w:rsidP="002A24BD">
      <w:pPr>
        <w:keepNext/>
        <w:spacing w:before="480" w:after="120"/>
        <w:jc w:val="center"/>
        <w:rPr>
          <w:rFonts w:cs="Arial"/>
          <w:caps/>
          <w:snapToGrid w:val="0"/>
          <w:u w:val="single"/>
        </w:rPr>
      </w:pPr>
      <w:r w:rsidRPr="00B64767">
        <w:rPr>
          <w:rFonts w:cs="Arial"/>
          <w:caps/>
          <w:snapToGrid w:val="0"/>
          <w:u w:val="single"/>
        </w:rPr>
        <w:t>IV. BUREAU / OFFICER / VORSITZ / OFICINA</w:t>
      </w:r>
    </w:p>
    <w:p w14:paraId="41B05DD3" w14:textId="77777777" w:rsidR="002A24BD" w:rsidRPr="00B64767" w:rsidRDefault="002A24BD" w:rsidP="002A24BD">
      <w:pPr>
        <w:keepLines/>
        <w:spacing w:before="60" w:after="60"/>
        <w:jc w:val="left"/>
        <w:rPr>
          <w:noProof/>
          <w:snapToGrid w:val="0"/>
        </w:rPr>
      </w:pPr>
      <w:r w:rsidRPr="00B64767">
        <w:rPr>
          <w:noProof/>
          <w:snapToGrid w:val="0"/>
        </w:rPr>
        <w:t>María Laura VILLAMAYOR (Ms.), Chair</w:t>
      </w:r>
    </w:p>
    <w:p w14:paraId="260C3727" w14:textId="77777777" w:rsidR="002A24BD" w:rsidRPr="00B64767" w:rsidRDefault="002A24BD" w:rsidP="002A24BD">
      <w:pPr>
        <w:keepLines/>
        <w:spacing w:before="60" w:after="60"/>
        <w:jc w:val="left"/>
        <w:rPr>
          <w:noProof/>
          <w:snapToGrid w:val="0"/>
        </w:rPr>
      </w:pPr>
      <w:r w:rsidRPr="00B64767">
        <w:rPr>
          <w:noProof/>
          <w:snapToGrid w:val="0"/>
        </w:rPr>
        <w:t>Minori HAGIWARA (Ms.), Vice-Chair</w:t>
      </w:r>
    </w:p>
    <w:p w14:paraId="3DACA24B" w14:textId="77777777" w:rsidR="002A24BD" w:rsidRPr="00B64767" w:rsidRDefault="002A24BD" w:rsidP="002A24BD">
      <w:pPr>
        <w:keepNext/>
        <w:keepLines/>
        <w:spacing w:before="480" w:after="120"/>
        <w:jc w:val="center"/>
        <w:rPr>
          <w:rFonts w:cs="Arial"/>
          <w:caps/>
          <w:snapToGrid w:val="0"/>
          <w:u w:val="single"/>
        </w:rPr>
      </w:pPr>
      <w:r w:rsidRPr="00B64767">
        <w:rPr>
          <w:rFonts w:cs="Arial"/>
          <w:caps/>
          <w:snapToGrid w:val="0"/>
          <w:u w:val="single"/>
        </w:rPr>
        <w:t>V. BUREAU DE L’UPOV / OFFICE OF UPOV / BÜRO DER UPOV / OFICINA DE LA UPOV</w:t>
      </w:r>
    </w:p>
    <w:p w14:paraId="22DAE9E5" w14:textId="77777777" w:rsidR="002A24BD" w:rsidRPr="00B64767" w:rsidRDefault="002A24BD" w:rsidP="002A24BD">
      <w:pPr>
        <w:keepNext/>
        <w:keepLines/>
        <w:spacing w:before="60" w:after="60"/>
        <w:jc w:val="left"/>
        <w:rPr>
          <w:noProof/>
          <w:snapToGrid w:val="0"/>
          <w:lang w:val="es-ES"/>
        </w:rPr>
      </w:pPr>
      <w:r w:rsidRPr="00B64767">
        <w:rPr>
          <w:noProof/>
          <w:snapToGrid w:val="0"/>
          <w:lang w:val="es-ES"/>
        </w:rPr>
        <w:t>Yolanda HUERTA (Ms.), Vice Secretary-General</w:t>
      </w:r>
    </w:p>
    <w:p w14:paraId="434BB714" w14:textId="77777777" w:rsidR="002A24BD" w:rsidRPr="00B64767" w:rsidRDefault="002A24BD" w:rsidP="002A24BD">
      <w:pPr>
        <w:keepLines/>
        <w:spacing w:before="60" w:after="60"/>
        <w:jc w:val="left"/>
        <w:rPr>
          <w:noProof/>
          <w:snapToGrid w:val="0"/>
        </w:rPr>
      </w:pPr>
      <w:r w:rsidRPr="00B64767">
        <w:rPr>
          <w:rFonts w:cs="Arial"/>
          <w:noProof/>
          <w:snapToGrid w:val="0"/>
        </w:rPr>
        <w:t xml:space="preserve">Martin EKVAD (Mr.), </w:t>
      </w:r>
      <w:bookmarkStart w:id="16" w:name="_Hlk147302165"/>
      <w:r w:rsidRPr="00B64767">
        <w:rPr>
          <w:rFonts w:cs="Arial"/>
          <w:noProof/>
          <w:snapToGrid w:val="0"/>
        </w:rPr>
        <w:t>Director of Legal Affairs</w:t>
      </w:r>
      <w:bookmarkEnd w:id="16"/>
    </w:p>
    <w:p w14:paraId="4ABB5FA5" w14:textId="77777777" w:rsidR="002A24BD" w:rsidRPr="00B64767" w:rsidRDefault="002A24BD" w:rsidP="002A24BD">
      <w:pPr>
        <w:keepLines/>
        <w:spacing w:before="60" w:after="60"/>
        <w:jc w:val="left"/>
        <w:rPr>
          <w:noProof/>
          <w:snapToGrid w:val="0"/>
        </w:rPr>
      </w:pPr>
      <w:r w:rsidRPr="00B64767">
        <w:rPr>
          <w:noProof/>
          <w:snapToGrid w:val="0"/>
        </w:rPr>
        <w:t xml:space="preserve">Leontino TAVEIRA (Mr.), </w:t>
      </w:r>
      <w:bookmarkStart w:id="17" w:name="_Hlk147302207"/>
      <w:r w:rsidRPr="00B64767">
        <w:rPr>
          <w:noProof/>
          <w:snapToGrid w:val="0"/>
        </w:rPr>
        <w:t>Director of Global Development and Technical Affairs</w:t>
      </w:r>
      <w:bookmarkEnd w:id="17"/>
    </w:p>
    <w:p w14:paraId="11510D91" w14:textId="77777777" w:rsidR="002A24BD" w:rsidRPr="00B64767" w:rsidRDefault="002A24BD" w:rsidP="002A24BD">
      <w:pPr>
        <w:keepLines/>
        <w:spacing w:before="60" w:after="60"/>
        <w:jc w:val="left"/>
        <w:rPr>
          <w:noProof/>
          <w:snapToGrid w:val="0"/>
        </w:rPr>
      </w:pPr>
      <w:r w:rsidRPr="00B64767">
        <w:rPr>
          <w:noProof/>
          <w:snapToGrid w:val="0"/>
        </w:rPr>
        <w:t>Hend MADHOUR (Ms.), Head of IT</w:t>
      </w:r>
    </w:p>
    <w:p w14:paraId="6D82383C" w14:textId="77777777" w:rsidR="002A24BD" w:rsidRPr="00B64767" w:rsidRDefault="002A24BD" w:rsidP="002A24BD">
      <w:pPr>
        <w:keepLines/>
        <w:spacing w:before="60" w:after="60"/>
        <w:jc w:val="left"/>
        <w:rPr>
          <w:noProof/>
          <w:snapToGrid w:val="0"/>
        </w:rPr>
      </w:pPr>
      <w:r w:rsidRPr="00B64767">
        <w:rPr>
          <w:noProof/>
          <w:snapToGrid w:val="0"/>
        </w:rPr>
        <w:t>Yoshiro NISHIMURA (Mr.), Technical/Regional Officer (Asia)</w:t>
      </w:r>
    </w:p>
    <w:p w14:paraId="37B4375B" w14:textId="77777777" w:rsidR="002A24BD" w:rsidRPr="00B64767" w:rsidRDefault="002A24BD" w:rsidP="002A24BD">
      <w:pPr>
        <w:keepNext/>
        <w:keepLines/>
        <w:spacing w:before="60" w:after="60"/>
        <w:jc w:val="left"/>
        <w:rPr>
          <w:noProof/>
          <w:snapToGrid w:val="0"/>
        </w:rPr>
      </w:pPr>
      <w:r w:rsidRPr="00B64767">
        <w:rPr>
          <w:rFonts w:cs="Arial"/>
          <w:noProof/>
          <w:snapToGrid w:val="0"/>
        </w:rPr>
        <w:t>Kees VAN ETTEKOVEN (Mr.), Technical Expert</w:t>
      </w:r>
    </w:p>
    <w:p w14:paraId="17BC64B8" w14:textId="77777777" w:rsidR="002A24BD" w:rsidRPr="00B64767" w:rsidRDefault="002A24BD" w:rsidP="002A24BD">
      <w:pPr>
        <w:keepNext/>
      </w:pPr>
    </w:p>
    <w:p w14:paraId="6C329CE5" w14:textId="77777777" w:rsidR="00B64767" w:rsidRPr="00C31F2F" w:rsidRDefault="00B64767" w:rsidP="00B64767">
      <w:pPr>
        <w:keepNext/>
      </w:pPr>
    </w:p>
    <w:p w14:paraId="6CB9F440" w14:textId="77777777" w:rsidR="00B64767" w:rsidRPr="00C31F2F" w:rsidRDefault="00B64767" w:rsidP="00B64767">
      <w:pPr>
        <w:keepNext/>
      </w:pPr>
    </w:p>
    <w:p w14:paraId="34DC2D38" w14:textId="77777777" w:rsidR="00A346DA" w:rsidRPr="00C31F2F" w:rsidRDefault="002A24BD">
      <w:pPr>
        <w:jc w:val="right"/>
        <w:rPr>
          <w:rFonts w:cs="Arial"/>
          <w:lang w:eastAsia="zh-CN"/>
        </w:rPr>
      </w:pPr>
      <w:r w:rsidRPr="00C31F2F">
        <w:rPr>
          <w:rFonts w:cs="Arial"/>
        </w:rPr>
        <w:t>[Fin del anexo y del documento]</w:t>
      </w:r>
    </w:p>
    <w:p w14:paraId="7DBF7B75" w14:textId="77777777" w:rsidR="00F80885" w:rsidRPr="00C31F2F" w:rsidRDefault="00F80885" w:rsidP="009B440E">
      <w:pPr>
        <w:jc w:val="left"/>
      </w:pPr>
    </w:p>
    <w:sectPr w:rsidR="00F80885" w:rsidRPr="00C31F2F" w:rsidSect="00DA6AA0">
      <w:headerReference w:type="first" r:id="rId16"/>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E25B7" w14:textId="77777777" w:rsidR="00141182" w:rsidRDefault="00141182" w:rsidP="006655D3">
      <w:r>
        <w:separator/>
      </w:r>
    </w:p>
    <w:p w14:paraId="79A99CA4" w14:textId="77777777" w:rsidR="00141182" w:rsidRDefault="00141182" w:rsidP="006655D3"/>
    <w:p w14:paraId="7AEB4480" w14:textId="77777777" w:rsidR="00141182" w:rsidRDefault="00141182" w:rsidP="006655D3"/>
  </w:endnote>
  <w:endnote w:type="continuationSeparator" w:id="0">
    <w:p w14:paraId="29E7042D" w14:textId="77777777" w:rsidR="00141182" w:rsidRDefault="00141182" w:rsidP="006655D3">
      <w:r>
        <w:separator/>
      </w:r>
    </w:p>
    <w:p w14:paraId="1E980A51" w14:textId="77777777" w:rsidR="00A346DA" w:rsidRDefault="002A24BD">
      <w:pPr>
        <w:pStyle w:val="Footer"/>
        <w:spacing w:after="60"/>
        <w:rPr>
          <w:sz w:val="17"/>
          <w:lang w:val="fr-FR"/>
        </w:rPr>
      </w:pPr>
      <w:r w:rsidRPr="00294751">
        <w:rPr>
          <w:sz w:val="17"/>
          <w:lang w:val="fr-FR"/>
        </w:rPr>
        <w:t>[Suite de la note de la page précédente]</w:t>
      </w:r>
    </w:p>
    <w:p w14:paraId="49D08258" w14:textId="77777777" w:rsidR="00141182" w:rsidRPr="00294751" w:rsidRDefault="00141182" w:rsidP="006655D3">
      <w:pPr>
        <w:rPr>
          <w:lang w:val="fr-FR"/>
        </w:rPr>
      </w:pPr>
    </w:p>
    <w:p w14:paraId="5F25374B" w14:textId="77777777" w:rsidR="00141182" w:rsidRPr="00294751" w:rsidRDefault="00141182" w:rsidP="006655D3">
      <w:pPr>
        <w:rPr>
          <w:lang w:val="fr-FR"/>
        </w:rPr>
      </w:pPr>
    </w:p>
  </w:endnote>
  <w:endnote w:type="continuationNotice" w:id="1">
    <w:p w14:paraId="3FA889A9" w14:textId="77777777" w:rsidR="00A346DA" w:rsidRDefault="002A24BD">
      <w:pPr>
        <w:rPr>
          <w:lang w:val="fr-FR"/>
        </w:rPr>
      </w:pPr>
      <w:r w:rsidRPr="00294751">
        <w:rPr>
          <w:lang w:val="fr-FR"/>
        </w:rPr>
        <w:t>[Suite de la note page suivante]</w:t>
      </w:r>
    </w:p>
    <w:p w14:paraId="3FB5F4C8" w14:textId="77777777" w:rsidR="00141182" w:rsidRPr="00294751" w:rsidRDefault="00141182" w:rsidP="006655D3">
      <w:pPr>
        <w:rPr>
          <w:lang w:val="fr-FR"/>
        </w:rPr>
      </w:pPr>
    </w:p>
    <w:p w14:paraId="427C7512" w14:textId="77777777" w:rsidR="00141182" w:rsidRPr="00294751" w:rsidRDefault="001411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B5E8B" w14:textId="77777777" w:rsidR="00141182" w:rsidRDefault="00141182" w:rsidP="006655D3">
      <w:r>
        <w:separator/>
      </w:r>
    </w:p>
  </w:footnote>
  <w:footnote w:type="continuationSeparator" w:id="0">
    <w:p w14:paraId="39CC42B0" w14:textId="77777777" w:rsidR="00141182" w:rsidRDefault="00141182" w:rsidP="006655D3">
      <w:r>
        <w:separator/>
      </w:r>
    </w:p>
  </w:footnote>
  <w:footnote w:type="continuationNotice" w:id="1">
    <w:p w14:paraId="352B5FCA" w14:textId="77777777" w:rsidR="00141182" w:rsidRPr="00AB530F" w:rsidRDefault="00141182" w:rsidP="00AB530F">
      <w:pPr>
        <w:pStyle w:val="Footer"/>
      </w:pPr>
    </w:p>
  </w:footnote>
  <w:footnote w:id="2">
    <w:p w14:paraId="1D84A01A" w14:textId="7260263D" w:rsidR="00A346DA" w:rsidRPr="00F7560F" w:rsidRDefault="002A24BD">
      <w:pPr>
        <w:pStyle w:val="FootnoteText"/>
        <w:rPr>
          <w:lang w:val="es-ES_tradnl"/>
        </w:rPr>
      </w:pPr>
      <w:r w:rsidRPr="00F7560F">
        <w:rPr>
          <w:rStyle w:val="FootnoteReference"/>
          <w:lang w:val="es-ES_tradnl"/>
        </w:rPr>
        <w:footnoteRef/>
      </w:r>
      <w:r w:rsidRPr="00F7560F">
        <w:rPr>
          <w:lang w:val="es-ES_tradnl"/>
        </w:rPr>
        <w:t xml:space="preserve"> </w:t>
      </w:r>
      <w:r w:rsidR="002C395C">
        <w:rPr>
          <w:lang w:val="es-ES_tradnl"/>
        </w:rPr>
        <w:t>C</w:t>
      </w:r>
      <w:r w:rsidRPr="00F7560F">
        <w:rPr>
          <w:lang w:val="es-ES_tradnl"/>
        </w:rPr>
        <w:t>elebra</w:t>
      </w:r>
      <w:r w:rsidR="002C395C">
        <w:rPr>
          <w:lang w:val="es-ES_tradnl"/>
        </w:rPr>
        <w:t>da</w:t>
      </w:r>
      <w:r w:rsidRPr="00F7560F">
        <w:rPr>
          <w:lang w:val="es-ES_tradnl"/>
        </w:rPr>
        <w:t xml:space="preserve"> en Ginebra los </w:t>
      </w:r>
      <w:r w:rsidRPr="00F7560F">
        <w:rPr>
          <w:lang w:val="es-ES_tradnl"/>
        </w:rPr>
        <w:t xml:space="preserve">días 21 y 22 </w:t>
      </w:r>
      <w:r w:rsidRPr="00F7560F">
        <w:rPr>
          <w:lang w:val="es-ES_tradnl"/>
        </w:rPr>
        <w:t xml:space="preserve">de octubre </w:t>
      </w:r>
      <w:r w:rsidRPr="00F7560F">
        <w:rPr>
          <w:lang w:val="es-ES_tradnl"/>
        </w:rPr>
        <w:t>de 2024</w:t>
      </w:r>
    </w:p>
  </w:footnote>
  <w:footnote w:id="3">
    <w:p w14:paraId="03FEC969" w14:textId="32E7C321" w:rsidR="00A346DA" w:rsidRPr="00F7560F" w:rsidRDefault="002A24BD">
      <w:pPr>
        <w:pStyle w:val="FootnoteText"/>
        <w:rPr>
          <w:lang w:val="es-ES_tradnl"/>
        </w:rPr>
      </w:pPr>
      <w:r w:rsidRPr="00F7560F">
        <w:rPr>
          <w:rStyle w:val="FootnoteReference"/>
          <w:lang w:val="es-ES_tradnl"/>
        </w:rPr>
        <w:footnoteRef/>
      </w:r>
      <w:r w:rsidRPr="00F7560F">
        <w:rPr>
          <w:lang w:val="es-ES_tradnl"/>
        </w:rPr>
        <w:tab/>
      </w:r>
      <w:r w:rsidR="00A45AF9" w:rsidRPr="00F7560F">
        <w:rPr>
          <w:lang w:val="es-ES_tradnl"/>
        </w:rPr>
        <w:t>Fuente</w:t>
      </w:r>
      <w:r w:rsidRPr="00F7560F">
        <w:rPr>
          <w:lang w:val="es-ES_tradnl"/>
        </w:rPr>
        <w:t xml:space="preserve">: </w:t>
      </w:r>
      <w:hyperlink r:id="rId1" w:history="1">
        <w:r w:rsidRPr="00F7560F">
          <w:rPr>
            <w:rStyle w:val="Hyperlink"/>
            <w:lang w:val="es-ES_tradnl"/>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7DAB" w14:textId="77777777" w:rsidR="00A346DA" w:rsidRDefault="00F80885">
    <w:pPr>
      <w:pStyle w:val="Header"/>
      <w:rPr>
        <w:rStyle w:val="PageNumber"/>
        <w:lang w:val="en-US"/>
      </w:rPr>
    </w:pPr>
    <w:r>
      <w:rPr>
        <w:rStyle w:val="PageNumber"/>
        <w:lang w:val="en-US"/>
      </w:rPr>
      <w:t>CAJ/81/7</w:t>
    </w:r>
  </w:p>
  <w:p w14:paraId="3F31D03A" w14:textId="77777777" w:rsidR="00A346DA" w:rsidRDefault="002A24BD">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750E295E"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87C9" w14:textId="77777777" w:rsidR="00A346DA" w:rsidRPr="00DA6AA0" w:rsidRDefault="002A24BD">
    <w:pPr>
      <w:pStyle w:val="Header"/>
      <w:rPr>
        <w:rStyle w:val="PageNumber"/>
        <w:lang w:val="es-ES_tradnl"/>
      </w:rPr>
    </w:pPr>
    <w:r w:rsidRPr="00DA6AA0">
      <w:rPr>
        <w:rStyle w:val="PageNumber"/>
        <w:lang w:val="es-ES_tradnl"/>
      </w:rPr>
      <w:t>CAJ/81/7</w:t>
    </w:r>
  </w:p>
  <w:p w14:paraId="3B102128" w14:textId="63142148" w:rsidR="00A346DA" w:rsidRPr="00DA6AA0" w:rsidRDefault="002A24BD">
    <w:pPr>
      <w:pStyle w:val="Header"/>
      <w:rPr>
        <w:lang w:val="es-ES_tradnl"/>
      </w:rPr>
    </w:pPr>
    <w:r w:rsidRPr="00DA6AA0">
      <w:rPr>
        <w:lang w:val="es-ES_tradnl"/>
      </w:rPr>
      <w:t xml:space="preserve">Anexo, </w:t>
    </w:r>
    <w:r w:rsidRPr="00DA6AA0">
      <w:rPr>
        <w:lang w:val="es-ES_tradnl"/>
      </w:rPr>
      <w:t xml:space="preserve">página </w:t>
    </w:r>
    <w:r w:rsidR="00DA6AA0" w:rsidRPr="00DA6AA0">
      <w:rPr>
        <w:lang w:val="es-ES_tradnl"/>
      </w:rPr>
      <w:fldChar w:fldCharType="begin"/>
    </w:r>
    <w:r w:rsidR="00DA6AA0" w:rsidRPr="00DA6AA0">
      <w:rPr>
        <w:lang w:val="es-ES_tradnl"/>
      </w:rPr>
      <w:instrText xml:space="preserve"> PAGE   \* MERGEFORMAT </w:instrText>
    </w:r>
    <w:r w:rsidR="00DA6AA0" w:rsidRPr="00DA6AA0">
      <w:rPr>
        <w:lang w:val="es-ES_tradnl"/>
      </w:rPr>
      <w:fldChar w:fldCharType="separate"/>
    </w:r>
    <w:r w:rsidR="00DA6AA0" w:rsidRPr="00DA6AA0">
      <w:rPr>
        <w:noProof/>
        <w:lang w:val="es-ES_tradnl"/>
      </w:rPr>
      <w:t>1</w:t>
    </w:r>
    <w:r w:rsidR="00DA6AA0" w:rsidRPr="00DA6AA0">
      <w:rPr>
        <w:noProof/>
        <w:lang w:val="es-ES_tradnl"/>
      </w:rPr>
      <w:fldChar w:fldCharType="end"/>
    </w:r>
  </w:p>
  <w:p w14:paraId="74D4CE2D" w14:textId="77777777" w:rsidR="00B64767" w:rsidRPr="00DA6AA0" w:rsidRDefault="00B6476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821C" w14:textId="77777777" w:rsidR="00A346DA" w:rsidRDefault="00B64767">
    <w:pPr>
      <w:pStyle w:val="Header"/>
      <w:rPr>
        <w:rStyle w:val="PageNumber"/>
        <w:lang w:val="fr-CH"/>
      </w:rPr>
    </w:pPr>
    <w:r w:rsidRPr="00B64767">
      <w:rPr>
        <w:rStyle w:val="PageNumber"/>
        <w:lang w:val="fr-CH"/>
      </w:rPr>
      <w:t xml:space="preserve">CAJ/81/7 </w:t>
    </w:r>
  </w:p>
  <w:p w14:paraId="79BC4ABA" w14:textId="77777777" w:rsidR="00F80885" w:rsidRPr="00B64767" w:rsidRDefault="00F80885" w:rsidP="00F80885">
    <w:pPr>
      <w:pStyle w:val="Header"/>
      <w:rPr>
        <w:lang w:val="fr-CH"/>
      </w:rPr>
    </w:pPr>
  </w:p>
  <w:p w14:paraId="478BCA9D" w14:textId="77777777" w:rsidR="00A346DA" w:rsidRDefault="002A24BD">
    <w:pPr>
      <w:pStyle w:val="Header"/>
      <w:rPr>
        <w:lang w:val="fr-CH"/>
      </w:rPr>
    </w:pPr>
    <w:r w:rsidRPr="00B64767">
      <w:rPr>
        <w:lang w:val="fr-CH"/>
      </w:rPr>
      <w:t>ANNEXE / ANNEX / ANLAGE / ANEXO</w:t>
    </w:r>
  </w:p>
  <w:p w14:paraId="58E8CB6A" w14:textId="77777777" w:rsidR="00F80885" w:rsidRDefault="00F80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DFD70" w14:textId="77777777" w:rsidR="00A346DA" w:rsidRDefault="002A24BD">
    <w:pPr>
      <w:pStyle w:val="Header"/>
      <w:rPr>
        <w:rStyle w:val="PageNumber"/>
        <w:lang w:val="en-US"/>
      </w:rPr>
    </w:pPr>
    <w:r>
      <w:rPr>
        <w:rStyle w:val="PageNumber"/>
        <w:lang w:val="en-US"/>
      </w:rPr>
      <w:t xml:space="preserve">CAJ/81/7 </w:t>
    </w:r>
  </w:p>
  <w:p w14:paraId="3E805E88" w14:textId="77777777" w:rsidR="00A346DA" w:rsidRDefault="002A24BD">
    <w:pPr>
      <w:pStyle w:val="Header"/>
      <w:rPr>
        <w:lang w:val="en-US"/>
      </w:rPr>
    </w:pPr>
    <w:r>
      <w:rPr>
        <w:lang w:val="en-US"/>
      </w:rPr>
      <w:t xml:space="preserve">Anexo, </w:t>
    </w:r>
    <w:proofErr w:type="spellStart"/>
    <w:r w:rsidRPr="00C5280D">
      <w:rPr>
        <w:lang w:val="en-US"/>
      </w:rPr>
      <w:t>página</w:t>
    </w:r>
    <w:proofErr w:type="spellEnd"/>
    <w:r w:rsidRPr="00C5280D">
      <w:rPr>
        <w:lang w:val="en-US"/>
      </w:rPr>
      <w:t xml:space="preserve"> </w:t>
    </w:r>
    <w:r w:rsidR="00943ABD">
      <w:rPr>
        <w:lang w:val="en-US"/>
      </w:rPr>
      <w:t>3</w:t>
    </w:r>
  </w:p>
  <w:p w14:paraId="5DB76960" w14:textId="77777777" w:rsidR="00B64767" w:rsidRDefault="00B647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4E694" w14:textId="77777777" w:rsidR="00A346DA" w:rsidRDefault="002A24BD">
    <w:pPr>
      <w:pStyle w:val="Header"/>
      <w:rPr>
        <w:rStyle w:val="PageNumber"/>
        <w:lang w:val="en-US"/>
      </w:rPr>
    </w:pPr>
    <w:r>
      <w:rPr>
        <w:rStyle w:val="PageNumber"/>
        <w:lang w:val="en-US"/>
      </w:rPr>
      <w:t xml:space="preserve">CAJ/81/7 </w:t>
    </w:r>
  </w:p>
  <w:p w14:paraId="185E6C8C" w14:textId="77777777" w:rsidR="00A346DA" w:rsidRDefault="002A24BD">
    <w:pPr>
      <w:pStyle w:val="Header"/>
      <w:rPr>
        <w:lang w:val="en-US"/>
      </w:rPr>
    </w:pPr>
    <w:r>
      <w:rPr>
        <w:lang w:val="en-US"/>
      </w:rPr>
      <w:t xml:space="preserve">Anexo, </w:t>
    </w:r>
    <w:proofErr w:type="spellStart"/>
    <w:r w:rsidRPr="00C5280D">
      <w:rPr>
        <w:lang w:val="en-US"/>
      </w:rPr>
      <w:t>página</w:t>
    </w:r>
    <w:proofErr w:type="spellEnd"/>
    <w:r w:rsidRPr="00C5280D">
      <w:rPr>
        <w:lang w:val="en-US"/>
      </w:rPr>
      <w:t xml:space="preserve"> </w:t>
    </w:r>
    <w:r>
      <w:rPr>
        <w:lang w:val="en-US"/>
      </w:rPr>
      <w:t>5</w:t>
    </w:r>
  </w:p>
  <w:p w14:paraId="7976F3D9" w14:textId="77777777" w:rsidR="00943ABD" w:rsidRDefault="00943A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2D581" w14:textId="77777777" w:rsidR="00A346DA" w:rsidRDefault="002A24BD">
    <w:pPr>
      <w:pStyle w:val="Header"/>
      <w:rPr>
        <w:rStyle w:val="PageNumber"/>
        <w:lang w:val="en-US"/>
      </w:rPr>
    </w:pPr>
    <w:r>
      <w:rPr>
        <w:rStyle w:val="PageNumber"/>
        <w:lang w:val="en-US"/>
      </w:rPr>
      <w:t xml:space="preserve">CAJ/81/7 </w:t>
    </w:r>
  </w:p>
  <w:p w14:paraId="6775667D" w14:textId="77777777" w:rsidR="00A346DA" w:rsidRDefault="002A24BD">
    <w:pPr>
      <w:pStyle w:val="Header"/>
      <w:rPr>
        <w:lang w:val="en-US"/>
      </w:rPr>
    </w:pPr>
    <w:r>
      <w:rPr>
        <w:lang w:val="en-US"/>
      </w:rPr>
      <w:t xml:space="preserve">Anexo, </w:t>
    </w:r>
    <w:proofErr w:type="spellStart"/>
    <w:r w:rsidRPr="00C5280D">
      <w:rPr>
        <w:lang w:val="en-US"/>
      </w:rPr>
      <w:t>página</w:t>
    </w:r>
    <w:proofErr w:type="spellEnd"/>
    <w:r w:rsidRPr="00C5280D">
      <w:rPr>
        <w:lang w:val="en-US"/>
      </w:rPr>
      <w:t xml:space="preserve"> </w:t>
    </w:r>
    <w:r>
      <w:rPr>
        <w:lang w:val="en-US"/>
      </w:rPr>
      <w:t>7</w:t>
    </w:r>
  </w:p>
  <w:p w14:paraId="1DE9C532" w14:textId="77777777" w:rsidR="00B64767" w:rsidRDefault="00B647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55A97" w14:textId="77777777" w:rsidR="00A346DA" w:rsidRDefault="002A24BD">
    <w:pPr>
      <w:pStyle w:val="Header"/>
      <w:rPr>
        <w:rStyle w:val="PageNumber"/>
        <w:lang w:val="en-US"/>
      </w:rPr>
    </w:pPr>
    <w:r>
      <w:rPr>
        <w:rStyle w:val="PageNumber"/>
        <w:lang w:val="en-US"/>
      </w:rPr>
      <w:t xml:space="preserve">CAJ/81/7 </w:t>
    </w:r>
  </w:p>
  <w:p w14:paraId="571157B4" w14:textId="77777777" w:rsidR="00A346DA" w:rsidRDefault="002A24BD">
    <w:pPr>
      <w:pStyle w:val="Header"/>
      <w:rPr>
        <w:lang w:val="en-US"/>
      </w:rPr>
    </w:pPr>
    <w:r>
      <w:rPr>
        <w:lang w:val="en-US"/>
      </w:rPr>
      <w:t xml:space="preserve">Anexo, </w:t>
    </w:r>
    <w:proofErr w:type="spellStart"/>
    <w:r w:rsidRPr="00C5280D">
      <w:rPr>
        <w:lang w:val="en-US"/>
      </w:rPr>
      <w:t>página</w:t>
    </w:r>
    <w:proofErr w:type="spellEnd"/>
    <w:r w:rsidRPr="00C5280D">
      <w:rPr>
        <w:lang w:val="en-US"/>
      </w:rPr>
      <w:t xml:space="preserve"> </w:t>
    </w:r>
    <w:r>
      <w:rPr>
        <w:lang w:val="en-US"/>
      </w:rPr>
      <w:t>9</w:t>
    </w:r>
  </w:p>
  <w:p w14:paraId="4F5E702D" w14:textId="77777777" w:rsidR="00B64767" w:rsidRDefault="00B6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87"/>
    <w:multiLevelType w:val="hybridMultilevel"/>
    <w:tmpl w:val="8F4CBACA"/>
    <w:lvl w:ilvl="0" w:tplc="9000D9C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20C7"/>
    <w:multiLevelType w:val="hybridMultilevel"/>
    <w:tmpl w:val="F76A5D50"/>
    <w:lvl w:ilvl="0" w:tplc="1F4E71D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39D9"/>
    <w:multiLevelType w:val="hybridMultilevel"/>
    <w:tmpl w:val="E91A4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561"/>
    <w:multiLevelType w:val="hybridMultilevel"/>
    <w:tmpl w:val="FAEA834A"/>
    <w:lvl w:ilvl="0" w:tplc="4550909A">
      <w:start w:val="6"/>
      <w:numFmt w:val="bullet"/>
      <w:lvlText w:val="-"/>
      <w:lvlJc w:val="left"/>
      <w:pPr>
        <w:ind w:left="720" w:hanging="360"/>
      </w:pPr>
      <w:rPr>
        <w:rFonts w:ascii="Arial" w:eastAsia="Times New Roman" w:hAnsi="Aria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08CE"/>
    <w:multiLevelType w:val="hybridMultilevel"/>
    <w:tmpl w:val="F1862708"/>
    <w:lvl w:ilvl="0" w:tplc="3224ECB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B5087"/>
    <w:multiLevelType w:val="hybridMultilevel"/>
    <w:tmpl w:val="3E5CD83C"/>
    <w:lvl w:ilvl="0" w:tplc="8C38EC0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64C4"/>
    <w:multiLevelType w:val="hybridMultilevel"/>
    <w:tmpl w:val="DBA4D2AA"/>
    <w:lvl w:ilvl="0" w:tplc="44B2F5CA">
      <w:start w:val="1"/>
      <w:numFmt w:val="bullet"/>
      <w:lvlText w:val="•"/>
      <w:lvlJc w:val="left"/>
      <w:pPr>
        <w:tabs>
          <w:tab w:val="num" w:pos="720"/>
        </w:tabs>
        <w:ind w:left="720" w:hanging="360"/>
      </w:pPr>
      <w:rPr>
        <w:rFonts w:ascii="Arial" w:hAnsi="Arial" w:hint="default"/>
      </w:rPr>
    </w:lvl>
    <w:lvl w:ilvl="1" w:tplc="FC4A5254">
      <w:start w:val="1"/>
      <w:numFmt w:val="bullet"/>
      <w:lvlText w:val="•"/>
      <w:lvlJc w:val="left"/>
      <w:pPr>
        <w:tabs>
          <w:tab w:val="num" w:pos="1440"/>
        </w:tabs>
        <w:ind w:left="1440" w:hanging="360"/>
      </w:pPr>
      <w:rPr>
        <w:rFonts w:ascii="Arial" w:hAnsi="Arial" w:hint="default"/>
      </w:rPr>
    </w:lvl>
    <w:lvl w:ilvl="2" w:tplc="C2CEEBBE" w:tentative="1">
      <w:start w:val="1"/>
      <w:numFmt w:val="bullet"/>
      <w:lvlText w:val="•"/>
      <w:lvlJc w:val="left"/>
      <w:pPr>
        <w:tabs>
          <w:tab w:val="num" w:pos="2160"/>
        </w:tabs>
        <w:ind w:left="2160" w:hanging="360"/>
      </w:pPr>
      <w:rPr>
        <w:rFonts w:ascii="Arial" w:hAnsi="Arial" w:hint="default"/>
      </w:rPr>
    </w:lvl>
    <w:lvl w:ilvl="3" w:tplc="84B20E2A" w:tentative="1">
      <w:start w:val="1"/>
      <w:numFmt w:val="bullet"/>
      <w:lvlText w:val="•"/>
      <w:lvlJc w:val="left"/>
      <w:pPr>
        <w:tabs>
          <w:tab w:val="num" w:pos="2880"/>
        </w:tabs>
        <w:ind w:left="2880" w:hanging="360"/>
      </w:pPr>
      <w:rPr>
        <w:rFonts w:ascii="Arial" w:hAnsi="Arial" w:hint="default"/>
      </w:rPr>
    </w:lvl>
    <w:lvl w:ilvl="4" w:tplc="DF28A802" w:tentative="1">
      <w:start w:val="1"/>
      <w:numFmt w:val="bullet"/>
      <w:lvlText w:val="•"/>
      <w:lvlJc w:val="left"/>
      <w:pPr>
        <w:tabs>
          <w:tab w:val="num" w:pos="3600"/>
        </w:tabs>
        <w:ind w:left="3600" w:hanging="360"/>
      </w:pPr>
      <w:rPr>
        <w:rFonts w:ascii="Arial" w:hAnsi="Arial" w:hint="default"/>
      </w:rPr>
    </w:lvl>
    <w:lvl w:ilvl="5" w:tplc="EF8A4788" w:tentative="1">
      <w:start w:val="1"/>
      <w:numFmt w:val="bullet"/>
      <w:lvlText w:val="•"/>
      <w:lvlJc w:val="left"/>
      <w:pPr>
        <w:tabs>
          <w:tab w:val="num" w:pos="4320"/>
        </w:tabs>
        <w:ind w:left="4320" w:hanging="360"/>
      </w:pPr>
      <w:rPr>
        <w:rFonts w:ascii="Arial" w:hAnsi="Arial" w:hint="default"/>
      </w:rPr>
    </w:lvl>
    <w:lvl w:ilvl="6" w:tplc="7A60500A" w:tentative="1">
      <w:start w:val="1"/>
      <w:numFmt w:val="bullet"/>
      <w:lvlText w:val="•"/>
      <w:lvlJc w:val="left"/>
      <w:pPr>
        <w:tabs>
          <w:tab w:val="num" w:pos="5040"/>
        </w:tabs>
        <w:ind w:left="5040" w:hanging="360"/>
      </w:pPr>
      <w:rPr>
        <w:rFonts w:ascii="Arial" w:hAnsi="Arial" w:hint="default"/>
      </w:rPr>
    </w:lvl>
    <w:lvl w:ilvl="7" w:tplc="0C988C98" w:tentative="1">
      <w:start w:val="1"/>
      <w:numFmt w:val="bullet"/>
      <w:lvlText w:val="•"/>
      <w:lvlJc w:val="left"/>
      <w:pPr>
        <w:tabs>
          <w:tab w:val="num" w:pos="5760"/>
        </w:tabs>
        <w:ind w:left="5760" w:hanging="360"/>
      </w:pPr>
      <w:rPr>
        <w:rFonts w:ascii="Arial" w:hAnsi="Arial" w:hint="default"/>
      </w:rPr>
    </w:lvl>
    <w:lvl w:ilvl="8" w:tplc="20D00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9A2633"/>
    <w:multiLevelType w:val="hybridMultilevel"/>
    <w:tmpl w:val="F0EC571E"/>
    <w:lvl w:ilvl="0" w:tplc="26FAAA9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6440"/>
    <w:multiLevelType w:val="hybridMultilevel"/>
    <w:tmpl w:val="12F4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4B1B"/>
    <w:multiLevelType w:val="hybridMultilevel"/>
    <w:tmpl w:val="3EF2525E"/>
    <w:lvl w:ilvl="0" w:tplc="74AA137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42E68"/>
    <w:multiLevelType w:val="hybridMultilevel"/>
    <w:tmpl w:val="7424264E"/>
    <w:lvl w:ilvl="0" w:tplc="04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15:restartNumberingAfterBreak="0">
    <w:nsid w:val="59B84402"/>
    <w:multiLevelType w:val="hybridMultilevel"/>
    <w:tmpl w:val="810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26E3"/>
    <w:multiLevelType w:val="hybridMultilevel"/>
    <w:tmpl w:val="4A922A22"/>
    <w:lvl w:ilvl="0" w:tplc="CE8663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B533F"/>
    <w:multiLevelType w:val="hybridMultilevel"/>
    <w:tmpl w:val="1EE6BFF6"/>
    <w:lvl w:ilvl="0" w:tplc="E6EC927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B62F3"/>
    <w:multiLevelType w:val="hybridMultilevel"/>
    <w:tmpl w:val="7BA2948E"/>
    <w:lvl w:ilvl="0" w:tplc="51C8EFF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70757864"/>
    <w:multiLevelType w:val="hybridMultilevel"/>
    <w:tmpl w:val="2B98F2A0"/>
    <w:lvl w:ilvl="0" w:tplc="15B4F052">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8537D"/>
    <w:multiLevelType w:val="hybridMultilevel"/>
    <w:tmpl w:val="A21E09AC"/>
    <w:lvl w:ilvl="0" w:tplc="38E0542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21827">
    <w:abstractNumId w:val="1"/>
  </w:num>
  <w:num w:numId="2" w16cid:durableId="335500768">
    <w:abstractNumId w:val="3"/>
  </w:num>
  <w:num w:numId="3" w16cid:durableId="1069573828">
    <w:abstractNumId w:val="7"/>
  </w:num>
  <w:num w:numId="4" w16cid:durableId="816648212">
    <w:abstractNumId w:val="0"/>
  </w:num>
  <w:num w:numId="5" w16cid:durableId="1220747429">
    <w:abstractNumId w:val="4"/>
  </w:num>
  <w:num w:numId="6" w16cid:durableId="807354543">
    <w:abstractNumId w:val="10"/>
  </w:num>
  <w:num w:numId="7" w16cid:durableId="44450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0385">
    <w:abstractNumId w:val="12"/>
  </w:num>
  <w:num w:numId="9" w16cid:durableId="400828621">
    <w:abstractNumId w:val="17"/>
  </w:num>
  <w:num w:numId="10" w16cid:durableId="1423992621">
    <w:abstractNumId w:val="14"/>
  </w:num>
  <w:num w:numId="11" w16cid:durableId="831993139">
    <w:abstractNumId w:val="9"/>
  </w:num>
  <w:num w:numId="12" w16cid:durableId="39861750">
    <w:abstractNumId w:val="11"/>
  </w:num>
  <w:num w:numId="13" w16cid:durableId="1967000786">
    <w:abstractNumId w:val="5"/>
  </w:num>
  <w:num w:numId="14" w16cid:durableId="2087603058">
    <w:abstractNumId w:val="18"/>
  </w:num>
  <w:num w:numId="15" w16cid:durableId="1668701920">
    <w:abstractNumId w:val="15"/>
  </w:num>
  <w:num w:numId="16" w16cid:durableId="1515264676">
    <w:abstractNumId w:val="6"/>
  </w:num>
  <w:num w:numId="17" w16cid:durableId="825316987">
    <w:abstractNumId w:val="8"/>
  </w:num>
  <w:num w:numId="18" w16cid:durableId="712924923">
    <w:abstractNumId w:val="2"/>
  </w:num>
  <w:num w:numId="19" w16cid:durableId="271598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82"/>
    <w:rsid w:val="00000EFD"/>
    <w:rsid w:val="00010CF3"/>
    <w:rsid w:val="00011E27"/>
    <w:rsid w:val="000148BC"/>
    <w:rsid w:val="00017952"/>
    <w:rsid w:val="00024AB8"/>
    <w:rsid w:val="00030854"/>
    <w:rsid w:val="00036028"/>
    <w:rsid w:val="00044097"/>
    <w:rsid w:val="00044642"/>
    <w:rsid w:val="000446B9"/>
    <w:rsid w:val="00047E21"/>
    <w:rsid w:val="00050E16"/>
    <w:rsid w:val="00053B19"/>
    <w:rsid w:val="00075F4C"/>
    <w:rsid w:val="00085505"/>
    <w:rsid w:val="000A7975"/>
    <w:rsid w:val="000C4E25"/>
    <w:rsid w:val="000C7021"/>
    <w:rsid w:val="000D6BBC"/>
    <w:rsid w:val="000D7780"/>
    <w:rsid w:val="000E636A"/>
    <w:rsid w:val="000E7889"/>
    <w:rsid w:val="000F2F11"/>
    <w:rsid w:val="00105929"/>
    <w:rsid w:val="00106617"/>
    <w:rsid w:val="00110BED"/>
    <w:rsid w:val="00110C36"/>
    <w:rsid w:val="0011255E"/>
    <w:rsid w:val="001131D5"/>
    <w:rsid w:val="0011747B"/>
    <w:rsid w:val="00135EB3"/>
    <w:rsid w:val="001369EF"/>
    <w:rsid w:val="00141182"/>
    <w:rsid w:val="00141DB8"/>
    <w:rsid w:val="00154507"/>
    <w:rsid w:val="00171644"/>
    <w:rsid w:val="00172084"/>
    <w:rsid w:val="0017474A"/>
    <w:rsid w:val="001758C6"/>
    <w:rsid w:val="00180B84"/>
    <w:rsid w:val="00182B99"/>
    <w:rsid w:val="00183CC6"/>
    <w:rsid w:val="00193B38"/>
    <w:rsid w:val="001C1525"/>
    <w:rsid w:val="001E26F2"/>
    <w:rsid w:val="001E6C97"/>
    <w:rsid w:val="001F4C71"/>
    <w:rsid w:val="00206A25"/>
    <w:rsid w:val="0021332C"/>
    <w:rsid w:val="00213982"/>
    <w:rsid w:val="00217510"/>
    <w:rsid w:val="00226497"/>
    <w:rsid w:val="002358DC"/>
    <w:rsid w:val="002432FB"/>
    <w:rsid w:val="0024416D"/>
    <w:rsid w:val="0024491B"/>
    <w:rsid w:val="00271911"/>
    <w:rsid w:val="002733A9"/>
    <w:rsid w:val="002800A0"/>
    <w:rsid w:val="002801B3"/>
    <w:rsid w:val="00281060"/>
    <w:rsid w:val="00281656"/>
    <w:rsid w:val="002940E8"/>
    <w:rsid w:val="00294751"/>
    <w:rsid w:val="002A24BD"/>
    <w:rsid w:val="002A65E4"/>
    <w:rsid w:val="002A6E50"/>
    <w:rsid w:val="002B3D06"/>
    <w:rsid w:val="002B40C2"/>
    <w:rsid w:val="002B4298"/>
    <w:rsid w:val="002B7A36"/>
    <w:rsid w:val="002C256A"/>
    <w:rsid w:val="002C395C"/>
    <w:rsid w:val="003016DD"/>
    <w:rsid w:val="00305A7F"/>
    <w:rsid w:val="00306C8F"/>
    <w:rsid w:val="00310346"/>
    <w:rsid w:val="003152FE"/>
    <w:rsid w:val="00327436"/>
    <w:rsid w:val="0033077B"/>
    <w:rsid w:val="00344BD6"/>
    <w:rsid w:val="0035528D"/>
    <w:rsid w:val="00361821"/>
    <w:rsid w:val="00361E9E"/>
    <w:rsid w:val="003800CC"/>
    <w:rsid w:val="00382889"/>
    <w:rsid w:val="003A58B8"/>
    <w:rsid w:val="003A5AAF"/>
    <w:rsid w:val="003B7D35"/>
    <w:rsid w:val="003C7FBE"/>
    <w:rsid w:val="003D227C"/>
    <w:rsid w:val="003D2B4D"/>
    <w:rsid w:val="003E0644"/>
    <w:rsid w:val="003E125D"/>
    <w:rsid w:val="003F3F0B"/>
    <w:rsid w:val="00424052"/>
    <w:rsid w:val="00432FDF"/>
    <w:rsid w:val="00444A88"/>
    <w:rsid w:val="00474DA4"/>
    <w:rsid w:val="00476B4D"/>
    <w:rsid w:val="004805FA"/>
    <w:rsid w:val="00486A89"/>
    <w:rsid w:val="004935D2"/>
    <w:rsid w:val="004972D0"/>
    <w:rsid w:val="004A2553"/>
    <w:rsid w:val="004A735A"/>
    <w:rsid w:val="004B1215"/>
    <w:rsid w:val="004C73D0"/>
    <w:rsid w:val="004D047D"/>
    <w:rsid w:val="004D171E"/>
    <w:rsid w:val="004D2432"/>
    <w:rsid w:val="004D3802"/>
    <w:rsid w:val="004F1E9E"/>
    <w:rsid w:val="004F305A"/>
    <w:rsid w:val="00512164"/>
    <w:rsid w:val="00520297"/>
    <w:rsid w:val="005338F9"/>
    <w:rsid w:val="00537F1C"/>
    <w:rsid w:val="0054281C"/>
    <w:rsid w:val="00544581"/>
    <w:rsid w:val="0055268D"/>
    <w:rsid w:val="005655A5"/>
    <w:rsid w:val="00576BE4"/>
    <w:rsid w:val="005779DB"/>
    <w:rsid w:val="00580BD2"/>
    <w:rsid w:val="005A1D79"/>
    <w:rsid w:val="005A400A"/>
    <w:rsid w:val="005A700D"/>
    <w:rsid w:val="005B48CE"/>
    <w:rsid w:val="005C43B9"/>
    <w:rsid w:val="005E0C02"/>
    <w:rsid w:val="005F4542"/>
    <w:rsid w:val="005F5C4A"/>
    <w:rsid w:val="005F7B92"/>
    <w:rsid w:val="006106BF"/>
    <w:rsid w:val="0061170A"/>
    <w:rsid w:val="00612379"/>
    <w:rsid w:val="006153B6"/>
    <w:rsid w:val="0061555F"/>
    <w:rsid w:val="00623B1D"/>
    <w:rsid w:val="00623CA9"/>
    <w:rsid w:val="00632045"/>
    <w:rsid w:val="00636CA6"/>
    <w:rsid w:val="00641200"/>
    <w:rsid w:val="00645CA8"/>
    <w:rsid w:val="00655D80"/>
    <w:rsid w:val="006655D3"/>
    <w:rsid w:val="00667404"/>
    <w:rsid w:val="0067046D"/>
    <w:rsid w:val="00673FD4"/>
    <w:rsid w:val="00687EB4"/>
    <w:rsid w:val="00695C56"/>
    <w:rsid w:val="006A1A2A"/>
    <w:rsid w:val="006A5CDE"/>
    <w:rsid w:val="006A644A"/>
    <w:rsid w:val="006B17D2"/>
    <w:rsid w:val="006C224E"/>
    <w:rsid w:val="006D1885"/>
    <w:rsid w:val="006D6725"/>
    <w:rsid w:val="006D780A"/>
    <w:rsid w:val="0071271E"/>
    <w:rsid w:val="00725B4A"/>
    <w:rsid w:val="00732DEC"/>
    <w:rsid w:val="0073400E"/>
    <w:rsid w:val="00735BD5"/>
    <w:rsid w:val="007451EC"/>
    <w:rsid w:val="00751613"/>
    <w:rsid w:val="00753EE9"/>
    <w:rsid w:val="007556F6"/>
    <w:rsid w:val="007568C2"/>
    <w:rsid w:val="00760EEF"/>
    <w:rsid w:val="00777EE5"/>
    <w:rsid w:val="00784836"/>
    <w:rsid w:val="0079023E"/>
    <w:rsid w:val="007A2854"/>
    <w:rsid w:val="007A5179"/>
    <w:rsid w:val="007A7BC1"/>
    <w:rsid w:val="007C108C"/>
    <w:rsid w:val="007C1D92"/>
    <w:rsid w:val="007C4CB9"/>
    <w:rsid w:val="007D0B9D"/>
    <w:rsid w:val="007D19B0"/>
    <w:rsid w:val="007F498F"/>
    <w:rsid w:val="007F7389"/>
    <w:rsid w:val="008064E2"/>
    <w:rsid w:val="0080679D"/>
    <w:rsid w:val="008108B0"/>
    <w:rsid w:val="00811B20"/>
    <w:rsid w:val="00812609"/>
    <w:rsid w:val="008211B5"/>
    <w:rsid w:val="0082296E"/>
    <w:rsid w:val="00824099"/>
    <w:rsid w:val="00830753"/>
    <w:rsid w:val="008436FD"/>
    <w:rsid w:val="00846D7C"/>
    <w:rsid w:val="00867AC1"/>
    <w:rsid w:val="00890DF8"/>
    <w:rsid w:val="008A743F"/>
    <w:rsid w:val="008B2D8D"/>
    <w:rsid w:val="008C0970"/>
    <w:rsid w:val="008D0BC5"/>
    <w:rsid w:val="008D0E85"/>
    <w:rsid w:val="008D2CF7"/>
    <w:rsid w:val="008E6D0E"/>
    <w:rsid w:val="00900C26"/>
    <w:rsid w:val="0090197F"/>
    <w:rsid w:val="00903264"/>
    <w:rsid w:val="00903B9D"/>
    <w:rsid w:val="00906DDC"/>
    <w:rsid w:val="009140D6"/>
    <w:rsid w:val="00934E09"/>
    <w:rsid w:val="00936253"/>
    <w:rsid w:val="00940D46"/>
    <w:rsid w:val="00943ABD"/>
    <w:rsid w:val="00952DD4"/>
    <w:rsid w:val="00957F9F"/>
    <w:rsid w:val="00965AE7"/>
    <w:rsid w:val="00970FED"/>
    <w:rsid w:val="00980AAB"/>
    <w:rsid w:val="00992D82"/>
    <w:rsid w:val="009966A2"/>
    <w:rsid w:val="00997029"/>
    <w:rsid w:val="009A1B30"/>
    <w:rsid w:val="009A7339"/>
    <w:rsid w:val="009A7CC0"/>
    <w:rsid w:val="009B440E"/>
    <w:rsid w:val="009C5EB2"/>
    <w:rsid w:val="009D1472"/>
    <w:rsid w:val="009D5663"/>
    <w:rsid w:val="009D690D"/>
    <w:rsid w:val="009E65B6"/>
    <w:rsid w:val="009F77CF"/>
    <w:rsid w:val="00A17289"/>
    <w:rsid w:val="00A24C10"/>
    <w:rsid w:val="00A306BF"/>
    <w:rsid w:val="00A33003"/>
    <w:rsid w:val="00A346DA"/>
    <w:rsid w:val="00A42AC3"/>
    <w:rsid w:val="00A430CF"/>
    <w:rsid w:val="00A45AF9"/>
    <w:rsid w:val="00A54309"/>
    <w:rsid w:val="00A77A77"/>
    <w:rsid w:val="00A80F2A"/>
    <w:rsid w:val="00AB2B93"/>
    <w:rsid w:val="00AB530F"/>
    <w:rsid w:val="00AB7E5B"/>
    <w:rsid w:val="00AC2883"/>
    <w:rsid w:val="00AE0EF1"/>
    <w:rsid w:val="00AE2702"/>
    <w:rsid w:val="00AE2937"/>
    <w:rsid w:val="00AE6473"/>
    <w:rsid w:val="00AE68A0"/>
    <w:rsid w:val="00B07301"/>
    <w:rsid w:val="00B11F3E"/>
    <w:rsid w:val="00B224DE"/>
    <w:rsid w:val="00B312FC"/>
    <w:rsid w:val="00B324D4"/>
    <w:rsid w:val="00B46575"/>
    <w:rsid w:val="00B51583"/>
    <w:rsid w:val="00B553DE"/>
    <w:rsid w:val="00B60927"/>
    <w:rsid w:val="00B61777"/>
    <w:rsid w:val="00B622E6"/>
    <w:rsid w:val="00B64767"/>
    <w:rsid w:val="00B84BBD"/>
    <w:rsid w:val="00BA43FB"/>
    <w:rsid w:val="00BA66DE"/>
    <w:rsid w:val="00BC127D"/>
    <w:rsid w:val="00BC1FE6"/>
    <w:rsid w:val="00C061B6"/>
    <w:rsid w:val="00C16A59"/>
    <w:rsid w:val="00C205D4"/>
    <w:rsid w:val="00C2446C"/>
    <w:rsid w:val="00C31F2F"/>
    <w:rsid w:val="00C36AE5"/>
    <w:rsid w:val="00C41F17"/>
    <w:rsid w:val="00C513CC"/>
    <w:rsid w:val="00C51F7B"/>
    <w:rsid w:val="00C527FA"/>
    <w:rsid w:val="00C5280D"/>
    <w:rsid w:val="00C53EB3"/>
    <w:rsid w:val="00C5791C"/>
    <w:rsid w:val="00C66290"/>
    <w:rsid w:val="00C72B7A"/>
    <w:rsid w:val="00C803FF"/>
    <w:rsid w:val="00C8405F"/>
    <w:rsid w:val="00C845BD"/>
    <w:rsid w:val="00C85494"/>
    <w:rsid w:val="00C973F2"/>
    <w:rsid w:val="00CA304C"/>
    <w:rsid w:val="00CA774A"/>
    <w:rsid w:val="00CB5E39"/>
    <w:rsid w:val="00CC11B0"/>
    <w:rsid w:val="00CC2841"/>
    <w:rsid w:val="00CD6C45"/>
    <w:rsid w:val="00CD6E6D"/>
    <w:rsid w:val="00CF00FD"/>
    <w:rsid w:val="00CF1330"/>
    <w:rsid w:val="00CF2E9C"/>
    <w:rsid w:val="00CF7E36"/>
    <w:rsid w:val="00D33C69"/>
    <w:rsid w:val="00D3708D"/>
    <w:rsid w:val="00D40426"/>
    <w:rsid w:val="00D44CC9"/>
    <w:rsid w:val="00D56647"/>
    <w:rsid w:val="00D57C96"/>
    <w:rsid w:val="00D57D18"/>
    <w:rsid w:val="00D80EA1"/>
    <w:rsid w:val="00D91203"/>
    <w:rsid w:val="00D95174"/>
    <w:rsid w:val="00DA4973"/>
    <w:rsid w:val="00DA6AA0"/>
    <w:rsid w:val="00DA6F36"/>
    <w:rsid w:val="00DB596E"/>
    <w:rsid w:val="00DB7773"/>
    <w:rsid w:val="00DC00EA"/>
    <w:rsid w:val="00DC3802"/>
    <w:rsid w:val="00DD137B"/>
    <w:rsid w:val="00DD274D"/>
    <w:rsid w:val="00DD467E"/>
    <w:rsid w:val="00DD6208"/>
    <w:rsid w:val="00DE2D4A"/>
    <w:rsid w:val="00DE5B54"/>
    <w:rsid w:val="00DF1636"/>
    <w:rsid w:val="00E036B2"/>
    <w:rsid w:val="00E03776"/>
    <w:rsid w:val="00E07D87"/>
    <w:rsid w:val="00E159FE"/>
    <w:rsid w:val="00E249C8"/>
    <w:rsid w:val="00E32F7E"/>
    <w:rsid w:val="00E5267B"/>
    <w:rsid w:val="00E54738"/>
    <w:rsid w:val="00E559F0"/>
    <w:rsid w:val="00E63C0E"/>
    <w:rsid w:val="00E70A85"/>
    <w:rsid w:val="00E72D49"/>
    <w:rsid w:val="00E7593C"/>
    <w:rsid w:val="00E7678A"/>
    <w:rsid w:val="00E935F1"/>
    <w:rsid w:val="00E94A81"/>
    <w:rsid w:val="00EA1FFB"/>
    <w:rsid w:val="00EB048E"/>
    <w:rsid w:val="00EB4E9C"/>
    <w:rsid w:val="00ED191C"/>
    <w:rsid w:val="00ED5735"/>
    <w:rsid w:val="00EE34DF"/>
    <w:rsid w:val="00EF2F89"/>
    <w:rsid w:val="00F03E98"/>
    <w:rsid w:val="00F0418F"/>
    <w:rsid w:val="00F1237A"/>
    <w:rsid w:val="00F16F80"/>
    <w:rsid w:val="00F22CBD"/>
    <w:rsid w:val="00F272F1"/>
    <w:rsid w:val="00F31412"/>
    <w:rsid w:val="00F348A8"/>
    <w:rsid w:val="00F45372"/>
    <w:rsid w:val="00F560F7"/>
    <w:rsid w:val="00F6334D"/>
    <w:rsid w:val="00F63599"/>
    <w:rsid w:val="00F750F5"/>
    <w:rsid w:val="00F7560F"/>
    <w:rsid w:val="00F757B5"/>
    <w:rsid w:val="00F80885"/>
    <w:rsid w:val="00FA49AB"/>
    <w:rsid w:val="00FE39C7"/>
    <w:rsid w:val="00FE6B5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824D2"/>
  <w15:docId w15:val="{F337108C-1040-47BE-9D14-A07995EB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725"/>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180B84"/>
    <w:pPr>
      <w:keepNext/>
      <w:ind w:left="567"/>
      <w:jc w:val="both"/>
      <w:outlineLvl w:val="3"/>
    </w:pPr>
    <w:rPr>
      <w:rFonts w:ascii="Arial" w:hAnsi="Arial"/>
      <w:spacing w:val="-2"/>
      <w:u w:val="single"/>
      <w:lang w:val="es-ES_tradnl"/>
    </w:rPr>
  </w:style>
  <w:style w:type="paragraph" w:styleId="Heading5">
    <w:name w:val="heading 5"/>
    <w:next w:val="Normal"/>
    <w:autoRedefine/>
    <w:qFormat/>
    <w:rsid w:val="00F7560F"/>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9"/>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5"/>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2"/>
    </w:rPr>
  </w:style>
  <w:style w:type="paragraph" w:styleId="Index2">
    <w:name w:val="index 2"/>
    <w:basedOn w:val="Normal"/>
    <w:next w:val="Normal"/>
    <w:semiHidden/>
    <w:rsid w:val="00D3708D"/>
    <w:pPr>
      <w:tabs>
        <w:tab w:val="right" w:leader="dot" w:pos="9071"/>
      </w:tabs>
      <w:ind w:left="568" w:hanging="284"/>
    </w:pPr>
    <w:rPr>
      <w:sz w:val="22"/>
    </w:rPr>
  </w:style>
  <w:style w:type="paragraph" w:styleId="Index3">
    <w:name w:val="index 3"/>
    <w:basedOn w:val="Normal"/>
    <w:next w:val="Normal"/>
    <w:semiHidden/>
    <w:rsid w:val="00D3708D"/>
    <w:pPr>
      <w:tabs>
        <w:tab w:val="right" w:leader="dot" w:pos="9071"/>
      </w:tabs>
      <w:ind w:left="851" w:hanging="284"/>
    </w:pPr>
    <w:rPr>
      <w:sz w:val="22"/>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9"/>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2"/>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9"/>
    </w:rPr>
  </w:style>
  <w:style w:type="paragraph" w:customStyle="1" w:styleId="TitreUpov">
    <w:name w:val="TitreUpov"/>
    <w:basedOn w:val="Normal"/>
    <w:semiHidden/>
    <w:rsid w:val="00D3708D"/>
    <w:pPr>
      <w:spacing w:before="60"/>
      <w:jc w:val="center"/>
    </w:pPr>
    <w:rPr>
      <w:b/>
      <w:sz w:val="22"/>
    </w:rPr>
  </w:style>
  <w:style w:type="paragraph" w:customStyle="1" w:styleId="StyleSessionAllcaps">
    <w:name w:val="Style Session + All caps"/>
    <w:basedOn w:val="Session"/>
    <w:semiHidden/>
    <w:rsid w:val="00D3708D"/>
    <w:pPr>
      <w:spacing w:before="480"/>
    </w:pPr>
    <w:rPr>
      <w:bCs/>
      <w:caps/>
      <w:kern w:val="28"/>
      <w:sz w:val="22"/>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9"/>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character" w:customStyle="1" w:styleId="Heading2Char">
    <w:name w:val="Heading 2 Char"/>
    <w:basedOn w:val="DefaultParagraphFont"/>
    <w:link w:val="Heading2"/>
    <w:rsid w:val="00F80885"/>
    <w:rPr>
      <w:rFonts w:ascii="Arial" w:hAnsi="Arial"/>
      <w:u w:val="single"/>
    </w:rPr>
  </w:style>
  <w:style w:type="paragraph" w:styleId="ListParagraph">
    <w:name w:val="List Paragraph"/>
    <w:aliases w:val="auto_list_(i),List Paragraph1"/>
    <w:basedOn w:val="Normal"/>
    <w:link w:val="ListParagraphChar"/>
    <w:uiPriority w:val="34"/>
    <w:qFormat/>
    <w:rsid w:val="00F8088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80885"/>
    <w:rPr>
      <w:rFonts w:ascii="Arial" w:hAnsi="Arial"/>
    </w:rPr>
  </w:style>
  <w:style w:type="character" w:customStyle="1" w:styleId="HeaderChar">
    <w:name w:val="Header Char"/>
    <w:basedOn w:val="DefaultParagraphFont"/>
    <w:link w:val="Header"/>
    <w:rsid w:val="00F80885"/>
    <w:rPr>
      <w:rFonts w:ascii="Arial" w:hAnsi="Arial"/>
      <w:lang w:val="fr-FR"/>
    </w:rPr>
  </w:style>
  <w:style w:type="character" w:customStyle="1" w:styleId="pldetailsChar">
    <w:name w:val="pldetails Char"/>
    <w:link w:val="pldetails"/>
    <w:locked/>
    <w:rsid w:val="00F80885"/>
    <w:rPr>
      <w:rFonts w:ascii="Arial" w:hAnsi="Arial"/>
      <w:noProof/>
      <w:snapToGrid w:val="0"/>
    </w:rPr>
  </w:style>
  <w:style w:type="paragraph" w:styleId="Revision">
    <w:name w:val="Revision"/>
    <w:hidden/>
    <w:uiPriority w:val="99"/>
    <w:semiHidden/>
    <w:rsid w:val="009140D6"/>
    <w:rPr>
      <w:rFonts w:ascii="Arial" w:hAnsi="Arial"/>
    </w:rPr>
  </w:style>
  <w:style w:type="character" w:customStyle="1" w:styleId="DecisionParagraphsChar">
    <w:name w:val="DecisionParagraphs Char"/>
    <w:basedOn w:val="DefaultParagraphFont"/>
    <w:link w:val="DecisionParagraphs"/>
    <w:rsid w:val="00C51F7B"/>
    <w:rPr>
      <w:rFonts w:ascii="Arial" w:hAnsi="Arial"/>
      <w:i/>
    </w:rPr>
  </w:style>
  <w:style w:type="paragraph" w:customStyle="1" w:styleId="BasistekstNaktuinbouw">
    <w:name w:val="Basistekst Naktuinbouw"/>
    <w:basedOn w:val="Normal"/>
    <w:qFormat/>
    <w:rsid w:val="00206A25"/>
    <w:pPr>
      <w:spacing w:line="240" w:lineRule="atLeast"/>
      <w:jc w:val="left"/>
    </w:pPr>
    <w:rPr>
      <w:rFonts w:cs="Maiandra GD"/>
      <w:color w:val="000000" w:themeColor="text1"/>
      <w:szCs w:val="17"/>
      <w:lang w:val="nl-NL" w:eastAsia="nl-NL"/>
    </w:rPr>
  </w:style>
  <w:style w:type="character" w:customStyle="1" w:styleId="FootnoteTextChar">
    <w:name w:val="Footnote Text Char"/>
    <w:basedOn w:val="DefaultParagraphFont"/>
    <w:link w:val="FootnoteText"/>
    <w:rsid w:val="00310346"/>
    <w:rPr>
      <w:rFonts w:ascii="Arial" w:hAnsi="Arial"/>
      <w:sz w:val="15"/>
    </w:rPr>
  </w:style>
  <w:style w:type="character" w:customStyle="1" w:styleId="ui-provider">
    <w:name w:val="ui-provider"/>
    <w:basedOn w:val="DefaultParagraphFont"/>
    <w:rsid w:val="00310346"/>
  </w:style>
  <w:style w:type="character" w:styleId="UnresolvedMention">
    <w:name w:val="Unresolved Mention"/>
    <w:basedOn w:val="DefaultParagraphFont"/>
    <w:uiPriority w:val="99"/>
    <w:semiHidden/>
    <w:unhideWhenUsed/>
    <w:rsid w:val="0011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2007">
      <w:bodyDiv w:val="1"/>
      <w:marLeft w:val="0"/>
      <w:marRight w:val="0"/>
      <w:marTop w:val="0"/>
      <w:marBottom w:val="0"/>
      <w:divBdr>
        <w:top w:val="none" w:sz="0" w:space="0" w:color="auto"/>
        <w:left w:val="none" w:sz="0" w:space="0" w:color="auto"/>
        <w:bottom w:val="none" w:sz="0" w:space="0" w:color="auto"/>
        <w:right w:val="none" w:sz="0" w:space="0" w:color="auto"/>
      </w:divBdr>
    </w:div>
    <w:div w:id="303390137">
      <w:bodyDiv w:val="1"/>
      <w:marLeft w:val="0"/>
      <w:marRight w:val="0"/>
      <w:marTop w:val="0"/>
      <w:marBottom w:val="0"/>
      <w:divBdr>
        <w:top w:val="none" w:sz="0" w:space="0" w:color="auto"/>
        <w:left w:val="none" w:sz="0" w:space="0" w:color="auto"/>
        <w:bottom w:val="none" w:sz="0" w:space="0" w:color="auto"/>
        <w:right w:val="none" w:sz="0" w:space="0" w:color="auto"/>
      </w:divBdr>
    </w:div>
    <w:div w:id="676419893">
      <w:bodyDiv w:val="1"/>
      <w:marLeft w:val="0"/>
      <w:marRight w:val="0"/>
      <w:marTop w:val="0"/>
      <w:marBottom w:val="0"/>
      <w:divBdr>
        <w:top w:val="none" w:sz="0" w:space="0" w:color="auto"/>
        <w:left w:val="none" w:sz="0" w:space="0" w:color="auto"/>
        <w:bottom w:val="none" w:sz="0" w:space="0" w:color="auto"/>
        <w:right w:val="none" w:sz="0" w:space="0" w:color="auto"/>
      </w:divBdr>
    </w:div>
    <w:div w:id="986129883">
      <w:bodyDiv w:val="1"/>
      <w:marLeft w:val="0"/>
      <w:marRight w:val="0"/>
      <w:marTop w:val="0"/>
      <w:marBottom w:val="0"/>
      <w:divBdr>
        <w:top w:val="none" w:sz="0" w:space="0" w:color="auto"/>
        <w:left w:val="none" w:sz="0" w:space="0" w:color="auto"/>
        <w:bottom w:val="none" w:sz="0" w:space="0" w:color="auto"/>
        <w:right w:val="none" w:sz="0" w:space="0" w:color="auto"/>
      </w:divBdr>
    </w:div>
    <w:div w:id="1105032115">
      <w:bodyDiv w:val="1"/>
      <w:marLeft w:val="0"/>
      <w:marRight w:val="0"/>
      <w:marTop w:val="0"/>
      <w:marBottom w:val="0"/>
      <w:divBdr>
        <w:top w:val="none" w:sz="0" w:space="0" w:color="auto"/>
        <w:left w:val="none" w:sz="0" w:space="0" w:color="auto"/>
        <w:bottom w:val="none" w:sz="0" w:space="0" w:color="auto"/>
        <w:right w:val="none" w:sz="0" w:space="0" w:color="auto"/>
      </w:divBdr>
    </w:div>
    <w:div w:id="1506631049">
      <w:bodyDiv w:val="1"/>
      <w:marLeft w:val="0"/>
      <w:marRight w:val="0"/>
      <w:marTop w:val="0"/>
      <w:marBottom w:val="0"/>
      <w:divBdr>
        <w:top w:val="none" w:sz="0" w:space="0" w:color="auto"/>
        <w:left w:val="none" w:sz="0" w:space="0" w:color="auto"/>
        <w:bottom w:val="none" w:sz="0" w:space="0" w:color="auto"/>
        <w:right w:val="none" w:sz="0" w:space="0" w:color="auto"/>
      </w:divBdr>
    </w:div>
    <w:div w:id="1807773886">
      <w:bodyDiv w:val="1"/>
      <w:marLeft w:val="0"/>
      <w:marRight w:val="0"/>
      <w:marTop w:val="0"/>
      <w:marBottom w:val="0"/>
      <w:divBdr>
        <w:top w:val="none" w:sz="0" w:space="0" w:color="auto"/>
        <w:left w:val="none" w:sz="0" w:space="0" w:color="auto"/>
        <w:bottom w:val="none" w:sz="0" w:space="0" w:color="auto"/>
        <w:right w:val="none" w:sz="0" w:space="0" w:color="auto"/>
      </w:divBdr>
    </w:div>
    <w:div w:id="1863278437">
      <w:bodyDiv w:val="1"/>
      <w:marLeft w:val="0"/>
      <w:marRight w:val="0"/>
      <w:marTop w:val="0"/>
      <w:marBottom w:val="0"/>
      <w:divBdr>
        <w:top w:val="none" w:sz="0" w:space="0" w:color="auto"/>
        <w:left w:val="none" w:sz="0" w:space="0" w:color="auto"/>
        <w:bottom w:val="none" w:sz="0" w:space="0" w:color="auto"/>
        <w:right w:val="none" w:sz="0" w:space="0" w:color="auto"/>
      </w:divBdr>
      <w:divsChild>
        <w:div w:id="26584583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83693"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caj_8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1263-19A4-4BD7-BDA3-E869F14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caj_81_EN.dotx</Template>
  <TotalTime>61</TotalTime>
  <Pages>16</Pages>
  <Words>6264</Words>
  <Characters>40100</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CAJ/81/7</vt:lpstr>
    </vt:vector>
  </TitlesOfParts>
  <Company>UPOV</Company>
  <LinksUpToDate>false</LinksUpToDate>
  <CharactersWithSpaces>46272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CAJ/81/7</dc:title>
  <dc:creator>SANCHEZ VIZCAINO GOMEZ Rosa Maria</dc:creator>
  <cp:keywords>, docId:7A0790DB5FD5CD83F6B01C21E839AF2C</cp:keywords>
  <cp:lastModifiedBy>SANCHEZ VIZCAINO GOMEZ Rosa Maria</cp:lastModifiedBy>
  <cp:revision>17</cp:revision>
  <cp:lastPrinted>2024-10-23T13:41:00Z</cp:lastPrinted>
  <dcterms:created xsi:type="dcterms:W3CDTF">2024-11-11T14:17:00Z</dcterms:created>
  <dcterms:modified xsi:type="dcterms:W3CDTF">2024-11-11T17:56:00Z</dcterms:modified>
</cp:coreProperties>
</file>