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95B1D6F" w14:textId="77777777" w:rsidTr="00EB4E9C">
        <w:tc>
          <w:tcPr>
            <w:tcW w:w="6522" w:type="dxa"/>
          </w:tcPr>
          <w:p w14:paraId="4D45A61F" w14:textId="77777777" w:rsidR="00DC3802" w:rsidRPr="00AC2883" w:rsidRDefault="00DC3802" w:rsidP="00AC2883">
            <w:r w:rsidRPr="00D250C5">
              <w:rPr>
                <w:noProof/>
              </w:rPr>
              <w:drawing>
                <wp:inline distT="0" distB="0" distL="0" distR="0" wp14:anchorId="4EACC871" wp14:editId="5592705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02C563" w14:textId="5DCB6626" w:rsidR="00630F09" w:rsidRDefault="00997CD9">
            <w:pPr>
              <w:pStyle w:val="Lettrine"/>
            </w:pPr>
            <w:r>
              <w:t>S</w:t>
            </w:r>
          </w:p>
        </w:tc>
      </w:tr>
      <w:tr w:rsidR="00DC3802" w:rsidRPr="00997CD9" w14:paraId="7CB24FA8" w14:textId="77777777" w:rsidTr="00645CA8">
        <w:trPr>
          <w:trHeight w:val="219"/>
        </w:trPr>
        <w:tc>
          <w:tcPr>
            <w:tcW w:w="6522" w:type="dxa"/>
          </w:tcPr>
          <w:p w14:paraId="37852D8D" w14:textId="77777777" w:rsidR="00630F09" w:rsidRPr="00997CD9" w:rsidRDefault="009E1A55">
            <w:pPr>
              <w:pStyle w:val="upove"/>
              <w:rPr>
                <w:lang w:val="es-ES"/>
              </w:rPr>
            </w:pPr>
            <w:r w:rsidRPr="00997CD9">
              <w:rPr>
                <w:lang w:val="es-ES"/>
              </w:rPr>
              <w:t>La Unión Internacional para la Protección de las Obtenciones Vegetales</w:t>
            </w:r>
          </w:p>
        </w:tc>
        <w:tc>
          <w:tcPr>
            <w:tcW w:w="3117" w:type="dxa"/>
          </w:tcPr>
          <w:p w14:paraId="0B314860" w14:textId="77777777" w:rsidR="00DC3802" w:rsidRPr="00997CD9" w:rsidRDefault="00DC3802" w:rsidP="00DA4973">
            <w:pPr>
              <w:rPr>
                <w:lang w:val="es-ES"/>
              </w:rPr>
            </w:pPr>
          </w:p>
        </w:tc>
      </w:tr>
    </w:tbl>
    <w:p w14:paraId="5FA6D67E" w14:textId="77777777" w:rsidR="00DC3802" w:rsidRPr="00997CD9" w:rsidRDefault="00DC3802" w:rsidP="00DC3802">
      <w:pPr>
        <w:rPr>
          <w:lang w:val="es-ES"/>
        </w:rPr>
      </w:pPr>
    </w:p>
    <w:p w14:paraId="1E7F805C" w14:textId="77777777" w:rsidR="008F1F48" w:rsidRPr="00997CD9" w:rsidRDefault="008F1F48" w:rsidP="008F1F48">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997CD9" w14:paraId="0E8805C6" w14:textId="77777777" w:rsidTr="00B1137E">
        <w:tc>
          <w:tcPr>
            <w:tcW w:w="6512" w:type="dxa"/>
          </w:tcPr>
          <w:p w14:paraId="1C6C0212" w14:textId="77777777" w:rsidR="00630F09" w:rsidRPr="00997CD9" w:rsidRDefault="009E1A55">
            <w:pPr>
              <w:pStyle w:val="Sessiontc"/>
              <w:spacing w:line="240" w:lineRule="auto"/>
              <w:rPr>
                <w:lang w:val="es-ES"/>
              </w:rPr>
            </w:pPr>
            <w:r w:rsidRPr="00997CD9">
              <w:rPr>
                <w:lang w:val="es-ES"/>
              </w:rPr>
              <w:t xml:space="preserve">Comité </w:t>
            </w:r>
            <w:r w:rsidRPr="00997CD9">
              <w:rPr>
                <w:lang w:val="es-ES"/>
              </w:rPr>
              <w:t>Administrativo y Jurídico</w:t>
            </w:r>
          </w:p>
          <w:p w14:paraId="76982C4D" w14:textId="77777777" w:rsidR="00630F09" w:rsidRPr="00997CD9" w:rsidRDefault="009E1A55">
            <w:pPr>
              <w:pStyle w:val="Sessiontcplacedate"/>
              <w:rPr>
                <w:lang w:val="es-ES"/>
              </w:rPr>
            </w:pPr>
            <w:r w:rsidRPr="00997CD9">
              <w:rPr>
                <w:lang w:val="es-ES"/>
              </w:rPr>
              <w:t>Octogésima</w:t>
            </w:r>
            <w:r w:rsidRPr="00997CD9">
              <w:rPr>
                <w:lang w:val="es-ES"/>
              </w:rPr>
              <w:t xml:space="preserve"> primera </w:t>
            </w:r>
            <w:r w:rsidRPr="00997CD9">
              <w:rPr>
                <w:lang w:val="es-ES"/>
              </w:rPr>
              <w:t>sesión</w:t>
            </w:r>
          </w:p>
          <w:p w14:paraId="46E875EA" w14:textId="77777777" w:rsidR="00630F09" w:rsidRDefault="009E1A55">
            <w:pPr>
              <w:pStyle w:val="Sessiontcplacedate"/>
              <w:rPr>
                <w:sz w:val="22"/>
              </w:rPr>
            </w:pPr>
            <w:r w:rsidRPr="00DA4973">
              <w:t xml:space="preserve">Ginebra, </w:t>
            </w:r>
            <w:r>
              <w:t xml:space="preserve">23 de </w:t>
            </w:r>
            <w:proofErr w:type="spellStart"/>
            <w:r>
              <w:t>octubre</w:t>
            </w:r>
            <w:proofErr w:type="spellEnd"/>
            <w:r>
              <w:t xml:space="preserve"> de 2024</w:t>
            </w:r>
          </w:p>
        </w:tc>
        <w:tc>
          <w:tcPr>
            <w:tcW w:w="3127" w:type="dxa"/>
          </w:tcPr>
          <w:p w14:paraId="5F007A3B" w14:textId="77777777" w:rsidR="00630F09" w:rsidRPr="00997CD9" w:rsidRDefault="00C24378">
            <w:pPr>
              <w:pStyle w:val="Doccode"/>
              <w:rPr>
                <w:lang w:val="es-ES"/>
              </w:rPr>
            </w:pPr>
            <w:r w:rsidRPr="00997CD9">
              <w:rPr>
                <w:lang w:val="es-ES"/>
              </w:rPr>
              <w:t>CAJ/81/4</w:t>
            </w:r>
          </w:p>
          <w:p w14:paraId="305E1CAD" w14:textId="77777777" w:rsidR="00630F09" w:rsidRPr="00997CD9" w:rsidRDefault="009E1A55">
            <w:pPr>
              <w:pStyle w:val="Docoriginal"/>
              <w:rPr>
                <w:lang w:val="es-ES"/>
              </w:rPr>
            </w:pPr>
            <w:r w:rsidRPr="00997CD9">
              <w:rPr>
                <w:lang w:val="es-ES"/>
              </w:rPr>
              <w:t>Original:</w:t>
            </w:r>
            <w:r w:rsidRPr="00997CD9">
              <w:rPr>
                <w:b w:val="0"/>
                <w:spacing w:val="0"/>
                <w:lang w:val="es-ES"/>
              </w:rPr>
              <w:t xml:space="preserve">  Inglés</w:t>
            </w:r>
          </w:p>
          <w:p w14:paraId="257EDA43" w14:textId="77777777" w:rsidR="00630F09" w:rsidRPr="00997CD9" w:rsidRDefault="009E1A55">
            <w:pPr>
              <w:pStyle w:val="Docoriginal"/>
              <w:rPr>
                <w:lang w:val="es-ES"/>
              </w:rPr>
            </w:pPr>
            <w:r w:rsidRPr="00997CD9">
              <w:rPr>
                <w:lang w:val="es-ES"/>
              </w:rPr>
              <w:t xml:space="preserve">Fecha:  </w:t>
            </w:r>
            <w:r w:rsidR="00054F03" w:rsidRPr="00997CD9">
              <w:rPr>
                <w:b w:val="0"/>
                <w:spacing w:val="0"/>
                <w:lang w:val="es-ES"/>
              </w:rPr>
              <w:t xml:space="preserve">23 de septiembre </w:t>
            </w:r>
            <w:r w:rsidRPr="00997CD9">
              <w:rPr>
                <w:b w:val="0"/>
                <w:spacing w:val="0"/>
                <w:lang w:val="es-ES"/>
              </w:rPr>
              <w:t>de 2024</w:t>
            </w:r>
          </w:p>
        </w:tc>
      </w:tr>
    </w:tbl>
    <w:p w14:paraId="135230B5" w14:textId="2B09453D" w:rsidR="00630F09" w:rsidRPr="00997CD9" w:rsidRDefault="009E1A55">
      <w:pPr>
        <w:pStyle w:val="Titleofdoc0"/>
        <w:rPr>
          <w:lang w:val="es-ES"/>
        </w:rPr>
      </w:pPr>
      <w:r w:rsidRPr="00997CD9">
        <w:rPr>
          <w:lang w:val="es-ES"/>
        </w:rPr>
        <w:t xml:space="preserve">Novedad de las líneas parentales </w:t>
      </w:r>
      <w:r w:rsidR="00301F56" w:rsidRPr="00301F56">
        <w:rPr>
          <w:lang w:val="es-ES"/>
        </w:rPr>
        <w:t>EN RELACIÓN</w:t>
      </w:r>
      <w:r w:rsidR="00301F56">
        <w:rPr>
          <w:lang w:val="es-ES"/>
        </w:rPr>
        <w:t xml:space="preserve"> CON</w:t>
      </w:r>
      <w:r w:rsidRPr="00997CD9">
        <w:rPr>
          <w:lang w:val="es-ES"/>
        </w:rPr>
        <w:t xml:space="preserve"> la explotación de la variedad híbrida</w:t>
      </w:r>
    </w:p>
    <w:p w14:paraId="532356EF" w14:textId="79ACA690" w:rsidR="00630F09" w:rsidRPr="00997CD9" w:rsidRDefault="009E1A55">
      <w:pPr>
        <w:pStyle w:val="preparedby1"/>
        <w:jc w:val="left"/>
        <w:rPr>
          <w:lang w:val="es-ES"/>
        </w:rPr>
      </w:pPr>
      <w:r w:rsidRPr="00997CD9">
        <w:rPr>
          <w:lang w:val="es-ES"/>
        </w:rPr>
        <w:t>Documento preparado por la Oficina de la Uni</w:t>
      </w:r>
      <w:r w:rsidR="00301F56">
        <w:rPr>
          <w:lang w:val="es-ES"/>
        </w:rPr>
        <w:t>ó</w:t>
      </w:r>
      <w:r w:rsidRPr="00997CD9">
        <w:rPr>
          <w:lang w:val="es-ES"/>
        </w:rPr>
        <w:t>n</w:t>
      </w:r>
    </w:p>
    <w:p w14:paraId="0DCAFE19" w14:textId="3F83664B" w:rsidR="00630F09" w:rsidRPr="00997CD9" w:rsidRDefault="009E1A55">
      <w:pPr>
        <w:pStyle w:val="Disclaimer"/>
        <w:rPr>
          <w:lang w:val="es-ES"/>
        </w:rPr>
      </w:pPr>
      <w:r w:rsidRPr="00997CD9">
        <w:rPr>
          <w:lang w:val="es-ES"/>
        </w:rPr>
        <w:t xml:space="preserve">Descargo de responsabilidad: el presente documento no constituye un documento de </w:t>
      </w:r>
      <w:r w:rsidR="00301F56" w:rsidRPr="00997CD9">
        <w:rPr>
          <w:lang w:val="es-ES"/>
        </w:rPr>
        <w:t>política</w:t>
      </w:r>
      <w:r w:rsidRPr="00997CD9">
        <w:rPr>
          <w:lang w:val="es-ES"/>
        </w:rPr>
        <w:t xml:space="preserve"> u orientaci</w:t>
      </w:r>
      <w:r w:rsidR="00301F56">
        <w:rPr>
          <w:lang w:val="es-ES"/>
        </w:rPr>
        <w:t>ó</w:t>
      </w:r>
      <w:r w:rsidRPr="00997CD9">
        <w:rPr>
          <w:lang w:val="es-ES"/>
        </w:rPr>
        <w:t>n de la UPOV.</w:t>
      </w:r>
      <w:r w:rsidR="00301F56" w:rsidRPr="00301F56">
        <w:rPr>
          <w:lang w:val="es-ES_tradnl"/>
        </w:rPr>
        <w:t xml:space="preserve"> </w:t>
      </w:r>
      <w:r w:rsidR="00301F56">
        <w:rPr>
          <w:lang w:val="es-ES_tradnl"/>
        </w:rPr>
        <w:br/>
      </w:r>
      <w:r w:rsidR="00301F56">
        <w:rPr>
          <w:lang w:val="es-ES_tradnl"/>
        </w:rPr>
        <w:br/>
      </w:r>
      <w:r w:rsidR="00301F56" w:rsidRPr="006365CE">
        <w:rPr>
          <w:lang w:val="es-ES_tradnl"/>
        </w:rPr>
        <w:t>Este documento se ha generado mediante traducción automática y no puede garantizarse su exactitud. Por lo tanto, el texto en el idioma original es la única versión auténtica.</w:t>
      </w:r>
    </w:p>
    <w:p w14:paraId="3F82AE71" w14:textId="77777777" w:rsidR="00630F09" w:rsidRPr="00301F56" w:rsidRDefault="009E1A55" w:rsidP="00301F56">
      <w:pPr>
        <w:pStyle w:val="Heading1"/>
      </w:pPr>
      <w:r w:rsidRPr="00301F56">
        <w:t>ANTECEDENTES</w:t>
      </w:r>
    </w:p>
    <w:p w14:paraId="136B0915" w14:textId="77777777" w:rsidR="003B3FDE" w:rsidRPr="00997CD9" w:rsidRDefault="003B3FDE" w:rsidP="003B3FDE">
      <w:pPr>
        <w:rPr>
          <w:lang w:val="es-ES"/>
        </w:rPr>
      </w:pPr>
    </w:p>
    <w:p w14:paraId="0C4830EA" w14:textId="674A33C9" w:rsidR="00630F09" w:rsidRPr="00997CD9" w:rsidRDefault="009E1A55">
      <w:pPr>
        <w:rPr>
          <w:lang w:val="es-ES"/>
        </w:rPr>
      </w:pPr>
      <w:r>
        <w:fldChar w:fldCharType="begin"/>
      </w:r>
      <w:r w:rsidRPr="00997CD9">
        <w:rPr>
          <w:lang w:val="es-ES"/>
        </w:rPr>
        <w:instrText xml:space="preserve"> AUTONUM  </w:instrText>
      </w:r>
      <w:r>
        <w:fldChar w:fldCharType="end"/>
      </w:r>
      <w:r w:rsidRPr="00997CD9">
        <w:rPr>
          <w:lang w:val="es-ES"/>
        </w:rPr>
        <w:tab/>
      </w:r>
      <w:r w:rsidRPr="00997CD9">
        <w:rPr>
          <w:lang w:val="es-ES"/>
        </w:rPr>
        <w:t xml:space="preserve">Los antecedentes de este asunto, anteriores a la </w:t>
      </w:r>
      <w:r w:rsidRPr="00997CD9">
        <w:rPr>
          <w:lang w:val="es-ES"/>
        </w:rPr>
        <w:t xml:space="preserve">octogésima </w:t>
      </w:r>
      <w:r w:rsidRPr="00997CD9">
        <w:rPr>
          <w:lang w:val="es-ES"/>
        </w:rPr>
        <w:t xml:space="preserve">sesión del CAJ, figuran en los documentos CAJ/77/6, CAJ/78/6 y CAJ/79/4 "Novedad de las líneas parentales </w:t>
      </w:r>
      <w:r w:rsidR="00301F56" w:rsidRPr="00301F56">
        <w:rPr>
          <w:lang w:val="es-ES"/>
        </w:rPr>
        <w:t>en relación</w:t>
      </w:r>
      <w:r w:rsidRPr="00997CD9">
        <w:rPr>
          <w:lang w:val="es-ES"/>
        </w:rPr>
        <w:t xml:space="preserve"> </w:t>
      </w:r>
      <w:r w:rsidR="00301F56">
        <w:rPr>
          <w:lang w:val="es-ES"/>
        </w:rPr>
        <w:t xml:space="preserve">con </w:t>
      </w:r>
      <w:r w:rsidRPr="00997CD9">
        <w:rPr>
          <w:lang w:val="es-ES"/>
        </w:rPr>
        <w:t>la explotación de la variedad híbrida".</w:t>
      </w:r>
    </w:p>
    <w:p w14:paraId="48894305" w14:textId="77777777" w:rsidR="003B3FDE" w:rsidRPr="00997CD9" w:rsidRDefault="003B3FDE" w:rsidP="003B3FDE">
      <w:pPr>
        <w:rPr>
          <w:lang w:val="es-ES"/>
        </w:rPr>
      </w:pPr>
    </w:p>
    <w:p w14:paraId="54DCF1A1" w14:textId="513ACF1B" w:rsidR="00630F09" w:rsidRPr="00997CD9" w:rsidRDefault="009E1A55">
      <w:pPr>
        <w:rPr>
          <w:lang w:val="es-ES"/>
        </w:rPr>
      </w:pPr>
      <w:r>
        <w:fldChar w:fldCharType="begin"/>
      </w:r>
      <w:r w:rsidRPr="00997CD9">
        <w:rPr>
          <w:lang w:val="es-ES"/>
        </w:rPr>
        <w:instrText xml:space="preserve"> AUTONUM  </w:instrText>
      </w:r>
      <w:r>
        <w:fldChar w:fldCharType="end"/>
      </w:r>
      <w:r w:rsidRPr="00997CD9">
        <w:rPr>
          <w:lang w:val="es-ES"/>
        </w:rPr>
        <w:tab/>
        <w:t xml:space="preserve">En su septuagésima novena sesión, celebrada en Ginebra el 26 de octubre de 2022, el CAJ examinó el documento CAJ/79/4 </w:t>
      </w:r>
      <w:r w:rsidRPr="00997CD9">
        <w:rPr>
          <w:lang w:val="es-ES"/>
        </w:rPr>
        <w:t xml:space="preserve">y </w:t>
      </w:r>
      <w:r w:rsidRPr="00997CD9">
        <w:rPr>
          <w:lang w:val="es-ES"/>
        </w:rPr>
        <w:t>la ponencia conjunta presentada por la ISF</w:t>
      </w:r>
      <w:r w:rsidRPr="00997CD9">
        <w:rPr>
          <w:lang w:val="es-ES"/>
        </w:rPr>
        <w:t xml:space="preserve">, </w:t>
      </w:r>
      <w:proofErr w:type="spellStart"/>
      <w:r w:rsidRPr="00301F56">
        <w:rPr>
          <w:i/>
          <w:iCs/>
          <w:lang w:val="es-ES"/>
        </w:rPr>
        <w:t>CropLife</w:t>
      </w:r>
      <w:proofErr w:type="spellEnd"/>
      <w:r w:rsidRPr="00301F56">
        <w:rPr>
          <w:i/>
          <w:iCs/>
          <w:lang w:val="es-ES"/>
        </w:rPr>
        <w:t xml:space="preserve"> International</w:t>
      </w:r>
      <w:r w:rsidRPr="00997CD9">
        <w:rPr>
          <w:lang w:val="es-ES"/>
        </w:rPr>
        <w:t xml:space="preserve">, SAA, </w:t>
      </w:r>
      <w:r w:rsidRPr="00997CD9">
        <w:rPr>
          <w:lang w:val="es-ES"/>
        </w:rPr>
        <w:t>APSA</w:t>
      </w:r>
      <w:r w:rsidRPr="00997CD9">
        <w:rPr>
          <w:lang w:val="es-ES"/>
        </w:rPr>
        <w:t xml:space="preserve">, AFSTA y Euroseeds sobre la novedad de las líneas parentales </w:t>
      </w:r>
      <w:r w:rsidR="00301F56" w:rsidRPr="00301F56">
        <w:rPr>
          <w:lang w:val="es-ES"/>
        </w:rPr>
        <w:t>n relación</w:t>
      </w:r>
      <w:r w:rsidR="00301F56" w:rsidRPr="00997CD9">
        <w:rPr>
          <w:lang w:val="es-ES"/>
        </w:rPr>
        <w:t xml:space="preserve"> </w:t>
      </w:r>
      <w:r w:rsidR="00301F56">
        <w:rPr>
          <w:lang w:val="es-ES"/>
        </w:rPr>
        <w:t>con</w:t>
      </w:r>
      <w:r w:rsidR="00301F56">
        <w:rPr>
          <w:lang w:val="es-ES"/>
        </w:rPr>
        <w:t xml:space="preserve"> </w:t>
      </w:r>
      <w:r w:rsidRPr="00997CD9">
        <w:rPr>
          <w:lang w:val="es-ES"/>
        </w:rPr>
        <w:t>la explotación de la variedad híbrida</w:t>
      </w:r>
      <w:r w:rsidRPr="00997CD9">
        <w:rPr>
          <w:lang w:val="es-ES"/>
        </w:rPr>
        <w:t xml:space="preserve">. </w:t>
      </w:r>
    </w:p>
    <w:p w14:paraId="3B2E8D06" w14:textId="77777777" w:rsidR="003B3FDE" w:rsidRPr="00997CD9" w:rsidRDefault="003B3FDE" w:rsidP="003B3FDE">
      <w:pPr>
        <w:rPr>
          <w:lang w:val="es-ES"/>
        </w:rPr>
      </w:pPr>
    </w:p>
    <w:p w14:paraId="03E4E95D" w14:textId="2150627F" w:rsidR="00630F09" w:rsidRPr="00997CD9" w:rsidRDefault="009E1A55" w:rsidP="009E1A55">
      <w:pPr>
        <w:rPr>
          <w:lang w:val="es-ES"/>
        </w:rPr>
      </w:pPr>
      <w:r>
        <w:fldChar w:fldCharType="begin"/>
      </w:r>
      <w:r w:rsidRPr="00997CD9">
        <w:rPr>
          <w:lang w:val="es-ES"/>
        </w:rPr>
        <w:instrText xml:space="preserve"> AUTONUM  </w:instrText>
      </w:r>
      <w:r>
        <w:fldChar w:fldCharType="end"/>
      </w:r>
      <w:r w:rsidRPr="00997CD9">
        <w:rPr>
          <w:lang w:val="es-ES"/>
        </w:rPr>
        <w:tab/>
        <w:t xml:space="preserve">El CAJ, en su octogésima sesión, </w:t>
      </w:r>
      <w:r w:rsidR="003F7D10" w:rsidRPr="00997CD9">
        <w:rPr>
          <w:lang w:val="es-ES"/>
        </w:rPr>
        <w:t xml:space="preserve">examinó el documento CAJ/80/5 y la presentación conjunta realizada por la </w:t>
      </w:r>
      <w:r w:rsidR="003F7D10" w:rsidRPr="00301F56">
        <w:rPr>
          <w:i/>
          <w:iCs/>
          <w:lang w:val="es-ES"/>
        </w:rPr>
        <w:t xml:space="preserve">International </w:t>
      </w:r>
      <w:proofErr w:type="spellStart"/>
      <w:r w:rsidR="003F7D10" w:rsidRPr="00301F56">
        <w:rPr>
          <w:i/>
          <w:iCs/>
          <w:lang w:val="es-ES"/>
        </w:rPr>
        <w:t>Seed</w:t>
      </w:r>
      <w:proofErr w:type="spellEnd"/>
      <w:r w:rsidR="003F7D10" w:rsidRPr="00301F56">
        <w:rPr>
          <w:i/>
          <w:iCs/>
          <w:lang w:val="es-ES"/>
        </w:rPr>
        <w:t xml:space="preserve"> </w:t>
      </w:r>
      <w:proofErr w:type="spellStart"/>
      <w:r w:rsidR="003F7D10" w:rsidRPr="00301F56">
        <w:rPr>
          <w:i/>
          <w:iCs/>
          <w:lang w:val="es-ES"/>
        </w:rPr>
        <w:t>Federation</w:t>
      </w:r>
      <w:proofErr w:type="spellEnd"/>
      <w:r w:rsidR="003F7D10" w:rsidRPr="00301F56">
        <w:rPr>
          <w:i/>
          <w:iCs/>
          <w:lang w:val="es-ES"/>
        </w:rPr>
        <w:t xml:space="preserve"> </w:t>
      </w:r>
      <w:r w:rsidR="003F7D10" w:rsidRPr="00997CD9">
        <w:rPr>
          <w:lang w:val="es-ES"/>
        </w:rPr>
        <w:t xml:space="preserve">(ISF), </w:t>
      </w:r>
      <w:proofErr w:type="spellStart"/>
      <w:r w:rsidR="003F7D10" w:rsidRPr="009E1A55">
        <w:rPr>
          <w:i/>
          <w:iCs/>
          <w:lang w:val="es-ES"/>
        </w:rPr>
        <w:t>CropLife</w:t>
      </w:r>
      <w:proofErr w:type="spellEnd"/>
      <w:r w:rsidR="003F7D10" w:rsidRPr="009E1A55">
        <w:rPr>
          <w:i/>
          <w:iCs/>
          <w:lang w:val="es-ES"/>
        </w:rPr>
        <w:t xml:space="preserve"> International</w:t>
      </w:r>
      <w:r w:rsidR="003F7D10" w:rsidRPr="00997CD9">
        <w:rPr>
          <w:lang w:val="es-ES"/>
        </w:rPr>
        <w:t xml:space="preserve">, Asociación de Semillas de las Américas (SAA), </w:t>
      </w:r>
      <w:r w:rsidR="003F7D10" w:rsidRPr="009E1A55">
        <w:rPr>
          <w:i/>
          <w:iCs/>
          <w:lang w:val="es-ES"/>
        </w:rPr>
        <w:t xml:space="preserve">Asia and </w:t>
      </w:r>
      <w:proofErr w:type="spellStart"/>
      <w:r w:rsidR="003F7D10" w:rsidRPr="009E1A55">
        <w:rPr>
          <w:i/>
          <w:iCs/>
          <w:lang w:val="es-ES"/>
        </w:rPr>
        <w:t>Pacific</w:t>
      </w:r>
      <w:proofErr w:type="spellEnd"/>
      <w:r w:rsidR="003F7D10" w:rsidRPr="009E1A55">
        <w:rPr>
          <w:i/>
          <w:iCs/>
          <w:lang w:val="es-ES"/>
        </w:rPr>
        <w:t xml:space="preserve"> </w:t>
      </w:r>
      <w:proofErr w:type="spellStart"/>
      <w:r w:rsidR="003F7D10" w:rsidRPr="009E1A55">
        <w:rPr>
          <w:i/>
          <w:iCs/>
          <w:lang w:val="es-ES"/>
        </w:rPr>
        <w:t>Seed</w:t>
      </w:r>
      <w:proofErr w:type="spellEnd"/>
      <w:r w:rsidR="003F7D10" w:rsidRPr="009E1A55">
        <w:rPr>
          <w:i/>
          <w:iCs/>
          <w:lang w:val="es-ES"/>
        </w:rPr>
        <w:t xml:space="preserve"> </w:t>
      </w:r>
      <w:proofErr w:type="spellStart"/>
      <w:r w:rsidR="003F7D10" w:rsidRPr="009E1A55">
        <w:rPr>
          <w:i/>
          <w:iCs/>
          <w:lang w:val="es-ES"/>
        </w:rPr>
        <w:t>Association</w:t>
      </w:r>
      <w:proofErr w:type="spellEnd"/>
      <w:r w:rsidR="003F7D10" w:rsidRPr="009E1A55">
        <w:rPr>
          <w:i/>
          <w:iCs/>
          <w:lang w:val="es-ES"/>
        </w:rPr>
        <w:t xml:space="preserve"> </w:t>
      </w:r>
      <w:r w:rsidR="003F7D10" w:rsidRPr="00997CD9">
        <w:rPr>
          <w:lang w:val="es-ES"/>
        </w:rPr>
        <w:t xml:space="preserve">(APSA), </w:t>
      </w:r>
      <w:proofErr w:type="spellStart"/>
      <w:r w:rsidR="003F7D10" w:rsidRPr="009E1A55">
        <w:rPr>
          <w:i/>
          <w:iCs/>
          <w:lang w:val="es-ES"/>
        </w:rPr>
        <w:t>African</w:t>
      </w:r>
      <w:proofErr w:type="spellEnd"/>
      <w:r w:rsidR="003F7D10" w:rsidRPr="009E1A55">
        <w:rPr>
          <w:i/>
          <w:iCs/>
          <w:lang w:val="es-ES"/>
        </w:rPr>
        <w:t xml:space="preserve"> </w:t>
      </w:r>
      <w:proofErr w:type="spellStart"/>
      <w:r w:rsidR="003F7D10" w:rsidRPr="009E1A55">
        <w:rPr>
          <w:i/>
          <w:iCs/>
          <w:lang w:val="es-ES"/>
        </w:rPr>
        <w:t>Seed</w:t>
      </w:r>
      <w:proofErr w:type="spellEnd"/>
      <w:r w:rsidR="003F7D10" w:rsidRPr="009E1A55">
        <w:rPr>
          <w:i/>
          <w:iCs/>
          <w:lang w:val="es-ES"/>
        </w:rPr>
        <w:t xml:space="preserve"> </w:t>
      </w:r>
      <w:proofErr w:type="spellStart"/>
      <w:r w:rsidR="003F7D10" w:rsidRPr="009E1A55">
        <w:rPr>
          <w:i/>
          <w:iCs/>
          <w:lang w:val="es-ES"/>
        </w:rPr>
        <w:t>Trade</w:t>
      </w:r>
      <w:proofErr w:type="spellEnd"/>
      <w:r w:rsidR="003F7D10" w:rsidRPr="009E1A55">
        <w:rPr>
          <w:i/>
          <w:iCs/>
          <w:lang w:val="es-ES"/>
        </w:rPr>
        <w:t xml:space="preserve"> </w:t>
      </w:r>
      <w:proofErr w:type="spellStart"/>
      <w:r w:rsidR="003F7D10" w:rsidRPr="009E1A55">
        <w:rPr>
          <w:i/>
          <w:iCs/>
          <w:lang w:val="es-ES"/>
        </w:rPr>
        <w:t>Association</w:t>
      </w:r>
      <w:proofErr w:type="spellEnd"/>
      <w:r w:rsidR="003F7D10" w:rsidRPr="00997CD9">
        <w:rPr>
          <w:lang w:val="es-ES"/>
        </w:rPr>
        <w:t xml:space="preserve"> (AFSTA) y Euroseeds sobre los resultados de la encuesta sobre prácticas comerciales </w:t>
      </w:r>
      <w:r w:rsidRPr="009E1A55">
        <w:rPr>
          <w:lang w:val="es-ES"/>
        </w:rPr>
        <w:t>en relación con la</w:t>
      </w:r>
      <w:r>
        <w:rPr>
          <w:lang w:val="es-ES"/>
        </w:rPr>
        <w:t xml:space="preserve"> </w:t>
      </w:r>
      <w:r w:rsidRPr="009E1A55">
        <w:rPr>
          <w:lang w:val="es-ES"/>
        </w:rPr>
        <w:t>repercusión de la explotación comercial de la variedad híbrida en la novedad de las líneas parentales</w:t>
      </w:r>
      <w:r w:rsidR="003F7D10" w:rsidRPr="00997CD9">
        <w:rPr>
          <w:lang w:val="es-ES"/>
        </w:rPr>
        <w:t xml:space="preserve"> (véase el párrafo 6 del documento CAJ/80/5).</w:t>
      </w:r>
    </w:p>
    <w:p w14:paraId="7FD94184" w14:textId="77777777" w:rsidR="003F7D10" w:rsidRPr="00997CD9" w:rsidRDefault="003F7D10" w:rsidP="003B3FDE">
      <w:pPr>
        <w:rPr>
          <w:lang w:val="es-ES"/>
        </w:rPr>
      </w:pPr>
    </w:p>
    <w:p w14:paraId="4CB34FA7" w14:textId="407B2410" w:rsidR="00630F09" w:rsidRPr="00997CD9" w:rsidRDefault="009E1A55">
      <w:pPr>
        <w:rPr>
          <w:spacing w:val="2"/>
          <w:lang w:val="es-ES"/>
        </w:rPr>
      </w:pPr>
      <w:r>
        <w:rPr>
          <w:spacing w:val="2"/>
        </w:rPr>
        <w:fldChar w:fldCharType="begin"/>
      </w:r>
      <w:r w:rsidRPr="00997CD9">
        <w:rPr>
          <w:spacing w:val="2"/>
          <w:lang w:val="es-ES"/>
        </w:rPr>
        <w:instrText xml:space="preserve"> AUTONUM  </w:instrText>
      </w:r>
      <w:r>
        <w:rPr>
          <w:spacing w:val="2"/>
        </w:rPr>
        <w:fldChar w:fldCharType="end"/>
      </w:r>
      <w:r w:rsidRPr="00997CD9">
        <w:rPr>
          <w:spacing w:val="2"/>
          <w:lang w:val="es-ES"/>
        </w:rPr>
        <w:tab/>
        <w:t xml:space="preserve">El CAJ, </w:t>
      </w:r>
      <w:r w:rsidRPr="00997CD9">
        <w:rPr>
          <w:lang w:val="es-ES"/>
        </w:rPr>
        <w:t xml:space="preserve">en su octogésima sesión, </w:t>
      </w:r>
      <w:r w:rsidRPr="00997CD9">
        <w:rPr>
          <w:spacing w:val="2"/>
          <w:lang w:val="es-ES"/>
        </w:rPr>
        <w:t xml:space="preserve">recordó la información contenida en el documento CAJ/77/6 en el que se presentaba la situación de la novedad de las líneas parentales en relación con la explotación de la variedad híbrida en los miembros de la Unión, sobre la base de las respuestas a una encuesta publicada mediante la Circular E-19/232 de 23 de diciembre de 2019 (disponible en </w:t>
      </w:r>
      <w:hyperlink r:id="rId9" w:history="1">
        <w:r w:rsidRPr="009E1A55">
          <w:rPr>
            <w:rStyle w:val="Hyperlink"/>
            <w:lang w:val="es-ES"/>
          </w:rPr>
          <w:t>https://www.</w:t>
        </w:r>
      </w:hyperlink>
      <w:r w:rsidRPr="009E1A55">
        <w:rPr>
          <w:rStyle w:val="Hyperlink"/>
          <w:lang w:val="es-ES"/>
        </w:rPr>
        <w:t>upov.int/meetings/e</w:t>
      </w:r>
      <w:r>
        <w:rPr>
          <w:rStyle w:val="Hyperlink"/>
          <w:lang w:val="es-ES"/>
        </w:rPr>
        <w:t>s</w:t>
      </w:r>
      <w:r w:rsidRPr="009E1A55">
        <w:rPr>
          <w:rStyle w:val="Hyperlink"/>
          <w:lang w:val="es-ES"/>
        </w:rPr>
        <w:t>/doc_details.jsp?meeting_id=55678&amp;doc_id=511632</w:t>
      </w:r>
      <w:r w:rsidRPr="00997CD9">
        <w:rPr>
          <w:snapToGrid w:val="0"/>
          <w:spacing w:val="2"/>
          <w:sz w:val="18"/>
          <w:szCs w:val="18"/>
          <w:u w:val="single"/>
          <w:lang w:val="es-ES"/>
        </w:rPr>
        <w:t>)</w:t>
      </w:r>
      <w:r w:rsidRPr="00997CD9">
        <w:rPr>
          <w:spacing w:val="2"/>
          <w:lang w:val="es-ES"/>
        </w:rPr>
        <w:t xml:space="preserve">.  El CAJ tomó nota de la intervención de la Oficina de la Unión de que un número importante de miembros de la Unión respondieron a la encuesta (56); la mayoría (30) respondieron que la novedad de las líneas parentales no se perdía por la explotación de la variedad híbrida; un grupo más pequeño de miembros de la Unión (12) respondieron que la novedad de las líneas parentales se perdía por la explotación de la variedad híbrida; y un grupo de miembros de la Unión (14) respondieron que tenían una experiencia </w:t>
      </w:r>
      <w:r w:rsidRPr="00997CD9">
        <w:rPr>
          <w:spacing w:val="2"/>
          <w:lang w:val="es-ES"/>
        </w:rPr>
        <w:t>limitada sobre este tema, que su política estaba siendo revisada o que contenía excepciones específicas.</w:t>
      </w:r>
    </w:p>
    <w:p w14:paraId="16038653" w14:textId="77777777" w:rsidR="003F7D10" w:rsidRPr="00997CD9" w:rsidRDefault="003F7D10" w:rsidP="003B3FDE">
      <w:pPr>
        <w:rPr>
          <w:lang w:val="es-ES"/>
        </w:rPr>
      </w:pPr>
    </w:p>
    <w:p w14:paraId="2044CAA9" w14:textId="00ED0C8B" w:rsidR="00630F09" w:rsidRPr="00997CD9" w:rsidRDefault="009E1A55">
      <w:pPr>
        <w:rPr>
          <w:lang w:val="es-ES"/>
        </w:rPr>
      </w:pPr>
      <w:r>
        <w:fldChar w:fldCharType="begin"/>
      </w:r>
      <w:r>
        <w:instrText xml:space="preserve"> AUTONUM  </w:instrText>
      </w:r>
      <w:r>
        <w:fldChar w:fldCharType="end"/>
      </w:r>
      <w:r>
        <w:tab/>
      </w:r>
      <w:r w:rsidRPr="00997CD9">
        <w:rPr>
          <w:lang w:val="es-ES"/>
        </w:rPr>
        <w:t>El CAJ</w:t>
      </w:r>
      <w:r w:rsidRPr="00997CD9">
        <w:rPr>
          <w:lang w:val="es-ES"/>
        </w:rPr>
        <w:t xml:space="preserve">, en su octogésima sesión, </w:t>
      </w:r>
      <w:r w:rsidR="003B3FDE" w:rsidRPr="00997CD9">
        <w:rPr>
          <w:lang w:val="es-ES"/>
        </w:rPr>
        <w:t xml:space="preserve">acordó </w:t>
      </w:r>
      <w:r w:rsidRPr="00997CD9">
        <w:rPr>
          <w:lang w:val="es-ES"/>
        </w:rPr>
        <w:t>que la Oficina de la Unión invitaría a los miembros de la Unión que respondieron que la novedad de las líneas parentales se perdía por la explotación de la variedad híbrida a efectuar una breve presentación para explicar la situación en esos miembros de la Unión; el CAJ tomó nota de que la Delegación de la Unión Europea se ofreció a efectuar una breve presentación para explicar su política de que la novedad de las líneas parentales no se perdería por la explotación de la va</w:t>
      </w:r>
      <w:r w:rsidRPr="00997CD9">
        <w:rPr>
          <w:lang w:val="es-ES"/>
        </w:rPr>
        <w:t>riedad híbrida.</w:t>
      </w:r>
    </w:p>
    <w:p w14:paraId="0A1F8B31" w14:textId="77777777" w:rsidR="003F7D10" w:rsidRPr="00997CD9" w:rsidRDefault="003F7D10" w:rsidP="003B3FDE">
      <w:pPr>
        <w:rPr>
          <w:sz w:val="18"/>
          <w:lang w:val="es-ES"/>
        </w:rPr>
      </w:pPr>
    </w:p>
    <w:p w14:paraId="772B8973" w14:textId="2106ED91" w:rsidR="009E1A55" w:rsidRDefault="009E1A55">
      <w:pPr>
        <w:jc w:val="left"/>
        <w:rPr>
          <w:lang w:val="es-ES"/>
        </w:rPr>
      </w:pPr>
      <w:r>
        <w:rPr>
          <w:lang w:val="es-ES"/>
        </w:rPr>
        <w:br w:type="page"/>
      </w:r>
    </w:p>
    <w:p w14:paraId="5C44F8E3" w14:textId="77777777" w:rsidR="00630F09" w:rsidRPr="00997CD9" w:rsidRDefault="009E1A55" w:rsidP="009E1A55">
      <w:pPr>
        <w:pStyle w:val="Heading1"/>
      </w:pPr>
      <w:r w:rsidRPr="00997CD9">
        <w:lastRenderedPageBreak/>
        <w:t>Presentaciones de miembros de la Unión que respondieron que la novedad de las líneas parentales se perdió por la explotación de la variedad híbrida</w:t>
      </w:r>
    </w:p>
    <w:p w14:paraId="5D0CFCE5" w14:textId="77777777" w:rsidR="003B3FDE" w:rsidRPr="00997CD9" w:rsidRDefault="003B3FDE" w:rsidP="003B3FDE">
      <w:pPr>
        <w:rPr>
          <w:lang w:val="es-ES"/>
        </w:rPr>
      </w:pPr>
    </w:p>
    <w:p w14:paraId="564ED4A0" w14:textId="77777777" w:rsidR="00630F09" w:rsidRPr="00997CD9" w:rsidRDefault="009E1A55">
      <w:pPr>
        <w:rPr>
          <w:lang w:val="es-ES"/>
        </w:rPr>
      </w:pPr>
      <w:r>
        <w:fldChar w:fldCharType="begin"/>
      </w:r>
      <w:r w:rsidRPr="00997CD9">
        <w:rPr>
          <w:lang w:val="es-ES"/>
        </w:rPr>
        <w:instrText xml:space="preserve"> AUTONUM  </w:instrText>
      </w:r>
      <w:r>
        <w:fldChar w:fldCharType="end"/>
      </w:r>
      <w:r w:rsidRPr="00997CD9">
        <w:rPr>
          <w:lang w:val="es-ES"/>
        </w:rPr>
        <w:tab/>
        <w:t>El 15 de mayo de 2024 se envió una invitación por correo electrónico a los siguientes miembros de la Unión que habían respondido que la novedad de las líneas parentales se perdía con la explotación de la variedad híbrida:</w:t>
      </w:r>
    </w:p>
    <w:p w14:paraId="293FEC7F" w14:textId="77777777" w:rsidR="00F51F85" w:rsidRPr="00997CD9" w:rsidRDefault="00F51F85" w:rsidP="003B3FDE">
      <w:pPr>
        <w:rPr>
          <w:lang w:val="es-ES"/>
        </w:rPr>
      </w:pPr>
    </w:p>
    <w:p w14:paraId="14608CF8" w14:textId="77777777" w:rsidR="00630F09" w:rsidRPr="00997CD9" w:rsidRDefault="009E1A55">
      <w:pPr>
        <w:ind w:left="1134"/>
        <w:rPr>
          <w:lang w:val="es-ES"/>
        </w:rPr>
      </w:pPr>
      <w:r w:rsidRPr="00997CD9">
        <w:rPr>
          <w:lang w:val="es-ES"/>
        </w:rPr>
        <w:t>Miembros de la Unión que respondieron "sí se perdería la novedad de las líneas parentales":</w:t>
      </w:r>
    </w:p>
    <w:p w14:paraId="7313535B" w14:textId="1EEAB434" w:rsidR="009E1A55" w:rsidRPr="00997CD9" w:rsidRDefault="009E1A55" w:rsidP="009E1A55">
      <w:pPr>
        <w:ind w:left="1134"/>
        <w:rPr>
          <w:lang w:val="es-ES"/>
        </w:rPr>
      </w:pPr>
      <w:r w:rsidRPr="00F51F85">
        <w:rPr>
          <w:lang w:val="es-ES"/>
        </w:rPr>
        <w:t>-</w:t>
      </w:r>
      <w:r w:rsidRPr="00F51F85">
        <w:rPr>
          <w:lang w:val="es-ES"/>
        </w:rPr>
        <w:tab/>
      </w:r>
      <w:r w:rsidRPr="00997CD9">
        <w:rPr>
          <w:lang w:val="es-ES"/>
        </w:rPr>
        <w:t>Alemania</w:t>
      </w:r>
    </w:p>
    <w:p w14:paraId="4771B5F5" w14:textId="3D3836C0" w:rsidR="009E1A55" w:rsidRDefault="009E1A55">
      <w:pPr>
        <w:ind w:left="1134"/>
        <w:rPr>
          <w:lang w:val="es-ES"/>
        </w:rPr>
      </w:pPr>
      <w:r w:rsidRPr="00F51F85">
        <w:rPr>
          <w:lang w:val="es-ES"/>
        </w:rPr>
        <w:t>-</w:t>
      </w:r>
      <w:r w:rsidRPr="00F51F85">
        <w:rPr>
          <w:lang w:val="es-ES"/>
        </w:rPr>
        <w:tab/>
      </w:r>
      <w:r w:rsidRPr="00F51F85">
        <w:rPr>
          <w:lang w:val="es-ES"/>
        </w:rPr>
        <w:t>Bosnia y Herzegovina</w:t>
      </w:r>
    </w:p>
    <w:p w14:paraId="705E4C98" w14:textId="6921B2BC" w:rsidR="009E1A55" w:rsidRDefault="009E1A55">
      <w:pPr>
        <w:ind w:left="1134"/>
        <w:rPr>
          <w:lang w:val="es-ES"/>
        </w:rPr>
      </w:pPr>
      <w:r w:rsidRPr="00F51F85">
        <w:rPr>
          <w:lang w:val="es-ES"/>
        </w:rPr>
        <w:tab/>
      </w:r>
      <w:r w:rsidRPr="00F51F85">
        <w:rPr>
          <w:lang w:val="es-ES"/>
        </w:rPr>
        <w:t>-</w:t>
      </w:r>
      <w:r w:rsidRPr="00F51F85">
        <w:rPr>
          <w:lang w:val="es-ES"/>
        </w:rPr>
        <w:tab/>
      </w:r>
      <w:r w:rsidRPr="00F51F85">
        <w:rPr>
          <w:lang w:val="es-ES"/>
        </w:rPr>
        <w:t>Canadá</w:t>
      </w:r>
    </w:p>
    <w:p w14:paraId="6CAD6631" w14:textId="31776712" w:rsidR="009E1A55" w:rsidRDefault="009E1A55">
      <w:pPr>
        <w:ind w:left="1134"/>
        <w:rPr>
          <w:lang w:val="es-ES"/>
        </w:rPr>
      </w:pPr>
      <w:r w:rsidRPr="00F51F85">
        <w:rPr>
          <w:lang w:val="es-ES"/>
        </w:rPr>
        <w:t>-</w:t>
      </w:r>
      <w:r w:rsidRPr="00F51F85">
        <w:rPr>
          <w:lang w:val="es-ES"/>
        </w:rPr>
        <w:tab/>
      </w:r>
      <w:r w:rsidRPr="00F51F85">
        <w:rPr>
          <w:lang w:val="es-ES"/>
        </w:rPr>
        <w:t>China (MARA)</w:t>
      </w:r>
    </w:p>
    <w:p w14:paraId="5336531F" w14:textId="6E284E80"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Croacia</w:t>
      </w:r>
    </w:p>
    <w:p w14:paraId="661FA6B3" w14:textId="276ABC08"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Estados Unidos de América</w:t>
      </w:r>
    </w:p>
    <w:p w14:paraId="674B0415" w14:textId="1404E05B"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Federación de Rusia</w:t>
      </w:r>
    </w:p>
    <w:p w14:paraId="43E8786A" w14:textId="7D3F26CC" w:rsidR="009E1A55" w:rsidRPr="00997CD9" w:rsidRDefault="009E1A55">
      <w:pPr>
        <w:ind w:left="1134"/>
        <w:rPr>
          <w:lang w:val="es-ES"/>
        </w:rPr>
      </w:pPr>
      <w:r w:rsidRPr="00997CD9">
        <w:rPr>
          <w:lang w:val="es-ES"/>
        </w:rPr>
        <w:tab/>
      </w:r>
      <w:r w:rsidRPr="00F51F85">
        <w:rPr>
          <w:lang w:val="es-ES"/>
        </w:rPr>
        <w:t>-</w:t>
      </w:r>
      <w:r w:rsidRPr="00F51F85">
        <w:rPr>
          <w:lang w:val="es-ES"/>
        </w:rPr>
        <w:tab/>
      </w:r>
      <w:proofErr w:type="spellStart"/>
      <w:r w:rsidRPr="00997CD9">
        <w:rPr>
          <w:lang w:val="es-ES"/>
        </w:rPr>
        <w:t>Kenya</w:t>
      </w:r>
      <w:proofErr w:type="spellEnd"/>
    </w:p>
    <w:p w14:paraId="48604BBB" w14:textId="7307D370"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Lituania</w:t>
      </w:r>
    </w:p>
    <w:p w14:paraId="31461AE1" w14:textId="69DE6FEF"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Polonia</w:t>
      </w:r>
    </w:p>
    <w:p w14:paraId="6981EA53" w14:textId="7EEE01DD" w:rsidR="009E1A55" w:rsidRPr="00997CD9" w:rsidRDefault="009E1A55">
      <w:pPr>
        <w:ind w:left="1134"/>
        <w:rPr>
          <w:lang w:val="es-ES"/>
        </w:rPr>
      </w:pPr>
      <w:r w:rsidRPr="00F51F85">
        <w:rPr>
          <w:lang w:val="es-ES"/>
        </w:rPr>
        <w:t>-</w:t>
      </w:r>
      <w:r w:rsidRPr="00F51F85">
        <w:rPr>
          <w:lang w:val="es-ES"/>
        </w:rPr>
        <w:tab/>
      </w:r>
      <w:r w:rsidRPr="00997CD9">
        <w:rPr>
          <w:lang w:val="es-ES"/>
        </w:rPr>
        <w:t>República de Moldova</w:t>
      </w:r>
    </w:p>
    <w:p w14:paraId="38076205" w14:textId="0E70ED05" w:rsidR="009E1A55" w:rsidRPr="00997CD9" w:rsidRDefault="009E1A55">
      <w:pPr>
        <w:ind w:left="1134"/>
        <w:rPr>
          <w:lang w:val="es-ES"/>
        </w:rPr>
      </w:pPr>
      <w:r w:rsidRPr="00997CD9">
        <w:rPr>
          <w:lang w:val="es-ES"/>
        </w:rPr>
        <w:tab/>
      </w:r>
      <w:r w:rsidRPr="00F51F85">
        <w:rPr>
          <w:lang w:val="es-ES"/>
        </w:rPr>
        <w:t>-</w:t>
      </w:r>
      <w:r w:rsidRPr="00F51F85">
        <w:rPr>
          <w:lang w:val="es-ES"/>
        </w:rPr>
        <w:tab/>
      </w:r>
      <w:r w:rsidRPr="00997CD9">
        <w:rPr>
          <w:lang w:val="es-ES"/>
        </w:rPr>
        <w:t>Rumania</w:t>
      </w:r>
    </w:p>
    <w:p w14:paraId="481F8CCE" w14:textId="77777777" w:rsidR="00F51F85" w:rsidRPr="00997CD9" w:rsidRDefault="00F51F85" w:rsidP="00054F03">
      <w:pPr>
        <w:rPr>
          <w:lang w:val="es-ES"/>
        </w:rPr>
      </w:pPr>
    </w:p>
    <w:p w14:paraId="7D69A502" w14:textId="4435E456" w:rsidR="00630F09" w:rsidRPr="00997CD9" w:rsidRDefault="009E1A55">
      <w:pPr>
        <w:rPr>
          <w:lang w:val="es-ES"/>
        </w:rPr>
      </w:pPr>
      <w:r>
        <w:fldChar w:fldCharType="begin"/>
      </w:r>
      <w:r w:rsidRPr="00997CD9">
        <w:rPr>
          <w:lang w:val="es-ES"/>
        </w:rPr>
        <w:instrText xml:space="preserve"> AUTONUM  </w:instrText>
      </w:r>
      <w:r>
        <w:fldChar w:fldCharType="end"/>
      </w:r>
      <w:r w:rsidRPr="00997CD9">
        <w:rPr>
          <w:lang w:val="es-ES"/>
        </w:rPr>
        <w:tab/>
      </w:r>
      <w:r w:rsidR="00997CD9">
        <w:rPr>
          <w:lang w:val="es-ES"/>
        </w:rPr>
        <w:t>Alemania ha</w:t>
      </w:r>
      <w:r w:rsidR="00CC36D4" w:rsidRPr="00997CD9">
        <w:rPr>
          <w:lang w:val="es-ES"/>
        </w:rPr>
        <w:t xml:space="preserve"> </w:t>
      </w:r>
      <w:r w:rsidR="00635563" w:rsidRPr="00997CD9">
        <w:rPr>
          <w:lang w:val="es-ES"/>
        </w:rPr>
        <w:t xml:space="preserve">manifestado su interés </w:t>
      </w:r>
      <w:r w:rsidRPr="00997CD9">
        <w:rPr>
          <w:lang w:val="es-ES"/>
        </w:rPr>
        <w:t>por presentar una ponencia sobre la manera en que la novedad de las líneas parentales se ve afectada por la explotación de una variedad híbrida de las líneas parentales pertinentes</w:t>
      </w:r>
      <w:r w:rsidR="00CC36D4" w:rsidRPr="00997CD9">
        <w:rPr>
          <w:lang w:val="es-ES"/>
        </w:rPr>
        <w:t>. La Unión Europea ha informado a la Oficina de la Unión de que no presentará una ponencia como la indicada durante la octogésima sesión del CAJ.</w:t>
      </w:r>
    </w:p>
    <w:p w14:paraId="58EC2653" w14:textId="77777777" w:rsidR="003F7D10" w:rsidRPr="00997CD9" w:rsidRDefault="003F7D10" w:rsidP="003B3FDE">
      <w:pPr>
        <w:rPr>
          <w:i/>
          <w:iCs/>
          <w:lang w:val="es-ES"/>
        </w:rPr>
      </w:pPr>
    </w:p>
    <w:p w14:paraId="76872DDE" w14:textId="77777777" w:rsidR="003B3FDE" w:rsidRPr="00997CD9" w:rsidRDefault="003B3FDE" w:rsidP="003B3FDE">
      <w:pPr>
        <w:rPr>
          <w:lang w:val="es-ES"/>
        </w:rPr>
      </w:pPr>
    </w:p>
    <w:p w14:paraId="3AF7972F" w14:textId="77777777" w:rsidR="003F7D10" w:rsidRPr="00997CD9" w:rsidRDefault="003F7D10" w:rsidP="003B3FDE">
      <w:pPr>
        <w:rPr>
          <w:lang w:val="es-ES"/>
        </w:rPr>
      </w:pPr>
    </w:p>
    <w:p w14:paraId="476FB187" w14:textId="77777777" w:rsidR="00630F09" w:rsidRPr="00997CD9" w:rsidRDefault="009E1A55">
      <w:pPr>
        <w:pStyle w:val="DecisionParagraphs"/>
        <w:rPr>
          <w:lang w:val="es-ES"/>
        </w:rPr>
      </w:pPr>
      <w:r w:rsidRPr="00054F03">
        <w:fldChar w:fldCharType="begin"/>
      </w:r>
      <w:r w:rsidRPr="00997CD9">
        <w:rPr>
          <w:lang w:val="es-ES"/>
        </w:rPr>
        <w:instrText xml:space="preserve"> AUTONUM  </w:instrText>
      </w:r>
      <w:r w:rsidRPr="00054F03">
        <w:fldChar w:fldCharType="end"/>
      </w:r>
      <w:r w:rsidRPr="00997CD9">
        <w:rPr>
          <w:lang w:val="es-ES"/>
        </w:rPr>
        <w:tab/>
        <w:t xml:space="preserve">Se invita al CAJ a </w:t>
      </w:r>
      <w:r w:rsidR="00D564F6" w:rsidRPr="00997CD9">
        <w:rPr>
          <w:lang w:val="es-ES"/>
        </w:rPr>
        <w:t>tomar nota de la información contenida en este documento</w:t>
      </w:r>
      <w:r w:rsidR="00145EF0" w:rsidRPr="00997CD9">
        <w:rPr>
          <w:lang w:val="es-ES"/>
        </w:rPr>
        <w:t>.</w:t>
      </w:r>
    </w:p>
    <w:p w14:paraId="22FA5E83" w14:textId="77777777" w:rsidR="003B3FDE" w:rsidRPr="00997CD9" w:rsidRDefault="003B3FDE" w:rsidP="003B3FDE">
      <w:pPr>
        <w:jc w:val="right"/>
        <w:rPr>
          <w:rFonts w:cs="Arial"/>
          <w:szCs w:val="16"/>
          <w:lang w:val="es-ES"/>
        </w:rPr>
      </w:pPr>
    </w:p>
    <w:p w14:paraId="7A089297" w14:textId="77777777" w:rsidR="003B3FDE" w:rsidRPr="00997CD9" w:rsidRDefault="003B3FDE" w:rsidP="003B3FDE">
      <w:pPr>
        <w:rPr>
          <w:lang w:val="es-ES"/>
        </w:rPr>
      </w:pPr>
    </w:p>
    <w:p w14:paraId="35ECA43E" w14:textId="77777777" w:rsidR="003B3FDE" w:rsidRPr="00997CD9" w:rsidRDefault="003B3FDE" w:rsidP="003B3FDE">
      <w:pPr>
        <w:rPr>
          <w:lang w:val="es-ES"/>
        </w:rPr>
      </w:pPr>
    </w:p>
    <w:p w14:paraId="52659BE4" w14:textId="77777777" w:rsidR="003B3FDE" w:rsidRPr="00997CD9" w:rsidRDefault="003B3FDE" w:rsidP="003B3FDE">
      <w:pPr>
        <w:rPr>
          <w:lang w:val="es-ES"/>
        </w:rPr>
      </w:pPr>
    </w:p>
    <w:p w14:paraId="1F1A4A9A" w14:textId="77777777" w:rsidR="00630F09" w:rsidRDefault="009E1A55">
      <w:pPr>
        <w:jc w:val="right"/>
      </w:pPr>
      <w:r w:rsidRPr="00C5280D">
        <w:t>[</w:t>
      </w:r>
      <w:r>
        <w:t xml:space="preserve">Fin del </w:t>
      </w:r>
      <w:proofErr w:type="spellStart"/>
      <w:r>
        <w:t>documento</w:t>
      </w:r>
      <w:proofErr w:type="spellEnd"/>
      <w:r>
        <w:t>]</w:t>
      </w:r>
    </w:p>
    <w:sectPr w:rsidR="00630F09"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A610C" w14:textId="77777777" w:rsidR="00932BD9" w:rsidRDefault="00932BD9" w:rsidP="006655D3">
      <w:r>
        <w:separator/>
      </w:r>
    </w:p>
    <w:p w14:paraId="2D99D3FB" w14:textId="77777777" w:rsidR="00932BD9" w:rsidRDefault="00932BD9" w:rsidP="006655D3"/>
    <w:p w14:paraId="01660B7B" w14:textId="77777777" w:rsidR="00932BD9" w:rsidRDefault="00932BD9" w:rsidP="006655D3"/>
  </w:endnote>
  <w:endnote w:type="continuationSeparator" w:id="0">
    <w:p w14:paraId="3A932DA6" w14:textId="77777777" w:rsidR="00932BD9" w:rsidRDefault="00932BD9" w:rsidP="006655D3">
      <w:r>
        <w:separator/>
      </w:r>
    </w:p>
    <w:p w14:paraId="3B4B0309" w14:textId="77777777" w:rsidR="00630F09" w:rsidRDefault="009E1A55">
      <w:pPr>
        <w:pStyle w:val="Footer"/>
        <w:spacing w:after="60"/>
        <w:rPr>
          <w:sz w:val="18"/>
          <w:lang w:val="fr-FR"/>
        </w:rPr>
      </w:pPr>
      <w:r w:rsidRPr="00294751">
        <w:rPr>
          <w:sz w:val="18"/>
          <w:lang w:val="fr-FR"/>
        </w:rPr>
        <w:t>[Suite de la note de la page précédente]</w:t>
      </w:r>
    </w:p>
    <w:p w14:paraId="47C03FEB" w14:textId="77777777" w:rsidR="00932BD9" w:rsidRPr="00294751" w:rsidRDefault="00932BD9" w:rsidP="006655D3">
      <w:pPr>
        <w:rPr>
          <w:lang w:val="fr-FR"/>
        </w:rPr>
      </w:pPr>
    </w:p>
    <w:p w14:paraId="3560F76F" w14:textId="77777777" w:rsidR="00932BD9" w:rsidRPr="00294751" w:rsidRDefault="00932BD9" w:rsidP="006655D3">
      <w:pPr>
        <w:rPr>
          <w:lang w:val="fr-FR"/>
        </w:rPr>
      </w:pPr>
    </w:p>
  </w:endnote>
  <w:endnote w:type="continuationNotice" w:id="1">
    <w:p w14:paraId="1B5DF293" w14:textId="77777777" w:rsidR="00630F09" w:rsidRDefault="009E1A55">
      <w:pPr>
        <w:rPr>
          <w:lang w:val="fr-FR"/>
        </w:rPr>
      </w:pPr>
      <w:r w:rsidRPr="00294751">
        <w:rPr>
          <w:lang w:val="fr-FR"/>
        </w:rPr>
        <w:t>[Suite de la note page suivante]</w:t>
      </w:r>
    </w:p>
    <w:p w14:paraId="7E2FA95F" w14:textId="77777777" w:rsidR="00932BD9" w:rsidRPr="00294751" w:rsidRDefault="00932BD9" w:rsidP="006655D3">
      <w:pPr>
        <w:rPr>
          <w:lang w:val="fr-FR"/>
        </w:rPr>
      </w:pPr>
    </w:p>
    <w:p w14:paraId="058195A8"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9EA8" w14:textId="77777777" w:rsidR="00932BD9" w:rsidRDefault="00932BD9" w:rsidP="006655D3">
      <w:r>
        <w:separator/>
      </w:r>
    </w:p>
  </w:footnote>
  <w:footnote w:type="continuationSeparator" w:id="0">
    <w:p w14:paraId="286E1100" w14:textId="77777777" w:rsidR="00932BD9" w:rsidRDefault="00932BD9" w:rsidP="006655D3">
      <w:r>
        <w:separator/>
      </w:r>
    </w:p>
  </w:footnote>
  <w:footnote w:type="continuationNotice" w:id="1">
    <w:p w14:paraId="0254ADD7"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C7E7" w14:textId="77777777" w:rsidR="00630F09" w:rsidRDefault="00C24378">
    <w:pPr>
      <w:pStyle w:val="Header"/>
      <w:rPr>
        <w:rStyle w:val="PageNumber"/>
        <w:lang w:val="en-US"/>
      </w:rPr>
    </w:pPr>
    <w:r>
      <w:rPr>
        <w:rStyle w:val="PageNumber"/>
        <w:lang w:val="en-US"/>
      </w:rPr>
      <w:t>CAJ/81/4</w:t>
    </w:r>
  </w:p>
  <w:p w14:paraId="5F6FBF4F" w14:textId="77777777" w:rsidR="00630F09" w:rsidRDefault="009E1A55">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5D0B2419"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05F"/>
    <w:multiLevelType w:val="hybridMultilevel"/>
    <w:tmpl w:val="42DA17F4"/>
    <w:lvl w:ilvl="0" w:tplc="9DAEAA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56F4"/>
    <w:multiLevelType w:val="hybridMultilevel"/>
    <w:tmpl w:val="4D88E70E"/>
    <w:lvl w:ilvl="0" w:tplc="8C2026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790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60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54F03"/>
    <w:rsid w:val="00085505"/>
    <w:rsid w:val="000C4E25"/>
    <w:rsid w:val="000C7021"/>
    <w:rsid w:val="000D6BBC"/>
    <w:rsid w:val="000D7780"/>
    <w:rsid w:val="000E6304"/>
    <w:rsid w:val="000E636A"/>
    <w:rsid w:val="000F2F11"/>
    <w:rsid w:val="00100A5F"/>
    <w:rsid w:val="00105929"/>
    <w:rsid w:val="00110BED"/>
    <w:rsid w:val="00110C36"/>
    <w:rsid w:val="001131D5"/>
    <w:rsid w:val="00114547"/>
    <w:rsid w:val="00141DB8"/>
    <w:rsid w:val="00145EF0"/>
    <w:rsid w:val="001602BA"/>
    <w:rsid w:val="00172084"/>
    <w:rsid w:val="0017474A"/>
    <w:rsid w:val="001758C6"/>
    <w:rsid w:val="00182B99"/>
    <w:rsid w:val="00191FA1"/>
    <w:rsid w:val="001C1525"/>
    <w:rsid w:val="001D7688"/>
    <w:rsid w:val="001F49C6"/>
    <w:rsid w:val="0021332C"/>
    <w:rsid w:val="00213982"/>
    <w:rsid w:val="0024416D"/>
    <w:rsid w:val="00256013"/>
    <w:rsid w:val="00271911"/>
    <w:rsid w:val="00273187"/>
    <w:rsid w:val="002800A0"/>
    <w:rsid w:val="002801B3"/>
    <w:rsid w:val="00281060"/>
    <w:rsid w:val="00284050"/>
    <w:rsid w:val="00285BD0"/>
    <w:rsid w:val="002940E8"/>
    <w:rsid w:val="00294751"/>
    <w:rsid w:val="002A6E50"/>
    <w:rsid w:val="002B0A0F"/>
    <w:rsid w:val="002B4298"/>
    <w:rsid w:val="002B7A36"/>
    <w:rsid w:val="002C256A"/>
    <w:rsid w:val="002D5226"/>
    <w:rsid w:val="00301F56"/>
    <w:rsid w:val="00305A7F"/>
    <w:rsid w:val="003152FE"/>
    <w:rsid w:val="00327436"/>
    <w:rsid w:val="00342007"/>
    <w:rsid w:val="00344BD6"/>
    <w:rsid w:val="0035528D"/>
    <w:rsid w:val="00361821"/>
    <w:rsid w:val="00361E9E"/>
    <w:rsid w:val="003753EE"/>
    <w:rsid w:val="003A0835"/>
    <w:rsid w:val="003A5AAF"/>
    <w:rsid w:val="003B3FDE"/>
    <w:rsid w:val="003B700A"/>
    <w:rsid w:val="003B7894"/>
    <w:rsid w:val="003C7FBE"/>
    <w:rsid w:val="003D227C"/>
    <w:rsid w:val="003D2B4D"/>
    <w:rsid w:val="003F37F5"/>
    <w:rsid w:val="003F7D10"/>
    <w:rsid w:val="00444A88"/>
    <w:rsid w:val="00474DA4"/>
    <w:rsid w:val="00476B4D"/>
    <w:rsid w:val="004805FA"/>
    <w:rsid w:val="004935D2"/>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D671D"/>
    <w:rsid w:val="005E2263"/>
    <w:rsid w:val="005F7B92"/>
    <w:rsid w:val="00612379"/>
    <w:rsid w:val="006153B6"/>
    <w:rsid w:val="0061555F"/>
    <w:rsid w:val="006245ED"/>
    <w:rsid w:val="00630F09"/>
    <w:rsid w:val="00635563"/>
    <w:rsid w:val="00636CA6"/>
    <w:rsid w:val="00641200"/>
    <w:rsid w:val="00645CA8"/>
    <w:rsid w:val="006655D3"/>
    <w:rsid w:val="00667404"/>
    <w:rsid w:val="00687EB4"/>
    <w:rsid w:val="00695C56"/>
    <w:rsid w:val="006A15D3"/>
    <w:rsid w:val="006A5CDE"/>
    <w:rsid w:val="006A644A"/>
    <w:rsid w:val="006B17D2"/>
    <w:rsid w:val="006C224E"/>
    <w:rsid w:val="006D35D0"/>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15BA"/>
    <w:rsid w:val="00867AC1"/>
    <w:rsid w:val="008751DE"/>
    <w:rsid w:val="00890DF8"/>
    <w:rsid w:val="008A0ADE"/>
    <w:rsid w:val="008A743F"/>
    <w:rsid w:val="008C0970"/>
    <w:rsid w:val="008D0BC5"/>
    <w:rsid w:val="008D0F14"/>
    <w:rsid w:val="008D2CF7"/>
    <w:rsid w:val="008F1F48"/>
    <w:rsid w:val="00900C26"/>
    <w:rsid w:val="0090197F"/>
    <w:rsid w:val="00903264"/>
    <w:rsid w:val="00906DDC"/>
    <w:rsid w:val="00932BD9"/>
    <w:rsid w:val="00934E09"/>
    <w:rsid w:val="00936253"/>
    <w:rsid w:val="00940D46"/>
    <w:rsid w:val="009413F1"/>
    <w:rsid w:val="00952DD4"/>
    <w:rsid w:val="009561F4"/>
    <w:rsid w:val="00965AE7"/>
    <w:rsid w:val="00970FED"/>
    <w:rsid w:val="00992D82"/>
    <w:rsid w:val="00997029"/>
    <w:rsid w:val="00997CD9"/>
    <w:rsid w:val="009A2D35"/>
    <w:rsid w:val="009A7339"/>
    <w:rsid w:val="009B440E"/>
    <w:rsid w:val="009D690D"/>
    <w:rsid w:val="009E1A55"/>
    <w:rsid w:val="009E65B6"/>
    <w:rsid w:val="009F0A51"/>
    <w:rsid w:val="009F77CF"/>
    <w:rsid w:val="00A24C10"/>
    <w:rsid w:val="00A3530B"/>
    <w:rsid w:val="00A42AC3"/>
    <w:rsid w:val="00A430CF"/>
    <w:rsid w:val="00A51657"/>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D4A49"/>
    <w:rsid w:val="00C061B6"/>
    <w:rsid w:val="00C24378"/>
    <w:rsid w:val="00C2446C"/>
    <w:rsid w:val="00C36AE5"/>
    <w:rsid w:val="00C41F17"/>
    <w:rsid w:val="00C527FA"/>
    <w:rsid w:val="00C5280D"/>
    <w:rsid w:val="00C53EB3"/>
    <w:rsid w:val="00C5791C"/>
    <w:rsid w:val="00C66290"/>
    <w:rsid w:val="00C72B7A"/>
    <w:rsid w:val="00C72E0B"/>
    <w:rsid w:val="00C973F2"/>
    <w:rsid w:val="00CA304C"/>
    <w:rsid w:val="00CA774A"/>
    <w:rsid w:val="00CB4921"/>
    <w:rsid w:val="00CB6E94"/>
    <w:rsid w:val="00CC11B0"/>
    <w:rsid w:val="00CC2841"/>
    <w:rsid w:val="00CC36D4"/>
    <w:rsid w:val="00CF00E4"/>
    <w:rsid w:val="00CF1330"/>
    <w:rsid w:val="00CF7E36"/>
    <w:rsid w:val="00D10075"/>
    <w:rsid w:val="00D3708D"/>
    <w:rsid w:val="00D40426"/>
    <w:rsid w:val="00D42259"/>
    <w:rsid w:val="00D556D8"/>
    <w:rsid w:val="00D564F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F89"/>
    <w:rsid w:val="00F03E98"/>
    <w:rsid w:val="00F1237A"/>
    <w:rsid w:val="00F22CBD"/>
    <w:rsid w:val="00F272F1"/>
    <w:rsid w:val="00F31412"/>
    <w:rsid w:val="00F413EB"/>
    <w:rsid w:val="00F45372"/>
    <w:rsid w:val="00F51F85"/>
    <w:rsid w:val="00F52F32"/>
    <w:rsid w:val="00F560F7"/>
    <w:rsid w:val="00F61D47"/>
    <w:rsid w:val="00F6334D"/>
    <w:rsid w:val="00F63599"/>
    <w:rsid w:val="00F71781"/>
    <w:rsid w:val="00F94F1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3F2DC"/>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01F56"/>
    <w:pPr>
      <w:keepNext/>
      <w:jc w:val="both"/>
      <w:outlineLvl w:val="0"/>
    </w:pPr>
    <w:rPr>
      <w:rFonts w:ascii="Arial" w:hAnsi="Arial"/>
      <w:caps/>
      <w:lang w:val="es-E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01F56"/>
    <w:rPr>
      <w:rFonts w:ascii="Arial" w:hAnsi="Arial"/>
      <w:caps/>
      <w:lang w:val="es-ES"/>
    </w:rPr>
  </w:style>
  <w:style w:type="character" w:customStyle="1" w:styleId="ListParagraphChar">
    <w:name w:val="List Paragraph Char"/>
    <w:aliases w:val="auto_list_(i) Char,List Paragraph1 Char"/>
    <w:basedOn w:val="DefaultParagraphFont"/>
    <w:link w:val="ListParagraph"/>
    <w:uiPriority w:val="34"/>
    <w:locked/>
    <w:rsid w:val="003F7D10"/>
    <w:rPr>
      <w:rFonts w:ascii="Arial" w:hAnsi="Arial" w:cs="Arial"/>
    </w:rPr>
  </w:style>
  <w:style w:type="paragraph" w:styleId="ListParagraph">
    <w:name w:val="List Paragraph"/>
    <w:aliases w:val="auto_list_(i),List Paragraph1"/>
    <w:basedOn w:val="Normal"/>
    <w:link w:val="ListParagraphChar"/>
    <w:uiPriority w:val="34"/>
    <w:qFormat/>
    <w:rsid w:val="003F7D10"/>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oc_details.jsp?meeting_id=55678&amp;doc_id=511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260</TotalTime>
  <Pages>2</Pages>
  <Words>728</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CAJ/81/4</vt:lpstr>
    </vt:vector>
  </TitlesOfParts>
  <Company>UPOV</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CAJ/81/4</dc:title>
  <dc:creator>SANCHEZ VIZCAINO GOMEZ Rosa Maria</dc:creator>
  <cp:keywords>, docId:C4173B59B600676700DDBF6E6E2106EA</cp:keywords>
  <cp:lastModifiedBy>NICOLO Laurianne</cp:lastModifiedBy>
  <cp:revision>20</cp:revision>
  <cp:lastPrinted>2016-11-22T15:41:00Z</cp:lastPrinted>
  <dcterms:created xsi:type="dcterms:W3CDTF">2024-04-22T15:54:00Z</dcterms:created>
  <dcterms:modified xsi:type="dcterms:W3CDTF">2024-09-24T08:58:00Z</dcterms:modified>
</cp:coreProperties>
</file>