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633D6" w:rsidTr="00EB4E9C">
        <w:tc>
          <w:tcPr>
            <w:tcW w:w="6522" w:type="dxa"/>
          </w:tcPr>
          <w:p w:rsidR="00DC3802" w:rsidRPr="00A633D6" w:rsidRDefault="00DC3802" w:rsidP="00AC2883">
            <w:r w:rsidRPr="00A633D6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633D6" w:rsidRDefault="002E5944" w:rsidP="00AC2883">
            <w:pPr>
              <w:pStyle w:val="Lettrine"/>
            </w:pPr>
            <w:r w:rsidRPr="00A633D6">
              <w:t>S</w:t>
            </w:r>
          </w:p>
        </w:tc>
      </w:tr>
      <w:tr w:rsidR="00DC3802" w:rsidRPr="00A633D6" w:rsidTr="00645CA8">
        <w:trPr>
          <w:trHeight w:val="219"/>
        </w:trPr>
        <w:tc>
          <w:tcPr>
            <w:tcW w:w="6522" w:type="dxa"/>
          </w:tcPr>
          <w:p w:rsidR="00DC3802" w:rsidRPr="00A633D6" w:rsidRDefault="002E5944" w:rsidP="00BC0BD4">
            <w:pPr>
              <w:pStyle w:val="upove"/>
            </w:pPr>
            <w:r w:rsidRPr="00A633D6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A633D6" w:rsidRDefault="00DC3802" w:rsidP="00DA4973"/>
        </w:tc>
      </w:tr>
    </w:tbl>
    <w:p w:rsidR="00DC3802" w:rsidRPr="00A633D6" w:rsidRDefault="00DC3802" w:rsidP="00DC3802"/>
    <w:p w:rsidR="00DA4973" w:rsidRPr="00A633D6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633D6" w:rsidTr="00EB4E9C">
        <w:tc>
          <w:tcPr>
            <w:tcW w:w="6512" w:type="dxa"/>
          </w:tcPr>
          <w:p w:rsidR="00EB4E9C" w:rsidRPr="00A633D6" w:rsidRDefault="002E5944" w:rsidP="00AC2883">
            <w:pPr>
              <w:pStyle w:val="Sessiontc"/>
              <w:spacing w:line="240" w:lineRule="auto"/>
            </w:pPr>
            <w:r w:rsidRPr="00A633D6">
              <w:t xml:space="preserve">Comité </w:t>
            </w:r>
            <w:r w:rsidR="00752334" w:rsidRPr="00A633D6">
              <w:t>Administrativo y Jurídico</w:t>
            </w:r>
          </w:p>
          <w:p w:rsidR="00821A32" w:rsidRPr="00A633D6" w:rsidRDefault="00672D27" w:rsidP="00821A32">
            <w:pPr>
              <w:pStyle w:val="Sessiontcplacedate"/>
            </w:pPr>
            <w:r w:rsidRPr="00A633D6">
              <w:t>Octogésima</w:t>
            </w:r>
            <w:r w:rsidR="002E5944" w:rsidRPr="00A633D6">
              <w:t xml:space="preserve"> sesión</w:t>
            </w:r>
          </w:p>
          <w:p w:rsidR="00EB4E9C" w:rsidRPr="00A633D6" w:rsidRDefault="002E5944" w:rsidP="00672D27">
            <w:pPr>
              <w:pStyle w:val="Sessiontcplacedate"/>
              <w:rPr>
                <w:sz w:val="22"/>
              </w:rPr>
            </w:pPr>
            <w:r w:rsidRPr="00A633D6">
              <w:t>Ginebra</w:t>
            </w:r>
            <w:r w:rsidR="00EB4E9C" w:rsidRPr="00A633D6">
              <w:t xml:space="preserve">, </w:t>
            </w:r>
            <w:r w:rsidR="00821A32" w:rsidRPr="00A633D6">
              <w:t>2</w:t>
            </w:r>
            <w:r w:rsidR="00672D27" w:rsidRPr="00A633D6">
              <w:t>5</w:t>
            </w:r>
            <w:r w:rsidR="00A706D3" w:rsidRPr="00A633D6">
              <w:t xml:space="preserve"> </w:t>
            </w:r>
            <w:r w:rsidRPr="00A633D6">
              <w:t xml:space="preserve">de </w:t>
            </w:r>
            <w:r w:rsidR="00752334" w:rsidRPr="00A633D6">
              <w:t xml:space="preserve">octubre </w:t>
            </w:r>
            <w:r w:rsidRPr="00A633D6">
              <w:t>de</w:t>
            </w:r>
            <w:r w:rsidR="00A706D3" w:rsidRPr="00A633D6">
              <w:t xml:space="preserve"> </w:t>
            </w:r>
            <w:r w:rsidR="00821A32" w:rsidRPr="00A633D6">
              <w:t>202</w:t>
            </w:r>
            <w:r w:rsidR="00672D27" w:rsidRPr="00A633D6">
              <w:t>3</w:t>
            </w:r>
          </w:p>
        </w:tc>
        <w:tc>
          <w:tcPr>
            <w:tcW w:w="3127" w:type="dxa"/>
          </w:tcPr>
          <w:p w:rsidR="00EB4E9C" w:rsidRPr="00A633D6" w:rsidRDefault="00672D27" w:rsidP="003C7FBE">
            <w:pPr>
              <w:pStyle w:val="Doccode"/>
              <w:rPr>
                <w:lang w:val="es-ES_tradnl"/>
              </w:rPr>
            </w:pPr>
            <w:r w:rsidRPr="00A633D6">
              <w:rPr>
                <w:lang w:val="es-ES_tradnl"/>
              </w:rPr>
              <w:t>CAJ</w:t>
            </w:r>
            <w:r w:rsidR="00B663FB" w:rsidRPr="00A633D6">
              <w:rPr>
                <w:lang w:val="es-ES_tradnl"/>
              </w:rPr>
              <w:t>/80/1</w:t>
            </w:r>
          </w:p>
          <w:p w:rsidR="00EB4E9C" w:rsidRPr="00A633D6" w:rsidRDefault="00EB4E9C" w:rsidP="003C7FBE">
            <w:pPr>
              <w:pStyle w:val="Docoriginal"/>
            </w:pPr>
            <w:r w:rsidRPr="00A633D6">
              <w:t>Original:</w:t>
            </w:r>
            <w:r w:rsidRPr="00A633D6">
              <w:rPr>
                <w:b w:val="0"/>
                <w:spacing w:val="0"/>
              </w:rPr>
              <w:t xml:space="preserve">  </w:t>
            </w:r>
            <w:proofErr w:type="gramStart"/>
            <w:r w:rsidR="002E5944" w:rsidRPr="00A633D6">
              <w:rPr>
                <w:b w:val="0"/>
                <w:spacing w:val="0"/>
              </w:rPr>
              <w:t>Inglés</w:t>
            </w:r>
            <w:proofErr w:type="gramEnd"/>
          </w:p>
          <w:p w:rsidR="00EB4E9C" w:rsidRPr="00A633D6" w:rsidRDefault="002E5944" w:rsidP="00B663FB">
            <w:pPr>
              <w:pStyle w:val="Docoriginal"/>
            </w:pPr>
            <w:r w:rsidRPr="00A633D6">
              <w:t>Fecha</w:t>
            </w:r>
            <w:r w:rsidR="00EB4E9C" w:rsidRPr="00A633D6">
              <w:t>:</w:t>
            </w:r>
            <w:r w:rsidR="00EB4E9C" w:rsidRPr="00A633D6">
              <w:rPr>
                <w:b w:val="0"/>
                <w:spacing w:val="0"/>
              </w:rPr>
              <w:t xml:space="preserve">  </w:t>
            </w:r>
            <w:r w:rsidR="00B663FB" w:rsidRPr="00A633D6">
              <w:rPr>
                <w:b w:val="0"/>
                <w:spacing w:val="0"/>
              </w:rPr>
              <w:t>31 de mayo de 2023</w:t>
            </w:r>
          </w:p>
        </w:tc>
      </w:tr>
    </w:tbl>
    <w:p w:rsidR="00C00D66" w:rsidRPr="00A633D6" w:rsidRDefault="00C00D66" w:rsidP="00C00D66">
      <w:pPr>
        <w:pStyle w:val="Titleofdoc0"/>
        <w:jc w:val="both"/>
      </w:pPr>
      <w:r w:rsidRPr="00A633D6">
        <w:t>PROYECTO DE ORDEN DEL DÍA</w:t>
      </w:r>
    </w:p>
    <w:p w:rsidR="00C00D66" w:rsidRPr="00A633D6" w:rsidRDefault="00C00D66" w:rsidP="00C00D66">
      <w:pPr>
        <w:pStyle w:val="preparedby1"/>
        <w:jc w:val="left"/>
      </w:pPr>
      <w:r w:rsidRPr="00A633D6">
        <w:t>preparado por la Oficina de la Unión</w:t>
      </w:r>
    </w:p>
    <w:p w:rsidR="00C00D66" w:rsidRPr="00A633D6" w:rsidRDefault="00C00D66" w:rsidP="00C00D66">
      <w:pPr>
        <w:pStyle w:val="Disclaimer"/>
        <w:spacing w:after="480"/>
      </w:pPr>
      <w:r w:rsidRPr="00A633D6">
        <w:t>Descargo de responsabilidad: el presente documento no constituye un documento de política u orientación de la UPOV</w:t>
      </w:r>
    </w:p>
    <w:p w:rsidR="00C00D66" w:rsidRPr="00A633D6" w:rsidRDefault="00C00D66" w:rsidP="00C00D66">
      <w:pPr>
        <w:jc w:val="left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Apertura de la sesión</w:t>
      </w:r>
    </w:p>
    <w:p w:rsidR="00C00D66" w:rsidRPr="00A633D6" w:rsidRDefault="00C00D66" w:rsidP="00C00D66">
      <w:pPr>
        <w:jc w:val="left"/>
      </w:pPr>
    </w:p>
    <w:p w:rsidR="00C00D66" w:rsidRPr="00A633D6" w:rsidRDefault="00C00D66" w:rsidP="00C00D66">
      <w:pPr>
        <w:jc w:val="left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Aprobación del orden del día</w:t>
      </w:r>
    </w:p>
    <w:p w:rsidR="00C00D66" w:rsidRPr="00A633D6" w:rsidRDefault="00C00D66" w:rsidP="00C00D66">
      <w:pPr>
        <w:jc w:val="left"/>
      </w:pPr>
    </w:p>
    <w:p w:rsidR="00C00D66" w:rsidRPr="00A633D6" w:rsidRDefault="00C00D66" w:rsidP="00C00D66">
      <w:pPr>
        <w:ind w:left="567" w:hanging="567"/>
        <w:jc w:val="left"/>
        <w:rPr>
          <w:kern w:val="28"/>
        </w:rPr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</w:r>
      <w:r w:rsidRPr="00A633D6">
        <w:rPr>
          <w:rFonts w:cs="Arial"/>
          <w:snapToGrid w:val="0"/>
        </w:rPr>
        <w:t>Informe de la Secretaria General Adjunta sobre las novedades acaecidas en la UPOV (documento </w:t>
      </w:r>
      <w:r w:rsidRPr="00A633D6">
        <w:t>SESSIONS/2023/1</w:t>
      </w:r>
      <w:r w:rsidRPr="00A633D6">
        <w:rPr>
          <w:rFonts w:cs="Arial"/>
          <w:snapToGrid w:val="0"/>
        </w:rPr>
        <w:t>)</w:t>
      </w:r>
    </w:p>
    <w:p w:rsidR="00C00D66" w:rsidRDefault="00C00D66" w:rsidP="00C00D66">
      <w:pPr>
        <w:ind w:left="567" w:hanging="567"/>
        <w:jc w:val="left"/>
        <w:rPr>
          <w:kern w:val="28"/>
        </w:rPr>
      </w:pPr>
    </w:p>
    <w:p w:rsidR="00EC6128" w:rsidRDefault="00EC6128" w:rsidP="00C00D66">
      <w:pPr>
        <w:ind w:left="567" w:hanging="567"/>
        <w:jc w:val="left"/>
        <w:rPr>
          <w:kern w:val="28"/>
        </w:rPr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>
        <w:tab/>
      </w:r>
      <w:r w:rsidRPr="00EC6128">
        <w:t>Informe sobre las novedades acaecidas en el Comité Técnico</w:t>
      </w:r>
      <w:r>
        <w:t xml:space="preserve"> (documento CAJ/80/2)</w:t>
      </w:r>
    </w:p>
    <w:p w:rsidR="00EC6128" w:rsidRPr="00A633D6" w:rsidRDefault="00EC6128" w:rsidP="00C00D66">
      <w:pPr>
        <w:ind w:left="567" w:hanging="567"/>
        <w:jc w:val="left"/>
        <w:rPr>
          <w:kern w:val="28"/>
        </w:rPr>
      </w:pPr>
    </w:p>
    <w:p w:rsidR="00C00D66" w:rsidRPr="00A633D6" w:rsidRDefault="00C00D66" w:rsidP="00C00D66">
      <w:pPr>
        <w:ind w:left="567" w:hanging="567"/>
        <w:jc w:val="left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Elaboración de orientaciones y documentos propuestos para aprobación por el Consejo (documento SESSIONS/2023/2)</w:t>
      </w:r>
    </w:p>
    <w:p w:rsidR="00C00D66" w:rsidRPr="00A633D6" w:rsidRDefault="00C00D66" w:rsidP="00C00D66">
      <w:pPr>
        <w:jc w:val="left"/>
      </w:pPr>
    </w:p>
    <w:p w:rsidR="00C00D66" w:rsidRPr="00A633D6" w:rsidRDefault="00C00D66" w:rsidP="00C00D66">
      <w:pPr>
        <w:ind w:left="993" w:hanging="426"/>
      </w:pPr>
      <w:r w:rsidRPr="00A633D6">
        <w:t>a)</w:t>
      </w:r>
      <w:r w:rsidRPr="00A633D6">
        <w:tab/>
        <w:t>Documentos de información:</w:t>
      </w:r>
    </w:p>
    <w:p w:rsidR="00C00D66" w:rsidRPr="00A633D6" w:rsidRDefault="00C00D66" w:rsidP="00C00D66">
      <w:pPr>
        <w:ind w:left="567"/>
        <w:jc w:val="left"/>
      </w:pPr>
    </w:p>
    <w:p w:rsidR="00C00D66" w:rsidRPr="00A633D6" w:rsidRDefault="00C00D66" w:rsidP="00C00D66">
      <w:pPr>
        <w:spacing w:after="120"/>
        <w:ind w:left="2835" w:right="-426" w:hanging="1701"/>
        <w:jc w:val="left"/>
      </w:pPr>
      <w:r w:rsidRPr="00A633D6">
        <w:t>UPOV/INF/16</w:t>
      </w:r>
      <w:r w:rsidRPr="00A633D6">
        <w:tab/>
        <w:t>Programas informáticos para intercambio (revisión) (</w:t>
      </w:r>
      <w:r w:rsidRPr="00A633D6">
        <w:rPr>
          <w:snapToGrid w:val="0"/>
        </w:rPr>
        <w:t>documento UPOV/INF/16/12 </w:t>
      </w:r>
      <w:proofErr w:type="spellStart"/>
      <w:r w:rsidRPr="00A633D6">
        <w:rPr>
          <w:snapToGrid w:val="0"/>
        </w:rPr>
        <w:t>Draft</w:t>
      </w:r>
      <w:proofErr w:type="spellEnd"/>
      <w:r w:rsidRPr="00A633D6">
        <w:rPr>
          <w:snapToGrid w:val="0"/>
        </w:rPr>
        <w:t> 1)</w:t>
      </w:r>
    </w:p>
    <w:p w:rsidR="00C00D66" w:rsidRPr="00A633D6" w:rsidRDefault="00C00D66" w:rsidP="00C00D66">
      <w:pPr>
        <w:spacing w:after="120"/>
        <w:ind w:left="2835" w:hanging="1701"/>
        <w:jc w:val="left"/>
      </w:pPr>
      <w:r w:rsidRPr="00A633D6">
        <w:t>UPOV/INF/22</w:t>
      </w:r>
      <w:r w:rsidRPr="00A633D6">
        <w:tab/>
        <w:t xml:space="preserve">Programas informáticos y equipos utilizados por los miembros de la Unión (revisión) (documento UPOV/INF/22/10 </w:t>
      </w:r>
      <w:proofErr w:type="spellStart"/>
      <w:r w:rsidRPr="00A633D6">
        <w:t>Draft</w:t>
      </w:r>
      <w:proofErr w:type="spellEnd"/>
      <w:r w:rsidRPr="00A633D6">
        <w:t xml:space="preserve"> 1)</w:t>
      </w:r>
    </w:p>
    <w:p w:rsidR="00C00D66" w:rsidRPr="00A633D6" w:rsidRDefault="00C00D66" w:rsidP="00C00D66">
      <w:pPr>
        <w:spacing w:after="120"/>
        <w:ind w:left="2835" w:right="-284" w:hanging="1701"/>
        <w:jc w:val="left"/>
      </w:pPr>
      <w:r w:rsidRPr="00A633D6">
        <w:t>UPOV/INF/23</w:t>
      </w:r>
      <w:r w:rsidRPr="00A633D6">
        <w:tab/>
        <w:t>Sistema de códigos de la UPOV (revisión) (</w:t>
      </w:r>
      <w:r w:rsidRPr="00A633D6">
        <w:rPr>
          <w:snapToGrid w:val="0"/>
        </w:rPr>
        <w:t>documento </w:t>
      </w:r>
      <w:r w:rsidRPr="00A633D6">
        <w:t xml:space="preserve">UPOV/INF/23/2 </w:t>
      </w:r>
      <w:proofErr w:type="spellStart"/>
      <w:r w:rsidRPr="00A633D6">
        <w:t>Draft</w:t>
      </w:r>
      <w:proofErr w:type="spellEnd"/>
      <w:r w:rsidRPr="00A633D6">
        <w:t xml:space="preserve"> 1)</w:t>
      </w:r>
    </w:p>
    <w:p w:rsidR="00C00D66" w:rsidRPr="00A633D6" w:rsidRDefault="00C00D66" w:rsidP="00C00D66">
      <w:pPr>
        <w:pStyle w:val="ListParagraph"/>
        <w:ind w:left="2835" w:hanging="1701"/>
        <w:jc w:val="left"/>
        <w:rPr>
          <w:lang w:val="es-ES_tradnl"/>
        </w:rPr>
      </w:pPr>
      <w:r w:rsidRPr="00A633D6">
        <w:rPr>
          <w:lang w:val="es-ES_tradnl"/>
        </w:rPr>
        <w:t>UPOV/INF-EXN</w:t>
      </w:r>
      <w:r w:rsidRPr="00A633D6">
        <w:rPr>
          <w:lang w:val="es-ES_tradnl"/>
        </w:rPr>
        <w:tab/>
        <w:t xml:space="preserve">Lista de documentos UPOV/INF-EXN y fechas de última publicación (revisión) (documento UPOV/INF-EXN/17 </w:t>
      </w:r>
      <w:proofErr w:type="spellStart"/>
      <w:r w:rsidRPr="00A633D6">
        <w:rPr>
          <w:lang w:val="es-ES_tradnl"/>
        </w:rPr>
        <w:t>Draft</w:t>
      </w:r>
      <w:proofErr w:type="spellEnd"/>
      <w:r w:rsidRPr="00A633D6">
        <w:rPr>
          <w:lang w:val="es-ES_tradnl"/>
        </w:rPr>
        <w:t xml:space="preserve"> 1)</w:t>
      </w:r>
    </w:p>
    <w:p w:rsidR="00C00D66" w:rsidRPr="00A633D6" w:rsidRDefault="00C00D66" w:rsidP="00C00D66">
      <w:pPr>
        <w:pStyle w:val="ListParagraph"/>
        <w:ind w:left="2835" w:hanging="1701"/>
        <w:jc w:val="left"/>
        <w:rPr>
          <w:lang w:val="es-ES_tradnl"/>
        </w:rPr>
      </w:pPr>
    </w:p>
    <w:p w:rsidR="00C00D66" w:rsidRPr="00A633D6" w:rsidRDefault="00C00D66" w:rsidP="00C00D66">
      <w:pPr>
        <w:ind w:left="993" w:hanging="426"/>
        <w:jc w:val="left"/>
      </w:pPr>
      <w:r w:rsidRPr="00A633D6">
        <w:t>b)</w:t>
      </w:r>
      <w:r w:rsidRPr="00A633D6">
        <w:tab/>
        <w:t>Notas explicativas:</w:t>
      </w:r>
    </w:p>
    <w:p w:rsidR="00C00D66" w:rsidRPr="00A633D6" w:rsidRDefault="00C00D66" w:rsidP="00C00D66">
      <w:pPr>
        <w:ind w:left="567"/>
        <w:jc w:val="left"/>
      </w:pPr>
    </w:p>
    <w:p w:rsidR="00C00D66" w:rsidRPr="00A633D6" w:rsidRDefault="00C00D66" w:rsidP="00C00D66">
      <w:pPr>
        <w:keepNext/>
        <w:spacing w:after="120"/>
        <w:ind w:left="2835" w:right="-142" w:hanging="1701"/>
        <w:jc w:val="left"/>
      </w:pPr>
      <w:r w:rsidRPr="00A633D6">
        <w:t xml:space="preserve">UPOV/EXN/DEN </w:t>
      </w:r>
      <w:r w:rsidRPr="00A633D6">
        <w:rPr>
          <w:b/>
        </w:rPr>
        <w:tab/>
      </w:r>
      <w:r w:rsidRPr="00A633D6">
        <w:t>Notas explicativas sobre las denominaciones de variedades con arreglo al Convenio de la UPOV (revisión) (</w:t>
      </w:r>
      <w:r w:rsidRPr="00A633D6">
        <w:rPr>
          <w:rFonts w:cs="Arial"/>
          <w:snapToGrid w:val="0"/>
        </w:rPr>
        <w:t>Anexo I del documento SESSIONS/2023/2)</w:t>
      </w:r>
    </w:p>
    <w:p w:rsidR="00C00D66" w:rsidRPr="00A633D6" w:rsidRDefault="00C00D66" w:rsidP="00C00D66">
      <w:pPr>
        <w:ind w:left="993" w:hanging="426"/>
        <w:jc w:val="left"/>
      </w:pPr>
      <w:r w:rsidRPr="00A633D6">
        <w:t>c)</w:t>
      </w:r>
      <w:r w:rsidRPr="00A633D6">
        <w:tab/>
        <w:t>Documentos TGP:</w:t>
      </w:r>
    </w:p>
    <w:p w:rsidR="00C00D66" w:rsidRPr="00A633D6" w:rsidRDefault="00C00D66" w:rsidP="00C00D66">
      <w:pPr>
        <w:keepNext/>
        <w:ind w:left="567"/>
        <w:jc w:val="left"/>
      </w:pPr>
    </w:p>
    <w:p w:rsidR="00C00D66" w:rsidRPr="00A633D6" w:rsidRDefault="00C00D66" w:rsidP="00C00D66">
      <w:pPr>
        <w:tabs>
          <w:tab w:val="left" w:pos="1134"/>
        </w:tabs>
        <w:spacing w:after="120"/>
        <w:ind w:left="1985" w:hanging="851"/>
        <w:jc w:val="left"/>
      </w:pPr>
      <w:r w:rsidRPr="00A633D6">
        <w:t>TGP/7</w:t>
      </w:r>
      <w:r w:rsidRPr="00A633D6">
        <w:tab/>
        <w:t>Elaboración de las directrices de examen (revisión)</w:t>
      </w:r>
    </w:p>
    <w:p w:rsidR="00C00D66" w:rsidRPr="00A633D6" w:rsidRDefault="00C00D66" w:rsidP="00C00D66">
      <w:pPr>
        <w:spacing w:after="120"/>
        <w:ind w:left="2410" w:right="-284" w:hanging="425"/>
        <w:jc w:val="left"/>
      </w:pPr>
      <w:r w:rsidRPr="00A633D6">
        <w:t>–</w:t>
      </w:r>
      <w:r w:rsidRPr="00A633D6">
        <w:tab/>
      </w:r>
      <w:r w:rsidRPr="00A633D6">
        <w:rPr>
          <w:i/>
        </w:rPr>
        <w:t>Conversión del texto estándar de las directrices de examen en texto opcional</w:t>
      </w:r>
      <w:r w:rsidRPr="00A633D6">
        <w:rPr>
          <w:i/>
        </w:rPr>
        <w:br/>
      </w:r>
      <w:r w:rsidRPr="00A633D6">
        <w:t>(</w:t>
      </w:r>
      <w:r w:rsidRPr="00A633D6">
        <w:rPr>
          <w:rFonts w:cs="Arial"/>
          <w:snapToGrid w:val="0"/>
        </w:rPr>
        <w:t>Anexo II del documento SESSIONS/2023/2)</w:t>
      </w:r>
    </w:p>
    <w:p w:rsidR="00C00D66" w:rsidRPr="00A633D6" w:rsidRDefault="00C00D66" w:rsidP="00C00D66">
      <w:pPr>
        <w:spacing w:after="120"/>
        <w:ind w:left="2410" w:right="-284" w:hanging="425"/>
        <w:jc w:val="left"/>
      </w:pPr>
      <w:r w:rsidRPr="00A633D6">
        <w:t>–</w:t>
      </w:r>
      <w:r w:rsidRPr="00A633D6">
        <w:tab/>
      </w:r>
      <w:r w:rsidRPr="00A633D6">
        <w:rPr>
          <w:i/>
        </w:rPr>
        <w:t xml:space="preserve">Caracteres de resistencia a enfermedades: adición de un nivel de expresión y colocación de los caracteres de resistencia a enfermedades no señalados con asterisco en la sección 5 del cuestionario técnico </w:t>
      </w:r>
      <w:r w:rsidRPr="00A633D6">
        <w:rPr>
          <w:i/>
        </w:rPr>
        <w:br/>
      </w:r>
      <w:r w:rsidRPr="00A633D6">
        <w:t>(</w:t>
      </w:r>
      <w:r w:rsidRPr="00A633D6">
        <w:rPr>
          <w:rFonts w:cs="Arial"/>
          <w:snapToGrid w:val="0"/>
        </w:rPr>
        <w:t>Anexo II del documento SESSIONS/2023/2)</w:t>
      </w:r>
    </w:p>
    <w:p w:rsidR="00C00D66" w:rsidRPr="00A633D6" w:rsidRDefault="00C00D66" w:rsidP="00C00D66">
      <w:pPr>
        <w:ind w:left="2410" w:hanging="425"/>
        <w:jc w:val="left"/>
      </w:pPr>
      <w:r w:rsidRPr="00A633D6">
        <w:t>–</w:t>
      </w:r>
      <w:r w:rsidRPr="00A633D6">
        <w:tab/>
      </w:r>
      <w:r w:rsidRPr="00A633D6">
        <w:rPr>
          <w:i/>
        </w:rPr>
        <w:t xml:space="preserve">Variedades ejemplo para caracteres cuantitativos señalados con asterisco cuando se facilitan ilustraciones </w:t>
      </w:r>
      <w:r w:rsidRPr="00A633D6">
        <w:t>(</w:t>
      </w:r>
      <w:r w:rsidRPr="00A633D6">
        <w:rPr>
          <w:rFonts w:cs="Arial"/>
          <w:snapToGrid w:val="0"/>
        </w:rPr>
        <w:t>Anexo III del documento SESSIONS/2023/2)</w:t>
      </w:r>
    </w:p>
    <w:p w:rsidR="00C00D66" w:rsidRPr="00A633D6" w:rsidRDefault="00C00D66" w:rsidP="00C00D66">
      <w:pPr>
        <w:tabs>
          <w:tab w:val="left" w:pos="1701"/>
          <w:tab w:val="left" w:pos="2694"/>
        </w:tabs>
        <w:ind w:left="1134"/>
        <w:jc w:val="left"/>
      </w:pPr>
    </w:p>
    <w:p w:rsidR="00C00D66" w:rsidRPr="00A633D6" w:rsidRDefault="00C00D66" w:rsidP="00C00D66">
      <w:pPr>
        <w:keepNext/>
        <w:tabs>
          <w:tab w:val="left" w:pos="1134"/>
        </w:tabs>
        <w:spacing w:after="120"/>
        <w:ind w:left="1985" w:hanging="851"/>
        <w:jc w:val="left"/>
      </w:pPr>
      <w:r w:rsidRPr="00A633D6">
        <w:t>TGP/12</w:t>
      </w:r>
      <w:r w:rsidRPr="00A633D6">
        <w:tab/>
        <w:t>Orientación sobre ciertos caracteres fisiológicos (revisión)</w:t>
      </w:r>
    </w:p>
    <w:p w:rsidR="00C00D66" w:rsidRPr="00A633D6" w:rsidRDefault="00C00D66" w:rsidP="00C00D66">
      <w:pPr>
        <w:ind w:left="2410" w:right="-284" w:hanging="425"/>
        <w:jc w:val="left"/>
      </w:pPr>
      <w:r w:rsidRPr="00A633D6">
        <w:t>–</w:t>
      </w:r>
      <w:r w:rsidRPr="00A633D6">
        <w:tab/>
      </w:r>
      <w:r w:rsidRPr="00A633D6">
        <w:rPr>
          <w:i/>
        </w:rPr>
        <w:t xml:space="preserve">Ejemplo de carácter de resistencia: la palabra “altamente” utilizada en un solo nivel de expresión </w:t>
      </w:r>
      <w:r w:rsidRPr="00A633D6">
        <w:t>(</w:t>
      </w:r>
      <w:r w:rsidRPr="00A633D6">
        <w:rPr>
          <w:rFonts w:cs="Arial"/>
          <w:snapToGrid w:val="0"/>
        </w:rPr>
        <w:t>Anexo IV del documento SESSIONS/2023/2)</w:t>
      </w:r>
    </w:p>
    <w:p w:rsidR="00C00D66" w:rsidRPr="00A633D6" w:rsidRDefault="00C00D66" w:rsidP="00A633D6">
      <w:pPr>
        <w:tabs>
          <w:tab w:val="left" w:pos="1701"/>
          <w:tab w:val="left" w:pos="2694"/>
        </w:tabs>
        <w:ind w:left="1134"/>
        <w:jc w:val="left"/>
      </w:pPr>
    </w:p>
    <w:p w:rsidR="00C00D66" w:rsidRPr="00A633D6" w:rsidRDefault="00C00D66" w:rsidP="00C00D66">
      <w:pPr>
        <w:tabs>
          <w:tab w:val="left" w:pos="1134"/>
        </w:tabs>
        <w:ind w:left="1985" w:right="-284" w:hanging="851"/>
        <w:jc w:val="left"/>
      </w:pPr>
      <w:r w:rsidRPr="00A633D6">
        <w:t>TGP/14</w:t>
      </w:r>
      <w:r w:rsidRPr="00A633D6">
        <w:tab/>
        <w:t>Glosario de términos utilizados en los documentos de la UPOV (revisión) (</w:t>
      </w:r>
      <w:r w:rsidRPr="00A633D6">
        <w:rPr>
          <w:rFonts w:cs="Arial"/>
          <w:snapToGrid w:val="0"/>
        </w:rPr>
        <w:t>documento SESSIONS/2023/2)</w:t>
      </w:r>
    </w:p>
    <w:p w:rsidR="00C00D66" w:rsidRPr="00A633D6" w:rsidRDefault="00C00D66" w:rsidP="00C00D66">
      <w:pPr>
        <w:ind w:left="1134"/>
        <w:jc w:val="left"/>
      </w:pPr>
    </w:p>
    <w:p w:rsidR="00C00D66" w:rsidRPr="00A633D6" w:rsidRDefault="00C00D66" w:rsidP="00C00D66">
      <w:pPr>
        <w:ind w:left="1985" w:hanging="851"/>
        <w:jc w:val="left"/>
        <w:rPr>
          <w:bCs/>
          <w:snapToGrid w:val="0"/>
          <w:szCs w:val="24"/>
        </w:rPr>
      </w:pPr>
      <w:r w:rsidRPr="00A633D6">
        <w:t>TGP</w:t>
      </w:r>
      <w:r w:rsidRPr="00A633D6">
        <w:rPr>
          <w:bCs/>
          <w:snapToGrid w:val="0"/>
          <w:szCs w:val="24"/>
        </w:rPr>
        <w:t>/0</w:t>
      </w:r>
      <w:r w:rsidRPr="00A633D6">
        <w:rPr>
          <w:bCs/>
          <w:snapToGrid w:val="0"/>
          <w:szCs w:val="24"/>
        </w:rPr>
        <w:tab/>
        <w:t>Lista de documentos TGP y fechas de última publicación (</w:t>
      </w:r>
      <w:r w:rsidRPr="00A633D6">
        <w:t>revisión</w:t>
      </w:r>
      <w:r w:rsidRPr="00A633D6">
        <w:rPr>
          <w:bCs/>
          <w:snapToGrid w:val="0"/>
          <w:szCs w:val="24"/>
        </w:rPr>
        <w:t xml:space="preserve">) (documento TGP/0/15 </w:t>
      </w:r>
      <w:proofErr w:type="spellStart"/>
      <w:r w:rsidRPr="00A633D6">
        <w:rPr>
          <w:bCs/>
          <w:snapToGrid w:val="0"/>
          <w:szCs w:val="24"/>
        </w:rPr>
        <w:t>Draft</w:t>
      </w:r>
      <w:proofErr w:type="spellEnd"/>
      <w:r w:rsidRPr="00A633D6">
        <w:rPr>
          <w:bCs/>
          <w:snapToGrid w:val="0"/>
          <w:szCs w:val="24"/>
        </w:rPr>
        <w:t> 1)</w:t>
      </w:r>
    </w:p>
    <w:p w:rsidR="00C00D66" w:rsidRPr="00A633D6" w:rsidRDefault="00C00D66" w:rsidP="00C00D66">
      <w:pPr>
        <w:ind w:left="1985" w:hanging="851"/>
        <w:jc w:val="left"/>
        <w:rPr>
          <w:bCs/>
          <w:snapToGrid w:val="0"/>
          <w:szCs w:val="24"/>
        </w:rPr>
      </w:pPr>
    </w:p>
    <w:p w:rsidR="00A633D6" w:rsidRPr="00A633D6" w:rsidRDefault="00A633D6" w:rsidP="00A633D6">
      <w:pPr>
        <w:ind w:left="567" w:hanging="567"/>
        <w:rPr>
          <w:rFonts w:cs="Arial"/>
          <w:snapToGrid w:val="0"/>
        </w:rPr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 xml:space="preserve"> </w:t>
      </w:r>
      <w:r w:rsidRPr="00A633D6">
        <w:tab/>
        <w:t>Informe sobre el Grupo de trabajo sobre el producto de la cosecha y la utilización no autorizada de material de reproducción o de multiplicación (WG-HRV) (documento CAJ/80/3)</w:t>
      </w:r>
    </w:p>
    <w:p w:rsidR="00A633D6" w:rsidRPr="00A633D6" w:rsidRDefault="00A633D6" w:rsidP="00A633D6">
      <w:pPr>
        <w:ind w:left="567" w:hanging="567"/>
      </w:pPr>
    </w:p>
    <w:p w:rsidR="00A633D6" w:rsidRPr="00A633D6" w:rsidRDefault="00A633D6" w:rsidP="00A633D6">
      <w:pPr>
        <w:ind w:left="567" w:hanging="567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Revisión de las “Notas explicativas sobre las excepciones al derecho de obtentor con arreglo al Acta de 1991 del Convenio de la UPOV” (documento CAJ/80/4)</w:t>
      </w:r>
    </w:p>
    <w:p w:rsidR="00A633D6" w:rsidRPr="00A633D6" w:rsidRDefault="00A633D6" w:rsidP="00A633D6">
      <w:pPr>
        <w:ind w:left="567" w:hanging="567"/>
      </w:pPr>
    </w:p>
    <w:p w:rsidR="00A633D6" w:rsidRPr="00A633D6" w:rsidRDefault="00A633D6" w:rsidP="00A633D6">
      <w:pPr>
        <w:ind w:left="567" w:hanging="567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Novedad de las líneas parentales en relación con la explotación de la variedad híbrida (documento CAJ/80/5)</w:t>
      </w:r>
    </w:p>
    <w:p w:rsidR="00A633D6" w:rsidRPr="00A633D6" w:rsidRDefault="00A633D6" w:rsidP="00A633D6">
      <w:pPr>
        <w:ind w:left="567" w:hanging="567"/>
      </w:pPr>
    </w:p>
    <w:p w:rsidR="00A633D6" w:rsidRPr="00A633D6" w:rsidRDefault="00A633D6" w:rsidP="00A633D6">
      <w:pPr>
        <w:keepNext/>
        <w:spacing w:after="240"/>
        <w:ind w:left="567" w:hanging="567"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</w:r>
      <w:r w:rsidRPr="00A633D6">
        <w:rPr>
          <w:rFonts w:cs="Arial"/>
          <w:snapToGrid w:val="0"/>
        </w:rPr>
        <w:t>Reuni</w:t>
      </w:r>
      <w:r w:rsidR="00694D1B">
        <w:rPr>
          <w:rFonts w:cs="Arial"/>
          <w:snapToGrid w:val="0"/>
        </w:rPr>
        <w:t>ones</w:t>
      </w:r>
      <w:r w:rsidRPr="00A633D6">
        <w:rPr>
          <w:rFonts w:cs="Arial"/>
          <w:snapToGrid w:val="0"/>
        </w:rPr>
        <w:t xml:space="preserve"> sobre solicitudes electrónicas (EAM) (documento SESSIONS/2023/6)</w:t>
      </w:r>
      <w:bookmarkStart w:id="0" w:name="_GoBack"/>
      <w:bookmarkEnd w:id="0"/>
    </w:p>
    <w:p w:rsidR="00A633D6" w:rsidRPr="00A633D6" w:rsidRDefault="00A633D6" w:rsidP="00A633D6"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Medidas para mejorar la cooperación en materia de examen (</w:t>
      </w:r>
      <w:r w:rsidRPr="00A633D6">
        <w:rPr>
          <w:rFonts w:cs="Arial"/>
          <w:snapToGrid w:val="0"/>
        </w:rPr>
        <w:t>documento SESSIONS/2023/4</w:t>
      </w:r>
      <w:r w:rsidRPr="00A633D6">
        <w:t>)</w:t>
      </w:r>
    </w:p>
    <w:p w:rsidR="00A633D6" w:rsidRPr="00A633D6" w:rsidRDefault="00A633D6" w:rsidP="00A633D6"/>
    <w:p w:rsidR="00A633D6" w:rsidRPr="00A633D6" w:rsidRDefault="00A633D6" w:rsidP="00A633D6">
      <w:pPr>
        <w:keepNext/>
      </w:pPr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Cuestiones para información:</w:t>
      </w:r>
      <w:r w:rsidRPr="00A633D6">
        <w:rPr>
          <w:rStyle w:val="FootnoteReference"/>
        </w:rPr>
        <w:footnoteReference w:id="2"/>
      </w:r>
    </w:p>
    <w:p w:rsidR="00A633D6" w:rsidRPr="00A633D6" w:rsidRDefault="00A633D6" w:rsidP="00A633D6">
      <w:pPr>
        <w:keepNext/>
      </w:pPr>
    </w:p>
    <w:p w:rsidR="00A633D6" w:rsidRPr="00A633D6" w:rsidRDefault="00A633D6" w:rsidP="00A633D6">
      <w:pPr>
        <w:ind w:left="1134" w:hanging="567"/>
        <w:jc w:val="left"/>
        <w:rPr>
          <w:sz w:val="18"/>
        </w:rPr>
      </w:pPr>
      <w:r w:rsidRPr="00A633D6">
        <w:t>a)</w:t>
      </w:r>
      <w:r w:rsidRPr="00A633D6">
        <w:rPr>
          <w:rFonts w:cs="Arial"/>
          <w:snapToGrid w:val="0"/>
        </w:rPr>
        <w:t xml:space="preserve"> </w:t>
      </w:r>
      <w:r w:rsidRPr="00A633D6">
        <w:rPr>
          <w:rFonts w:cs="Arial"/>
          <w:snapToGrid w:val="0"/>
        </w:rPr>
        <w:tab/>
        <w:t xml:space="preserve">Bases de datos de información de la UPOV </w:t>
      </w:r>
      <w:r w:rsidRPr="00A633D6">
        <w:rPr>
          <w:rFonts w:cs="Arial"/>
        </w:rPr>
        <w:t>(</w:t>
      </w:r>
      <w:r w:rsidRPr="00A633D6">
        <w:rPr>
          <w:rFonts w:cs="Arial"/>
          <w:snapToGrid w:val="0"/>
        </w:rPr>
        <w:t xml:space="preserve">documento </w:t>
      </w:r>
      <w:r w:rsidRPr="00A633D6">
        <w:t>SESSIONS/2023/3</w:t>
      </w:r>
      <w:r w:rsidRPr="00A633D6">
        <w:rPr>
          <w:rFonts w:cs="Arial"/>
        </w:rPr>
        <w:t xml:space="preserve">) </w:t>
      </w:r>
    </w:p>
    <w:p w:rsidR="00A633D6" w:rsidRPr="00A633D6" w:rsidRDefault="00A633D6" w:rsidP="00A633D6">
      <w:pPr>
        <w:tabs>
          <w:tab w:val="left" w:pos="5812"/>
        </w:tabs>
        <w:ind w:left="1134" w:hanging="567"/>
      </w:pPr>
    </w:p>
    <w:p w:rsidR="00A633D6" w:rsidRPr="00A633D6" w:rsidRDefault="00A633D6" w:rsidP="00A633D6">
      <w:pPr>
        <w:ind w:left="1134" w:hanging="567"/>
        <w:rPr>
          <w:kern w:val="28"/>
        </w:rPr>
      </w:pPr>
      <w:r w:rsidRPr="00A633D6">
        <w:rPr>
          <w:kern w:val="28"/>
        </w:rPr>
        <w:t>b)</w:t>
      </w:r>
      <w:r w:rsidRPr="00A633D6">
        <w:rPr>
          <w:kern w:val="28"/>
        </w:rPr>
        <w:tab/>
      </w:r>
      <w:r w:rsidRPr="00A633D6">
        <w:rPr>
          <w:rFonts w:cs="Arial"/>
          <w:snapToGrid w:val="0"/>
        </w:rPr>
        <w:t xml:space="preserve">Técnicas moleculares </w:t>
      </w:r>
      <w:r w:rsidRPr="00A633D6">
        <w:rPr>
          <w:rFonts w:cs="Arial"/>
        </w:rPr>
        <w:t>(</w:t>
      </w:r>
      <w:r w:rsidRPr="00A633D6">
        <w:rPr>
          <w:rFonts w:cs="Arial"/>
          <w:snapToGrid w:val="0"/>
        </w:rPr>
        <w:t xml:space="preserve">documento </w:t>
      </w:r>
      <w:r w:rsidRPr="00A633D6">
        <w:t>SESSIONS/2023/5</w:t>
      </w:r>
      <w:r w:rsidRPr="00A633D6">
        <w:rPr>
          <w:rFonts w:cs="Arial"/>
        </w:rPr>
        <w:t>)</w:t>
      </w:r>
    </w:p>
    <w:p w:rsidR="00A633D6" w:rsidRPr="00A633D6" w:rsidRDefault="00A633D6" w:rsidP="00A633D6"/>
    <w:p w:rsidR="00A633D6" w:rsidRPr="00A633D6" w:rsidRDefault="00A633D6" w:rsidP="00A633D6">
      <w:r w:rsidRPr="00A633D6">
        <w:fldChar w:fldCharType="begin"/>
      </w:r>
      <w:r w:rsidRPr="00A633D6">
        <w:instrText xml:space="preserve"> AUTONUM  </w:instrText>
      </w:r>
      <w:r w:rsidRPr="00A633D6">
        <w:fldChar w:fldCharType="end"/>
      </w:r>
      <w:r w:rsidRPr="00A633D6">
        <w:tab/>
        <w:t>Programa de la octogésima primera sesión</w:t>
      </w:r>
    </w:p>
    <w:p w:rsidR="00A633D6" w:rsidRPr="00A633D6" w:rsidRDefault="00A633D6" w:rsidP="00A633D6"/>
    <w:p w:rsidR="00A633D6" w:rsidRPr="00A633D6" w:rsidRDefault="00EC6128" w:rsidP="00A633D6"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="00A633D6" w:rsidRPr="00A633D6">
        <w:tab/>
        <w:t>Aprobación del informe (si se dispone de tiempo suficiente)</w:t>
      </w:r>
    </w:p>
    <w:p w:rsidR="00A633D6" w:rsidRPr="00A633D6" w:rsidRDefault="00A633D6" w:rsidP="00A633D6"/>
    <w:p w:rsidR="00A633D6" w:rsidRPr="00A633D6" w:rsidRDefault="00EC6128" w:rsidP="00A633D6"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="00A633D6" w:rsidRPr="00A633D6">
        <w:tab/>
        <w:t>Clausura de la sesión</w:t>
      </w:r>
    </w:p>
    <w:p w:rsidR="00050E16" w:rsidRPr="00A633D6" w:rsidRDefault="00050E16" w:rsidP="00C00D66">
      <w:pPr>
        <w:jc w:val="left"/>
      </w:pPr>
    </w:p>
    <w:p w:rsidR="00050E16" w:rsidRPr="00A633D6" w:rsidRDefault="00050E16" w:rsidP="00050E16"/>
    <w:p w:rsidR="00544581" w:rsidRPr="00A633D6" w:rsidRDefault="00544581">
      <w:pPr>
        <w:jc w:val="left"/>
      </w:pPr>
    </w:p>
    <w:p w:rsidR="009B440E" w:rsidRPr="00A633D6" w:rsidRDefault="00050E16" w:rsidP="00050E16">
      <w:pPr>
        <w:jc w:val="right"/>
      </w:pPr>
      <w:r w:rsidRPr="00A633D6">
        <w:t>[</w:t>
      </w:r>
      <w:r w:rsidR="000638A9" w:rsidRPr="00A633D6">
        <w:t>Fin del documento</w:t>
      </w:r>
      <w:r w:rsidRPr="00A633D6">
        <w:t>]</w:t>
      </w:r>
    </w:p>
    <w:p w:rsidR="00202E38" w:rsidRPr="00A633D6" w:rsidRDefault="00202E38">
      <w:pPr>
        <w:jc w:val="left"/>
      </w:pPr>
    </w:p>
    <w:p w:rsidR="00050E16" w:rsidRPr="00A633D6" w:rsidRDefault="00050E16" w:rsidP="009B440E">
      <w:pPr>
        <w:jc w:val="left"/>
      </w:pPr>
    </w:p>
    <w:sectPr w:rsidR="00050E16" w:rsidRPr="00A633D6" w:rsidSect="0028406C">
      <w:headerReference w:type="default" r:id="rId7"/>
      <w:footerReference w:type="first" r:id="rId8"/>
      <w:pgSz w:w="11907" w:h="16840" w:code="9"/>
      <w:pgMar w:top="510" w:right="1134" w:bottom="426" w:left="1134" w:header="510" w:footer="2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47" w:rsidRDefault="00DE2847" w:rsidP="006655D3">
      <w:r>
        <w:separator/>
      </w:r>
    </w:p>
    <w:p w:rsidR="00DE2847" w:rsidRDefault="00DE2847" w:rsidP="006655D3"/>
    <w:p w:rsidR="00DE2847" w:rsidRDefault="00DE2847" w:rsidP="006655D3"/>
  </w:endnote>
  <w:endnote w:type="continuationSeparator" w:id="0">
    <w:p w:rsidR="00DE2847" w:rsidRDefault="00DE2847" w:rsidP="006655D3">
      <w:r>
        <w:separator/>
      </w:r>
    </w:p>
    <w:p w:rsidR="00DE2847" w:rsidRPr="00294751" w:rsidRDefault="00DE284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E2847" w:rsidRPr="00294751" w:rsidRDefault="00DE2847" w:rsidP="006655D3">
      <w:pPr>
        <w:rPr>
          <w:lang w:val="fr-FR"/>
        </w:rPr>
      </w:pPr>
    </w:p>
    <w:p w:rsidR="00DE2847" w:rsidRPr="00294751" w:rsidRDefault="00DE2847" w:rsidP="006655D3">
      <w:pPr>
        <w:rPr>
          <w:lang w:val="fr-FR"/>
        </w:rPr>
      </w:pPr>
    </w:p>
  </w:endnote>
  <w:endnote w:type="continuationNotice" w:id="1">
    <w:p w:rsidR="00DE2847" w:rsidRPr="00294751" w:rsidRDefault="00DE284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E2847" w:rsidRPr="00294751" w:rsidRDefault="00DE2847" w:rsidP="006655D3">
      <w:pPr>
        <w:rPr>
          <w:lang w:val="fr-FR"/>
        </w:rPr>
      </w:pPr>
    </w:p>
    <w:p w:rsidR="00DE2847" w:rsidRPr="00294751" w:rsidRDefault="00DE284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BE" w:rsidRDefault="00D95BBE" w:rsidP="00D95BBE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:rsidR="00C00D66" w:rsidRPr="00C00D66" w:rsidRDefault="00C00D66" w:rsidP="00C00D66">
    <w:pPr>
      <w:spacing w:before="120"/>
      <w:rPr>
        <w:sz w:val="14"/>
        <w:szCs w:val="14"/>
        <w:lang w:val="es-ES"/>
      </w:rPr>
    </w:pPr>
    <w:r w:rsidRPr="004D76C0">
      <w:rPr>
        <w:rFonts w:cs="Arial"/>
        <w:sz w:val="14"/>
        <w:szCs w:val="15"/>
      </w:rPr>
      <w:t xml:space="preserve">La sesión tendrá lugar en la sede de la UPOV (34, </w:t>
    </w:r>
    <w:proofErr w:type="spellStart"/>
    <w:r w:rsidRPr="00700A2A">
      <w:rPr>
        <w:rFonts w:cs="Arial"/>
        <w:sz w:val="14"/>
        <w:szCs w:val="15"/>
        <w:lang w:val="es-ES"/>
      </w:rPr>
      <w:t>chemin</w:t>
    </w:r>
    <w:proofErr w:type="spellEnd"/>
    <w:r w:rsidRPr="00700A2A">
      <w:rPr>
        <w:rFonts w:cs="Arial"/>
        <w:sz w:val="14"/>
        <w:szCs w:val="15"/>
        <w:lang w:val="es-ES"/>
      </w:rPr>
      <w:t xml:space="preserve"> des </w:t>
    </w:r>
    <w:proofErr w:type="spellStart"/>
    <w:r w:rsidRPr="00700A2A">
      <w:rPr>
        <w:rFonts w:cs="Arial"/>
        <w:sz w:val="14"/>
        <w:szCs w:val="15"/>
        <w:lang w:val="es-ES"/>
      </w:rPr>
      <w:t>Colombettes</w:t>
    </w:r>
    <w:proofErr w:type="spellEnd"/>
    <w:r w:rsidRPr="004D76C0">
      <w:rPr>
        <w:rFonts w:cs="Arial"/>
        <w:sz w:val="14"/>
        <w:szCs w:val="15"/>
      </w:rPr>
      <w:t xml:space="preserve">, Ginebra (Suiza)) el </w:t>
    </w:r>
    <w:r>
      <w:rPr>
        <w:rFonts w:cs="Arial"/>
        <w:sz w:val="14"/>
        <w:szCs w:val="15"/>
      </w:rPr>
      <w:t xml:space="preserve">miércoles </w:t>
    </w:r>
    <w:r w:rsidRPr="004D76C0">
      <w:rPr>
        <w:sz w:val="14"/>
        <w:szCs w:val="15"/>
      </w:rPr>
      <w:t>2</w:t>
    </w:r>
    <w:r>
      <w:rPr>
        <w:sz w:val="14"/>
        <w:szCs w:val="15"/>
      </w:rPr>
      <w:t>5</w:t>
    </w:r>
    <w:r w:rsidRPr="004D76C0">
      <w:rPr>
        <w:sz w:val="14"/>
        <w:szCs w:val="15"/>
      </w:rPr>
      <w:t xml:space="preserve"> </w:t>
    </w:r>
    <w:r w:rsidRPr="004D76C0">
      <w:rPr>
        <w:rFonts w:cs="Arial"/>
        <w:sz w:val="14"/>
        <w:szCs w:val="15"/>
      </w:rPr>
      <w:t>de octubre de 202</w:t>
    </w:r>
    <w:r>
      <w:rPr>
        <w:rFonts w:cs="Arial"/>
        <w:sz w:val="14"/>
        <w:szCs w:val="15"/>
      </w:rPr>
      <w:t>3</w:t>
    </w:r>
    <w:r w:rsidRPr="004D76C0">
      <w:rPr>
        <w:rFonts w:cs="Arial"/>
        <w:sz w:val="14"/>
        <w:szCs w:val="15"/>
      </w:rPr>
      <w:t xml:space="preserve"> y dará comienzo a las</w:t>
    </w:r>
    <w:r>
      <w:rPr>
        <w:rFonts w:cs="Arial"/>
        <w:sz w:val="14"/>
        <w:szCs w:val="15"/>
      </w:rPr>
      <w:t xml:space="preserve"> </w:t>
    </w:r>
    <w:r w:rsidRPr="004D76C0">
      <w:rPr>
        <w:rFonts w:cs="Arial"/>
        <w:sz w:val="14"/>
        <w:szCs w:val="15"/>
      </w:rPr>
      <w:t>9.30 de la mañana.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47" w:rsidRDefault="00DE2847" w:rsidP="006655D3">
      <w:r>
        <w:separator/>
      </w:r>
    </w:p>
  </w:footnote>
  <w:footnote w:type="continuationSeparator" w:id="0">
    <w:p w:rsidR="00DE2847" w:rsidRDefault="00DE2847" w:rsidP="006655D3">
      <w:r>
        <w:separator/>
      </w:r>
    </w:p>
  </w:footnote>
  <w:footnote w:type="continuationNotice" w:id="1">
    <w:p w:rsidR="00DE2847" w:rsidRPr="00AB530F" w:rsidRDefault="00DE2847" w:rsidP="00AB530F">
      <w:pPr>
        <w:pStyle w:val="Footer"/>
      </w:pPr>
    </w:p>
  </w:footnote>
  <w:footnote w:id="2">
    <w:p w:rsidR="00A633D6" w:rsidRPr="00A633D6" w:rsidRDefault="00A633D6" w:rsidP="00A633D6">
      <w:pPr>
        <w:pStyle w:val="FootnoteText"/>
      </w:pPr>
      <w:r>
        <w:rPr>
          <w:rStyle w:val="FootnoteReference"/>
        </w:rPr>
        <w:footnoteRef/>
      </w:r>
      <w:r w:rsidRPr="00A633D6">
        <w:t xml:space="preserve"> </w:t>
      </w:r>
      <w:r w:rsidRPr="00A633D6">
        <w:tab/>
      </w:r>
      <w:r w:rsidRPr="005C6449">
        <w:t>En el documento CAJ/</w:t>
      </w:r>
      <w:r>
        <w:t>80</w:t>
      </w:r>
      <w:r w:rsidRPr="005C6449">
        <w:t>/INF/1 se facilitará la lista de personas inscritas con antelación en la sesión.</w:t>
      </w:r>
      <w:r w:rsidRPr="004664A1">
        <w:rPr>
          <w:lang w:val="es-ES"/>
        </w:rPr>
        <w:t xml:space="preserve"> </w:t>
      </w:r>
      <w:r w:rsidRPr="005C6449"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821A32" w:rsidP="000A23DC">
    <w:pPr>
      <w:pStyle w:val="Header"/>
      <w:rPr>
        <w:rStyle w:val="PageNumber"/>
      </w:rPr>
    </w:pPr>
    <w:r>
      <w:rPr>
        <w:rStyle w:val="PageNumber"/>
      </w:rPr>
      <w:t>CAJ</w:t>
    </w:r>
    <w:r w:rsidR="00B663FB">
      <w:rPr>
        <w:rStyle w:val="PageNumber"/>
      </w:rPr>
      <w:t>/80/1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694D1B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4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406C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A32C7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76DF8"/>
    <w:rsid w:val="005A400A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72D27"/>
    <w:rsid w:val="006818F4"/>
    <w:rsid w:val="00687EB4"/>
    <w:rsid w:val="00694D1B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57B10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33D6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63FB"/>
    <w:rsid w:val="00B84BBD"/>
    <w:rsid w:val="00BA43FB"/>
    <w:rsid w:val="00BC0BD4"/>
    <w:rsid w:val="00BC127D"/>
    <w:rsid w:val="00BC1FE6"/>
    <w:rsid w:val="00C00D6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95BBE"/>
    <w:rsid w:val="00DA4973"/>
    <w:rsid w:val="00DA6F36"/>
    <w:rsid w:val="00DB596E"/>
    <w:rsid w:val="00DB7773"/>
    <w:rsid w:val="00DC00EA"/>
    <w:rsid w:val="00DC3802"/>
    <w:rsid w:val="00DE2847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C6128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BA5CE2"/>
  <w15:docId w15:val="{9FDD7424-3591-48DE-A5F8-0C3803BC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633D6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C00D66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C00D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0_(2023)\templates\caj_80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caj_80_ES.dotx</Template>
  <TotalTime>6</TotalTime>
  <Pages>2</Pages>
  <Words>468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CAJ/80</vt:lpstr>
    </vt:vector>
  </TitlesOfParts>
  <Company>UPOV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CAJ/80/1</dc:title>
  <dc:creator>SANCHEZ VIZCAINO GOMEZ Rosa Maria</dc:creator>
  <cp:lastModifiedBy>SANCHEZ VIZCAINO GOMEZ Rosa Maria</cp:lastModifiedBy>
  <cp:revision>9</cp:revision>
  <cp:lastPrinted>2016-11-22T15:41:00Z</cp:lastPrinted>
  <dcterms:created xsi:type="dcterms:W3CDTF">2023-05-26T12:55:00Z</dcterms:created>
  <dcterms:modified xsi:type="dcterms:W3CDTF">2023-05-30T14:59:00Z</dcterms:modified>
</cp:coreProperties>
</file>