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130D9" w:rsidTr="00EB4E9C">
        <w:tc>
          <w:tcPr>
            <w:tcW w:w="6522" w:type="dxa"/>
          </w:tcPr>
          <w:p w:rsidR="00DC3802" w:rsidRPr="009130D9" w:rsidRDefault="00DC3802" w:rsidP="001A3D7A">
            <w:pPr>
              <w:rPr>
                <w:lang w:val="es-419"/>
              </w:rPr>
            </w:pPr>
            <w:bookmarkStart w:id="0" w:name="_GoBack"/>
            <w:bookmarkEnd w:id="0"/>
            <w:r w:rsidRPr="009130D9">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130D9" w:rsidRDefault="001B4C53" w:rsidP="00AC2883">
            <w:pPr>
              <w:pStyle w:val="Lettrine"/>
              <w:rPr>
                <w:lang w:val="es-419"/>
              </w:rPr>
            </w:pPr>
            <w:r w:rsidRPr="009130D9">
              <w:rPr>
                <w:lang w:val="es-419"/>
              </w:rPr>
              <w:t>S</w:t>
            </w:r>
          </w:p>
        </w:tc>
      </w:tr>
      <w:tr w:rsidR="00DC3802" w:rsidRPr="009130D9" w:rsidTr="00515C12">
        <w:trPr>
          <w:trHeight w:val="219"/>
        </w:trPr>
        <w:tc>
          <w:tcPr>
            <w:tcW w:w="6522" w:type="dxa"/>
          </w:tcPr>
          <w:p w:rsidR="00DC3802" w:rsidRPr="009130D9" w:rsidRDefault="0038424F" w:rsidP="00283B3F">
            <w:pPr>
              <w:pStyle w:val="upove"/>
              <w:rPr>
                <w:lang w:val="es-419"/>
              </w:rPr>
            </w:pPr>
            <w:r w:rsidRPr="009130D9">
              <w:rPr>
                <w:lang w:val="es-419"/>
              </w:rPr>
              <w:t>Unión Internacional para la Protección de las Obtenciones Vegetales</w:t>
            </w:r>
          </w:p>
        </w:tc>
        <w:tc>
          <w:tcPr>
            <w:tcW w:w="3117" w:type="dxa"/>
          </w:tcPr>
          <w:p w:rsidR="00DC3802" w:rsidRPr="009130D9" w:rsidRDefault="00DC3802" w:rsidP="00DA4973">
            <w:pPr>
              <w:rPr>
                <w:lang w:val="es-419"/>
              </w:rPr>
            </w:pPr>
          </w:p>
        </w:tc>
      </w:tr>
    </w:tbl>
    <w:p w:rsidR="00283B3F" w:rsidRPr="009130D9" w:rsidRDefault="00283B3F" w:rsidP="00DC3802">
      <w:pPr>
        <w:rPr>
          <w:lang w:val="es-419"/>
        </w:rPr>
      </w:pPr>
    </w:p>
    <w:p w:rsidR="008D0F14" w:rsidRPr="009130D9" w:rsidRDefault="008D0F14" w:rsidP="008D0F14">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9130D9" w:rsidTr="00C471FC">
        <w:tc>
          <w:tcPr>
            <w:tcW w:w="6512" w:type="dxa"/>
          </w:tcPr>
          <w:p w:rsidR="00283B3F" w:rsidRPr="009130D9" w:rsidRDefault="0038424F" w:rsidP="00C471FC">
            <w:pPr>
              <w:pStyle w:val="Sessiontc"/>
              <w:spacing w:line="240" w:lineRule="auto"/>
              <w:rPr>
                <w:lang w:val="es-419"/>
              </w:rPr>
            </w:pPr>
            <w:r w:rsidRPr="009130D9">
              <w:rPr>
                <w:lang w:val="es-419"/>
              </w:rPr>
              <w:t>Comité Administrativo y Jurídico</w:t>
            </w:r>
          </w:p>
          <w:p w:rsidR="00283B3F" w:rsidRPr="009130D9" w:rsidRDefault="0038424F" w:rsidP="00515C12">
            <w:pPr>
              <w:pStyle w:val="Sessiontcplacedate"/>
              <w:rPr>
                <w:lang w:val="es-419"/>
              </w:rPr>
            </w:pPr>
            <w:r w:rsidRPr="009130D9">
              <w:rPr>
                <w:lang w:val="es-419"/>
              </w:rPr>
              <w:t>Septuagésima novena sesión</w:t>
            </w:r>
          </w:p>
          <w:p w:rsidR="008D0F14" w:rsidRPr="009130D9" w:rsidRDefault="0038424F" w:rsidP="00283B3F">
            <w:pPr>
              <w:pStyle w:val="Sessiontcplacedate"/>
              <w:rPr>
                <w:sz w:val="22"/>
                <w:lang w:val="es-419"/>
              </w:rPr>
            </w:pPr>
            <w:r w:rsidRPr="009130D9">
              <w:rPr>
                <w:lang w:val="es-419"/>
              </w:rPr>
              <w:t>Ginebra, 26 de octubre de 2022</w:t>
            </w:r>
          </w:p>
        </w:tc>
        <w:tc>
          <w:tcPr>
            <w:tcW w:w="3127" w:type="dxa"/>
          </w:tcPr>
          <w:p w:rsidR="00283B3F" w:rsidRPr="009130D9" w:rsidRDefault="00B748DF" w:rsidP="00C471FC">
            <w:pPr>
              <w:pStyle w:val="Doccode"/>
              <w:rPr>
                <w:lang w:val="es-419"/>
              </w:rPr>
            </w:pPr>
            <w:r w:rsidRPr="009130D9">
              <w:rPr>
                <w:lang w:val="es-419"/>
              </w:rPr>
              <w:t>CAJ/79/</w:t>
            </w:r>
            <w:r w:rsidR="00521165" w:rsidRPr="009130D9">
              <w:rPr>
                <w:lang w:val="es-419"/>
              </w:rPr>
              <w:t>9</w:t>
            </w:r>
          </w:p>
          <w:p w:rsidR="00283B3F" w:rsidRPr="00FA1610" w:rsidRDefault="0038424F" w:rsidP="00515C12">
            <w:pPr>
              <w:pStyle w:val="Docoriginal"/>
              <w:rPr>
                <w:lang w:val="es-419"/>
              </w:rPr>
            </w:pPr>
            <w:r w:rsidRPr="009130D9">
              <w:rPr>
                <w:lang w:val="es-419"/>
              </w:rPr>
              <w:t>Original:</w:t>
            </w:r>
            <w:r w:rsidRPr="009130D9">
              <w:rPr>
                <w:b w:val="0"/>
                <w:spacing w:val="0"/>
                <w:lang w:val="es-419"/>
              </w:rPr>
              <w:t xml:space="preserve"> </w:t>
            </w:r>
            <w:proofErr w:type="gramStart"/>
            <w:r w:rsidRPr="009130D9">
              <w:rPr>
                <w:b w:val="0"/>
                <w:spacing w:val="0"/>
                <w:lang w:val="es-419"/>
              </w:rPr>
              <w:t>Ing</w:t>
            </w:r>
            <w:r w:rsidRPr="00FA1610">
              <w:rPr>
                <w:b w:val="0"/>
                <w:spacing w:val="0"/>
                <w:lang w:val="es-419"/>
              </w:rPr>
              <w:t>lés</w:t>
            </w:r>
            <w:proofErr w:type="gramEnd"/>
          </w:p>
          <w:p w:rsidR="008D0F14" w:rsidRPr="009130D9" w:rsidRDefault="0038424F" w:rsidP="00283B3F">
            <w:pPr>
              <w:pStyle w:val="Docoriginal"/>
              <w:rPr>
                <w:lang w:val="es-419"/>
              </w:rPr>
            </w:pPr>
            <w:r w:rsidRPr="00FA1610">
              <w:rPr>
                <w:lang w:val="es-419"/>
              </w:rPr>
              <w:t>Fecha:</w:t>
            </w:r>
            <w:r w:rsidRPr="00FA1610">
              <w:rPr>
                <w:b w:val="0"/>
                <w:spacing w:val="0"/>
                <w:lang w:val="es-419"/>
              </w:rPr>
              <w:t xml:space="preserve"> 3 de octubre de 2022</w:t>
            </w:r>
          </w:p>
        </w:tc>
      </w:tr>
    </w:tbl>
    <w:p w:rsidR="00283B3F" w:rsidRPr="009130D9" w:rsidRDefault="00FA1610" w:rsidP="00FA1610">
      <w:pPr>
        <w:pStyle w:val="Titleofdoc0"/>
        <w:rPr>
          <w:lang w:val="es-419"/>
        </w:rPr>
      </w:pPr>
      <w:r w:rsidRPr="00FA1610">
        <w:rPr>
          <w:lang w:val="es-419"/>
        </w:rPr>
        <w:t>Revisión de las “Notas explicativas sobre las excepciones al derecho de obtentor con arreglo al Acta</w:t>
      </w:r>
      <w:r w:rsidR="00D47589">
        <w:rPr>
          <w:lang w:val="es-419"/>
        </w:rPr>
        <w:t xml:space="preserve"> </w:t>
      </w:r>
      <w:r w:rsidRPr="00FA1610">
        <w:rPr>
          <w:lang w:val="es-419"/>
        </w:rPr>
        <w:t>de 1991 del Convenio de la UPOV”</w:t>
      </w:r>
    </w:p>
    <w:p w:rsidR="00283B3F" w:rsidRPr="009130D9" w:rsidRDefault="0038424F" w:rsidP="00515C12">
      <w:pPr>
        <w:pStyle w:val="preparedby1"/>
        <w:jc w:val="left"/>
        <w:rPr>
          <w:lang w:val="es-419"/>
        </w:rPr>
      </w:pPr>
      <w:r w:rsidRPr="009130D9">
        <w:rPr>
          <w:lang w:val="es-419"/>
        </w:rPr>
        <w:t>Documento preparado por la Oficina de la Unión</w:t>
      </w:r>
    </w:p>
    <w:p w:rsidR="00283B3F" w:rsidRPr="009130D9" w:rsidRDefault="0038424F" w:rsidP="00515C12">
      <w:pPr>
        <w:pStyle w:val="Disclaimer"/>
        <w:rPr>
          <w:lang w:val="es-419"/>
        </w:rPr>
      </w:pPr>
      <w:r w:rsidRPr="009130D9">
        <w:rPr>
          <w:lang w:val="es-419"/>
        </w:rPr>
        <w:t>Descargo de responsabilidad: el presente documento no constituye un documento de política u orientación de la UPOV</w:t>
      </w:r>
    </w:p>
    <w:p w:rsidR="00283B3F" w:rsidRPr="009130D9" w:rsidRDefault="0038424F" w:rsidP="00C07EED">
      <w:pPr>
        <w:pStyle w:val="Heading1"/>
        <w:rPr>
          <w:rFonts w:cs="Arial"/>
          <w:snapToGrid w:val="0"/>
          <w:lang w:val="es-419"/>
        </w:rPr>
      </w:pPr>
      <w:bookmarkStart w:id="1" w:name="_Toc116397528"/>
      <w:r w:rsidRPr="009130D9">
        <w:rPr>
          <w:rFonts w:cs="Arial"/>
          <w:snapToGrid w:val="0"/>
          <w:lang w:val="es-419"/>
        </w:rPr>
        <w:t>RESUMEN</w:t>
      </w:r>
      <w:bookmarkEnd w:id="1"/>
    </w:p>
    <w:p w:rsidR="00283B3F" w:rsidRPr="009130D9" w:rsidRDefault="00283B3F" w:rsidP="00C07EED">
      <w:pPr>
        <w:rPr>
          <w:rFonts w:cs="Arial"/>
          <w:snapToGrid w:val="0"/>
          <w:lang w:val="es-419"/>
        </w:rPr>
      </w:pPr>
    </w:p>
    <w:p w:rsidR="00283B3F" w:rsidRPr="009130D9" w:rsidRDefault="000E4115" w:rsidP="00C07EED">
      <w:pPr>
        <w:rPr>
          <w:rFonts w:cs="Arial"/>
          <w:lang w:val="es-419"/>
        </w:rPr>
      </w:pPr>
      <w:r w:rsidRPr="009130D9">
        <w:rPr>
          <w:rFonts w:cs="Arial"/>
          <w:snapToGrid w:val="0"/>
          <w:lang w:val="es-419"/>
        </w:rPr>
        <w:fldChar w:fldCharType="begin"/>
      </w:r>
      <w:r w:rsidR="00C07EED" w:rsidRPr="009130D9">
        <w:rPr>
          <w:rFonts w:cs="Arial"/>
          <w:snapToGrid w:val="0"/>
          <w:lang w:val="es-419"/>
        </w:rPr>
        <w:instrText xml:space="preserve"> AUTONUM  </w:instrText>
      </w:r>
      <w:r w:rsidRPr="009130D9">
        <w:rPr>
          <w:rFonts w:cs="Arial"/>
          <w:snapToGrid w:val="0"/>
          <w:lang w:val="es-419"/>
        </w:rPr>
        <w:fldChar w:fldCharType="end"/>
      </w:r>
      <w:r w:rsidR="00C07EED" w:rsidRPr="009130D9">
        <w:rPr>
          <w:rFonts w:cs="Arial"/>
          <w:snapToGrid w:val="0"/>
          <w:lang w:val="es-419"/>
        </w:rPr>
        <w:tab/>
      </w:r>
      <w:r w:rsidR="00D47589" w:rsidRPr="00D47589">
        <w:rPr>
          <w:rFonts w:cs="Arial"/>
          <w:lang w:val="es-419"/>
        </w:rPr>
        <w:t>El presente documento tiene por finalidad informar sobre las novedades acerca de las posibles orientaciones sobre la aplicación de la excepción relativa a los actos realizados en un marco privado y con fines no comerciales</w:t>
      </w:r>
      <w:r w:rsidR="008F00C6" w:rsidRPr="009130D9">
        <w:rPr>
          <w:rFonts w:cs="Arial"/>
          <w:lang w:val="es-419"/>
        </w:rPr>
        <w:t>.</w:t>
      </w:r>
    </w:p>
    <w:p w:rsidR="00283B3F" w:rsidRPr="009130D9" w:rsidRDefault="00283B3F" w:rsidP="00C07EED">
      <w:pPr>
        <w:rPr>
          <w:rFonts w:cs="Arial"/>
          <w:highlight w:val="yellow"/>
          <w:lang w:val="es-419"/>
        </w:rPr>
      </w:pPr>
    </w:p>
    <w:p w:rsidR="00283B3F" w:rsidRPr="009130D9" w:rsidRDefault="000E4115" w:rsidP="00E00A73">
      <w:pPr>
        <w:rPr>
          <w:rFonts w:cs="Arial"/>
          <w:lang w:val="es-419"/>
        </w:rPr>
      </w:pPr>
      <w:r w:rsidRPr="009130D9">
        <w:rPr>
          <w:rFonts w:cs="Arial"/>
          <w:lang w:val="es-419"/>
        </w:rPr>
        <w:fldChar w:fldCharType="begin"/>
      </w:r>
      <w:r w:rsidR="00C07EED" w:rsidRPr="009130D9">
        <w:rPr>
          <w:rFonts w:cs="Arial"/>
          <w:lang w:val="es-419"/>
        </w:rPr>
        <w:instrText xml:space="preserve"> AUTONUM  </w:instrText>
      </w:r>
      <w:r w:rsidRPr="009130D9">
        <w:rPr>
          <w:rFonts w:cs="Arial"/>
          <w:lang w:val="es-419"/>
        </w:rPr>
        <w:fldChar w:fldCharType="end"/>
      </w:r>
      <w:r w:rsidR="00C07EED" w:rsidRPr="009130D9">
        <w:rPr>
          <w:rFonts w:cs="Arial"/>
          <w:lang w:val="es-419"/>
        </w:rPr>
        <w:tab/>
      </w:r>
      <w:r w:rsidR="008F00C6" w:rsidRPr="009130D9">
        <w:rPr>
          <w:rFonts w:cs="Arial"/>
          <w:lang w:val="es-419"/>
        </w:rPr>
        <w:t>Se invita al Comité Administrativo y Jurídico (CAJ) a tomar nota:</w:t>
      </w:r>
      <w:r w:rsidR="00C07EED" w:rsidRPr="009130D9">
        <w:rPr>
          <w:rFonts w:cs="Arial"/>
          <w:lang w:val="es-419"/>
        </w:rPr>
        <w:t xml:space="preserve"> </w:t>
      </w:r>
    </w:p>
    <w:p w:rsidR="00283B3F" w:rsidRPr="009130D9" w:rsidRDefault="00283B3F" w:rsidP="00E00A73">
      <w:pPr>
        <w:rPr>
          <w:rFonts w:cs="Arial"/>
          <w:lang w:val="es-419"/>
        </w:rPr>
      </w:pPr>
    </w:p>
    <w:p w:rsidR="00283B3F" w:rsidRPr="009130D9" w:rsidRDefault="008F00C6" w:rsidP="00E00A73">
      <w:pPr>
        <w:ind w:firstLine="567"/>
        <w:rPr>
          <w:rFonts w:cs="Arial"/>
          <w:lang w:val="es-419"/>
        </w:rPr>
      </w:pPr>
      <w:r w:rsidRPr="009130D9">
        <w:rPr>
          <w:rFonts w:cs="Arial"/>
          <w:lang w:val="es-419"/>
        </w:rPr>
        <w:t>a)</w:t>
      </w:r>
      <w:r w:rsidRPr="009130D9">
        <w:rPr>
          <w:rFonts w:cs="Arial"/>
          <w:lang w:val="es-419"/>
        </w:rPr>
        <w:tab/>
      </w:r>
      <w:r w:rsidR="00D47589" w:rsidRPr="00D47589">
        <w:rPr>
          <w:rFonts w:cs="Arial"/>
          <w:lang w:val="es-419"/>
        </w:rPr>
        <w:t>de las novedades sobre las posibles orientaciones relativas a los agricultores a pequeña escala en un marco privado y con fines no comerciales, según se informa en el presente documento</w:t>
      </w:r>
      <w:r w:rsidRPr="009130D9">
        <w:rPr>
          <w:rFonts w:cs="Arial"/>
          <w:lang w:val="es-419"/>
        </w:rPr>
        <w:t>; y</w:t>
      </w:r>
      <w:r w:rsidR="00E00A73" w:rsidRPr="009130D9">
        <w:rPr>
          <w:rFonts w:cs="Arial"/>
          <w:lang w:val="es-419"/>
        </w:rPr>
        <w:t xml:space="preserve"> </w:t>
      </w:r>
    </w:p>
    <w:p w:rsidR="00283B3F" w:rsidRPr="009130D9" w:rsidRDefault="00283B3F" w:rsidP="00E00A73">
      <w:pPr>
        <w:ind w:firstLine="567"/>
        <w:rPr>
          <w:rFonts w:cs="Arial"/>
          <w:lang w:val="es-419"/>
        </w:rPr>
      </w:pPr>
    </w:p>
    <w:p w:rsidR="00283B3F" w:rsidRPr="009130D9" w:rsidRDefault="008F00C6" w:rsidP="00E00A73">
      <w:pPr>
        <w:ind w:firstLine="567"/>
        <w:rPr>
          <w:rFonts w:cs="Arial"/>
          <w:lang w:val="es-419"/>
        </w:rPr>
      </w:pPr>
      <w:r w:rsidRPr="009130D9">
        <w:rPr>
          <w:rFonts w:cs="Arial"/>
          <w:lang w:val="es-419"/>
        </w:rPr>
        <w:t>b)</w:t>
      </w:r>
      <w:r w:rsidRPr="009130D9">
        <w:rPr>
          <w:rFonts w:cs="Arial"/>
          <w:lang w:val="es-419"/>
        </w:rPr>
        <w:tab/>
        <w:t>de que la decisión del Comité Consultivo respecto de los próximos pasos del Grupo de trabajo sobre orientaciones relativas a los agricultores a pequeña escala en un marco privado y con fines no comerciales (WG-SHF) se comunicará al Consejo en su quincuagésima</w:t>
      </w:r>
      <w:r w:rsidR="007E1DA8" w:rsidRPr="009130D9">
        <w:rPr>
          <w:rFonts w:cs="Arial"/>
          <w:lang w:val="es-419"/>
        </w:rPr>
        <w:t xml:space="preserve"> </w:t>
      </w:r>
      <w:r w:rsidRPr="009130D9">
        <w:rPr>
          <w:rFonts w:cs="Arial"/>
          <w:lang w:val="es-419"/>
        </w:rPr>
        <w:t>sexta sesión ordinaria, que se celebrará</w:t>
      </w:r>
      <w:r w:rsidR="007E1DA8" w:rsidRPr="009130D9">
        <w:rPr>
          <w:rFonts w:cs="Arial"/>
          <w:lang w:val="es-419"/>
        </w:rPr>
        <w:t xml:space="preserve"> el 28 de </w:t>
      </w:r>
      <w:r w:rsidRPr="009130D9">
        <w:rPr>
          <w:rFonts w:cs="Arial"/>
          <w:lang w:val="es-419"/>
        </w:rPr>
        <w:t>octubre de</w:t>
      </w:r>
      <w:r w:rsidR="007E1DA8" w:rsidRPr="009130D9">
        <w:rPr>
          <w:rFonts w:cs="Arial"/>
          <w:lang w:val="es-419"/>
        </w:rPr>
        <w:t> </w:t>
      </w:r>
      <w:r w:rsidRPr="009130D9">
        <w:rPr>
          <w:rFonts w:cs="Arial"/>
          <w:lang w:val="es-419"/>
        </w:rPr>
        <w:t xml:space="preserve">2022, </w:t>
      </w:r>
      <w:r w:rsidR="007E1DA8" w:rsidRPr="009130D9">
        <w:rPr>
          <w:rFonts w:cs="Arial"/>
          <w:lang w:val="es-419"/>
        </w:rPr>
        <w:t xml:space="preserve">en el marco del punto del orden del día </w:t>
      </w:r>
      <w:r w:rsidRPr="009130D9">
        <w:rPr>
          <w:rFonts w:cs="Arial"/>
          <w:lang w:val="es-419"/>
        </w:rPr>
        <w:t>“</w:t>
      </w:r>
      <w:r w:rsidR="007E1DA8" w:rsidRPr="009130D9">
        <w:rPr>
          <w:rFonts w:cs="Arial"/>
          <w:lang w:val="es-419"/>
        </w:rPr>
        <w:t>Informe del presidente sobre los trabajos de la nonagésima novena sesión del Comité Consultivo; aprobación, si procede, de las recomendaciones preparadas por dicho Comité”</w:t>
      </w:r>
      <w:r w:rsidRPr="009130D9">
        <w:rPr>
          <w:rFonts w:cs="Arial"/>
          <w:lang w:val="es-419"/>
        </w:rPr>
        <w:t xml:space="preserve"> (documento C/56/13).</w:t>
      </w:r>
      <w:r w:rsidR="00D47589">
        <w:rPr>
          <w:rFonts w:cs="Arial"/>
          <w:lang w:val="es-419"/>
        </w:rPr>
        <w:t xml:space="preserve"> </w:t>
      </w:r>
    </w:p>
    <w:p w:rsidR="00283B3F" w:rsidRPr="009130D9" w:rsidRDefault="00283B3F" w:rsidP="00E00A73">
      <w:pPr>
        <w:rPr>
          <w:rFonts w:cs="Arial"/>
          <w:lang w:val="es-419"/>
        </w:rPr>
      </w:pPr>
    </w:p>
    <w:p w:rsidR="00283B3F" w:rsidRPr="009130D9" w:rsidRDefault="000E4115" w:rsidP="00E00A73">
      <w:pPr>
        <w:rPr>
          <w:rFonts w:cs="Arial"/>
          <w:lang w:val="es-419"/>
        </w:rPr>
      </w:pPr>
      <w:r w:rsidRPr="009130D9">
        <w:rPr>
          <w:rFonts w:cs="Arial"/>
          <w:lang w:val="es-419"/>
        </w:rPr>
        <w:fldChar w:fldCharType="begin"/>
      </w:r>
      <w:r w:rsidR="00E00A73" w:rsidRPr="009130D9">
        <w:rPr>
          <w:rFonts w:cs="Arial"/>
          <w:lang w:val="es-419"/>
        </w:rPr>
        <w:instrText xml:space="preserve"> AUTONUM  </w:instrText>
      </w:r>
      <w:r w:rsidRPr="009130D9">
        <w:rPr>
          <w:rFonts w:cs="Arial"/>
          <w:lang w:val="es-419"/>
        </w:rPr>
        <w:fldChar w:fldCharType="end"/>
      </w:r>
      <w:r w:rsidR="00E00A73" w:rsidRPr="009130D9">
        <w:rPr>
          <w:rFonts w:cs="Arial"/>
          <w:lang w:val="es-419"/>
        </w:rPr>
        <w:tab/>
      </w:r>
      <w:r w:rsidR="007E1DA8" w:rsidRPr="009130D9">
        <w:rPr>
          <w:rFonts w:cs="Arial"/>
          <w:lang w:val="es-419"/>
        </w:rPr>
        <w:t>El presente documento se estructura del modo siguiente:</w:t>
      </w:r>
    </w:p>
    <w:p w:rsidR="00283B3F" w:rsidRPr="009130D9" w:rsidRDefault="00283B3F" w:rsidP="00C07EED">
      <w:pPr>
        <w:rPr>
          <w:rFonts w:cs="Arial"/>
          <w:lang w:val="es-419"/>
        </w:rPr>
      </w:pPr>
    </w:p>
    <w:sdt>
      <w:sdtPr>
        <w:rPr>
          <w:rFonts w:ascii="Courier New" w:hAnsi="Courier New" w:cs="Arial"/>
          <w:caps w:val="0"/>
          <w:noProof/>
          <w:vanish/>
          <w:color w:val="800080"/>
          <w:sz w:val="18"/>
          <w:vertAlign w:val="subscript"/>
          <w:lang w:val="es-419"/>
        </w:rPr>
        <w:id w:val="-454788501"/>
        <w:docPartObj>
          <w:docPartGallery w:val="Table of Contents"/>
          <w:docPartUnique/>
        </w:docPartObj>
      </w:sdtPr>
      <w:sdtEndPr>
        <w:rPr>
          <w:rFonts w:ascii="Arial" w:hAnsi="Arial"/>
          <w:noProof w:val="0"/>
          <w:vanish w:val="0"/>
          <w:color w:val="auto"/>
          <w:sz w:val="20"/>
          <w:highlight w:val="yellow"/>
          <w:vertAlign w:val="baseline"/>
        </w:rPr>
      </w:sdtEndPr>
      <w:sdtContent>
        <w:p w:rsidR="009F539A" w:rsidRDefault="000E4115">
          <w:pPr>
            <w:pStyle w:val="TOC1"/>
            <w:rPr>
              <w:rFonts w:asciiTheme="minorHAnsi" w:eastAsiaTheme="minorEastAsia" w:hAnsiTheme="minorHAnsi" w:cstheme="minorBidi"/>
              <w:caps w:val="0"/>
              <w:noProof/>
              <w:sz w:val="22"/>
              <w:szCs w:val="22"/>
            </w:rPr>
          </w:pPr>
          <w:r w:rsidRPr="009130D9">
            <w:rPr>
              <w:rFonts w:cs="Arial"/>
              <w:lang w:val="es-419"/>
            </w:rPr>
            <w:fldChar w:fldCharType="begin"/>
          </w:r>
          <w:r w:rsidR="00C07EED" w:rsidRPr="009130D9">
            <w:rPr>
              <w:rFonts w:cs="Arial"/>
              <w:lang w:val="es-419"/>
            </w:rPr>
            <w:instrText xml:space="preserve"> TOC \o "1-3" \h \z \u </w:instrText>
          </w:r>
          <w:r w:rsidRPr="009130D9">
            <w:rPr>
              <w:rFonts w:cs="Arial"/>
              <w:lang w:val="es-419"/>
            </w:rPr>
            <w:fldChar w:fldCharType="separate"/>
          </w:r>
          <w:hyperlink w:anchor="_Toc116397528" w:history="1">
            <w:r w:rsidR="009F539A" w:rsidRPr="009E32D4">
              <w:rPr>
                <w:rStyle w:val="Hyperlink"/>
                <w:rFonts w:cs="Arial"/>
                <w:noProof/>
                <w:snapToGrid w:val="0"/>
                <w:lang w:val="es-419"/>
              </w:rPr>
              <w:t>RESUMEN</w:t>
            </w:r>
            <w:r w:rsidR="009F539A">
              <w:rPr>
                <w:noProof/>
                <w:webHidden/>
              </w:rPr>
              <w:tab/>
            </w:r>
            <w:r w:rsidR="009F539A">
              <w:rPr>
                <w:noProof/>
                <w:webHidden/>
              </w:rPr>
              <w:fldChar w:fldCharType="begin"/>
            </w:r>
            <w:r w:rsidR="009F539A">
              <w:rPr>
                <w:noProof/>
                <w:webHidden/>
              </w:rPr>
              <w:instrText xml:space="preserve"> PAGEREF _Toc116397528 \h </w:instrText>
            </w:r>
            <w:r w:rsidR="009F539A">
              <w:rPr>
                <w:noProof/>
                <w:webHidden/>
              </w:rPr>
            </w:r>
            <w:r w:rsidR="009F539A">
              <w:rPr>
                <w:noProof/>
                <w:webHidden/>
              </w:rPr>
              <w:fldChar w:fldCharType="separate"/>
            </w:r>
            <w:r w:rsidR="009F539A">
              <w:rPr>
                <w:noProof/>
                <w:webHidden/>
              </w:rPr>
              <w:t>1</w:t>
            </w:r>
            <w:r w:rsidR="009F539A">
              <w:rPr>
                <w:noProof/>
                <w:webHidden/>
              </w:rPr>
              <w:fldChar w:fldCharType="end"/>
            </w:r>
          </w:hyperlink>
        </w:p>
        <w:p w:rsidR="009F539A" w:rsidRDefault="002A08FB">
          <w:pPr>
            <w:pStyle w:val="TOC1"/>
            <w:rPr>
              <w:rFonts w:asciiTheme="minorHAnsi" w:eastAsiaTheme="minorEastAsia" w:hAnsiTheme="minorHAnsi" w:cstheme="minorBidi"/>
              <w:caps w:val="0"/>
              <w:noProof/>
              <w:sz w:val="22"/>
              <w:szCs w:val="22"/>
            </w:rPr>
          </w:pPr>
          <w:hyperlink w:anchor="_Toc116397529" w:history="1">
            <w:r w:rsidR="009F539A" w:rsidRPr="009E32D4">
              <w:rPr>
                <w:rStyle w:val="Hyperlink"/>
                <w:rFonts w:cs="Arial"/>
                <w:noProof/>
                <w:lang w:val="es-419"/>
              </w:rPr>
              <w:t>ANTECEDENTES</w:t>
            </w:r>
            <w:r w:rsidR="009F539A">
              <w:rPr>
                <w:noProof/>
                <w:webHidden/>
              </w:rPr>
              <w:tab/>
            </w:r>
            <w:r w:rsidR="009F539A">
              <w:rPr>
                <w:noProof/>
                <w:webHidden/>
              </w:rPr>
              <w:fldChar w:fldCharType="begin"/>
            </w:r>
            <w:r w:rsidR="009F539A">
              <w:rPr>
                <w:noProof/>
                <w:webHidden/>
              </w:rPr>
              <w:instrText xml:space="preserve"> PAGEREF _Toc116397529 \h </w:instrText>
            </w:r>
            <w:r w:rsidR="009F539A">
              <w:rPr>
                <w:noProof/>
                <w:webHidden/>
              </w:rPr>
            </w:r>
            <w:r w:rsidR="009F539A">
              <w:rPr>
                <w:noProof/>
                <w:webHidden/>
              </w:rPr>
              <w:fldChar w:fldCharType="separate"/>
            </w:r>
            <w:r w:rsidR="009F539A">
              <w:rPr>
                <w:noProof/>
                <w:webHidden/>
              </w:rPr>
              <w:t>1</w:t>
            </w:r>
            <w:r w:rsidR="009F539A">
              <w:rPr>
                <w:noProof/>
                <w:webHidden/>
              </w:rPr>
              <w:fldChar w:fldCharType="end"/>
            </w:r>
          </w:hyperlink>
        </w:p>
        <w:p w:rsidR="009F539A" w:rsidRDefault="002A08FB">
          <w:pPr>
            <w:pStyle w:val="TOC1"/>
            <w:rPr>
              <w:rFonts w:asciiTheme="minorHAnsi" w:eastAsiaTheme="minorEastAsia" w:hAnsiTheme="minorHAnsi" w:cstheme="minorBidi"/>
              <w:caps w:val="0"/>
              <w:noProof/>
              <w:sz w:val="22"/>
              <w:szCs w:val="22"/>
            </w:rPr>
          </w:pPr>
          <w:hyperlink w:anchor="_Toc116397530" w:history="1">
            <w:r w:rsidR="009F539A" w:rsidRPr="009E32D4">
              <w:rPr>
                <w:rStyle w:val="Hyperlink"/>
                <w:rFonts w:cs="Arial"/>
                <w:noProof/>
                <w:lang w:val="es-419"/>
              </w:rPr>
              <w:t>NOVEDADES ACAECIDAS DESDE LA QUINCUAGÉSIMA QUINTA SESIÓN ORDINARIA DEL CONSEJO</w:t>
            </w:r>
            <w:r w:rsidR="009F539A">
              <w:rPr>
                <w:noProof/>
                <w:webHidden/>
              </w:rPr>
              <w:tab/>
            </w:r>
            <w:r w:rsidR="009F539A">
              <w:rPr>
                <w:noProof/>
                <w:webHidden/>
              </w:rPr>
              <w:fldChar w:fldCharType="begin"/>
            </w:r>
            <w:r w:rsidR="009F539A">
              <w:rPr>
                <w:noProof/>
                <w:webHidden/>
              </w:rPr>
              <w:instrText xml:space="preserve"> PAGEREF _Toc116397530 \h </w:instrText>
            </w:r>
            <w:r w:rsidR="009F539A">
              <w:rPr>
                <w:noProof/>
                <w:webHidden/>
              </w:rPr>
            </w:r>
            <w:r w:rsidR="009F539A">
              <w:rPr>
                <w:noProof/>
                <w:webHidden/>
              </w:rPr>
              <w:fldChar w:fldCharType="separate"/>
            </w:r>
            <w:r w:rsidR="009F539A">
              <w:rPr>
                <w:noProof/>
                <w:webHidden/>
              </w:rPr>
              <w:t>2</w:t>
            </w:r>
            <w:r w:rsidR="009F539A">
              <w:rPr>
                <w:noProof/>
                <w:webHidden/>
              </w:rPr>
              <w:fldChar w:fldCharType="end"/>
            </w:r>
          </w:hyperlink>
        </w:p>
        <w:p w:rsidR="009F539A" w:rsidRDefault="002A08FB">
          <w:pPr>
            <w:pStyle w:val="TOC2"/>
            <w:rPr>
              <w:rFonts w:asciiTheme="minorHAnsi" w:eastAsiaTheme="minorEastAsia" w:hAnsiTheme="minorHAnsi" w:cstheme="minorBidi"/>
              <w:noProof/>
              <w:sz w:val="22"/>
              <w:szCs w:val="22"/>
            </w:rPr>
          </w:pPr>
          <w:hyperlink w:anchor="_Toc116397531" w:history="1">
            <w:r w:rsidR="009F539A" w:rsidRPr="009E32D4">
              <w:rPr>
                <w:rStyle w:val="Hyperlink"/>
                <w:rFonts w:cs="Arial"/>
                <w:noProof/>
                <w:lang w:val="es-419"/>
              </w:rPr>
              <w:t>Circulares E-21/229 y E-21/230 de la UPOV, de 19 de noviembre de 2021</w:t>
            </w:r>
            <w:r w:rsidR="009F539A">
              <w:rPr>
                <w:noProof/>
                <w:webHidden/>
              </w:rPr>
              <w:tab/>
            </w:r>
            <w:r w:rsidR="009F539A">
              <w:rPr>
                <w:noProof/>
                <w:webHidden/>
              </w:rPr>
              <w:fldChar w:fldCharType="begin"/>
            </w:r>
            <w:r w:rsidR="009F539A">
              <w:rPr>
                <w:noProof/>
                <w:webHidden/>
              </w:rPr>
              <w:instrText xml:space="preserve"> PAGEREF _Toc116397531 \h </w:instrText>
            </w:r>
            <w:r w:rsidR="009F539A">
              <w:rPr>
                <w:noProof/>
                <w:webHidden/>
              </w:rPr>
            </w:r>
            <w:r w:rsidR="009F539A">
              <w:rPr>
                <w:noProof/>
                <w:webHidden/>
              </w:rPr>
              <w:fldChar w:fldCharType="separate"/>
            </w:r>
            <w:r w:rsidR="009F539A">
              <w:rPr>
                <w:noProof/>
                <w:webHidden/>
              </w:rPr>
              <w:t>2</w:t>
            </w:r>
            <w:r w:rsidR="009F539A">
              <w:rPr>
                <w:noProof/>
                <w:webHidden/>
              </w:rPr>
              <w:fldChar w:fldCharType="end"/>
            </w:r>
          </w:hyperlink>
        </w:p>
        <w:p w:rsidR="009F539A" w:rsidRDefault="002A08FB">
          <w:pPr>
            <w:pStyle w:val="TOC2"/>
            <w:rPr>
              <w:rFonts w:asciiTheme="minorHAnsi" w:eastAsiaTheme="minorEastAsia" w:hAnsiTheme="minorHAnsi" w:cstheme="minorBidi"/>
              <w:noProof/>
              <w:sz w:val="22"/>
              <w:szCs w:val="22"/>
            </w:rPr>
          </w:pPr>
          <w:hyperlink w:anchor="_Toc116397532" w:history="1">
            <w:r w:rsidR="009F539A" w:rsidRPr="009E32D4">
              <w:rPr>
                <w:rStyle w:val="Hyperlink"/>
                <w:noProof/>
                <w:lang w:val="es-419"/>
              </w:rPr>
              <w:t>Primera reunión del WG-SHF (17 de marzo de 2022)</w:t>
            </w:r>
            <w:r w:rsidR="009F539A">
              <w:rPr>
                <w:noProof/>
                <w:webHidden/>
              </w:rPr>
              <w:tab/>
            </w:r>
            <w:r w:rsidR="009F539A">
              <w:rPr>
                <w:noProof/>
                <w:webHidden/>
              </w:rPr>
              <w:fldChar w:fldCharType="begin"/>
            </w:r>
            <w:r w:rsidR="009F539A">
              <w:rPr>
                <w:noProof/>
                <w:webHidden/>
              </w:rPr>
              <w:instrText xml:space="preserve"> PAGEREF _Toc116397532 \h </w:instrText>
            </w:r>
            <w:r w:rsidR="009F539A">
              <w:rPr>
                <w:noProof/>
                <w:webHidden/>
              </w:rPr>
            </w:r>
            <w:r w:rsidR="009F539A">
              <w:rPr>
                <w:noProof/>
                <w:webHidden/>
              </w:rPr>
              <w:fldChar w:fldCharType="separate"/>
            </w:r>
            <w:r w:rsidR="009F539A">
              <w:rPr>
                <w:noProof/>
                <w:webHidden/>
              </w:rPr>
              <w:t>3</w:t>
            </w:r>
            <w:r w:rsidR="009F539A">
              <w:rPr>
                <w:noProof/>
                <w:webHidden/>
              </w:rPr>
              <w:fldChar w:fldCharType="end"/>
            </w:r>
          </w:hyperlink>
        </w:p>
        <w:p w:rsidR="009F539A" w:rsidRDefault="002A08FB">
          <w:pPr>
            <w:pStyle w:val="TOC2"/>
            <w:rPr>
              <w:rFonts w:asciiTheme="minorHAnsi" w:eastAsiaTheme="minorEastAsia" w:hAnsiTheme="minorHAnsi" w:cstheme="minorBidi"/>
              <w:noProof/>
              <w:sz w:val="22"/>
              <w:szCs w:val="22"/>
            </w:rPr>
          </w:pPr>
          <w:hyperlink w:anchor="_Toc116397533" w:history="1">
            <w:r w:rsidR="009F539A" w:rsidRPr="009E32D4">
              <w:rPr>
                <w:rStyle w:val="Hyperlink"/>
                <w:noProof/>
                <w:lang w:val="es-419"/>
              </w:rPr>
              <w:t>Segunda reunión del WG-SHF (7 de septiembre de 2022)</w:t>
            </w:r>
            <w:r w:rsidR="009F539A">
              <w:rPr>
                <w:noProof/>
                <w:webHidden/>
              </w:rPr>
              <w:tab/>
            </w:r>
            <w:r w:rsidR="009F539A">
              <w:rPr>
                <w:noProof/>
                <w:webHidden/>
              </w:rPr>
              <w:fldChar w:fldCharType="begin"/>
            </w:r>
            <w:r w:rsidR="009F539A">
              <w:rPr>
                <w:noProof/>
                <w:webHidden/>
              </w:rPr>
              <w:instrText xml:space="preserve"> PAGEREF _Toc116397533 \h </w:instrText>
            </w:r>
            <w:r w:rsidR="009F539A">
              <w:rPr>
                <w:noProof/>
                <w:webHidden/>
              </w:rPr>
            </w:r>
            <w:r w:rsidR="009F539A">
              <w:rPr>
                <w:noProof/>
                <w:webHidden/>
              </w:rPr>
              <w:fldChar w:fldCharType="separate"/>
            </w:r>
            <w:r w:rsidR="009F539A">
              <w:rPr>
                <w:noProof/>
                <w:webHidden/>
              </w:rPr>
              <w:t>3</w:t>
            </w:r>
            <w:r w:rsidR="009F539A">
              <w:rPr>
                <w:noProof/>
                <w:webHidden/>
              </w:rPr>
              <w:fldChar w:fldCharType="end"/>
            </w:r>
          </w:hyperlink>
        </w:p>
        <w:p w:rsidR="009F539A" w:rsidRDefault="002A08FB">
          <w:pPr>
            <w:pStyle w:val="TOC2"/>
            <w:rPr>
              <w:rFonts w:asciiTheme="minorHAnsi" w:eastAsiaTheme="minorEastAsia" w:hAnsiTheme="minorHAnsi" w:cstheme="minorBidi"/>
              <w:noProof/>
              <w:sz w:val="22"/>
              <w:szCs w:val="22"/>
            </w:rPr>
          </w:pPr>
          <w:hyperlink w:anchor="_Toc116397534" w:history="1">
            <w:r w:rsidR="009F539A" w:rsidRPr="009E32D4">
              <w:rPr>
                <w:rStyle w:val="Hyperlink"/>
                <w:rFonts w:cs="Arial"/>
                <w:noProof/>
                <w:lang w:val="es-419"/>
              </w:rPr>
              <w:t>Tercera reunión del WG-SHF (16 de marzo de 2023)</w:t>
            </w:r>
            <w:r w:rsidR="009F539A">
              <w:rPr>
                <w:noProof/>
                <w:webHidden/>
              </w:rPr>
              <w:tab/>
            </w:r>
            <w:r w:rsidR="009F539A">
              <w:rPr>
                <w:noProof/>
                <w:webHidden/>
              </w:rPr>
              <w:fldChar w:fldCharType="begin"/>
            </w:r>
            <w:r w:rsidR="009F539A">
              <w:rPr>
                <w:noProof/>
                <w:webHidden/>
              </w:rPr>
              <w:instrText xml:space="preserve"> PAGEREF _Toc116397534 \h </w:instrText>
            </w:r>
            <w:r w:rsidR="009F539A">
              <w:rPr>
                <w:noProof/>
                <w:webHidden/>
              </w:rPr>
            </w:r>
            <w:r w:rsidR="009F539A">
              <w:rPr>
                <w:noProof/>
                <w:webHidden/>
              </w:rPr>
              <w:fldChar w:fldCharType="separate"/>
            </w:r>
            <w:r w:rsidR="009F539A">
              <w:rPr>
                <w:noProof/>
                <w:webHidden/>
              </w:rPr>
              <w:t>3</w:t>
            </w:r>
            <w:r w:rsidR="009F539A">
              <w:rPr>
                <w:noProof/>
                <w:webHidden/>
              </w:rPr>
              <w:fldChar w:fldCharType="end"/>
            </w:r>
          </w:hyperlink>
        </w:p>
        <w:p w:rsidR="00572470" w:rsidRPr="009130D9" w:rsidRDefault="000E4115" w:rsidP="00D47589">
          <w:pPr>
            <w:keepNext/>
            <w:tabs>
              <w:tab w:val="left" w:pos="990"/>
              <w:tab w:val="right" w:leader="dot" w:pos="9639"/>
            </w:tabs>
            <w:spacing w:before="120"/>
            <w:ind w:left="990" w:hanging="990"/>
            <w:rPr>
              <w:rFonts w:cs="Arial"/>
              <w:highlight w:val="yellow"/>
              <w:lang w:val="es-419"/>
            </w:rPr>
          </w:pPr>
          <w:r w:rsidRPr="009130D9">
            <w:rPr>
              <w:rFonts w:cs="Arial"/>
              <w:caps/>
              <w:noProof/>
              <w:lang w:val="es-419"/>
            </w:rPr>
            <w:fldChar w:fldCharType="end"/>
          </w:r>
          <w:r w:rsidR="00EC6F5B" w:rsidRPr="009130D9">
            <w:rPr>
              <w:rFonts w:cs="Arial"/>
              <w:caps/>
              <w:lang w:val="es-419"/>
            </w:rPr>
            <w:t>ANEXO</w:t>
          </w:r>
          <w:r w:rsidR="00C07EED" w:rsidRPr="009130D9">
            <w:rPr>
              <w:rFonts w:cs="Arial"/>
              <w:caps/>
              <w:noProof/>
              <w:lang w:val="es-419"/>
            </w:rPr>
            <w:tab/>
          </w:r>
          <w:r w:rsidR="00EC6F5B" w:rsidRPr="009130D9">
            <w:rPr>
              <w:rFonts w:cs="Arial"/>
              <w:caps/>
              <w:lang w:val="es-419"/>
            </w:rPr>
            <w:t>MANDATO Y COMPOSICIÓN DEL GRUPO DE TRABAJO SOBRE ORIENTACIONES RELATIVAS A LOS AGRICULTORES A PEQUEÑA ESCALA EN UN MARCO PRIVADO Y CON FINES NO COMERCIALES (WG-SHF).</w:t>
          </w:r>
        </w:p>
      </w:sdtContent>
    </w:sdt>
    <w:p w:rsidR="00283B3F" w:rsidRPr="009130D9" w:rsidRDefault="00283B3F" w:rsidP="00C07EED">
      <w:pPr>
        <w:rPr>
          <w:rFonts w:cs="Arial"/>
          <w:highlight w:val="yellow"/>
          <w:lang w:val="es-419"/>
        </w:rPr>
      </w:pPr>
    </w:p>
    <w:p w:rsidR="00283B3F" w:rsidRPr="009130D9" w:rsidRDefault="00283B3F" w:rsidP="00C07EED">
      <w:pPr>
        <w:rPr>
          <w:rFonts w:cs="Arial"/>
          <w:highlight w:val="yellow"/>
          <w:lang w:val="es-419"/>
        </w:rPr>
      </w:pPr>
    </w:p>
    <w:p w:rsidR="00283B3F" w:rsidRPr="009130D9" w:rsidRDefault="00283B3F" w:rsidP="00C07EED">
      <w:pPr>
        <w:rPr>
          <w:rFonts w:cs="Arial"/>
          <w:highlight w:val="yellow"/>
          <w:lang w:val="es-419"/>
        </w:rPr>
      </w:pPr>
    </w:p>
    <w:p w:rsidR="00283B3F" w:rsidRPr="009130D9" w:rsidRDefault="00EC6F5B" w:rsidP="00C07EED">
      <w:pPr>
        <w:pStyle w:val="Heading1"/>
        <w:rPr>
          <w:rFonts w:cs="Arial"/>
          <w:lang w:val="es-419"/>
        </w:rPr>
      </w:pPr>
      <w:bookmarkStart w:id="2" w:name="_Toc116397529"/>
      <w:r w:rsidRPr="009130D9">
        <w:rPr>
          <w:rFonts w:cs="Arial"/>
          <w:lang w:val="es-419"/>
        </w:rPr>
        <w:t>ANTECEDENTES</w:t>
      </w:r>
      <w:bookmarkEnd w:id="2"/>
    </w:p>
    <w:p w:rsidR="00283B3F" w:rsidRPr="009130D9" w:rsidRDefault="00283B3F" w:rsidP="00235889">
      <w:pPr>
        <w:rPr>
          <w:rFonts w:cs="Arial"/>
          <w:lang w:val="es-419"/>
        </w:rPr>
      </w:pPr>
    </w:p>
    <w:p w:rsidR="00283B3F" w:rsidRPr="00D47589" w:rsidRDefault="000E4115" w:rsidP="00031A1B">
      <w:pPr>
        <w:rPr>
          <w:rFonts w:cs="Arial"/>
          <w:spacing w:val="-2"/>
          <w:lang w:val="es-419"/>
        </w:rPr>
      </w:pPr>
      <w:r w:rsidRPr="00D47589">
        <w:rPr>
          <w:rFonts w:cs="Arial"/>
          <w:spacing w:val="-2"/>
          <w:lang w:val="es-419"/>
        </w:rPr>
        <w:fldChar w:fldCharType="begin"/>
      </w:r>
      <w:r w:rsidR="00031A1B" w:rsidRPr="00D47589">
        <w:rPr>
          <w:rFonts w:cs="Arial"/>
          <w:spacing w:val="-2"/>
          <w:lang w:val="es-419"/>
        </w:rPr>
        <w:instrText xml:space="preserve"> AUTONUM  </w:instrText>
      </w:r>
      <w:r w:rsidRPr="00D47589">
        <w:rPr>
          <w:rFonts w:cs="Arial"/>
          <w:spacing w:val="-2"/>
          <w:lang w:val="es-419"/>
        </w:rPr>
        <w:fldChar w:fldCharType="end"/>
      </w:r>
      <w:r w:rsidR="00031A1B" w:rsidRPr="00D47589">
        <w:rPr>
          <w:rFonts w:cs="Arial"/>
          <w:spacing w:val="-2"/>
          <w:lang w:val="es-419"/>
        </w:rPr>
        <w:tab/>
      </w:r>
      <w:r w:rsidR="00EC6F5B" w:rsidRPr="00D47589">
        <w:rPr>
          <w:rFonts w:cs="Arial"/>
          <w:spacing w:val="-2"/>
          <w:lang w:val="es-419"/>
        </w:rPr>
        <w:t xml:space="preserve">En su quincuagésima quinta sesión ordinaria, celebrada </w:t>
      </w:r>
      <w:r w:rsidR="0051325A" w:rsidRPr="00D47589">
        <w:rPr>
          <w:rFonts w:cs="Arial"/>
          <w:spacing w:val="-2"/>
          <w:lang w:val="es-419"/>
        </w:rPr>
        <w:t xml:space="preserve">por medios electrónicos </w:t>
      </w:r>
      <w:r w:rsidR="00EC6F5B" w:rsidRPr="00D47589">
        <w:rPr>
          <w:rFonts w:cs="Arial"/>
          <w:spacing w:val="-2"/>
          <w:lang w:val="es-419"/>
        </w:rPr>
        <w:t>el 29 de octubre de 2021, el Consejo recibió el siguiente informe sobre los trabajos del Comité Consultivo (véanse los párrafos 34 y 35 del documento C/55/13 “Informe del presidente sobre los trabajos de la nonagésima octava sesión del Comité Consultivo; aprobación, si procede, de las recomendaciones preparadas por dicho Comité).</w:t>
      </w:r>
    </w:p>
    <w:p w:rsidR="00283B3F" w:rsidRPr="009130D9" w:rsidRDefault="00283B3F" w:rsidP="00CA181E">
      <w:pPr>
        <w:keepLines/>
        <w:rPr>
          <w:rFonts w:cs="Arial"/>
          <w:lang w:val="es-419"/>
        </w:rPr>
      </w:pPr>
    </w:p>
    <w:p w:rsidR="00283B3F" w:rsidRPr="009130D9" w:rsidRDefault="000E4115" w:rsidP="00CA181E">
      <w:pPr>
        <w:keepLines/>
        <w:rPr>
          <w:rFonts w:cs="Arial"/>
          <w:lang w:val="es-419"/>
        </w:rPr>
      </w:pPr>
      <w:r w:rsidRPr="009130D9">
        <w:rPr>
          <w:rFonts w:cs="Arial"/>
          <w:lang w:val="es-419"/>
        </w:rPr>
        <w:lastRenderedPageBreak/>
        <w:fldChar w:fldCharType="begin"/>
      </w:r>
      <w:r w:rsidR="00C07EED" w:rsidRPr="009130D9">
        <w:rPr>
          <w:rFonts w:cs="Arial"/>
          <w:lang w:val="es-419"/>
        </w:rPr>
        <w:instrText xml:space="preserve"> AUTONUM  </w:instrText>
      </w:r>
      <w:r w:rsidRPr="009130D9">
        <w:rPr>
          <w:rFonts w:cs="Arial"/>
          <w:lang w:val="es-419"/>
        </w:rPr>
        <w:fldChar w:fldCharType="end"/>
      </w:r>
      <w:r w:rsidR="00C07EED" w:rsidRPr="009130D9">
        <w:rPr>
          <w:rFonts w:cs="Arial"/>
          <w:lang w:val="es-419"/>
        </w:rPr>
        <w:tab/>
      </w:r>
      <w:r w:rsidR="00D4242B" w:rsidRPr="009130D9">
        <w:rPr>
          <w:rFonts w:cs="Arial"/>
          <w:lang w:val="es-419"/>
        </w:rPr>
        <w:t>En su nonagésima octava sesión, celebrada el 28 de octubre de 2021, el </w:t>
      </w:r>
      <w:r w:rsidR="00EC6F5B" w:rsidRPr="009130D9">
        <w:rPr>
          <w:rFonts w:cs="Arial"/>
          <w:lang w:val="es-419"/>
        </w:rPr>
        <w:t>Comité Consultivo</w:t>
      </w:r>
      <w:r w:rsidR="00D4242B" w:rsidRPr="009130D9">
        <w:rPr>
          <w:rFonts w:cs="Arial"/>
          <w:lang w:val="es-419"/>
        </w:rPr>
        <w:t xml:space="preserve"> tomó nota de los comentarios de </w:t>
      </w:r>
      <w:r w:rsidR="00EC6F5B" w:rsidRPr="009130D9">
        <w:rPr>
          <w:rFonts w:cs="Arial"/>
          <w:lang w:val="es-419"/>
        </w:rPr>
        <w:t xml:space="preserve">la Unión Europea </w:t>
      </w:r>
      <w:r w:rsidR="00D4242B" w:rsidRPr="009130D9">
        <w:rPr>
          <w:rFonts w:cs="Arial"/>
          <w:lang w:val="es-419"/>
        </w:rPr>
        <w:t>sobre el</w:t>
      </w:r>
      <w:r w:rsidR="00EC6F5B" w:rsidRPr="009130D9">
        <w:rPr>
          <w:rFonts w:cs="Arial"/>
          <w:lang w:val="es-419"/>
        </w:rPr>
        <w:t xml:space="preserve"> documento “</w:t>
      </w:r>
      <w:r w:rsidR="00D4242B" w:rsidRPr="009130D9">
        <w:rPr>
          <w:rFonts w:cs="Arial"/>
          <w:lang w:val="es-419"/>
        </w:rPr>
        <w:t>Posible orientación relativa a los pequeños agricultores en un marco privado y con fines no comerciales</w:t>
      </w:r>
      <w:r w:rsidR="00EC6F5B" w:rsidRPr="009130D9">
        <w:rPr>
          <w:rFonts w:cs="Arial"/>
          <w:lang w:val="es-419"/>
        </w:rPr>
        <w:t>”, recibido</w:t>
      </w:r>
      <w:r w:rsidR="007623CD" w:rsidRPr="009130D9">
        <w:rPr>
          <w:rFonts w:cs="Arial"/>
          <w:lang w:val="es-419"/>
        </w:rPr>
        <w:t>s</w:t>
      </w:r>
      <w:r w:rsidR="00EC6F5B" w:rsidRPr="009130D9">
        <w:rPr>
          <w:rFonts w:cs="Arial"/>
          <w:lang w:val="es-419"/>
        </w:rPr>
        <w:t xml:space="preserve"> en respuesta a </w:t>
      </w:r>
      <w:r w:rsidR="007623CD" w:rsidRPr="009130D9">
        <w:rPr>
          <w:rFonts w:cs="Arial"/>
          <w:lang w:val="es-419"/>
        </w:rPr>
        <w:t xml:space="preserve">la circular </w:t>
      </w:r>
      <w:r w:rsidR="00EC6F5B" w:rsidRPr="009130D9">
        <w:rPr>
          <w:rFonts w:cs="Arial"/>
          <w:lang w:val="es-419"/>
        </w:rPr>
        <w:t>E-21/124</w:t>
      </w:r>
      <w:r w:rsidR="007623CD" w:rsidRPr="009130D9">
        <w:rPr>
          <w:rFonts w:cs="Arial"/>
          <w:lang w:val="es-419"/>
        </w:rPr>
        <w:t>,</w:t>
      </w:r>
      <w:r w:rsidR="00EC6F5B" w:rsidRPr="009130D9">
        <w:rPr>
          <w:rFonts w:cs="Arial"/>
          <w:lang w:val="es-419"/>
        </w:rPr>
        <w:t xml:space="preserve"> de</w:t>
      </w:r>
      <w:r w:rsidR="007623CD" w:rsidRPr="009130D9">
        <w:rPr>
          <w:rFonts w:cs="Arial"/>
          <w:lang w:val="es-419"/>
        </w:rPr>
        <w:t> 23 de agosto de </w:t>
      </w:r>
      <w:r w:rsidR="00EC6F5B" w:rsidRPr="009130D9">
        <w:rPr>
          <w:rFonts w:cs="Arial"/>
          <w:lang w:val="es-419"/>
        </w:rPr>
        <w:t xml:space="preserve">2021, </w:t>
      </w:r>
      <w:r w:rsidR="007623CD" w:rsidRPr="009130D9">
        <w:rPr>
          <w:rFonts w:cs="Arial"/>
          <w:lang w:val="es-419"/>
        </w:rPr>
        <w:t>que exigen mayor aclaración</w:t>
      </w:r>
      <w:r w:rsidR="00EC6F5B" w:rsidRPr="009130D9">
        <w:rPr>
          <w:rFonts w:cs="Arial"/>
          <w:lang w:val="es-419"/>
        </w:rPr>
        <w:t>.</w:t>
      </w:r>
      <w:r w:rsidR="0038424F" w:rsidRPr="009130D9">
        <w:rPr>
          <w:rFonts w:cs="Arial"/>
          <w:lang w:val="es-419"/>
        </w:rPr>
        <w:t xml:space="preserve"> </w:t>
      </w:r>
      <w:r w:rsidR="0067092D" w:rsidRPr="009130D9">
        <w:rPr>
          <w:rFonts w:cs="Arial"/>
          <w:lang w:val="es-419"/>
        </w:rPr>
        <w:t>El</w:t>
      </w:r>
      <w:r w:rsidR="00F871FE" w:rsidRPr="009130D9">
        <w:rPr>
          <w:rFonts w:cs="Arial"/>
          <w:lang w:val="es-419"/>
        </w:rPr>
        <w:t> </w:t>
      </w:r>
      <w:r w:rsidR="0067092D" w:rsidRPr="009130D9">
        <w:rPr>
          <w:rFonts w:cs="Arial"/>
          <w:lang w:val="es-419"/>
        </w:rPr>
        <w:t>Comité Consultivo tomó nota de la explicación proporcionada por la Oficina de la Unión de que las propuestas que figuran en el documento serían consideradas por el</w:t>
      </w:r>
      <w:r w:rsidR="00F871FE" w:rsidRPr="009130D9">
        <w:rPr>
          <w:rFonts w:cs="Arial"/>
          <w:lang w:val="es-419"/>
        </w:rPr>
        <w:t> </w:t>
      </w:r>
      <w:r w:rsidR="0067092D" w:rsidRPr="009130D9">
        <w:rPr>
          <w:rFonts w:cs="Arial"/>
          <w:lang w:val="es-419"/>
        </w:rPr>
        <w:t>Comité Consultivo en su sesión virtual del</w:t>
      </w:r>
      <w:r w:rsidR="00F871FE" w:rsidRPr="009130D9">
        <w:rPr>
          <w:rFonts w:cs="Arial"/>
          <w:lang w:val="es-419"/>
        </w:rPr>
        <w:t> </w:t>
      </w:r>
      <w:r w:rsidR="0067092D" w:rsidRPr="009130D9">
        <w:rPr>
          <w:rFonts w:cs="Arial"/>
          <w:lang w:val="es-419"/>
        </w:rPr>
        <w:t>28 de octubre de</w:t>
      </w:r>
      <w:r w:rsidR="00F871FE" w:rsidRPr="009130D9">
        <w:rPr>
          <w:rFonts w:cs="Arial"/>
          <w:lang w:val="es-419"/>
        </w:rPr>
        <w:t> </w:t>
      </w:r>
      <w:r w:rsidR="0067092D" w:rsidRPr="009130D9">
        <w:rPr>
          <w:rFonts w:cs="Arial"/>
          <w:lang w:val="es-419"/>
        </w:rPr>
        <w:t xml:space="preserve">2021, junto con los comentarios de </w:t>
      </w:r>
      <w:r w:rsidR="00F871FE" w:rsidRPr="009130D9">
        <w:rPr>
          <w:rFonts w:cs="Arial"/>
          <w:lang w:val="es-419"/>
        </w:rPr>
        <w:t>la </w:t>
      </w:r>
      <w:r w:rsidR="0067092D" w:rsidRPr="009130D9">
        <w:rPr>
          <w:rFonts w:cs="Arial"/>
          <w:lang w:val="es-419"/>
        </w:rPr>
        <w:t>U</w:t>
      </w:r>
      <w:r w:rsidR="00F871FE" w:rsidRPr="009130D9">
        <w:rPr>
          <w:rFonts w:cs="Arial"/>
          <w:lang w:val="es-419"/>
        </w:rPr>
        <w:t>nión </w:t>
      </w:r>
      <w:r w:rsidR="0067092D" w:rsidRPr="009130D9">
        <w:rPr>
          <w:rFonts w:cs="Arial"/>
          <w:lang w:val="es-419"/>
        </w:rPr>
        <w:t>Europea.</w:t>
      </w:r>
    </w:p>
    <w:p w:rsidR="00283B3F" w:rsidRPr="009130D9" w:rsidRDefault="000E4115" w:rsidP="00AD7E43">
      <w:pPr>
        <w:keepNext/>
        <w:spacing w:before="240"/>
        <w:rPr>
          <w:rFonts w:cs="Arial"/>
          <w:lang w:val="es-419"/>
        </w:rPr>
      </w:pPr>
      <w:r w:rsidRPr="009130D9">
        <w:rPr>
          <w:rFonts w:cs="Arial"/>
          <w:lang w:val="es-419"/>
        </w:rPr>
        <w:fldChar w:fldCharType="begin"/>
      </w:r>
      <w:r w:rsidR="00C07EED" w:rsidRPr="009130D9">
        <w:rPr>
          <w:rFonts w:cs="Arial"/>
          <w:lang w:val="es-419"/>
        </w:rPr>
        <w:instrText xml:space="preserve"> AUTONUM  </w:instrText>
      </w:r>
      <w:r w:rsidRPr="009130D9">
        <w:rPr>
          <w:rFonts w:cs="Arial"/>
          <w:lang w:val="es-419"/>
        </w:rPr>
        <w:fldChar w:fldCharType="end"/>
      </w:r>
      <w:r w:rsidR="00C07EED" w:rsidRPr="009130D9">
        <w:rPr>
          <w:rFonts w:cs="Arial"/>
          <w:lang w:val="es-419"/>
        </w:rPr>
        <w:tab/>
      </w:r>
      <w:r w:rsidR="00035A2F" w:rsidRPr="009130D9">
        <w:rPr>
          <w:rFonts w:cs="Arial"/>
          <w:lang w:val="es-419"/>
        </w:rPr>
        <w:t>El Comité Consultivo ha:</w:t>
      </w:r>
      <w:r w:rsidR="00C07EED" w:rsidRPr="009130D9">
        <w:rPr>
          <w:rFonts w:cs="Arial"/>
          <w:lang w:val="es-419"/>
        </w:rPr>
        <w:t xml:space="preserve"> </w:t>
      </w:r>
    </w:p>
    <w:p w:rsidR="00283B3F" w:rsidRPr="009130D9" w:rsidRDefault="00283B3F" w:rsidP="00C07EED">
      <w:pPr>
        <w:keepNext/>
        <w:ind w:left="567"/>
        <w:rPr>
          <w:rFonts w:cs="Arial"/>
          <w:lang w:val="es-419"/>
        </w:rPr>
      </w:pPr>
    </w:p>
    <w:p w:rsidR="00283B3F" w:rsidRPr="009130D9" w:rsidRDefault="00C07EED" w:rsidP="00C07EED">
      <w:pPr>
        <w:rPr>
          <w:rFonts w:cs="Arial"/>
          <w:lang w:val="es-419"/>
        </w:rPr>
      </w:pPr>
      <w:r w:rsidRPr="009130D9">
        <w:rPr>
          <w:rFonts w:cs="Arial"/>
          <w:lang w:val="es-419"/>
        </w:rPr>
        <w:tab/>
      </w:r>
      <w:r w:rsidR="008F00C6" w:rsidRPr="009130D9">
        <w:rPr>
          <w:rFonts w:cs="Arial"/>
          <w:lang w:val="es-419"/>
        </w:rPr>
        <w:t>a)</w:t>
      </w:r>
      <w:r w:rsidR="008F00C6" w:rsidRPr="009130D9">
        <w:rPr>
          <w:rFonts w:cs="Arial"/>
          <w:lang w:val="es-419"/>
        </w:rPr>
        <w:tab/>
      </w:r>
      <w:proofErr w:type="gramStart"/>
      <w:r w:rsidR="00035A2F" w:rsidRPr="009130D9">
        <w:rPr>
          <w:rFonts w:cs="Arial"/>
          <w:lang w:val="es-419"/>
        </w:rPr>
        <w:t>tomado nota</w:t>
      </w:r>
      <w:proofErr w:type="gramEnd"/>
      <w:r w:rsidR="00035A2F" w:rsidRPr="009130D9">
        <w:rPr>
          <w:rFonts w:cs="Arial"/>
          <w:lang w:val="es-419"/>
        </w:rPr>
        <w:t xml:space="preserve"> de las novedades acaecidas desde l</w:t>
      </w:r>
      <w:r w:rsidR="00231F87">
        <w:rPr>
          <w:rFonts w:cs="Arial"/>
          <w:lang w:val="es-419"/>
        </w:rPr>
        <w:t xml:space="preserve">a nonagésima séptima sesión del </w:t>
      </w:r>
      <w:r w:rsidR="00035A2F" w:rsidRPr="009130D9">
        <w:rPr>
          <w:rFonts w:cs="Arial"/>
          <w:lang w:val="es-419"/>
        </w:rPr>
        <w:t>Comité Consultivo sobre la posible orientación relativa a los agricultores a pequeña escala en un marco privado y con fines no comerciales, expuestas en el documento CC/98/11;</w:t>
      </w:r>
    </w:p>
    <w:p w:rsidR="00283B3F" w:rsidRPr="009130D9" w:rsidRDefault="00283B3F" w:rsidP="00C07EED">
      <w:pPr>
        <w:rPr>
          <w:rFonts w:cs="Arial"/>
          <w:lang w:val="es-419"/>
        </w:rPr>
      </w:pPr>
    </w:p>
    <w:p w:rsidR="00283B3F" w:rsidRPr="009130D9" w:rsidRDefault="00C07EED" w:rsidP="00C07EED">
      <w:pPr>
        <w:rPr>
          <w:rFonts w:cs="Arial"/>
          <w:lang w:val="es-419"/>
        </w:rPr>
      </w:pPr>
      <w:r w:rsidRPr="009130D9">
        <w:rPr>
          <w:rFonts w:cs="Arial"/>
          <w:lang w:val="es-419"/>
        </w:rPr>
        <w:tab/>
      </w:r>
      <w:r w:rsidR="008F00C6" w:rsidRPr="009130D9">
        <w:rPr>
          <w:rFonts w:cs="Arial"/>
          <w:lang w:val="es-419"/>
        </w:rPr>
        <w:t>b)</w:t>
      </w:r>
      <w:r w:rsidR="008F00C6" w:rsidRPr="009130D9">
        <w:rPr>
          <w:rFonts w:cs="Arial"/>
          <w:lang w:val="es-419"/>
        </w:rPr>
        <w:tab/>
      </w:r>
      <w:r w:rsidR="00B73B1D" w:rsidRPr="009130D9">
        <w:rPr>
          <w:rFonts w:cs="Arial"/>
          <w:lang w:val="es-419"/>
        </w:rPr>
        <w:t xml:space="preserve">decidido crear un </w:t>
      </w:r>
      <w:r w:rsidR="00231F87" w:rsidRPr="009130D9">
        <w:rPr>
          <w:rFonts w:cs="Arial"/>
          <w:lang w:val="es-419"/>
        </w:rPr>
        <w:t xml:space="preserve">Grupo </w:t>
      </w:r>
      <w:r w:rsidR="00B73B1D" w:rsidRPr="009130D9">
        <w:rPr>
          <w:rFonts w:cs="Arial"/>
          <w:lang w:val="es-419"/>
        </w:rPr>
        <w:t>de trabajo para ofrecer orientaciones relativas a los agricultores a pequeña escala en un marco privado y con fines no comerciales con el fin de redactar una versión revisada de las “Notas explicativas sobre las excepciones al derecho de obtentor con arreglo al Acta de 1991 del Convenio de la UPOV”, así como una versión revisada de las preguntas frecuentes sobre las excepciones al derecho de obtentor;</w:t>
      </w:r>
    </w:p>
    <w:p w:rsidR="00283B3F" w:rsidRPr="009130D9" w:rsidRDefault="00283B3F" w:rsidP="00C07EED">
      <w:pPr>
        <w:rPr>
          <w:rFonts w:cs="Arial"/>
          <w:lang w:val="es-419"/>
        </w:rPr>
      </w:pPr>
    </w:p>
    <w:p w:rsidR="00283B3F" w:rsidRPr="00231F87" w:rsidRDefault="00C07EED" w:rsidP="00C07EED">
      <w:pPr>
        <w:rPr>
          <w:rFonts w:cs="Arial"/>
          <w:spacing w:val="-4"/>
          <w:lang w:val="es-419"/>
        </w:rPr>
      </w:pPr>
      <w:r w:rsidRPr="00231F87">
        <w:rPr>
          <w:rFonts w:cs="Arial"/>
          <w:spacing w:val="-4"/>
          <w:lang w:val="es-419"/>
        </w:rPr>
        <w:tab/>
      </w:r>
      <w:r w:rsidR="008F00C6" w:rsidRPr="00231F87">
        <w:rPr>
          <w:rFonts w:cs="Arial"/>
          <w:spacing w:val="-4"/>
          <w:lang w:val="es-419"/>
        </w:rPr>
        <w:t>c)</w:t>
      </w:r>
      <w:r w:rsidR="008F00C6" w:rsidRPr="00231F87">
        <w:rPr>
          <w:rFonts w:cs="Arial"/>
          <w:spacing w:val="-4"/>
          <w:lang w:val="es-419"/>
        </w:rPr>
        <w:tab/>
      </w:r>
      <w:r w:rsidR="00B73B1D" w:rsidRPr="00231F87">
        <w:rPr>
          <w:rFonts w:cs="Arial"/>
          <w:spacing w:val="-4"/>
          <w:lang w:val="es-419"/>
        </w:rPr>
        <w:t xml:space="preserve">acordado que el Comité Consultivo apruebe por correspondencia el mandato del </w:t>
      </w:r>
      <w:r w:rsidR="00231F87" w:rsidRPr="00231F87">
        <w:rPr>
          <w:rFonts w:cs="Arial"/>
          <w:spacing w:val="-4"/>
          <w:lang w:val="es-419"/>
        </w:rPr>
        <w:t xml:space="preserve">Grupo </w:t>
      </w:r>
      <w:r w:rsidR="00B73B1D" w:rsidRPr="00231F87">
        <w:rPr>
          <w:rFonts w:cs="Arial"/>
          <w:spacing w:val="-4"/>
          <w:lang w:val="es-419"/>
        </w:rPr>
        <w:t>de trabajo;</w:t>
      </w:r>
    </w:p>
    <w:p w:rsidR="00283B3F" w:rsidRPr="009130D9" w:rsidRDefault="00283B3F" w:rsidP="00C07EED">
      <w:pPr>
        <w:rPr>
          <w:rFonts w:cs="Arial"/>
          <w:lang w:val="es-419"/>
        </w:rPr>
      </w:pPr>
    </w:p>
    <w:p w:rsidR="00283B3F" w:rsidRPr="009130D9" w:rsidRDefault="00C07EED" w:rsidP="00C07EED">
      <w:pPr>
        <w:rPr>
          <w:rFonts w:cs="Arial"/>
          <w:lang w:val="es-419"/>
        </w:rPr>
      </w:pPr>
      <w:r w:rsidRPr="009130D9">
        <w:rPr>
          <w:rFonts w:cs="Arial"/>
          <w:lang w:val="es-419"/>
        </w:rPr>
        <w:tab/>
      </w:r>
      <w:r w:rsidR="008F00C6" w:rsidRPr="009130D9">
        <w:rPr>
          <w:rFonts w:cs="Arial"/>
          <w:lang w:val="es-419"/>
        </w:rPr>
        <w:t>d)</w:t>
      </w:r>
      <w:r w:rsidR="008F00C6" w:rsidRPr="009130D9">
        <w:rPr>
          <w:rFonts w:cs="Arial"/>
          <w:lang w:val="es-419"/>
        </w:rPr>
        <w:tab/>
      </w:r>
      <w:r w:rsidR="00B73B1D" w:rsidRPr="009130D9">
        <w:rPr>
          <w:rFonts w:cs="Arial"/>
          <w:lang w:val="es-419"/>
        </w:rPr>
        <w:t xml:space="preserve">acordado que el </w:t>
      </w:r>
      <w:r w:rsidR="00231F87" w:rsidRPr="009130D9">
        <w:rPr>
          <w:rFonts w:cs="Arial"/>
          <w:lang w:val="es-419"/>
        </w:rPr>
        <w:t xml:space="preserve">Grupo </w:t>
      </w:r>
      <w:r w:rsidR="00B73B1D" w:rsidRPr="009130D9">
        <w:rPr>
          <w:rFonts w:cs="Arial"/>
          <w:lang w:val="es-419"/>
        </w:rPr>
        <w:t xml:space="preserve">de trabajo esté compuesto por los miembros de la Unión y los observadores ante el Consejo que respondan a una circular expresando su interés en formar parte del </w:t>
      </w:r>
      <w:r w:rsidR="00231F87" w:rsidRPr="009130D9">
        <w:rPr>
          <w:rFonts w:cs="Arial"/>
          <w:lang w:val="es-419"/>
        </w:rPr>
        <w:t xml:space="preserve">Grupo </w:t>
      </w:r>
      <w:r w:rsidR="00B73B1D" w:rsidRPr="009130D9">
        <w:rPr>
          <w:rFonts w:cs="Arial"/>
          <w:lang w:val="es-419"/>
        </w:rPr>
        <w:t>de trabajo;</w:t>
      </w:r>
    </w:p>
    <w:p w:rsidR="00283B3F" w:rsidRPr="009130D9" w:rsidRDefault="00283B3F" w:rsidP="00C07EED">
      <w:pPr>
        <w:rPr>
          <w:rFonts w:cs="Arial"/>
          <w:lang w:val="es-419"/>
        </w:rPr>
      </w:pPr>
    </w:p>
    <w:p w:rsidR="00283B3F" w:rsidRPr="009130D9" w:rsidRDefault="00C07EED" w:rsidP="00C07EED">
      <w:pPr>
        <w:rPr>
          <w:rFonts w:cs="Arial"/>
          <w:spacing w:val="-2"/>
          <w:lang w:val="es-419"/>
        </w:rPr>
      </w:pPr>
      <w:r w:rsidRPr="009130D9">
        <w:rPr>
          <w:rFonts w:cs="Arial"/>
          <w:spacing w:val="-2"/>
          <w:lang w:val="es-419"/>
        </w:rPr>
        <w:tab/>
      </w:r>
      <w:r w:rsidR="008F00C6" w:rsidRPr="009130D9">
        <w:rPr>
          <w:rFonts w:cs="Arial"/>
          <w:spacing w:val="-2"/>
          <w:lang w:val="es-419"/>
        </w:rPr>
        <w:t>e)</w:t>
      </w:r>
      <w:r w:rsidR="008F00C6" w:rsidRPr="009130D9">
        <w:rPr>
          <w:rFonts w:cs="Arial"/>
          <w:spacing w:val="-2"/>
          <w:lang w:val="es-419"/>
        </w:rPr>
        <w:tab/>
      </w:r>
      <w:r w:rsidR="0051325A" w:rsidRPr="009130D9">
        <w:rPr>
          <w:rFonts w:cs="Arial"/>
          <w:spacing w:val="-2"/>
          <w:lang w:val="es-419"/>
        </w:rPr>
        <w:t xml:space="preserve">acordado que la primera reunión del </w:t>
      </w:r>
      <w:r w:rsidR="00231F87" w:rsidRPr="009130D9">
        <w:rPr>
          <w:rFonts w:cs="Arial"/>
          <w:spacing w:val="-2"/>
          <w:lang w:val="es-419"/>
        </w:rPr>
        <w:t xml:space="preserve">Grupo </w:t>
      </w:r>
      <w:r w:rsidR="0051325A" w:rsidRPr="009130D9">
        <w:rPr>
          <w:rFonts w:cs="Arial"/>
          <w:spacing w:val="-2"/>
          <w:lang w:val="es-419"/>
        </w:rPr>
        <w:t>de trabajo se celebre el 17 de marzo de 2022 por medios electrónicos;</w:t>
      </w:r>
    </w:p>
    <w:p w:rsidR="00283B3F" w:rsidRPr="009130D9" w:rsidRDefault="00283B3F" w:rsidP="00C07EED">
      <w:pPr>
        <w:rPr>
          <w:rFonts w:cs="Arial"/>
          <w:lang w:val="es-419"/>
        </w:rPr>
      </w:pPr>
    </w:p>
    <w:p w:rsidR="00283B3F" w:rsidRPr="00231F87" w:rsidRDefault="00C07EED" w:rsidP="00C07EED">
      <w:pPr>
        <w:rPr>
          <w:rFonts w:cs="Arial"/>
          <w:spacing w:val="-2"/>
          <w:lang w:val="es-419"/>
        </w:rPr>
      </w:pPr>
      <w:r w:rsidRPr="00231F87">
        <w:rPr>
          <w:rFonts w:cs="Arial"/>
          <w:spacing w:val="-2"/>
          <w:lang w:val="es-419"/>
        </w:rPr>
        <w:tab/>
      </w:r>
      <w:r w:rsidR="008F00C6" w:rsidRPr="00231F87">
        <w:rPr>
          <w:rFonts w:cs="Arial"/>
          <w:spacing w:val="-2"/>
          <w:lang w:val="es-419"/>
        </w:rPr>
        <w:t>f)</w:t>
      </w:r>
      <w:r w:rsidR="008F00C6" w:rsidRPr="00231F87">
        <w:rPr>
          <w:rFonts w:cs="Arial"/>
          <w:spacing w:val="-2"/>
          <w:lang w:val="es-419"/>
        </w:rPr>
        <w:tab/>
      </w:r>
      <w:r w:rsidR="00DB1F64" w:rsidRPr="00231F87">
        <w:rPr>
          <w:rFonts w:cs="Arial"/>
          <w:spacing w:val="-2"/>
          <w:lang w:val="es-419"/>
        </w:rPr>
        <w:t>acordado invitar al equipo del proyecto (</w:t>
      </w:r>
      <w:proofErr w:type="spellStart"/>
      <w:r w:rsidR="00DB1F64" w:rsidRPr="00231F87">
        <w:rPr>
          <w:rFonts w:cs="Arial"/>
          <w:spacing w:val="-2"/>
          <w:lang w:val="es-419"/>
        </w:rPr>
        <w:t>Euroseeds</w:t>
      </w:r>
      <w:proofErr w:type="spellEnd"/>
      <w:r w:rsidR="00DB1F64" w:rsidRPr="00231F87">
        <w:rPr>
          <w:rFonts w:cs="Arial"/>
          <w:spacing w:val="-2"/>
          <w:lang w:val="es-419"/>
        </w:rPr>
        <w:t xml:space="preserve">, </w:t>
      </w:r>
      <w:proofErr w:type="spellStart"/>
      <w:r w:rsidR="00DB1F64" w:rsidRPr="00231F87">
        <w:rPr>
          <w:rFonts w:cs="Arial"/>
          <w:spacing w:val="-2"/>
          <w:lang w:val="es-419"/>
        </w:rPr>
        <w:t>Plantum</w:t>
      </w:r>
      <w:proofErr w:type="spellEnd"/>
      <w:r w:rsidR="00DB1F64" w:rsidRPr="00231F87">
        <w:rPr>
          <w:rFonts w:cs="Arial"/>
          <w:spacing w:val="-2"/>
          <w:lang w:val="es-419"/>
        </w:rPr>
        <w:t xml:space="preserve"> y </w:t>
      </w:r>
      <w:proofErr w:type="spellStart"/>
      <w:r w:rsidR="00DB1F64" w:rsidRPr="00231F87">
        <w:rPr>
          <w:rFonts w:cs="Arial"/>
          <w:spacing w:val="-2"/>
          <w:lang w:val="es-419"/>
        </w:rPr>
        <w:t>Oxfam</w:t>
      </w:r>
      <w:proofErr w:type="spellEnd"/>
      <w:r w:rsidR="00DB1F64" w:rsidRPr="00231F87">
        <w:rPr>
          <w:rFonts w:cs="Arial"/>
          <w:spacing w:val="-2"/>
          <w:lang w:val="es-419"/>
        </w:rPr>
        <w:t xml:space="preserve">), junto con la Oficina de la Unión, a preparar un análisis de las aportaciones </w:t>
      </w:r>
      <w:r w:rsidR="00DC1D4E" w:rsidRPr="00231F87">
        <w:rPr>
          <w:rFonts w:cs="Arial"/>
          <w:spacing w:val="-2"/>
          <w:lang w:val="es-419"/>
        </w:rPr>
        <w:t xml:space="preserve">en </w:t>
      </w:r>
      <w:r w:rsidR="00DB1F64" w:rsidRPr="00231F87">
        <w:rPr>
          <w:rFonts w:cs="Arial"/>
          <w:spacing w:val="-2"/>
          <w:lang w:val="es-419"/>
        </w:rPr>
        <w:t>el compendio con</w:t>
      </w:r>
      <w:r w:rsidR="00231F87" w:rsidRPr="00231F87">
        <w:rPr>
          <w:rFonts w:cs="Arial"/>
          <w:spacing w:val="-2"/>
          <w:lang w:val="es-419"/>
        </w:rPr>
        <w:t xml:space="preserve"> las respuestas a la circular E</w:t>
      </w:r>
      <w:r w:rsidR="00231F87" w:rsidRPr="00231F87">
        <w:rPr>
          <w:rFonts w:cs="Arial"/>
          <w:spacing w:val="-2"/>
          <w:lang w:val="es-419"/>
        </w:rPr>
        <w:noBreakHyphen/>
      </w:r>
      <w:r w:rsidR="00DB1F64" w:rsidRPr="00231F87">
        <w:rPr>
          <w:rFonts w:cs="Arial"/>
          <w:spacing w:val="-2"/>
          <w:lang w:val="es-419"/>
        </w:rPr>
        <w:t xml:space="preserve">20/246 de la UPOV (véase el Anexo I del documento CC/98/11) y a presentar un informe con recomendaciones para que el </w:t>
      </w:r>
      <w:r w:rsidR="00231F87" w:rsidRPr="00231F87">
        <w:rPr>
          <w:rFonts w:cs="Arial"/>
          <w:spacing w:val="-2"/>
          <w:lang w:val="es-419"/>
        </w:rPr>
        <w:t xml:space="preserve">Grupo </w:t>
      </w:r>
      <w:r w:rsidR="00DB1F64" w:rsidRPr="00231F87">
        <w:rPr>
          <w:rFonts w:cs="Arial"/>
          <w:spacing w:val="-2"/>
          <w:lang w:val="es-419"/>
        </w:rPr>
        <w:t>de trabajo lo examine en su primera reunión;</w:t>
      </w:r>
    </w:p>
    <w:p w:rsidR="00283B3F" w:rsidRPr="009130D9" w:rsidRDefault="00283B3F" w:rsidP="00C07EED">
      <w:pPr>
        <w:rPr>
          <w:rFonts w:cs="Arial"/>
          <w:lang w:val="es-419"/>
        </w:rPr>
      </w:pPr>
    </w:p>
    <w:p w:rsidR="00283B3F" w:rsidRPr="00231F87" w:rsidRDefault="00C07EED" w:rsidP="00C07EED">
      <w:pPr>
        <w:rPr>
          <w:rFonts w:cs="Arial"/>
          <w:spacing w:val="-2"/>
          <w:lang w:val="es-419"/>
        </w:rPr>
      </w:pPr>
      <w:r w:rsidRPr="00231F87">
        <w:rPr>
          <w:rFonts w:cs="Arial"/>
          <w:spacing w:val="-2"/>
          <w:lang w:val="es-419"/>
        </w:rPr>
        <w:tab/>
      </w:r>
      <w:r w:rsidR="008F00C6" w:rsidRPr="00231F87">
        <w:rPr>
          <w:rFonts w:cs="Arial"/>
          <w:spacing w:val="-2"/>
          <w:lang w:val="es-419"/>
        </w:rPr>
        <w:t>g)</w:t>
      </w:r>
      <w:r w:rsidR="008F00C6" w:rsidRPr="00231F87">
        <w:rPr>
          <w:rFonts w:cs="Arial"/>
          <w:spacing w:val="-2"/>
          <w:lang w:val="es-419"/>
        </w:rPr>
        <w:tab/>
      </w:r>
      <w:r w:rsidR="00DC1D4E" w:rsidRPr="00231F87">
        <w:rPr>
          <w:rFonts w:cs="Arial"/>
          <w:spacing w:val="-2"/>
          <w:lang w:val="es-419"/>
        </w:rPr>
        <w:t xml:space="preserve">acordado que una copia del compendio con las respuestas a la circular E-20/246 de la UPOV (véase el Anexo I del documento CC/98/11) se proporcione al equipo del proyecto y al </w:t>
      </w:r>
      <w:r w:rsidR="00231F87" w:rsidRPr="00231F87">
        <w:rPr>
          <w:rFonts w:cs="Arial"/>
          <w:spacing w:val="-2"/>
          <w:lang w:val="es-419"/>
        </w:rPr>
        <w:t xml:space="preserve">Grupo </w:t>
      </w:r>
      <w:r w:rsidR="00DC1D4E" w:rsidRPr="00231F87">
        <w:rPr>
          <w:rFonts w:cs="Arial"/>
          <w:spacing w:val="-2"/>
          <w:lang w:val="es-419"/>
        </w:rPr>
        <w:t>de trabajo, previo acuerdo del Estado observador y de las organizaciones observadoras que contribuyeron al compendio;</w:t>
      </w:r>
    </w:p>
    <w:p w:rsidR="00283B3F" w:rsidRPr="009130D9" w:rsidRDefault="00283B3F" w:rsidP="00C07EED">
      <w:pPr>
        <w:rPr>
          <w:rFonts w:cs="Arial"/>
          <w:lang w:val="es-419"/>
        </w:rPr>
      </w:pPr>
    </w:p>
    <w:p w:rsidR="00283B3F" w:rsidRPr="009130D9" w:rsidRDefault="00C07EED" w:rsidP="00C07EED">
      <w:pPr>
        <w:rPr>
          <w:rFonts w:cs="Arial"/>
          <w:lang w:val="es-419"/>
        </w:rPr>
      </w:pPr>
      <w:r w:rsidRPr="009130D9">
        <w:rPr>
          <w:rFonts w:cs="Arial"/>
          <w:lang w:val="es-419"/>
        </w:rPr>
        <w:tab/>
      </w:r>
      <w:r w:rsidR="008F00C6" w:rsidRPr="009130D9">
        <w:rPr>
          <w:rFonts w:cs="Arial"/>
          <w:lang w:val="es-419"/>
        </w:rPr>
        <w:t>h)</w:t>
      </w:r>
      <w:r w:rsidR="008F00C6" w:rsidRPr="009130D9">
        <w:rPr>
          <w:rFonts w:cs="Arial"/>
          <w:lang w:val="es-419"/>
        </w:rPr>
        <w:tab/>
      </w:r>
      <w:r w:rsidR="00430D46" w:rsidRPr="009130D9">
        <w:rPr>
          <w:rFonts w:cs="Arial"/>
          <w:lang w:val="es-419"/>
        </w:rPr>
        <w:t>recomendado al Consejo que acuerde la inclusión del punto “Revisión de las ‘Notas explicativas sobre las excepciones al derecho de obtentor con arreglo al Acta de 1991 del Convenio de la UPOV’” en el orden del día de la septuagésima novena sesión del CAJ, que se celebrará el 26 de octubre de 2022; y</w:t>
      </w:r>
    </w:p>
    <w:p w:rsidR="00283B3F" w:rsidRPr="009130D9" w:rsidRDefault="00283B3F" w:rsidP="00C07EED">
      <w:pPr>
        <w:rPr>
          <w:rFonts w:cs="Arial"/>
          <w:lang w:val="es-419"/>
        </w:rPr>
      </w:pPr>
    </w:p>
    <w:p w:rsidR="00283B3F" w:rsidRPr="009130D9" w:rsidRDefault="00C07EED" w:rsidP="00C07EED">
      <w:pPr>
        <w:rPr>
          <w:rFonts w:cs="Arial"/>
          <w:lang w:val="es-419"/>
        </w:rPr>
      </w:pPr>
      <w:r w:rsidRPr="009130D9">
        <w:rPr>
          <w:rFonts w:cs="Arial"/>
          <w:lang w:val="es-419"/>
        </w:rPr>
        <w:tab/>
      </w:r>
      <w:r w:rsidR="008F00C6" w:rsidRPr="009130D9">
        <w:rPr>
          <w:rFonts w:cs="Arial"/>
          <w:lang w:val="es-419"/>
        </w:rPr>
        <w:t>i)</w:t>
      </w:r>
      <w:r w:rsidR="008F00C6" w:rsidRPr="009130D9">
        <w:rPr>
          <w:rFonts w:cs="Arial"/>
          <w:lang w:val="es-419"/>
        </w:rPr>
        <w:tab/>
      </w:r>
      <w:r w:rsidR="00CF7BC7" w:rsidRPr="009130D9">
        <w:rPr>
          <w:rFonts w:cs="Arial"/>
          <w:lang w:val="es-419"/>
        </w:rPr>
        <w:t xml:space="preserve">convenido incluir un punto en el orden del día de la nonagésima novena sesión del Comité Consultivo, que tendrá lugar el 27 de octubre de 2022, para que se presente un informe sobre la labor del </w:t>
      </w:r>
      <w:r w:rsidR="00231F87" w:rsidRPr="009130D9">
        <w:rPr>
          <w:rFonts w:cs="Arial"/>
          <w:lang w:val="es-419"/>
        </w:rPr>
        <w:t xml:space="preserve">Grupo </w:t>
      </w:r>
      <w:r w:rsidR="00CF7BC7" w:rsidRPr="009130D9">
        <w:rPr>
          <w:rFonts w:cs="Arial"/>
          <w:lang w:val="es-419"/>
        </w:rPr>
        <w:t>de trabajo y las recomendaciones, si procede.</w:t>
      </w:r>
    </w:p>
    <w:p w:rsidR="00283B3F" w:rsidRPr="009130D9" w:rsidRDefault="00283B3F" w:rsidP="00C07EED">
      <w:pPr>
        <w:rPr>
          <w:rFonts w:cs="Arial"/>
          <w:lang w:val="es-419"/>
        </w:rPr>
      </w:pPr>
    </w:p>
    <w:p w:rsidR="00283B3F" w:rsidRPr="009130D9" w:rsidRDefault="000E4115" w:rsidP="00CA181E">
      <w:pPr>
        <w:rPr>
          <w:rFonts w:cs="Arial"/>
          <w:lang w:val="es-419"/>
        </w:rPr>
      </w:pPr>
      <w:r w:rsidRPr="009130D9">
        <w:rPr>
          <w:rFonts w:cs="Arial"/>
          <w:lang w:val="es-419"/>
        </w:rPr>
        <w:fldChar w:fldCharType="begin"/>
      </w:r>
      <w:r w:rsidR="00CA181E" w:rsidRPr="009130D9">
        <w:rPr>
          <w:rFonts w:cs="Arial"/>
          <w:lang w:val="es-419"/>
        </w:rPr>
        <w:instrText xml:space="preserve"> AUTONUM  </w:instrText>
      </w:r>
      <w:r w:rsidRPr="009130D9">
        <w:rPr>
          <w:rFonts w:cs="Arial"/>
          <w:lang w:val="es-419"/>
        </w:rPr>
        <w:fldChar w:fldCharType="end"/>
      </w:r>
      <w:r w:rsidR="00CA181E" w:rsidRPr="009130D9">
        <w:rPr>
          <w:rFonts w:cs="Arial"/>
          <w:lang w:val="es-419"/>
        </w:rPr>
        <w:tab/>
      </w:r>
      <w:r w:rsidR="0010395A" w:rsidRPr="009130D9">
        <w:rPr>
          <w:rFonts w:cs="Arial"/>
          <w:lang w:val="es-419"/>
        </w:rPr>
        <w:t>El Consejo aprobó la inclusión del punto “Revisión de las ‘Notas explicativas sobre las excepciones al derecho de obtentor con arreglo al Acta de 1991 del Convenio de la UPOV’” en el orden del día de la septuagésima novena sesión del CAJ, que se celebrará el 26 de octubre de 2022 (véase el párrafo 48 del documento C/55/18 “Informe”).</w:t>
      </w:r>
    </w:p>
    <w:p w:rsidR="00283B3F" w:rsidRPr="009130D9" w:rsidRDefault="00283B3F" w:rsidP="00235889">
      <w:pPr>
        <w:rPr>
          <w:rFonts w:cs="Arial"/>
          <w:lang w:val="es-419"/>
        </w:rPr>
      </w:pPr>
    </w:p>
    <w:p w:rsidR="00283B3F" w:rsidRPr="009130D9" w:rsidRDefault="00283B3F" w:rsidP="00C07EED">
      <w:pPr>
        <w:rPr>
          <w:rFonts w:cs="Arial"/>
          <w:lang w:val="es-419"/>
        </w:rPr>
      </w:pPr>
    </w:p>
    <w:p w:rsidR="00283B3F" w:rsidRPr="009130D9" w:rsidRDefault="00283B3F" w:rsidP="00C07EED">
      <w:pPr>
        <w:rPr>
          <w:rFonts w:cs="Arial"/>
          <w:lang w:val="es-419"/>
        </w:rPr>
      </w:pPr>
    </w:p>
    <w:p w:rsidR="00283B3F" w:rsidRPr="009130D9" w:rsidRDefault="0010395A" w:rsidP="00C07EED">
      <w:pPr>
        <w:pStyle w:val="Heading1"/>
        <w:rPr>
          <w:rFonts w:cs="Arial"/>
          <w:lang w:val="es-419"/>
        </w:rPr>
      </w:pPr>
      <w:bookmarkStart w:id="3" w:name="_Toc116397530"/>
      <w:r w:rsidRPr="009130D9">
        <w:rPr>
          <w:rFonts w:cs="Arial"/>
          <w:lang w:val="es-419"/>
        </w:rPr>
        <w:t>NOVEDADES ACAECIDAS DESDE LA QUINCUAGÉSIMA QUINTA SESIÓN ORDINARIA DEL CONSEJO</w:t>
      </w:r>
      <w:bookmarkEnd w:id="3"/>
    </w:p>
    <w:p w:rsidR="00283B3F" w:rsidRPr="009130D9" w:rsidRDefault="00283B3F" w:rsidP="00C07EED">
      <w:pPr>
        <w:keepNext/>
        <w:rPr>
          <w:rFonts w:cs="Arial"/>
          <w:lang w:val="es-419"/>
        </w:rPr>
      </w:pPr>
    </w:p>
    <w:p w:rsidR="00283B3F" w:rsidRPr="009130D9" w:rsidRDefault="0010395A" w:rsidP="00C07EED">
      <w:pPr>
        <w:pStyle w:val="Heading2"/>
        <w:rPr>
          <w:rFonts w:cs="Arial"/>
          <w:lang w:val="es-419"/>
        </w:rPr>
      </w:pPr>
      <w:bookmarkStart w:id="4" w:name="_Toc116397531"/>
      <w:r w:rsidRPr="009130D9">
        <w:rPr>
          <w:rFonts w:cs="Arial"/>
          <w:lang w:val="es-419"/>
        </w:rPr>
        <w:t>Circulares E-21/229 y E-21/230 de la UPOV, de 19 de noviembre de 2021</w:t>
      </w:r>
      <w:bookmarkEnd w:id="4"/>
    </w:p>
    <w:p w:rsidR="00283B3F" w:rsidRPr="009130D9" w:rsidRDefault="00283B3F" w:rsidP="00C07EED">
      <w:pPr>
        <w:keepNext/>
        <w:rPr>
          <w:rFonts w:cs="Arial"/>
          <w:lang w:val="es-419"/>
        </w:rPr>
      </w:pPr>
    </w:p>
    <w:p w:rsidR="00283B3F" w:rsidRPr="009130D9" w:rsidRDefault="000E4115" w:rsidP="00C07EED">
      <w:pPr>
        <w:rPr>
          <w:rFonts w:cs="Arial"/>
          <w:lang w:val="es-419"/>
        </w:rPr>
      </w:pPr>
      <w:r w:rsidRPr="009130D9">
        <w:rPr>
          <w:rFonts w:eastAsiaTheme="minorEastAsia" w:cs="Arial"/>
          <w:lang w:val="es-419"/>
        </w:rPr>
        <w:fldChar w:fldCharType="begin"/>
      </w:r>
      <w:r w:rsidR="00C07EED" w:rsidRPr="009130D9">
        <w:rPr>
          <w:rFonts w:eastAsiaTheme="minorEastAsia" w:cs="Arial"/>
          <w:lang w:val="es-419"/>
        </w:rPr>
        <w:instrText xml:space="preserve"> AUTONUM  </w:instrText>
      </w:r>
      <w:r w:rsidRPr="009130D9">
        <w:rPr>
          <w:rFonts w:eastAsiaTheme="minorEastAsia" w:cs="Arial"/>
          <w:lang w:val="es-419"/>
        </w:rPr>
        <w:fldChar w:fldCharType="end"/>
      </w:r>
      <w:r w:rsidR="00C07EED" w:rsidRPr="009130D9">
        <w:rPr>
          <w:rFonts w:eastAsiaTheme="minorEastAsia" w:cs="Arial"/>
          <w:lang w:val="es-419"/>
        </w:rPr>
        <w:tab/>
      </w:r>
      <w:r w:rsidR="0010395A" w:rsidRPr="009130D9">
        <w:rPr>
          <w:rFonts w:cs="Arial"/>
          <w:lang w:val="es-419"/>
        </w:rPr>
        <w:t>El Comité Consultivo aprobó</w:t>
      </w:r>
      <w:r w:rsidR="00231F87">
        <w:rPr>
          <w:rFonts w:cs="Arial"/>
          <w:lang w:val="es-419"/>
        </w:rPr>
        <w:t>,</w:t>
      </w:r>
      <w:r w:rsidR="0010395A" w:rsidRPr="009130D9">
        <w:rPr>
          <w:rFonts w:cs="Arial"/>
          <w:lang w:val="es-419"/>
        </w:rPr>
        <w:t xml:space="preserve"> por correspondencia</w:t>
      </w:r>
      <w:r w:rsidR="00231F87">
        <w:rPr>
          <w:rFonts w:cs="Arial"/>
          <w:lang w:val="es-419"/>
        </w:rPr>
        <w:t>,</w:t>
      </w:r>
      <w:r w:rsidR="0010395A" w:rsidRPr="009130D9">
        <w:rPr>
          <w:rFonts w:cs="Arial"/>
          <w:lang w:val="es-419"/>
        </w:rPr>
        <w:t xml:space="preserve"> el mandato del WG-SHF, que se reproduce en el Anexo del presente documento.</w:t>
      </w:r>
    </w:p>
    <w:p w:rsidR="00283B3F" w:rsidRPr="009130D9" w:rsidRDefault="00283B3F" w:rsidP="00C07EED">
      <w:pPr>
        <w:rPr>
          <w:rFonts w:cs="Arial"/>
          <w:lang w:val="es-419"/>
        </w:rPr>
      </w:pPr>
    </w:p>
    <w:p w:rsidR="00283B3F" w:rsidRPr="0046174E" w:rsidRDefault="000E4115" w:rsidP="00125F1C">
      <w:pPr>
        <w:keepLines/>
        <w:rPr>
          <w:rFonts w:cs="Arial"/>
          <w:spacing w:val="-2"/>
          <w:lang w:val="es-419"/>
        </w:rPr>
      </w:pPr>
      <w:r w:rsidRPr="0046174E">
        <w:rPr>
          <w:rFonts w:cs="Arial"/>
          <w:spacing w:val="-2"/>
          <w:lang w:val="es-419"/>
        </w:rPr>
        <w:lastRenderedPageBreak/>
        <w:fldChar w:fldCharType="begin"/>
      </w:r>
      <w:r w:rsidR="00C07EED" w:rsidRPr="0046174E">
        <w:rPr>
          <w:rFonts w:cs="Arial"/>
          <w:spacing w:val="-2"/>
          <w:lang w:val="es-419"/>
        </w:rPr>
        <w:instrText xml:space="preserve"> AUTONUM  </w:instrText>
      </w:r>
      <w:r w:rsidRPr="0046174E">
        <w:rPr>
          <w:rFonts w:cs="Arial"/>
          <w:spacing w:val="-2"/>
          <w:lang w:val="es-419"/>
        </w:rPr>
        <w:fldChar w:fldCharType="end"/>
      </w:r>
      <w:r w:rsidR="00C07EED" w:rsidRPr="0046174E">
        <w:rPr>
          <w:rFonts w:cs="Arial"/>
          <w:spacing w:val="-2"/>
          <w:lang w:val="es-419"/>
        </w:rPr>
        <w:tab/>
      </w:r>
      <w:r w:rsidR="0046174E" w:rsidRPr="0046174E">
        <w:rPr>
          <w:rFonts w:cs="Arial"/>
          <w:spacing w:val="-2"/>
          <w:lang w:val="es-419"/>
        </w:rPr>
        <w:t xml:space="preserve">El </w:t>
      </w:r>
      <w:r w:rsidR="008F7F9B" w:rsidRPr="0046174E">
        <w:rPr>
          <w:rFonts w:cs="Arial"/>
          <w:spacing w:val="-2"/>
          <w:lang w:val="es-419"/>
        </w:rPr>
        <w:t xml:space="preserve">Comité Consultivo acordó que el WG-SHF esté compuesto por </w:t>
      </w:r>
      <w:r w:rsidR="0046174E" w:rsidRPr="0046174E">
        <w:rPr>
          <w:rFonts w:cs="Arial"/>
          <w:spacing w:val="-2"/>
          <w:lang w:val="es-419"/>
        </w:rPr>
        <w:t xml:space="preserve">los miembros de la </w:t>
      </w:r>
      <w:r w:rsidR="008F7F9B" w:rsidRPr="0046174E">
        <w:rPr>
          <w:rFonts w:cs="Arial"/>
          <w:spacing w:val="-2"/>
          <w:lang w:val="es-419"/>
        </w:rPr>
        <w:t xml:space="preserve">Unión y </w:t>
      </w:r>
      <w:r w:rsidR="0046174E" w:rsidRPr="0046174E">
        <w:rPr>
          <w:rFonts w:cs="Arial"/>
          <w:spacing w:val="-2"/>
          <w:lang w:val="es-419"/>
        </w:rPr>
        <w:t xml:space="preserve">los observadores ante el </w:t>
      </w:r>
      <w:r w:rsidR="008F7F9B" w:rsidRPr="0046174E">
        <w:rPr>
          <w:rFonts w:cs="Arial"/>
          <w:spacing w:val="-2"/>
          <w:lang w:val="es-419"/>
        </w:rPr>
        <w:t xml:space="preserve">Consejo </w:t>
      </w:r>
      <w:r w:rsidR="0046174E" w:rsidRPr="0046174E">
        <w:rPr>
          <w:spacing w:val="-2"/>
          <w:lang w:val="es-419"/>
        </w:rPr>
        <w:t>que expresen su interés en formar parte del WG-SHF</w:t>
      </w:r>
      <w:r w:rsidR="008F7F9B" w:rsidRPr="0046174E">
        <w:rPr>
          <w:rFonts w:cs="Arial"/>
          <w:spacing w:val="-2"/>
          <w:lang w:val="es-419"/>
        </w:rPr>
        <w:t>.</w:t>
      </w:r>
      <w:r w:rsidR="0038424F" w:rsidRPr="0046174E">
        <w:rPr>
          <w:rFonts w:cs="Arial"/>
          <w:spacing w:val="-2"/>
          <w:lang w:val="es-419"/>
        </w:rPr>
        <w:t xml:space="preserve"> </w:t>
      </w:r>
      <w:r w:rsidR="008F7F9B" w:rsidRPr="0046174E">
        <w:rPr>
          <w:rFonts w:cs="Arial"/>
          <w:spacing w:val="-2"/>
          <w:lang w:val="es-419"/>
        </w:rPr>
        <w:t>Los siguientes miembros de la Unión y observadores ante el Consejo han expresado su interés en formar parte de</w:t>
      </w:r>
      <w:r w:rsidR="00863AB7" w:rsidRPr="0046174E">
        <w:rPr>
          <w:rFonts w:cs="Arial"/>
          <w:spacing w:val="-2"/>
          <w:lang w:val="es-419"/>
        </w:rPr>
        <w:t>l</w:t>
      </w:r>
      <w:r w:rsidR="0046174E" w:rsidRPr="0046174E">
        <w:rPr>
          <w:rFonts w:cs="Arial"/>
          <w:spacing w:val="-2"/>
          <w:lang w:val="es-419"/>
        </w:rPr>
        <w:t xml:space="preserve"> WG</w:t>
      </w:r>
      <w:r w:rsidR="0046174E" w:rsidRPr="0046174E">
        <w:rPr>
          <w:rFonts w:cs="Arial"/>
          <w:spacing w:val="-2"/>
          <w:lang w:val="es-419"/>
        </w:rPr>
        <w:noBreakHyphen/>
      </w:r>
      <w:r w:rsidR="008F7F9B" w:rsidRPr="0046174E">
        <w:rPr>
          <w:rFonts w:cs="Arial"/>
          <w:spacing w:val="-2"/>
          <w:lang w:val="es-419"/>
        </w:rPr>
        <w:t>SHF:</w:t>
      </w:r>
      <w:r w:rsidR="0038424F" w:rsidRPr="0046174E">
        <w:rPr>
          <w:rFonts w:cs="Arial"/>
          <w:spacing w:val="-2"/>
          <w:lang w:val="es-419"/>
        </w:rPr>
        <w:t xml:space="preserve"> </w:t>
      </w:r>
      <w:r w:rsidR="00E75332" w:rsidRPr="0046174E">
        <w:rPr>
          <w:rFonts w:cs="Arial"/>
          <w:spacing w:val="-2"/>
          <w:lang w:val="es-419"/>
        </w:rPr>
        <w:t>Argentina, Austria, Bélgica, Canad</w:t>
      </w:r>
      <w:r w:rsidR="008840E8" w:rsidRPr="0046174E">
        <w:rPr>
          <w:rFonts w:cs="Arial"/>
          <w:spacing w:val="-2"/>
          <w:lang w:val="es-419"/>
        </w:rPr>
        <w:t>á</w:t>
      </w:r>
      <w:r w:rsidR="00E75332" w:rsidRPr="0046174E">
        <w:rPr>
          <w:rFonts w:cs="Arial"/>
          <w:spacing w:val="-2"/>
          <w:lang w:val="es-419"/>
        </w:rPr>
        <w:t xml:space="preserve">, Chile, Colombia, </w:t>
      </w:r>
      <w:r w:rsidR="008840E8" w:rsidRPr="0046174E">
        <w:rPr>
          <w:rFonts w:cs="Arial"/>
          <w:spacing w:val="-2"/>
          <w:lang w:val="es-419"/>
        </w:rPr>
        <w:t xml:space="preserve">Estados Unidos de América, </w:t>
      </w:r>
      <w:r w:rsidR="00E75332" w:rsidRPr="0046174E">
        <w:rPr>
          <w:rFonts w:cs="Arial"/>
          <w:spacing w:val="-2"/>
          <w:lang w:val="es-419"/>
        </w:rPr>
        <w:t xml:space="preserve">Francia, Ghana, Japón, México, </w:t>
      </w:r>
      <w:r w:rsidR="009E1E38" w:rsidRPr="0046174E">
        <w:rPr>
          <w:rFonts w:cs="Arial"/>
          <w:spacing w:val="-2"/>
          <w:lang w:val="es-419"/>
        </w:rPr>
        <w:t xml:space="preserve">Noruega, </w:t>
      </w:r>
      <w:r w:rsidR="00E75332" w:rsidRPr="0046174E">
        <w:rPr>
          <w:rFonts w:cs="Arial"/>
          <w:spacing w:val="-2"/>
          <w:lang w:val="es-419"/>
        </w:rPr>
        <w:t xml:space="preserve">Países Bajos, </w:t>
      </w:r>
      <w:r w:rsidR="008840E8" w:rsidRPr="0046174E">
        <w:rPr>
          <w:rFonts w:cs="Arial"/>
          <w:spacing w:val="-2"/>
          <w:lang w:val="es-419"/>
        </w:rPr>
        <w:t xml:space="preserve">Reino Unido, República Checa, </w:t>
      </w:r>
      <w:r w:rsidR="00E75332" w:rsidRPr="0046174E">
        <w:rPr>
          <w:rFonts w:cs="Arial"/>
          <w:spacing w:val="-2"/>
          <w:lang w:val="es-419"/>
        </w:rPr>
        <w:t xml:space="preserve">Suiza, Túnez, </w:t>
      </w:r>
      <w:r w:rsidR="008840E8" w:rsidRPr="0046174E">
        <w:rPr>
          <w:rFonts w:cs="Arial"/>
          <w:spacing w:val="-2"/>
          <w:lang w:val="es-419"/>
        </w:rPr>
        <w:t xml:space="preserve">Unión Europea, </w:t>
      </w:r>
      <w:proofErr w:type="spellStart"/>
      <w:r w:rsidR="00E75332" w:rsidRPr="0046174E">
        <w:rPr>
          <w:rFonts w:cs="Arial"/>
          <w:spacing w:val="-2"/>
          <w:lang w:val="es-419"/>
        </w:rPr>
        <w:t>Zimbabwe</w:t>
      </w:r>
      <w:proofErr w:type="spellEnd"/>
      <w:r w:rsidR="00E75332" w:rsidRPr="0046174E">
        <w:rPr>
          <w:rFonts w:cs="Arial"/>
          <w:spacing w:val="-2"/>
          <w:lang w:val="es-419"/>
        </w:rPr>
        <w:t>, Centro </w:t>
      </w:r>
      <w:r w:rsidR="005212E5" w:rsidRPr="0046174E">
        <w:rPr>
          <w:rFonts w:cs="Arial"/>
          <w:spacing w:val="-2"/>
          <w:lang w:val="es-419"/>
        </w:rPr>
        <w:t>del </w:t>
      </w:r>
      <w:r w:rsidR="00E75332" w:rsidRPr="0046174E">
        <w:rPr>
          <w:rFonts w:cs="Arial"/>
          <w:spacing w:val="-2"/>
          <w:lang w:val="es-419"/>
        </w:rPr>
        <w:t xml:space="preserve">Sur, </w:t>
      </w:r>
      <w:proofErr w:type="spellStart"/>
      <w:r w:rsidR="00E75332" w:rsidRPr="0046174E">
        <w:rPr>
          <w:rFonts w:cs="Arial"/>
          <w:i/>
          <w:spacing w:val="-2"/>
          <w:lang w:val="es-419"/>
        </w:rPr>
        <w:t>African</w:t>
      </w:r>
      <w:proofErr w:type="spellEnd"/>
      <w:r w:rsidR="00E75332" w:rsidRPr="0046174E">
        <w:rPr>
          <w:rFonts w:cs="Arial"/>
          <w:i/>
          <w:spacing w:val="-2"/>
          <w:lang w:val="es-419"/>
        </w:rPr>
        <w:t xml:space="preserve"> </w:t>
      </w:r>
      <w:proofErr w:type="spellStart"/>
      <w:r w:rsidR="00E75332" w:rsidRPr="0046174E">
        <w:rPr>
          <w:rFonts w:cs="Arial"/>
          <w:i/>
          <w:spacing w:val="-2"/>
          <w:lang w:val="es-419"/>
        </w:rPr>
        <w:t>Seed</w:t>
      </w:r>
      <w:proofErr w:type="spellEnd"/>
      <w:r w:rsidR="00E75332" w:rsidRPr="0046174E">
        <w:rPr>
          <w:rFonts w:cs="Arial"/>
          <w:i/>
          <w:spacing w:val="-2"/>
          <w:lang w:val="es-419"/>
        </w:rPr>
        <w:t xml:space="preserve"> </w:t>
      </w:r>
      <w:proofErr w:type="spellStart"/>
      <w:r w:rsidR="00E75332" w:rsidRPr="0046174E">
        <w:rPr>
          <w:rFonts w:cs="Arial"/>
          <w:i/>
          <w:spacing w:val="-2"/>
          <w:lang w:val="es-419"/>
        </w:rPr>
        <w:t>Trade</w:t>
      </w:r>
      <w:proofErr w:type="spellEnd"/>
      <w:r w:rsidR="00E75332" w:rsidRPr="0046174E">
        <w:rPr>
          <w:rFonts w:cs="Arial"/>
          <w:i/>
          <w:spacing w:val="-2"/>
          <w:lang w:val="es-419"/>
        </w:rPr>
        <w:t xml:space="preserve"> </w:t>
      </w:r>
      <w:proofErr w:type="spellStart"/>
      <w:r w:rsidR="00E75332" w:rsidRPr="0046174E">
        <w:rPr>
          <w:rFonts w:cs="Arial"/>
          <w:i/>
          <w:spacing w:val="-2"/>
          <w:lang w:val="es-419"/>
        </w:rPr>
        <w:t>Association</w:t>
      </w:r>
      <w:proofErr w:type="spellEnd"/>
      <w:r w:rsidR="00E75332" w:rsidRPr="0046174E">
        <w:rPr>
          <w:rFonts w:cs="Arial"/>
          <w:spacing w:val="-2"/>
          <w:lang w:val="es-419"/>
        </w:rPr>
        <w:t xml:space="preserve"> (AFSTA), </w:t>
      </w:r>
      <w:r w:rsidR="00E75332" w:rsidRPr="0046174E">
        <w:rPr>
          <w:rFonts w:cs="Arial"/>
          <w:i/>
          <w:spacing w:val="-2"/>
          <w:lang w:val="es-419"/>
        </w:rPr>
        <w:t xml:space="preserve">Asia and </w:t>
      </w:r>
      <w:proofErr w:type="spellStart"/>
      <w:r w:rsidR="00E75332" w:rsidRPr="0046174E">
        <w:rPr>
          <w:rFonts w:cs="Arial"/>
          <w:i/>
          <w:spacing w:val="-2"/>
          <w:lang w:val="es-419"/>
        </w:rPr>
        <w:t>Pacific</w:t>
      </w:r>
      <w:proofErr w:type="spellEnd"/>
      <w:r w:rsidR="00E75332" w:rsidRPr="0046174E">
        <w:rPr>
          <w:rFonts w:cs="Arial"/>
          <w:i/>
          <w:spacing w:val="-2"/>
          <w:lang w:val="es-419"/>
        </w:rPr>
        <w:t xml:space="preserve"> </w:t>
      </w:r>
      <w:proofErr w:type="spellStart"/>
      <w:r w:rsidR="00E75332" w:rsidRPr="0046174E">
        <w:rPr>
          <w:rFonts w:cs="Arial"/>
          <w:i/>
          <w:spacing w:val="-2"/>
          <w:lang w:val="es-419"/>
        </w:rPr>
        <w:t>Seed</w:t>
      </w:r>
      <w:proofErr w:type="spellEnd"/>
      <w:r w:rsidR="00E75332" w:rsidRPr="0046174E">
        <w:rPr>
          <w:rFonts w:cs="Arial"/>
          <w:i/>
          <w:spacing w:val="-2"/>
          <w:lang w:val="es-419"/>
        </w:rPr>
        <w:t xml:space="preserve"> </w:t>
      </w:r>
      <w:proofErr w:type="spellStart"/>
      <w:r w:rsidR="00E75332" w:rsidRPr="0046174E">
        <w:rPr>
          <w:rFonts w:cs="Arial"/>
          <w:i/>
          <w:spacing w:val="-2"/>
          <w:lang w:val="es-419"/>
        </w:rPr>
        <w:t>Association</w:t>
      </w:r>
      <w:proofErr w:type="spellEnd"/>
      <w:r w:rsidR="00E75332" w:rsidRPr="0046174E">
        <w:rPr>
          <w:rFonts w:cs="Arial"/>
          <w:spacing w:val="-2"/>
          <w:lang w:val="es-419"/>
        </w:rPr>
        <w:t xml:space="preserve"> (APSA), </w:t>
      </w:r>
      <w:proofErr w:type="spellStart"/>
      <w:r w:rsidR="00CF63D2" w:rsidRPr="0046174E">
        <w:rPr>
          <w:rFonts w:cs="Arial"/>
          <w:i/>
          <w:spacing w:val="-2"/>
          <w:lang w:val="es-419"/>
        </w:rPr>
        <w:t>Association</w:t>
      </w:r>
      <w:proofErr w:type="spellEnd"/>
      <w:r w:rsidR="00CF63D2" w:rsidRPr="0046174E">
        <w:rPr>
          <w:rFonts w:cs="Arial"/>
          <w:i/>
          <w:spacing w:val="-2"/>
          <w:lang w:val="es-419"/>
        </w:rPr>
        <w:t xml:space="preserve"> </w:t>
      </w:r>
      <w:proofErr w:type="spellStart"/>
      <w:r w:rsidR="00CF63D2" w:rsidRPr="0046174E">
        <w:rPr>
          <w:rFonts w:cs="Arial"/>
          <w:i/>
          <w:spacing w:val="-2"/>
          <w:lang w:val="es-419"/>
        </w:rPr>
        <w:t>for</w:t>
      </w:r>
      <w:proofErr w:type="spellEnd"/>
      <w:r w:rsidR="00CF63D2" w:rsidRPr="0046174E">
        <w:rPr>
          <w:rFonts w:cs="Arial"/>
          <w:i/>
          <w:spacing w:val="-2"/>
          <w:lang w:val="es-419"/>
        </w:rPr>
        <w:t xml:space="preserve"> </w:t>
      </w:r>
      <w:proofErr w:type="spellStart"/>
      <w:r w:rsidR="00CF63D2" w:rsidRPr="0046174E">
        <w:rPr>
          <w:rFonts w:cs="Arial"/>
          <w:i/>
          <w:spacing w:val="-2"/>
          <w:lang w:val="es-419"/>
        </w:rPr>
        <w:t>Plant</w:t>
      </w:r>
      <w:proofErr w:type="spellEnd"/>
      <w:r w:rsidR="00CF63D2" w:rsidRPr="0046174E">
        <w:rPr>
          <w:rFonts w:cs="Arial"/>
          <w:i/>
          <w:spacing w:val="-2"/>
          <w:lang w:val="es-419"/>
        </w:rPr>
        <w:t xml:space="preserve"> </w:t>
      </w:r>
      <w:proofErr w:type="spellStart"/>
      <w:r w:rsidR="00CF63D2" w:rsidRPr="0046174E">
        <w:rPr>
          <w:rFonts w:cs="Arial"/>
          <w:i/>
          <w:spacing w:val="-2"/>
          <w:lang w:val="es-419"/>
        </w:rPr>
        <w:t>Breeding</w:t>
      </w:r>
      <w:proofErr w:type="spellEnd"/>
      <w:r w:rsidR="00CF63D2" w:rsidRPr="0046174E">
        <w:rPr>
          <w:rFonts w:cs="Arial"/>
          <w:i/>
          <w:spacing w:val="-2"/>
          <w:lang w:val="es-419"/>
        </w:rPr>
        <w:t xml:space="preserve"> </w:t>
      </w:r>
      <w:proofErr w:type="spellStart"/>
      <w:r w:rsidR="00CF63D2" w:rsidRPr="0046174E">
        <w:rPr>
          <w:rFonts w:cs="Arial"/>
          <w:i/>
          <w:spacing w:val="-2"/>
          <w:lang w:val="es-419"/>
        </w:rPr>
        <w:t>for</w:t>
      </w:r>
      <w:proofErr w:type="spellEnd"/>
      <w:r w:rsidR="00CF63D2" w:rsidRPr="0046174E">
        <w:rPr>
          <w:rFonts w:cs="Arial"/>
          <w:i/>
          <w:spacing w:val="-2"/>
          <w:lang w:val="es-419"/>
        </w:rPr>
        <w:t xml:space="preserve"> </w:t>
      </w:r>
      <w:proofErr w:type="spellStart"/>
      <w:r w:rsidR="00CF63D2" w:rsidRPr="0046174E">
        <w:rPr>
          <w:rFonts w:cs="Arial"/>
          <w:i/>
          <w:spacing w:val="-2"/>
          <w:lang w:val="es-419"/>
        </w:rPr>
        <w:t>the</w:t>
      </w:r>
      <w:proofErr w:type="spellEnd"/>
      <w:r w:rsidR="00CF63D2" w:rsidRPr="0046174E">
        <w:rPr>
          <w:rFonts w:cs="Arial"/>
          <w:i/>
          <w:spacing w:val="-2"/>
          <w:lang w:val="es-419"/>
        </w:rPr>
        <w:t xml:space="preserve"> </w:t>
      </w:r>
      <w:proofErr w:type="spellStart"/>
      <w:r w:rsidR="00CF63D2" w:rsidRPr="0046174E">
        <w:rPr>
          <w:rFonts w:cs="Arial"/>
          <w:i/>
          <w:spacing w:val="-2"/>
          <w:lang w:val="es-419"/>
        </w:rPr>
        <w:t>Benefit</w:t>
      </w:r>
      <w:proofErr w:type="spellEnd"/>
      <w:r w:rsidR="00CF63D2" w:rsidRPr="0046174E">
        <w:rPr>
          <w:rFonts w:cs="Arial"/>
          <w:i/>
          <w:spacing w:val="-2"/>
          <w:lang w:val="es-419"/>
        </w:rPr>
        <w:t xml:space="preserve"> of </w:t>
      </w:r>
      <w:proofErr w:type="spellStart"/>
      <w:r w:rsidR="00CF63D2" w:rsidRPr="0046174E">
        <w:rPr>
          <w:rFonts w:cs="Arial"/>
          <w:i/>
          <w:spacing w:val="-2"/>
          <w:lang w:val="es-419"/>
        </w:rPr>
        <w:t>Society</w:t>
      </w:r>
      <w:proofErr w:type="spellEnd"/>
      <w:r w:rsidR="00CF63D2" w:rsidRPr="0046174E">
        <w:rPr>
          <w:rFonts w:cs="Arial"/>
          <w:i/>
          <w:spacing w:val="-2"/>
          <w:lang w:val="es-419"/>
        </w:rPr>
        <w:t xml:space="preserve"> </w:t>
      </w:r>
      <w:r w:rsidR="00E75332" w:rsidRPr="0046174E">
        <w:rPr>
          <w:rFonts w:cs="Arial"/>
          <w:spacing w:val="-2"/>
          <w:lang w:val="es-419"/>
        </w:rPr>
        <w:t xml:space="preserve">(APBREBES), </w:t>
      </w:r>
      <w:proofErr w:type="spellStart"/>
      <w:r w:rsidR="00E75332" w:rsidRPr="0046174E">
        <w:rPr>
          <w:rFonts w:cs="Arial"/>
          <w:spacing w:val="-2"/>
          <w:lang w:val="es-419"/>
        </w:rPr>
        <w:t>CropLife</w:t>
      </w:r>
      <w:proofErr w:type="spellEnd"/>
      <w:r w:rsidR="00E75332" w:rsidRPr="0046174E">
        <w:rPr>
          <w:rFonts w:cs="Arial"/>
          <w:spacing w:val="-2"/>
          <w:lang w:val="es-419"/>
        </w:rPr>
        <w:t xml:space="preserve"> International, </w:t>
      </w:r>
      <w:r w:rsidR="007B06C3" w:rsidRPr="0046174E">
        <w:rPr>
          <w:rFonts w:cs="Arial"/>
          <w:spacing w:val="-2"/>
          <w:lang w:val="es-419"/>
        </w:rPr>
        <w:t xml:space="preserve">Coordinadora Europea Vía Campesina </w:t>
      </w:r>
      <w:r w:rsidR="00E75332" w:rsidRPr="0046174E">
        <w:rPr>
          <w:rFonts w:cs="Arial"/>
          <w:spacing w:val="-2"/>
          <w:lang w:val="es-419"/>
        </w:rPr>
        <w:t xml:space="preserve">(ECVC), </w:t>
      </w:r>
      <w:proofErr w:type="spellStart"/>
      <w:r w:rsidR="00E75332" w:rsidRPr="0046174E">
        <w:rPr>
          <w:rFonts w:cs="Arial"/>
          <w:spacing w:val="-2"/>
          <w:lang w:val="es-419"/>
        </w:rPr>
        <w:t>Euroseeds</w:t>
      </w:r>
      <w:proofErr w:type="spellEnd"/>
      <w:r w:rsidR="00E75332" w:rsidRPr="0046174E">
        <w:rPr>
          <w:rFonts w:cs="Arial"/>
          <w:spacing w:val="-2"/>
          <w:lang w:val="es-419"/>
        </w:rPr>
        <w:t xml:space="preserve">, Comunidad Internacional de </w:t>
      </w:r>
      <w:proofErr w:type="spellStart"/>
      <w:r w:rsidR="00E75332" w:rsidRPr="0046174E">
        <w:rPr>
          <w:rFonts w:cs="Arial"/>
          <w:spacing w:val="-2"/>
          <w:lang w:val="es-419"/>
        </w:rPr>
        <w:t>Fitomejoradores</w:t>
      </w:r>
      <w:proofErr w:type="spellEnd"/>
      <w:r w:rsidR="00E75332" w:rsidRPr="0046174E">
        <w:rPr>
          <w:rFonts w:cs="Arial"/>
          <w:spacing w:val="-2"/>
          <w:lang w:val="es-419"/>
        </w:rPr>
        <w:t xml:space="preserve"> de Plantas Hortícolas </w:t>
      </w:r>
      <w:r w:rsidR="005212E5" w:rsidRPr="0046174E">
        <w:rPr>
          <w:rFonts w:cs="Arial"/>
          <w:spacing w:val="-2"/>
          <w:lang w:val="es-419"/>
        </w:rPr>
        <w:t xml:space="preserve">de </w:t>
      </w:r>
      <w:r w:rsidR="00E75332" w:rsidRPr="0046174E">
        <w:rPr>
          <w:rFonts w:cs="Arial"/>
          <w:spacing w:val="-2"/>
          <w:lang w:val="es-419"/>
        </w:rPr>
        <w:t xml:space="preserve">Reproducción Asexuada (CIOPORA), </w:t>
      </w:r>
      <w:r w:rsidR="00E75332" w:rsidRPr="0046174E">
        <w:rPr>
          <w:rFonts w:cs="Arial"/>
          <w:i/>
          <w:spacing w:val="-2"/>
          <w:lang w:val="es-419"/>
        </w:rPr>
        <w:t xml:space="preserve">International </w:t>
      </w:r>
      <w:proofErr w:type="spellStart"/>
      <w:r w:rsidR="00E75332" w:rsidRPr="0046174E">
        <w:rPr>
          <w:rFonts w:cs="Arial"/>
          <w:i/>
          <w:spacing w:val="-2"/>
          <w:lang w:val="es-419"/>
        </w:rPr>
        <w:t>Seed</w:t>
      </w:r>
      <w:proofErr w:type="spellEnd"/>
      <w:r w:rsidR="00E75332" w:rsidRPr="0046174E">
        <w:rPr>
          <w:rFonts w:cs="Arial"/>
          <w:i/>
          <w:spacing w:val="-2"/>
          <w:lang w:val="es-419"/>
        </w:rPr>
        <w:t xml:space="preserve"> </w:t>
      </w:r>
      <w:proofErr w:type="spellStart"/>
      <w:r w:rsidR="00E75332" w:rsidRPr="0046174E">
        <w:rPr>
          <w:rFonts w:cs="Arial"/>
          <w:i/>
          <w:spacing w:val="-2"/>
          <w:lang w:val="es-419"/>
        </w:rPr>
        <w:t>Federation</w:t>
      </w:r>
      <w:proofErr w:type="spellEnd"/>
      <w:r w:rsidR="00E75332" w:rsidRPr="0046174E">
        <w:rPr>
          <w:rFonts w:cs="Arial"/>
          <w:spacing w:val="-2"/>
          <w:lang w:val="es-419"/>
        </w:rPr>
        <w:t xml:space="preserve"> (ISF) y </w:t>
      </w:r>
      <w:proofErr w:type="spellStart"/>
      <w:r w:rsidR="00E75332" w:rsidRPr="0046174E">
        <w:rPr>
          <w:rFonts w:cs="Arial"/>
          <w:i/>
          <w:spacing w:val="-2"/>
          <w:lang w:val="es-419"/>
        </w:rPr>
        <w:t>Seed</w:t>
      </w:r>
      <w:proofErr w:type="spellEnd"/>
      <w:r w:rsidR="00E75332" w:rsidRPr="0046174E">
        <w:rPr>
          <w:rFonts w:cs="Arial"/>
          <w:i/>
          <w:spacing w:val="-2"/>
          <w:lang w:val="es-419"/>
        </w:rPr>
        <w:t xml:space="preserve"> </w:t>
      </w:r>
      <w:proofErr w:type="spellStart"/>
      <w:r w:rsidR="00E75332" w:rsidRPr="0046174E">
        <w:rPr>
          <w:rFonts w:cs="Arial"/>
          <w:i/>
          <w:spacing w:val="-2"/>
          <w:lang w:val="es-419"/>
        </w:rPr>
        <w:t>Association</w:t>
      </w:r>
      <w:proofErr w:type="spellEnd"/>
      <w:r w:rsidR="00E75332" w:rsidRPr="0046174E">
        <w:rPr>
          <w:rFonts w:cs="Arial"/>
          <w:i/>
          <w:spacing w:val="-2"/>
          <w:lang w:val="es-419"/>
        </w:rPr>
        <w:t xml:space="preserve"> of </w:t>
      </w:r>
      <w:proofErr w:type="spellStart"/>
      <w:r w:rsidR="00E75332" w:rsidRPr="0046174E">
        <w:rPr>
          <w:rFonts w:cs="Arial"/>
          <w:i/>
          <w:spacing w:val="-2"/>
          <w:lang w:val="es-419"/>
        </w:rPr>
        <w:t>the</w:t>
      </w:r>
      <w:proofErr w:type="spellEnd"/>
      <w:r w:rsidR="00E75332" w:rsidRPr="0046174E">
        <w:rPr>
          <w:rFonts w:cs="Arial"/>
          <w:i/>
          <w:spacing w:val="-2"/>
          <w:lang w:val="es-419"/>
        </w:rPr>
        <w:t xml:space="preserve"> </w:t>
      </w:r>
      <w:proofErr w:type="spellStart"/>
      <w:r w:rsidR="00E75332" w:rsidRPr="0046174E">
        <w:rPr>
          <w:rFonts w:cs="Arial"/>
          <w:i/>
          <w:spacing w:val="-2"/>
          <w:lang w:val="es-419"/>
        </w:rPr>
        <w:t>Americas</w:t>
      </w:r>
      <w:proofErr w:type="spellEnd"/>
      <w:r w:rsidR="00E75332" w:rsidRPr="0046174E">
        <w:rPr>
          <w:rFonts w:cs="Arial"/>
          <w:spacing w:val="-2"/>
          <w:lang w:val="es-419"/>
        </w:rPr>
        <w:t xml:space="preserve"> (SAA).</w:t>
      </w:r>
    </w:p>
    <w:p w:rsidR="00283B3F" w:rsidRPr="009130D9" w:rsidRDefault="00283B3F" w:rsidP="00C07EED">
      <w:pPr>
        <w:jc w:val="left"/>
        <w:rPr>
          <w:rFonts w:cs="Arial"/>
          <w:highlight w:val="yellow"/>
          <w:lang w:val="es-419"/>
        </w:rPr>
      </w:pPr>
    </w:p>
    <w:p w:rsidR="00283B3F" w:rsidRPr="0092153D" w:rsidRDefault="000E4115" w:rsidP="00C07EED">
      <w:pPr>
        <w:rPr>
          <w:rFonts w:cs="Arial"/>
          <w:spacing w:val="-2"/>
          <w:lang w:val="es-419"/>
        </w:rPr>
      </w:pPr>
      <w:r w:rsidRPr="0092153D">
        <w:rPr>
          <w:rFonts w:cs="Arial"/>
          <w:spacing w:val="-2"/>
          <w:lang w:val="es-419"/>
        </w:rPr>
        <w:fldChar w:fldCharType="begin"/>
      </w:r>
      <w:r w:rsidR="00C07EED" w:rsidRPr="0092153D">
        <w:rPr>
          <w:rFonts w:cs="Arial"/>
          <w:spacing w:val="-2"/>
          <w:lang w:val="es-419"/>
        </w:rPr>
        <w:instrText xml:space="preserve"> AUTONUM  </w:instrText>
      </w:r>
      <w:r w:rsidRPr="0092153D">
        <w:rPr>
          <w:rFonts w:cs="Arial"/>
          <w:spacing w:val="-2"/>
          <w:lang w:val="es-419"/>
        </w:rPr>
        <w:fldChar w:fldCharType="end"/>
      </w:r>
      <w:r w:rsidR="00C07EED" w:rsidRPr="0092153D">
        <w:rPr>
          <w:rFonts w:cs="Arial"/>
          <w:spacing w:val="-2"/>
          <w:lang w:val="es-419"/>
        </w:rPr>
        <w:tab/>
      </w:r>
      <w:r w:rsidR="00EE1A58" w:rsidRPr="0092153D">
        <w:rPr>
          <w:rFonts w:cs="Arial"/>
          <w:spacing w:val="-2"/>
          <w:lang w:val="es-419"/>
        </w:rPr>
        <w:t xml:space="preserve">Además de los miembros del WG-SHF mencionados en el párrafo anterior, los siguientes miembros de la Unión manifestaron con posterioridad su interés en participar en las reuniones de dicho </w:t>
      </w:r>
      <w:r w:rsidR="00231F87" w:rsidRPr="0092153D">
        <w:rPr>
          <w:rFonts w:cs="Arial"/>
          <w:spacing w:val="-2"/>
          <w:lang w:val="es-419"/>
        </w:rPr>
        <w:t xml:space="preserve">Grupo </w:t>
      </w:r>
      <w:r w:rsidR="00EE1A58" w:rsidRPr="0092153D">
        <w:rPr>
          <w:rFonts w:cs="Arial"/>
          <w:spacing w:val="-2"/>
          <w:lang w:val="es-419"/>
        </w:rPr>
        <w:t>de trabajo:</w:t>
      </w:r>
      <w:r w:rsidR="0038424F" w:rsidRPr="0092153D">
        <w:rPr>
          <w:rFonts w:cs="Arial"/>
          <w:spacing w:val="-2"/>
          <w:lang w:val="es-419"/>
        </w:rPr>
        <w:t xml:space="preserve"> </w:t>
      </w:r>
      <w:r w:rsidR="00EC2837" w:rsidRPr="0092153D">
        <w:rPr>
          <w:rFonts w:cs="Arial"/>
          <w:spacing w:val="-2"/>
          <w:lang w:val="es-419"/>
        </w:rPr>
        <w:t>China, España, Federación de Rusia, Paraguay y República de Corea.</w:t>
      </w:r>
      <w:r w:rsidR="0038424F" w:rsidRPr="0092153D">
        <w:rPr>
          <w:rFonts w:cs="Arial"/>
          <w:spacing w:val="-2"/>
          <w:lang w:val="es-419"/>
        </w:rPr>
        <w:t xml:space="preserve"> </w:t>
      </w:r>
      <w:r w:rsidR="005B622B" w:rsidRPr="0092153D">
        <w:rPr>
          <w:rFonts w:cs="Arial"/>
          <w:spacing w:val="-2"/>
          <w:lang w:val="es-419"/>
        </w:rPr>
        <w:t xml:space="preserve">De conformidad con el mandato del WG-SHF, también se invitó a esos miembros de la Unión a tomar parte en las reuniones </w:t>
      </w:r>
      <w:r w:rsidR="003862B8" w:rsidRPr="0092153D">
        <w:rPr>
          <w:rFonts w:cs="Arial"/>
          <w:spacing w:val="-2"/>
          <w:lang w:val="es-419"/>
        </w:rPr>
        <w:t>del WG</w:t>
      </w:r>
      <w:r w:rsidR="003862B8" w:rsidRPr="0092153D">
        <w:rPr>
          <w:rFonts w:cs="Arial"/>
          <w:spacing w:val="-2"/>
        </w:rPr>
        <w:noBreakHyphen/>
      </w:r>
      <w:r w:rsidR="003862B8" w:rsidRPr="0092153D">
        <w:rPr>
          <w:rFonts w:cs="Arial"/>
          <w:spacing w:val="-2"/>
          <w:lang w:val="es-419"/>
        </w:rPr>
        <w:t>SHF</w:t>
      </w:r>
      <w:r w:rsidR="005B622B" w:rsidRPr="0092153D">
        <w:rPr>
          <w:rFonts w:cs="Arial"/>
          <w:spacing w:val="-2"/>
          <w:lang w:val="es-419"/>
        </w:rPr>
        <w:t>.</w:t>
      </w:r>
    </w:p>
    <w:p w:rsidR="00283B3F" w:rsidRPr="009130D9" w:rsidRDefault="00283B3F" w:rsidP="00C07EED">
      <w:pPr>
        <w:rPr>
          <w:rFonts w:cs="Arial"/>
          <w:highlight w:val="yellow"/>
          <w:lang w:val="es-419"/>
        </w:rPr>
      </w:pPr>
    </w:p>
    <w:p w:rsidR="00283B3F" w:rsidRPr="009130D9" w:rsidRDefault="00283B3F" w:rsidP="00C07EED">
      <w:pPr>
        <w:rPr>
          <w:rFonts w:cs="Arial"/>
          <w:highlight w:val="yellow"/>
          <w:lang w:val="es-419"/>
        </w:rPr>
      </w:pPr>
    </w:p>
    <w:p w:rsidR="0092153D" w:rsidRPr="00E32B64" w:rsidRDefault="0092153D" w:rsidP="0092153D">
      <w:pPr>
        <w:pStyle w:val="Heading2"/>
        <w:rPr>
          <w:rFonts w:cs="Arial"/>
          <w:lang w:val="es-419"/>
        </w:rPr>
      </w:pPr>
      <w:bookmarkStart w:id="5" w:name="_Toc116389519"/>
      <w:bookmarkStart w:id="6" w:name="_Toc116397532"/>
      <w:r w:rsidRPr="00E32B64">
        <w:rPr>
          <w:lang w:val="es-419"/>
        </w:rPr>
        <w:t>Primera reunión del WG-SHF (17 de marzo de 2022)</w:t>
      </w:r>
      <w:bookmarkEnd w:id="5"/>
      <w:bookmarkEnd w:id="6"/>
    </w:p>
    <w:p w:rsidR="0092153D" w:rsidRPr="00E32B64" w:rsidRDefault="0092153D" w:rsidP="0092153D">
      <w:pPr>
        <w:keepNext/>
        <w:rPr>
          <w:rFonts w:cs="Arial"/>
          <w:highlight w:val="yellow"/>
          <w:lang w:val="es-419"/>
        </w:rPr>
      </w:pPr>
    </w:p>
    <w:p w:rsidR="0092153D" w:rsidRPr="0092153D" w:rsidRDefault="0092153D" w:rsidP="0092153D">
      <w:pPr>
        <w:rPr>
          <w:rFonts w:cs="Arial"/>
          <w:spacing w:val="-4"/>
          <w:lang w:val="es-419"/>
        </w:rPr>
      </w:pPr>
      <w:r w:rsidRPr="0092153D">
        <w:rPr>
          <w:rFonts w:cs="Arial"/>
          <w:snapToGrid w:val="0"/>
          <w:spacing w:val="-4"/>
          <w:lang w:val="es-419"/>
        </w:rPr>
        <w:fldChar w:fldCharType="begin"/>
      </w:r>
      <w:r w:rsidRPr="0092153D">
        <w:rPr>
          <w:rFonts w:cs="Arial"/>
          <w:snapToGrid w:val="0"/>
          <w:spacing w:val="-4"/>
          <w:lang w:val="es-419"/>
        </w:rPr>
        <w:instrText xml:space="preserve"> AUTONUM  </w:instrText>
      </w:r>
      <w:r w:rsidRPr="0092153D">
        <w:rPr>
          <w:rFonts w:cs="Arial"/>
          <w:snapToGrid w:val="0"/>
          <w:spacing w:val="-4"/>
          <w:lang w:val="es-419"/>
        </w:rPr>
        <w:fldChar w:fldCharType="end"/>
      </w:r>
      <w:r w:rsidRPr="0092153D">
        <w:rPr>
          <w:snapToGrid w:val="0"/>
          <w:spacing w:val="-4"/>
          <w:lang w:val="es-419"/>
        </w:rPr>
        <w:tab/>
      </w:r>
      <w:r w:rsidRPr="0092153D">
        <w:rPr>
          <w:rFonts w:cs="Arial"/>
          <w:spacing w:val="-4"/>
          <w:lang w:val="es-419"/>
        </w:rPr>
        <w:t>En su primera reunión, celebrada por medios electrónicos el 17 de marzo de 2022, el WG</w:t>
      </w:r>
      <w:r w:rsidRPr="0092153D">
        <w:rPr>
          <w:rFonts w:cs="Arial"/>
          <w:spacing w:val="-4"/>
          <w:lang w:val="es-419"/>
        </w:rPr>
        <w:noBreakHyphen/>
        <w:t xml:space="preserve">SHF </w:t>
      </w:r>
      <w:r w:rsidRPr="0092153D">
        <w:rPr>
          <w:spacing w:val="-4"/>
          <w:lang w:val="es-419"/>
        </w:rPr>
        <w:t>tomó nota de la información proporcionada en el documento WG-SHF/1/2 y en el</w:t>
      </w:r>
      <w:r w:rsidRPr="0092153D">
        <w:rPr>
          <w:spacing w:val="-4"/>
        </w:rPr>
        <w:t xml:space="preserve"> </w:t>
      </w:r>
      <w:r w:rsidRPr="0092153D">
        <w:rPr>
          <w:spacing w:val="-4"/>
          <w:lang w:val="es-419"/>
        </w:rPr>
        <w:t>compendio de la información aportada acerca de las experiencias y opiniones sobre la aplicación de la excepción relativa a los actos que realizan los agricultores a pequeña escala en un marco privado y con fines no comerciales, recibida en respuesta a la Circular E-20/246 del 22 de diciembre de 2020, como figura en el Anexo II del documento WG</w:t>
      </w:r>
      <w:r w:rsidRPr="0092153D">
        <w:rPr>
          <w:spacing w:val="-4"/>
          <w:lang w:val="es-419"/>
        </w:rPr>
        <w:noBreakHyphen/>
        <w:t>SHF/1/2.</w:t>
      </w:r>
    </w:p>
    <w:p w:rsidR="0092153D" w:rsidRPr="00E32B64" w:rsidRDefault="0092153D" w:rsidP="0092153D">
      <w:pPr>
        <w:rPr>
          <w:rFonts w:cs="Arial"/>
          <w:lang w:val="es-419"/>
        </w:rPr>
      </w:pPr>
    </w:p>
    <w:p w:rsidR="0092153D" w:rsidRPr="00E32B64" w:rsidRDefault="0092153D" w:rsidP="0092153D">
      <w:pPr>
        <w:rPr>
          <w:rFonts w:cs="Arial"/>
          <w:lang w:val="es-419"/>
        </w:rPr>
      </w:pPr>
      <w:r w:rsidRPr="00E32B64">
        <w:rPr>
          <w:rFonts w:cs="Arial"/>
          <w:lang w:val="es-419"/>
        </w:rPr>
        <w:fldChar w:fldCharType="begin"/>
      </w:r>
      <w:r w:rsidRPr="00E32B64">
        <w:rPr>
          <w:rFonts w:cs="Arial"/>
          <w:lang w:val="es-419"/>
        </w:rPr>
        <w:instrText xml:space="preserve"> AUTONUM  </w:instrText>
      </w:r>
      <w:r w:rsidRPr="00E32B64">
        <w:rPr>
          <w:rFonts w:cs="Arial"/>
          <w:lang w:val="es-419"/>
        </w:rPr>
        <w:fldChar w:fldCharType="end"/>
      </w:r>
      <w:r w:rsidRPr="00E32B64">
        <w:rPr>
          <w:lang w:val="es-419"/>
        </w:rPr>
        <w:tab/>
        <w:t>El WG-SHF asistió a una ponencia a cargo del equipo del proyecto, en la que se ofreció un resumen de los aspectos más destacados del documento WG-SHF/1/3, “Análisis e informe con sugerencias preparados por el equipo del proyecto” (documento WG-SHF/1/4, "Informe", párrafos 5 a 7).</w:t>
      </w:r>
    </w:p>
    <w:p w:rsidR="0092153D" w:rsidRPr="00E32B64" w:rsidRDefault="0092153D" w:rsidP="0092153D">
      <w:pPr>
        <w:rPr>
          <w:rFonts w:eastAsiaTheme="minorEastAsia" w:cs="Arial"/>
          <w:highlight w:val="yellow"/>
          <w:lang w:val="es-419"/>
        </w:rPr>
      </w:pPr>
    </w:p>
    <w:p w:rsidR="0092153D" w:rsidRPr="00E32B64" w:rsidRDefault="0092153D" w:rsidP="0092153D">
      <w:pPr>
        <w:rPr>
          <w:rFonts w:eastAsiaTheme="minorEastAsia" w:cs="Arial"/>
          <w:lang w:val="es-419"/>
        </w:rPr>
      </w:pPr>
      <w:r w:rsidRPr="00E32B64">
        <w:rPr>
          <w:rFonts w:eastAsiaTheme="minorEastAsia" w:cs="Arial"/>
          <w:lang w:val="es-419"/>
        </w:rPr>
        <w:fldChar w:fldCharType="begin"/>
      </w:r>
      <w:r w:rsidRPr="00E32B64">
        <w:rPr>
          <w:rFonts w:eastAsiaTheme="minorEastAsia" w:cs="Arial"/>
          <w:lang w:val="es-419"/>
        </w:rPr>
        <w:instrText xml:space="preserve"> AUTONUM  </w:instrText>
      </w:r>
      <w:r w:rsidRPr="00E32B64">
        <w:rPr>
          <w:rFonts w:eastAsiaTheme="minorEastAsia" w:cs="Arial"/>
          <w:lang w:val="es-419"/>
        </w:rPr>
        <w:fldChar w:fldCharType="end"/>
      </w:r>
      <w:r w:rsidRPr="00E32B64">
        <w:rPr>
          <w:lang w:val="es-419"/>
        </w:rPr>
        <w:tab/>
        <w:t>El WG-SHF, en su primera reunión, examinó las recomendaciones 1 y 2 del documento</w:t>
      </w:r>
      <w:r w:rsidRPr="00E32B64">
        <w:rPr>
          <w:snapToGrid w:val="0"/>
          <w:lang w:val="es-419"/>
        </w:rPr>
        <w:t xml:space="preserve"> </w:t>
      </w:r>
      <w:r w:rsidRPr="00E32B64">
        <w:rPr>
          <w:lang w:val="es-419"/>
        </w:rPr>
        <w:t>WG-SHF/1/3.</w:t>
      </w:r>
    </w:p>
    <w:p w:rsidR="0092153D" w:rsidRPr="00E32B64" w:rsidRDefault="0092153D" w:rsidP="0092153D">
      <w:pPr>
        <w:rPr>
          <w:rFonts w:eastAsiaTheme="minorEastAsia" w:cs="Arial"/>
          <w:highlight w:val="yellow"/>
          <w:lang w:val="es-419"/>
        </w:rPr>
      </w:pPr>
    </w:p>
    <w:p w:rsidR="0092153D" w:rsidRPr="00E32B64" w:rsidRDefault="0092153D" w:rsidP="0092153D">
      <w:pPr>
        <w:rPr>
          <w:rFonts w:cs="Arial"/>
          <w:lang w:val="es-419"/>
        </w:rPr>
      </w:pPr>
      <w:r w:rsidRPr="00E32B64">
        <w:rPr>
          <w:rFonts w:cs="Arial"/>
          <w:lang w:val="es-419"/>
        </w:rPr>
        <w:fldChar w:fldCharType="begin"/>
      </w:r>
      <w:r w:rsidRPr="00E32B64">
        <w:rPr>
          <w:rFonts w:cs="Arial"/>
          <w:lang w:val="es-419"/>
        </w:rPr>
        <w:instrText xml:space="preserve"> AUTONUM  </w:instrText>
      </w:r>
      <w:r w:rsidRPr="00E32B64">
        <w:rPr>
          <w:rFonts w:cs="Arial"/>
          <w:lang w:val="es-419"/>
        </w:rPr>
        <w:fldChar w:fldCharType="end"/>
      </w:r>
      <w:r w:rsidRPr="00E32B64">
        <w:rPr>
          <w:lang w:val="es-419"/>
        </w:rPr>
        <w:tab/>
        <w:t>Los documentos y el informe de la primera reunión del WG-SHF están disponibles en:</w:t>
      </w:r>
    </w:p>
    <w:p w:rsidR="0092153D" w:rsidRPr="00E32B64" w:rsidRDefault="002A08FB" w:rsidP="0092153D">
      <w:pPr>
        <w:rPr>
          <w:rFonts w:cs="Arial"/>
          <w:lang w:val="es-419"/>
        </w:rPr>
      </w:pPr>
      <w:hyperlink r:id="rId9" w:history="1">
        <w:r w:rsidR="0092153D" w:rsidRPr="00E32B64">
          <w:rPr>
            <w:rStyle w:val="Hyperlink"/>
            <w:lang w:val="es-419"/>
          </w:rPr>
          <w:t>https://www.upov.int/meetings/es/details.jsp?meeting_id=67775</w:t>
        </w:r>
      </w:hyperlink>
      <w:r w:rsidR="0092153D" w:rsidRPr="00E32B64">
        <w:rPr>
          <w:lang w:val="es-419"/>
        </w:rPr>
        <w:t xml:space="preserve"> </w:t>
      </w:r>
    </w:p>
    <w:p w:rsidR="0092153D" w:rsidRPr="00E32B64" w:rsidRDefault="0092153D" w:rsidP="0092153D">
      <w:pPr>
        <w:rPr>
          <w:rFonts w:cs="Arial"/>
          <w:lang w:val="es-419"/>
        </w:rPr>
      </w:pPr>
    </w:p>
    <w:p w:rsidR="0092153D" w:rsidRPr="00E32B64" w:rsidRDefault="0092153D" w:rsidP="0092153D">
      <w:pPr>
        <w:rPr>
          <w:rFonts w:cs="Arial"/>
          <w:lang w:val="es-419"/>
        </w:rPr>
      </w:pPr>
    </w:p>
    <w:p w:rsidR="0092153D" w:rsidRPr="00E32B64" w:rsidRDefault="0092153D" w:rsidP="0092153D">
      <w:pPr>
        <w:pStyle w:val="Heading2"/>
        <w:rPr>
          <w:rFonts w:cs="Arial"/>
          <w:lang w:val="es-419"/>
        </w:rPr>
      </w:pPr>
      <w:bookmarkStart w:id="7" w:name="_Toc116389520"/>
      <w:bookmarkStart w:id="8" w:name="_Toc116397533"/>
      <w:r w:rsidRPr="00E32B64">
        <w:rPr>
          <w:lang w:val="es-419"/>
        </w:rPr>
        <w:t>Segunda reunión del WG-SHF (7 de septiembre de 2022)</w:t>
      </w:r>
      <w:bookmarkEnd w:id="7"/>
      <w:bookmarkEnd w:id="8"/>
    </w:p>
    <w:p w:rsidR="0092153D" w:rsidRPr="00E32B64" w:rsidRDefault="0092153D" w:rsidP="0092153D">
      <w:pPr>
        <w:rPr>
          <w:rFonts w:cs="Arial"/>
          <w:lang w:val="es-419"/>
        </w:rPr>
      </w:pPr>
    </w:p>
    <w:p w:rsidR="0092153D" w:rsidRPr="00E32B64" w:rsidRDefault="0092153D" w:rsidP="0092153D">
      <w:pPr>
        <w:rPr>
          <w:rFonts w:cs="Arial"/>
          <w:lang w:val="es-419"/>
        </w:rPr>
      </w:pPr>
      <w:r w:rsidRPr="00E32B64">
        <w:rPr>
          <w:rFonts w:cs="Arial"/>
          <w:lang w:val="es-419"/>
        </w:rPr>
        <w:fldChar w:fldCharType="begin"/>
      </w:r>
      <w:r w:rsidRPr="00E32B64">
        <w:rPr>
          <w:rFonts w:cs="Arial"/>
          <w:lang w:val="es-419"/>
        </w:rPr>
        <w:instrText xml:space="preserve"> AUTONUM  </w:instrText>
      </w:r>
      <w:r w:rsidRPr="00E32B64">
        <w:rPr>
          <w:rFonts w:cs="Arial"/>
          <w:lang w:val="es-419"/>
        </w:rPr>
        <w:fldChar w:fldCharType="end"/>
      </w:r>
      <w:r w:rsidRPr="00E32B64">
        <w:rPr>
          <w:lang w:val="es-419"/>
        </w:rPr>
        <w:tab/>
        <w:t>El WG-SHF, en su segunda reunión, celebrada por vía electrónica el 7 de septiembre de 2022, examinó las Recomendaciones 3 a 6 del documento WG-SHF/1/3.</w:t>
      </w:r>
    </w:p>
    <w:p w:rsidR="0092153D" w:rsidRPr="00E32B64" w:rsidRDefault="0092153D" w:rsidP="0092153D">
      <w:pPr>
        <w:rPr>
          <w:rFonts w:cs="Arial"/>
          <w:lang w:val="es-419"/>
        </w:rPr>
      </w:pPr>
    </w:p>
    <w:p w:rsidR="0092153D" w:rsidRPr="00E32B64" w:rsidRDefault="0092153D" w:rsidP="0092153D">
      <w:pPr>
        <w:jc w:val="left"/>
        <w:rPr>
          <w:rStyle w:val="Hyperlink"/>
          <w:rFonts w:cs="Arial"/>
          <w:lang w:val="es-419"/>
        </w:rPr>
      </w:pPr>
      <w:r w:rsidRPr="00E32B64">
        <w:rPr>
          <w:rFonts w:cs="Arial"/>
          <w:lang w:val="es-419"/>
        </w:rPr>
        <w:fldChar w:fldCharType="begin"/>
      </w:r>
      <w:r w:rsidRPr="00E32B64">
        <w:rPr>
          <w:rFonts w:cs="Arial"/>
          <w:lang w:val="es-419"/>
        </w:rPr>
        <w:instrText xml:space="preserve"> AUTONUM  </w:instrText>
      </w:r>
      <w:r w:rsidRPr="00E32B64">
        <w:rPr>
          <w:rFonts w:cs="Arial"/>
          <w:lang w:val="es-419"/>
        </w:rPr>
        <w:fldChar w:fldCharType="end"/>
      </w:r>
      <w:r w:rsidRPr="00E32B64">
        <w:rPr>
          <w:lang w:val="es-419"/>
        </w:rPr>
        <w:tab/>
        <w:t>Los documentos de la segunda reunión del WG-SHF están disponibles en:</w:t>
      </w:r>
      <w:r>
        <w:rPr>
          <w:lang w:val="es-419"/>
        </w:rPr>
        <w:t xml:space="preserve">  </w:t>
      </w:r>
      <w:r>
        <w:rPr>
          <w:lang w:val="es-419"/>
        </w:rPr>
        <w:br/>
      </w:r>
      <w:hyperlink r:id="rId10" w:history="1">
        <w:r w:rsidRPr="00E32B64">
          <w:rPr>
            <w:rStyle w:val="Hyperlink"/>
            <w:lang w:val="es-419"/>
          </w:rPr>
          <w:t>https://www.upov.int/meetings/es/details.jsp?meeting_id=70189</w:t>
        </w:r>
      </w:hyperlink>
      <w:r w:rsidRPr="00E32B64">
        <w:rPr>
          <w:rStyle w:val="Hyperlink"/>
          <w:lang w:val="es-419"/>
        </w:rPr>
        <w:t>.</w:t>
      </w:r>
    </w:p>
    <w:p w:rsidR="0092153D" w:rsidRPr="00E32B64" w:rsidRDefault="0092153D" w:rsidP="0092153D">
      <w:pPr>
        <w:rPr>
          <w:rStyle w:val="Hyperlink"/>
          <w:rFonts w:cs="Arial"/>
          <w:lang w:val="es-419"/>
        </w:rPr>
      </w:pPr>
    </w:p>
    <w:p w:rsidR="0092153D" w:rsidRPr="00E32B64" w:rsidRDefault="0092153D" w:rsidP="0092153D">
      <w:pPr>
        <w:rPr>
          <w:rFonts w:cs="Arial"/>
          <w:lang w:val="es-419"/>
        </w:rPr>
      </w:pPr>
      <w:r w:rsidRPr="00E32B64">
        <w:rPr>
          <w:rFonts w:cs="Arial"/>
          <w:lang w:val="es-419"/>
        </w:rPr>
        <w:fldChar w:fldCharType="begin"/>
      </w:r>
      <w:r w:rsidRPr="00E32B64">
        <w:rPr>
          <w:rFonts w:cs="Arial"/>
          <w:lang w:val="es-419"/>
        </w:rPr>
        <w:instrText xml:space="preserve"> AUTONUM  </w:instrText>
      </w:r>
      <w:r w:rsidRPr="00E32B64">
        <w:rPr>
          <w:rFonts w:cs="Arial"/>
          <w:lang w:val="es-419"/>
        </w:rPr>
        <w:fldChar w:fldCharType="end"/>
      </w:r>
      <w:r w:rsidRPr="00E32B64">
        <w:rPr>
          <w:lang w:val="es-419"/>
        </w:rPr>
        <w:tab/>
        <w:t xml:space="preserve">El informe de la segunda reunión del WG-SHF estará disponible en </w:t>
      </w:r>
      <w:hyperlink r:id="rId11" w:history="1">
        <w:r w:rsidRPr="00E32B64">
          <w:rPr>
            <w:rStyle w:val="Hyperlink"/>
            <w:lang w:val="es-419"/>
          </w:rPr>
          <w:t>https://www.upov.int/meetings/es/details.jsp?meeting_id=70189</w:t>
        </w:r>
      </w:hyperlink>
      <w:r w:rsidRPr="00E32B64">
        <w:rPr>
          <w:lang w:val="es-419"/>
        </w:rPr>
        <w:t xml:space="preserve"> el 26 de octubre de 2022, si se aprueba.</w:t>
      </w:r>
    </w:p>
    <w:p w:rsidR="00283B3F" w:rsidRPr="009130D9" w:rsidRDefault="00283B3F" w:rsidP="00C07EED">
      <w:pPr>
        <w:rPr>
          <w:rFonts w:cs="Arial"/>
          <w:lang w:val="es-419"/>
        </w:rPr>
      </w:pPr>
    </w:p>
    <w:p w:rsidR="00283B3F" w:rsidRPr="007C025D" w:rsidRDefault="000E4115" w:rsidP="008F5CB6">
      <w:pPr>
        <w:rPr>
          <w:rFonts w:cs="Arial"/>
          <w:spacing w:val="-2"/>
          <w:lang w:val="es-419"/>
        </w:rPr>
      </w:pPr>
      <w:r w:rsidRPr="007C025D">
        <w:rPr>
          <w:rFonts w:cs="Arial"/>
          <w:spacing w:val="-2"/>
          <w:lang w:val="es-419"/>
        </w:rPr>
        <w:fldChar w:fldCharType="begin"/>
      </w:r>
      <w:r w:rsidR="008F5CB6" w:rsidRPr="007C025D">
        <w:rPr>
          <w:rFonts w:cs="Arial"/>
          <w:spacing w:val="-2"/>
          <w:lang w:val="es-419"/>
        </w:rPr>
        <w:instrText xml:space="preserve"> AUTONUM  </w:instrText>
      </w:r>
      <w:r w:rsidRPr="007C025D">
        <w:rPr>
          <w:rFonts w:cs="Arial"/>
          <w:spacing w:val="-2"/>
          <w:lang w:val="es-419"/>
        </w:rPr>
        <w:fldChar w:fldCharType="end"/>
      </w:r>
      <w:r w:rsidR="008F5CB6" w:rsidRPr="007C025D">
        <w:rPr>
          <w:rFonts w:cs="Arial"/>
          <w:spacing w:val="-2"/>
          <w:lang w:val="es-419"/>
        </w:rPr>
        <w:tab/>
      </w:r>
      <w:r w:rsidR="007C025D" w:rsidRPr="007C025D">
        <w:rPr>
          <w:rFonts w:cs="Arial"/>
          <w:spacing w:val="-2"/>
          <w:lang w:val="es-ES_tradnl"/>
        </w:rPr>
        <w:t>En cuanto a los próximos pasos, el presidente consideró, a tenor de los debates mantenidos en la segunda reunión del WG-SHF, que el Grupo de trabajo ha realizado avances, si bien reconoció que aún queda mucho por hacer. Propuso que se elabore un informe sobre los avances logrados por el WG-SHF a fin de informar al Comité Administrativo y Jurídico (CAJ) en su septuagésima novena sesión, que se celebrará el 26 de octubre de 2022. El presidente indicó que, en su opinión, es importante continuar la labor sobre el tema. En lo que respecta al camino que se ha de seguir, sugirió solicitar orientación al Comité Consultivo en su nonagésima novena sesión, que se celebrará el 27 de octubre de 2022. Formulará su recomendación e invitará al Comité Consultivo a decidir si el WG-SHF debe continuar su labor y cómo ha de proceder.</w:t>
      </w:r>
    </w:p>
    <w:p w:rsidR="00283B3F" w:rsidRPr="009130D9" w:rsidRDefault="00283B3F" w:rsidP="00DC57A9">
      <w:pPr>
        <w:rPr>
          <w:rFonts w:cs="Arial"/>
          <w:lang w:val="es-419"/>
        </w:rPr>
      </w:pPr>
    </w:p>
    <w:p w:rsidR="00283B3F" w:rsidRPr="009130D9" w:rsidRDefault="00283B3F" w:rsidP="00C07EED">
      <w:pPr>
        <w:jc w:val="left"/>
        <w:rPr>
          <w:rFonts w:cs="Arial"/>
          <w:highlight w:val="yellow"/>
          <w:lang w:val="es-419"/>
        </w:rPr>
      </w:pPr>
    </w:p>
    <w:p w:rsidR="00283B3F" w:rsidRPr="009130D9" w:rsidRDefault="00B8026C" w:rsidP="00C07EED">
      <w:pPr>
        <w:pStyle w:val="Heading2"/>
        <w:rPr>
          <w:rFonts w:eastAsiaTheme="minorEastAsia" w:cs="Arial"/>
          <w:lang w:val="es-419" w:eastAsia="ja-JP"/>
        </w:rPr>
      </w:pPr>
      <w:bookmarkStart w:id="9" w:name="_Toc116397534"/>
      <w:r w:rsidRPr="009130D9">
        <w:rPr>
          <w:rFonts w:eastAsiaTheme="minorEastAsia" w:cs="Arial"/>
          <w:lang w:val="es-419"/>
        </w:rPr>
        <w:t>Tercera reunión del WG-SHF (16 de marzo de 2023)</w:t>
      </w:r>
      <w:bookmarkEnd w:id="9"/>
    </w:p>
    <w:p w:rsidR="00283B3F" w:rsidRPr="009130D9" w:rsidRDefault="00283B3F" w:rsidP="00C07EED">
      <w:pPr>
        <w:keepNext/>
        <w:rPr>
          <w:rFonts w:cs="Arial"/>
          <w:lang w:val="es-419"/>
        </w:rPr>
      </w:pPr>
    </w:p>
    <w:p w:rsidR="00283B3F" w:rsidRPr="009130D9" w:rsidRDefault="000E4115" w:rsidP="00C07EED">
      <w:pPr>
        <w:rPr>
          <w:rFonts w:cs="Arial"/>
          <w:lang w:val="es-419"/>
        </w:rPr>
      </w:pPr>
      <w:r w:rsidRPr="009130D9">
        <w:rPr>
          <w:rFonts w:cs="Arial"/>
          <w:lang w:val="es-419"/>
        </w:rPr>
        <w:fldChar w:fldCharType="begin"/>
      </w:r>
      <w:r w:rsidR="00C07EED" w:rsidRPr="009130D9">
        <w:rPr>
          <w:rFonts w:cs="Arial"/>
          <w:lang w:val="es-419"/>
        </w:rPr>
        <w:instrText xml:space="preserve"> AUTONUM  </w:instrText>
      </w:r>
      <w:r w:rsidRPr="009130D9">
        <w:rPr>
          <w:rFonts w:cs="Arial"/>
          <w:lang w:val="es-419"/>
        </w:rPr>
        <w:fldChar w:fldCharType="end"/>
      </w:r>
      <w:r w:rsidR="00C07EED" w:rsidRPr="009130D9">
        <w:rPr>
          <w:rFonts w:cs="Arial"/>
          <w:lang w:val="es-419"/>
        </w:rPr>
        <w:tab/>
      </w:r>
      <w:r w:rsidR="00B8026C" w:rsidRPr="009130D9">
        <w:rPr>
          <w:rFonts w:cs="Arial"/>
          <w:lang w:val="es-419"/>
        </w:rPr>
        <w:t>El WG-SHF acordó que su tercera reunión se celebre por medios electrónicos el 16 de marzo de 2023, previa aprobación del Comité Consultivo en su nonagésima novena sesión, que se celebrará en Ginebra el 27 de octubre de 2022.</w:t>
      </w:r>
    </w:p>
    <w:p w:rsidR="00283B3F" w:rsidRPr="009130D9" w:rsidRDefault="00283B3F" w:rsidP="00C07EED">
      <w:pPr>
        <w:rPr>
          <w:rFonts w:cs="Arial"/>
          <w:lang w:val="es-419"/>
        </w:rPr>
      </w:pPr>
    </w:p>
    <w:p w:rsidR="00283B3F" w:rsidRPr="009130D9" w:rsidRDefault="000E4115" w:rsidP="00CA181E">
      <w:pPr>
        <w:pStyle w:val="DecisionParagraphs"/>
        <w:keepNext/>
        <w:rPr>
          <w:rFonts w:cs="Arial"/>
          <w:lang w:val="es-419"/>
        </w:rPr>
      </w:pPr>
      <w:r w:rsidRPr="009130D9">
        <w:rPr>
          <w:rFonts w:cs="Arial"/>
          <w:lang w:val="es-419"/>
        </w:rPr>
        <w:lastRenderedPageBreak/>
        <w:fldChar w:fldCharType="begin"/>
      </w:r>
      <w:r w:rsidR="00C07EED" w:rsidRPr="009130D9">
        <w:rPr>
          <w:rFonts w:cs="Arial"/>
          <w:lang w:val="es-419"/>
        </w:rPr>
        <w:instrText xml:space="preserve"> AUTONUM  </w:instrText>
      </w:r>
      <w:r w:rsidRPr="009130D9">
        <w:rPr>
          <w:rFonts w:cs="Arial"/>
          <w:lang w:val="es-419"/>
        </w:rPr>
        <w:fldChar w:fldCharType="end"/>
      </w:r>
      <w:r w:rsidR="00C07EED" w:rsidRPr="009130D9">
        <w:rPr>
          <w:rFonts w:cs="Arial"/>
          <w:lang w:val="es-419"/>
        </w:rPr>
        <w:tab/>
      </w:r>
      <w:r w:rsidR="002D5F8C" w:rsidRPr="009130D9">
        <w:rPr>
          <w:rFonts w:cs="Arial"/>
          <w:lang w:val="es-419"/>
        </w:rPr>
        <w:t>Se invita al CAJ a tomar nota:</w:t>
      </w:r>
    </w:p>
    <w:p w:rsidR="00283B3F" w:rsidRPr="009130D9" w:rsidRDefault="00283B3F" w:rsidP="00CA181E">
      <w:pPr>
        <w:pStyle w:val="DecisionParagraphs"/>
        <w:keepNext/>
        <w:rPr>
          <w:rFonts w:cs="Arial"/>
          <w:lang w:val="es-419"/>
        </w:rPr>
      </w:pPr>
    </w:p>
    <w:p w:rsidR="00283B3F" w:rsidRPr="009130D9" w:rsidRDefault="00125F1C" w:rsidP="00125F1C">
      <w:pPr>
        <w:pStyle w:val="DecisionParagraphs"/>
        <w:keepNext/>
        <w:rPr>
          <w:rFonts w:cs="Arial"/>
          <w:spacing w:val="-2"/>
          <w:lang w:val="es-419"/>
        </w:rPr>
      </w:pPr>
      <w:r w:rsidRPr="009130D9">
        <w:rPr>
          <w:rFonts w:cs="Arial"/>
          <w:lang w:val="es-419"/>
        </w:rPr>
        <w:tab/>
      </w:r>
      <w:r w:rsidR="008F00C6" w:rsidRPr="009130D9">
        <w:rPr>
          <w:rFonts w:cs="Arial"/>
          <w:spacing w:val="-2"/>
          <w:lang w:val="es-419"/>
        </w:rPr>
        <w:t>a)</w:t>
      </w:r>
      <w:r w:rsidR="008F00C6" w:rsidRPr="009130D9">
        <w:rPr>
          <w:rFonts w:cs="Arial"/>
          <w:spacing w:val="-2"/>
          <w:lang w:val="es-419"/>
        </w:rPr>
        <w:tab/>
      </w:r>
      <w:r w:rsidR="009F539A" w:rsidRPr="009F539A">
        <w:rPr>
          <w:rFonts w:cs="Arial"/>
          <w:spacing w:val="-2"/>
          <w:lang w:val="es-419"/>
        </w:rPr>
        <w:t>de las novedades sobre las posibles orientaciones relativas a los agricultores a pequeña escala en un marco privado y con fines no comerciales, según se informa en el presente documento</w:t>
      </w:r>
      <w:r w:rsidR="002D5F8C" w:rsidRPr="009130D9">
        <w:rPr>
          <w:rFonts w:cs="Arial"/>
          <w:spacing w:val="-2"/>
          <w:lang w:val="es-419"/>
        </w:rPr>
        <w:t>; y</w:t>
      </w:r>
      <w:r w:rsidR="00DC57A9" w:rsidRPr="009130D9">
        <w:rPr>
          <w:rFonts w:cs="Arial"/>
          <w:spacing w:val="-2"/>
          <w:lang w:val="es-419"/>
        </w:rPr>
        <w:t xml:space="preserve"> </w:t>
      </w:r>
    </w:p>
    <w:p w:rsidR="00283B3F" w:rsidRPr="009130D9" w:rsidRDefault="00283B3F" w:rsidP="00125F1C">
      <w:pPr>
        <w:pStyle w:val="DecisionParagraphs"/>
        <w:keepNext/>
        <w:rPr>
          <w:rFonts w:cs="Arial"/>
          <w:lang w:val="es-419"/>
        </w:rPr>
      </w:pPr>
    </w:p>
    <w:p w:rsidR="00283B3F" w:rsidRPr="009130D9" w:rsidRDefault="00125F1C" w:rsidP="00125F1C">
      <w:pPr>
        <w:pStyle w:val="DecisionParagraphs"/>
        <w:keepNext/>
        <w:rPr>
          <w:rFonts w:cs="Arial"/>
          <w:spacing w:val="-2"/>
          <w:lang w:val="es-419"/>
        </w:rPr>
      </w:pPr>
      <w:r w:rsidRPr="009130D9">
        <w:rPr>
          <w:rFonts w:cs="Arial"/>
          <w:spacing w:val="-2"/>
          <w:lang w:val="es-419"/>
        </w:rPr>
        <w:tab/>
      </w:r>
      <w:r w:rsidR="008F00C6" w:rsidRPr="009130D9">
        <w:rPr>
          <w:rFonts w:cs="Arial"/>
          <w:spacing w:val="-2"/>
          <w:lang w:val="es-419"/>
        </w:rPr>
        <w:t>b)</w:t>
      </w:r>
      <w:r w:rsidR="008F00C6" w:rsidRPr="009130D9">
        <w:rPr>
          <w:rFonts w:cs="Arial"/>
          <w:spacing w:val="-2"/>
          <w:lang w:val="es-419"/>
        </w:rPr>
        <w:tab/>
      </w:r>
      <w:r w:rsidR="002D5F8C" w:rsidRPr="009130D9">
        <w:rPr>
          <w:rFonts w:cs="Arial"/>
          <w:spacing w:val="-2"/>
          <w:lang w:val="es-419"/>
        </w:rPr>
        <w:t>de que la decisión del Comité Consultivo respecto de los próximos pasos del Grupo de trabajo sobre orientaciones relativas a los agricultores a pequeña escala en un marco privado y con fines no comerciales (WG-SHF) se comunicará al Consejo en su quincuagésima sexta sesión ordinaria, que se celebrará el 28 de octubre de 2022, en el marco del punto del orden del día “Informe del presidente sobre los trabajos de la nonagésima novena sesión del Comité Consultivo; aprobación, si procede, de las recomendaciones preparadas por dicho Comité” (documento C/56/13).</w:t>
      </w:r>
    </w:p>
    <w:p w:rsidR="00283B3F" w:rsidRPr="009130D9" w:rsidRDefault="00283B3F" w:rsidP="00C07EED">
      <w:pPr>
        <w:pStyle w:val="DecisionParagraphs"/>
        <w:rPr>
          <w:lang w:val="es-419"/>
        </w:rPr>
      </w:pPr>
    </w:p>
    <w:p w:rsidR="00283B3F" w:rsidRPr="009130D9" w:rsidRDefault="00283B3F" w:rsidP="00C07EED">
      <w:pPr>
        <w:pStyle w:val="DecisionParagraphs"/>
        <w:rPr>
          <w:lang w:val="es-419"/>
        </w:rPr>
      </w:pPr>
    </w:p>
    <w:p w:rsidR="00283B3F" w:rsidRPr="009130D9" w:rsidRDefault="002D5F8C" w:rsidP="00C07EED">
      <w:pPr>
        <w:jc w:val="right"/>
        <w:rPr>
          <w:spacing w:val="-2"/>
          <w:lang w:val="es-419"/>
        </w:rPr>
      </w:pPr>
      <w:r w:rsidRPr="009130D9">
        <w:rPr>
          <w:spacing w:val="-2"/>
          <w:lang w:val="es-419"/>
        </w:rPr>
        <w:t>[Sigue el Anexo]</w:t>
      </w:r>
    </w:p>
    <w:p w:rsidR="00283B3F" w:rsidRPr="009130D9" w:rsidRDefault="00283B3F" w:rsidP="00C07EED">
      <w:pPr>
        <w:jc w:val="right"/>
        <w:rPr>
          <w:spacing w:val="-2"/>
          <w:lang w:val="es-419"/>
        </w:rPr>
      </w:pPr>
    </w:p>
    <w:p w:rsidR="00283B3F" w:rsidRPr="009130D9" w:rsidRDefault="00283B3F" w:rsidP="00C07EED">
      <w:pPr>
        <w:jc w:val="right"/>
        <w:rPr>
          <w:spacing w:val="-2"/>
          <w:lang w:val="es-419"/>
        </w:rPr>
      </w:pPr>
    </w:p>
    <w:p w:rsidR="00283B3F" w:rsidRPr="009130D9" w:rsidRDefault="00283B3F" w:rsidP="00CA181E">
      <w:pPr>
        <w:jc w:val="left"/>
        <w:rPr>
          <w:spacing w:val="-2"/>
          <w:lang w:val="es-419"/>
        </w:rPr>
      </w:pPr>
    </w:p>
    <w:p w:rsidR="00C07EED" w:rsidRPr="009130D9" w:rsidRDefault="00C07EED" w:rsidP="00CA181E">
      <w:pPr>
        <w:jc w:val="left"/>
        <w:rPr>
          <w:spacing w:val="-2"/>
          <w:lang w:val="es-419"/>
        </w:rPr>
        <w:sectPr w:rsidR="00C07EED" w:rsidRPr="009130D9" w:rsidSect="0004198B">
          <w:headerReference w:type="default" r:id="rId12"/>
          <w:pgSz w:w="11907" w:h="16840" w:code="9"/>
          <w:pgMar w:top="510" w:right="1134" w:bottom="1134" w:left="1134" w:header="510" w:footer="680" w:gutter="0"/>
          <w:pgNumType w:start="1"/>
          <w:cols w:space="720"/>
          <w:titlePg/>
        </w:sectPr>
      </w:pPr>
    </w:p>
    <w:p w:rsidR="009F539A" w:rsidRPr="00E32B64" w:rsidRDefault="009F539A" w:rsidP="009F539A">
      <w:pPr>
        <w:jc w:val="center"/>
        <w:rPr>
          <w:rFonts w:cs="Arial"/>
          <w:lang w:val="es-419"/>
        </w:rPr>
      </w:pPr>
      <w:r w:rsidRPr="00E32B64">
        <w:rPr>
          <w:rFonts w:cs="Arial"/>
          <w:lang w:val="es-419"/>
        </w:rPr>
        <w:lastRenderedPageBreak/>
        <w:t xml:space="preserve">MANDATO Y COMPOSICIÓN DEL GRUPO DE TRABAJO </w:t>
      </w:r>
      <w:r w:rsidRPr="00E32B64">
        <w:rPr>
          <w:rFonts w:cs="Arial"/>
          <w:lang w:val="es-419"/>
        </w:rPr>
        <w:br/>
        <w:t xml:space="preserve">SOBRE ORIENTACIONES RELATIVAS A LOS AGRICULTORES A PEQUEÑA ESCALA </w:t>
      </w:r>
      <w:r w:rsidRPr="00E32B64">
        <w:rPr>
          <w:rFonts w:cs="Arial"/>
          <w:lang w:val="es-419"/>
        </w:rPr>
        <w:br/>
        <w:t>EN UN MARCO PRIVADO Y CON FINES NO COMERCIALES (WG-SHF)</w:t>
      </w:r>
    </w:p>
    <w:p w:rsidR="009F539A" w:rsidRPr="00E32B64" w:rsidRDefault="009F539A" w:rsidP="009F539A">
      <w:pPr>
        <w:jc w:val="center"/>
        <w:rPr>
          <w:rFonts w:cs="Arial"/>
          <w:lang w:val="es-419"/>
        </w:rPr>
      </w:pPr>
    </w:p>
    <w:p w:rsidR="009F539A" w:rsidRPr="00E32B64" w:rsidRDefault="009F539A" w:rsidP="009F539A">
      <w:pPr>
        <w:jc w:val="center"/>
        <w:rPr>
          <w:lang w:val="es-419"/>
        </w:rPr>
      </w:pPr>
    </w:p>
    <w:p w:rsidR="009F539A" w:rsidRPr="00E32B64" w:rsidRDefault="009F539A" w:rsidP="009F539A">
      <w:pPr>
        <w:autoSpaceDE w:val="0"/>
        <w:autoSpaceDN w:val="0"/>
        <w:adjustRightInd w:val="0"/>
        <w:rPr>
          <w:snapToGrid w:val="0"/>
          <w:spacing w:val="-2"/>
          <w:lang w:val="es-419"/>
        </w:rPr>
      </w:pPr>
      <w:r w:rsidRPr="00E32B64">
        <w:rPr>
          <w:rFonts w:eastAsiaTheme="minorEastAsia" w:cs="Arial"/>
          <w:spacing w:val="-4"/>
          <w:lang w:val="es-419"/>
        </w:rPr>
        <w:t xml:space="preserve">El Comité Consultivo, en su nonagésima octava sesión, celebrada por medios electrónicos el 28 de octubre de 2021, </w:t>
      </w:r>
      <w:r w:rsidRPr="00E32B64">
        <w:rPr>
          <w:rFonts w:cs="Arial"/>
          <w:lang w:val="es-419" w:eastAsia="fr-FR"/>
        </w:rPr>
        <w:t xml:space="preserve">decidió </w:t>
      </w:r>
      <w:r w:rsidRPr="00E32B64">
        <w:rPr>
          <w:lang w:val="es-419"/>
        </w:rPr>
        <w:t xml:space="preserve">crear un Grupo de trabajo para ofrecer orientaciones relativas a los agricultores a pequeña escala en un marco privado y con fines no comerciales </w:t>
      </w:r>
      <w:r w:rsidRPr="00E32B64">
        <w:rPr>
          <w:rFonts w:cs="Arial"/>
          <w:lang w:val="es-419" w:eastAsia="fr-FR"/>
        </w:rPr>
        <w:t xml:space="preserve">(WG-SHF) </w:t>
      </w:r>
      <w:r w:rsidRPr="00E32B64">
        <w:rPr>
          <w:rFonts w:eastAsiaTheme="minorEastAsia" w:cs="Arial"/>
          <w:spacing w:val="-4"/>
          <w:lang w:val="es-419"/>
        </w:rPr>
        <w:t xml:space="preserve">y acordó que el mandato del Grupo de Trabajo fuera aprobado por el Comité Consultivo por correspondencia (véase el documento </w:t>
      </w:r>
      <w:hyperlink r:id="rId13" w:history="1">
        <w:r w:rsidRPr="00E32B64">
          <w:rPr>
            <w:rStyle w:val="Hyperlink"/>
            <w:rFonts w:eastAsiaTheme="minorEastAsia" w:cs="Arial"/>
            <w:spacing w:val="-4"/>
            <w:lang w:val="es-419"/>
          </w:rPr>
          <w:t>C/55/18</w:t>
        </w:r>
      </w:hyperlink>
      <w:r w:rsidRPr="00E32B64">
        <w:rPr>
          <w:rFonts w:eastAsiaTheme="minorEastAsia" w:cs="Arial"/>
          <w:spacing w:val="-4"/>
          <w:lang w:val="es-419"/>
        </w:rPr>
        <w:t xml:space="preserve"> “Informe”, párrafo 19).</w:t>
      </w:r>
      <w:r w:rsidRPr="00E32B64">
        <w:rPr>
          <w:lang w:val="es-419"/>
        </w:rPr>
        <w:t xml:space="preserve"> El </w:t>
      </w:r>
      <w:r w:rsidRPr="00E32B64">
        <w:rPr>
          <w:szCs w:val="18"/>
          <w:lang w:val="es-419"/>
        </w:rPr>
        <w:t xml:space="preserve">Comité Consultivo ha aprobado por correspondencia, el 19 de diciembre de 2021, </w:t>
      </w:r>
      <w:r w:rsidRPr="00E32B64">
        <w:rPr>
          <w:rFonts w:eastAsiaTheme="minorEastAsia" w:cs="Arial"/>
          <w:spacing w:val="-4"/>
          <w:lang w:val="es-419"/>
        </w:rPr>
        <w:t xml:space="preserve">el mandato del Grupo de Trabajo </w:t>
      </w:r>
      <w:r w:rsidRPr="00E32B64">
        <w:rPr>
          <w:szCs w:val="18"/>
          <w:lang w:val="es-419"/>
        </w:rPr>
        <w:t xml:space="preserve">(véase </w:t>
      </w:r>
      <w:r w:rsidRPr="00E32B64">
        <w:rPr>
          <w:i/>
          <w:szCs w:val="18"/>
          <w:lang w:val="es-419"/>
        </w:rPr>
        <w:t>infra</w:t>
      </w:r>
      <w:r w:rsidRPr="00E32B64">
        <w:rPr>
          <w:szCs w:val="18"/>
          <w:lang w:val="es-419"/>
        </w:rPr>
        <w:t xml:space="preserve"> “Mandato”).</w:t>
      </w:r>
    </w:p>
    <w:p w:rsidR="009F539A" w:rsidRPr="00E32B64" w:rsidRDefault="009F539A" w:rsidP="009F539A">
      <w:pPr>
        <w:rPr>
          <w:snapToGrid w:val="0"/>
          <w:spacing w:val="-2"/>
          <w:lang w:val="es-419"/>
        </w:rPr>
      </w:pPr>
    </w:p>
    <w:p w:rsidR="009F539A" w:rsidRPr="009F539A" w:rsidRDefault="009F539A" w:rsidP="009F539A">
      <w:pPr>
        <w:rPr>
          <w:spacing w:val="-2"/>
          <w:szCs w:val="18"/>
          <w:lang w:val="es-419"/>
        </w:rPr>
      </w:pPr>
      <w:r w:rsidRPr="009F539A">
        <w:rPr>
          <w:spacing w:val="-2"/>
          <w:szCs w:val="18"/>
          <w:lang w:val="es-419"/>
        </w:rPr>
        <w:t xml:space="preserve">En su nonagésima octava sesión, el Comité Consultivo acordó que el WG-SHF esté compuesto por los miembros de la Unión y los observadores ante el Consejo que respondan a una Circular expresando su interés en formar parte del WG-SHF (véase el documento </w:t>
      </w:r>
      <w:hyperlink r:id="rId14" w:history="1">
        <w:r w:rsidRPr="009F539A">
          <w:rPr>
            <w:rStyle w:val="Hyperlink"/>
            <w:spacing w:val="-2"/>
            <w:szCs w:val="18"/>
            <w:lang w:val="es-419"/>
          </w:rPr>
          <w:t>C/55/18</w:t>
        </w:r>
      </w:hyperlink>
      <w:r w:rsidRPr="009F539A">
        <w:rPr>
          <w:spacing w:val="-2"/>
          <w:szCs w:val="18"/>
          <w:lang w:val="es-419"/>
        </w:rPr>
        <w:t xml:space="preserve"> “Informe”, párrafo 19). En la Circular E</w:t>
      </w:r>
      <w:r w:rsidRPr="009F539A">
        <w:rPr>
          <w:spacing w:val="-2"/>
          <w:szCs w:val="18"/>
          <w:lang w:val="es-419"/>
        </w:rPr>
        <w:noBreakHyphen/>
        <w:t xml:space="preserve">21/230 de 19 de noviembre de 2021 se invitó a los miembros de la Unión y a los observadores ante el Consejo a expresar su interés por ser miembros del WG-SHF a más tardar el 19 de diciembre de 2021 (véase </w:t>
      </w:r>
      <w:r w:rsidRPr="009F539A">
        <w:rPr>
          <w:i/>
          <w:spacing w:val="-2"/>
          <w:szCs w:val="18"/>
          <w:lang w:val="es-419"/>
        </w:rPr>
        <w:t>infra</w:t>
      </w:r>
      <w:r w:rsidRPr="009F539A">
        <w:rPr>
          <w:spacing w:val="-2"/>
          <w:szCs w:val="18"/>
          <w:lang w:val="es-419"/>
        </w:rPr>
        <w:t xml:space="preserve"> “Composición”).</w:t>
      </w:r>
    </w:p>
    <w:p w:rsidR="009F539A" w:rsidRPr="00E32B64" w:rsidRDefault="009F539A" w:rsidP="009F539A">
      <w:pPr>
        <w:rPr>
          <w:szCs w:val="18"/>
          <w:lang w:val="es-419"/>
        </w:rPr>
      </w:pPr>
    </w:p>
    <w:p w:rsidR="009F539A" w:rsidRPr="00E32B64" w:rsidRDefault="009F539A" w:rsidP="009F539A">
      <w:pPr>
        <w:rPr>
          <w:szCs w:val="18"/>
          <w:lang w:val="es-419"/>
        </w:rPr>
      </w:pPr>
    </w:p>
    <w:p w:rsidR="009F539A" w:rsidRPr="00E32B64" w:rsidRDefault="009F539A" w:rsidP="009F539A">
      <w:pPr>
        <w:jc w:val="center"/>
        <w:rPr>
          <w:u w:val="single"/>
          <w:lang w:val="es-419"/>
        </w:rPr>
      </w:pPr>
      <w:r w:rsidRPr="00E32B64">
        <w:rPr>
          <w:rFonts w:cs="Arial"/>
          <w:u w:val="single"/>
          <w:lang w:val="es-419"/>
        </w:rPr>
        <w:t>MANDATO Y COMPOSICIÓN DEL WG-</w:t>
      </w:r>
      <w:r w:rsidRPr="00E32B64">
        <w:rPr>
          <w:u w:val="single"/>
          <w:lang w:val="es-419"/>
        </w:rPr>
        <w:t>SHF</w:t>
      </w:r>
    </w:p>
    <w:p w:rsidR="009F539A" w:rsidRPr="00E32B64" w:rsidRDefault="009F539A" w:rsidP="009F539A">
      <w:pPr>
        <w:tabs>
          <w:tab w:val="left" w:pos="284"/>
          <w:tab w:val="left" w:pos="851"/>
        </w:tabs>
        <w:autoSpaceDE w:val="0"/>
        <w:autoSpaceDN w:val="0"/>
        <w:adjustRightInd w:val="0"/>
        <w:jc w:val="center"/>
        <w:rPr>
          <w:i/>
          <w:lang w:val="es-419"/>
        </w:rPr>
      </w:pPr>
    </w:p>
    <w:p w:rsidR="009F539A" w:rsidRPr="00E32B64" w:rsidRDefault="009F539A" w:rsidP="009F539A">
      <w:pPr>
        <w:rPr>
          <w:szCs w:val="18"/>
          <w:lang w:val="es-419"/>
        </w:rPr>
      </w:pPr>
    </w:p>
    <w:p w:rsidR="009F539A" w:rsidRPr="00E32B64" w:rsidRDefault="009F539A" w:rsidP="009F539A">
      <w:pPr>
        <w:rPr>
          <w:szCs w:val="18"/>
          <w:lang w:val="es-419"/>
        </w:rPr>
      </w:pPr>
      <w:r w:rsidRPr="00E32B64">
        <w:rPr>
          <w:szCs w:val="18"/>
          <w:lang w:val="es-419"/>
        </w:rPr>
        <w:t xml:space="preserve">FINALIDAD: </w:t>
      </w:r>
    </w:p>
    <w:p w:rsidR="009F539A" w:rsidRPr="00E32B64" w:rsidRDefault="009F539A" w:rsidP="009F539A">
      <w:pPr>
        <w:contextualSpacing/>
        <w:rPr>
          <w:rFonts w:cs="Arial"/>
          <w:szCs w:val="18"/>
          <w:lang w:val="es-419"/>
        </w:rPr>
      </w:pPr>
    </w:p>
    <w:p w:rsidR="009F539A" w:rsidRPr="00E32B64" w:rsidRDefault="009F539A" w:rsidP="009F539A">
      <w:pPr>
        <w:contextualSpacing/>
        <w:rPr>
          <w:rFonts w:cs="Arial"/>
          <w:szCs w:val="18"/>
          <w:lang w:val="es-419"/>
        </w:rPr>
      </w:pPr>
      <w:r w:rsidRPr="00E32B64">
        <w:rPr>
          <w:rFonts w:cs="Arial"/>
          <w:szCs w:val="18"/>
          <w:lang w:val="es-419"/>
        </w:rPr>
        <w:t>La finalidad del WG-SHF es elaborar orientaciones relativas a los agricultores a pequeña escala en un marco privado y con fines no comerciales, que servirían de base para una versión revisada de las “Notas explicativas sobre las excepciones al derecho de obtentor con arreglo al Acta de 1991 del Convenio de la UPOV” y una versión revisada de las preguntas frecuentes sobre las excepciones al derecho de obtentor.</w:t>
      </w:r>
    </w:p>
    <w:p w:rsidR="009F539A" w:rsidRDefault="009F539A" w:rsidP="009F539A">
      <w:pPr>
        <w:rPr>
          <w:sz w:val="22"/>
          <w:lang w:val="es-419"/>
        </w:rPr>
      </w:pPr>
    </w:p>
    <w:p w:rsidR="009F539A" w:rsidRPr="00E32B64" w:rsidRDefault="009F539A" w:rsidP="009F539A">
      <w:pPr>
        <w:rPr>
          <w:sz w:val="22"/>
          <w:lang w:val="es-419"/>
        </w:rPr>
      </w:pPr>
    </w:p>
    <w:p w:rsidR="009F539A" w:rsidRPr="00E32B64" w:rsidRDefault="009F539A" w:rsidP="009F539A">
      <w:pPr>
        <w:rPr>
          <w:sz w:val="22"/>
          <w:lang w:val="es-419"/>
        </w:rPr>
      </w:pPr>
    </w:p>
    <w:p w:rsidR="009F539A" w:rsidRPr="00E32B64" w:rsidRDefault="009F539A" w:rsidP="009F539A">
      <w:pPr>
        <w:rPr>
          <w:szCs w:val="18"/>
          <w:lang w:val="es-419"/>
        </w:rPr>
      </w:pPr>
      <w:r w:rsidRPr="00E32B64">
        <w:rPr>
          <w:szCs w:val="18"/>
          <w:lang w:val="es-419"/>
        </w:rPr>
        <w:t>COMPOSICIÓN:</w:t>
      </w:r>
    </w:p>
    <w:p w:rsidR="009F539A" w:rsidRPr="00E32B64" w:rsidRDefault="009F539A" w:rsidP="009F539A">
      <w:pPr>
        <w:rPr>
          <w:rFonts w:cs="Arial"/>
          <w:szCs w:val="18"/>
          <w:lang w:val="es-419"/>
        </w:rPr>
      </w:pPr>
    </w:p>
    <w:p w:rsidR="009F539A" w:rsidRPr="00E32B64" w:rsidRDefault="009F539A" w:rsidP="009F539A">
      <w:pPr>
        <w:rPr>
          <w:rFonts w:cs="Arial"/>
          <w:szCs w:val="18"/>
          <w:lang w:val="es-419"/>
        </w:rPr>
      </w:pPr>
      <w:r w:rsidRPr="00E32B64">
        <w:rPr>
          <w:rFonts w:cs="Arial"/>
          <w:szCs w:val="18"/>
          <w:lang w:val="es-419"/>
        </w:rPr>
        <w:t>a)</w:t>
      </w:r>
      <w:r w:rsidRPr="00E32B64">
        <w:rPr>
          <w:rFonts w:cs="Arial"/>
          <w:szCs w:val="18"/>
          <w:lang w:val="es-419"/>
        </w:rPr>
        <w:tab/>
        <w:t xml:space="preserve">los miembros de la Unión y los observadores ante el Consejo que han expresado interés en formar parte del WG-SHF en respuesta a la Circular E-21/230 de 19 de noviembre de 2021: </w:t>
      </w:r>
    </w:p>
    <w:p w:rsidR="009F539A" w:rsidRPr="00E32B64" w:rsidRDefault="009F539A" w:rsidP="009F539A">
      <w:pPr>
        <w:rPr>
          <w:rFonts w:cs="Arial"/>
          <w:szCs w:val="18"/>
          <w:lang w:val="es-419"/>
        </w:rPr>
      </w:pPr>
    </w:p>
    <w:p w:rsidR="009F539A" w:rsidRPr="00E32B64" w:rsidRDefault="009F539A" w:rsidP="009F539A">
      <w:pPr>
        <w:ind w:left="540"/>
        <w:rPr>
          <w:spacing w:val="-2"/>
          <w:lang w:val="es-419"/>
        </w:rPr>
      </w:pPr>
      <w:r w:rsidRPr="00E32B64">
        <w:rPr>
          <w:spacing w:val="-2"/>
          <w:lang w:val="es-419"/>
        </w:rPr>
        <w:t xml:space="preserve">Argentina, Austria, Bélgica, Canadá, Chile, Colombia, Estados Unidos de América, Francia, Ghana, Japón, México, Noruega, Países Bajos, Reino Unido, República Checa, Suiza, Túnez, Unión Europea, </w:t>
      </w:r>
      <w:proofErr w:type="spellStart"/>
      <w:r w:rsidRPr="00E32B64">
        <w:rPr>
          <w:spacing w:val="-2"/>
          <w:lang w:val="es-419"/>
        </w:rPr>
        <w:t>Zimbabwe</w:t>
      </w:r>
      <w:proofErr w:type="spellEnd"/>
      <w:r w:rsidRPr="00E32B64">
        <w:rPr>
          <w:spacing w:val="-2"/>
          <w:lang w:val="es-419"/>
        </w:rPr>
        <w:t xml:space="preserve">, Centro del Sur, </w:t>
      </w:r>
      <w:proofErr w:type="spellStart"/>
      <w:r w:rsidRPr="00E32B64">
        <w:rPr>
          <w:i/>
          <w:spacing w:val="-2"/>
          <w:lang w:val="es-419"/>
        </w:rPr>
        <w:t>African</w:t>
      </w:r>
      <w:proofErr w:type="spellEnd"/>
      <w:r w:rsidRPr="00E32B64">
        <w:rPr>
          <w:i/>
          <w:spacing w:val="-2"/>
          <w:lang w:val="es-419"/>
        </w:rPr>
        <w:t xml:space="preserve"> </w:t>
      </w:r>
      <w:proofErr w:type="spellStart"/>
      <w:r w:rsidRPr="00E32B64">
        <w:rPr>
          <w:i/>
          <w:spacing w:val="-2"/>
          <w:lang w:val="es-419"/>
        </w:rPr>
        <w:t>Seed</w:t>
      </w:r>
      <w:proofErr w:type="spellEnd"/>
      <w:r w:rsidRPr="00E32B64">
        <w:rPr>
          <w:i/>
          <w:spacing w:val="-2"/>
          <w:lang w:val="es-419"/>
        </w:rPr>
        <w:t xml:space="preserve"> </w:t>
      </w:r>
      <w:proofErr w:type="spellStart"/>
      <w:r w:rsidRPr="00E32B64">
        <w:rPr>
          <w:i/>
          <w:spacing w:val="-2"/>
          <w:lang w:val="es-419"/>
        </w:rPr>
        <w:t>Trade</w:t>
      </w:r>
      <w:proofErr w:type="spellEnd"/>
      <w:r w:rsidRPr="00E32B64">
        <w:rPr>
          <w:i/>
          <w:spacing w:val="-2"/>
          <w:lang w:val="es-419"/>
        </w:rPr>
        <w:t xml:space="preserve"> </w:t>
      </w:r>
      <w:proofErr w:type="spellStart"/>
      <w:r w:rsidRPr="00E32B64">
        <w:rPr>
          <w:i/>
          <w:spacing w:val="-2"/>
          <w:lang w:val="es-419"/>
        </w:rPr>
        <w:t>Association</w:t>
      </w:r>
      <w:proofErr w:type="spellEnd"/>
      <w:r w:rsidRPr="00E32B64">
        <w:rPr>
          <w:spacing w:val="-2"/>
          <w:lang w:val="es-419"/>
        </w:rPr>
        <w:t xml:space="preserve"> (AFSTA) (Asociación Africana de Comercio de Semillas), </w:t>
      </w:r>
      <w:r w:rsidRPr="00E32B64">
        <w:rPr>
          <w:i/>
          <w:spacing w:val="-2"/>
          <w:lang w:val="es-419"/>
        </w:rPr>
        <w:t xml:space="preserve">Asia and </w:t>
      </w:r>
      <w:proofErr w:type="spellStart"/>
      <w:r w:rsidRPr="00E32B64">
        <w:rPr>
          <w:i/>
          <w:spacing w:val="-2"/>
          <w:lang w:val="es-419"/>
        </w:rPr>
        <w:t>Pacific</w:t>
      </w:r>
      <w:proofErr w:type="spellEnd"/>
      <w:r w:rsidRPr="00E32B64">
        <w:rPr>
          <w:i/>
          <w:spacing w:val="-2"/>
          <w:lang w:val="es-419"/>
        </w:rPr>
        <w:t xml:space="preserve"> </w:t>
      </w:r>
      <w:proofErr w:type="spellStart"/>
      <w:r w:rsidRPr="00E32B64">
        <w:rPr>
          <w:i/>
          <w:spacing w:val="-2"/>
          <w:lang w:val="es-419"/>
        </w:rPr>
        <w:t>Seed</w:t>
      </w:r>
      <w:proofErr w:type="spellEnd"/>
      <w:r w:rsidRPr="00E32B64">
        <w:rPr>
          <w:i/>
          <w:spacing w:val="-2"/>
          <w:lang w:val="es-419"/>
        </w:rPr>
        <w:t xml:space="preserve"> </w:t>
      </w:r>
      <w:proofErr w:type="spellStart"/>
      <w:r w:rsidRPr="00E32B64">
        <w:rPr>
          <w:i/>
          <w:spacing w:val="-2"/>
          <w:lang w:val="es-419"/>
        </w:rPr>
        <w:t>Association</w:t>
      </w:r>
      <w:proofErr w:type="spellEnd"/>
      <w:r w:rsidRPr="00E32B64">
        <w:rPr>
          <w:spacing w:val="-2"/>
          <w:lang w:val="es-419"/>
        </w:rPr>
        <w:t xml:space="preserve"> (APSA) (Asociación de Semillas de Asia y el Pacífico), Asociación de Semillas de las Américas (SAA), </w:t>
      </w:r>
      <w:proofErr w:type="spellStart"/>
      <w:r w:rsidRPr="00E32B64">
        <w:rPr>
          <w:i/>
          <w:spacing w:val="-2"/>
          <w:lang w:val="es-419"/>
        </w:rPr>
        <w:t>Association</w:t>
      </w:r>
      <w:proofErr w:type="spellEnd"/>
      <w:r w:rsidRPr="00E32B64">
        <w:rPr>
          <w:i/>
          <w:spacing w:val="-2"/>
          <w:lang w:val="es-419"/>
        </w:rPr>
        <w:t xml:space="preserve"> </w:t>
      </w:r>
      <w:proofErr w:type="spellStart"/>
      <w:r w:rsidRPr="00E32B64">
        <w:rPr>
          <w:i/>
          <w:spacing w:val="-2"/>
          <w:lang w:val="es-419"/>
        </w:rPr>
        <w:t>for</w:t>
      </w:r>
      <w:proofErr w:type="spellEnd"/>
      <w:r w:rsidRPr="00E32B64">
        <w:rPr>
          <w:i/>
          <w:spacing w:val="-2"/>
          <w:lang w:val="es-419"/>
        </w:rPr>
        <w:t xml:space="preserve"> </w:t>
      </w:r>
      <w:proofErr w:type="spellStart"/>
      <w:r w:rsidRPr="00E32B64">
        <w:rPr>
          <w:i/>
          <w:spacing w:val="-2"/>
          <w:lang w:val="es-419"/>
        </w:rPr>
        <w:t>Plant</w:t>
      </w:r>
      <w:proofErr w:type="spellEnd"/>
      <w:r w:rsidRPr="00E32B64">
        <w:rPr>
          <w:i/>
          <w:spacing w:val="-2"/>
          <w:lang w:val="es-419"/>
        </w:rPr>
        <w:t xml:space="preserve"> </w:t>
      </w:r>
      <w:proofErr w:type="spellStart"/>
      <w:r w:rsidRPr="00E32B64">
        <w:rPr>
          <w:i/>
          <w:spacing w:val="-2"/>
          <w:lang w:val="es-419"/>
        </w:rPr>
        <w:t>Breeding</w:t>
      </w:r>
      <w:proofErr w:type="spellEnd"/>
      <w:r w:rsidRPr="00E32B64">
        <w:rPr>
          <w:i/>
          <w:spacing w:val="-2"/>
          <w:lang w:val="es-419"/>
        </w:rPr>
        <w:t xml:space="preserve"> </w:t>
      </w:r>
      <w:proofErr w:type="spellStart"/>
      <w:r w:rsidRPr="00E32B64">
        <w:rPr>
          <w:i/>
          <w:spacing w:val="-2"/>
          <w:lang w:val="es-419"/>
        </w:rPr>
        <w:t>for</w:t>
      </w:r>
      <w:proofErr w:type="spellEnd"/>
      <w:r w:rsidRPr="00E32B64">
        <w:rPr>
          <w:i/>
          <w:spacing w:val="-2"/>
          <w:lang w:val="es-419"/>
        </w:rPr>
        <w:t xml:space="preserve"> </w:t>
      </w:r>
      <w:proofErr w:type="spellStart"/>
      <w:r w:rsidRPr="00E32B64">
        <w:rPr>
          <w:i/>
          <w:spacing w:val="-2"/>
          <w:lang w:val="es-419"/>
        </w:rPr>
        <w:t>the</w:t>
      </w:r>
      <w:proofErr w:type="spellEnd"/>
      <w:r w:rsidRPr="00E32B64">
        <w:rPr>
          <w:i/>
          <w:spacing w:val="-2"/>
          <w:lang w:val="es-419"/>
        </w:rPr>
        <w:t xml:space="preserve"> </w:t>
      </w:r>
      <w:proofErr w:type="spellStart"/>
      <w:r w:rsidRPr="00E32B64">
        <w:rPr>
          <w:i/>
          <w:spacing w:val="-2"/>
          <w:lang w:val="es-419"/>
        </w:rPr>
        <w:t>Benefit</w:t>
      </w:r>
      <w:proofErr w:type="spellEnd"/>
      <w:r w:rsidRPr="00E32B64">
        <w:rPr>
          <w:i/>
          <w:spacing w:val="-2"/>
          <w:lang w:val="es-419"/>
        </w:rPr>
        <w:t xml:space="preserve"> of </w:t>
      </w:r>
      <w:proofErr w:type="spellStart"/>
      <w:r w:rsidRPr="00E32B64">
        <w:rPr>
          <w:i/>
          <w:spacing w:val="-2"/>
          <w:lang w:val="es-419"/>
        </w:rPr>
        <w:t>Society</w:t>
      </w:r>
      <w:proofErr w:type="spellEnd"/>
      <w:r w:rsidRPr="00E32B64">
        <w:rPr>
          <w:i/>
          <w:spacing w:val="-2"/>
          <w:lang w:val="es-419"/>
        </w:rPr>
        <w:t xml:space="preserve"> </w:t>
      </w:r>
      <w:r w:rsidRPr="00E32B64">
        <w:rPr>
          <w:spacing w:val="-2"/>
          <w:lang w:val="es-419"/>
        </w:rPr>
        <w:t xml:space="preserve">(APBREBES), Comunidad Internacional de </w:t>
      </w:r>
      <w:proofErr w:type="spellStart"/>
      <w:r w:rsidRPr="00E32B64">
        <w:rPr>
          <w:spacing w:val="-2"/>
          <w:lang w:val="es-419"/>
        </w:rPr>
        <w:t>Fitomejoradores</w:t>
      </w:r>
      <w:proofErr w:type="spellEnd"/>
      <w:r w:rsidRPr="00E32B64">
        <w:rPr>
          <w:spacing w:val="-2"/>
          <w:lang w:val="es-419"/>
        </w:rPr>
        <w:t xml:space="preserve"> de Plantas Hortícolas de Reproducción Asexuada (CIOPORA), Coordinadora Europea Vía Campesina (ECVC), </w:t>
      </w:r>
      <w:proofErr w:type="spellStart"/>
      <w:r w:rsidRPr="00E32B64">
        <w:rPr>
          <w:i/>
          <w:spacing w:val="-2"/>
          <w:lang w:val="es-419"/>
        </w:rPr>
        <w:t>CropLife</w:t>
      </w:r>
      <w:proofErr w:type="spellEnd"/>
      <w:r w:rsidRPr="00E32B64">
        <w:rPr>
          <w:i/>
          <w:spacing w:val="-2"/>
          <w:lang w:val="es-419"/>
        </w:rPr>
        <w:t xml:space="preserve"> International</w:t>
      </w:r>
      <w:r w:rsidRPr="00E32B64">
        <w:rPr>
          <w:spacing w:val="-2"/>
          <w:lang w:val="es-419"/>
        </w:rPr>
        <w:t xml:space="preserve">, </w:t>
      </w:r>
      <w:proofErr w:type="spellStart"/>
      <w:r w:rsidRPr="00E32B64">
        <w:rPr>
          <w:spacing w:val="-2"/>
          <w:lang w:val="es-419"/>
        </w:rPr>
        <w:t>Euroseeds</w:t>
      </w:r>
      <w:proofErr w:type="spellEnd"/>
      <w:r w:rsidRPr="00E32B64">
        <w:rPr>
          <w:spacing w:val="-2"/>
          <w:lang w:val="es-419"/>
        </w:rPr>
        <w:t xml:space="preserve"> y </w:t>
      </w:r>
      <w:r w:rsidRPr="00E32B64">
        <w:rPr>
          <w:i/>
          <w:spacing w:val="-2"/>
          <w:lang w:val="es-419"/>
        </w:rPr>
        <w:t xml:space="preserve">International </w:t>
      </w:r>
      <w:proofErr w:type="spellStart"/>
      <w:r w:rsidRPr="00E32B64">
        <w:rPr>
          <w:i/>
          <w:spacing w:val="-2"/>
          <w:lang w:val="es-419"/>
        </w:rPr>
        <w:t>Seed</w:t>
      </w:r>
      <w:proofErr w:type="spellEnd"/>
      <w:r w:rsidRPr="00E32B64">
        <w:rPr>
          <w:i/>
          <w:spacing w:val="-2"/>
          <w:lang w:val="es-419"/>
        </w:rPr>
        <w:t xml:space="preserve"> </w:t>
      </w:r>
      <w:proofErr w:type="spellStart"/>
      <w:r w:rsidRPr="00E32B64">
        <w:rPr>
          <w:i/>
          <w:spacing w:val="-2"/>
          <w:lang w:val="es-419"/>
        </w:rPr>
        <w:t>Federation</w:t>
      </w:r>
      <w:proofErr w:type="spellEnd"/>
      <w:r w:rsidRPr="00E32B64">
        <w:rPr>
          <w:spacing w:val="-2"/>
          <w:lang w:val="es-419"/>
        </w:rPr>
        <w:t xml:space="preserve"> (ISF).</w:t>
      </w:r>
    </w:p>
    <w:p w:rsidR="009F539A" w:rsidRPr="00E32B64" w:rsidRDefault="009F539A" w:rsidP="009F539A">
      <w:pPr>
        <w:ind w:left="540"/>
        <w:rPr>
          <w:spacing w:val="-2"/>
          <w:lang w:val="es-419"/>
        </w:rPr>
      </w:pPr>
    </w:p>
    <w:p w:rsidR="009F539A" w:rsidRPr="00E32B64" w:rsidRDefault="009F539A" w:rsidP="009F539A">
      <w:pPr>
        <w:rPr>
          <w:rFonts w:cs="Arial"/>
          <w:szCs w:val="18"/>
          <w:lang w:val="es-419"/>
        </w:rPr>
      </w:pPr>
      <w:r w:rsidRPr="00E32B64">
        <w:rPr>
          <w:rFonts w:cs="Arial"/>
          <w:szCs w:val="18"/>
          <w:lang w:val="es-419"/>
        </w:rPr>
        <w:t>b)</w:t>
      </w:r>
      <w:r w:rsidRPr="00E32B64">
        <w:rPr>
          <w:rFonts w:cs="Arial"/>
          <w:szCs w:val="18"/>
          <w:lang w:val="es-419"/>
        </w:rPr>
        <w:tab/>
        <w:t>cuando lo deseen, los demás miembros de la Unión tendrán la facultad de participar en las reuniones del WG SHF;</w:t>
      </w:r>
    </w:p>
    <w:p w:rsidR="009F539A" w:rsidRPr="00E32B64" w:rsidRDefault="009F539A" w:rsidP="009F539A">
      <w:pPr>
        <w:rPr>
          <w:rFonts w:cs="Arial"/>
          <w:szCs w:val="18"/>
          <w:lang w:val="es-419"/>
        </w:rPr>
      </w:pPr>
    </w:p>
    <w:p w:rsidR="009F539A" w:rsidRPr="00E32B64" w:rsidRDefault="009F539A" w:rsidP="009F539A">
      <w:pPr>
        <w:rPr>
          <w:rFonts w:cs="Arial"/>
          <w:szCs w:val="18"/>
          <w:lang w:val="es-419"/>
        </w:rPr>
      </w:pPr>
      <w:r w:rsidRPr="00E32B64">
        <w:rPr>
          <w:rFonts w:cs="Arial"/>
          <w:szCs w:val="18"/>
          <w:lang w:val="es-419"/>
        </w:rPr>
        <w:t>c)</w:t>
      </w:r>
      <w:r w:rsidRPr="00E32B64">
        <w:rPr>
          <w:rFonts w:cs="Arial"/>
          <w:szCs w:val="18"/>
          <w:lang w:val="es-419"/>
        </w:rPr>
        <w:tab/>
        <w:t>los miembros del proyecto “Opciones de interpretación del concepto de uso privado y no comercial previsto en el artículo 15.1.i) del Acta de 1991 del Convenio de la UPOV” (</w:t>
      </w:r>
      <w:proofErr w:type="spellStart"/>
      <w:r w:rsidRPr="00E32B64">
        <w:rPr>
          <w:rFonts w:cs="Arial"/>
          <w:szCs w:val="18"/>
          <w:lang w:val="es-419"/>
        </w:rPr>
        <w:t>Euroseeds</w:t>
      </w:r>
      <w:proofErr w:type="spellEnd"/>
      <w:r w:rsidRPr="00E32B64">
        <w:rPr>
          <w:rFonts w:cs="Arial"/>
          <w:szCs w:val="18"/>
          <w:lang w:val="es-419"/>
        </w:rPr>
        <w:t xml:space="preserve">, </w:t>
      </w:r>
      <w:proofErr w:type="spellStart"/>
      <w:r w:rsidRPr="00E32B64">
        <w:rPr>
          <w:rFonts w:cs="Arial"/>
          <w:szCs w:val="18"/>
          <w:lang w:val="es-419"/>
        </w:rPr>
        <w:t>Plantum</w:t>
      </w:r>
      <w:proofErr w:type="spellEnd"/>
      <w:r w:rsidRPr="00E32B64">
        <w:rPr>
          <w:rFonts w:cs="Arial"/>
          <w:szCs w:val="18"/>
          <w:lang w:val="es-419"/>
        </w:rPr>
        <w:t xml:space="preserve"> y </w:t>
      </w:r>
      <w:proofErr w:type="spellStart"/>
      <w:r w:rsidRPr="00E32B64">
        <w:rPr>
          <w:rFonts w:cs="Arial"/>
          <w:szCs w:val="18"/>
          <w:lang w:val="es-419"/>
        </w:rPr>
        <w:t>Oxfam</w:t>
      </w:r>
      <w:proofErr w:type="spellEnd"/>
      <w:r w:rsidRPr="00E32B64">
        <w:rPr>
          <w:rFonts w:cs="Arial"/>
          <w:szCs w:val="18"/>
          <w:lang w:val="es-419"/>
        </w:rPr>
        <w:t>: “equipo del proyecto”) estarán invitados a participar en la primera reunión del WG-SHF. Se podrán formular invitaciones ad hoc al equipo del proyecto a fin de que asista a otras reuniones del WG-SHF, cuando el WG</w:t>
      </w:r>
      <w:r w:rsidRPr="00E32B64">
        <w:rPr>
          <w:rFonts w:cs="Arial"/>
          <w:szCs w:val="18"/>
          <w:lang w:val="es-419"/>
        </w:rPr>
        <w:noBreakHyphen/>
        <w:t>SHF lo considere adecuado; y</w:t>
      </w:r>
    </w:p>
    <w:p w:rsidR="009F539A" w:rsidRPr="00E32B64" w:rsidRDefault="009F539A" w:rsidP="009F539A">
      <w:pPr>
        <w:rPr>
          <w:rFonts w:cs="Arial"/>
          <w:szCs w:val="18"/>
          <w:lang w:val="es-419"/>
        </w:rPr>
      </w:pPr>
    </w:p>
    <w:p w:rsidR="009F539A" w:rsidRPr="00E32B64" w:rsidRDefault="009F539A" w:rsidP="009F539A">
      <w:pPr>
        <w:rPr>
          <w:rFonts w:cs="Arial"/>
          <w:szCs w:val="18"/>
          <w:lang w:val="es-419"/>
        </w:rPr>
      </w:pPr>
      <w:r w:rsidRPr="00E32B64">
        <w:rPr>
          <w:rFonts w:cs="Arial"/>
          <w:szCs w:val="18"/>
          <w:lang w:val="es-419"/>
        </w:rPr>
        <w:t>d)</w:t>
      </w:r>
      <w:r w:rsidRPr="00E32B64">
        <w:rPr>
          <w:rFonts w:cs="Arial"/>
          <w:szCs w:val="18"/>
          <w:lang w:val="es-419"/>
        </w:rPr>
        <w:tab/>
        <w:t>las reuniones serán presididas por el Presidente del Consejo.</w:t>
      </w:r>
    </w:p>
    <w:p w:rsidR="009F539A" w:rsidRPr="00E32B64" w:rsidRDefault="009F539A" w:rsidP="009F539A">
      <w:pPr>
        <w:keepNext/>
        <w:keepLines/>
        <w:tabs>
          <w:tab w:val="center" w:pos="4819"/>
        </w:tabs>
        <w:spacing w:before="600"/>
        <w:rPr>
          <w:i/>
          <w:szCs w:val="18"/>
          <w:lang w:val="es-419"/>
        </w:rPr>
      </w:pPr>
      <w:r w:rsidRPr="00E32B64">
        <w:rPr>
          <w:i/>
          <w:szCs w:val="18"/>
          <w:lang w:val="es-419"/>
        </w:rPr>
        <w:lastRenderedPageBreak/>
        <w:t>MODUS OPERANDI:</w:t>
      </w:r>
      <w:r>
        <w:rPr>
          <w:i/>
          <w:szCs w:val="18"/>
          <w:lang w:val="es-419"/>
        </w:rPr>
        <w:tab/>
      </w:r>
    </w:p>
    <w:p w:rsidR="009F539A" w:rsidRPr="00E32B64" w:rsidRDefault="009F539A" w:rsidP="009F539A">
      <w:pPr>
        <w:keepNext/>
        <w:keepLines/>
        <w:rPr>
          <w:rFonts w:cs="Arial"/>
          <w:szCs w:val="18"/>
          <w:u w:val="single"/>
          <w:lang w:val="es-419"/>
        </w:rPr>
      </w:pPr>
    </w:p>
    <w:p w:rsidR="009F539A" w:rsidRPr="00E32B64" w:rsidRDefault="009F539A" w:rsidP="009F539A">
      <w:pPr>
        <w:keepNext/>
        <w:keepLines/>
        <w:ind w:firstLine="540"/>
        <w:rPr>
          <w:lang w:val="es-419"/>
        </w:rPr>
      </w:pPr>
      <w:r w:rsidRPr="00E32B64">
        <w:rPr>
          <w:lang w:val="es-419"/>
        </w:rPr>
        <w:t>a)</w:t>
      </w:r>
      <w:r w:rsidRPr="00E32B64">
        <w:rPr>
          <w:lang w:val="es-419"/>
        </w:rPr>
        <w:tab/>
        <w:t xml:space="preserve">el análisis de las contribuciones del compendio con las respuestas a la Circular E-20/246 de la UPOV y un informe con sugerencias preparado por el equipo del proyecto, junto con la Oficina de la Unión, se utilizarán como base inicial para los debates sobre la elaboración de orientaciones relativas a los agricultores a pequeña escala en un marco privado y con fines no comerciales; </w:t>
      </w:r>
    </w:p>
    <w:p w:rsidR="009F539A" w:rsidRPr="00E32B64" w:rsidRDefault="009F539A" w:rsidP="009F539A">
      <w:pPr>
        <w:rPr>
          <w:lang w:val="es-419"/>
        </w:rPr>
      </w:pPr>
    </w:p>
    <w:p w:rsidR="009F539A" w:rsidRPr="00E32B64" w:rsidRDefault="009F539A" w:rsidP="009F539A">
      <w:pPr>
        <w:ind w:firstLine="540"/>
        <w:rPr>
          <w:lang w:val="es-419"/>
        </w:rPr>
      </w:pPr>
      <w:r w:rsidRPr="00E32B64">
        <w:rPr>
          <w:lang w:val="es-419"/>
        </w:rPr>
        <w:t>b)</w:t>
      </w:r>
      <w:r w:rsidRPr="00E32B64">
        <w:rPr>
          <w:lang w:val="es-419"/>
        </w:rPr>
        <w:tab/>
        <w:t>el WG-SHF celebrará reuniones, presenciales o electrónicas, en el período y con la frecuencia necesarios conforme a lo que acuerde el WG-SHF, para cumplir con su mandato;</w:t>
      </w:r>
    </w:p>
    <w:p w:rsidR="009F539A" w:rsidRPr="00E32B64" w:rsidRDefault="009F539A" w:rsidP="009F539A">
      <w:pPr>
        <w:rPr>
          <w:lang w:val="es-419"/>
        </w:rPr>
      </w:pPr>
    </w:p>
    <w:p w:rsidR="009F539A" w:rsidRPr="00E32B64" w:rsidRDefault="009F539A" w:rsidP="009F539A">
      <w:pPr>
        <w:ind w:firstLine="540"/>
        <w:rPr>
          <w:lang w:val="es-419"/>
        </w:rPr>
      </w:pPr>
      <w:r w:rsidRPr="00E32B64">
        <w:rPr>
          <w:lang w:val="es-419"/>
        </w:rPr>
        <w:t>c)</w:t>
      </w:r>
      <w:r w:rsidRPr="00E32B64">
        <w:rPr>
          <w:lang w:val="es-419"/>
        </w:rPr>
        <w:tab/>
        <w:t>el WG-SHF proporcionará orientación para elaborar un proyecto de revisión del documento UPOV/EXN/EXC, que preparará el Comité Administrativo y Jurídico, y la revisión de las preguntas frecuentes sobre las excepciones al derecho de obtentor, que preparará la Oficina de la Unión;</w:t>
      </w:r>
    </w:p>
    <w:p w:rsidR="009F539A" w:rsidRPr="00E32B64" w:rsidRDefault="009F539A" w:rsidP="009F539A">
      <w:pPr>
        <w:rPr>
          <w:lang w:val="es-419"/>
        </w:rPr>
      </w:pPr>
    </w:p>
    <w:p w:rsidR="009F539A" w:rsidRPr="00E32B64" w:rsidRDefault="009F539A" w:rsidP="009F539A">
      <w:pPr>
        <w:ind w:firstLine="540"/>
        <w:rPr>
          <w:lang w:val="es-419"/>
        </w:rPr>
      </w:pPr>
      <w:r w:rsidRPr="00E32B64">
        <w:rPr>
          <w:lang w:val="es-419"/>
        </w:rPr>
        <w:t>d)</w:t>
      </w:r>
      <w:r w:rsidRPr="00E32B64">
        <w:rPr>
          <w:lang w:val="es-419"/>
        </w:rPr>
        <w:tab/>
        <w:t>el WG-SHF informará al Comité Consultivo de la marcha de su labor y solicitará orientación adicional al Comité Consultivo, según proceda; y</w:t>
      </w:r>
    </w:p>
    <w:p w:rsidR="009F539A" w:rsidRPr="00E32B64" w:rsidRDefault="009F539A" w:rsidP="009F539A">
      <w:pPr>
        <w:rPr>
          <w:lang w:val="es-419"/>
        </w:rPr>
      </w:pPr>
    </w:p>
    <w:p w:rsidR="009F539A" w:rsidRPr="00E32B64" w:rsidRDefault="009F539A" w:rsidP="009F539A">
      <w:pPr>
        <w:ind w:firstLine="540"/>
        <w:rPr>
          <w:lang w:val="es-419"/>
        </w:rPr>
      </w:pPr>
      <w:r w:rsidRPr="00E32B64">
        <w:rPr>
          <w:lang w:val="es-419"/>
        </w:rPr>
        <w:t>e)</w:t>
      </w:r>
      <w:r w:rsidRPr="00E32B64">
        <w:rPr>
          <w:lang w:val="es-419"/>
        </w:rPr>
        <w:tab/>
        <w:t>los documentos del WG-SHF se pondrán a disposición de los miembros de la Unión y los observadores del Consejo.</w:t>
      </w:r>
    </w:p>
    <w:p w:rsidR="009F539A" w:rsidRDefault="009F539A" w:rsidP="009F539A">
      <w:pPr>
        <w:jc w:val="right"/>
        <w:rPr>
          <w:lang w:val="es-419"/>
        </w:rPr>
      </w:pPr>
    </w:p>
    <w:p w:rsidR="009F539A" w:rsidRDefault="009F539A" w:rsidP="009F539A">
      <w:pPr>
        <w:jc w:val="right"/>
        <w:rPr>
          <w:lang w:val="es-419"/>
        </w:rPr>
      </w:pPr>
    </w:p>
    <w:p w:rsidR="009F539A" w:rsidRDefault="009F539A" w:rsidP="009F539A">
      <w:pPr>
        <w:jc w:val="right"/>
        <w:rPr>
          <w:lang w:val="es-419"/>
        </w:rPr>
      </w:pPr>
    </w:p>
    <w:p w:rsidR="00283B3F" w:rsidRPr="009130D9" w:rsidRDefault="009301F5" w:rsidP="00C07EED">
      <w:pPr>
        <w:jc w:val="right"/>
        <w:rPr>
          <w:lang w:val="es-419"/>
        </w:rPr>
      </w:pPr>
      <w:r w:rsidRPr="009130D9">
        <w:rPr>
          <w:lang w:val="es-419"/>
        </w:rPr>
        <w:t>[Fin del Anexo y del documento]</w:t>
      </w:r>
    </w:p>
    <w:p w:rsidR="00283B3F" w:rsidRPr="009130D9" w:rsidRDefault="00283B3F">
      <w:pPr>
        <w:jc w:val="left"/>
        <w:rPr>
          <w:lang w:val="es-419"/>
        </w:rPr>
      </w:pPr>
    </w:p>
    <w:p w:rsidR="00050E16" w:rsidRPr="009130D9" w:rsidRDefault="00050E16" w:rsidP="009B440E">
      <w:pPr>
        <w:jc w:val="left"/>
        <w:rPr>
          <w:lang w:val="es-419"/>
        </w:rPr>
      </w:pPr>
    </w:p>
    <w:sectPr w:rsidR="00050E16" w:rsidRPr="009130D9"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1FC" w:rsidRDefault="00C471FC" w:rsidP="006655D3">
      <w:r>
        <w:separator/>
      </w:r>
    </w:p>
    <w:p w:rsidR="00C471FC" w:rsidRDefault="00C471FC" w:rsidP="006655D3"/>
    <w:p w:rsidR="00C471FC" w:rsidRDefault="00C471FC" w:rsidP="006655D3"/>
  </w:endnote>
  <w:endnote w:type="continuationSeparator" w:id="0">
    <w:p w:rsidR="00C471FC" w:rsidRDefault="00C471FC" w:rsidP="006655D3">
      <w:r>
        <w:separator/>
      </w:r>
    </w:p>
    <w:p w:rsidR="00C471FC" w:rsidRPr="00294751" w:rsidRDefault="00C471FC">
      <w:pPr>
        <w:pStyle w:val="Footer"/>
        <w:spacing w:after="60"/>
        <w:rPr>
          <w:sz w:val="18"/>
          <w:lang w:val="fr-FR"/>
        </w:rPr>
      </w:pPr>
      <w:r w:rsidRPr="00294751">
        <w:rPr>
          <w:sz w:val="18"/>
          <w:lang w:val="fr-FR"/>
        </w:rPr>
        <w:t>[Suite de la note de la page précédente]</w:t>
      </w:r>
    </w:p>
    <w:p w:rsidR="00C471FC" w:rsidRPr="00294751" w:rsidRDefault="00C471FC" w:rsidP="006655D3">
      <w:pPr>
        <w:rPr>
          <w:lang w:val="fr-FR"/>
        </w:rPr>
      </w:pPr>
    </w:p>
    <w:p w:rsidR="00C471FC" w:rsidRPr="00294751" w:rsidRDefault="00C471FC" w:rsidP="006655D3">
      <w:pPr>
        <w:rPr>
          <w:lang w:val="fr-FR"/>
        </w:rPr>
      </w:pPr>
    </w:p>
  </w:endnote>
  <w:endnote w:type="continuationNotice" w:id="1">
    <w:p w:rsidR="00C471FC" w:rsidRPr="00294751" w:rsidRDefault="00C471FC" w:rsidP="006655D3">
      <w:pPr>
        <w:rPr>
          <w:lang w:val="fr-FR"/>
        </w:rPr>
      </w:pPr>
      <w:r w:rsidRPr="00294751">
        <w:rPr>
          <w:lang w:val="fr-FR"/>
        </w:rPr>
        <w:t>[Suite de la note page suivante]</w:t>
      </w:r>
    </w:p>
    <w:p w:rsidR="00C471FC" w:rsidRPr="00294751" w:rsidRDefault="00C471FC" w:rsidP="006655D3">
      <w:pPr>
        <w:rPr>
          <w:lang w:val="fr-FR"/>
        </w:rPr>
      </w:pPr>
    </w:p>
    <w:p w:rsidR="00C471FC" w:rsidRPr="00294751" w:rsidRDefault="00C471F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1FC" w:rsidRDefault="00C471FC" w:rsidP="006655D3">
      <w:r>
        <w:separator/>
      </w:r>
    </w:p>
  </w:footnote>
  <w:footnote w:type="continuationSeparator" w:id="0">
    <w:p w:rsidR="00C471FC" w:rsidRDefault="00C471FC" w:rsidP="006655D3">
      <w:r>
        <w:separator/>
      </w:r>
    </w:p>
  </w:footnote>
  <w:footnote w:type="continuationNotice" w:id="1">
    <w:p w:rsidR="00C471FC" w:rsidRPr="00AB530F" w:rsidRDefault="00C471F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3F" w:rsidRDefault="00C471FC" w:rsidP="00EB048E">
    <w:pPr>
      <w:pStyle w:val="Header"/>
      <w:rPr>
        <w:rStyle w:val="PageNumber"/>
        <w:caps/>
        <w:lang w:val="en-US"/>
      </w:rPr>
    </w:pPr>
    <w:r>
      <w:rPr>
        <w:rStyle w:val="PageNumber"/>
        <w:caps/>
        <w:lang w:val="en-US"/>
      </w:rPr>
      <w:t>CAJ/79/9</w:t>
    </w:r>
  </w:p>
  <w:p w:rsidR="00283B3F" w:rsidRDefault="00975254" w:rsidP="00EB048E">
    <w:pPr>
      <w:pStyle w:val="Header"/>
      <w:rPr>
        <w:lang w:val="es-ES_tradnl"/>
      </w:rPr>
    </w:pPr>
    <w:r>
      <w:rPr>
        <w:lang w:val="es-ES_tradnl"/>
      </w:rPr>
      <w:t xml:space="preserve">página </w:t>
    </w:r>
    <w:r w:rsidR="000E4115" w:rsidRPr="00975254">
      <w:rPr>
        <w:rStyle w:val="PageNumber"/>
        <w:lang w:val="es-ES_tradnl"/>
      </w:rPr>
      <w:fldChar w:fldCharType="begin"/>
    </w:r>
    <w:r w:rsidR="00C471FC" w:rsidRPr="00975254">
      <w:rPr>
        <w:rStyle w:val="PageNumber"/>
        <w:lang w:val="es-ES_tradnl"/>
      </w:rPr>
      <w:instrText xml:space="preserve"> PAGE </w:instrText>
    </w:r>
    <w:r w:rsidR="000E4115" w:rsidRPr="00975254">
      <w:rPr>
        <w:rStyle w:val="PageNumber"/>
        <w:lang w:val="es-ES_tradnl"/>
      </w:rPr>
      <w:fldChar w:fldCharType="separate"/>
    </w:r>
    <w:r w:rsidR="002A08FB">
      <w:rPr>
        <w:rStyle w:val="PageNumber"/>
        <w:noProof/>
        <w:lang w:val="es-ES_tradnl"/>
      </w:rPr>
      <w:t>4</w:t>
    </w:r>
    <w:r w:rsidR="000E4115" w:rsidRPr="00975254">
      <w:rPr>
        <w:rStyle w:val="PageNumber"/>
        <w:lang w:val="es-ES_tradnl"/>
      </w:rPr>
      <w:fldChar w:fldCharType="end"/>
    </w:r>
  </w:p>
  <w:p w:rsidR="00C471FC" w:rsidRPr="00C5280D" w:rsidRDefault="00C471F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3F" w:rsidRDefault="00C471FC" w:rsidP="00EB048E">
    <w:pPr>
      <w:pStyle w:val="Header"/>
      <w:rPr>
        <w:rStyle w:val="PageNumber"/>
        <w:lang w:val="en-US"/>
      </w:rPr>
    </w:pPr>
    <w:r>
      <w:rPr>
        <w:rStyle w:val="PageNumber"/>
        <w:lang w:val="en-US"/>
      </w:rPr>
      <w:t>CAJ/79/9</w:t>
    </w:r>
  </w:p>
  <w:p w:rsidR="00283B3F" w:rsidRDefault="00C471FC" w:rsidP="00EB048E">
    <w:pPr>
      <w:pStyle w:val="Header"/>
      <w:rPr>
        <w:lang w:val="es-ES_tradnl"/>
      </w:rPr>
    </w:pPr>
    <w:r w:rsidRPr="00975254">
      <w:rPr>
        <w:lang w:val="es-ES_tradnl"/>
      </w:rPr>
      <w:t>Anex</w:t>
    </w:r>
    <w:r w:rsidR="00975254">
      <w:rPr>
        <w:lang w:val="es-ES_tradnl"/>
      </w:rPr>
      <w:t>o</w:t>
    </w:r>
    <w:r w:rsidRPr="00975254">
      <w:rPr>
        <w:lang w:val="es-ES_tradnl"/>
      </w:rPr>
      <w:t xml:space="preserve">, </w:t>
    </w:r>
    <w:r w:rsidR="00975254">
      <w:rPr>
        <w:lang w:val="es-ES_tradnl"/>
      </w:rPr>
      <w:t xml:space="preserve">página </w:t>
    </w:r>
    <w:r w:rsidR="000E4115" w:rsidRPr="00975254">
      <w:rPr>
        <w:rStyle w:val="PageNumber"/>
        <w:lang w:val="es-ES_tradnl"/>
      </w:rPr>
      <w:fldChar w:fldCharType="begin"/>
    </w:r>
    <w:r w:rsidRPr="00975254">
      <w:rPr>
        <w:rStyle w:val="PageNumber"/>
        <w:lang w:val="es-ES_tradnl"/>
      </w:rPr>
      <w:instrText xml:space="preserve"> PAGE </w:instrText>
    </w:r>
    <w:r w:rsidR="000E4115" w:rsidRPr="00975254">
      <w:rPr>
        <w:rStyle w:val="PageNumber"/>
        <w:lang w:val="es-ES_tradnl"/>
      </w:rPr>
      <w:fldChar w:fldCharType="separate"/>
    </w:r>
    <w:r w:rsidR="002A08FB">
      <w:rPr>
        <w:rStyle w:val="PageNumber"/>
        <w:noProof/>
        <w:lang w:val="es-ES_tradnl"/>
      </w:rPr>
      <w:t>2</w:t>
    </w:r>
    <w:r w:rsidR="000E4115" w:rsidRPr="00975254">
      <w:rPr>
        <w:rStyle w:val="PageNumber"/>
        <w:lang w:val="es-ES_tradnl"/>
      </w:rPr>
      <w:fldChar w:fldCharType="end"/>
    </w:r>
  </w:p>
  <w:p w:rsidR="00283B3F" w:rsidRDefault="00283B3F" w:rsidP="00CA181E">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B3F" w:rsidRDefault="00C471FC" w:rsidP="0004198B">
    <w:pPr>
      <w:pStyle w:val="Header"/>
    </w:pPr>
    <w:r>
      <w:t>CAJ/79/9</w:t>
    </w:r>
  </w:p>
  <w:p w:rsidR="00283B3F" w:rsidRDefault="00283B3F" w:rsidP="0004198B">
    <w:pPr>
      <w:pStyle w:val="Header"/>
    </w:pPr>
  </w:p>
  <w:p w:rsidR="00283B3F" w:rsidRDefault="00975254" w:rsidP="0004198B">
    <w:pPr>
      <w:pStyle w:val="Header"/>
      <w:rPr>
        <w:lang w:val="es-ES_tradnl"/>
      </w:rPr>
    </w:pPr>
    <w:r>
      <w:rPr>
        <w:lang w:val="es-ES_tradnl"/>
      </w:rPr>
      <w:t>AN</w:t>
    </w:r>
    <w:r w:rsidR="00C471FC" w:rsidRPr="00975254">
      <w:rPr>
        <w:lang w:val="es-ES_tradnl"/>
      </w:rPr>
      <w:t>EX</w:t>
    </w:r>
    <w:r>
      <w:rPr>
        <w:lang w:val="es-ES_tradnl"/>
      </w:rPr>
      <w:t>O</w:t>
    </w:r>
  </w:p>
  <w:p w:rsidR="00283B3F" w:rsidRDefault="00283B3F" w:rsidP="0004198B">
    <w:pPr>
      <w:pStyle w:val="Header"/>
    </w:pPr>
  </w:p>
  <w:p w:rsidR="00C471FC" w:rsidRPr="0004198B" w:rsidRDefault="00C471FC"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5B8C"/>
    <w:multiLevelType w:val="hybridMultilevel"/>
    <w:tmpl w:val="1BC25682"/>
    <w:lvl w:ilvl="0" w:tplc="6B52C3E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6FD80C4F"/>
    <w:multiLevelType w:val="hybridMultilevel"/>
    <w:tmpl w:val="9CE0ED82"/>
    <w:lvl w:ilvl="0" w:tplc="1390F62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2"/>
  </w:compat>
  <w:rsids>
    <w:rsidRoot w:val="008861A4"/>
    <w:rsid w:val="000075DC"/>
    <w:rsid w:val="00010CF3"/>
    <w:rsid w:val="00011E27"/>
    <w:rsid w:val="000148BC"/>
    <w:rsid w:val="00024AB8"/>
    <w:rsid w:val="00030854"/>
    <w:rsid w:val="00031A1B"/>
    <w:rsid w:val="00032E67"/>
    <w:rsid w:val="00035A2F"/>
    <w:rsid w:val="00036028"/>
    <w:rsid w:val="0004198B"/>
    <w:rsid w:val="00044642"/>
    <w:rsid w:val="000446B9"/>
    <w:rsid w:val="00047E21"/>
    <w:rsid w:val="00050E16"/>
    <w:rsid w:val="00061605"/>
    <w:rsid w:val="00085505"/>
    <w:rsid w:val="000C4E25"/>
    <w:rsid w:val="000C7021"/>
    <w:rsid w:val="000D6BBC"/>
    <w:rsid w:val="000D7780"/>
    <w:rsid w:val="000E4115"/>
    <w:rsid w:val="000E636A"/>
    <w:rsid w:val="000F2F11"/>
    <w:rsid w:val="000F740A"/>
    <w:rsid w:val="000F7FCB"/>
    <w:rsid w:val="00100A5F"/>
    <w:rsid w:val="0010395A"/>
    <w:rsid w:val="00105929"/>
    <w:rsid w:val="00110BED"/>
    <w:rsid w:val="00110C36"/>
    <w:rsid w:val="001131D5"/>
    <w:rsid w:val="00114547"/>
    <w:rsid w:val="00125F1C"/>
    <w:rsid w:val="00131E26"/>
    <w:rsid w:val="00141DB8"/>
    <w:rsid w:val="00172084"/>
    <w:rsid w:val="0017474A"/>
    <w:rsid w:val="001758C6"/>
    <w:rsid w:val="00182B99"/>
    <w:rsid w:val="001A3D7A"/>
    <w:rsid w:val="001B4C53"/>
    <w:rsid w:val="001C1525"/>
    <w:rsid w:val="001E3927"/>
    <w:rsid w:val="00212440"/>
    <w:rsid w:val="0021332C"/>
    <w:rsid w:val="00213982"/>
    <w:rsid w:val="00231F87"/>
    <w:rsid w:val="00235889"/>
    <w:rsid w:val="0024416D"/>
    <w:rsid w:val="00271911"/>
    <w:rsid w:val="00273187"/>
    <w:rsid w:val="002800A0"/>
    <w:rsid w:val="002801B3"/>
    <w:rsid w:val="00281060"/>
    <w:rsid w:val="00283B3F"/>
    <w:rsid w:val="00284050"/>
    <w:rsid w:val="00285BD0"/>
    <w:rsid w:val="002940E8"/>
    <w:rsid w:val="00294751"/>
    <w:rsid w:val="002A08FB"/>
    <w:rsid w:val="002A6E50"/>
    <w:rsid w:val="002B4298"/>
    <w:rsid w:val="002B7A36"/>
    <w:rsid w:val="002C256A"/>
    <w:rsid w:val="002D5226"/>
    <w:rsid w:val="002D5F8C"/>
    <w:rsid w:val="00305A7F"/>
    <w:rsid w:val="00315069"/>
    <w:rsid w:val="003152FE"/>
    <w:rsid w:val="00327436"/>
    <w:rsid w:val="00344BD6"/>
    <w:rsid w:val="0035528D"/>
    <w:rsid w:val="00361821"/>
    <w:rsid w:val="00361E9E"/>
    <w:rsid w:val="003753EE"/>
    <w:rsid w:val="0038424F"/>
    <w:rsid w:val="003862B8"/>
    <w:rsid w:val="003A0835"/>
    <w:rsid w:val="003A5AAF"/>
    <w:rsid w:val="003B700A"/>
    <w:rsid w:val="003B793C"/>
    <w:rsid w:val="003C7FBE"/>
    <w:rsid w:val="003D227C"/>
    <w:rsid w:val="003D2B4D"/>
    <w:rsid w:val="003F37F5"/>
    <w:rsid w:val="00430D46"/>
    <w:rsid w:val="004323C7"/>
    <w:rsid w:val="00444A88"/>
    <w:rsid w:val="0046174E"/>
    <w:rsid w:val="00474DA4"/>
    <w:rsid w:val="00476B4D"/>
    <w:rsid w:val="004805FA"/>
    <w:rsid w:val="004935D2"/>
    <w:rsid w:val="004B1215"/>
    <w:rsid w:val="004D047D"/>
    <w:rsid w:val="004E2FD1"/>
    <w:rsid w:val="004F1E9E"/>
    <w:rsid w:val="004F305A"/>
    <w:rsid w:val="00512164"/>
    <w:rsid w:val="0051325A"/>
    <w:rsid w:val="00515C12"/>
    <w:rsid w:val="00520297"/>
    <w:rsid w:val="00521165"/>
    <w:rsid w:val="005212E5"/>
    <w:rsid w:val="005245DA"/>
    <w:rsid w:val="0053221A"/>
    <w:rsid w:val="00532395"/>
    <w:rsid w:val="005338F9"/>
    <w:rsid w:val="0054281C"/>
    <w:rsid w:val="00544581"/>
    <w:rsid w:val="00544EE4"/>
    <w:rsid w:val="00547DAE"/>
    <w:rsid w:val="0055268D"/>
    <w:rsid w:val="00554A66"/>
    <w:rsid w:val="00572470"/>
    <w:rsid w:val="00575DE2"/>
    <w:rsid w:val="00576BE4"/>
    <w:rsid w:val="005779DB"/>
    <w:rsid w:val="00584CB1"/>
    <w:rsid w:val="005A2A67"/>
    <w:rsid w:val="005A400A"/>
    <w:rsid w:val="005A57E1"/>
    <w:rsid w:val="005B269D"/>
    <w:rsid w:val="005B4F00"/>
    <w:rsid w:val="005B622B"/>
    <w:rsid w:val="005D6039"/>
    <w:rsid w:val="005F7B92"/>
    <w:rsid w:val="00612379"/>
    <w:rsid w:val="006153B6"/>
    <w:rsid w:val="0061555F"/>
    <w:rsid w:val="006245ED"/>
    <w:rsid w:val="00636CA6"/>
    <w:rsid w:val="00641200"/>
    <w:rsid w:val="00645CA8"/>
    <w:rsid w:val="006655D3"/>
    <w:rsid w:val="00667404"/>
    <w:rsid w:val="0067092D"/>
    <w:rsid w:val="00687EB4"/>
    <w:rsid w:val="00694E53"/>
    <w:rsid w:val="00695C56"/>
    <w:rsid w:val="006A5CDE"/>
    <w:rsid w:val="006A644A"/>
    <w:rsid w:val="006B17D2"/>
    <w:rsid w:val="006C224E"/>
    <w:rsid w:val="006D780A"/>
    <w:rsid w:val="006E0064"/>
    <w:rsid w:val="0071271E"/>
    <w:rsid w:val="00722BFC"/>
    <w:rsid w:val="00723322"/>
    <w:rsid w:val="00732DEC"/>
    <w:rsid w:val="00735BD5"/>
    <w:rsid w:val="007451EC"/>
    <w:rsid w:val="00751613"/>
    <w:rsid w:val="00753EE9"/>
    <w:rsid w:val="007556F6"/>
    <w:rsid w:val="00760EEF"/>
    <w:rsid w:val="007623CD"/>
    <w:rsid w:val="00777EE5"/>
    <w:rsid w:val="00784836"/>
    <w:rsid w:val="0079023E"/>
    <w:rsid w:val="007A2854"/>
    <w:rsid w:val="007B06C3"/>
    <w:rsid w:val="007C025D"/>
    <w:rsid w:val="007C1D92"/>
    <w:rsid w:val="007C4CB9"/>
    <w:rsid w:val="007D0B9D"/>
    <w:rsid w:val="007D19B0"/>
    <w:rsid w:val="007E1DA8"/>
    <w:rsid w:val="007E4664"/>
    <w:rsid w:val="007F498F"/>
    <w:rsid w:val="00803EA6"/>
    <w:rsid w:val="0080679D"/>
    <w:rsid w:val="008108B0"/>
    <w:rsid w:val="00811B20"/>
    <w:rsid w:val="00812609"/>
    <w:rsid w:val="008211B5"/>
    <w:rsid w:val="0082296E"/>
    <w:rsid w:val="00824099"/>
    <w:rsid w:val="00846D7C"/>
    <w:rsid w:val="00863AB7"/>
    <w:rsid w:val="00867AC1"/>
    <w:rsid w:val="008751DE"/>
    <w:rsid w:val="00880CBC"/>
    <w:rsid w:val="008831B7"/>
    <w:rsid w:val="008840E8"/>
    <w:rsid w:val="008861A4"/>
    <w:rsid w:val="00890DF8"/>
    <w:rsid w:val="008A0ADE"/>
    <w:rsid w:val="008A743F"/>
    <w:rsid w:val="008C0970"/>
    <w:rsid w:val="008D0BC5"/>
    <w:rsid w:val="008D0F14"/>
    <w:rsid w:val="008D2CF7"/>
    <w:rsid w:val="008E01FD"/>
    <w:rsid w:val="008F00C6"/>
    <w:rsid w:val="008F5CB6"/>
    <w:rsid w:val="008F63AD"/>
    <w:rsid w:val="008F7F9B"/>
    <w:rsid w:val="00900C26"/>
    <w:rsid w:val="0090197F"/>
    <w:rsid w:val="00903264"/>
    <w:rsid w:val="00906DDC"/>
    <w:rsid w:val="009130D9"/>
    <w:rsid w:val="0092153D"/>
    <w:rsid w:val="009301F5"/>
    <w:rsid w:val="00934E09"/>
    <w:rsid w:val="00936253"/>
    <w:rsid w:val="00940D46"/>
    <w:rsid w:val="009413F1"/>
    <w:rsid w:val="00952DD4"/>
    <w:rsid w:val="009561F4"/>
    <w:rsid w:val="00965AE7"/>
    <w:rsid w:val="00970FED"/>
    <w:rsid w:val="00975254"/>
    <w:rsid w:val="00983F2B"/>
    <w:rsid w:val="00992D82"/>
    <w:rsid w:val="00997029"/>
    <w:rsid w:val="009A7339"/>
    <w:rsid w:val="009B440E"/>
    <w:rsid w:val="009C396F"/>
    <w:rsid w:val="009D690D"/>
    <w:rsid w:val="009E1E38"/>
    <w:rsid w:val="009E65B6"/>
    <w:rsid w:val="009F0A51"/>
    <w:rsid w:val="009F539A"/>
    <w:rsid w:val="009F77CF"/>
    <w:rsid w:val="00A24C10"/>
    <w:rsid w:val="00A42AC3"/>
    <w:rsid w:val="00A430CF"/>
    <w:rsid w:val="00A54309"/>
    <w:rsid w:val="00A610A9"/>
    <w:rsid w:val="00A80F2A"/>
    <w:rsid w:val="00A8781E"/>
    <w:rsid w:val="00A96C33"/>
    <w:rsid w:val="00AB2B93"/>
    <w:rsid w:val="00AB530F"/>
    <w:rsid w:val="00AB7E5B"/>
    <w:rsid w:val="00AC2883"/>
    <w:rsid w:val="00AD7E43"/>
    <w:rsid w:val="00AE0EF1"/>
    <w:rsid w:val="00AE2937"/>
    <w:rsid w:val="00B07301"/>
    <w:rsid w:val="00B11F3E"/>
    <w:rsid w:val="00B224DE"/>
    <w:rsid w:val="00B324D4"/>
    <w:rsid w:val="00B46575"/>
    <w:rsid w:val="00B61777"/>
    <w:rsid w:val="00B622E6"/>
    <w:rsid w:val="00B66B50"/>
    <w:rsid w:val="00B73B1D"/>
    <w:rsid w:val="00B748DF"/>
    <w:rsid w:val="00B8026C"/>
    <w:rsid w:val="00B83E82"/>
    <w:rsid w:val="00B84BBD"/>
    <w:rsid w:val="00BA43FB"/>
    <w:rsid w:val="00BC127D"/>
    <w:rsid w:val="00BC1FE6"/>
    <w:rsid w:val="00C061B6"/>
    <w:rsid w:val="00C07EED"/>
    <w:rsid w:val="00C2446C"/>
    <w:rsid w:val="00C36AE5"/>
    <w:rsid w:val="00C41F17"/>
    <w:rsid w:val="00C471FC"/>
    <w:rsid w:val="00C527FA"/>
    <w:rsid w:val="00C5280D"/>
    <w:rsid w:val="00C53EB3"/>
    <w:rsid w:val="00C5791C"/>
    <w:rsid w:val="00C66290"/>
    <w:rsid w:val="00C72B7A"/>
    <w:rsid w:val="00C76FC1"/>
    <w:rsid w:val="00C875A8"/>
    <w:rsid w:val="00C973F2"/>
    <w:rsid w:val="00CA181E"/>
    <w:rsid w:val="00CA304C"/>
    <w:rsid w:val="00CA774A"/>
    <w:rsid w:val="00CB4921"/>
    <w:rsid w:val="00CC11B0"/>
    <w:rsid w:val="00CC2841"/>
    <w:rsid w:val="00CF1330"/>
    <w:rsid w:val="00CF63D2"/>
    <w:rsid w:val="00CF7BC7"/>
    <w:rsid w:val="00CF7E36"/>
    <w:rsid w:val="00D3708D"/>
    <w:rsid w:val="00D40426"/>
    <w:rsid w:val="00D4242B"/>
    <w:rsid w:val="00D47589"/>
    <w:rsid w:val="00D57C96"/>
    <w:rsid w:val="00D57D18"/>
    <w:rsid w:val="00D70E65"/>
    <w:rsid w:val="00D91203"/>
    <w:rsid w:val="00D9305C"/>
    <w:rsid w:val="00D95174"/>
    <w:rsid w:val="00DA4973"/>
    <w:rsid w:val="00DA6F36"/>
    <w:rsid w:val="00DB1F64"/>
    <w:rsid w:val="00DB596E"/>
    <w:rsid w:val="00DB7773"/>
    <w:rsid w:val="00DC00EA"/>
    <w:rsid w:val="00DC1D4E"/>
    <w:rsid w:val="00DC3802"/>
    <w:rsid w:val="00DC57A9"/>
    <w:rsid w:val="00DD6208"/>
    <w:rsid w:val="00DF7E99"/>
    <w:rsid w:val="00E00A73"/>
    <w:rsid w:val="00E07D87"/>
    <w:rsid w:val="00E249C8"/>
    <w:rsid w:val="00E32F7E"/>
    <w:rsid w:val="00E5267B"/>
    <w:rsid w:val="00E559F0"/>
    <w:rsid w:val="00E63C0E"/>
    <w:rsid w:val="00E72D49"/>
    <w:rsid w:val="00E75332"/>
    <w:rsid w:val="00E7593C"/>
    <w:rsid w:val="00E7678A"/>
    <w:rsid w:val="00E935F1"/>
    <w:rsid w:val="00E94A81"/>
    <w:rsid w:val="00EA1FFB"/>
    <w:rsid w:val="00EB048E"/>
    <w:rsid w:val="00EB4E9C"/>
    <w:rsid w:val="00EC2837"/>
    <w:rsid w:val="00EC47AD"/>
    <w:rsid w:val="00EC6F5B"/>
    <w:rsid w:val="00EE1A58"/>
    <w:rsid w:val="00EE34DF"/>
    <w:rsid w:val="00EF2F89"/>
    <w:rsid w:val="00F03E98"/>
    <w:rsid w:val="00F1237A"/>
    <w:rsid w:val="00F13390"/>
    <w:rsid w:val="00F22CBD"/>
    <w:rsid w:val="00F272F1"/>
    <w:rsid w:val="00F31412"/>
    <w:rsid w:val="00F32E40"/>
    <w:rsid w:val="00F45372"/>
    <w:rsid w:val="00F560F7"/>
    <w:rsid w:val="00F6334D"/>
    <w:rsid w:val="00F63599"/>
    <w:rsid w:val="00F647D3"/>
    <w:rsid w:val="00F71781"/>
    <w:rsid w:val="00F871FE"/>
    <w:rsid w:val="00F90F6C"/>
    <w:rsid w:val="00FA1610"/>
    <w:rsid w:val="00FA49AB"/>
    <w:rsid w:val="00FC5FD0"/>
    <w:rsid w:val="00FC7C39"/>
    <w:rsid w:val="00FD4CF0"/>
    <w:rsid w:val="00FE2D4F"/>
    <w:rsid w:val="00FE39C7"/>
    <w:rsid w:val="00FF38F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85797F48-7DE3-46E9-9C08-A03815A4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A181E"/>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CA181E"/>
    <w:pPr>
      <w:tabs>
        <w:tab w:val="right" w:leader="dot" w:pos="9639"/>
      </w:tabs>
      <w:spacing w:before="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47DAE"/>
    <w:pPr>
      <w:ind w:left="720"/>
      <w:contextualSpacing/>
    </w:pPr>
  </w:style>
  <w:style w:type="character" w:customStyle="1" w:styleId="Heading2Char">
    <w:name w:val="Heading 2 Char"/>
    <w:aliases w:val="VARIETY Char,variety Char"/>
    <w:basedOn w:val="DefaultParagraphFont"/>
    <w:link w:val="Heading2"/>
    <w:rsid w:val="00C07EED"/>
    <w:rPr>
      <w:rFonts w:ascii="Arial" w:hAnsi="Arial"/>
      <w:u w:val="single"/>
    </w:rPr>
  </w:style>
  <w:style w:type="character" w:styleId="FollowedHyperlink">
    <w:name w:val="FollowedHyperlink"/>
    <w:basedOn w:val="DefaultParagraphFont"/>
    <w:semiHidden/>
    <w:unhideWhenUsed/>
    <w:rsid w:val="007E46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s/c_55/c_55_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s/details.jsp?meeting_id=7018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meetings/es/details.jsp?meeting_id=70189" TargetMode="External"/><Relationship Id="rId4" Type="http://schemas.openxmlformats.org/officeDocument/2006/relationships/settings" Target="settings.xml"/><Relationship Id="rId9" Type="http://schemas.openxmlformats.org/officeDocument/2006/relationships/hyperlink" Target="https://www.upov.int/meetings/es/details.jsp?meeting_id=67775" TargetMode="External"/><Relationship Id="rId14" Type="http://schemas.openxmlformats.org/officeDocument/2006/relationships/hyperlink" Target="https://www.upov.int/edocs/mdocs/upov/es/c_55/c_55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E4057-0ED0-4B51-BFE9-5A5D37D3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2495</Words>
  <Characters>14135</Characters>
  <Application>Microsoft Office Word</Application>
  <DocSecurity>0</DocSecurity>
  <Lines>321</Lines>
  <Paragraphs>164</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CAJ/79/9</dc:title>
  <dc:creator>SANCHEZ VIZCAINO GOMEZ Rosa Maria</dc:creator>
  <cp:lastModifiedBy>SANTOS Carla Marina</cp:lastModifiedBy>
  <cp:revision>8</cp:revision>
  <cp:lastPrinted>2016-11-22T15:41:00Z</cp:lastPrinted>
  <dcterms:created xsi:type="dcterms:W3CDTF">2022-10-07T07:36:00Z</dcterms:created>
  <dcterms:modified xsi:type="dcterms:W3CDTF">2022-10-12T08:06:00Z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680a70ee-6b3c-42f7-ad21-10abeb8c7d4c</vt:lpwstr>
  </property>
</Properties>
</file>