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61B18" w:rsidTr="00EB4E9C">
        <w:tc>
          <w:tcPr>
            <w:tcW w:w="6522" w:type="dxa"/>
          </w:tcPr>
          <w:p w:rsidR="00DC3802" w:rsidRPr="00B61B18" w:rsidRDefault="00DC3802" w:rsidP="00A3331E">
            <w:r w:rsidRPr="00B61B18">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3331E" w:rsidRDefault="002E5944" w:rsidP="00AC2883">
            <w:pPr>
              <w:pStyle w:val="Lettrine"/>
            </w:pPr>
            <w:r w:rsidRPr="00A3331E">
              <w:t>S</w:t>
            </w:r>
          </w:p>
        </w:tc>
      </w:tr>
      <w:tr w:rsidR="00DC3802" w:rsidRPr="00F761E5" w:rsidTr="00645CA8">
        <w:trPr>
          <w:trHeight w:val="219"/>
        </w:trPr>
        <w:tc>
          <w:tcPr>
            <w:tcW w:w="6522" w:type="dxa"/>
          </w:tcPr>
          <w:p w:rsidR="00DC3802" w:rsidRPr="00F761E5" w:rsidRDefault="002E5944" w:rsidP="00BC0BD4">
            <w:pPr>
              <w:pStyle w:val="upove"/>
              <w:rPr>
                <w:dstrike/>
              </w:rPr>
            </w:pPr>
            <w:r w:rsidRPr="00A3331E">
              <w:t>Unión Internacional para la Protección de las Obtenciones Vegetales</w:t>
            </w:r>
          </w:p>
        </w:tc>
        <w:tc>
          <w:tcPr>
            <w:tcW w:w="3117" w:type="dxa"/>
          </w:tcPr>
          <w:p w:rsidR="00DC3802" w:rsidRPr="00A3331E" w:rsidRDefault="00DC3802" w:rsidP="00DA4973"/>
        </w:tc>
      </w:tr>
    </w:tbl>
    <w:p w:rsidR="00876F6A" w:rsidRDefault="00876F6A" w:rsidP="00DC3802"/>
    <w:p w:rsidR="00DA4973" w:rsidRPr="00B61B18"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61B18" w:rsidTr="00EB4E9C">
        <w:tc>
          <w:tcPr>
            <w:tcW w:w="6512" w:type="dxa"/>
          </w:tcPr>
          <w:p w:rsidR="00876F6A" w:rsidRDefault="002E5944" w:rsidP="00B61B18">
            <w:pPr>
              <w:pStyle w:val="Sessiontc"/>
              <w:spacing w:line="240" w:lineRule="auto"/>
            </w:pPr>
            <w:r w:rsidRPr="00A3331E">
              <w:t xml:space="preserve">Comité </w:t>
            </w:r>
            <w:r w:rsidR="00752334" w:rsidRPr="00A3331E">
              <w:t>Administrativo y Jurídico</w:t>
            </w:r>
          </w:p>
          <w:p w:rsidR="00876F6A" w:rsidRDefault="00943983" w:rsidP="00B61B18">
            <w:pPr>
              <w:pStyle w:val="Sessiontcplacedate"/>
              <w:spacing w:before="0"/>
              <w:rPr>
                <w:b w:val="0"/>
              </w:rPr>
            </w:pPr>
            <w:r w:rsidRPr="00A3331E">
              <w:rPr>
                <w:b w:val="0"/>
              </w:rPr>
              <w:t xml:space="preserve">Septuagésima </w:t>
            </w:r>
            <w:r w:rsidR="00821A32" w:rsidRPr="00A3331E">
              <w:rPr>
                <w:b w:val="0"/>
              </w:rPr>
              <w:t>novena</w:t>
            </w:r>
            <w:r w:rsidR="002E5944" w:rsidRPr="00A3331E">
              <w:rPr>
                <w:b w:val="0"/>
              </w:rPr>
              <w:t xml:space="preserve"> sesión</w:t>
            </w:r>
          </w:p>
          <w:p w:rsidR="00876F6A" w:rsidRDefault="002E5944" w:rsidP="00B61B18">
            <w:pPr>
              <w:pStyle w:val="Sessiontcplacedate"/>
              <w:spacing w:before="0"/>
              <w:rPr>
                <w:b w:val="0"/>
              </w:rPr>
            </w:pPr>
            <w:r w:rsidRPr="00A3331E">
              <w:rPr>
                <w:b w:val="0"/>
              </w:rPr>
              <w:t>Ginebra</w:t>
            </w:r>
            <w:r w:rsidR="00EB4E9C" w:rsidRPr="00A3331E">
              <w:rPr>
                <w:b w:val="0"/>
              </w:rPr>
              <w:t xml:space="preserve">, </w:t>
            </w:r>
            <w:r w:rsidR="00821A32" w:rsidRPr="00A3331E">
              <w:rPr>
                <w:b w:val="0"/>
              </w:rPr>
              <w:t>26</w:t>
            </w:r>
            <w:r w:rsidR="00A706D3" w:rsidRPr="00A3331E">
              <w:rPr>
                <w:b w:val="0"/>
              </w:rPr>
              <w:t xml:space="preserve"> </w:t>
            </w:r>
            <w:r w:rsidRPr="00A3331E">
              <w:rPr>
                <w:b w:val="0"/>
              </w:rPr>
              <w:t xml:space="preserve">de </w:t>
            </w:r>
            <w:r w:rsidR="00752334" w:rsidRPr="00A3331E">
              <w:rPr>
                <w:b w:val="0"/>
              </w:rPr>
              <w:t xml:space="preserve">octubre </w:t>
            </w:r>
            <w:r w:rsidRPr="00A3331E">
              <w:rPr>
                <w:b w:val="0"/>
              </w:rPr>
              <w:t>de</w:t>
            </w:r>
            <w:r w:rsidR="00A706D3" w:rsidRPr="00A3331E">
              <w:rPr>
                <w:b w:val="0"/>
              </w:rPr>
              <w:t xml:space="preserve"> </w:t>
            </w:r>
            <w:r w:rsidR="00821A32" w:rsidRPr="00A3331E">
              <w:rPr>
                <w:b w:val="0"/>
              </w:rPr>
              <w:t>2022</w:t>
            </w:r>
          </w:p>
          <w:p w:rsidR="00876F6A" w:rsidRDefault="00876F6A" w:rsidP="00821A32">
            <w:pPr>
              <w:pStyle w:val="Sessiontcplacedate"/>
            </w:pPr>
          </w:p>
          <w:p w:rsidR="00876F6A" w:rsidRDefault="00C92432" w:rsidP="00B61B18">
            <w:pPr>
              <w:pStyle w:val="Sessiontc"/>
              <w:spacing w:line="240" w:lineRule="auto"/>
            </w:pPr>
            <w:r w:rsidRPr="002B5507">
              <w:t>Comité Técnico</w:t>
            </w:r>
          </w:p>
          <w:p w:rsidR="00876F6A" w:rsidRDefault="00B61B18" w:rsidP="00B61B18">
            <w:pPr>
              <w:pStyle w:val="Sessiontcplacedate"/>
              <w:spacing w:before="0"/>
              <w:rPr>
                <w:b w:val="0"/>
              </w:rPr>
            </w:pPr>
            <w:r w:rsidRPr="00A3331E">
              <w:rPr>
                <w:b w:val="0"/>
              </w:rPr>
              <w:t>Quincuagésima octava sesión</w:t>
            </w:r>
          </w:p>
          <w:p w:rsidR="00B61B18" w:rsidRPr="00B61B18" w:rsidRDefault="00B61B18" w:rsidP="00B61B18">
            <w:pPr>
              <w:pStyle w:val="Sessiontcplacedate"/>
              <w:spacing w:before="0"/>
              <w:rPr>
                <w:sz w:val="22"/>
              </w:rPr>
            </w:pPr>
            <w:r w:rsidRPr="00A3331E">
              <w:rPr>
                <w:b w:val="0"/>
              </w:rPr>
              <w:t>Ginebra, 24 y 25 de octubre de 2022</w:t>
            </w:r>
          </w:p>
        </w:tc>
        <w:tc>
          <w:tcPr>
            <w:tcW w:w="3127" w:type="dxa"/>
          </w:tcPr>
          <w:p w:rsidR="00876F6A" w:rsidRDefault="00821A32" w:rsidP="003C7FBE">
            <w:pPr>
              <w:pStyle w:val="Doccode"/>
              <w:rPr>
                <w:lang w:val="es-ES"/>
              </w:rPr>
            </w:pPr>
            <w:r w:rsidRPr="00A3331E">
              <w:rPr>
                <w:lang w:val="es-ES"/>
              </w:rPr>
              <w:t>CAJ/79</w:t>
            </w:r>
            <w:r w:rsidR="00EB4E9C" w:rsidRPr="00A3331E">
              <w:rPr>
                <w:lang w:val="es-ES"/>
              </w:rPr>
              <w:t>/</w:t>
            </w:r>
            <w:r w:rsidR="00B61B18" w:rsidRPr="00A3331E">
              <w:rPr>
                <w:lang w:val="es-ES"/>
              </w:rPr>
              <w:t>5</w:t>
            </w:r>
          </w:p>
          <w:p w:rsidR="00876F6A" w:rsidRDefault="00876F6A" w:rsidP="003C7FBE">
            <w:pPr>
              <w:pStyle w:val="Doccode"/>
              <w:rPr>
                <w:lang w:val="es-ES"/>
              </w:rPr>
            </w:pPr>
          </w:p>
          <w:p w:rsidR="00876F6A" w:rsidRDefault="00876F6A" w:rsidP="003C7FBE">
            <w:pPr>
              <w:pStyle w:val="Doccode"/>
              <w:rPr>
                <w:lang w:val="es-ES"/>
              </w:rPr>
            </w:pPr>
          </w:p>
          <w:p w:rsidR="000A02F5" w:rsidRDefault="000A02F5" w:rsidP="003C7FBE">
            <w:pPr>
              <w:pStyle w:val="Doccode"/>
              <w:rPr>
                <w:lang w:val="es-ES"/>
              </w:rPr>
            </w:pPr>
            <w:bookmarkStart w:id="0" w:name="_GoBack"/>
            <w:bookmarkEnd w:id="0"/>
          </w:p>
          <w:p w:rsidR="00876F6A" w:rsidRDefault="00876F6A" w:rsidP="003C7FBE">
            <w:pPr>
              <w:pStyle w:val="Doccode"/>
              <w:rPr>
                <w:lang w:val="es-ES"/>
              </w:rPr>
            </w:pPr>
          </w:p>
          <w:p w:rsidR="00876F6A" w:rsidRDefault="00B61B18" w:rsidP="003C7FBE">
            <w:pPr>
              <w:pStyle w:val="Doccode"/>
              <w:rPr>
                <w:lang w:val="es-ES"/>
              </w:rPr>
            </w:pPr>
            <w:r w:rsidRPr="002B6112">
              <w:rPr>
                <w:lang w:val="es-ES"/>
              </w:rPr>
              <w:t>TC/58/INF/3</w:t>
            </w:r>
          </w:p>
          <w:p w:rsidR="00876F6A" w:rsidRDefault="00EB4E9C" w:rsidP="003C7FBE">
            <w:pPr>
              <w:pStyle w:val="Docoriginal"/>
            </w:pPr>
            <w:r w:rsidRPr="00A3331E">
              <w:t>Original:</w:t>
            </w:r>
            <w:r w:rsidR="00B61B18" w:rsidRPr="00A3331E">
              <w:rPr>
                <w:b w:val="0"/>
                <w:spacing w:val="0"/>
              </w:rPr>
              <w:t xml:space="preserve"> </w:t>
            </w:r>
            <w:r w:rsidR="002E5944" w:rsidRPr="00A3331E">
              <w:rPr>
                <w:b w:val="0"/>
                <w:spacing w:val="0"/>
              </w:rPr>
              <w:t>Inglés</w:t>
            </w:r>
          </w:p>
          <w:p w:rsidR="00EB4E9C" w:rsidRPr="00A3331E" w:rsidRDefault="002E5944" w:rsidP="002B6112">
            <w:pPr>
              <w:pStyle w:val="Docoriginal"/>
            </w:pPr>
            <w:r w:rsidRPr="00A3331E">
              <w:t>Fecha</w:t>
            </w:r>
            <w:r w:rsidR="00EB4E9C" w:rsidRPr="00A3331E">
              <w:t>:</w:t>
            </w:r>
            <w:r w:rsidR="00B61B18" w:rsidRPr="00A3331E">
              <w:rPr>
                <w:b w:val="0"/>
                <w:spacing w:val="0"/>
              </w:rPr>
              <w:t xml:space="preserve"> 2</w:t>
            </w:r>
            <w:r w:rsidR="002B6112">
              <w:rPr>
                <w:b w:val="0"/>
                <w:spacing w:val="0"/>
              </w:rPr>
              <w:t>9</w:t>
            </w:r>
            <w:r w:rsidR="00B61B18" w:rsidRPr="00A3331E">
              <w:rPr>
                <w:b w:val="0"/>
                <w:spacing w:val="0"/>
              </w:rPr>
              <w:t xml:space="preserve"> de septiembre </w:t>
            </w:r>
            <w:r w:rsidRPr="00A3331E">
              <w:rPr>
                <w:b w:val="0"/>
                <w:spacing w:val="0"/>
              </w:rPr>
              <w:t xml:space="preserve">de </w:t>
            </w:r>
            <w:r w:rsidR="00642665" w:rsidRPr="00A3331E">
              <w:rPr>
                <w:b w:val="0"/>
                <w:spacing w:val="0"/>
              </w:rPr>
              <w:t>202</w:t>
            </w:r>
            <w:r w:rsidR="00821A32" w:rsidRPr="00A3331E">
              <w:rPr>
                <w:b w:val="0"/>
                <w:spacing w:val="0"/>
              </w:rPr>
              <w:t>2</w:t>
            </w:r>
          </w:p>
        </w:tc>
      </w:tr>
    </w:tbl>
    <w:p w:rsidR="00876F6A" w:rsidRDefault="00C92432" w:rsidP="002B5507">
      <w:pPr>
        <w:pStyle w:val="Titleofdoc0"/>
      </w:pPr>
      <w:r w:rsidRPr="002B5507">
        <w:t>BASE DE DATOS PLUTO SOBRE VARIEDADES VEGETALES</w:t>
      </w:r>
    </w:p>
    <w:p w:rsidR="00876F6A" w:rsidRDefault="000638A9" w:rsidP="006A644A">
      <w:pPr>
        <w:pStyle w:val="preparedby1"/>
        <w:jc w:val="left"/>
      </w:pPr>
      <w:r w:rsidRPr="00A3331E">
        <w:t>Documento preparado por la Oficina de la Unión</w:t>
      </w:r>
    </w:p>
    <w:p w:rsidR="00876F6A" w:rsidRDefault="000638A9" w:rsidP="006A644A">
      <w:pPr>
        <w:pStyle w:val="Disclaimer"/>
      </w:pPr>
      <w:r w:rsidRPr="00A3331E">
        <w:t>Descargo de responsabilidad: el presente documento no constituye un documento de política u orientación de la UPOV</w:t>
      </w:r>
    </w:p>
    <w:p w:rsidR="00876F6A" w:rsidRPr="002B6112" w:rsidRDefault="00C92432" w:rsidP="00B61B18">
      <w:pPr>
        <w:pStyle w:val="Heading1"/>
        <w:rPr>
          <w:lang w:val="es-ES"/>
        </w:rPr>
      </w:pPr>
      <w:bookmarkStart w:id="1" w:name="_Toc116315304"/>
      <w:r w:rsidRPr="002B5507">
        <w:rPr>
          <w:lang w:val="es-ES_tradnl"/>
        </w:rPr>
        <w:t>RESUMEN</w:t>
      </w:r>
      <w:bookmarkEnd w:id="1"/>
    </w:p>
    <w:p w:rsidR="00876F6A" w:rsidRDefault="00876F6A" w:rsidP="00B61B18"/>
    <w:p w:rsidR="00876F6A" w:rsidRDefault="00C61F58" w:rsidP="00B61B18">
      <w:pPr>
        <w:rPr>
          <w:color w:val="000000"/>
        </w:rPr>
      </w:pPr>
      <w:r>
        <w:fldChar w:fldCharType="begin"/>
      </w:r>
      <w:r w:rsidR="00B61B18">
        <w:instrText xml:space="preserve"> AUTONUM  </w:instrText>
      </w:r>
      <w:r>
        <w:fldChar w:fldCharType="end"/>
      </w:r>
      <w:r w:rsidR="00B61B18">
        <w:tab/>
      </w:r>
      <w:r w:rsidR="00C11788" w:rsidRPr="002B5507">
        <w:t>El presente documento tiene por objeto</w:t>
      </w:r>
      <w:r w:rsidR="00B94514" w:rsidRPr="002B5507">
        <w:t xml:space="preserve"> informar de las novedades acontecidas en relación con la</w:t>
      </w:r>
      <w:r w:rsidR="00C11788" w:rsidRPr="002B5507">
        <w:t xml:space="preserve"> </w:t>
      </w:r>
      <w:r w:rsidR="00B94514" w:rsidRPr="002B5507">
        <w:rPr>
          <w:color w:val="000000"/>
        </w:rPr>
        <w:t xml:space="preserve">base de datos </w:t>
      </w:r>
      <w:r w:rsidR="00C11788" w:rsidRPr="002B5507">
        <w:t xml:space="preserve">PLUTO </w:t>
      </w:r>
      <w:r w:rsidR="00C11788" w:rsidRPr="002B5507">
        <w:rPr>
          <w:color w:val="000000"/>
        </w:rPr>
        <w:t>sobre variedades vegetales (base de datos PLUTO).</w:t>
      </w:r>
    </w:p>
    <w:p w:rsidR="00876F6A" w:rsidRDefault="00876F6A" w:rsidP="00B61B18">
      <w:pPr>
        <w:rPr>
          <w:color w:val="000000"/>
        </w:rPr>
      </w:pPr>
    </w:p>
    <w:p w:rsidR="00876F6A" w:rsidRDefault="00C61F58" w:rsidP="00B61B18">
      <w:r>
        <w:fldChar w:fldCharType="begin"/>
      </w:r>
      <w:r w:rsidR="00B61B18">
        <w:instrText xml:space="preserve"> AUTONUM  </w:instrText>
      </w:r>
      <w:r>
        <w:fldChar w:fldCharType="end"/>
      </w:r>
      <w:r w:rsidR="00B61B18">
        <w:tab/>
      </w:r>
      <w:r w:rsidR="00CF26CE" w:rsidRPr="002B5507">
        <w:t>Se invita a</w:t>
      </w:r>
      <w:r w:rsidR="00B94514" w:rsidRPr="002B5507">
        <w:t xml:space="preserve">l TC y </w:t>
      </w:r>
      <w:r w:rsidR="00CF26CE" w:rsidRPr="002B5507">
        <w:t>a</w:t>
      </w:r>
      <w:r w:rsidR="00B94514" w:rsidRPr="002B5507">
        <w:t xml:space="preserve">l CAJ </w:t>
      </w:r>
      <w:r w:rsidR="00CF26CE" w:rsidRPr="002B5507">
        <w:t>a</w:t>
      </w:r>
      <w:r w:rsidR="00B94514" w:rsidRPr="002B5507">
        <w:t xml:space="preserve"> tomar nota </w:t>
      </w:r>
      <w:r w:rsidR="00CF26CE" w:rsidRPr="002B5507">
        <w:t>de la información relativa</w:t>
      </w:r>
      <w:r w:rsidR="00B94514" w:rsidRPr="002B5507">
        <w:t>:</w:t>
      </w:r>
    </w:p>
    <w:p w:rsidR="00876F6A" w:rsidRDefault="00876F6A" w:rsidP="00B61B18"/>
    <w:p w:rsidR="00876F6A" w:rsidRDefault="00B61B18" w:rsidP="00B61B18">
      <w:pPr>
        <w:ind w:firstLine="567"/>
      </w:pPr>
      <w:r w:rsidRPr="00A3331E">
        <w:t>a)</w:t>
      </w:r>
      <w:r w:rsidRPr="00A3331E">
        <w:tab/>
      </w:r>
      <w:r w:rsidR="00CF26CE" w:rsidRPr="002B5507">
        <w:t>al uso de la base de datos PLUTO (versión</w:t>
      </w:r>
      <w:r w:rsidR="002B5507" w:rsidRPr="002B5507">
        <w:t> </w:t>
      </w:r>
      <w:r w:rsidR="00CF26CE" w:rsidRPr="002B5507">
        <w:t>2.0);</w:t>
      </w:r>
    </w:p>
    <w:p w:rsidR="00876F6A" w:rsidRDefault="00876F6A" w:rsidP="00B61B18">
      <w:pPr>
        <w:ind w:firstLine="567"/>
      </w:pPr>
    </w:p>
    <w:p w:rsidR="00876F6A" w:rsidRDefault="00B61B18" w:rsidP="00B61B18">
      <w:pPr>
        <w:ind w:firstLine="567"/>
      </w:pPr>
      <w:r w:rsidRPr="00A3331E">
        <w:t>b)</w:t>
      </w:r>
      <w:r w:rsidRPr="00A3331E">
        <w:tab/>
      </w:r>
      <w:r w:rsidR="00CF26CE" w:rsidRPr="002B5507">
        <w:t xml:space="preserve">al resumen de las contribuciones realizadas a la base de datos PLUTO entre 2017 y 2022, </w:t>
      </w:r>
      <w:r w:rsidR="00181D64" w:rsidRPr="002B5507">
        <w:t xml:space="preserve">que se expone en el </w:t>
      </w:r>
      <w:r w:rsidR="00CF26CE" w:rsidRPr="002B5507">
        <w:t>Anexo II del presente documento;</w:t>
      </w:r>
      <w:r w:rsidR="002B6112">
        <w:t xml:space="preserve"> y</w:t>
      </w:r>
    </w:p>
    <w:p w:rsidR="00876F6A" w:rsidRDefault="00876F6A" w:rsidP="00B61B18"/>
    <w:p w:rsidR="00876F6A" w:rsidRDefault="00C92432" w:rsidP="00B61B18">
      <w:pPr>
        <w:ind w:firstLine="567"/>
      </w:pPr>
      <w:r w:rsidRPr="00A3331E">
        <w:t>c</w:t>
      </w:r>
      <w:r w:rsidR="00B61B18" w:rsidRPr="00A3331E">
        <w:t>)</w:t>
      </w:r>
      <w:r w:rsidR="00B61B18" w:rsidRPr="00A3331E">
        <w:tab/>
      </w:r>
      <w:r w:rsidR="00CF26CE" w:rsidRPr="002B5507">
        <w:t xml:space="preserve">al desarrollo de la </w:t>
      </w:r>
      <w:r w:rsidR="00CF26CE" w:rsidRPr="002B5507">
        <w:rPr>
          <w:rFonts w:cs="Arial"/>
          <w:bCs/>
        </w:rPr>
        <w:t xml:space="preserve">versión 2.1 de </w:t>
      </w:r>
      <w:r w:rsidR="00CF26CE" w:rsidRPr="002B5507">
        <w:t>la base de datos PLUTO</w:t>
      </w:r>
      <w:r w:rsidR="00CF26CE" w:rsidRPr="002B5507">
        <w:rPr>
          <w:rFonts w:cs="Arial"/>
          <w:bCs/>
        </w:rPr>
        <w:t xml:space="preserve">, </w:t>
      </w:r>
      <w:r w:rsidR="00FB16F8" w:rsidRPr="002B5507">
        <w:rPr>
          <w:rFonts w:cs="Arial"/>
          <w:bCs/>
        </w:rPr>
        <w:t>cuya puesta en funcionamiento está prevista para diciembre de 2022 a más tardar</w:t>
      </w:r>
      <w:r w:rsidR="00FB16F8" w:rsidRPr="002B5507">
        <w:t>.</w:t>
      </w:r>
    </w:p>
    <w:p w:rsidR="00876F6A" w:rsidRDefault="00876F6A" w:rsidP="00B61B18"/>
    <w:p w:rsidR="00876F6A" w:rsidRDefault="00C61F58" w:rsidP="00B61B18">
      <w:pPr>
        <w:keepNext/>
      </w:pPr>
      <w:r>
        <w:fldChar w:fldCharType="begin"/>
      </w:r>
      <w:r w:rsidR="00B61B18">
        <w:instrText xml:space="preserve"> AUTONUM  </w:instrText>
      </w:r>
      <w:r>
        <w:fldChar w:fldCharType="end"/>
      </w:r>
      <w:r w:rsidR="00B61B18">
        <w:tab/>
      </w:r>
      <w:r w:rsidR="00FB16F8" w:rsidRPr="002B5507">
        <w:t>El presente documento se estructura del modo siguiente:</w:t>
      </w:r>
    </w:p>
    <w:p w:rsidR="00876F6A" w:rsidRDefault="00876F6A" w:rsidP="00B61B18">
      <w:pPr>
        <w:keepNext/>
        <w:rPr>
          <w:sz w:val="12"/>
          <w:szCs w:val="12"/>
        </w:rPr>
      </w:pPr>
    </w:p>
    <w:sdt>
      <w:sdtPr>
        <w:rPr>
          <w:caps w:val="0"/>
          <w:smallCaps/>
        </w:rPr>
        <w:id w:val="-454788501"/>
        <w:docPartObj>
          <w:docPartGallery w:val="Table of Contents"/>
          <w:docPartUnique/>
        </w:docPartObj>
      </w:sdtPr>
      <w:sdtEndPr>
        <w:rPr>
          <w:caps/>
          <w:smallCaps w:val="0"/>
        </w:rPr>
      </w:sdtEndPr>
      <w:sdtContent>
        <w:p w:rsidR="00A6041F" w:rsidRDefault="00C61F58">
          <w:pPr>
            <w:pStyle w:val="TOC1"/>
            <w:rPr>
              <w:rFonts w:asciiTheme="minorHAnsi" w:eastAsiaTheme="minorEastAsia" w:hAnsiTheme="minorHAnsi" w:cstheme="minorBidi"/>
              <w:caps w:val="0"/>
              <w:noProof/>
              <w:sz w:val="22"/>
              <w:szCs w:val="22"/>
              <w:lang w:val="es-ES_tradnl" w:eastAsia="es-ES_tradnl"/>
            </w:rPr>
          </w:pPr>
          <w:r>
            <w:fldChar w:fldCharType="begin"/>
          </w:r>
          <w:r w:rsidR="00B61B18">
            <w:instrText xml:space="preserve"> TOC \o "1-3" \h \z \u </w:instrText>
          </w:r>
          <w:r>
            <w:fldChar w:fldCharType="separate"/>
          </w:r>
          <w:hyperlink w:anchor="_Toc116315304" w:history="1">
            <w:r w:rsidR="00A6041F" w:rsidRPr="00A50A5B">
              <w:rPr>
                <w:rStyle w:val="Hyperlink"/>
                <w:noProof/>
                <w:lang w:val="es-ES_tradnl"/>
              </w:rPr>
              <w:t>RESUMEN</w:t>
            </w:r>
            <w:r w:rsidR="00A6041F">
              <w:rPr>
                <w:noProof/>
                <w:webHidden/>
              </w:rPr>
              <w:tab/>
            </w:r>
            <w:r w:rsidR="00A6041F">
              <w:rPr>
                <w:noProof/>
                <w:webHidden/>
              </w:rPr>
              <w:fldChar w:fldCharType="begin"/>
            </w:r>
            <w:r w:rsidR="00A6041F">
              <w:rPr>
                <w:noProof/>
                <w:webHidden/>
              </w:rPr>
              <w:instrText xml:space="preserve"> PAGEREF _Toc116315304 \h </w:instrText>
            </w:r>
            <w:r w:rsidR="00A6041F">
              <w:rPr>
                <w:noProof/>
                <w:webHidden/>
              </w:rPr>
            </w:r>
            <w:r w:rsidR="00A6041F">
              <w:rPr>
                <w:noProof/>
                <w:webHidden/>
              </w:rPr>
              <w:fldChar w:fldCharType="separate"/>
            </w:r>
            <w:r w:rsidR="002851C1">
              <w:rPr>
                <w:noProof/>
                <w:webHidden/>
              </w:rPr>
              <w:t>1</w:t>
            </w:r>
            <w:r w:rsidR="00A6041F">
              <w:rPr>
                <w:noProof/>
                <w:webHidden/>
              </w:rPr>
              <w:fldChar w:fldCharType="end"/>
            </w:r>
          </w:hyperlink>
        </w:p>
        <w:p w:rsidR="00A6041F" w:rsidRDefault="000A02F5">
          <w:pPr>
            <w:pStyle w:val="TOC1"/>
            <w:rPr>
              <w:rFonts w:asciiTheme="minorHAnsi" w:eastAsiaTheme="minorEastAsia" w:hAnsiTheme="minorHAnsi" w:cstheme="minorBidi"/>
              <w:caps w:val="0"/>
              <w:noProof/>
              <w:sz w:val="22"/>
              <w:szCs w:val="22"/>
              <w:lang w:val="es-ES_tradnl" w:eastAsia="es-ES_tradnl"/>
            </w:rPr>
          </w:pPr>
          <w:hyperlink w:anchor="_Toc116315305" w:history="1">
            <w:r w:rsidR="00A6041F" w:rsidRPr="00A50A5B">
              <w:rPr>
                <w:rStyle w:val="Hyperlink"/>
                <w:noProof/>
                <w:lang w:val="es-ES_tradnl"/>
              </w:rPr>
              <w:t>Uso de LA BASE DE DATOS PLUTO</w:t>
            </w:r>
            <w:r w:rsidR="00A6041F">
              <w:rPr>
                <w:noProof/>
                <w:webHidden/>
              </w:rPr>
              <w:tab/>
            </w:r>
            <w:r w:rsidR="00A6041F">
              <w:rPr>
                <w:noProof/>
                <w:webHidden/>
              </w:rPr>
              <w:fldChar w:fldCharType="begin"/>
            </w:r>
            <w:r w:rsidR="00A6041F">
              <w:rPr>
                <w:noProof/>
                <w:webHidden/>
              </w:rPr>
              <w:instrText xml:space="preserve"> PAGEREF _Toc116315305 \h </w:instrText>
            </w:r>
            <w:r w:rsidR="00A6041F">
              <w:rPr>
                <w:noProof/>
                <w:webHidden/>
              </w:rPr>
            </w:r>
            <w:r w:rsidR="00A6041F">
              <w:rPr>
                <w:noProof/>
                <w:webHidden/>
              </w:rPr>
              <w:fldChar w:fldCharType="separate"/>
            </w:r>
            <w:r w:rsidR="002851C1">
              <w:rPr>
                <w:noProof/>
                <w:webHidden/>
              </w:rPr>
              <w:t>2</w:t>
            </w:r>
            <w:r w:rsidR="00A6041F">
              <w:rPr>
                <w:noProof/>
                <w:webHidden/>
              </w:rPr>
              <w:fldChar w:fldCharType="end"/>
            </w:r>
          </w:hyperlink>
        </w:p>
        <w:p w:rsidR="00A6041F" w:rsidRDefault="000A02F5">
          <w:pPr>
            <w:pStyle w:val="TOC1"/>
            <w:rPr>
              <w:rFonts w:asciiTheme="minorHAnsi" w:eastAsiaTheme="minorEastAsia" w:hAnsiTheme="minorHAnsi" w:cstheme="minorBidi"/>
              <w:caps w:val="0"/>
              <w:noProof/>
              <w:sz w:val="22"/>
              <w:szCs w:val="22"/>
              <w:lang w:val="es-ES_tradnl" w:eastAsia="es-ES_tradnl"/>
            </w:rPr>
          </w:pPr>
          <w:hyperlink w:anchor="_Toc116315306" w:history="1">
            <w:r w:rsidR="00A6041F" w:rsidRPr="00A50A5B">
              <w:rPr>
                <w:rStyle w:val="Hyperlink"/>
                <w:noProof/>
                <w:lang w:val="es-ES_tradnl"/>
              </w:rPr>
              <w:t>DATOS contenidos en la base de datos PLUTO</w:t>
            </w:r>
            <w:r w:rsidR="00A6041F">
              <w:rPr>
                <w:noProof/>
                <w:webHidden/>
              </w:rPr>
              <w:tab/>
            </w:r>
            <w:r w:rsidR="00A6041F">
              <w:rPr>
                <w:noProof/>
                <w:webHidden/>
              </w:rPr>
              <w:fldChar w:fldCharType="begin"/>
            </w:r>
            <w:r w:rsidR="00A6041F">
              <w:rPr>
                <w:noProof/>
                <w:webHidden/>
              </w:rPr>
              <w:instrText xml:space="preserve"> PAGEREF _Toc116315306 \h </w:instrText>
            </w:r>
            <w:r w:rsidR="00A6041F">
              <w:rPr>
                <w:noProof/>
                <w:webHidden/>
              </w:rPr>
            </w:r>
            <w:r w:rsidR="00A6041F">
              <w:rPr>
                <w:noProof/>
                <w:webHidden/>
              </w:rPr>
              <w:fldChar w:fldCharType="separate"/>
            </w:r>
            <w:r w:rsidR="002851C1">
              <w:rPr>
                <w:noProof/>
                <w:webHidden/>
              </w:rPr>
              <w:t>2</w:t>
            </w:r>
            <w:r w:rsidR="00A6041F">
              <w:rPr>
                <w:noProof/>
                <w:webHidden/>
              </w:rPr>
              <w:fldChar w:fldCharType="end"/>
            </w:r>
          </w:hyperlink>
        </w:p>
        <w:p w:rsidR="00A6041F" w:rsidRDefault="000A02F5">
          <w:pPr>
            <w:pStyle w:val="TOC1"/>
            <w:rPr>
              <w:rFonts w:asciiTheme="minorHAnsi" w:eastAsiaTheme="minorEastAsia" w:hAnsiTheme="minorHAnsi" w:cstheme="minorBidi"/>
              <w:caps w:val="0"/>
              <w:noProof/>
              <w:sz w:val="22"/>
              <w:szCs w:val="22"/>
              <w:lang w:val="es-ES_tradnl" w:eastAsia="es-ES_tradnl"/>
            </w:rPr>
          </w:pPr>
          <w:hyperlink w:anchor="_Toc116315307" w:history="1">
            <w:r w:rsidR="00A6041F" w:rsidRPr="00A50A5B">
              <w:rPr>
                <w:rStyle w:val="Hyperlink"/>
                <w:noProof/>
                <w:lang w:val="es-ES_tradnl"/>
              </w:rPr>
              <w:t>Puesta en funcionamiento de la versión 2.1</w:t>
            </w:r>
            <w:r w:rsidR="00A6041F">
              <w:rPr>
                <w:noProof/>
                <w:webHidden/>
              </w:rPr>
              <w:tab/>
            </w:r>
            <w:r w:rsidR="00A6041F">
              <w:rPr>
                <w:noProof/>
                <w:webHidden/>
              </w:rPr>
              <w:fldChar w:fldCharType="begin"/>
            </w:r>
            <w:r w:rsidR="00A6041F">
              <w:rPr>
                <w:noProof/>
                <w:webHidden/>
              </w:rPr>
              <w:instrText xml:space="preserve"> PAGEREF _Toc116315307 \h </w:instrText>
            </w:r>
            <w:r w:rsidR="00A6041F">
              <w:rPr>
                <w:noProof/>
                <w:webHidden/>
              </w:rPr>
            </w:r>
            <w:r w:rsidR="00A6041F">
              <w:rPr>
                <w:noProof/>
                <w:webHidden/>
              </w:rPr>
              <w:fldChar w:fldCharType="separate"/>
            </w:r>
            <w:r w:rsidR="002851C1">
              <w:rPr>
                <w:noProof/>
                <w:webHidden/>
              </w:rPr>
              <w:t>2</w:t>
            </w:r>
            <w:r w:rsidR="00A6041F">
              <w:rPr>
                <w:noProof/>
                <w:webHidden/>
              </w:rPr>
              <w:fldChar w:fldCharType="end"/>
            </w:r>
          </w:hyperlink>
        </w:p>
        <w:p w:rsidR="00876F6A" w:rsidRPr="002B6112" w:rsidRDefault="000A02F5" w:rsidP="002B6112">
          <w:pPr>
            <w:pStyle w:val="TOC1"/>
          </w:pPr>
          <w:hyperlink w:anchor="_Toc116315308" w:history="1">
            <w:r w:rsidR="00A6041F" w:rsidRPr="00A50A5B">
              <w:rPr>
                <w:rStyle w:val="Hyperlink"/>
                <w:noProof/>
                <w:lang w:val="es-ES_tradnl"/>
              </w:rPr>
              <w:t>APORTACIÓN DE DATOS</w:t>
            </w:r>
            <w:r w:rsidR="00A6041F">
              <w:rPr>
                <w:noProof/>
                <w:webHidden/>
              </w:rPr>
              <w:tab/>
            </w:r>
            <w:r w:rsidR="00A6041F">
              <w:rPr>
                <w:noProof/>
                <w:webHidden/>
              </w:rPr>
              <w:fldChar w:fldCharType="begin"/>
            </w:r>
            <w:r w:rsidR="00A6041F">
              <w:rPr>
                <w:noProof/>
                <w:webHidden/>
              </w:rPr>
              <w:instrText xml:space="preserve"> PAGEREF _Toc116315308 \h </w:instrText>
            </w:r>
            <w:r w:rsidR="00A6041F">
              <w:rPr>
                <w:noProof/>
                <w:webHidden/>
              </w:rPr>
            </w:r>
            <w:r w:rsidR="00A6041F">
              <w:rPr>
                <w:noProof/>
                <w:webHidden/>
              </w:rPr>
              <w:fldChar w:fldCharType="separate"/>
            </w:r>
            <w:r w:rsidR="002851C1">
              <w:rPr>
                <w:noProof/>
                <w:webHidden/>
              </w:rPr>
              <w:t>2</w:t>
            </w:r>
            <w:r w:rsidR="00A6041F">
              <w:rPr>
                <w:noProof/>
                <w:webHidden/>
              </w:rPr>
              <w:fldChar w:fldCharType="end"/>
            </w:r>
          </w:hyperlink>
          <w:r w:rsidR="00C61F58">
            <w:rPr>
              <w:noProof/>
            </w:rPr>
            <w:fldChar w:fldCharType="end"/>
          </w:r>
        </w:p>
      </w:sdtContent>
    </w:sdt>
    <w:p w:rsidR="00876F6A" w:rsidRDefault="00FB16F8" w:rsidP="002B5507">
      <w:pPr>
        <w:spacing w:before="120"/>
        <w:ind w:left="1138" w:hanging="1138"/>
      </w:pPr>
      <w:r w:rsidRPr="002B5507">
        <w:t>ANEXO I:</w:t>
      </w:r>
      <w:r w:rsidR="00B61B18" w:rsidRPr="00107A89">
        <w:tab/>
      </w:r>
      <w:r w:rsidRPr="002B5507">
        <w:t>PROGRAMA DE MEJORAS DE LA BASE DE DATOS SOBRE VARIEDADES VEGETALES</w:t>
      </w:r>
    </w:p>
    <w:p w:rsidR="00876F6A" w:rsidRDefault="00FB16F8" w:rsidP="002B5507">
      <w:pPr>
        <w:spacing w:before="120"/>
        <w:ind w:left="1138" w:hanging="1138"/>
      </w:pPr>
      <w:r w:rsidRPr="002B5507">
        <w:t>ANEXO II:</w:t>
      </w:r>
      <w:r w:rsidR="00B61B18" w:rsidRPr="00107A89">
        <w:t xml:space="preserve"> </w:t>
      </w:r>
      <w:r w:rsidR="00B61B18" w:rsidRPr="00107A89">
        <w:tab/>
      </w:r>
      <w:r w:rsidRPr="002B5507">
        <w:t>INFORME SOBRE LOS DATOS APORTADOS A LA BASE DE DATOS SOBRE VARIEDADES VEGETALES POR LOS MIEMBROS DE LA UNIÓN Y POR OTROS CONTRIBUYENTES Y ASISTENCIA PARA LA APORTACIÓN DE DATOS</w:t>
      </w:r>
    </w:p>
    <w:p w:rsidR="00876F6A" w:rsidRDefault="00876F6A" w:rsidP="00B61B18"/>
    <w:p w:rsidR="00876F6A" w:rsidRDefault="00876F6A" w:rsidP="00B61B18"/>
    <w:p w:rsidR="00876F6A" w:rsidRDefault="00876F6A" w:rsidP="00B61B18"/>
    <w:p w:rsidR="00876F6A" w:rsidRDefault="00B61B18" w:rsidP="00B61B18">
      <w:pPr>
        <w:jc w:val="left"/>
        <w:rPr>
          <w:caps/>
        </w:rPr>
      </w:pPr>
      <w:r>
        <w:br w:type="page"/>
      </w:r>
    </w:p>
    <w:p w:rsidR="00876F6A" w:rsidRPr="002B6112" w:rsidRDefault="00FB16F8" w:rsidP="00B61B18">
      <w:pPr>
        <w:pStyle w:val="Heading1"/>
        <w:rPr>
          <w:lang w:val="es-ES"/>
        </w:rPr>
      </w:pPr>
      <w:bookmarkStart w:id="2" w:name="_Toc116315305"/>
      <w:r w:rsidRPr="002B5507">
        <w:rPr>
          <w:lang w:val="es-ES_tradnl"/>
        </w:rPr>
        <w:lastRenderedPageBreak/>
        <w:t xml:space="preserve">Uso de </w:t>
      </w:r>
      <w:r w:rsidR="002B5507" w:rsidRPr="002B5507">
        <w:rPr>
          <w:lang w:val="es-ES_tradnl"/>
        </w:rPr>
        <w:t xml:space="preserve">LA </w:t>
      </w:r>
      <w:r w:rsidRPr="002B5507">
        <w:rPr>
          <w:caps w:val="0"/>
          <w:lang w:val="es-ES_tradnl"/>
        </w:rPr>
        <w:t>BASE DE DATOS PLUTO</w:t>
      </w:r>
      <w:bookmarkEnd w:id="2"/>
    </w:p>
    <w:p w:rsidR="00876F6A" w:rsidRDefault="00876F6A" w:rsidP="00B61B18"/>
    <w:p w:rsidR="00876F6A" w:rsidRDefault="00C61F58" w:rsidP="00B61B18">
      <w:pPr>
        <w:rPr>
          <w:rFonts w:cs="Arial"/>
          <w:bCs/>
        </w:rPr>
      </w:pPr>
      <w:r>
        <w:rPr>
          <w:rFonts w:cs="Arial"/>
          <w:bCs/>
        </w:rPr>
        <w:fldChar w:fldCharType="begin"/>
      </w:r>
      <w:r w:rsidR="00B61B18">
        <w:rPr>
          <w:rFonts w:cs="Arial"/>
          <w:bCs/>
        </w:rPr>
        <w:instrText xml:space="preserve"> AUTONUM  </w:instrText>
      </w:r>
      <w:r>
        <w:rPr>
          <w:rFonts w:cs="Arial"/>
          <w:bCs/>
        </w:rPr>
        <w:fldChar w:fldCharType="end"/>
      </w:r>
      <w:r w:rsidR="00B61B18">
        <w:rPr>
          <w:rFonts w:cs="Arial"/>
          <w:bCs/>
        </w:rPr>
        <w:tab/>
      </w:r>
      <w:r w:rsidR="00FB16F8" w:rsidRPr="002B5507">
        <w:rPr>
          <w:rFonts w:cs="Arial"/>
          <w:bCs/>
        </w:rPr>
        <w:t xml:space="preserve">La nueva versión de </w:t>
      </w:r>
      <w:r w:rsidR="002B5507" w:rsidRPr="002B5507">
        <w:rPr>
          <w:rFonts w:cs="Arial"/>
          <w:bCs/>
        </w:rPr>
        <w:t>la base de datos PLUTO (versión </w:t>
      </w:r>
      <w:r w:rsidR="00FB16F8" w:rsidRPr="002B5507">
        <w:rPr>
          <w:rFonts w:cs="Arial"/>
          <w:bCs/>
        </w:rPr>
        <w:t xml:space="preserve">2.0) entró en funcionamiento </w:t>
      </w:r>
      <w:r w:rsidR="002D05CB">
        <w:rPr>
          <w:rFonts w:cs="Arial"/>
          <w:bCs/>
        </w:rPr>
        <w:br/>
      </w:r>
      <w:r w:rsidR="00FB16F8" w:rsidRPr="002B5507">
        <w:rPr>
          <w:rFonts w:cs="Arial"/>
          <w:bCs/>
        </w:rPr>
        <w:t>el 11 de octubre de 2021.</w:t>
      </w:r>
    </w:p>
    <w:p w:rsidR="00876F6A" w:rsidRDefault="00876F6A" w:rsidP="00B61B18"/>
    <w:p w:rsidR="00876F6A" w:rsidRDefault="00C61F58" w:rsidP="00B61B18">
      <w:pPr>
        <w:rPr>
          <w:rFonts w:cs="Arial"/>
          <w:bCs/>
        </w:rPr>
      </w:pPr>
      <w:r w:rsidRPr="0036765D">
        <w:rPr>
          <w:rFonts w:cs="Arial"/>
          <w:bCs/>
        </w:rPr>
        <w:fldChar w:fldCharType="begin"/>
      </w:r>
      <w:r w:rsidR="00B61B18" w:rsidRPr="0036765D">
        <w:rPr>
          <w:rFonts w:cs="Arial"/>
          <w:bCs/>
        </w:rPr>
        <w:instrText xml:space="preserve"> AUTONUM  </w:instrText>
      </w:r>
      <w:r w:rsidRPr="0036765D">
        <w:rPr>
          <w:rFonts w:cs="Arial"/>
          <w:bCs/>
        </w:rPr>
        <w:fldChar w:fldCharType="end"/>
      </w:r>
      <w:r w:rsidR="00B61B18" w:rsidRPr="0036765D">
        <w:rPr>
          <w:rFonts w:cs="Arial"/>
          <w:bCs/>
        </w:rPr>
        <w:tab/>
      </w:r>
      <w:r w:rsidR="00FB16F8" w:rsidRPr="002B5507">
        <w:rPr>
          <w:rFonts w:cs="Arial"/>
          <w:bCs/>
        </w:rPr>
        <w:t>Al 8 de agosto de 2022, la base de datos PLUTO contaba con los siguientes suscriptores:</w:t>
      </w:r>
    </w:p>
    <w:p w:rsidR="00876F6A" w:rsidRDefault="00876F6A" w:rsidP="00B61B18">
      <w:pPr>
        <w:rPr>
          <w:rFonts w:cs="Arial"/>
          <w:bCs/>
        </w:rPr>
      </w:pPr>
    </w:p>
    <w:p w:rsidR="00876F6A" w:rsidRDefault="00257682" w:rsidP="00C14F0E">
      <w:pPr>
        <w:pStyle w:val="ListParagraph"/>
        <w:numPr>
          <w:ilvl w:val="0"/>
          <w:numId w:val="49"/>
        </w:numPr>
        <w:tabs>
          <w:tab w:val="left" w:pos="6946"/>
        </w:tabs>
        <w:rPr>
          <w:bCs/>
          <w:sz w:val="20"/>
          <w:szCs w:val="20"/>
        </w:rPr>
      </w:pPr>
      <w:r w:rsidRPr="002B5507">
        <w:rPr>
          <w:bCs/>
          <w:sz w:val="20"/>
          <w:szCs w:val="20"/>
          <w:lang w:val="es-ES_tradnl"/>
        </w:rPr>
        <w:t>Servicio estándar</w:t>
      </w:r>
      <w:r w:rsidR="00B61B18">
        <w:rPr>
          <w:bCs/>
          <w:sz w:val="20"/>
          <w:szCs w:val="20"/>
        </w:rPr>
        <w:tab/>
      </w:r>
      <w:r w:rsidR="00B61B18" w:rsidRPr="0036765D">
        <w:rPr>
          <w:bCs/>
          <w:sz w:val="20"/>
          <w:szCs w:val="20"/>
        </w:rPr>
        <w:t>2</w:t>
      </w:r>
      <w:r w:rsidR="00FD55C3">
        <w:rPr>
          <w:bCs/>
          <w:sz w:val="20"/>
          <w:szCs w:val="20"/>
        </w:rPr>
        <w:t>.</w:t>
      </w:r>
      <w:r w:rsidR="00B61B18" w:rsidRPr="0036765D">
        <w:rPr>
          <w:bCs/>
          <w:sz w:val="20"/>
          <w:szCs w:val="20"/>
        </w:rPr>
        <w:t>212</w:t>
      </w:r>
    </w:p>
    <w:p w:rsidR="00876F6A" w:rsidRPr="002B6112" w:rsidRDefault="00257682" w:rsidP="00C14F0E">
      <w:pPr>
        <w:pStyle w:val="ListParagraph"/>
        <w:numPr>
          <w:ilvl w:val="0"/>
          <w:numId w:val="49"/>
        </w:numPr>
        <w:tabs>
          <w:tab w:val="left" w:pos="6946"/>
        </w:tabs>
        <w:rPr>
          <w:bCs/>
          <w:sz w:val="20"/>
          <w:szCs w:val="20"/>
          <w:lang w:val="es-ES"/>
        </w:rPr>
      </w:pPr>
      <w:r w:rsidRPr="002B5507">
        <w:rPr>
          <w:bCs/>
          <w:sz w:val="20"/>
          <w:szCs w:val="20"/>
          <w:lang w:val="es-ES_tradnl"/>
        </w:rPr>
        <w:t xml:space="preserve">Servicio </w:t>
      </w:r>
      <w:r w:rsidRPr="002B5507">
        <w:rPr>
          <w:bCs/>
          <w:i/>
          <w:sz w:val="20"/>
          <w:szCs w:val="20"/>
          <w:lang w:val="es-ES_tradnl"/>
        </w:rPr>
        <w:t xml:space="preserve">premium </w:t>
      </w:r>
      <w:r w:rsidRPr="002B5507">
        <w:rPr>
          <w:bCs/>
          <w:sz w:val="20"/>
          <w:szCs w:val="20"/>
          <w:lang w:val="es-ES_tradnl"/>
        </w:rPr>
        <w:t>(750 francos suizos al año)</w:t>
      </w:r>
      <w:r w:rsidR="00B61B18" w:rsidRPr="002B6112">
        <w:rPr>
          <w:bCs/>
          <w:sz w:val="20"/>
          <w:szCs w:val="20"/>
          <w:lang w:val="es-ES"/>
        </w:rPr>
        <w:tab/>
        <w:t>30</w:t>
      </w:r>
    </w:p>
    <w:p w:rsidR="00876F6A" w:rsidRPr="002B6112" w:rsidRDefault="00257682" w:rsidP="00C14F0E">
      <w:pPr>
        <w:pStyle w:val="ListParagraph"/>
        <w:numPr>
          <w:ilvl w:val="0"/>
          <w:numId w:val="49"/>
        </w:numPr>
        <w:tabs>
          <w:tab w:val="left" w:pos="4746"/>
          <w:tab w:val="left" w:pos="6946"/>
        </w:tabs>
        <w:rPr>
          <w:bCs/>
          <w:sz w:val="20"/>
          <w:szCs w:val="20"/>
          <w:lang w:val="es-ES"/>
        </w:rPr>
      </w:pPr>
      <w:r w:rsidRPr="002B5507">
        <w:rPr>
          <w:bCs/>
          <w:sz w:val="20"/>
          <w:szCs w:val="20"/>
          <w:lang w:val="es-ES_tradnl"/>
        </w:rPr>
        <w:t xml:space="preserve">Funcionarios con acceso gratuito al servicio </w:t>
      </w:r>
      <w:r w:rsidRPr="002B5507">
        <w:rPr>
          <w:bCs/>
          <w:i/>
          <w:sz w:val="20"/>
          <w:szCs w:val="20"/>
          <w:lang w:val="es-ES_tradnl"/>
        </w:rPr>
        <w:t>premium</w:t>
      </w:r>
      <w:r w:rsidR="00B61B18">
        <w:rPr>
          <w:rStyle w:val="FootnoteReference"/>
          <w:bCs/>
          <w:sz w:val="20"/>
          <w:szCs w:val="20"/>
        </w:rPr>
        <w:footnoteReference w:id="2"/>
      </w:r>
      <w:r w:rsidR="00B61B18" w:rsidRPr="002B6112">
        <w:rPr>
          <w:bCs/>
          <w:sz w:val="20"/>
          <w:szCs w:val="20"/>
          <w:lang w:val="es-ES"/>
        </w:rPr>
        <w:tab/>
        <w:t>132</w:t>
      </w:r>
    </w:p>
    <w:p w:rsidR="00876F6A" w:rsidRPr="002B6112" w:rsidRDefault="00257682" w:rsidP="00C14F0E">
      <w:pPr>
        <w:pStyle w:val="ListParagraph"/>
        <w:numPr>
          <w:ilvl w:val="0"/>
          <w:numId w:val="49"/>
        </w:numPr>
        <w:tabs>
          <w:tab w:val="left" w:pos="4820"/>
          <w:tab w:val="left" w:pos="6946"/>
        </w:tabs>
        <w:rPr>
          <w:bCs/>
          <w:sz w:val="20"/>
          <w:szCs w:val="20"/>
          <w:lang w:val="es-ES"/>
        </w:rPr>
      </w:pPr>
      <w:r w:rsidRPr="002B5507">
        <w:rPr>
          <w:bCs/>
          <w:sz w:val="20"/>
          <w:szCs w:val="20"/>
          <w:lang w:val="es-ES_tradnl"/>
        </w:rPr>
        <w:t>Aportadores de datos de protección de las obtenciones vegetales</w:t>
      </w:r>
      <w:r w:rsidR="00B61B18">
        <w:rPr>
          <w:rStyle w:val="FootnoteReference"/>
          <w:bCs/>
          <w:sz w:val="20"/>
          <w:szCs w:val="20"/>
        </w:rPr>
        <w:footnoteReference w:id="3"/>
      </w:r>
      <w:r w:rsidR="00B61B18" w:rsidRPr="002B6112">
        <w:rPr>
          <w:bCs/>
          <w:sz w:val="20"/>
          <w:szCs w:val="20"/>
          <w:lang w:val="es-ES"/>
        </w:rPr>
        <w:tab/>
        <w:t>42</w:t>
      </w:r>
    </w:p>
    <w:p w:rsidR="00876F6A" w:rsidRDefault="00876F6A" w:rsidP="00B61B18">
      <w:pPr>
        <w:rPr>
          <w:rFonts w:cs="Arial"/>
          <w:bCs/>
        </w:rPr>
      </w:pPr>
    </w:p>
    <w:p w:rsidR="00876F6A" w:rsidRDefault="00876F6A" w:rsidP="00B61B18">
      <w:pPr>
        <w:rPr>
          <w:rFonts w:cs="Arial"/>
          <w:bCs/>
        </w:rPr>
      </w:pPr>
    </w:p>
    <w:p w:rsidR="00876F6A" w:rsidRPr="002B6112" w:rsidRDefault="00257682" w:rsidP="00B61B18">
      <w:pPr>
        <w:pStyle w:val="Heading1"/>
        <w:rPr>
          <w:lang w:val="es-ES"/>
        </w:rPr>
      </w:pPr>
      <w:bookmarkStart w:id="3" w:name="_Toc116315306"/>
      <w:r w:rsidRPr="002B5507">
        <w:rPr>
          <w:caps w:val="0"/>
          <w:lang w:val="es-ES_tradnl"/>
        </w:rPr>
        <w:t>DATOS</w:t>
      </w:r>
      <w:r w:rsidRPr="002B5507">
        <w:rPr>
          <w:lang w:val="es-ES_tradnl"/>
        </w:rPr>
        <w:t xml:space="preserve"> contenidos en la base de datos PLUTO</w:t>
      </w:r>
      <w:bookmarkEnd w:id="3"/>
    </w:p>
    <w:p w:rsidR="00876F6A" w:rsidRDefault="00876F6A" w:rsidP="00B61B18">
      <w:pPr>
        <w:rPr>
          <w:rFonts w:cs="Arial"/>
          <w:bCs/>
        </w:rPr>
      </w:pPr>
    </w:p>
    <w:p w:rsidR="00876F6A" w:rsidRDefault="00C61F58" w:rsidP="00B61B18">
      <w:pPr>
        <w:rPr>
          <w:rFonts w:cs="Arial"/>
          <w:bCs/>
        </w:rPr>
      </w:pPr>
      <w:r w:rsidRPr="00107A89">
        <w:rPr>
          <w:rFonts w:cs="Arial"/>
          <w:bCs/>
        </w:rPr>
        <w:fldChar w:fldCharType="begin"/>
      </w:r>
      <w:r w:rsidR="00B61B18" w:rsidRPr="00107A89">
        <w:rPr>
          <w:rFonts w:cs="Arial"/>
          <w:bCs/>
        </w:rPr>
        <w:instrText xml:space="preserve"> AUTONUM  </w:instrText>
      </w:r>
      <w:r w:rsidRPr="00107A89">
        <w:rPr>
          <w:rFonts w:cs="Arial"/>
          <w:bCs/>
        </w:rPr>
        <w:fldChar w:fldCharType="end"/>
      </w:r>
      <w:r w:rsidR="00B61B18" w:rsidRPr="00107A89">
        <w:rPr>
          <w:rFonts w:cs="Arial"/>
          <w:bCs/>
        </w:rPr>
        <w:tab/>
      </w:r>
      <w:r w:rsidR="00257682" w:rsidRPr="002B5507">
        <w:rPr>
          <w:rFonts w:cs="Arial"/>
          <w:bCs/>
        </w:rPr>
        <w:t>En el Anexo II del presente documento se ofrece un resumen de las aportaciones realizadas</w:t>
      </w:r>
      <w:r w:rsidR="002B5507" w:rsidRPr="002B5507">
        <w:rPr>
          <w:rFonts w:cs="Arial"/>
          <w:bCs/>
        </w:rPr>
        <w:t xml:space="preserve"> a la base de datos PLUTO entre </w:t>
      </w:r>
      <w:r w:rsidR="00257682" w:rsidRPr="002B5507">
        <w:rPr>
          <w:rFonts w:cs="Arial"/>
          <w:bCs/>
        </w:rPr>
        <w:t>2017 y 2022.</w:t>
      </w:r>
    </w:p>
    <w:p w:rsidR="00876F6A" w:rsidRDefault="00876F6A" w:rsidP="00B61B18">
      <w:pPr>
        <w:rPr>
          <w:rFonts w:cs="Arial"/>
          <w:bCs/>
        </w:rPr>
      </w:pPr>
    </w:p>
    <w:p w:rsidR="00876F6A" w:rsidRDefault="00876F6A" w:rsidP="00B61B18">
      <w:pPr>
        <w:rPr>
          <w:rFonts w:cs="Arial"/>
          <w:bCs/>
        </w:rPr>
      </w:pPr>
    </w:p>
    <w:p w:rsidR="00876F6A" w:rsidRPr="002B6112" w:rsidRDefault="00257682" w:rsidP="00B61B18">
      <w:pPr>
        <w:pStyle w:val="Heading1"/>
        <w:rPr>
          <w:lang w:val="es-ES"/>
        </w:rPr>
      </w:pPr>
      <w:bookmarkStart w:id="4" w:name="_Toc116315307"/>
      <w:r w:rsidRPr="002B5507">
        <w:rPr>
          <w:lang w:val="es-ES_tradnl"/>
        </w:rPr>
        <w:t>Puesta en funcionamiento de la versión</w:t>
      </w:r>
      <w:r w:rsidR="009C5E16" w:rsidRPr="002B5507">
        <w:rPr>
          <w:lang w:val="es-ES_tradnl"/>
        </w:rPr>
        <w:t> </w:t>
      </w:r>
      <w:r w:rsidRPr="002B5507">
        <w:rPr>
          <w:lang w:val="es-ES_tradnl"/>
        </w:rPr>
        <w:t>2.1</w:t>
      </w:r>
      <w:bookmarkEnd w:id="4"/>
    </w:p>
    <w:p w:rsidR="00876F6A" w:rsidRDefault="00876F6A" w:rsidP="00B61B18">
      <w:pPr>
        <w:rPr>
          <w:rFonts w:cs="Arial"/>
          <w:bCs/>
          <w:i/>
        </w:rPr>
      </w:pPr>
    </w:p>
    <w:p w:rsidR="00876F6A" w:rsidRDefault="00C61F58" w:rsidP="00B61B18">
      <w:pPr>
        <w:rPr>
          <w:rFonts w:cs="Arial"/>
          <w:bCs/>
        </w:rPr>
      </w:pPr>
      <w:r w:rsidRPr="00C11E93">
        <w:rPr>
          <w:rFonts w:cs="Arial"/>
          <w:bCs/>
        </w:rPr>
        <w:fldChar w:fldCharType="begin"/>
      </w:r>
      <w:r w:rsidR="00B61B18" w:rsidRPr="00C11E93">
        <w:rPr>
          <w:rFonts w:cs="Arial"/>
          <w:bCs/>
        </w:rPr>
        <w:instrText xml:space="preserve"> AUTONUM  </w:instrText>
      </w:r>
      <w:r w:rsidRPr="00C11E93">
        <w:rPr>
          <w:rFonts w:cs="Arial"/>
          <w:bCs/>
        </w:rPr>
        <w:fldChar w:fldCharType="end"/>
      </w:r>
      <w:r w:rsidR="00B61B18" w:rsidRPr="00C11E93">
        <w:rPr>
          <w:rFonts w:cs="Arial"/>
          <w:bCs/>
        </w:rPr>
        <w:tab/>
      </w:r>
      <w:r w:rsidR="009C5E16" w:rsidRPr="002B5507">
        <w:rPr>
          <w:rFonts w:cs="Arial"/>
          <w:bCs/>
        </w:rPr>
        <w:t>La versión 2.1 de la base de datos PLUTO, cuya puesta en funcionamiento está prevista para finales de 2022, contendrá las siguientes mejoras para los usuarios:</w:t>
      </w:r>
    </w:p>
    <w:p w:rsidR="00876F6A" w:rsidRDefault="00876F6A" w:rsidP="00B61B18">
      <w:pPr>
        <w:rPr>
          <w:rFonts w:cs="Arial"/>
          <w:bCs/>
        </w:rPr>
      </w:pPr>
    </w:p>
    <w:p w:rsidR="00876F6A" w:rsidRPr="002B6112" w:rsidRDefault="009C5E16" w:rsidP="00B61B18">
      <w:pPr>
        <w:pStyle w:val="ListParagraph"/>
        <w:numPr>
          <w:ilvl w:val="0"/>
          <w:numId w:val="47"/>
        </w:numPr>
        <w:rPr>
          <w:bCs/>
          <w:sz w:val="20"/>
          <w:szCs w:val="20"/>
          <w:lang w:val="es-ES"/>
        </w:rPr>
      </w:pPr>
      <w:r w:rsidRPr="002B5507">
        <w:rPr>
          <w:bCs/>
          <w:sz w:val="20"/>
          <w:szCs w:val="20"/>
          <w:lang w:val="es-ES_tradnl"/>
        </w:rPr>
        <w:t>Una interfaz de usuario mejorada, en concreto:</w:t>
      </w:r>
    </w:p>
    <w:p w:rsidR="00876F6A" w:rsidRPr="002B6112" w:rsidRDefault="00B61B18" w:rsidP="00B61B18">
      <w:pPr>
        <w:pStyle w:val="ListParagraph"/>
        <w:ind w:left="720" w:firstLine="0"/>
        <w:rPr>
          <w:bCs/>
          <w:sz w:val="20"/>
          <w:szCs w:val="20"/>
          <w:lang w:val="es-ES"/>
        </w:rPr>
      </w:pPr>
      <w:r w:rsidRPr="002B6112">
        <w:rPr>
          <w:bCs/>
          <w:sz w:val="20"/>
          <w:szCs w:val="20"/>
          <w:lang w:val="es-ES"/>
        </w:rPr>
        <w:t xml:space="preserve">- </w:t>
      </w:r>
      <w:r w:rsidR="009C5E16" w:rsidRPr="002B5507">
        <w:rPr>
          <w:bCs/>
          <w:sz w:val="20"/>
          <w:szCs w:val="20"/>
          <w:lang w:val="es-ES_tradnl"/>
        </w:rPr>
        <w:t>la función de búsqueda avanzada se mostrará por defecto;</w:t>
      </w:r>
    </w:p>
    <w:p w:rsidR="00876F6A" w:rsidRPr="002B6112" w:rsidRDefault="00B61B18" w:rsidP="00B61B18">
      <w:pPr>
        <w:pStyle w:val="ListParagraph"/>
        <w:ind w:left="720" w:firstLine="0"/>
        <w:rPr>
          <w:bCs/>
          <w:sz w:val="20"/>
          <w:szCs w:val="20"/>
          <w:lang w:val="es-ES"/>
        </w:rPr>
      </w:pPr>
      <w:r w:rsidRPr="002B6112">
        <w:rPr>
          <w:bCs/>
          <w:sz w:val="20"/>
          <w:szCs w:val="20"/>
          <w:lang w:val="es-ES"/>
        </w:rPr>
        <w:t xml:space="preserve">- </w:t>
      </w:r>
      <w:r w:rsidR="009C5E16" w:rsidRPr="002B5507">
        <w:rPr>
          <w:bCs/>
          <w:sz w:val="20"/>
          <w:szCs w:val="20"/>
          <w:lang w:val="es-ES_tradnl"/>
        </w:rPr>
        <w:t>indicación de los navegadores compatibles (Chrome, Firefox, Chromium y Edge</w:t>
      </w:r>
      <w:r w:rsidR="002B5507" w:rsidRPr="002B5507">
        <w:rPr>
          <w:bCs/>
          <w:sz w:val="20"/>
          <w:szCs w:val="20"/>
          <w:lang w:val="es-ES_tradnl"/>
        </w:rPr>
        <w:t> </w:t>
      </w:r>
      <w:r w:rsidR="009C5E16" w:rsidRPr="002B5507">
        <w:rPr>
          <w:bCs/>
          <w:sz w:val="20"/>
          <w:szCs w:val="20"/>
          <w:lang w:val="es-ES_tradnl"/>
        </w:rPr>
        <w:t>Chromium)</w:t>
      </w:r>
      <w:r w:rsidR="002B5507" w:rsidRPr="002B5507">
        <w:rPr>
          <w:bCs/>
          <w:sz w:val="20"/>
          <w:szCs w:val="20"/>
          <w:lang w:val="es-ES_tradnl"/>
        </w:rPr>
        <w:t>;</w:t>
      </w:r>
    </w:p>
    <w:p w:rsidR="00876F6A" w:rsidRPr="002B6112" w:rsidRDefault="009C6FBE" w:rsidP="00B61B18">
      <w:pPr>
        <w:pStyle w:val="ListParagraph"/>
        <w:numPr>
          <w:ilvl w:val="0"/>
          <w:numId w:val="47"/>
        </w:numPr>
        <w:rPr>
          <w:bCs/>
          <w:sz w:val="20"/>
          <w:szCs w:val="20"/>
          <w:lang w:val="es-ES"/>
        </w:rPr>
      </w:pPr>
      <w:r w:rsidRPr="002B5507">
        <w:rPr>
          <w:bCs/>
          <w:sz w:val="20"/>
          <w:szCs w:val="20"/>
          <w:lang w:val="es-ES_tradnl"/>
        </w:rPr>
        <w:t>Alertas sobre las variedades: recepción de notificaciones por correo electrónico cuando los nuevos registros coincidan con los criterios de búsqueda preestablecidos</w:t>
      </w:r>
      <w:r w:rsidR="002B5507" w:rsidRPr="002B5507">
        <w:rPr>
          <w:bCs/>
          <w:sz w:val="20"/>
          <w:szCs w:val="20"/>
          <w:lang w:val="es-ES_tradnl"/>
        </w:rPr>
        <w:t>;</w:t>
      </w:r>
    </w:p>
    <w:p w:rsidR="00876F6A" w:rsidRPr="002B6112" w:rsidRDefault="009C6FBE" w:rsidP="00B61B18">
      <w:pPr>
        <w:pStyle w:val="ListParagraph"/>
        <w:numPr>
          <w:ilvl w:val="0"/>
          <w:numId w:val="47"/>
        </w:numPr>
        <w:rPr>
          <w:bCs/>
          <w:sz w:val="20"/>
          <w:szCs w:val="20"/>
          <w:lang w:val="es-ES"/>
        </w:rPr>
      </w:pPr>
      <w:r w:rsidRPr="002B5507">
        <w:rPr>
          <w:bCs/>
          <w:sz w:val="20"/>
          <w:szCs w:val="20"/>
          <w:lang w:val="es-ES_tradnl"/>
        </w:rPr>
        <w:t xml:space="preserve">Acceso </w:t>
      </w:r>
      <w:r w:rsidR="00831318" w:rsidRPr="002B5507">
        <w:rPr>
          <w:bCs/>
          <w:sz w:val="20"/>
          <w:szCs w:val="20"/>
          <w:lang w:val="es-ES_tradnl"/>
        </w:rPr>
        <w:t xml:space="preserve">de los usuarios </w:t>
      </w:r>
      <w:r w:rsidRPr="002B5507">
        <w:rPr>
          <w:bCs/>
          <w:sz w:val="20"/>
          <w:szCs w:val="20"/>
          <w:lang w:val="es-ES_tradnl"/>
        </w:rPr>
        <w:t xml:space="preserve">a </w:t>
      </w:r>
      <w:r w:rsidR="00831318" w:rsidRPr="002B5507">
        <w:rPr>
          <w:bCs/>
          <w:sz w:val="20"/>
          <w:szCs w:val="20"/>
          <w:lang w:val="es-ES_tradnl"/>
        </w:rPr>
        <w:t>la</w:t>
      </w:r>
      <w:r w:rsidRPr="002B5507">
        <w:rPr>
          <w:bCs/>
          <w:sz w:val="20"/>
          <w:szCs w:val="20"/>
          <w:lang w:val="es-ES_tradnl"/>
        </w:rPr>
        <w:t xml:space="preserve"> lista de </w:t>
      </w:r>
      <w:r w:rsidR="00831318" w:rsidRPr="002B5507">
        <w:rPr>
          <w:bCs/>
          <w:sz w:val="20"/>
          <w:szCs w:val="20"/>
          <w:lang w:val="es-ES_tradnl"/>
        </w:rPr>
        <w:t>aportaciones de datos</w:t>
      </w:r>
      <w:r w:rsidR="002B5507" w:rsidRPr="002B5507">
        <w:rPr>
          <w:bCs/>
          <w:sz w:val="20"/>
          <w:szCs w:val="20"/>
          <w:lang w:val="es-ES_tradnl"/>
        </w:rPr>
        <w:t>;</w:t>
      </w:r>
    </w:p>
    <w:p w:rsidR="00876F6A" w:rsidRPr="002B6112" w:rsidRDefault="00831318" w:rsidP="00B61B18">
      <w:pPr>
        <w:pStyle w:val="ListParagraph"/>
        <w:numPr>
          <w:ilvl w:val="0"/>
          <w:numId w:val="47"/>
        </w:numPr>
        <w:rPr>
          <w:bCs/>
          <w:sz w:val="20"/>
          <w:szCs w:val="20"/>
          <w:lang w:val="es-ES"/>
        </w:rPr>
      </w:pPr>
      <w:r w:rsidRPr="002B5507">
        <w:rPr>
          <w:bCs/>
          <w:sz w:val="20"/>
          <w:szCs w:val="20"/>
          <w:lang w:val="es-ES_tradnl"/>
        </w:rPr>
        <w:t xml:space="preserve">Mejora del sistema de pago con ePay: </w:t>
      </w:r>
      <w:r w:rsidR="002B5507" w:rsidRPr="002B5507">
        <w:rPr>
          <w:bCs/>
          <w:sz w:val="20"/>
          <w:szCs w:val="20"/>
          <w:lang w:val="es-ES_tradnl"/>
        </w:rPr>
        <w:t>se añadirán</w:t>
      </w:r>
      <w:r w:rsidRPr="002B5507">
        <w:rPr>
          <w:bCs/>
          <w:sz w:val="20"/>
          <w:szCs w:val="20"/>
          <w:lang w:val="es-ES_tradnl"/>
        </w:rPr>
        <w:t xml:space="preserve"> </w:t>
      </w:r>
      <w:r w:rsidR="002B5507" w:rsidRPr="002B5507">
        <w:rPr>
          <w:bCs/>
          <w:sz w:val="20"/>
          <w:szCs w:val="20"/>
          <w:lang w:val="es-ES_tradnl"/>
        </w:rPr>
        <w:t xml:space="preserve">los </w:t>
      </w:r>
      <w:r w:rsidRPr="002B5507">
        <w:rPr>
          <w:bCs/>
          <w:sz w:val="20"/>
          <w:szCs w:val="20"/>
          <w:lang w:val="es-ES_tradnl"/>
        </w:rPr>
        <w:t>pasos para enviar la factura al cliente</w:t>
      </w:r>
      <w:r w:rsidR="002B5507" w:rsidRPr="002B5507">
        <w:rPr>
          <w:bCs/>
          <w:sz w:val="20"/>
          <w:szCs w:val="20"/>
          <w:lang w:val="es-ES_tradnl"/>
        </w:rPr>
        <w:t>;</w:t>
      </w:r>
    </w:p>
    <w:p w:rsidR="00876F6A" w:rsidRPr="002B6112" w:rsidRDefault="00831318" w:rsidP="00B61B18">
      <w:pPr>
        <w:pStyle w:val="ListParagraph"/>
        <w:numPr>
          <w:ilvl w:val="0"/>
          <w:numId w:val="47"/>
        </w:numPr>
        <w:rPr>
          <w:bCs/>
          <w:sz w:val="20"/>
          <w:szCs w:val="20"/>
          <w:lang w:val="es-ES"/>
        </w:rPr>
      </w:pPr>
      <w:r w:rsidRPr="002B5507">
        <w:rPr>
          <w:bCs/>
          <w:sz w:val="20"/>
          <w:szCs w:val="20"/>
          <w:lang w:val="es-ES_tradnl"/>
        </w:rPr>
        <w:t xml:space="preserve">Información acerca de la comercialización: se </w:t>
      </w:r>
      <w:r w:rsidR="002B5507" w:rsidRPr="002B5507">
        <w:rPr>
          <w:bCs/>
          <w:sz w:val="20"/>
          <w:szCs w:val="20"/>
          <w:lang w:val="es-ES_tradnl"/>
        </w:rPr>
        <w:t>podrá</w:t>
      </w:r>
      <w:r w:rsidRPr="002B5507">
        <w:rPr>
          <w:bCs/>
          <w:sz w:val="20"/>
          <w:szCs w:val="20"/>
          <w:lang w:val="es-ES_tradnl"/>
        </w:rPr>
        <w:t xml:space="preserve"> acceder a la fecha en que </w:t>
      </w:r>
      <w:r w:rsidR="000E6630" w:rsidRPr="002B5507">
        <w:rPr>
          <w:bCs/>
          <w:sz w:val="20"/>
          <w:szCs w:val="20"/>
          <w:lang w:val="es-ES_tradnl"/>
        </w:rPr>
        <w:t xml:space="preserve">la variedad </w:t>
      </w:r>
      <w:r w:rsidRPr="002B5507">
        <w:rPr>
          <w:bCs/>
          <w:sz w:val="20"/>
          <w:szCs w:val="20"/>
          <w:lang w:val="es-ES_tradnl"/>
        </w:rPr>
        <w:t>se ha comercializado por primera vez, si se ha aportado tal información.</w:t>
      </w:r>
      <w:r w:rsidR="00B61B18" w:rsidRPr="002B6112">
        <w:rPr>
          <w:bCs/>
          <w:sz w:val="20"/>
          <w:szCs w:val="20"/>
          <w:lang w:val="es-ES"/>
        </w:rPr>
        <w:t xml:space="preserve"> </w:t>
      </w:r>
      <w:r w:rsidRPr="002B5507">
        <w:rPr>
          <w:bCs/>
          <w:sz w:val="20"/>
          <w:szCs w:val="20"/>
          <w:lang w:val="es-ES_tradnl"/>
        </w:rPr>
        <w:t>El siguiente descargo de responsabilidad figurará al lado del título de la información en la base de datos:</w:t>
      </w:r>
    </w:p>
    <w:p w:rsidR="00876F6A" w:rsidRDefault="00876F6A" w:rsidP="00B61B18">
      <w:pPr>
        <w:rPr>
          <w:rFonts w:cs="Arial"/>
          <w:bCs/>
        </w:rPr>
      </w:pPr>
    </w:p>
    <w:p w:rsidR="00876F6A" w:rsidRDefault="00831318" w:rsidP="00B61B18">
      <w:pPr>
        <w:ind w:left="567"/>
        <w:rPr>
          <w:rFonts w:cs="Arial"/>
          <w:i/>
        </w:rPr>
      </w:pPr>
      <w:r w:rsidRPr="002B5507">
        <w:rPr>
          <w:rFonts w:cs="Arial"/>
          <w:i/>
        </w:rPr>
        <w:t>“La ausencia de información en este elemento no significa que la variedad no haya sido comercializada.</w:t>
      </w:r>
      <w:r w:rsidR="00B61B18" w:rsidRPr="00C11E93">
        <w:rPr>
          <w:rFonts w:cs="Arial"/>
          <w:i/>
        </w:rPr>
        <w:t xml:space="preserve"> </w:t>
      </w:r>
      <w:r w:rsidRPr="002B5507">
        <w:rPr>
          <w:rFonts w:cs="Arial"/>
          <w:i/>
        </w:rPr>
        <w:t>Respecto de cualquier información proporcionada, se prestará atención a la fuente y la situación de la información como se dispone en los campos ‘Fuente de la información’ y ‘Situación de la información’.</w:t>
      </w:r>
      <w:r w:rsidR="00B61B18" w:rsidRPr="00C11E93">
        <w:rPr>
          <w:rFonts w:cs="Arial"/>
          <w:i/>
        </w:rPr>
        <w:t xml:space="preserve"> </w:t>
      </w:r>
      <w:r w:rsidRPr="002B5507">
        <w:rPr>
          <w:rFonts w:cs="Arial"/>
          <w:i/>
        </w:rPr>
        <w:t>Además, se tomará nota de que la información proporcionada puede no ser completa ni exacta.”</w:t>
      </w:r>
    </w:p>
    <w:p w:rsidR="00876F6A" w:rsidRDefault="00876F6A" w:rsidP="00B61B18">
      <w:pPr>
        <w:rPr>
          <w:rFonts w:cs="Arial"/>
          <w:bCs/>
        </w:rPr>
      </w:pPr>
    </w:p>
    <w:p w:rsidR="00876F6A" w:rsidRDefault="00876F6A" w:rsidP="00B61B18">
      <w:pPr>
        <w:rPr>
          <w:rFonts w:cs="Arial"/>
          <w:bCs/>
        </w:rPr>
      </w:pPr>
    </w:p>
    <w:p w:rsidR="00876F6A" w:rsidRPr="002B6112" w:rsidRDefault="00831318" w:rsidP="00B61B18">
      <w:pPr>
        <w:pStyle w:val="Heading1"/>
        <w:rPr>
          <w:lang w:val="es-ES"/>
        </w:rPr>
      </w:pPr>
      <w:bookmarkStart w:id="5" w:name="_Toc116315308"/>
      <w:r w:rsidRPr="002B5507">
        <w:rPr>
          <w:caps w:val="0"/>
          <w:lang w:val="es-ES_tradnl"/>
        </w:rPr>
        <w:t>APORTACIÓN DE DATOS</w:t>
      </w:r>
      <w:bookmarkEnd w:id="5"/>
    </w:p>
    <w:p w:rsidR="00876F6A" w:rsidRDefault="00876F6A" w:rsidP="00B61B18"/>
    <w:p w:rsidR="00876F6A" w:rsidRDefault="00C61F58" w:rsidP="00B61B18">
      <w:pPr>
        <w:rPr>
          <w:rFonts w:cs="Arial"/>
          <w:bCs/>
        </w:rPr>
      </w:pPr>
      <w:r>
        <w:rPr>
          <w:rFonts w:cs="Arial"/>
          <w:bCs/>
        </w:rPr>
        <w:fldChar w:fldCharType="begin"/>
      </w:r>
      <w:r w:rsidR="00B61B18">
        <w:rPr>
          <w:rFonts w:cs="Arial"/>
          <w:bCs/>
        </w:rPr>
        <w:instrText xml:space="preserve"> AUTONUM  </w:instrText>
      </w:r>
      <w:r>
        <w:rPr>
          <w:rFonts w:cs="Arial"/>
          <w:bCs/>
        </w:rPr>
        <w:fldChar w:fldCharType="end"/>
      </w:r>
      <w:r w:rsidR="00B61B18">
        <w:rPr>
          <w:rFonts w:cs="Arial"/>
          <w:bCs/>
        </w:rPr>
        <w:tab/>
      </w:r>
      <w:r w:rsidR="00C02FB1" w:rsidRPr="002B5507">
        <w:rPr>
          <w:rFonts w:cs="Arial"/>
          <w:bCs/>
        </w:rPr>
        <w:t>En el programa de mejoras de la base de datos PLUTO (“Programa”), en el que se recogen las modificaciones aprobadas por el CAJ, expuestas en el Anexo I del presente documento, se explica el objetivo que persigue la asistencia a los aportadores:</w:t>
      </w:r>
      <w:r w:rsidR="00B94EDB">
        <w:rPr>
          <w:rFonts w:cs="Arial"/>
          <w:bCs/>
        </w:rPr>
        <w:t xml:space="preserve"> </w:t>
      </w:r>
    </w:p>
    <w:p w:rsidR="00876F6A" w:rsidRDefault="00876F6A" w:rsidP="00B61B18">
      <w:pPr>
        <w:rPr>
          <w:rFonts w:cs="Arial"/>
          <w:bCs/>
        </w:rPr>
      </w:pPr>
    </w:p>
    <w:p w:rsidR="00876F6A" w:rsidRDefault="00B61B18" w:rsidP="00B61B18">
      <w:pPr>
        <w:ind w:left="567" w:right="567"/>
        <w:rPr>
          <w:bCs/>
          <w:i/>
          <w:iCs/>
          <w:sz w:val="18"/>
        </w:rPr>
      </w:pPr>
      <w:r w:rsidRPr="007D0672">
        <w:rPr>
          <w:bCs/>
          <w:i/>
          <w:iCs/>
          <w:sz w:val="18"/>
        </w:rPr>
        <w:t>“2.</w:t>
      </w:r>
      <w:r w:rsidRPr="007D0672">
        <w:rPr>
          <w:bCs/>
          <w:i/>
          <w:iCs/>
          <w:sz w:val="18"/>
        </w:rPr>
        <w:tab/>
      </w:r>
      <w:r w:rsidR="00C02FB1" w:rsidRPr="002B5507">
        <w:rPr>
          <w:bCs/>
          <w:i/>
          <w:iCs/>
          <w:sz w:val="18"/>
        </w:rPr>
        <w:t>Asistencia a los contribuyentes de datos</w:t>
      </w:r>
    </w:p>
    <w:p w:rsidR="00876F6A" w:rsidRDefault="00876F6A" w:rsidP="00B61B18">
      <w:pPr>
        <w:ind w:left="567" w:right="567"/>
        <w:rPr>
          <w:bCs/>
          <w:i/>
          <w:iCs/>
          <w:sz w:val="18"/>
        </w:rPr>
      </w:pPr>
    </w:p>
    <w:p w:rsidR="00876F6A" w:rsidRDefault="00B61B18" w:rsidP="00B61B18">
      <w:pPr>
        <w:ind w:left="567" w:right="567"/>
        <w:rPr>
          <w:bCs/>
          <w:sz w:val="18"/>
        </w:rPr>
      </w:pPr>
      <w:r w:rsidRPr="007D0672">
        <w:rPr>
          <w:bCs/>
          <w:sz w:val="18"/>
        </w:rPr>
        <w:t>2.1</w:t>
      </w:r>
      <w:r w:rsidRPr="007D0672">
        <w:rPr>
          <w:bCs/>
          <w:sz w:val="18"/>
        </w:rPr>
        <w:tab/>
      </w:r>
      <w:r w:rsidR="00C02FB1" w:rsidRPr="002B5507">
        <w:rPr>
          <w:bCs/>
          <w:sz w:val="18"/>
        </w:rPr>
        <w:t>El administrador de la base de datos PLUTO se mantendrá en contacto con todos los miembros de la Unión y los contribuyentes a la base de datos PLUTO que no están aportando datos, no los aportan de forma regular, o no aportan datos con códigos UPOV.</w:t>
      </w:r>
      <w:r w:rsidR="00B94EDB">
        <w:rPr>
          <w:bCs/>
          <w:sz w:val="18"/>
        </w:rPr>
        <w:t xml:space="preserve"> </w:t>
      </w:r>
      <w:r w:rsidR="00C02FB1" w:rsidRPr="002B5507">
        <w:rPr>
          <w:bCs/>
          <w:sz w:val="18"/>
        </w:rPr>
        <w:t>En cada caso, se les invitará a explicar el tipo de asistencia que les permitiría aportar en forma periódica datos completos a la base de datos PLUTO.</w:t>
      </w:r>
    </w:p>
    <w:p w:rsidR="00876F6A" w:rsidRDefault="00876F6A" w:rsidP="00B61B18">
      <w:pPr>
        <w:ind w:left="567" w:right="567"/>
        <w:rPr>
          <w:bCs/>
          <w:sz w:val="18"/>
        </w:rPr>
      </w:pPr>
    </w:p>
    <w:p w:rsidR="00876F6A" w:rsidRDefault="00B61B18" w:rsidP="00B61B18">
      <w:pPr>
        <w:ind w:left="567" w:right="567"/>
        <w:rPr>
          <w:bCs/>
          <w:sz w:val="18"/>
        </w:rPr>
      </w:pPr>
      <w:r w:rsidRPr="007D0672">
        <w:rPr>
          <w:bCs/>
          <w:sz w:val="18"/>
        </w:rPr>
        <w:t>2.2</w:t>
      </w:r>
      <w:r w:rsidRPr="007D0672">
        <w:rPr>
          <w:bCs/>
          <w:sz w:val="18"/>
        </w:rPr>
        <w:tab/>
      </w:r>
      <w:r w:rsidR="00C02FB1" w:rsidRPr="002B5507">
        <w:rPr>
          <w:bCs/>
          <w:sz w:val="18"/>
        </w:rPr>
        <w:t>Como respuesta a las necesidades determinadas por los miembros de la Unión y los contribuyentes a la base de datos PLUTO en el párrafo 2.1, el administrador de la base de datos PLUTO tratará de encontrar soluciones para cada contribuyente a la base de datos PLUTO.</w:t>
      </w:r>
    </w:p>
    <w:p w:rsidR="00876F6A" w:rsidRDefault="00876F6A" w:rsidP="00B61B18">
      <w:pPr>
        <w:ind w:left="567" w:right="567"/>
        <w:rPr>
          <w:bCs/>
          <w:sz w:val="18"/>
        </w:rPr>
      </w:pPr>
    </w:p>
    <w:p w:rsidR="00876F6A" w:rsidRDefault="00B61B18" w:rsidP="00B61B18">
      <w:pPr>
        <w:ind w:left="567" w:right="567"/>
        <w:rPr>
          <w:bCs/>
          <w:sz w:val="18"/>
        </w:rPr>
      </w:pPr>
      <w:r w:rsidRPr="007D0672">
        <w:rPr>
          <w:bCs/>
          <w:sz w:val="18"/>
        </w:rPr>
        <w:t>2.3</w:t>
      </w:r>
      <w:r w:rsidRPr="007D0672">
        <w:rPr>
          <w:bCs/>
          <w:sz w:val="18"/>
        </w:rPr>
        <w:tab/>
      </w:r>
      <w:r w:rsidR="002C30AA" w:rsidRPr="002B5507">
        <w:rPr>
          <w:bCs/>
          <w:sz w:val="18"/>
        </w:rPr>
        <w:t>Se elaborará un informe anual sobre la situación que se someterá a la consideración del Comité Administrativo y Jurídico (CAJ) y del Comité Técnico (TC).”</w:t>
      </w:r>
    </w:p>
    <w:p w:rsidR="00876F6A" w:rsidRDefault="00876F6A" w:rsidP="00B61B18">
      <w:pPr>
        <w:keepNext/>
        <w:keepLines/>
        <w:rPr>
          <w:rFonts w:cs="Arial"/>
          <w:bCs/>
        </w:rPr>
      </w:pPr>
    </w:p>
    <w:p w:rsidR="00876F6A" w:rsidRDefault="00C61F58" w:rsidP="00B61B18">
      <w:pPr>
        <w:rPr>
          <w:rFonts w:cs="Arial"/>
        </w:rPr>
      </w:pPr>
      <w:r w:rsidRPr="00F315A2">
        <w:rPr>
          <w:rFonts w:cs="Arial"/>
          <w:bCs/>
        </w:rPr>
        <w:fldChar w:fldCharType="begin"/>
      </w:r>
      <w:r w:rsidR="00B61B18" w:rsidRPr="00F315A2">
        <w:rPr>
          <w:rFonts w:cs="Arial"/>
          <w:bCs/>
        </w:rPr>
        <w:instrText xml:space="preserve"> AUTONUM  </w:instrText>
      </w:r>
      <w:r w:rsidRPr="00F315A2">
        <w:rPr>
          <w:rFonts w:cs="Arial"/>
          <w:bCs/>
        </w:rPr>
        <w:fldChar w:fldCharType="end"/>
      </w:r>
      <w:r w:rsidR="00B61B18" w:rsidRPr="00F315A2">
        <w:rPr>
          <w:rFonts w:cs="Arial"/>
          <w:bCs/>
        </w:rPr>
        <w:tab/>
      </w:r>
      <w:r w:rsidR="00FE285F" w:rsidRPr="00C131A7">
        <w:rPr>
          <w:rFonts w:cs="Arial"/>
          <w:bCs/>
        </w:rPr>
        <w:t xml:space="preserve">La </w:t>
      </w:r>
      <w:r w:rsidR="00FE285F" w:rsidRPr="00C131A7">
        <w:rPr>
          <w:rFonts w:cs="Arial"/>
        </w:rPr>
        <w:t xml:space="preserve">información acerca de la </w:t>
      </w:r>
      <w:r w:rsidR="002C30AA" w:rsidRPr="00C131A7">
        <w:rPr>
          <w:rFonts w:cs="Arial"/>
        </w:rPr>
        <w:t xml:space="preserve">comercialización </w:t>
      </w:r>
      <w:r w:rsidR="00FE285F" w:rsidRPr="00C131A7">
        <w:rPr>
          <w:rFonts w:cs="Arial"/>
        </w:rPr>
        <w:t>correspondiente al elemento</w:t>
      </w:r>
      <w:r w:rsidR="002C30AA" w:rsidRPr="00C131A7">
        <w:rPr>
          <w:rFonts w:cs="Arial"/>
        </w:rPr>
        <w:t xml:space="preserve"> &lt;800&gt;, </w:t>
      </w:r>
      <w:r w:rsidR="00FE285F" w:rsidRPr="00C131A7">
        <w:rPr>
          <w:rFonts w:cs="Arial"/>
        </w:rPr>
        <w:t>que actualmente</w:t>
      </w:r>
      <w:r w:rsidR="002C30AA" w:rsidRPr="00C131A7">
        <w:rPr>
          <w:rFonts w:cs="Arial"/>
        </w:rPr>
        <w:t xml:space="preserve"> no </w:t>
      </w:r>
      <w:r w:rsidR="00FE285F" w:rsidRPr="00C131A7">
        <w:rPr>
          <w:rFonts w:cs="Arial"/>
        </w:rPr>
        <w:t xml:space="preserve">está </w:t>
      </w:r>
      <w:r w:rsidR="002C30AA" w:rsidRPr="00C131A7">
        <w:rPr>
          <w:rFonts w:cs="Arial"/>
        </w:rPr>
        <w:t xml:space="preserve">disponible, </w:t>
      </w:r>
      <w:r w:rsidR="00FE285F" w:rsidRPr="00C131A7">
        <w:rPr>
          <w:rFonts w:cs="Arial"/>
        </w:rPr>
        <w:t>se</w:t>
      </w:r>
      <w:r w:rsidR="002C30AA" w:rsidRPr="00C131A7">
        <w:rPr>
          <w:rFonts w:cs="Arial"/>
        </w:rPr>
        <w:t xml:space="preserve"> inclu</w:t>
      </w:r>
      <w:r w:rsidR="00FE285F" w:rsidRPr="00C131A7">
        <w:rPr>
          <w:rFonts w:cs="Arial"/>
        </w:rPr>
        <w:t>irá</w:t>
      </w:r>
      <w:r w:rsidR="002C30AA" w:rsidRPr="00C131A7">
        <w:rPr>
          <w:rFonts w:cs="Arial"/>
        </w:rPr>
        <w:t xml:space="preserve"> en la base de datos PLUTO y </w:t>
      </w:r>
      <w:r w:rsidR="00FE285F" w:rsidRPr="00C131A7">
        <w:rPr>
          <w:rFonts w:cs="Arial"/>
        </w:rPr>
        <w:t>constará</w:t>
      </w:r>
      <w:r w:rsidR="002C30AA" w:rsidRPr="00C131A7">
        <w:rPr>
          <w:rFonts w:cs="Arial"/>
        </w:rPr>
        <w:t xml:space="preserve"> en </w:t>
      </w:r>
      <w:r w:rsidR="00FE285F" w:rsidRPr="00C131A7">
        <w:rPr>
          <w:rFonts w:cs="Arial"/>
        </w:rPr>
        <w:t>los</w:t>
      </w:r>
      <w:r w:rsidR="002C30AA" w:rsidRPr="00C131A7">
        <w:rPr>
          <w:rFonts w:cs="Arial"/>
        </w:rPr>
        <w:t xml:space="preserve"> </w:t>
      </w:r>
      <w:r w:rsidR="00FE285F" w:rsidRPr="00C131A7">
        <w:rPr>
          <w:rFonts w:cs="Arial"/>
        </w:rPr>
        <w:t xml:space="preserve">registros </w:t>
      </w:r>
      <w:r w:rsidR="002C30AA" w:rsidRPr="00C131A7">
        <w:rPr>
          <w:rFonts w:cs="Arial"/>
        </w:rPr>
        <w:t>deta</w:t>
      </w:r>
      <w:r w:rsidR="00FE285F" w:rsidRPr="00C131A7">
        <w:rPr>
          <w:rFonts w:cs="Arial"/>
        </w:rPr>
        <w:t>llados</w:t>
      </w:r>
      <w:r w:rsidR="002C30AA" w:rsidRPr="00C131A7">
        <w:rPr>
          <w:rFonts w:cs="Arial"/>
        </w:rPr>
        <w:t xml:space="preserve"> </w:t>
      </w:r>
      <w:r w:rsidR="00FE285F" w:rsidRPr="00C131A7">
        <w:rPr>
          <w:rFonts w:cs="Arial"/>
        </w:rPr>
        <w:t>cuando entre en funcionamiento la versión </w:t>
      </w:r>
      <w:r w:rsidR="002C30AA" w:rsidRPr="00C131A7">
        <w:rPr>
          <w:rFonts w:cs="Arial"/>
        </w:rPr>
        <w:t>2.1.</w:t>
      </w:r>
      <w:r w:rsidR="00B94EDB">
        <w:rPr>
          <w:rFonts w:cs="Arial"/>
        </w:rPr>
        <w:t xml:space="preserve"> </w:t>
      </w:r>
      <w:r w:rsidR="00FE285F" w:rsidRPr="00C131A7">
        <w:rPr>
          <w:rFonts w:cs="Arial"/>
        </w:rPr>
        <w:t xml:space="preserve">Si los contribuyentes </w:t>
      </w:r>
      <w:r w:rsidR="000E6630" w:rsidRPr="00C131A7">
        <w:rPr>
          <w:rFonts w:cs="Arial"/>
        </w:rPr>
        <w:t xml:space="preserve">han aportado </w:t>
      </w:r>
      <w:r w:rsidR="00FE285F" w:rsidRPr="00C131A7">
        <w:rPr>
          <w:rFonts w:cs="Arial"/>
        </w:rPr>
        <w:t xml:space="preserve">la información correspondiente, el elemento &lt;800&gt; contendrá información acerca de la autoridad de origen, </w:t>
      </w:r>
      <w:r w:rsidR="000E6630" w:rsidRPr="00C131A7">
        <w:rPr>
          <w:rFonts w:cs="Arial"/>
        </w:rPr>
        <w:t>la</w:t>
      </w:r>
      <w:r w:rsidR="00FE285F" w:rsidRPr="00C131A7">
        <w:rPr>
          <w:rFonts w:cs="Arial"/>
        </w:rPr>
        <w:t xml:space="preserve"> autoridad de comercialización, </w:t>
      </w:r>
      <w:r w:rsidR="000E6630" w:rsidRPr="00C131A7">
        <w:rPr>
          <w:rFonts w:cs="Arial"/>
        </w:rPr>
        <w:t xml:space="preserve">la fecha en que la variedad se ha comercializado por primera vez </w:t>
      </w:r>
      <w:r w:rsidR="00FE285F" w:rsidRPr="00C131A7">
        <w:rPr>
          <w:rFonts w:cs="Arial"/>
        </w:rPr>
        <w:t xml:space="preserve">en </w:t>
      </w:r>
      <w:r w:rsidR="000E6630" w:rsidRPr="00C131A7">
        <w:rPr>
          <w:rFonts w:cs="Arial"/>
        </w:rPr>
        <w:t>el</w:t>
      </w:r>
      <w:r w:rsidR="00FE285F" w:rsidRPr="00C131A7">
        <w:rPr>
          <w:rFonts w:cs="Arial"/>
        </w:rPr>
        <w:t xml:space="preserve"> territorio, </w:t>
      </w:r>
      <w:r w:rsidR="000E6630" w:rsidRPr="00C131A7">
        <w:rPr>
          <w:rFonts w:cs="Arial"/>
        </w:rPr>
        <w:t xml:space="preserve">la </w:t>
      </w:r>
      <w:r w:rsidR="00FE285F" w:rsidRPr="00C131A7">
        <w:rPr>
          <w:rFonts w:cs="Arial"/>
        </w:rPr>
        <w:t>fuente de</w:t>
      </w:r>
      <w:r w:rsidR="000E6630" w:rsidRPr="00C131A7">
        <w:rPr>
          <w:rFonts w:cs="Arial"/>
        </w:rPr>
        <w:t xml:space="preserve"> la</w:t>
      </w:r>
      <w:r w:rsidR="00FE285F" w:rsidRPr="00C131A7">
        <w:rPr>
          <w:rFonts w:cs="Arial"/>
        </w:rPr>
        <w:t xml:space="preserve"> información (</w:t>
      </w:r>
      <w:r w:rsidR="000E6630" w:rsidRPr="00C131A7">
        <w:rPr>
          <w:rFonts w:cs="Arial"/>
        </w:rPr>
        <w:t>por ejemplo, el</w:t>
      </w:r>
      <w:r w:rsidR="00FE285F" w:rsidRPr="00C131A7">
        <w:rPr>
          <w:rFonts w:cs="Arial"/>
        </w:rPr>
        <w:t xml:space="preserve"> formulario de solicitud </w:t>
      </w:r>
      <w:r w:rsidR="000E6630" w:rsidRPr="00C131A7">
        <w:rPr>
          <w:rFonts w:cs="Arial"/>
        </w:rPr>
        <w:t>o la</w:t>
      </w:r>
      <w:r w:rsidR="00FE285F" w:rsidRPr="00C131A7">
        <w:rPr>
          <w:rFonts w:cs="Arial"/>
        </w:rPr>
        <w:t xml:space="preserve"> autoridad) y </w:t>
      </w:r>
      <w:r w:rsidR="000E6630" w:rsidRPr="00C131A7">
        <w:rPr>
          <w:rFonts w:cs="Arial"/>
        </w:rPr>
        <w:t>la situación</w:t>
      </w:r>
      <w:r w:rsidR="00FE285F" w:rsidRPr="00C131A7">
        <w:rPr>
          <w:rFonts w:cs="Arial"/>
        </w:rPr>
        <w:t xml:space="preserve"> (verifi</w:t>
      </w:r>
      <w:r w:rsidR="000E6630" w:rsidRPr="00C131A7">
        <w:rPr>
          <w:rFonts w:cs="Arial"/>
        </w:rPr>
        <w:t>cada</w:t>
      </w:r>
      <w:r w:rsidR="00FE285F" w:rsidRPr="00C131A7">
        <w:rPr>
          <w:rFonts w:cs="Arial"/>
        </w:rPr>
        <w:t xml:space="preserve"> o no por </w:t>
      </w:r>
      <w:r w:rsidR="000E6630" w:rsidRPr="00C131A7">
        <w:rPr>
          <w:rFonts w:cs="Arial"/>
        </w:rPr>
        <w:t xml:space="preserve">la </w:t>
      </w:r>
      <w:r w:rsidR="00FE285F" w:rsidRPr="00C131A7">
        <w:rPr>
          <w:rFonts w:cs="Arial"/>
        </w:rPr>
        <w:t>autoridad).</w:t>
      </w:r>
      <w:r w:rsidR="00B94EDB">
        <w:rPr>
          <w:rFonts w:cs="Arial"/>
        </w:rPr>
        <w:t xml:space="preserve"> </w:t>
      </w:r>
      <w:r w:rsidR="00181D64" w:rsidRPr="00C131A7">
        <w:rPr>
          <w:rFonts w:cs="Arial"/>
        </w:rPr>
        <w:t>La Oficina de la Unión enviará una circular a los contribuyentes de PLUTO a fin de notificar la fecha en que la información acerca de la comercialización se incluirá en dicha base de datos y proporcionar indicaciones para presentar la información.</w:t>
      </w:r>
    </w:p>
    <w:p w:rsidR="00876F6A" w:rsidRDefault="00876F6A" w:rsidP="00B61B18">
      <w:pPr>
        <w:keepNext/>
        <w:keepLines/>
        <w:rPr>
          <w:rFonts w:cs="Arial"/>
          <w:bCs/>
        </w:rPr>
      </w:pPr>
    </w:p>
    <w:p w:rsidR="00876F6A" w:rsidRDefault="00876F6A" w:rsidP="00B61B18">
      <w:pPr>
        <w:rPr>
          <w:rFonts w:cs="Arial"/>
          <w:bCs/>
        </w:rPr>
      </w:pPr>
    </w:p>
    <w:p w:rsidR="00876F6A" w:rsidRDefault="00876F6A" w:rsidP="00B61B18">
      <w:pPr>
        <w:rPr>
          <w:rFonts w:cs="Arial"/>
          <w:bCs/>
        </w:rPr>
      </w:pPr>
    </w:p>
    <w:p w:rsidR="00876F6A" w:rsidRDefault="00876F6A" w:rsidP="00B61B18">
      <w:pPr>
        <w:ind w:left="5040"/>
        <w:rPr>
          <w:rFonts w:cs="Arial"/>
          <w:bCs/>
          <w:i/>
        </w:rPr>
      </w:pPr>
    </w:p>
    <w:p w:rsidR="00876F6A" w:rsidRDefault="00C61F58" w:rsidP="002D05CB">
      <w:pPr>
        <w:pStyle w:val="DecisionParagraphs"/>
      </w:pPr>
      <w:r w:rsidRPr="00024512">
        <w:fldChar w:fldCharType="begin"/>
      </w:r>
      <w:r w:rsidR="00B61B18" w:rsidRPr="00024512">
        <w:instrText xml:space="preserve"> AUTONUM  </w:instrText>
      </w:r>
      <w:r w:rsidRPr="00024512">
        <w:fldChar w:fldCharType="end"/>
      </w:r>
      <w:r w:rsidR="00B61B18" w:rsidRPr="00024512">
        <w:tab/>
      </w:r>
      <w:r w:rsidR="00181D64" w:rsidRPr="00C131A7">
        <w:t>Se invita al TC y al CAJ a tomar nota:</w:t>
      </w:r>
    </w:p>
    <w:p w:rsidR="00876F6A" w:rsidRDefault="00876F6A" w:rsidP="002D05CB">
      <w:pPr>
        <w:pStyle w:val="DecisionParagraphs"/>
      </w:pPr>
    </w:p>
    <w:p w:rsidR="00876F6A" w:rsidRDefault="00B61B18" w:rsidP="002D05CB">
      <w:pPr>
        <w:pStyle w:val="DecisionParagraphs"/>
      </w:pPr>
      <w:r w:rsidRPr="00A3331E">
        <w:tab/>
        <w:t>a)</w:t>
      </w:r>
      <w:r w:rsidRPr="00A3331E">
        <w:tab/>
      </w:r>
      <w:r w:rsidR="00181D64" w:rsidRPr="00C131A7">
        <w:t xml:space="preserve">del uso de </w:t>
      </w:r>
      <w:r w:rsidR="00C131A7" w:rsidRPr="00C131A7">
        <w:t>la base de datos PLUTO (versión </w:t>
      </w:r>
      <w:r w:rsidR="00181D64" w:rsidRPr="00C131A7">
        <w:t>2.0);</w:t>
      </w:r>
    </w:p>
    <w:p w:rsidR="00876F6A" w:rsidRDefault="00876F6A" w:rsidP="002D05CB">
      <w:pPr>
        <w:pStyle w:val="DecisionParagraphs"/>
      </w:pPr>
    </w:p>
    <w:p w:rsidR="00876F6A" w:rsidRDefault="00B61B18" w:rsidP="002D05CB">
      <w:pPr>
        <w:pStyle w:val="DecisionParagraphs"/>
      </w:pPr>
      <w:r w:rsidRPr="00A3331E">
        <w:tab/>
        <w:t>b)</w:t>
      </w:r>
      <w:r w:rsidRPr="00A3331E">
        <w:tab/>
      </w:r>
      <w:r w:rsidR="00181D64" w:rsidRPr="00C131A7">
        <w:t>del resumen de las contribuciones realizadas a la base de datos PLUTO entre 2017 y 2022, que se expone en el Anexo II del presente documento;</w:t>
      </w:r>
      <w:r w:rsidR="002B6112">
        <w:t xml:space="preserve"> y</w:t>
      </w:r>
    </w:p>
    <w:p w:rsidR="00876F6A" w:rsidRDefault="00876F6A" w:rsidP="002D05CB">
      <w:pPr>
        <w:pStyle w:val="DecisionParagraphs"/>
      </w:pPr>
    </w:p>
    <w:p w:rsidR="00876F6A" w:rsidRDefault="00B61B18" w:rsidP="002D05CB">
      <w:pPr>
        <w:pStyle w:val="DecisionParagraphs"/>
      </w:pPr>
      <w:r w:rsidRPr="00A3331E">
        <w:tab/>
      </w:r>
      <w:r w:rsidR="00257682" w:rsidRPr="00A3331E">
        <w:t>c</w:t>
      </w:r>
      <w:r w:rsidRPr="00A3331E">
        <w:t>)</w:t>
      </w:r>
      <w:r w:rsidRPr="00A3331E">
        <w:tab/>
      </w:r>
      <w:r w:rsidR="00181D64" w:rsidRPr="00C131A7">
        <w:t>de la información relativa al desarrollo de la versión 2.1 de la base de datos PLUTO, cuya puesta en funcionamiento está prevista para diciembre de 2022 a más tardar.</w:t>
      </w:r>
    </w:p>
    <w:p w:rsidR="00876F6A" w:rsidRPr="002B6112" w:rsidRDefault="00876F6A" w:rsidP="002D05CB">
      <w:pPr>
        <w:pStyle w:val="DecisionParagraphs"/>
        <w:rPr>
          <w:lang w:val="es-ES"/>
        </w:rPr>
      </w:pPr>
    </w:p>
    <w:p w:rsidR="00876F6A" w:rsidRDefault="00876F6A" w:rsidP="002D05CB">
      <w:pPr>
        <w:pStyle w:val="DecisionParagraphs"/>
      </w:pPr>
    </w:p>
    <w:p w:rsidR="00876F6A" w:rsidRDefault="00876F6A" w:rsidP="00B61B18"/>
    <w:p w:rsidR="00876F6A" w:rsidRDefault="00181D64" w:rsidP="00B61B18">
      <w:pPr>
        <w:jc w:val="right"/>
      </w:pPr>
      <w:r w:rsidRPr="00C131A7">
        <w:t>[Siguen los Anexos]</w:t>
      </w:r>
    </w:p>
    <w:p w:rsidR="00876F6A" w:rsidRDefault="00876F6A" w:rsidP="00B61B18">
      <w:pPr>
        <w:jc w:val="left"/>
      </w:pPr>
    </w:p>
    <w:p w:rsidR="00876F6A" w:rsidRDefault="00876F6A" w:rsidP="00B61B18"/>
    <w:p w:rsidR="00B61B18" w:rsidRDefault="00B61B18" w:rsidP="00B61B18">
      <w:pPr>
        <w:jc w:val="left"/>
        <w:sectPr w:rsidR="00B61B18" w:rsidSect="00C6632E">
          <w:headerReference w:type="default" r:id="rId8"/>
          <w:pgSz w:w="11907" w:h="16840" w:code="9"/>
          <w:pgMar w:top="510" w:right="1134" w:bottom="1134" w:left="1134" w:header="510" w:footer="680" w:gutter="0"/>
          <w:pgNumType w:start="1"/>
          <w:cols w:space="720"/>
          <w:titlePg/>
        </w:sectPr>
      </w:pPr>
    </w:p>
    <w:p w:rsidR="00876F6A" w:rsidRDefault="00B61B18" w:rsidP="00B61B18">
      <w:pPr>
        <w:jc w:val="center"/>
        <w:rPr>
          <w:rFonts w:cs="Angsana New"/>
          <w:szCs w:val="24"/>
          <w:lang w:bidi="th-TH"/>
        </w:rPr>
      </w:pPr>
      <w:r w:rsidRPr="00A3331E">
        <w:rPr>
          <w:rFonts w:cs="Angsana New"/>
          <w:szCs w:val="24"/>
          <w:lang w:bidi="th-TH"/>
        </w:rPr>
        <w:lastRenderedPageBreak/>
        <w:t>PROGRAMA DE MEJORAS DE LA BASE DE DATOS SOBRE VARIEDADES VEGETALES</w:t>
      </w:r>
    </w:p>
    <w:p w:rsidR="00876F6A" w:rsidRDefault="00876F6A" w:rsidP="00B61B18">
      <w:pPr>
        <w:jc w:val="center"/>
        <w:rPr>
          <w:rFonts w:cs="Angsana New"/>
          <w:szCs w:val="24"/>
          <w:lang w:bidi="th-TH"/>
        </w:rPr>
      </w:pPr>
    </w:p>
    <w:p w:rsidR="00876F6A" w:rsidRDefault="00B61B18" w:rsidP="00B61B18">
      <w:pPr>
        <w:jc w:val="center"/>
        <w:rPr>
          <w:bCs/>
          <w:i/>
          <w:sz w:val="18"/>
        </w:rPr>
      </w:pPr>
      <w:r w:rsidRPr="00A3331E">
        <w:rPr>
          <w:rFonts w:cs="Angsana New"/>
          <w:i/>
          <w:iCs/>
          <w:sz w:val="18"/>
          <w:szCs w:val="24"/>
          <w:lang w:bidi="th-TH"/>
        </w:rPr>
        <w:t xml:space="preserve">aprobadas por el Comité Administrativo y Jurídico (CAJ) </w:t>
      </w:r>
      <w:r w:rsidRPr="00A3331E">
        <w:rPr>
          <w:rFonts w:cs="Angsana New"/>
          <w:i/>
          <w:iCs/>
          <w:sz w:val="18"/>
          <w:szCs w:val="24"/>
          <w:lang w:bidi="th-TH"/>
        </w:rPr>
        <w:br/>
      </w:r>
      <w:r w:rsidRPr="00A3331E">
        <w:rPr>
          <w:rFonts w:cs="Arial"/>
          <w:bCs/>
          <w:i/>
          <w:color w:val="000000" w:themeColor="text1"/>
          <w:spacing w:val="-2"/>
          <w:sz w:val="18"/>
        </w:rPr>
        <w:t>en su quincuagésima novena sesión, celebrada en Ginebra el 2 de abril de 2009</w:t>
      </w:r>
      <w:r w:rsidRPr="00A3331E">
        <w:rPr>
          <w:rFonts w:cs="Arial"/>
          <w:bCs/>
          <w:i/>
          <w:color w:val="000000" w:themeColor="text1"/>
          <w:spacing w:val="-2"/>
          <w:sz w:val="18"/>
        </w:rPr>
        <w:br/>
        <w:t>y modificadas por el CAJ en su sexagésima quinta sesión, celebrada en Ginebra el 21 de marzo de 2012,</w:t>
      </w:r>
      <w:r w:rsidRPr="00A3331E">
        <w:rPr>
          <w:rFonts w:cs="Arial"/>
          <w:bCs/>
          <w:i/>
          <w:color w:val="000000" w:themeColor="text1"/>
          <w:spacing w:val="-2"/>
          <w:sz w:val="18"/>
        </w:rPr>
        <w:br/>
        <w:t>en su sexagésima octava sesión, celebrada en Ginebra el 21 de octubre de 2013,</w:t>
      </w:r>
    </w:p>
    <w:p w:rsidR="00876F6A" w:rsidRDefault="00B61B18" w:rsidP="00B61B18">
      <w:pPr>
        <w:jc w:val="center"/>
        <w:rPr>
          <w:bCs/>
          <w:i/>
          <w:sz w:val="18"/>
        </w:rPr>
      </w:pPr>
      <w:r w:rsidRPr="00A3331E">
        <w:rPr>
          <w:bCs/>
          <w:i/>
          <w:sz w:val="18"/>
        </w:rPr>
        <w:t>y en su septuagésima sexta sesión, celebrada en Ginebra el 30 de octubre de 2019</w:t>
      </w:r>
    </w:p>
    <w:p w:rsidR="00876F6A" w:rsidRDefault="00876F6A" w:rsidP="00B61B18">
      <w:pPr>
        <w:rPr>
          <w:bCs/>
          <w:sz w:val="18"/>
        </w:rPr>
      </w:pPr>
    </w:p>
    <w:p w:rsidR="00876F6A" w:rsidRDefault="00B61B18" w:rsidP="00B61B18">
      <w:pPr>
        <w:rPr>
          <w:bCs/>
          <w:i/>
          <w:iCs/>
        </w:rPr>
      </w:pPr>
      <w:r w:rsidRPr="00A3331E">
        <w:rPr>
          <w:bCs/>
          <w:i/>
          <w:iCs/>
        </w:rPr>
        <w:t>1.</w:t>
      </w:r>
      <w:r w:rsidRPr="00A3331E">
        <w:rPr>
          <w:bCs/>
          <w:i/>
          <w:iCs/>
        </w:rPr>
        <w:tab/>
        <w:t>Título de la Base de datos sobre variedades vegetales</w:t>
      </w:r>
    </w:p>
    <w:p w:rsidR="00876F6A" w:rsidRDefault="00876F6A" w:rsidP="00B61B18">
      <w:pPr>
        <w:rPr>
          <w:bCs/>
          <w:sz w:val="18"/>
        </w:rPr>
      </w:pPr>
    </w:p>
    <w:p w:rsidR="00876F6A" w:rsidRDefault="00B61B18" w:rsidP="00B61B18">
      <w:pPr>
        <w:rPr>
          <w:bCs/>
        </w:rPr>
      </w:pPr>
      <w:r w:rsidRPr="00A3331E">
        <w:rPr>
          <w:bCs/>
        </w:rPr>
        <w:t xml:space="preserve">El nombre de la Base de datos sobre variedades vegetales será “base de datos PLUTO” (del inglés </w:t>
      </w:r>
      <w:r w:rsidRPr="00A3331E">
        <w:rPr>
          <w:b/>
          <w:i/>
        </w:rPr>
        <w:t>P</w:t>
      </w:r>
      <w:r w:rsidRPr="00A3331E">
        <w:rPr>
          <w:i/>
        </w:rPr>
        <w:t xml:space="preserve">Lant varieties in the </w:t>
      </w:r>
      <w:r w:rsidRPr="00A3331E">
        <w:rPr>
          <w:b/>
          <w:i/>
        </w:rPr>
        <w:t>U</w:t>
      </w:r>
      <w:r w:rsidRPr="00A3331E">
        <w:rPr>
          <w:i/>
        </w:rPr>
        <w:t>POV system</w:t>
      </w:r>
      <w:r w:rsidRPr="00A3331E">
        <w:t xml:space="preserve">: </w:t>
      </w:r>
      <w:r w:rsidRPr="00A3331E">
        <w:rPr>
          <w:b/>
          <w:i/>
        </w:rPr>
        <w:t>T</w:t>
      </w:r>
      <w:r w:rsidRPr="00A3331E">
        <w:rPr>
          <w:i/>
        </w:rPr>
        <w:t xml:space="preserve">he </w:t>
      </w:r>
      <w:r w:rsidRPr="00A3331E">
        <w:rPr>
          <w:b/>
          <w:i/>
        </w:rPr>
        <w:t>O</w:t>
      </w:r>
      <w:r w:rsidRPr="00A3331E">
        <w:rPr>
          <w:i/>
        </w:rPr>
        <w:t>mnibus</w:t>
      </w:r>
      <w:r w:rsidRPr="00A3331E">
        <w:rPr>
          <w:bCs/>
        </w:rPr>
        <w:t>).</w:t>
      </w:r>
    </w:p>
    <w:p w:rsidR="00876F6A" w:rsidRDefault="00876F6A" w:rsidP="00B61B18">
      <w:pPr>
        <w:rPr>
          <w:bCs/>
          <w:sz w:val="8"/>
          <w:szCs w:val="8"/>
        </w:rPr>
      </w:pPr>
    </w:p>
    <w:p w:rsidR="00876F6A" w:rsidRDefault="00876F6A" w:rsidP="00B61B18">
      <w:pPr>
        <w:rPr>
          <w:bCs/>
          <w:sz w:val="18"/>
        </w:rPr>
      </w:pPr>
    </w:p>
    <w:p w:rsidR="00876F6A" w:rsidRDefault="00B61B18" w:rsidP="00B61B18">
      <w:pPr>
        <w:rPr>
          <w:bCs/>
          <w:i/>
          <w:iCs/>
        </w:rPr>
      </w:pPr>
      <w:r w:rsidRPr="00A3331E">
        <w:rPr>
          <w:bCs/>
          <w:i/>
          <w:iCs/>
        </w:rPr>
        <w:t>2.</w:t>
      </w:r>
      <w:r w:rsidRPr="00A3331E">
        <w:rPr>
          <w:bCs/>
          <w:i/>
          <w:iCs/>
        </w:rPr>
        <w:tab/>
        <w:t>Asistencia a los contribuyentes de datos</w:t>
      </w:r>
    </w:p>
    <w:p w:rsidR="00876F6A" w:rsidRDefault="00876F6A" w:rsidP="00B61B18">
      <w:pPr>
        <w:rPr>
          <w:bCs/>
          <w:i/>
          <w:iCs/>
          <w:sz w:val="18"/>
        </w:rPr>
      </w:pPr>
    </w:p>
    <w:p w:rsidR="00876F6A" w:rsidRDefault="00B61B18" w:rsidP="00B61B18">
      <w:pPr>
        <w:rPr>
          <w:bCs/>
        </w:rPr>
      </w:pPr>
      <w:r w:rsidRPr="00A3331E">
        <w:rPr>
          <w:bCs/>
        </w:rPr>
        <w:t>2.1</w:t>
      </w:r>
      <w:r w:rsidRPr="00A3331E">
        <w:rPr>
          <w:bCs/>
        </w:rPr>
        <w:tab/>
        <w:t>El administrador de la base de datos PLUTO</w:t>
      </w:r>
      <w:r w:rsidRPr="00A3331E">
        <w:rPr>
          <w:rStyle w:val="FootnoteReference"/>
          <w:bCs/>
        </w:rPr>
        <w:footnoteReference w:id="4"/>
      </w:r>
      <w:r w:rsidRPr="00A3331E">
        <w:rPr>
          <w:bCs/>
        </w:rPr>
        <w:t xml:space="preserve"> se mantendrá en contacto con todos los miembros de la Unión y los contribuyentes a la base de datos PLUTO que no están aportando datos, no los aportan de forma regular, o no aportan datos con códigos UPOV. En cada caso, se les invitará a explicar el tipo de asistencia que les permitiría aportar en forma periódica datos completos a la base de datos PLUTO.</w:t>
      </w:r>
    </w:p>
    <w:p w:rsidR="00876F6A" w:rsidRDefault="00876F6A" w:rsidP="00B61B18">
      <w:pPr>
        <w:rPr>
          <w:bCs/>
          <w:sz w:val="18"/>
        </w:rPr>
      </w:pPr>
    </w:p>
    <w:p w:rsidR="00876F6A" w:rsidRDefault="00B61B18" w:rsidP="00B61B18">
      <w:pPr>
        <w:rPr>
          <w:bCs/>
        </w:rPr>
      </w:pPr>
      <w:r w:rsidRPr="00A3331E">
        <w:rPr>
          <w:bCs/>
        </w:rPr>
        <w:t>2.2</w:t>
      </w:r>
      <w:r w:rsidRPr="00A3331E">
        <w:rPr>
          <w:bCs/>
        </w:rPr>
        <w:tab/>
        <w:t>Como respuesta a las necesidades determinadas por los miembros de la Unión y los contribuyentes a la base de datos PLUTO en el párrafo 2.1, el administrador de la base de datos PLUTO tratará de encontrar soluciones para cada contribuyente a la base de datos PLUTO.</w:t>
      </w:r>
    </w:p>
    <w:p w:rsidR="00876F6A" w:rsidRDefault="00876F6A" w:rsidP="00B61B18">
      <w:pPr>
        <w:rPr>
          <w:bCs/>
          <w:sz w:val="18"/>
        </w:rPr>
      </w:pPr>
    </w:p>
    <w:p w:rsidR="00876F6A" w:rsidRDefault="00B61B18" w:rsidP="00B61B18">
      <w:pPr>
        <w:rPr>
          <w:bCs/>
        </w:rPr>
      </w:pPr>
      <w:r w:rsidRPr="00A3331E">
        <w:rPr>
          <w:bCs/>
        </w:rPr>
        <w:t>2.3</w:t>
      </w:r>
      <w:r w:rsidRPr="00A3331E">
        <w:rPr>
          <w:bCs/>
        </w:rPr>
        <w:tab/>
        <w:t>Se elaborará un informe anual sobre la situación que se someterá a la consideración del Comité Administrativo y Jurídico (CAJ) y del Comité Técnico (TC).</w:t>
      </w:r>
    </w:p>
    <w:p w:rsidR="00876F6A" w:rsidRDefault="00876F6A" w:rsidP="00B61B18">
      <w:pPr>
        <w:rPr>
          <w:bCs/>
          <w:sz w:val="18"/>
        </w:rPr>
      </w:pPr>
    </w:p>
    <w:p w:rsidR="00876F6A" w:rsidRDefault="00B61B18" w:rsidP="00B61B18">
      <w:r w:rsidRPr="00A3331E">
        <w:t>2.4</w:t>
      </w:r>
      <w:r w:rsidRPr="00A3331E">
        <w:tab/>
        <w:t>Por lo que atañe a la asistencia que se preste a los contribuyentes de datos, el “Aviso general y descargo de responsabilidad” de la base de datos PLUTO dice: “[...] Todos los contribuyentes a la base de datos PLUTO son responsables de la exactitud e integridad de los datos que aportan. […]”. Así pues, en los casos en que se preste asistencia a los contribuyentes, estos continuarán siendo responsables de la exactitud y la exhaustividad de los datos. En los casos en que el contribuyente solicite al administrador de la base de datos PLUTO la asignación de códigos UPOV o cuando se considere conveniente modificar un código UPOV asignado por el contribuyente, el administrador de la base de datos PLUTO formulará propuestas para su aprobación por el contribuyente. Si no se presentan respuestas en el plazo establecido, los códigos UPOV propuestos se utilizarán en la base de datos PLUTO. Si, posteriormente, el contribuyente notifica al administrador de la base de datos PLUTO que es necesaria alguna corrección, esta se efectuará en la primera oportunidad posible, de conformidad con la sección 4, “Frecuencia de actualización de los datos”.</w:t>
      </w:r>
    </w:p>
    <w:p w:rsidR="00876F6A" w:rsidRDefault="00876F6A" w:rsidP="00B61B18">
      <w:pPr>
        <w:rPr>
          <w:bCs/>
          <w:sz w:val="8"/>
          <w:szCs w:val="8"/>
        </w:rPr>
      </w:pPr>
    </w:p>
    <w:p w:rsidR="00876F6A" w:rsidRDefault="00876F6A" w:rsidP="00B61B18">
      <w:pPr>
        <w:rPr>
          <w:bCs/>
          <w:sz w:val="18"/>
        </w:rPr>
      </w:pPr>
    </w:p>
    <w:p w:rsidR="00876F6A" w:rsidRDefault="00B61B18" w:rsidP="00B61B18">
      <w:pPr>
        <w:keepNext/>
        <w:rPr>
          <w:bCs/>
          <w:i/>
          <w:iCs/>
        </w:rPr>
      </w:pPr>
      <w:r w:rsidRPr="00A3331E">
        <w:rPr>
          <w:bCs/>
          <w:i/>
          <w:iCs/>
        </w:rPr>
        <w:t>3.</w:t>
      </w:r>
      <w:r w:rsidRPr="00A3331E">
        <w:rPr>
          <w:bCs/>
          <w:i/>
          <w:iCs/>
        </w:rPr>
        <w:tab/>
        <w:t>Datos que se han de incluir en la base de datos PLUTO</w:t>
      </w:r>
    </w:p>
    <w:p w:rsidR="00876F6A" w:rsidRDefault="00876F6A" w:rsidP="00B61B18">
      <w:pPr>
        <w:keepNext/>
        <w:rPr>
          <w:bCs/>
          <w:i/>
          <w:iCs/>
          <w:sz w:val="18"/>
        </w:rPr>
      </w:pPr>
    </w:p>
    <w:p w:rsidR="00876F6A" w:rsidRDefault="00B61B18" w:rsidP="00B61B18">
      <w:pPr>
        <w:keepNext/>
        <w:ind w:left="567"/>
        <w:rPr>
          <w:bCs/>
          <w:i/>
          <w:iCs/>
        </w:rPr>
      </w:pPr>
      <w:r w:rsidRPr="00A3331E">
        <w:rPr>
          <w:bCs/>
          <w:i/>
          <w:iCs/>
        </w:rPr>
        <w:t>3.1</w:t>
      </w:r>
      <w:r w:rsidRPr="00A3331E">
        <w:rPr>
          <w:bCs/>
          <w:i/>
          <w:iCs/>
        </w:rPr>
        <w:tab/>
        <w:t>Formato de los datos</w:t>
      </w:r>
    </w:p>
    <w:p w:rsidR="00876F6A" w:rsidRDefault="00876F6A" w:rsidP="00B61B18">
      <w:pPr>
        <w:keepNext/>
        <w:rPr>
          <w:bCs/>
          <w:sz w:val="18"/>
        </w:rPr>
      </w:pPr>
    </w:p>
    <w:p w:rsidR="00876F6A" w:rsidRDefault="00B61B18" w:rsidP="00B61B18">
      <w:pPr>
        <w:rPr>
          <w:bCs/>
          <w:spacing w:val="2"/>
        </w:rPr>
      </w:pPr>
      <w:r w:rsidRPr="00A3331E">
        <w:rPr>
          <w:bCs/>
          <w:spacing w:val="2"/>
        </w:rPr>
        <w:t>3.1.1</w:t>
      </w:r>
      <w:r w:rsidRPr="00A3331E">
        <w:rPr>
          <w:bCs/>
          <w:spacing w:val="2"/>
        </w:rPr>
        <w:tab/>
        <w:t>En particular, se crearán las siguientes opciones de formato para la presentación de los datos aportados a la base de datos PLUTO:</w:t>
      </w:r>
    </w:p>
    <w:p w:rsidR="00876F6A" w:rsidRDefault="00876F6A" w:rsidP="00B61B18">
      <w:pPr>
        <w:rPr>
          <w:bCs/>
          <w:sz w:val="16"/>
        </w:rPr>
      </w:pPr>
    </w:p>
    <w:p w:rsidR="00876F6A" w:rsidRDefault="00B61B18" w:rsidP="00B61B18">
      <w:pPr>
        <w:spacing w:after="120"/>
        <w:ind w:left="567"/>
        <w:rPr>
          <w:bCs/>
        </w:rPr>
      </w:pPr>
      <w:r w:rsidRPr="00A3331E">
        <w:rPr>
          <w:bCs/>
        </w:rPr>
        <w:t>a)</w:t>
      </w:r>
      <w:r w:rsidRPr="00A3331E">
        <w:rPr>
          <w:bCs/>
        </w:rPr>
        <w:tab/>
        <w:t>datos en formato XML;</w:t>
      </w:r>
    </w:p>
    <w:p w:rsidR="00876F6A" w:rsidRDefault="00B61B18" w:rsidP="00B61B18">
      <w:pPr>
        <w:spacing w:after="120"/>
        <w:ind w:left="567"/>
        <w:rPr>
          <w:bCs/>
        </w:rPr>
      </w:pPr>
      <w:r w:rsidRPr="00A3331E">
        <w:rPr>
          <w:bCs/>
        </w:rPr>
        <w:t>b)</w:t>
      </w:r>
      <w:r w:rsidRPr="00A3331E">
        <w:rPr>
          <w:bCs/>
        </w:rPr>
        <w:tab/>
        <w:t>datos en hojas de cálculo Excel o cuadros Word;</w:t>
      </w:r>
    </w:p>
    <w:p w:rsidR="00876F6A" w:rsidRDefault="00B61B18" w:rsidP="00B61B18">
      <w:pPr>
        <w:spacing w:after="120"/>
        <w:ind w:left="567"/>
        <w:rPr>
          <w:bCs/>
        </w:rPr>
      </w:pPr>
      <w:r w:rsidRPr="00A3331E">
        <w:rPr>
          <w:bCs/>
        </w:rPr>
        <w:t>c)</w:t>
      </w:r>
      <w:r w:rsidRPr="00A3331E">
        <w:rPr>
          <w:bCs/>
        </w:rPr>
        <w:tab/>
        <w:t>datos suministrados mediante un formulario web en línea;</w:t>
      </w:r>
    </w:p>
    <w:p w:rsidR="00876F6A" w:rsidRDefault="00B61B18" w:rsidP="00B61B18">
      <w:pPr>
        <w:ind w:left="567"/>
        <w:rPr>
          <w:bCs/>
        </w:rPr>
      </w:pPr>
      <w:r w:rsidRPr="00A3331E">
        <w:rPr>
          <w:bCs/>
        </w:rPr>
        <w:lastRenderedPageBreak/>
        <w:t>d)</w:t>
      </w:r>
      <w:r w:rsidRPr="00A3331E">
        <w:rPr>
          <w:bCs/>
        </w:rPr>
        <w:tab/>
        <w:t>opción destinada a que los contribuyentes aporten únicamente datos nuevos o modificados.</w:t>
      </w:r>
      <w:r w:rsidR="00B94EDB" w:rsidRPr="00A3331E">
        <w:rPr>
          <w:bCs/>
        </w:rPr>
        <w:t xml:space="preserve"> </w:t>
      </w:r>
    </w:p>
    <w:p w:rsidR="00876F6A" w:rsidRDefault="00876F6A" w:rsidP="00B61B18">
      <w:pPr>
        <w:ind w:left="567"/>
        <w:rPr>
          <w:bCs/>
        </w:rPr>
      </w:pPr>
    </w:p>
    <w:p w:rsidR="00876F6A" w:rsidRDefault="00B61B18" w:rsidP="00B61B18">
      <w:pPr>
        <w:rPr>
          <w:bCs/>
        </w:rPr>
      </w:pPr>
      <w:r w:rsidRPr="00A3331E">
        <w:rPr>
          <w:bCs/>
        </w:rPr>
        <w:t>3.1.2</w:t>
      </w:r>
      <w:r w:rsidRPr="00A3331E">
        <w:rPr>
          <w:bCs/>
        </w:rPr>
        <w:tab/>
        <w:t>Examinar, según proceda, la posibilidad de reorganizar los elementos de las etiquetas, por ejemplo, cuando algunas partes del campo son obligatorias y otras no lo son.</w:t>
      </w:r>
    </w:p>
    <w:p w:rsidR="00876F6A" w:rsidRDefault="00876F6A" w:rsidP="00B61B18">
      <w:pPr>
        <w:rPr>
          <w:bCs/>
          <w:sz w:val="18"/>
        </w:rPr>
      </w:pPr>
    </w:p>
    <w:p w:rsidR="00876F6A" w:rsidRDefault="00B61B18" w:rsidP="00B61B18">
      <w:pPr>
        <w:rPr>
          <w:rFonts w:cs="Arial"/>
          <w:bCs/>
        </w:rPr>
      </w:pPr>
      <w:r w:rsidRPr="00A3331E">
        <w:rPr>
          <w:bCs/>
        </w:rPr>
        <w:t>3.1.3</w:t>
      </w:r>
      <w:r w:rsidRPr="00A3331E">
        <w:rPr>
          <w:bCs/>
        </w:rPr>
        <w:tab/>
      </w:r>
      <w:r w:rsidRPr="00A3331E">
        <w:rPr>
          <w:rFonts w:cs="Arial"/>
          <w:bCs/>
        </w:rPr>
        <w:t>A reserva de lo dispuesto en la sección 3.1.4, el conjunto de caracteres que deberá usarse será la representación en caracteres ASCII [</w:t>
      </w:r>
      <w:r w:rsidRPr="00A3331E">
        <w:rPr>
          <w:rFonts w:cs="Arial"/>
          <w:bCs/>
          <w:i/>
          <w:iCs/>
        </w:rPr>
        <w:t>American Standard Code for Information Interchange</w:t>
      </w:r>
      <w:r w:rsidRPr="00A3331E">
        <w:rPr>
          <w:rFonts w:cs="Arial"/>
          <w:bCs/>
        </w:rPr>
        <w:t>] (código estándar estadounidense para el intercambio de información)] en su versión ampliada, de conformidad con la definición que figura en la Norma ISO [Organización Internacional de Normalización]/CEI [Comisión Electrotécnica Internacional] 8859-1:1998.</w:t>
      </w:r>
    </w:p>
    <w:p w:rsidR="00876F6A" w:rsidRDefault="00876F6A" w:rsidP="00B61B18">
      <w:pPr>
        <w:rPr>
          <w:rFonts w:cs="Arial"/>
          <w:bCs/>
          <w:sz w:val="18"/>
        </w:rPr>
      </w:pPr>
    </w:p>
    <w:p w:rsidR="00876F6A" w:rsidRDefault="00B61B18" w:rsidP="00B61B18">
      <w:pPr>
        <w:rPr>
          <w:rFonts w:cs="Arial"/>
          <w:bCs/>
        </w:rPr>
      </w:pPr>
      <w:r w:rsidRPr="00A3331E">
        <w:rPr>
          <w:rFonts w:cs="Arial"/>
          <w:bCs/>
        </w:rPr>
        <w:t>3.1.4</w:t>
      </w:r>
      <w:r w:rsidRPr="00A3331E">
        <w:rPr>
          <w:rFonts w:cs="Arial"/>
          <w:bCs/>
        </w:rPr>
        <w:tab/>
        <w:t>En el caso de los datos transmitidos en relación con las etiquetas &lt;520&gt;, &lt;550&gt;, &lt;551&gt;, &lt;552&gt;, &lt;553&gt;, &lt;650&gt; &lt;651&gt;, &lt;652&gt;, &lt;750&gt;, &lt;751&gt;, &lt;752&gt;, &lt;753&gt;, &lt;760&gt;, &lt;950&gt; y &lt;960&gt;, los datos deberán presentarse en el formato de transformación Unicode-8 (UTF-8).</w:t>
      </w:r>
    </w:p>
    <w:p w:rsidR="00876F6A" w:rsidRDefault="00876F6A" w:rsidP="00B61B18">
      <w:pPr>
        <w:rPr>
          <w:sz w:val="18"/>
        </w:rPr>
      </w:pPr>
    </w:p>
    <w:p w:rsidR="00876F6A" w:rsidRDefault="00B61B18" w:rsidP="00B61B18">
      <w:pPr>
        <w:keepNext/>
        <w:ind w:left="567"/>
        <w:rPr>
          <w:bCs/>
          <w:i/>
          <w:iCs/>
        </w:rPr>
      </w:pPr>
      <w:r w:rsidRPr="00A3331E">
        <w:rPr>
          <w:bCs/>
          <w:i/>
          <w:iCs/>
        </w:rPr>
        <w:t>3.2</w:t>
      </w:r>
      <w:r w:rsidRPr="00A3331E">
        <w:rPr>
          <w:bCs/>
          <w:i/>
          <w:iCs/>
        </w:rPr>
        <w:tab/>
        <w:t>Calidad y exhaustividad de los datos</w:t>
      </w:r>
    </w:p>
    <w:p w:rsidR="00876F6A" w:rsidRDefault="00876F6A" w:rsidP="00B61B18">
      <w:pPr>
        <w:keepNext/>
        <w:rPr>
          <w:bCs/>
          <w:sz w:val="16"/>
        </w:rPr>
      </w:pPr>
    </w:p>
    <w:p w:rsidR="00876F6A" w:rsidRDefault="00B61B18" w:rsidP="00B61B18">
      <w:pPr>
        <w:keepNext/>
        <w:rPr>
          <w:bCs/>
        </w:rPr>
      </w:pPr>
      <w:r w:rsidRPr="00A3331E">
        <w:rPr>
          <w:bCs/>
        </w:rPr>
        <w:t>Se introducirán los siguientes requisitos para los datos en la base de datos PLUTO:</w:t>
      </w:r>
    </w:p>
    <w:p w:rsidR="00B61B18" w:rsidRPr="00A3331E" w:rsidRDefault="00B61B18" w:rsidP="00B61B18">
      <w:pPr>
        <w:keepNext/>
        <w:ind w:left="567"/>
        <w:rPr>
          <w:bCs/>
          <w:sz w:val="16"/>
        </w:rPr>
      </w:pPr>
    </w:p>
    <w:tbl>
      <w:tblPr>
        <w:tblW w:w="10116" w:type="dxa"/>
        <w:tblLayout w:type="fixed"/>
        <w:tblCellMar>
          <w:left w:w="57" w:type="dxa"/>
          <w:right w:w="57" w:type="dxa"/>
        </w:tblCellMar>
        <w:tblLook w:val="0000" w:firstRow="0" w:lastRow="0" w:firstColumn="0" w:lastColumn="0" w:noHBand="0" w:noVBand="0"/>
      </w:tblPr>
      <w:tblGrid>
        <w:gridCol w:w="908"/>
        <w:gridCol w:w="2082"/>
        <w:gridCol w:w="1623"/>
        <w:gridCol w:w="6"/>
        <w:gridCol w:w="2053"/>
        <w:gridCol w:w="3444"/>
      </w:tblGrid>
      <w:tr w:rsidR="00B61B18" w:rsidRPr="00F761E5" w:rsidTr="00C6632E">
        <w:trPr>
          <w:cantSplit/>
          <w:tblHeader/>
        </w:trPr>
        <w:tc>
          <w:tcPr>
            <w:tcW w:w="908" w:type="dxa"/>
            <w:tcBorders>
              <w:top w:val="dotted" w:sz="4" w:space="0" w:color="auto"/>
              <w:left w:val="dotted" w:sz="4" w:space="0" w:color="auto"/>
              <w:bottom w:val="dotted" w:sz="4" w:space="0" w:color="auto"/>
              <w:right w:val="dotted" w:sz="4" w:space="0" w:color="auto"/>
            </w:tcBorders>
            <w:shd w:val="clear" w:color="auto" w:fill="E6E6E6"/>
            <w:noWrap/>
          </w:tcPr>
          <w:p w:rsidR="00B61B18" w:rsidRPr="00F761E5" w:rsidRDefault="00B61B18" w:rsidP="00C6632E">
            <w:pPr>
              <w:spacing w:before="60" w:after="60"/>
              <w:rPr>
                <w:rFonts w:cs="Arial"/>
                <w:dstrike/>
                <w:color w:val="000000"/>
                <w:sz w:val="18"/>
                <w:szCs w:val="18"/>
                <w:u w:val="single"/>
              </w:rPr>
            </w:pPr>
            <w:r w:rsidRPr="00A3331E">
              <w:rPr>
                <w:rFonts w:cs="Arial"/>
                <w:color w:val="000000"/>
                <w:sz w:val="18"/>
                <w:szCs w:val="18"/>
                <w:u w:val="single"/>
              </w:rPr>
              <w:t>Etiqueta</w:t>
            </w:r>
          </w:p>
        </w:tc>
        <w:tc>
          <w:tcPr>
            <w:tcW w:w="2082" w:type="dxa"/>
            <w:tcBorders>
              <w:top w:val="dotted" w:sz="4" w:space="0" w:color="auto"/>
              <w:left w:val="dotted" w:sz="4" w:space="0" w:color="auto"/>
              <w:bottom w:val="dotted" w:sz="4" w:space="0" w:color="auto"/>
              <w:right w:val="dotted" w:sz="4" w:space="0" w:color="auto"/>
            </w:tcBorders>
            <w:shd w:val="clear" w:color="auto" w:fill="E6E6E6"/>
            <w:noWrap/>
          </w:tcPr>
          <w:p w:rsidR="00B61B18" w:rsidRPr="00F761E5" w:rsidRDefault="00B61B18" w:rsidP="00C6632E">
            <w:pPr>
              <w:spacing w:before="60" w:after="60"/>
              <w:jc w:val="left"/>
              <w:rPr>
                <w:rFonts w:cs="Arial"/>
                <w:dstrike/>
                <w:color w:val="000000"/>
                <w:sz w:val="18"/>
                <w:szCs w:val="18"/>
                <w:u w:val="single"/>
              </w:rPr>
            </w:pPr>
            <w:r w:rsidRPr="00A3331E">
              <w:rPr>
                <w:rFonts w:cs="Arial"/>
                <w:color w:val="000000"/>
                <w:sz w:val="18"/>
                <w:szCs w:val="18"/>
                <w:u w:val="single"/>
              </w:rPr>
              <w:t>Tipo de información</w:t>
            </w:r>
          </w:p>
        </w:tc>
        <w:tc>
          <w:tcPr>
            <w:tcW w:w="1623" w:type="dxa"/>
            <w:tcBorders>
              <w:top w:val="dotted" w:sz="4" w:space="0" w:color="auto"/>
              <w:left w:val="dotted" w:sz="4" w:space="0" w:color="auto"/>
              <w:bottom w:val="dotted" w:sz="4" w:space="0" w:color="auto"/>
              <w:right w:val="dotted" w:sz="4" w:space="0" w:color="auto"/>
            </w:tcBorders>
            <w:shd w:val="clear" w:color="auto" w:fill="E6E6E6"/>
            <w:noWrap/>
          </w:tcPr>
          <w:p w:rsidR="00B61B18" w:rsidRPr="00F761E5" w:rsidRDefault="00B61B18" w:rsidP="00C6632E">
            <w:pPr>
              <w:spacing w:before="60" w:after="60"/>
              <w:jc w:val="left"/>
              <w:rPr>
                <w:rFonts w:cs="Arial"/>
                <w:dstrike/>
                <w:color w:val="000000"/>
                <w:sz w:val="18"/>
                <w:szCs w:val="18"/>
                <w:u w:val="single"/>
              </w:rPr>
            </w:pPr>
            <w:r w:rsidRPr="00A3331E">
              <w:rPr>
                <w:rFonts w:cs="Arial"/>
                <w:color w:val="000000"/>
                <w:sz w:val="18"/>
                <w:szCs w:val="18"/>
                <w:u w:val="single"/>
              </w:rPr>
              <w:t xml:space="preserve">Condición actual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E6E6E6"/>
          </w:tcPr>
          <w:p w:rsidR="00B61B18" w:rsidRPr="00F761E5" w:rsidRDefault="00B61B18" w:rsidP="00C6632E">
            <w:pPr>
              <w:tabs>
                <w:tab w:val="left" w:pos="386"/>
              </w:tabs>
              <w:spacing w:before="60" w:after="60"/>
              <w:jc w:val="left"/>
              <w:rPr>
                <w:rFonts w:cs="Arial"/>
                <w:dstrike/>
                <w:color w:val="000000"/>
                <w:sz w:val="18"/>
                <w:szCs w:val="18"/>
                <w:u w:val="single"/>
              </w:rPr>
            </w:pPr>
            <w:r w:rsidRPr="00A3331E">
              <w:rPr>
                <w:rFonts w:cs="Arial"/>
                <w:color w:val="000000"/>
                <w:sz w:val="18"/>
                <w:szCs w:val="18"/>
                <w:u w:val="single"/>
              </w:rPr>
              <w:t>Condición propuesta</w:t>
            </w:r>
          </w:p>
        </w:tc>
        <w:tc>
          <w:tcPr>
            <w:tcW w:w="3444" w:type="dxa"/>
            <w:tcBorders>
              <w:top w:val="dotted" w:sz="4" w:space="0" w:color="auto"/>
              <w:left w:val="dotted" w:sz="4" w:space="0" w:color="auto"/>
              <w:bottom w:val="dotted" w:sz="4" w:space="0" w:color="auto"/>
              <w:right w:val="dotted" w:sz="4" w:space="0" w:color="auto"/>
            </w:tcBorders>
            <w:shd w:val="clear" w:color="auto" w:fill="E6E6E6"/>
            <w:noWrap/>
          </w:tcPr>
          <w:p w:rsidR="00B61B18" w:rsidRPr="00A3331E" w:rsidRDefault="00B61B18" w:rsidP="00C6632E">
            <w:pPr>
              <w:tabs>
                <w:tab w:val="left" w:pos="385"/>
              </w:tabs>
              <w:spacing w:before="60" w:after="60"/>
              <w:jc w:val="left"/>
              <w:rPr>
                <w:rFonts w:cs="Arial"/>
                <w:color w:val="000000"/>
                <w:sz w:val="18"/>
                <w:szCs w:val="18"/>
                <w:u w:val="single"/>
              </w:rPr>
            </w:pPr>
            <w:r w:rsidRPr="00A3331E">
              <w:rPr>
                <w:rFonts w:cs="Arial"/>
                <w:color w:val="000000"/>
                <w:sz w:val="18"/>
                <w:szCs w:val="18"/>
                <w:u w:val="single"/>
              </w:rPr>
              <w:t>Mejoras necesarias de la base de datos</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&lt;000&gt;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 xml:space="preserve">Inicio del registro y situación del registro </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inicio del registro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Obligatorio, con sujeción a la elaboración de un mecanismo para calcular la situación del registro (mediante comparación con presentación anterior de datos), previa petición</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&lt;190&gt;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País u organización que aporta información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
                <w:bCs/>
                <w:color w:val="000000"/>
                <w:sz w:val="18"/>
                <w:szCs w:val="18"/>
              </w:rPr>
              <w:t xml:space="preserve">obligatorio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Control de la calidad de los datos: cotejar con la lista de códigos</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&lt;010&gt;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Tipo de registro e identificador (de variedad)</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
                <w:bCs/>
                <w:color w:val="000000"/>
                <w:sz w:val="18"/>
                <w:szCs w:val="18"/>
              </w:rPr>
              <w:t xml:space="preserve">ambos obligatorios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explicar significado de “identificador (de variedad)” en relación con información en &lt;210&gt;;</w:t>
            </w:r>
          </w:p>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examinar si se continúa con el tipo de registro “BIL”;</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iii)</w:t>
            </w:r>
            <w:r w:rsidRPr="00A3331E">
              <w:rPr>
                <w:rFonts w:cs="Arial"/>
                <w:color w:val="000000"/>
                <w:sz w:val="18"/>
                <w:szCs w:val="18"/>
              </w:rPr>
              <w:tab/>
              <w:t>control de calidad de datos: cotejar con lista de tipos de registro</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Especie-nombre en latín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hasta que se indique código UPOV</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obligatorio (aunque se indique código UPOV)</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&lt;509&gt;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Especie-nombre común en inglés</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no se indica el nombre común en el idioma nacional (&lt;510&gt;)</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&lt;510&gt;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Especie-nombre común en un idioma nacional diferente del inglés</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 xml:space="preserve">obligatorio si no se indica el nombre común en inglés (&lt;509&gt;)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&lt;520&gt;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&lt;520&gt;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Especie-nombre común en un idioma nacional diferente del inglés en alfabeto no latino</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&lt;511&gt;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 xml:space="preserve">Especie-código de taxones de la UPOV </w:t>
            </w:r>
          </w:p>
        </w:tc>
        <w:tc>
          <w:tcPr>
            <w:tcW w:w="1623"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 xml:space="preserve">obligatorio </w:t>
            </w:r>
          </w:p>
        </w:tc>
        <w:tc>
          <w:tcPr>
            <w:tcW w:w="2059" w:type="dxa"/>
            <w:gridSpan w:val="2"/>
            <w:tcBorders>
              <w:top w:val="dotted" w:sz="4" w:space="0" w:color="auto"/>
              <w:left w:val="dotted" w:sz="4" w:space="0" w:color="auto"/>
              <w:bottom w:val="single"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tras solicitud, el administrador de la base de datos PLUTO prestará asistencia al contribuyente para asignar códigos UPOV;</w:t>
            </w:r>
          </w:p>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control de calidad de datos: cotejar códigos UPOV con la lista de códigos UPOV;</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iii)</w:t>
            </w:r>
            <w:r w:rsidRPr="00A3331E">
              <w:rPr>
                <w:rFonts w:cs="Arial"/>
                <w:color w:val="000000"/>
                <w:sz w:val="18"/>
                <w:szCs w:val="18"/>
              </w:rPr>
              <w:tab/>
              <w:t>control de calidad de datos: verificar aparentes errores de asignación de códigos UPOV (p. ej. código correspondiente a la especie equivocado)</w:t>
            </w:r>
          </w:p>
        </w:tc>
      </w:tr>
      <w:tr w:rsidR="00B61B18" w:rsidRPr="00F761E5" w:rsidTr="00C6632E">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keepNext/>
              <w:tabs>
                <w:tab w:val="left" w:pos="386"/>
              </w:tabs>
              <w:spacing w:before="60" w:after="60"/>
              <w:jc w:val="left"/>
              <w:rPr>
                <w:rFonts w:cs="Arial"/>
                <w:color w:val="000000"/>
                <w:sz w:val="18"/>
                <w:szCs w:val="18"/>
              </w:rPr>
            </w:pPr>
            <w:r w:rsidRPr="00A3331E">
              <w:rPr>
                <w:rFonts w:cs="Arial"/>
                <w:color w:val="000000"/>
                <w:sz w:val="18"/>
                <w:szCs w:val="18"/>
              </w:rPr>
              <w:lastRenderedPageBreak/>
              <w:t>DENOMINACIONES</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&lt;540&gt;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 denominación, propuesta, primera aparición o primera entrada en la base de datos</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 xml:space="preserve">obligatorio si no se indica la referencia del obtentor (&lt;600&gt;) </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76F6A" w:rsidRDefault="00B61B18" w:rsidP="00C6632E">
            <w:pPr>
              <w:tabs>
                <w:tab w:val="left" w:pos="386"/>
              </w:tabs>
              <w:spacing w:before="20" w:after="20"/>
              <w:jc w:val="left"/>
              <w:rPr>
                <w:rFonts w:cs="Arial"/>
                <w:b/>
                <w:bCs/>
                <w:color w:val="000000"/>
                <w:sz w:val="18"/>
                <w:szCs w:val="18"/>
              </w:rPr>
            </w:pPr>
            <w:r w:rsidRPr="00A3331E">
              <w:rPr>
                <w:rFonts w:cs="Arial"/>
                <w:b/>
                <w:bCs/>
                <w:color w:val="000000"/>
                <w:sz w:val="18"/>
                <w:szCs w:val="18"/>
              </w:rPr>
              <w:t>i)</w:t>
            </w:r>
            <w:r w:rsidRPr="00A3331E">
              <w:rPr>
                <w:rFonts w:cs="Arial"/>
                <w:b/>
                <w:bCs/>
                <w:color w:val="000000"/>
                <w:sz w:val="18"/>
                <w:szCs w:val="18"/>
              </w:rPr>
              <w:tab/>
              <w:t>obligatorio que conste &lt;540&gt;, &lt;541&gt;, &lt;542&gt;, o &lt;543&gt; si no se indica &lt;600&gt;</w:t>
            </w:r>
          </w:p>
          <w:p w:rsidR="00876F6A" w:rsidRDefault="00B61B18" w:rsidP="00C6632E">
            <w:pPr>
              <w:tabs>
                <w:tab w:val="left" w:pos="386"/>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fecha no obligatoria</w:t>
            </w:r>
          </w:p>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iii) NECESARIO si se indica &lt;550&gt;, &lt;551&gt;, &lt;552&gt; o &lt;553&gt;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aclarar el significado y cambiar denominación;</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control de calidad de datos: condición obligatoria en relación con otra información</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&lt;550&gt;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Cs/>
                <w:color w:val="000000"/>
                <w:sz w:val="18"/>
                <w:szCs w:val="18"/>
              </w:rPr>
              <w:t>Fecha + denominación, propuesta, primera aparición o primera entrada en la base de datos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&lt;541&gt;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 denominación propuesta, publicada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véase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aclarar el significado y cambiar denominación;</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control de calidad de datos: condición obligatoria en relación con otra información</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Cs/>
                <w:dstrike/>
                <w:color w:val="000000"/>
                <w:sz w:val="18"/>
                <w:szCs w:val="18"/>
              </w:rPr>
            </w:pPr>
            <w:r w:rsidRPr="00A3331E">
              <w:rPr>
                <w:rFonts w:cs="Arial"/>
                <w:bCs/>
                <w:color w:val="000000"/>
                <w:sz w:val="18"/>
                <w:szCs w:val="18"/>
              </w:rPr>
              <w:t>&lt;551&gt;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Cs/>
                <w:dstrike/>
                <w:color w:val="000000"/>
                <w:sz w:val="18"/>
                <w:szCs w:val="18"/>
              </w:rPr>
            </w:pPr>
            <w:r w:rsidRPr="00A3331E">
              <w:rPr>
                <w:rFonts w:cs="Arial"/>
                <w:bCs/>
                <w:color w:val="000000"/>
                <w:sz w:val="18"/>
                <w:szCs w:val="18"/>
              </w:rPr>
              <w:t>Fecha + denominación, propuesta, publicada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Cs/>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&lt;542&gt;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 denominación, aprobada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se ha concedido protección o figura en la lista</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
                <w:bCs/>
                <w:color w:val="000000"/>
                <w:sz w:val="18"/>
                <w:szCs w:val="18"/>
              </w:rPr>
              <w:t>véase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aclarar el significado y cambiar denominación;</w:t>
            </w:r>
          </w:p>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permitir más de una denominación aprobada para una variedad (p. ej. cuando una denominación es aprobada y después sustituida)</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iii)</w:t>
            </w:r>
            <w:r w:rsidRPr="00A3331E">
              <w:rPr>
                <w:rFonts w:cs="Arial"/>
                <w:color w:val="000000"/>
                <w:sz w:val="18"/>
                <w:szCs w:val="18"/>
              </w:rPr>
              <w:tab/>
              <w:t>control de calidad de datos: condición obligatoria en relación con otra información</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Cs/>
                <w:dstrike/>
                <w:color w:val="000000"/>
                <w:sz w:val="18"/>
                <w:szCs w:val="18"/>
              </w:rPr>
            </w:pPr>
            <w:r w:rsidRPr="00A3331E">
              <w:rPr>
                <w:rFonts w:cs="Arial"/>
                <w:bCs/>
                <w:color w:val="000000"/>
                <w:sz w:val="18"/>
                <w:szCs w:val="18"/>
              </w:rPr>
              <w:t>&lt;552&gt;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Cs/>
                <w:color w:val="000000"/>
                <w:sz w:val="18"/>
                <w:szCs w:val="18"/>
              </w:rPr>
              <w:t>Fecha + denominación, aprobada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&lt;543&gt;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 denominación, rechazada o retirada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
                <w:bCs/>
                <w:color w:val="000000"/>
                <w:sz w:val="18"/>
                <w:szCs w:val="18"/>
              </w:rPr>
              <w:t>véase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aclarar el significado y cambiar denominación;</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control de calidad de datos: condición obligatoria en relación con otra información</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Cs/>
                <w:dstrike/>
                <w:color w:val="000000"/>
                <w:sz w:val="18"/>
                <w:szCs w:val="18"/>
              </w:rPr>
            </w:pPr>
            <w:r w:rsidRPr="00A3331E">
              <w:rPr>
                <w:rFonts w:cs="Arial"/>
                <w:bCs/>
                <w:color w:val="000000"/>
                <w:sz w:val="18"/>
                <w:szCs w:val="18"/>
              </w:rPr>
              <w:t>&lt;553&gt;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Cs/>
                <w:dstrike/>
                <w:color w:val="000000"/>
                <w:sz w:val="18"/>
                <w:szCs w:val="18"/>
              </w:rPr>
            </w:pPr>
            <w:r w:rsidRPr="00A3331E">
              <w:rPr>
                <w:rFonts w:cs="Arial"/>
                <w:bCs/>
                <w:color w:val="000000"/>
                <w:sz w:val="18"/>
                <w:szCs w:val="18"/>
              </w:rPr>
              <w:t>Fecha + denominación, rechazada o retirada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Referencia del obtentor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&lt;650&gt;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&lt;650&gt;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Referencia del obtentor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keepNext/>
              <w:spacing w:before="20" w:after="20"/>
              <w:rPr>
                <w:rFonts w:cs="Arial"/>
                <w:dstrike/>
                <w:color w:val="000000"/>
                <w:sz w:val="18"/>
                <w:szCs w:val="18"/>
              </w:rPr>
            </w:pPr>
            <w:r w:rsidRPr="00A3331E">
              <w:rPr>
                <w:rFonts w:cs="Arial"/>
                <w:color w:val="000000"/>
                <w:sz w:val="18"/>
                <w:szCs w:val="18"/>
              </w:rPr>
              <w:t>&lt;601&gt;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keepNext/>
              <w:spacing w:before="20" w:after="20"/>
              <w:jc w:val="left"/>
              <w:rPr>
                <w:rFonts w:cs="Arial"/>
                <w:dstrike/>
                <w:color w:val="000000"/>
                <w:sz w:val="18"/>
                <w:szCs w:val="18"/>
              </w:rPr>
            </w:pPr>
            <w:r w:rsidRPr="00A3331E">
              <w:rPr>
                <w:rFonts w:cs="Arial"/>
                <w:color w:val="000000"/>
                <w:sz w:val="18"/>
                <w:szCs w:val="18"/>
              </w:rPr>
              <w:t>Sinónimo de denominación de la variedad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keepNext/>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keepNext/>
              <w:tabs>
                <w:tab w:val="left" w:pos="386"/>
              </w:tabs>
              <w:spacing w:before="20" w:after="20"/>
              <w:jc w:val="left"/>
              <w:rPr>
                <w:rFonts w:cs="Arial"/>
                <w:dstrike/>
                <w:color w:val="000000"/>
                <w:sz w:val="18"/>
                <w:szCs w:val="18"/>
              </w:rPr>
            </w:pPr>
            <w:r w:rsidRPr="00A3331E">
              <w:rPr>
                <w:rFonts w:cs="Arial"/>
                <w:color w:val="000000"/>
                <w:sz w:val="18"/>
                <w:szCs w:val="18"/>
              </w:rPr>
              <w:t>NECESARIO si se indica &lt;651&gt;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keepNext/>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&lt;651&gt;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Sinónimo de denominación de la variedad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&lt;602&gt;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Nombre comercial</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&lt;652&gt;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aclarar el significado;</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permitir entradas múltiples</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&lt;652&gt;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Nombre comercial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&lt;210&gt;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Número de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 solicitud</w:t>
            </w:r>
          </w:p>
        </w:tc>
        <w:tc>
          <w:tcPr>
            <w:tcW w:w="2053" w:type="dxa"/>
            <w:tcBorders>
              <w:top w:val="dotted" w:sz="4" w:space="0" w:color="auto"/>
              <w:left w:val="dotted" w:sz="4" w:space="0" w:color="auto"/>
              <w:bottom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obligatorio si existe solicitud</w:t>
            </w:r>
          </w:p>
        </w:tc>
        <w:tc>
          <w:tcPr>
            <w:tcW w:w="3444" w:type="dxa"/>
            <w:tcBorders>
              <w:top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a examinar junto con &lt;010&gt;</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&lt;220&gt;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Fecha de solicitud / presentación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 solicitud</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Se ofrecerá una explicación si la etiqueta &lt;220&gt; no estuviera completa</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lastRenderedPageBreak/>
              <w:t>&lt;400&gt;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Fecha de publicación de los datos relativos a la solicitud (protección) / presentación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&lt;111&gt;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Número del título concedido (de la protección) / número de registro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76F6A" w:rsidRDefault="00B61B18" w:rsidP="00C6632E">
            <w:pPr>
              <w:tabs>
                <w:tab w:val="left" w:pos="386"/>
              </w:tabs>
              <w:spacing w:before="20" w:after="20"/>
              <w:jc w:val="left"/>
              <w:rPr>
                <w:rFonts w:cs="Arial"/>
                <w:b/>
                <w:bCs/>
                <w:color w:val="000000"/>
                <w:sz w:val="18"/>
                <w:szCs w:val="18"/>
              </w:rPr>
            </w:pPr>
            <w:r w:rsidRPr="00A3331E">
              <w:rPr>
                <w:rFonts w:cs="Arial"/>
                <w:b/>
                <w:bCs/>
                <w:color w:val="000000"/>
                <w:sz w:val="18"/>
                <w:szCs w:val="18"/>
              </w:rPr>
              <w:t>i)</w:t>
            </w:r>
            <w:r w:rsidRPr="00A3331E">
              <w:rPr>
                <w:rFonts w:cs="Arial"/>
                <w:b/>
                <w:bCs/>
                <w:color w:val="000000"/>
                <w:sz w:val="18"/>
                <w:szCs w:val="18"/>
              </w:rPr>
              <w:tab/>
              <w:t>obligatorio hacer constar &lt;111&gt; / &lt;151&gt; / &lt;610&gt; o &lt;620&gt; si concedido o registrado</w:t>
            </w:r>
          </w:p>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ii)</w:t>
            </w:r>
            <w:r w:rsidRPr="00A3331E">
              <w:rPr>
                <w:rFonts w:cs="Arial"/>
                <w:color w:val="000000"/>
                <w:sz w:val="18"/>
                <w:szCs w:val="18"/>
              </w:rPr>
              <w:tab/>
              <w:t>fecha no obligatoria</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control de calidad de datos: condición obligatoria en relación con otra información;</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resolver las posibles incoherencias en relación con la situación de la etiqueta &lt;220&gt;</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&lt;151&gt;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de publicación de los datos relativos al título concedido (protección) / registro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76F6A" w:rsidRDefault="00B61B18" w:rsidP="00C6632E">
            <w:pPr>
              <w:tabs>
                <w:tab w:val="left" w:pos="386"/>
              </w:tabs>
              <w:spacing w:before="20" w:after="20"/>
              <w:jc w:val="left"/>
              <w:rPr>
                <w:rFonts w:cs="Arial"/>
                <w:b/>
                <w:bCs/>
                <w:color w:val="000000"/>
                <w:sz w:val="18"/>
                <w:szCs w:val="18"/>
              </w:rPr>
            </w:pPr>
            <w:r w:rsidRPr="00A3331E">
              <w:rPr>
                <w:rFonts w:cs="Arial"/>
                <w:b/>
                <w:bCs/>
                <w:color w:val="000000"/>
                <w:sz w:val="18"/>
                <w:szCs w:val="18"/>
              </w:rPr>
              <w:t>véase &lt;111&gt;</w:t>
            </w:r>
          </w:p>
          <w:p w:rsidR="00B61B18" w:rsidRPr="00F761E5" w:rsidRDefault="00B61B18" w:rsidP="00C6632E">
            <w:pPr>
              <w:tabs>
                <w:tab w:val="left" w:pos="386"/>
              </w:tabs>
              <w:spacing w:before="20" w:after="20"/>
              <w:jc w:val="left"/>
              <w:rPr>
                <w:rFonts w:cs="Arial"/>
                <w:b/>
                <w:bCs/>
                <w:dstrike/>
                <w:color w:val="000000"/>
                <w:sz w:val="18"/>
                <w:szCs w:val="18"/>
              </w:rPr>
            </w:pP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control de calidad de datos: condición obligatoria en relación con otra información</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&lt;610&gt;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de inicio-título concedido (protección) / registro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
                <w:bCs/>
                <w:color w:val="000000"/>
                <w:sz w:val="18"/>
                <w:szCs w:val="18"/>
              </w:rPr>
              <w:t>véase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control de calidad de datos: condición obligatoria en relación con otra información;</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control de calidad de datos: la fecha no puede ser anterior a la que figure en &lt;220&gt;</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&lt;620&gt;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de inicio-renovación del registro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
                <w:bCs/>
                <w:color w:val="000000"/>
                <w:sz w:val="18"/>
                <w:szCs w:val="18"/>
              </w:rPr>
              <w:t>véase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control de calidad de datos: condición obligatoria en relación con otra información;</w:t>
            </w:r>
          </w:p>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control de calidad de datos: la fecha no puede ser anterior a la que figure en &lt;610&gt;;</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iii)</w:t>
            </w:r>
            <w:r w:rsidRPr="00A3331E">
              <w:rPr>
                <w:rFonts w:cs="Arial"/>
                <w:color w:val="000000"/>
                <w:sz w:val="18"/>
                <w:szCs w:val="18"/>
              </w:rPr>
              <w:tab/>
              <w:t xml:space="preserve">aclarar el significado </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&lt;665&gt;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Fecha calculada de caducidad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se ha concedido protección / listado</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&lt;666&gt;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Tipo de fecha seguida de “fecha de terminación”</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w:t>
            </w: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keepNext/>
              <w:tabs>
                <w:tab w:val="left" w:pos="386"/>
              </w:tabs>
              <w:spacing w:before="60" w:after="60"/>
              <w:jc w:val="left"/>
              <w:rPr>
                <w:rFonts w:cs="Arial"/>
                <w:color w:val="000000"/>
                <w:sz w:val="18"/>
                <w:szCs w:val="18"/>
              </w:rPr>
            </w:pPr>
            <w:r w:rsidRPr="00A3331E">
              <w:rPr>
                <w:rFonts w:cs="Arial"/>
                <w:color w:val="000000"/>
                <w:sz w:val="18"/>
                <w:szCs w:val="18"/>
              </w:rPr>
              <w:t>PARTES INTERESADAS</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&lt;730&gt;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 xml:space="preserve">Nombre del solicitante </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 solicitud</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 xml:space="preserve">obligatorio si existe solicitud </w:t>
            </w:r>
            <w:r w:rsidRPr="00A3331E">
              <w:rPr>
                <w:rFonts w:cs="Arial"/>
                <w:color w:val="000000"/>
                <w:sz w:val="18"/>
                <w:szCs w:val="18"/>
              </w:rPr>
              <w:t>o NECESARIO si se indica &lt;750&gt;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Cs/>
                <w:dstrike/>
                <w:color w:val="000000"/>
                <w:sz w:val="18"/>
                <w:szCs w:val="18"/>
              </w:rPr>
            </w:pPr>
            <w:r w:rsidRPr="00A3331E">
              <w:rPr>
                <w:rFonts w:cs="Arial"/>
                <w:bCs/>
                <w:color w:val="000000"/>
                <w:sz w:val="18"/>
                <w:szCs w:val="18"/>
              </w:rPr>
              <w:t>&lt;750&gt;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Cs/>
                <w:dstrike/>
                <w:color w:val="000000"/>
                <w:sz w:val="18"/>
                <w:szCs w:val="18"/>
              </w:rPr>
            </w:pPr>
            <w:r w:rsidRPr="00A3331E">
              <w:rPr>
                <w:rFonts w:cs="Arial"/>
                <w:bCs/>
                <w:color w:val="000000"/>
                <w:sz w:val="18"/>
                <w:szCs w:val="18"/>
              </w:rPr>
              <w:t>Nombre del solicitante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Cs/>
                <w:dstrike/>
                <w:color w:val="000000"/>
                <w:sz w:val="18"/>
                <w:szCs w:val="18"/>
              </w:rPr>
            </w:pPr>
            <w:r w:rsidRPr="00A3331E">
              <w:rPr>
                <w:rFonts w:cs="Arial"/>
                <w:bCs/>
                <w:color w:val="000000"/>
                <w:sz w:val="18"/>
                <w:szCs w:val="18"/>
              </w:rPr>
              <w:t xml:space="preserve">no obligatorio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&lt;731&gt;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Nombre del obtentor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explicar el significado de “obtentor” de conformidad con documento TGP/5 (véase &lt;733&gt;)</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Cs/>
                <w:dstrike/>
                <w:color w:val="000000"/>
                <w:sz w:val="18"/>
                <w:szCs w:val="18"/>
              </w:rPr>
            </w:pPr>
            <w:r w:rsidRPr="00A3331E">
              <w:rPr>
                <w:rFonts w:cs="Arial"/>
                <w:bCs/>
                <w:color w:val="000000"/>
                <w:sz w:val="18"/>
                <w:szCs w:val="18"/>
              </w:rPr>
              <w:t>&lt;751&gt;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Cs/>
                <w:dstrike/>
                <w:color w:val="000000"/>
                <w:sz w:val="18"/>
                <w:szCs w:val="18"/>
              </w:rPr>
            </w:pPr>
            <w:r w:rsidRPr="00A3331E">
              <w:rPr>
                <w:rFonts w:cs="Arial"/>
                <w:bCs/>
                <w:color w:val="000000"/>
                <w:sz w:val="18"/>
                <w:szCs w:val="18"/>
              </w:rPr>
              <w:t>Nombre del obtentor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Cs/>
                <w:dstrike/>
                <w:color w:val="000000"/>
                <w:sz w:val="18"/>
                <w:szCs w:val="18"/>
              </w:rPr>
            </w:pPr>
            <w:r w:rsidRPr="00A3331E">
              <w:rPr>
                <w:rFonts w:cs="Arial"/>
                <w:bCs/>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&lt;732&gt;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Nombre del encargado del mantenimiento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figura en la lista</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&lt;752&gt;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indicar fecha de comienzo y de terminación (el encargado del mantenimiento puede cambiar)</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&lt;752&gt;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Nombre del encargado del mantenimiento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Cs/>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&lt;733&gt;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Nombre del titular del derecho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se ha concedido protección</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pacing w:val="-4"/>
                <w:sz w:val="18"/>
                <w:szCs w:val="18"/>
              </w:rPr>
            </w:pPr>
            <w:r w:rsidRPr="00A3331E">
              <w:rPr>
                <w:rFonts w:cs="Arial"/>
                <w:b/>
                <w:bCs/>
                <w:color w:val="000000"/>
                <w:spacing w:val="-4"/>
                <w:sz w:val="18"/>
                <w:szCs w:val="18"/>
              </w:rPr>
              <w:t xml:space="preserve">obligatorio si se ha concedido protección </w:t>
            </w:r>
            <w:r w:rsidRPr="00A3331E">
              <w:rPr>
                <w:rFonts w:cs="Arial"/>
                <w:color w:val="000000"/>
                <w:spacing w:val="-4"/>
                <w:sz w:val="18"/>
                <w:szCs w:val="18"/>
              </w:rPr>
              <w:t>o NECESARIO si se indica &lt;753&gt;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pacing w:val="-4"/>
                <w:sz w:val="18"/>
                <w:szCs w:val="18"/>
              </w:rPr>
            </w:pPr>
            <w:r w:rsidRPr="00A3331E">
              <w:rPr>
                <w:rFonts w:cs="Arial"/>
                <w:color w:val="000000"/>
                <w:spacing w:val="-4"/>
                <w:sz w:val="18"/>
                <w:szCs w:val="18"/>
              </w:rPr>
              <w:t>i)</w:t>
            </w:r>
            <w:r w:rsidRPr="00A3331E">
              <w:rPr>
                <w:rFonts w:cs="Arial"/>
                <w:color w:val="000000"/>
                <w:spacing w:val="-4"/>
                <w:sz w:val="18"/>
                <w:szCs w:val="18"/>
              </w:rPr>
              <w:tab/>
              <w:t>explicar el significado de “titular del derecho” de conformidad con el documento TGP/5 (véase &lt;731&gt;);</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pacing w:val="-4"/>
                <w:sz w:val="18"/>
                <w:szCs w:val="18"/>
              </w:rPr>
              <w:t>ii)</w:t>
            </w:r>
            <w:r w:rsidRPr="00A3331E">
              <w:rPr>
                <w:rFonts w:cs="Arial"/>
                <w:color w:val="000000"/>
                <w:spacing w:val="-4"/>
                <w:sz w:val="18"/>
                <w:szCs w:val="18"/>
              </w:rPr>
              <w:tab/>
              <w:t>indicar fecha de comienzo y de terminación (el titular del derecho puede cambiar)</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Cs/>
                <w:dstrike/>
                <w:color w:val="000000"/>
                <w:sz w:val="18"/>
                <w:szCs w:val="18"/>
              </w:rPr>
            </w:pPr>
            <w:r w:rsidRPr="00A3331E">
              <w:rPr>
                <w:rFonts w:cs="Arial"/>
                <w:bCs/>
                <w:color w:val="000000"/>
                <w:sz w:val="18"/>
                <w:szCs w:val="18"/>
              </w:rPr>
              <w:t>&lt;753&gt;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Cs/>
                <w:dstrike/>
                <w:color w:val="000000"/>
                <w:sz w:val="18"/>
                <w:szCs w:val="18"/>
              </w:rPr>
            </w:pPr>
            <w:r w:rsidRPr="00A3331E">
              <w:rPr>
                <w:rFonts w:cs="Arial"/>
                <w:bCs/>
                <w:color w:val="000000"/>
                <w:sz w:val="18"/>
                <w:szCs w:val="18"/>
              </w:rPr>
              <w:t>Nombre del titular del derecho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Cs/>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lastRenderedPageBreak/>
              <w:t>&lt;740&gt;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Tipo de otra parte seguido del nombre de la parte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&lt;760&gt;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&lt;760&gt;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Tipo de otra parte seguido del nombre de la parte en alfabeto no latino</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6"/>
              </w:tabs>
              <w:spacing w:before="60" w:after="60"/>
              <w:jc w:val="left"/>
              <w:rPr>
                <w:rFonts w:cs="Arial"/>
                <w:color w:val="000000"/>
                <w:sz w:val="18"/>
                <w:szCs w:val="18"/>
              </w:rPr>
            </w:pPr>
            <w:r w:rsidRPr="00A3331E">
              <w:rPr>
                <w:rFonts w:cs="Arial"/>
                <w:color w:val="000000"/>
                <w:sz w:val="18"/>
                <w:szCs w:val="18"/>
              </w:rPr>
              <w:t>INFORMACIÓN RELATIVA A SOLICITUDES EQUIVALENTES EN OTROS TERRITORIOS</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&lt;300&gt;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Solicitud prioritaria: país, tipo de registro, fecha de la solicitud, número de la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&lt;310&gt;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Otras solicitudes: país, tipo de registro, fecha de la solicitud, número de la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&lt;320&gt;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Otros países: país, denominación si es diferente de la denominación que figura en la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&lt;330&gt;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Otros países: país, referencia del obtentor si es diferente de la referencia del obtentor que figura en la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Otra información pertinente (frase indexada)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&lt;950&gt;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&lt;950&gt;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Otra información pertinente (frase indexada)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Observaciones (palabra indexada)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&lt;960&gt;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&lt;960&gt;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Observaciones (palabra indexada)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Etiquetas de la información que ha cambiado desde la última comunicación (facultativo)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Desarrollar una opción que se genere automáticamente (véase 2.1.1.a))</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&lt;998&gt;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FIG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&lt;999&gt;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Identificador de imagen (para uso futuro)</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Crear la posibilidad de facilitar un hiperenlace con la imagen (p. ej. página web de una autoridad)</w:t>
            </w:r>
          </w:p>
        </w:tc>
      </w:tr>
      <w:tr w:rsidR="00B61B18" w:rsidRPr="00F761E5" w:rsidTr="00C6632E">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keepNext/>
              <w:tabs>
                <w:tab w:val="left" w:pos="386"/>
              </w:tabs>
              <w:spacing w:before="60" w:after="60"/>
              <w:jc w:val="left"/>
              <w:rPr>
                <w:rFonts w:cs="Arial"/>
                <w:color w:val="000000"/>
                <w:sz w:val="18"/>
                <w:szCs w:val="18"/>
              </w:rPr>
            </w:pPr>
            <w:r w:rsidRPr="00A3331E">
              <w:rPr>
                <w:rFonts w:cs="Arial"/>
                <w:color w:val="000000"/>
                <w:sz w:val="18"/>
                <w:szCs w:val="18"/>
              </w:rPr>
              <w:t>FECHAS DE COMERCIALIZACIÓN</w:t>
            </w:r>
          </w:p>
        </w:tc>
      </w:tr>
      <w:tr w:rsidR="00B61B18" w:rsidRPr="00F761E5" w:rsidTr="00C6632E">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&lt;800&gt;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Fechas de comercialización</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bl>
    <w:p w:rsidR="00876F6A" w:rsidRDefault="00876F6A" w:rsidP="00B61B18">
      <w:pPr>
        <w:spacing w:line="360" w:lineRule="auto"/>
        <w:ind w:left="567"/>
        <w:rPr>
          <w:bCs/>
        </w:rPr>
      </w:pPr>
    </w:p>
    <w:p w:rsidR="00876F6A" w:rsidRDefault="00B61B18" w:rsidP="00B61B18">
      <w:pPr>
        <w:rPr>
          <w:rFonts w:cs="Arial"/>
          <w:color w:val="000000"/>
        </w:rPr>
      </w:pPr>
      <w:r w:rsidRPr="00A3331E">
        <w:rPr>
          <w:rFonts w:cs="Arial"/>
          <w:color w:val="000000"/>
        </w:rPr>
        <w:t xml:space="preserve">&lt;800&gt; ejemplo: </w:t>
      </w:r>
      <w:r w:rsidRPr="00A3331E">
        <w:rPr>
          <w:rFonts w:cs="Arial"/>
          <w:color w:val="000000"/>
        </w:rPr>
        <w:tab/>
        <w:t>“AB CD 20120119 situación de la fuente”</w:t>
      </w:r>
    </w:p>
    <w:p w:rsidR="00876F6A" w:rsidRDefault="00B61B18" w:rsidP="00B61B18">
      <w:pPr>
        <w:rPr>
          <w:rFonts w:cs="Arial"/>
          <w:color w:val="000000"/>
        </w:rPr>
      </w:pPr>
      <w:r w:rsidRPr="00A3331E">
        <w:rPr>
          <w:rFonts w:cs="Arial"/>
          <w:color w:val="000000"/>
        </w:rPr>
        <w:tab/>
      </w:r>
      <w:r w:rsidRPr="00A3331E">
        <w:rPr>
          <w:rFonts w:cs="Arial"/>
          <w:color w:val="000000"/>
        </w:rPr>
        <w:tab/>
        <w:t xml:space="preserve">o </w:t>
      </w:r>
      <w:r w:rsidRPr="00A3331E">
        <w:rPr>
          <w:rFonts w:cs="Arial"/>
          <w:color w:val="000000"/>
        </w:rPr>
        <w:tab/>
        <w:t>“AB CD 2012 situación de la fuente”</w:t>
      </w:r>
    </w:p>
    <w:p w:rsidR="00876F6A" w:rsidRDefault="00876F6A" w:rsidP="00B61B18"/>
    <w:p w:rsidR="00876F6A" w:rsidRDefault="00B61B18" w:rsidP="00B61B18">
      <w:pPr>
        <w:keepNext/>
        <w:ind w:left="567"/>
        <w:rPr>
          <w:rFonts w:cs="Arial"/>
          <w:bCs/>
          <w:i/>
          <w:iCs/>
        </w:rPr>
      </w:pPr>
      <w:r w:rsidRPr="00A3331E">
        <w:rPr>
          <w:rFonts w:cs="Arial"/>
          <w:bCs/>
          <w:i/>
          <w:iCs/>
        </w:rPr>
        <w:t>3.3</w:t>
      </w:r>
      <w:r w:rsidRPr="00A3331E">
        <w:rPr>
          <w:rFonts w:cs="Arial"/>
          <w:bCs/>
          <w:i/>
          <w:iCs/>
        </w:rPr>
        <w:tab/>
        <w:t>“Elementos de información” obligatorios y necesarios</w:t>
      </w:r>
    </w:p>
    <w:p w:rsidR="00876F6A" w:rsidRDefault="00876F6A" w:rsidP="00B61B18">
      <w:pPr>
        <w:keepNext/>
        <w:ind w:left="567"/>
        <w:rPr>
          <w:bCs/>
        </w:rPr>
      </w:pPr>
    </w:p>
    <w:p w:rsidR="00876F6A" w:rsidRDefault="00B61B18" w:rsidP="00B61B18">
      <w:pPr>
        <w:rPr>
          <w:rFonts w:cs="Angsana New"/>
          <w:bCs/>
          <w:szCs w:val="24"/>
          <w:lang w:bidi="th-TH"/>
        </w:rPr>
      </w:pPr>
      <w:r w:rsidRPr="00A3331E">
        <w:rPr>
          <w:bCs/>
        </w:rPr>
        <w:t>3.3.1</w:t>
      </w:r>
      <w:r w:rsidRPr="00A3331E">
        <w:rPr>
          <w:bCs/>
        </w:rPr>
        <w:tab/>
        <w:t>Por lo que respecta a los elementos de información que se indican como “obligatorio” en la sección 3.2, los datos no serán excluidos de la base de datos PLUTO aunque no se proporcione esa información.</w:t>
      </w:r>
      <w:r w:rsidRPr="00A3331E">
        <w:rPr>
          <w:rFonts w:cs="Angsana New"/>
          <w:bCs/>
          <w:szCs w:val="24"/>
          <w:lang w:bidi="th-TH"/>
        </w:rPr>
        <w:t xml:space="preserve"> Sin embargo, se enviará al contribuyente un informe detallando las inobservancias.</w:t>
      </w:r>
    </w:p>
    <w:p w:rsidR="00876F6A" w:rsidRDefault="00876F6A" w:rsidP="00B61B18">
      <w:pPr>
        <w:rPr>
          <w:rFonts w:cs="Angsana New"/>
          <w:bCs/>
          <w:szCs w:val="24"/>
          <w:lang w:bidi="th-TH"/>
        </w:rPr>
      </w:pPr>
    </w:p>
    <w:p w:rsidR="00876F6A" w:rsidRDefault="00B61B18" w:rsidP="00B61B18">
      <w:pPr>
        <w:rPr>
          <w:rFonts w:cs="Angsana New"/>
          <w:bCs/>
          <w:szCs w:val="24"/>
          <w:lang w:bidi="th-TH"/>
        </w:rPr>
      </w:pPr>
      <w:r w:rsidRPr="00A3331E">
        <w:rPr>
          <w:rFonts w:cs="Angsana New"/>
          <w:bCs/>
          <w:szCs w:val="24"/>
          <w:lang w:bidi="th-TH"/>
        </w:rPr>
        <w:t>3.3.2</w:t>
      </w:r>
      <w:r w:rsidRPr="00A3331E">
        <w:rPr>
          <w:rFonts w:cs="Angsana New"/>
          <w:bCs/>
          <w:szCs w:val="24"/>
          <w:lang w:bidi="th-TH"/>
        </w:rPr>
        <w:tab/>
        <w:t>Un resumen de las inobservancias se enviará al TC y al CAJ una vez al año.</w:t>
      </w:r>
    </w:p>
    <w:p w:rsidR="00876F6A" w:rsidRDefault="00876F6A" w:rsidP="00B61B18">
      <w:pPr>
        <w:spacing w:line="360" w:lineRule="auto"/>
        <w:rPr>
          <w:bCs/>
        </w:rPr>
      </w:pPr>
    </w:p>
    <w:p w:rsidR="00876F6A" w:rsidRDefault="00B61B18" w:rsidP="00B61B18">
      <w:r w:rsidRPr="00A3331E">
        <w:lastRenderedPageBreak/>
        <w:t>3.3.3</w:t>
      </w:r>
      <w:r w:rsidRPr="00A3331E">
        <w:tab/>
        <w:t>Con respecto a los elementos de información que se indican como “NECESARIO” en la sección 3.2, los datos serán excluidos de la base de datos PLUTO si el elemento necesario no figura en el alfabeto latino.</w:t>
      </w:r>
    </w:p>
    <w:p w:rsidR="00876F6A" w:rsidRDefault="00876F6A" w:rsidP="00B61B18"/>
    <w:p w:rsidR="00876F6A" w:rsidRDefault="00B61B18" w:rsidP="00B61B18">
      <w:pPr>
        <w:ind w:left="567"/>
        <w:rPr>
          <w:bCs/>
          <w:i/>
          <w:iCs/>
        </w:rPr>
      </w:pPr>
      <w:r w:rsidRPr="00A3331E">
        <w:rPr>
          <w:bCs/>
          <w:i/>
          <w:iCs/>
        </w:rPr>
        <w:t>3.4</w:t>
      </w:r>
      <w:r w:rsidRPr="00A3331E">
        <w:rPr>
          <w:bCs/>
          <w:i/>
          <w:iCs/>
        </w:rPr>
        <w:tab/>
        <w:t>Fechas de comercialización</w:t>
      </w:r>
    </w:p>
    <w:p w:rsidR="00876F6A" w:rsidRDefault="00876F6A" w:rsidP="00B61B18">
      <w:pPr>
        <w:ind w:left="567"/>
        <w:rPr>
          <w:bCs/>
          <w:i/>
          <w:iCs/>
        </w:rPr>
      </w:pPr>
    </w:p>
    <w:p w:rsidR="00876F6A" w:rsidRDefault="00B61B18" w:rsidP="00B61B18">
      <w:pPr>
        <w:rPr>
          <w:iCs/>
        </w:rPr>
      </w:pPr>
      <w:r w:rsidRPr="00A3331E">
        <w:rPr>
          <w:bCs/>
          <w:iCs/>
        </w:rPr>
        <w:t>3.4.1</w:t>
      </w:r>
      <w:r w:rsidRPr="00A3331E">
        <w:rPr>
          <w:bCs/>
          <w:iCs/>
        </w:rPr>
        <w:tab/>
        <w:t>La información introducida en la base de datos PLUTO permite tener una indicación de las fechas en las que se haya comercializado por primera vez la variedad en el territorio de la solicitud y en otros territorios, sobre la base siguiente:</w:t>
      </w:r>
    </w:p>
    <w:p w:rsidR="00876F6A" w:rsidRDefault="00876F6A" w:rsidP="00B61B18">
      <w:pPr>
        <w:rPr>
          <w:i/>
          <w:iCs/>
        </w:rPr>
      </w:pPr>
    </w:p>
    <w:p w:rsidR="00876F6A" w:rsidRDefault="00B61B18" w:rsidP="00B61B18">
      <w:pPr>
        <w:ind w:left="567"/>
      </w:pPr>
      <w:r w:rsidRPr="00A3331E">
        <w:t>Información &lt;XXX&gt;: fechas en las que se haya comercializado por primera vez una variedad en el territorio de la solicitud y en otros territorios (no obligatorio)</w:t>
      </w:r>
    </w:p>
    <w:p w:rsidR="00B61B18" w:rsidRPr="00A3331E" w:rsidRDefault="00B61B18" w:rsidP="00B61B18">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B61B18" w:rsidRPr="00F761E5" w:rsidTr="00C6632E">
        <w:trPr>
          <w:cantSplit/>
          <w:tblHeader/>
        </w:trPr>
        <w:tc>
          <w:tcPr>
            <w:tcW w:w="5165" w:type="dxa"/>
            <w:tcBorders>
              <w:top w:val="dotted" w:sz="4" w:space="0" w:color="auto"/>
              <w:left w:val="dotted" w:sz="4" w:space="0" w:color="auto"/>
              <w:bottom w:val="dotted" w:sz="4" w:space="0" w:color="auto"/>
              <w:right w:val="dotted" w:sz="4" w:space="0" w:color="auto"/>
            </w:tcBorders>
          </w:tcPr>
          <w:p w:rsidR="00B61B18" w:rsidRPr="00F761E5" w:rsidRDefault="00B61B18" w:rsidP="00C6632E">
            <w:pPr>
              <w:spacing w:before="40" w:after="40"/>
              <w:jc w:val="left"/>
              <w:rPr>
                <w:dstrike/>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B61B18" w:rsidRPr="00A3331E" w:rsidRDefault="00B61B18" w:rsidP="00C6632E">
            <w:pPr>
              <w:spacing w:before="40" w:after="40"/>
              <w:jc w:val="left"/>
              <w:rPr>
                <w:sz w:val="18"/>
                <w:szCs w:val="24"/>
                <w:u w:val="single"/>
              </w:rPr>
            </w:pPr>
            <w:r w:rsidRPr="00A3331E">
              <w:rPr>
                <w:sz w:val="18"/>
                <w:szCs w:val="24"/>
                <w:u w:val="single"/>
              </w:rPr>
              <w:t>Observación</w:t>
            </w:r>
          </w:p>
        </w:tc>
      </w:tr>
      <w:tr w:rsidR="00B61B18" w:rsidRPr="00F761E5" w:rsidTr="00C6632E">
        <w:trPr>
          <w:cantSplit/>
        </w:trPr>
        <w:tc>
          <w:tcPr>
            <w:tcW w:w="5165" w:type="dxa"/>
            <w:tcBorders>
              <w:top w:val="dotted" w:sz="4" w:space="0" w:color="auto"/>
              <w:left w:val="dotted" w:sz="4" w:space="0" w:color="auto"/>
              <w:bottom w:val="dotted" w:sz="4" w:space="0" w:color="auto"/>
              <w:right w:val="dotted" w:sz="4" w:space="0" w:color="auto"/>
            </w:tcBorders>
          </w:tcPr>
          <w:p w:rsidR="00B61B18" w:rsidRPr="00F761E5" w:rsidRDefault="00B61B18" w:rsidP="00C6632E">
            <w:pPr>
              <w:spacing w:before="40" w:after="40"/>
              <w:jc w:val="left"/>
              <w:rPr>
                <w:dstrike/>
                <w:sz w:val="18"/>
                <w:szCs w:val="24"/>
              </w:rPr>
            </w:pPr>
            <w:r w:rsidRPr="00A3331E">
              <w:rPr>
                <w:sz w:val="18"/>
                <w:szCs w:val="24"/>
              </w:rPr>
              <w:t>i)</w:t>
            </w:r>
            <w:r w:rsidRPr="00A3331E">
              <w:rPr>
                <w:sz w:val="18"/>
                <w:szCs w:val="24"/>
              </w:rPr>
              <w:tab/>
              <w:t>Autoridad que proporciona la [siguiente] información:</w:t>
            </w:r>
          </w:p>
        </w:tc>
        <w:tc>
          <w:tcPr>
            <w:tcW w:w="4030" w:type="dxa"/>
            <w:tcBorders>
              <w:top w:val="dotted" w:sz="4" w:space="0" w:color="auto"/>
              <w:left w:val="dotted" w:sz="4" w:space="0" w:color="auto"/>
              <w:bottom w:val="dotted" w:sz="4" w:space="0" w:color="auto"/>
              <w:right w:val="dotted" w:sz="4" w:space="0" w:color="auto"/>
            </w:tcBorders>
            <w:noWrap/>
          </w:tcPr>
          <w:p w:rsidR="00B61B18" w:rsidRPr="00A3331E" w:rsidRDefault="00B61B18" w:rsidP="00C6632E">
            <w:pPr>
              <w:spacing w:before="40" w:after="40"/>
              <w:jc w:val="left"/>
              <w:rPr>
                <w:sz w:val="18"/>
                <w:szCs w:val="24"/>
                <w:lang w:val="pt-PT"/>
              </w:rPr>
            </w:pPr>
            <w:r w:rsidRPr="00A3331E">
              <w:rPr>
                <w:sz w:val="18"/>
                <w:szCs w:val="24"/>
                <w:lang w:val="pt-PT"/>
              </w:rPr>
              <w:t>Código ISO de dos letras</w:t>
            </w:r>
          </w:p>
        </w:tc>
      </w:tr>
      <w:tr w:rsidR="00B61B18" w:rsidRPr="00F761E5" w:rsidTr="00C6632E">
        <w:trPr>
          <w:cantSplit/>
        </w:trPr>
        <w:tc>
          <w:tcPr>
            <w:tcW w:w="5165" w:type="dxa"/>
            <w:tcBorders>
              <w:top w:val="dotted" w:sz="4" w:space="0" w:color="auto"/>
              <w:left w:val="dotted" w:sz="4" w:space="0" w:color="auto"/>
              <w:bottom w:val="dotted" w:sz="4" w:space="0" w:color="auto"/>
              <w:right w:val="dotted" w:sz="4" w:space="0" w:color="auto"/>
            </w:tcBorders>
          </w:tcPr>
          <w:p w:rsidR="00B61B18" w:rsidRPr="00F761E5" w:rsidRDefault="00B61B18" w:rsidP="00C6632E">
            <w:pPr>
              <w:spacing w:before="40" w:after="40"/>
              <w:jc w:val="left"/>
              <w:rPr>
                <w:dstrike/>
                <w:sz w:val="18"/>
              </w:rPr>
            </w:pPr>
            <w:r w:rsidRPr="00A3331E">
              <w:rPr>
                <w:sz w:val="18"/>
                <w:szCs w:val="24"/>
              </w:rPr>
              <w:t>ii)</w:t>
            </w:r>
            <w:r w:rsidRPr="00A3331E">
              <w:rPr>
                <w:sz w:val="18"/>
                <w:szCs w:val="24"/>
              </w:rPr>
              <w:tab/>
              <w:t>Territorio de comercialización</w:t>
            </w:r>
          </w:p>
        </w:tc>
        <w:tc>
          <w:tcPr>
            <w:tcW w:w="4030" w:type="dxa"/>
            <w:tcBorders>
              <w:top w:val="dotted" w:sz="4" w:space="0" w:color="auto"/>
              <w:left w:val="dotted" w:sz="4" w:space="0" w:color="auto"/>
              <w:bottom w:val="dotted" w:sz="4" w:space="0" w:color="auto"/>
              <w:right w:val="dotted" w:sz="4" w:space="0" w:color="auto"/>
            </w:tcBorders>
            <w:noWrap/>
          </w:tcPr>
          <w:p w:rsidR="00B61B18" w:rsidRPr="00A3331E" w:rsidRDefault="00B61B18" w:rsidP="00C6632E">
            <w:pPr>
              <w:spacing w:before="40" w:after="40"/>
              <w:jc w:val="left"/>
              <w:rPr>
                <w:sz w:val="18"/>
                <w:szCs w:val="24"/>
                <w:lang w:val="pt-PT"/>
              </w:rPr>
            </w:pPr>
            <w:r w:rsidRPr="00A3331E">
              <w:rPr>
                <w:sz w:val="18"/>
                <w:szCs w:val="24"/>
                <w:lang w:val="pt-PT"/>
              </w:rPr>
              <w:t>Código ISO de dos letras</w:t>
            </w:r>
          </w:p>
        </w:tc>
      </w:tr>
      <w:tr w:rsidR="00B61B18" w:rsidRPr="00F761E5" w:rsidTr="00C6632E">
        <w:trPr>
          <w:cantSplit/>
        </w:trPr>
        <w:tc>
          <w:tcPr>
            <w:tcW w:w="5165" w:type="dxa"/>
            <w:tcBorders>
              <w:top w:val="dotted" w:sz="4" w:space="0" w:color="auto"/>
              <w:left w:val="dotted" w:sz="4" w:space="0" w:color="auto"/>
              <w:bottom w:val="dotted" w:sz="4" w:space="0" w:color="auto"/>
              <w:right w:val="dotted" w:sz="4" w:space="0" w:color="auto"/>
            </w:tcBorders>
          </w:tcPr>
          <w:p w:rsidR="00876F6A" w:rsidRDefault="00B61B18" w:rsidP="00C6632E">
            <w:pPr>
              <w:spacing w:before="40" w:after="40"/>
              <w:jc w:val="left"/>
              <w:rPr>
                <w:sz w:val="18"/>
              </w:rPr>
            </w:pPr>
            <w:r w:rsidRPr="00A3331E">
              <w:rPr>
                <w:sz w:val="18"/>
              </w:rPr>
              <w:t>iii)</w:t>
            </w:r>
            <w:r w:rsidRPr="00A3331E">
              <w:rPr>
                <w:sz w:val="18"/>
              </w:rPr>
              <w:tab/>
              <w:t>Fecha en la que la variedad fue comercializada* por primera vez en el territorio</w:t>
            </w:r>
          </w:p>
          <w:p w:rsidR="00B61B18" w:rsidRPr="00F761E5" w:rsidRDefault="00B61B18" w:rsidP="00C6632E">
            <w:pPr>
              <w:spacing w:before="40" w:after="40"/>
              <w:jc w:val="left"/>
              <w:rPr>
                <w:dstrike/>
                <w:sz w:val="18"/>
              </w:rPr>
            </w:pPr>
            <w:r w:rsidRPr="00A3331E">
              <w:rPr>
                <w:sz w:val="18"/>
              </w:rPr>
              <w:t>(</w:t>
            </w:r>
            <w:r w:rsidRPr="00A3331E">
              <w:rPr>
                <w:sz w:val="18"/>
                <w:vertAlign w:val="superscript"/>
              </w:rPr>
              <w:t>*</w:t>
            </w:r>
            <w:r w:rsidRPr="00A3331E">
              <w:rPr>
                <w:sz w:val="18"/>
              </w:rPr>
              <w:t>Por el término “comercialización” se entiende “vendida o entregada a terceros de otra manera, por el obtentor o con su consentimiento, a los fines de la explotación de la variedad” (Artículo 6.1 del Acta de 1991 del Convenio de la UPOV) u “ofrecida en venta o comercializada, con el consentimiento del obtentor, cuando proceda” (Artículo 6.1.b) del Acta de 1978 del Convenio de la UPOV), según corresponda.)</w:t>
            </w:r>
          </w:p>
        </w:tc>
        <w:tc>
          <w:tcPr>
            <w:tcW w:w="4030" w:type="dxa"/>
            <w:tcBorders>
              <w:top w:val="dotted" w:sz="4" w:space="0" w:color="auto"/>
              <w:left w:val="dotted" w:sz="4" w:space="0" w:color="auto"/>
              <w:bottom w:val="dotted" w:sz="4" w:space="0" w:color="auto"/>
              <w:right w:val="dotted" w:sz="4" w:space="0" w:color="auto"/>
            </w:tcBorders>
            <w:noWrap/>
          </w:tcPr>
          <w:p w:rsidR="00B61B18" w:rsidRPr="00A3331E" w:rsidRDefault="00B61B18" w:rsidP="00C6632E">
            <w:pPr>
              <w:spacing w:before="40" w:after="40"/>
              <w:jc w:val="left"/>
              <w:rPr>
                <w:sz w:val="18"/>
                <w:szCs w:val="24"/>
              </w:rPr>
            </w:pPr>
            <w:r w:rsidRPr="00A3331E">
              <w:rPr>
                <w:sz w:val="18"/>
                <w:szCs w:val="24"/>
              </w:rPr>
              <w:t>de conformidad con el formato YYYY[MMDD] (Año[MesDía]): el mes y el día no son obligatorios si no se dispone de los mismos</w:t>
            </w:r>
          </w:p>
        </w:tc>
      </w:tr>
      <w:tr w:rsidR="00B61B18" w:rsidRPr="00F761E5" w:rsidTr="00C6632E">
        <w:trPr>
          <w:cantSplit/>
        </w:trPr>
        <w:tc>
          <w:tcPr>
            <w:tcW w:w="5165" w:type="dxa"/>
            <w:tcBorders>
              <w:top w:val="dotted" w:sz="4" w:space="0" w:color="auto"/>
              <w:left w:val="dotted" w:sz="4" w:space="0" w:color="auto"/>
              <w:bottom w:val="dotted" w:sz="4" w:space="0" w:color="auto"/>
              <w:right w:val="dotted" w:sz="4" w:space="0" w:color="auto"/>
            </w:tcBorders>
          </w:tcPr>
          <w:p w:rsidR="00B61B18" w:rsidRPr="00F761E5" w:rsidRDefault="00B61B18" w:rsidP="00C6632E">
            <w:pPr>
              <w:spacing w:before="40" w:after="40"/>
              <w:jc w:val="left"/>
              <w:rPr>
                <w:dstrike/>
                <w:sz w:val="18"/>
              </w:rPr>
            </w:pPr>
            <w:r w:rsidRPr="00A3331E">
              <w:rPr>
                <w:sz w:val="18"/>
              </w:rPr>
              <w:t>iv)</w:t>
            </w:r>
            <w:r w:rsidRPr="00A3331E">
              <w:rPr>
                <w:sz w:val="18"/>
              </w:rPr>
              <w:tab/>
              <w:t>Fuente de la información</w:t>
            </w:r>
          </w:p>
        </w:tc>
        <w:tc>
          <w:tcPr>
            <w:tcW w:w="4030" w:type="dxa"/>
            <w:tcBorders>
              <w:top w:val="dotted" w:sz="4" w:space="0" w:color="auto"/>
              <w:left w:val="dotted" w:sz="4" w:space="0" w:color="auto"/>
              <w:bottom w:val="dotted" w:sz="4" w:space="0" w:color="auto"/>
              <w:right w:val="dotted" w:sz="4" w:space="0" w:color="auto"/>
            </w:tcBorders>
            <w:noWrap/>
          </w:tcPr>
          <w:p w:rsidR="00B61B18" w:rsidRPr="00A3331E" w:rsidRDefault="00B61B18" w:rsidP="00C6632E">
            <w:pPr>
              <w:spacing w:before="40" w:after="40"/>
              <w:jc w:val="left"/>
              <w:rPr>
                <w:sz w:val="18"/>
                <w:szCs w:val="24"/>
              </w:rPr>
            </w:pPr>
            <w:r w:rsidRPr="00A3331E">
              <w:rPr>
                <w:sz w:val="18"/>
                <w:szCs w:val="24"/>
              </w:rPr>
              <w:t xml:space="preserve">obligatorio para cada entrada en &lt;XXX&gt; </w:t>
            </w:r>
          </w:p>
        </w:tc>
      </w:tr>
      <w:tr w:rsidR="00B61B18" w:rsidRPr="00F761E5" w:rsidTr="00C6632E">
        <w:trPr>
          <w:cantSplit/>
        </w:trPr>
        <w:tc>
          <w:tcPr>
            <w:tcW w:w="5165" w:type="dxa"/>
            <w:tcBorders>
              <w:top w:val="dotted" w:sz="4" w:space="0" w:color="auto"/>
              <w:left w:val="dotted" w:sz="4" w:space="0" w:color="auto"/>
              <w:bottom w:val="dotted" w:sz="4" w:space="0" w:color="auto"/>
              <w:right w:val="dotted" w:sz="4" w:space="0" w:color="auto"/>
            </w:tcBorders>
          </w:tcPr>
          <w:p w:rsidR="00B61B18" w:rsidRPr="00F761E5" w:rsidRDefault="00B61B18" w:rsidP="00C6632E">
            <w:pPr>
              <w:spacing w:before="40" w:after="40"/>
              <w:jc w:val="left"/>
              <w:rPr>
                <w:dstrike/>
                <w:sz w:val="18"/>
              </w:rPr>
            </w:pPr>
            <w:r w:rsidRPr="00A3331E">
              <w:rPr>
                <w:sz w:val="18"/>
              </w:rPr>
              <w:t>v)</w:t>
            </w:r>
            <w:r w:rsidRPr="00A3331E">
              <w:rPr>
                <w:sz w:val="18"/>
              </w:rPr>
              <w:tab/>
              <w:t>Situación de la información</w:t>
            </w:r>
          </w:p>
        </w:tc>
        <w:tc>
          <w:tcPr>
            <w:tcW w:w="4030" w:type="dxa"/>
            <w:tcBorders>
              <w:top w:val="dotted" w:sz="4" w:space="0" w:color="auto"/>
              <w:left w:val="dotted" w:sz="4" w:space="0" w:color="auto"/>
              <w:bottom w:val="dotted" w:sz="4" w:space="0" w:color="auto"/>
              <w:right w:val="dotted" w:sz="4" w:space="0" w:color="auto"/>
            </w:tcBorders>
            <w:noWrap/>
          </w:tcPr>
          <w:p w:rsidR="00876F6A" w:rsidRDefault="00B61B18" w:rsidP="00C6632E">
            <w:pPr>
              <w:spacing w:before="40" w:after="40"/>
              <w:jc w:val="left"/>
              <w:rPr>
                <w:spacing w:val="-2"/>
                <w:sz w:val="18"/>
                <w:szCs w:val="24"/>
              </w:rPr>
            </w:pPr>
            <w:r w:rsidRPr="00A3331E">
              <w:rPr>
                <w:spacing w:val="-2"/>
                <w:sz w:val="18"/>
                <w:szCs w:val="24"/>
              </w:rPr>
              <w:t>obligatorio para cada entrada en &lt;XXX&gt;</w:t>
            </w:r>
          </w:p>
          <w:p w:rsidR="00B61B18" w:rsidRPr="00A3331E" w:rsidRDefault="00B61B18" w:rsidP="00C6632E">
            <w:pPr>
              <w:spacing w:before="40" w:after="40"/>
              <w:jc w:val="left"/>
              <w:rPr>
                <w:sz w:val="18"/>
                <w:szCs w:val="24"/>
              </w:rPr>
            </w:pPr>
            <w:r w:rsidRPr="00A3331E">
              <w:rPr>
                <w:spacing w:val="-2"/>
                <w:sz w:val="18"/>
                <w:szCs w:val="24"/>
              </w:rPr>
              <w:t>(se deberá proporcionar una explicación o una referencia sobre dónde se puede obtener esa explicación (p. ej. el sitio web de la autoridad que proporciona los datos a ese respecto))</w:t>
            </w:r>
          </w:p>
        </w:tc>
      </w:tr>
      <w:tr w:rsidR="00B61B18" w:rsidRPr="00F761E5" w:rsidTr="00C6632E">
        <w:trPr>
          <w:cantSplit/>
        </w:trPr>
        <w:tc>
          <w:tcPr>
            <w:tcW w:w="5165" w:type="dxa"/>
            <w:tcBorders>
              <w:top w:val="dotted" w:sz="4" w:space="0" w:color="auto"/>
              <w:left w:val="dotted" w:sz="4" w:space="0" w:color="auto"/>
              <w:bottom w:val="dotted" w:sz="4" w:space="0" w:color="auto"/>
              <w:right w:val="dotted" w:sz="4" w:space="0" w:color="auto"/>
            </w:tcBorders>
          </w:tcPr>
          <w:p w:rsidR="00B61B18" w:rsidRPr="00F761E5" w:rsidRDefault="00B61B18" w:rsidP="00C6632E">
            <w:pPr>
              <w:spacing w:before="40" w:after="40"/>
              <w:jc w:val="left"/>
              <w:rPr>
                <w:i/>
                <w:iCs/>
                <w:dstrike/>
                <w:sz w:val="18"/>
                <w:szCs w:val="22"/>
              </w:rPr>
            </w:pPr>
            <w:r w:rsidRPr="00A3331E">
              <w:rPr>
                <w:i/>
                <w:iCs/>
                <w:sz w:val="18"/>
                <w:szCs w:val="22"/>
              </w:rPr>
              <w:t xml:space="preserve">Nota: para la misma solicitud, la autoridad mencionada en i) puede proporcionar una o más entradas para los apartados ii) a v). En particular, puede proporcionar información sobre la comercialización en el “territorio de la solicitud”, así como en “otros territorios”. </w:t>
            </w:r>
          </w:p>
        </w:tc>
        <w:tc>
          <w:tcPr>
            <w:tcW w:w="4030" w:type="dxa"/>
            <w:tcBorders>
              <w:top w:val="dotted" w:sz="4" w:space="0" w:color="auto"/>
              <w:left w:val="dotted" w:sz="4" w:space="0" w:color="auto"/>
              <w:bottom w:val="dotted" w:sz="4" w:space="0" w:color="auto"/>
              <w:right w:val="dotted" w:sz="4" w:space="0" w:color="auto"/>
            </w:tcBorders>
            <w:noWrap/>
          </w:tcPr>
          <w:p w:rsidR="00B61B18" w:rsidRPr="00A3331E" w:rsidRDefault="00B61B18" w:rsidP="00C6632E">
            <w:pPr>
              <w:spacing w:before="40" w:after="40"/>
              <w:jc w:val="left"/>
              <w:rPr>
                <w:sz w:val="18"/>
                <w:szCs w:val="24"/>
              </w:rPr>
            </w:pPr>
          </w:p>
        </w:tc>
      </w:tr>
    </w:tbl>
    <w:p w:rsidR="00876F6A" w:rsidRDefault="00876F6A" w:rsidP="00B61B18"/>
    <w:p w:rsidR="00876F6A" w:rsidRDefault="00B61B18" w:rsidP="00B61B18">
      <w:r w:rsidRPr="00A3331E">
        <w:t>3.4.2</w:t>
      </w:r>
      <w:r w:rsidRPr="00A3331E">
        <w:tab/>
        <w:t>El siguiente descargo de responsabilidad figurará al lado del título de la información en la base de datos:</w:t>
      </w:r>
    </w:p>
    <w:p w:rsidR="00876F6A" w:rsidRDefault="00876F6A" w:rsidP="00B61B18">
      <w:pPr>
        <w:rPr>
          <w:sz w:val="14"/>
        </w:rPr>
      </w:pPr>
    </w:p>
    <w:p w:rsidR="00876F6A" w:rsidRDefault="00B61B18" w:rsidP="00B61B18">
      <w:pPr>
        <w:ind w:left="567" w:right="567"/>
        <w:rPr>
          <w:i/>
          <w:sz w:val="18"/>
        </w:rPr>
      </w:pPr>
      <w:r w:rsidRPr="00A3331E">
        <w:rPr>
          <w:i/>
          <w:sz w:val="18"/>
        </w:rPr>
        <w:t>“La ausencia de información [XXX] no significa que la variedad no haya sido comercializada. Respecto de cualquier información proporcionada, se prestará atención a la fuente y la situación de la información como se dispone en los campos ‘Fuente de la información’ y ‘Situación de la información’. Además, se tomará nota de que la información proporcionada puede no ser completa ni exacta.”</w:t>
      </w:r>
    </w:p>
    <w:p w:rsidR="00876F6A" w:rsidRDefault="00876F6A" w:rsidP="00B61B18">
      <w:pPr>
        <w:rPr>
          <w:i/>
          <w:iCs/>
        </w:rPr>
      </w:pPr>
    </w:p>
    <w:p w:rsidR="00876F6A" w:rsidRDefault="00876F6A" w:rsidP="00B61B18">
      <w:pPr>
        <w:rPr>
          <w:i/>
          <w:iCs/>
        </w:rPr>
      </w:pPr>
    </w:p>
    <w:p w:rsidR="00876F6A" w:rsidRDefault="00B61B18" w:rsidP="00B61B18">
      <w:pPr>
        <w:keepNext/>
        <w:rPr>
          <w:bCs/>
          <w:i/>
          <w:iCs/>
        </w:rPr>
      </w:pPr>
      <w:r w:rsidRPr="00A3331E">
        <w:rPr>
          <w:bCs/>
          <w:i/>
          <w:iCs/>
        </w:rPr>
        <w:t>4.</w:t>
      </w:r>
      <w:r w:rsidRPr="00A3331E">
        <w:rPr>
          <w:bCs/>
          <w:i/>
          <w:iCs/>
        </w:rPr>
        <w:tab/>
        <w:t>Frecuencia de la presentación de datos</w:t>
      </w:r>
    </w:p>
    <w:p w:rsidR="00876F6A" w:rsidRDefault="00876F6A" w:rsidP="00B61B18">
      <w:pPr>
        <w:keepNext/>
        <w:rPr>
          <w:bCs/>
        </w:rPr>
      </w:pPr>
    </w:p>
    <w:p w:rsidR="00876F6A" w:rsidRDefault="00B61B18" w:rsidP="00B61B18">
      <w:pPr>
        <w:keepLines/>
        <w:rPr>
          <w:bCs/>
        </w:rPr>
      </w:pPr>
      <w:r w:rsidRPr="00A3331E">
        <w:rPr>
          <w:bCs/>
        </w:rPr>
        <w:t>Se instará a los contribuyentes a que remitan los datos cuanto antes tras su publicación por la autoridad correspondiente. La base de datos PLUTO se actualizará con los nuevos datos a la mayor brevedad posible tras la recepción de estos, conforme al procedimiento de introducción de datos. Cuando sea necesario, la base de datos PLUTO podrá actualizarse con datos corregidos, conforme al procedimiento de introducción de datos.</w:t>
      </w:r>
    </w:p>
    <w:p w:rsidR="00876F6A" w:rsidRDefault="00876F6A" w:rsidP="00B61B18">
      <w:pPr>
        <w:rPr>
          <w:bCs/>
        </w:rPr>
      </w:pPr>
    </w:p>
    <w:p w:rsidR="00876F6A" w:rsidRDefault="00876F6A" w:rsidP="00B61B18">
      <w:pPr>
        <w:rPr>
          <w:bCs/>
        </w:rPr>
      </w:pPr>
    </w:p>
    <w:p w:rsidR="00876F6A" w:rsidRDefault="00B61B18" w:rsidP="00B61B18">
      <w:pPr>
        <w:keepNext/>
        <w:rPr>
          <w:bCs/>
          <w:i/>
        </w:rPr>
      </w:pPr>
      <w:r w:rsidRPr="00A3331E">
        <w:rPr>
          <w:bCs/>
          <w:i/>
        </w:rPr>
        <w:t>5.</w:t>
      </w:r>
      <w:r w:rsidRPr="00A3331E">
        <w:rPr>
          <w:bCs/>
          <w:i/>
        </w:rPr>
        <w:tab/>
        <w:t>Descargo de responsabilidad</w:t>
      </w:r>
    </w:p>
    <w:p w:rsidR="00876F6A" w:rsidRDefault="00876F6A" w:rsidP="00B61B18">
      <w:pPr>
        <w:keepNext/>
        <w:rPr>
          <w:bCs/>
        </w:rPr>
      </w:pPr>
    </w:p>
    <w:p w:rsidR="00876F6A" w:rsidRDefault="00B61B18" w:rsidP="00B61B18">
      <w:pPr>
        <w:keepNext/>
        <w:rPr>
          <w:bCs/>
        </w:rPr>
      </w:pPr>
      <w:r w:rsidRPr="00A3331E">
        <w:rPr>
          <w:bCs/>
        </w:rPr>
        <w:t>5.1</w:t>
      </w:r>
      <w:r w:rsidRPr="00A3331E">
        <w:rPr>
          <w:bCs/>
        </w:rPr>
        <w:tab/>
        <w:t>El siguiente descargo de responsabilidad aparece en la página PLUTO del sitio web de la UPOV:</w:t>
      </w:r>
    </w:p>
    <w:p w:rsidR="00876F6A" w:rsidRDefault="00876F6A" w:rsidP="00B61B18">
      <w:pPr>
        <w:keepNext/>
        <w:rPr>
          <w:bCs/>
        </w:rPr>
      </w:pPr>
    </w:p>
    <w:p w:rsidR="00876F6A" w:rsidRDefault="00B61B18" w:rsidP="00B61B18">
      <w:pPr>
        <w:ind w:left="567" w:right="567"/>
        <w:rPr>
          <w:snapToGrid w:val="0"/>
          <w:sz w:val="18"/>
          <w:szCs w:val="18"/>
        </w:rPr>
      </w:pPr>
      <w:r w:rsidRPr="00A3331E">
        <w:rPr>
          <w:snapToGrid w:val="0"/>
          <w:sz w:val="18"/>
          <w:szCs w:val="18"/>
        </w:rPr>
        <w:t>“Los datos que actualmente aparecen en la Base de datos sobre variedades vegetales (base de datos PLUTO) se actualizaron por última vez el [dd/mm/aaaa].</w:t>
      </w:r>
    </w:p>
    <w:p w:rsidR="00876F6A" w:rsidRDefault="00876F6A" w:rsidP="00B61B18">
      <w:pPr>
        <w:ind w:left="567" w:right="567"/>
        <w:rPr>
          <w:snapToGrid w:val="0"/>
          <w:sz w:val="18"/>
          <w:szCs w:val="18"/>
        </w:rPr>
      </w:pPr>
    </w:p>
    <w:p w:rsidR="00876F6A" w:rsidRDefault="00B61B18" w:rsidP="00B61B18">
      <w:pPr>
        <w:ind w:left="567" w:right="567"/>
        <w:rPr>
          <w:snapToGrid w:val="0"/>
          <w:sz w:val="18"/>
          <w:szCs w:val="18"/>
        </w:rPr>
      </w:pPr>
      <w:r w:rsidRPr="00A3331E">
        <w:rPr>
          <w:snapToGrid w:val="0"/>
          <w:sz w:val="18"/>
          <w:szCs w:val="18"/>
        </w:rPr>
        <w:t>Para poder acceder a la página de la base PLUTO, debe aceptar el siguiente descargo de responsabilidad.</w:t>
      </w:r>
    </w:p>
    <w:p w:rsidR="00876F6A" w:rsidRDefault="00876F6A" w:rsidP="00B61B18">
      <w:pPr>
        <w:ind w:left="567" w:right="567"/>
        <w:rPr>
          <w:snapToGrid w:val="0"/>
          <w:sz w:val="18"/>
          <w:szCs w:val="18"/>
        </w:rPr>
      </w:pPr>
    </w:p>
    <w:p w:rsidR="00876F6A" w:rsidRDefault="00B61B18" w:rsidP="00B61B18">
      <w:pPr>
        <w:ind w:left="567" w:right="567"/>
        <w:rPr>
          <w:snapToGrid w:val="0"/>
          <w:spacing w:val="-2"/>
          <w:sz w:val="18"/>
          <w:szCs w:val="18"/>
        </w:rPr>
      </w:pPr>
      <w:r w:rsidRPr="00A3331E">
        <w:rPr>
          <w:snapToGrid w:val="0"/>
          <w:spacing w:val="-2"/>
          <w:sz w:val="18"/>
          <w:szCs w:val="18"/>
        </w:rPr>
        <w:t xml:space="preserve">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la </w:t>
      </w:r>
      <w:r w:rsidRPr="00A3331E">
        <w:rPr>
          <w:snapToGrid w:val="0"/>
          <w:spacing w:val="-2"/>
          <w:sz w:val="18"/>
          <w:szCs w:val="18"/>
        </w:rPr>
        <w:lastRenderedPageBreak/>
        <w:t xml:space="preserve">base de datos PLUTO, diríjase a la respectiva autoridad, cuyos datos de contacto se facilitan en </w:t>
      </w:r>
      <w:hyperlink r:id="rId9">
        <w:r w:rsidRPr="00A3331E">
          <w:rPr>
            <w:rStyle w:val="Hyperlink"/>
            <w:snapToGrid w:val="0"/>
            <w:spacing w:val="-2"/>
            <w:sz w:val="18"/>
          </w:rPr>
          <w:t>http://www.upov.int/members/es/pvp_offices.html</w:t>
        </w:r>
      </w:hyperlink>
      <w:r w:rsidRPr="00A3331E">
        <w:rPr>
          <w:snapToGrid w:val="0"/>
          <w:spacing w:val="-2"/>
          <w:sz w:val="18"/>
        </w:rPr>
        <w:t>.</w:t>
      </w:r>
    </w:p>
    <w:p w:rsidR="00876F6A" w:rsidRDefault="00876F6A" w:rsidP="00B61B18">
      <w:pPr>
        <w:ind w:left="567" w:right="567"/>
        <w:rPr>
          <w:snapToGrid w:val="0"/>
          <w:sz w:val="18"/>
          <w:szCs w:val="18"/>
        </w:rPr>
      </w:pPr>
    </w:p>
    <w:p w:rsidR="00876F6A" w:rsidRDefault="00B61B18" w:rsidP="00B61B18">
      <w:pPr>
        <w:ind w:left="567" w:right="567"/>
        <w:rPr>
          <w:snapToGrid w:val="0"/>
          <w:sz w:val="18"/>
          <w:szCs w:val="18"/>
        </w:rPr>
      </w:pPr>
      <w:r w:rsidRPr="00A3331E">
        <w:rPr>
          <w:snapToGrid w:val="0"/>
          <w:sz w:val="18"/>
          <w:szCs w:val="18"/>
        </w:rPr>
        <w:t>Todos los contribuyentes de 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w:t>
      </w:r>
    </w:p>
    <w:p w:rsidR="00876F6A" w:rsidRDefault="00876F6A" w:rsidP="00B61B18">
      <w:pPr>
        <w:rPr>
          <w:bCs/>
        </w:rPr>
      </w:pPr>
    </w:p>
    <w:p w:rsidR="00876F6A" w:rsidRDefault="00B61B18" w:rsidP="00B61B18">
      <w:pPr>
        <w:rPr>
          <w:bCs/>
        </w:rPr>
      </w:pPr>
      <w:r w:rsidRPr="00A3331E">
        <w:rPr>
          <w:bCs/>
        </w:rPr>
        <w:t>5.2</w:t>
      </w:r>
      <w:r w:rsidRPr="00A3331E">
        <w:rPr>
          <w:bCs/>
        </w:rPr>
        <w:tab/>
        <w:t>El siguiente descargo de responsabilidad aparece en los informes generados a partir de la base de datos PLUTO:</w:t>
      </w:r>
    </w:p>
    <w:p w:rsidR="00876F6A" w:rsidRDefault="00876F6A" w:rsidP="00B61B18">
      <w:pPr>
        <w:rPr>
          <w:bCs/>
        </w:rPr>
      </w:pPr>
    </w:p>
    <w:p w:rsidR="00876F6A" w:rsidRDefault="00B61B18" w:rsidP="00B61B18">
      <w:pPr>
        <w:keepNext/>
        <w:ind w:left="567" w:right="567"/>
        <w:rPr>
          <w:rStyle w:val="Hyperlink"/>
          <w:snapToGrid w:val="0"/>
          <w:color w:val="000000" w:themeColor="text1"/>
          <w:sz w:val="18"/>
          <w:szCs w:val="18"/>
        </w:rPr>
      </w:pPr>
      <w:r w:rsidRPr="00A3331E">
        <w:rPr>
          <w:snapToGrid w:val="0"/>
          <w:sz w:val="18"/>
          <w:szCs w:val="18"/>
        </w:rPr>
        <w:t xml:space="preserve">“Los </w:t>
      </w:r>
      <w:r w:rsidRPr="00A3331E">
        <w:rPr>
          <w:snapToGrid w:val="0"/>
          <w:sz w:val="18"/>
          <w:szCs w:val="18"/>
          <w:u w:val="single"/>
        </w:rPr>
        <w:t>datos contenidos en este informe se obtuvieron de la base de datos PLUTO el [dd/mm/aaaa].</w:t>
      </w:r>
    </w:p>
    <w:p w:rsidR="00876F6A" w:rsidRDefault="00876F6A" w:rsidP="00B61B18">
      <w:pPr>
        <w:keepNext/>
        <w:ind w:left="567" w:right="567"/>
        <w:rPr>
          <w:snapToGrid w:val="0"/>
          <w:color w:val="000000" w:themeColor="text1"/>
          <w:sz w:val="18"/>
          <w:szCs w:val="18"/>
        </w:rPr>
      </w:pPr>
    </w:p>
    <w:p w:rsidR="00876F6A" w:rsidRDefault="00B61B18" w:rsidP="00B61B18">
      <w:pPr>
        <w:ind w:left="567" w:right="567"/>
        <w:rPr>
          <w:snapToGrid w:val="0"/>
          <w:spacing w:val="-2"/>
          <w:sz w:val="18"/>
          <w:szCs w:val="18"/>
        </w:rPr>
      </w:pPr>
      <w:r w:rsidRPr="00A3331E">
        <w:rPr>
          <w:snapToGrid w:val="0"/>
          <w:spacing w:val="-2"/>
          <w:sz w:val="18"/>
          <w:szCs w:val="18"/>
        </w:rPr>
        <w:t xml:space="preserve">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la base de datos PLUTO, diríjase a la respectiva autoridad, cuyos datos de contacto se facilitan </w:t>
      </w:r>
      <w:r w:rsidRPr="00A3331E">
        <w:rPr>
          <w:snapToGrid w:val="0"/>
          <w:spacing w:val="-2"/>
          <w:sz w:val="18"/>
        </w:rPr>
        <w:t xml:space="preserve">en </w:t>
      </w:r>
      <w:hyperlink r:id="rId10">
        <w:r w:rsidRPr="00A3331E">
          <w:rPr>
            <w:rStyle w:val="Hyperlink"/>
            <w:snapToGrid w:val="0"/>
            <w:spacing w:val="-2"/>
            <w:sz w:val="18"/>
          </w:rPr>
          <w:t>http://www.upov.int/members/es/pvp_offices.html</w:t>
        </w:r>
      </w:hyperlink>
      <w:r w:rsidRPr="00A3331E">
        <w:rPr>
          <w:snapToGrid w:val="0"/>
          <w:spacing w:val="-2"/>
          <w:sz w:val="18"/>
        </w:rPr>
        <w:t>.</w:t>
      </w:r>
    </w:p>
    <w:p w:rsidR="00876F6A" w:rsidRDefault="00876F6A" w:rsidP="00B61B18">
      <w:pPr>
        <w:ind w:left="567" w:right="567"/>
        <w:rPr>
          <w:snapToGrid w:val="0"/>
          <w:sz w:val="18"/>
          <w:szCs w:val="18"/>
        </w:rPr>
      </w:pPr>
    </w:p>
    <w:p w:rsidR="00876F6A" w:rsidRDefault="00B61B18" w:rsidP="00B61B18">
      <w:pPr>
        <w:ind w:left="567" w:right="567"/>
        <w:rPr>
          <w:snapToGrid w:val="0"/>
          <w:sz w:val="18"/>
          <w:szCs w:val="18"/>
        </w:rPr>
      </w:pPr>
      <w:r w:rsidRPr="00A3331E">
        <w:rPr>
          <w:snapToGrid w:val="0"/>
          <w:sz w:val="18"/>
          <w:szCs w:val="18"/>
        </w:rPr>
        <w:t>Todos los contribuyentes de 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w:t>
      </w:r>
    </w:p>
    <w:p w:rsidR="00876F6A" w:rsidRDefault="00876F6A" w:rsidP="00B61B18">
      <w:pPr>
        <w:rPr>
          <w:bCs/>
        </w:rPr>
      </w:pPr>
    </w:p>
    <w:p w:rsidR="00876F6A" w:rsidRDefault="00876F6A" w:rsidP="00B61B18">
      <w:pPr>
        <w:rPr>
          <w:bCs/>
        </w:rPr>
      </w:pPr>
    </w:p>
    <w:p w:rsidR="00876F6A" w:rsidRDefault="00B61B18" w:rsidP="00B61B18">
      <w:pPr>
        <w:keepNext/>
        <w:rPr>
          <w:bCs/>
          <w:i/>
          <w:iCs/>
        </w:rPr>
      </w:pPr>
      <w:r w:rsidRPr="00A3331E">
        <w:rPr>
          <w:bCs/>
          <w:i/>
          <w:iCs/>
        </w:rPr>
        <w:t>6.</w:t>
      </w:r>
      <w:r w:rsidRPr="00A3331E">
        <w:rPr>
          <w:bCs/>
          <w:i/>
          <w:iCs/>
        </w:rPr>
        <w:tab/>
        <w:t>Plataforma de búsqueda común</w:t>
      </w:r>
    </w:p>
    <w:p w:rsidR="00876F6A" w:rsidRDefault="00876F6A" w:rsidP="00B61B18">
      <w:pPr>
        <w:keepNext/>
        <w:rPr>
          <w:bCs/>
          <w:i/>
          <w:iCs/>
        </w:rPr>
      </w:pPr>
    </w:p>
    <w:p w:rsidR="00876F6A" w:rsidRDefault="00B61B18" w:rsidP="00B61B18">
      <w:pPr>
        <w:rPr>
          <w:bCs/>
        </w:rPr>
      </w:pPr>
      <w:r w:rsidRPr="00A3331E">
        <w:rPr>
          <w:bCs/>
        </w:rPr>
        <w:t>Se elaborará un informe sobre la marcha de los trabajos para la creación de una plataforma de búsqueda común que se someterá al TC y al CAJ. Todas las propuestas relativas a la plataforma de búsqueda común se someterán al examen del TC y el CAJ.</w:t>
      </w:r>
    </w:p>
    <w:p w:rsidR="002851C1" w:rsidRDefault="002851C1" w:rsidP="00B61B18">
      <w:pPr>
        <w:rPr>
          <w:bCs/>
        </w:rPr>
      </w:pPr>
    </w:p>
    <w:p w:rsidR="002851C1" w:rsidRDefault="002851C1" w:rsidP="002851C1">
      <w:pPr>
        <w:jc w:val="right"/>
        <w:rPr>
          <w:bCs/>
        </w:rPr>
      </w:pPr>
      <w:r>
        <w:rPr>
          <w:bCs/>
        </w:rPr>
        <w:t>[Sigue el Anexo II]</w:t>
      </w:r>
    </w:p>
    <w:p w:rsidR="00876F6A" w:rsidRDefault="00876F6A" w:rsidP="00B61B18">
      <w:pPr>
        <w:rPr>
          <w:bCs/>
        </w:rPr>
      </w:pPr>
    </w:p>
    <w:p w:rsidR="00B61B18" w:rsidRPr="00A3331E" w:rsidRDefault="00B61B18" w:rsidP="00B61B18">
      <w:pPr>
        <w:rPr>
          <w:bCs/>
        </w:rPr>
        <w:sectPr w:rsidR="00B61B18" w:rsidRPr="00A3331E" w:rsidSect="00C6632E">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851" w:left="1134" w:header="510" w:footer="525" w:gutter="0"/>
          <w:pgNumType w:start="1"/>
          <w:cols w:space="720"/>
          <w:titlePg/>
        </w:sectPr>
      </w:pPr>
    </w:p>
    <w:p w:rsidR="00876F6A" w:rsidRDefault="00876F6A" w:rsidP="00B61B18">
      <w:pPr>
        <w:jc w:val="center"/>
        <w:rPr>
          <w:rFonts w:cs="Arial"/>
        </w:rPr>
      </w:pPr>
    </w:p>
    <w:p w:rsidR="00876F6A" w:rsidRDefault="00181D64" w:rsidP="00B61B18">
      <w:pPr>
        <w:jc w:val="center"/>
        <w:rPr>
          <w:rFonts w:cs="Arial"/>
        </w:rPr>
      </w:pPr>
      <w:r w:rsidRPr="00864008">
        <w:rPr>
          <w:rFonts w:cs="Arial"/>
        </w:rPr>
        <w:t>INFORME SOBRE LOS DATOS APORTADOS A LA BASE DE DATOS SOBRE VARIEDADES VEGETALES POR LOS MIEMBROS DE LA</w:t>
      </w:r>
      <w:r w:rsidR="00287A55" w:rsidRPr="00864008">
        <w:rPr>
          <w:rFonts w:cs="Arial"/>
        </w:rPr>
        <w:t> </w:t>
      </w:r>
      <w:r w:rsidRPr="00864008">
        <w:rPr>
          <w:rFonts w:cs="Arial"/>
        </w:rPr>
        <w:t>UNIÓN Y POR OTROS CONTRIBUYENTES Y ASISTENCIA PARA LA APORTACIÓN DE DATOS</w:t>
      </w:r>
    </w:p>
    <w:p w:rsidR="00B61B18" w:rsidRDefault="00B61B18" w:rsidP="00B61B18">
      <w:pPr>
        <w:jc w:val="center"/>
        <w:rPr>
          <w:rFonts w:cs="Arial"/>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472"/>
        <w:gridCol w:w="567"/>
        <w:gridCol w:w="1276"/>
        <w:gridCol w:w="708"/>
        <w:gridCol w:w="709"/>
        <w:gridCol w:w="709"/>
        <w:gridCol w:w="709"/>
        <w:gridCol w:w="709"/>
        <w:gridCol w:w="1406"/>
      </w:tblGrid>
      <w:tr w:rsidR="00B61B18" w:rsidRPr="000308E8" w:rsidTr="008C2399">
        <w:trPr>
          <w:cantSplit/>
          <w:tblHeader/>
        </w:trPr>
        <w:tc>
          <w:tcPr>
            <w:tcW w:w="3039" w:type="dxa"/>
            <w:gridSpan w:val="2"/>
            <w:vMerge w:val="restart"/>
            <w:shd w:val="clear" w:color="auto" w:fill="E6E6E6"/>
            <w:vAlign w:val="center"/>
          </w:tcPr>
          <w:p w:rsidR="00B61B18" w:rsidRPr="00B41230" w:rsidRDefault="00287A55" w:rsidP="00A3331E">
            <w:pPr>
              <w:jc w:val="center"/>
              <w:rPr>
                <w:rFonts w:cs="Arial"/>
                <w:color w:val="000000"/>
                <w:sz w:val="16"/>
                <w:szCs w:val="16"/>
              </w:rPr>
            </w:pPr>
            <w:r w:rsidRPr="00864008">
              <w:rPr>
                <w:rFonts w:cs="Arial"/>
                <w:color w:val="000000"/>
                <w:sz w:val="16"/>
                <w:szCs w:val="16"/>
              </w:rPr>
              <w:t>Contribuyente</w:t>
            </w:r>
          </w:p>
        </w:tc>
        <w:tc>
          <w:tcPr>
            <w:tcW w:w="1276" w:type="dxa"/>
            <w:vMerge w:val="restart"/>
            <w:shd w:val="clear" w:color="auto" w:fill="E6E6E6"/>
            <w:vAlign w:val="center"/>
          </w:tcPr>
          <w:p w:rsidR="00B61B18" w:rsidRPr="00857EE3" w:rsidRDefault="00287A55" w:rsidP="00A3331E">
            <w:pPr>
              <w:jc w:val="center"/>
              <w:rPr>
                <w:rFonts w:cs="Arial"/>
                <w:color w:val="000000"/>
                <w:sz w:val="16"/>
                <w:szCs w:val="16"/>
              </w:rPr>
            </w:pPr>
            <w:r w:rsidRPr="00864008">
              <w:rPr>
                <w:rFonts w:cs="Arial"/>
                <w:color w:val="000000"/>
                <w:sz w:val="16"/>
                <w:szCs w:val="16"/>
              </w:rPr>
              <w:t>Número de solicitudes de derechos de obtentor recibidas en 2020</w:t>
            </w:r>
            <w:r w:rsidR="00B61B18" w:rsidRPr="00B41230">
              <w:rPr>
                <w:rStyle w:val="FootnoteReference"/>
                <w:rFonts w:cs="Arial"/>
                <w:color w:val="000000"/>
                <w:sz w:val="16"/>
                <w:szCs w:val="16"/>
              </w:rPr>
              <w:footnoteReference w:id="5"/>
            </w:r>
          </w:p>
        </w:tc>
        <w:tc>
          <w:tcPr>
            <w:tcW w:w="4950" w:type="dxa"/>
            <w:gridSpan w:val="6"/>
            <w:tcBorders>
              <w:bottom w:val="single" w:sz="4" w:space="0" w:color="auto"/>
            </w:tcBorders>
            <w:shd w:val="clear" w:color="auto" w:fill="E6E6E6"/>
            <w:vAlign w:val="center"/>
          </w:tcPr>
          <w:p w:rsidR="00B61B18" w:rsidRPr="00EB5E81" w:rsidRDefault="00287A55" w:rsidP="00A3331E">
            <w:pPr>
              <w:jc w:val="center"/>
              <w:rPr>
                <w:rFonts w:cs="Arial"/>
                <w:color w:val="000000"/>
                <w:sz w:val="16"/>
                <w:szCs w:val="16"/>
              </w:rPr>
            </w:pPr>
            <w:r w:rsidRPr="00864008">
              <w:rPr>
                <w:rFonts w:cs="Arial"/>
                <w:color w:val="000000"/>
                <w:sz w:val="16"/>
                <w:szCs w:val="16"/>
              </w:rPr>
              <w:t>Nuevos datos aportados a la base de datos PLUTO</w:t>
            </w:r>
          </w:p>
        </w:tc>
      </w:tr>
      <w:tr w:rsidR="00B61B18" w:rsidRPr="000308E8" w:rsidTr="008C2399">
        <w:trPr>
          <w:cantSplit/>
          <w:tblHeader/>
        </w:trPr>
        <w:tc>
          <w:tcPr>
            <w:tcW w:w="3039" w:type="dxa"/>
            <w:gridSpan w:val="2"/>
            <w:vMerge/>
            <w:tcBorders>
              <w:bottom w:val="single" w:sz="4" w:space="0" w:color="auto"/>
            </w:tcBorders>
            <w:shd w:val="clear" w:color="auto" w:fill="E6E6E6"/>
            <w:vAlign w:val="center"/>
          </w:tcPr>
          <w:p w:rsidR="00B61B18" w:rsidRPr="00857EE3" w:rsidRDefault="00B61B18" w:rsidP="00C6632E">
            <w:pPr>
              <w:jc w:val="center"/>
              <w:rPr>
                <w:rFonts w:cs="Arial"/>
                <w:color w:val="000000"/>
                <w:sz w:val="16"/>
                <w:szCs w:val="16"/>
              </w:rPr>
            </w:pPr>
          </w:p>
        </w:tc>
        <w:tc>
          <w:tcPr>
            <w:tcW w:w="1276" w:type="dxa"/>
            <w:vMerge/>
            <w:tcBorders>
              <w:bottom w:val="single" w:sz="4" w:space="0" w:color="auto"/>
            </w:tcBorders>
            <w:shd w:val="clear" w:color="auto" w:fill="E6E6E6"/>
            <w:vAlign w:val="center"/>
          </w:tcPr>
          <w:p w:rsidR="00B61B18" w:rsidRPr="00B41230" w:rsidRDefault="00B61B18" w:rsidP="00C6632E">
            <w:pPr>
              <w:jc w:val="center"/>
              <w:rPr>
                <w:rFonts w:cs="Arial"/>
                <w:color w:val="000000"/>
                <w:sz w:val="16"/>
                <w:szCs w:val="16"/>
              </w:rPr>
            </w:pPr>
          </w:p>
        </w:tc>
        <w:tc>
          <w:tcPr>
            <w:tcW w:w="708" w:type="dxa"/>
            <w:tcBorders>
              <w:bottom w:val="single" w:sz="4" w:space="0" w:color="auto"/>
            </w:tcBorders>
            <w:shd w:val="clear" w:color="auto" w:fill="E6E6E6"/>
            <w:vAlign w:val="center"/>
          </w:tcPr>
          <w:p w:rsidR="00B61B18" w:rsidRPr="00857EE3" w:rsidRDefault="00B61B18" w:rsidP="00C6632E">
            <w:pPr>
              <w:jc w:val="center"/>
              <w:rPr>
                <w:rFonts w:cs="Arial"/>
                <w:color w:val="000000"/>
                <w:sz w:val="16"/>
                <w:szCs w:val="16"/>
              </w:rPr>
            </w:pPr>
            <w:r w:rsidRPr="005E4912">
              <w:rPr>
                <w:rFonts w:cs="Arial"/>
                <w:sz w:val="16"/>
                <w:szCs w:val="16"/>
              </w:rPr>
              <w:t>2017</w:t>
            </w:r>
          </w:p>
        </w:tc>
        <w:tc>
          <w:tcPr>
            <w:tcW w:w="709" w:type="dxa"/>
            <w:tcBorders>
              <w:bottom w:val="single" w:sz="4" w:space="0" w:color="auto"/>
            </w:tcBorders>
            <w:shd w:val="clear" w:color="auto" w:fill="E6E6E6"/>
            <w:vAlign w:val="center"/>
          </w:tcPr>
          <w:p w:rsidR="00B61B18" w:rsidRPr="005E4912" w:rsidRDefault="00B61B18" w:rsidP="00C6632E">
            <w:pPr>
              <w:jc w:val="center"/>
              <w:rPr>
                <w:rFonts w:cs="Arial"/>
                <w:sz w:val="16"/>
                <w:szCs w:val="16"/>
              </w:rPr>
            </w:pPr>
            <w:r w:rsidRPr="005E4912">
              <w:rPr>
                <w:rFonts w:cs="Arial"/>
                <w:sz w:val="16"/>
                <w:szCs w:val="16"/>
              </w:rPr>
              <w:t>2018</w:t>
            </w:r>
          </w:p>
        </w:tc>
        <w:tc>
          <w:tcPr>
            <w:tcW w:w="709" w:type="dxa"/>
            <w:tcBorders>
              <w:bottom w:val="single" w:sz="4" w:space="0" w:color="auto"/>
            </w:tcBorders>
            <w:shd w:val="clear" w:color="auto" w:fill="E6E6E6"/>
            <w:vAlign w:val="center"/>
          </w:tcPr>
          <w:p w:rsidR="00B61B18" w:rsidRPr="005E4912" w:rsidRDefault="00B61B18" w:rsidP="00C6632E">
            <w:pPr>
              <w:jc w:val="center"/>
              <w:rPr>
                <w:rFonts w:cs="Arial"/>
                <w:sz w:val="16"/>
                <w:szCs w:val="16"/>
              </w:rPr>
            </w:pPr>
            <w:r>
              <w:rPr>
                <w:rFonts w:cs="Arial"/>
                <w:color w:val="000000"/>
                <w:sz w:val="16"/>
                <w:szCs w:val="16"/>
              </w:rPr>
              <w:t>2019</w:t>
            </w:r>
          </w:p>
        </w:tc>
        <w:tc>
          <w:tcPr>
            <w:tcW w:w="709" w:type="dxa"/>
            <w:tcBorders>
              <w:bottom w:val="single" w:sz="4" w:space="0" w:color="auto"/>
            </w:tcBorders>
            <w:shd w:val="clear" w:color="auto" w:fill="E6E6E6"/>
            <w:vAlign w:val="center"/>
          </w:tcPr>
          <w:p w:rsidR="00B61B18" w:rsidRPr="00857EE3" w:rsidRDefault="00B61B18" w:rsidP="00C6632E">
            <w:pPr>
              <w:jc w:val="center"/>
              <w:rPr>
                <w:rFonts w:cs="Arial"/>
                <w:color w:val="000000"/>
                <w:sz w:val="16"/>
                <w:szCs w:val="16"/>
              </w:rPr>
            </w:pPr>
            <w:r>
              <w:rPr>
                <w:rFonts w:cs="Arial"/>
                <w:color w:val="000000"/>
                <w:sz w:val="16"/>
                <w:szCs w:val="16"/>
              </w:rPr>
              <w:t>2020</w:t>
            </w:r>
          </w:p>
        </w:tc>
        <w:tc>
          <w:tcPr>
            <w:tcW w:w="709" w:type="dxa"/>
            <w:tcBorders>
              <w:bottom w:val="single" w:sz="4" w:space="0" w:color="auto"/>
            </w:tcBorders>
            <w:shd w:val="clear" w:color="auto" w:fill="E6E6E6"/>
            <w:vAlign w:val="center"/>
          </w:tcPr>
          <w:p w:rsidR="00B61B18" w:rsidRPr="00EB5E81" w:rsidRDefault="00B61B18" w:rsidP="00C6632E">
            <w:pPr>
              <w:jc w:val="center"/>
              <w:rPr>
                <w:rFonts w:cs="Arial"/>
                <w:color w:val="000000"/>
                <w:sz w:val="16"/>
                <w:szCs w:val="16"/>
              </w:rPr>
            </w:pPr>
            <w:r w:rsidRPr="00EB5E81">
              <w:rPr>
                <w:rFonts w:cs="Arial"/>
                <w:color w:val="000000" w:themeColor="text1"/>
                <w:sz w:val="16"/>
                <w:szCs w:val="16"/>
              </w:rPr>
              <w:t>2021</w:t>
            </w:r>
          </w:p>
        </w:tc>
        <w:tc>
          <w:tcPr>
            <w:tcW w:w="1406" w:type="dxa"/>
            <w:tcBorders>
              <w:bottom w:val="single" w:sz="4" w:space="0" w:color="auto"/>
            </w:tcBorders>
            <w:shd w:val="clear" w:color="auto" w:fill="E6E6E6"/>
            <w:vAlign w:val="center"/>
          </w:tcPr>
          <w:p w:rsidR="00B61B18" w:rsidRPr="00EB5E81" w:rsidRDefault="00287A55" w:rsidP="00C14F0E">
            <w:pPr>
              <w:jc w:val="center"/>
              <w:rPr>
                <w:rFonts w:cs="Arial"/>
                <w:color w:val="000000"/>
                <w:sz w:val="16"/>
                <w:szCs w:val="16"/>
              </w:rPr>
            </w:pPr>
            <w:r w:rsidRPr="00864008">
              <w:rPr>
                <w:rFonts w:cs="Arial"/>
                <w:sz w:val="16"/>
                <w:szCs w:val="16"/>
              </w:rPr>
              <w:t>2022</w:t>
            </w:r>
            <w:r w:rsidR="00C14F0E">
              <w:rPr>
                <w:rFonts w:cs="Arial"/>
                <w:sz w:val="16"/>
                <w:szCs w:val="16"/>
              </w:rPr>
              <w:br/>
            </w:r>
            <w:r w:rsidRPr="00864008">
              <w:rPr>
                <w:rFonts w:cs="Arial"/>
                <w:sz w:val="16"/>
                <w:szCs w:val="16"/>
              </w:rPr>
              <w:t>(al 8 de agosto de 2021)</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864008">
              <w:rPr>
                <w:rFonts w:cs="Arial"/>
                <w:sz w:val="16"/>
                <w:szCs w:val="16"/>
              </w:rPr>
              <w:t>Albania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AL</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Alemania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DE</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33</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13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8</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Argentina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AR</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448</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8</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21</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Australia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AU</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316</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22</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19</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6</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8</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Austria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AT</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5</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Azerbaiyán</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AZ</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Belarús</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BY</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25</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2</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Bélgica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BE</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2</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7</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Bolivia (Estado Plurinacional de)</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BO</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Bosnia y Herzegovina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BA</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Brasil</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BR</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335</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11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6</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Bulgaria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BG</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26</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6</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5</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Canadá</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CA</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338</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10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6</w:t>
            </w:r>
          </w:p>
        </w:tc>
      </w:tr>
      <w:tr w:rsidR="008863AC" w:rsidRPr="000308E8" w:rsidTr="008C2399">
        <w:trPr>
          <w:cantSplit/>
        </w:trPr>
        <w:tc>
          <w:tcPr>
            <w:tcW w:w="2472" w:type="dxa"/>
            <w:tcBorders>
              <w:bottom w:val="single" w:sz="4" w:space="0" w:color="auto"/>
            </w:tcBorders>
            <w:shd w:val="clear" w:color="auto" w:fill="auto"/>
          </w:tcPr>
          <w:p w:rsidR="008863AC" w:rsidRPr="00440173" w:rsidRDefault="008863AC" w:rsidP="00A3331E">
            <w:pPr>
              <w:jc w:val="left"/>
              <w:rPr>
                <w:rFonts w:cs="Arial"/>
                <w:sz w:val="16"/>
                <w:szCs w:val="16"/>
              </w:rPr>
            </w:pPr>
            <w:r w:rsidRPr="00287A55">
              <w:rPr>
                <w:rFonts w:cs="Arial"/>
                <w:sz w:val="16"/>
                <w:szCs w:val="16"/>
              </w:rPr>
              <w:t>Chile</w:t>
            </w:r>
          </w:p>
        </w:tc>
        <w:tc>
          <w:tcPr>
            <w:tcW w:w="567" w:type="dxa"/>
            <w:tcBorders>
              <w:top w:val="nil"/>
              <w:left w:val="single" w:sz="4" w:space="0" w:color="auto"/>
              <w:bottom w:val="single" w:sz="4" w:space="0" w:color="auto"/>
              <w:right w:val="single" w:sz="4" w:space="0" w:color="auto"/>
            </w:tcBorders>
            <w:shd w:val="clear" w:color="auto" w:fill="auto"/>
            <w:vAlign w:val="center"/>
          </w:tcPr>
          <w:p w:rsidR="008863AC" w:rsidRPr="00915065" w:rsidRDefault="008863AC" w:rsidP="001C68ED">
            <w:pPr>
              <w:jc w:val="center"/>
              <w:rPr>
                <w:rFonts w:cs="Arial"/>
                <w:dstrike/>
                <w:sz w:val="16"/>
                <w:szCs w:val="16"/>
              </w:rPr>
            </w:pPr>
            <w:r w:rsidRPr="00A3331E">
              <w:rPr>
                <w:rFonts w:cs="Arial"/>
                <w:sz w:val="16"/>
                <w:szCs w:val="16"/>
              </w:rPr>
              <w:t>CL</w:t>
            </w:r>
          </w:p>
        </w:tc>
        <w:tc>
          <w:tcPr>
            <w:tcW w:w="1276" w:type="dxa"/>
            <w:tcBorders>
              <w:top w:val="nil"/>
              <w:left w:val="single" w:sz="4" w:space="0" w:color="auto"/>
              <w:bottom w:val="single" w:sz="4" w:space="0" w:color="auto"/>
              <w:right w:val="single" w:sz="4" w:space="0" w:color="auto"/>
            </w:tcBorders>
            <w:shd w:val="clear" w:color="auto" w:fill="auto"/>
            <w:vAlign w:val="center"/>
          </w:tcPr>
          <w:p w:rsidR="008863AC" w:rsidRPr="00915065" w:rsidRDefault="008863AC" w:rsidP="001C68ED">
            <w:pPr>
              <w:jc w:val="center"/>
              <w:rPr>
                <w:dstrike/>
                <w:sz w:val="16"/>
                <w:szCs w:val="16"/>
              </w:rPr>
            </w:pPr>
            <w:r w:rsidRPr="00A3331E">
              <w:rPr>
                <w:sz w:val="16"/>
                <w:szCs w:val="16"/>
              </w:rPr>
              <w:t>79</w:t>
            </w:r>
          </w:p>
        </w:tc>
        <w:tc>
          <w:tcPr>
            <w:tcW w:w="708"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FFFFFF"/>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ind w:left="-50" w:right="-64"/>
              <w:jc w:val="center"/>
              <w:rPr>
                <w:rFonts w:cs="Arial"/>
                <w:dstrike/>
                <w:sz w:val="16"/>
                <w:szCs w:val="16"/>
              </w:rPr>
            </w:pPr>
            <w:r w:rsidRPr="00A3331E">
              <w:rPr>
                <w:sz w:val="16"/>
              </w:rPr>
              <w:t>4</w:t>
            </w:r>
          </w:p>
        </w:tc>
        <w:tc>
          <w:tcPr>
            <w:tcW w:w="1406" w:type="dxa"/>
            <w:tcBorders>
              <w:top w:val="nil"/>
              <w:left w:val="nil"/>
              <w:bottom w:val="single" w:sz="4" w:space="0" w:color="auto"/>
              <w:right w:val="single" w:sz="4" w:space="0" w:color="auto"/>
            </w:tcBorders>
            <w:shd w:val="clear" w:color="auto" w:fill="auto"/>
            <w:vAlign w:val="center"/>
          </w:tcPr>
          <w:p w:rsidR="008863AC" w:rsidRPr="00A3331E" w:rsidRDefault="008863AC" w:rsidP="00C6632E">
            <w:pPr>
              <w:jc w:val="center"/>
              <w:rPr>
                <w:sz w:val="16"/>
                <w:szCs w:val="16"/>
              </w:rPr>
            </w:pPr>
            <w:r w:rsidRPr="00A3331E">
              <w:rPr>
                <w:sz w:val="16"/>
                <w:szCs w:val="16"/>
              </w:rPr>
              <w:t>4</w:t>
            </w:r>
          </w:p>
        </w:tc>
      </w:tr>
      <w:tr w:rsidR="008863AC" w:rsidRPr="000308E8" w:rsidTr="008C2399">
        <w:trPr>
          <w:cantSplit/>
        </w:trPr>
        <w:tc>
          <w:tcPr>
            <w:tcW w:w="2472" w:type="dxa"/>
            <w:shd w:val="clear" w:color="auto" w:fill="auto"/>
          </w:tcPr>
          <w:p w:rsidR="008863AC" w:rsidRPr="00440173" w:rsidRDefault="008863AC" w:rsidP="00A3331E">
            <w:pPr>
              <w:jc w:val="left"/>
              <w:rPr>
                <w:rFonts w:cs="Arial"/>
                <w:sz w:val="16"/>
                <w:szCs w:val="16"/>
              </w:rPr>
            </w:pPr>
            <w:r w:rsidRPr="00287A55">
              <w:rPr>
                <w:rFonts w:cs="Arial"/>
                <w:sz w:val="16"/>
                <w:szCs w:val="16"/>
              </w:rPr>
              <w:t>China</w:t>
            </w:r>
          </w:p>
        </w:tc>
        <w:tc>
          <w:tcPr>
            <w:tcW w:w="567" w:type="dxa"/>
            <w:tcBorders>
              <w:top w:val="nil"/>
              <w:left w:val="single" w:sz="4" w:space="0" w:color="auto"/>
              <w:bottom w:val="single" w:sz="4" w:space="0" w:color="auto"/>
              <w:right w:val="single" w:sz="4" w:space="0" w:color="auto"/>
            </w:tcBorders>
            <w:shd w:val="clear" w:color="auto" w:fill="auto"/>
            <w:vAlign w:val="center"/>
          </w:tcPr>
          <w:p w:rsidR="008863AC" w:rsidRPr="00915065" w:rsidRDefault="008863AC" w:rsidP="001C68ED">
            <w:pPr>
              <w:jc w:val="center"/>
              <w:rPr>
                <w:rFonts w:cs="Arial"/>
                <w:dstrike/>
                <w:sz w:val="16"/>
                <w:szCs w:val="16"/>
              </w:rPr>
            </w:pPr>
            <w:r w:rsidRPr="00A3331E">
              <w:rPr>
                <w:rFonts w:cs="Arial"/>
                <w:sz w:val="16"/>
                <w:szCs w:val="16"/>
              </w:rPr>
              <w:t>CN</w:t>
            </w:r>
          </w:p>
        </w:tc>
        <w:tc>
          <w:tcPr>
            <w:tcW w:w="1276" w:type="dxa"/>
            <w:tcBorders>
              <w:top w:val="nil"/>
              <w:left w:val="single" w:sz="4" w:space="0" w:color="auto"/>
              <w:bottom w:val="single" w:sz="4" w:space="0" w:color="auto"/>
              <w:right w:val="single" w:sz="4" w:space="0" w:color="auto"/>
            </w:tcBorders>
            <w:shd w:val="clear" w:color="auto" w:fill="auto"/>
            <w:vAlign w:val="center"/>
          </w:tcPr>
          <w:p w:rsidR="008863AC" w:rsidRPr="00915065" w:rsidRDefault="008863AC" w:rsidP="001C68ED">
            <w:pPr>
              <w:jc w:val="center"/>
              <w:rPr>
                <w:dstrike/>
                <w:sz w:val="16"/>
                <w:szCs w:val="16"/>
              </w:rPr>
            </w:pPr>
            <w:r w:rsidRPr="00A3331E">
              <w:rPr>
                <w:sz w:val="16"/>
                <w:szCs w:val="16"/>
              </w:rPr>
              <w:t>8.960</w:t>
            </w:r>
          </w:p>
        </w:tc>
        <w:tc>
          <w:tcPr>
            <w:tcW w:w="708"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tabs>
                <w:tab w:val="left" w:pos="811"/>
              </w:tabs>
              <w:ind w:left="-50" w:right="-64"/>
              <w:jc w:val="center"/>
              <w:rPr>
                <w:rFonts w:cs="Arial"/>
                <w:dstrike/>
                <w:sz w:val="16"/>
                <w:szCs w:val="16"/>
              </w:rPr>
            </w:pPr>
            <w:r w:rsidRPr="00A3331E">
              <w:rPr>
                <w:sz w:val="16"/>
              </w:rPr>
              <w:t>3</w:t>
            </w:r>
          </w:p>
        </w:tc>
        <w:tc>
          <w:tcPr>
            <w:tcW w:w="1406" w:type="dxa"/>
            <w:tcBorders>
              <w:top w:val="nil"/>
              <w:left w:val="nil"/>
              <w:bottom w:val="single" w:sz="4" w:space="0" w:color="auto"/>
              <w:right w:val="single" w:sz="4" w:space="0" w:color="auto"/>
            </w:tcBorders>
            <w:shd w:val="clear" w:color="auto" w:fill="auto"/>
            <w:vAlign w:val="center"/>
          </w:tcPr>
          <w:p w:rsidR="008863AC" w:rsidRPr="00A3331E" w:rsidRDefault="008863A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Colombia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CO</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128</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Costa Rica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CR</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7</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Croacia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HR</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8</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4</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Dinamarca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DK</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10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13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7</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Ecuador</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EC</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78</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Egipto</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EG</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34</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Eslovaquia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SK</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9</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2</w:t>
            </w:r>
          </w:p>
        </w:tc>
      </w:tr>
      <w:tr w:rsidR="00D90A7C" w:rsidRPr="000308E8" w:rsidTr="008C2399">
        <w:trPr>
          <w:cantSplit/>
        </w:trPr>
        <w:tc>
          <w:tcPr>
            <w:tcW w:w="2472" w:type="dxa"/>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Eslovenia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SI</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6</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España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ES</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66</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7</w:t>
            </w:r>
          </w:p>
        </w:tc>
      </w:tr>
      <w:tr w:rsidR="00D90A7C" w:rsidRPr="000308E8" w:rsidTr="008C2399">
        <w:trPr>
          <w:cantSplit/>
        </w:trPr>
        <w:tc>
          <w:tcPr>
            <w:tcW w:w="2472" w:type="dxa"/>
            <w:shd w:val="clear" w:color="auto" w:fill="auto"/>
            <w:vAlign w:val="center"/>
          </w:tcPr>
          <w:p w:rsidR="00D90A7C" w:rsidRPr="000308E8" w:rsidRDefault="00D90A7C" w:rsidP="00A3331E">
            <w:pPr>
              <w:jc w:val="left"/>
              <w:rPr>
                <w:rFonts w:cs="Arial"/>
                <w:sz w:val="16"/>
                <w:szCs w:val="16"/>
                <w:lang w:eastAsia="ja-JP"/>
              </w:rPr>
            </w:pPr>
            <w:r w:rsidRPr="00287A55">
              <w:rPr>
                <w:rFonts w:cs="Arial"/>
                <w:sz w:val="16"/>
                <w:szCs w:val="16"/>
              </w:rPr>
              <w:t>Estados Unidos de América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US</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1.432</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14</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Estonia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EE</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10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7</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Federación de Rusia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RU</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800</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Finlandia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FI</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6</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Francia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FR</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93</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11</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6</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Georgia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GE</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17</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Ghana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GH</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34</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dstrike/>
                <w:sz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Hungría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HU</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26</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14</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8</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Irlanda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IE</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6</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Islandia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IS</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Israel</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IL</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88</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2</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Italia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IT</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3</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2</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Japón</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JP</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713</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Jordania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JO</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21</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Kenya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KE</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63</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lastRenderedPageBreak/>
              <w:t>Kirguistán</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KG</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Height w:val="15"/>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Letonia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LV</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6</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2</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Lituania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LT</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4</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Macedonia del Norte</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MK</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Marruecos</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MA</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63</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México</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MX</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250</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2</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2</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Montenegro</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ME</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Nicaragua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NI</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6</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lang w:eastAsia="ja-JP"/>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Noruega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NO</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23</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highlight w:val="lightGray"/>
              </w:rPr>
            </w:pPr>
            <w:r w:rsidRPr="00A3331E">
              <w:rPr>
                <w:sz w:val="16"/>
              </w:rPr>
              <w:t>5</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Nueva Zelandia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NZ</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94</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lang w:eastAsia="ja-JP"/>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4</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Omán</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OM</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tcPr>
          <w:p w:rsidR="00D90A7C" w:rsidRPr="000308E8" w:rsidRDefault="00D90A7C" w:rsidP="00A3331E">
            <w:pPr>
              <w:jc w:val="left"/>
              <w:rPr>
                <w:rFonts w:cs="Arial"/>
                <w:sz w:val="16"/>
                <w:szCs w:val="16"/>
              </w:rPr>
            </w:pPr>
            <w:r w:rsidRPr="00287A55">
              <w:rPr>
                <w:rFonts w:cs="Arial"/>
                <w:sz w:val="16"/>
                <w:szCs w:val="16"/>
              </w:rPr>
              <w:t>Organización Africana de la Propiedad Intelectual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OA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single" w:sz="4" w:space="0" w:color="auto"/>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single" w:sz="4" w:space="0" w:color="auto"/>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Países Bajos</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NL</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837</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12</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6</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Panamá</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PA</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Paraguay</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PY</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21</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2</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Perú</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PE</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43</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Polonia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PL</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148</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2</w:t>
            </w:r>
          </w:p>
        </w:tc>
      </w:tr>
      <w:tr w:rsidR="00D90A7C" w:rsidRPr="000308E8" w:rsidTr="008C2399">
        <w:trPr>
          <w:cantSplit/>
        </w:trPr>
        <w:tc>
          <w:tcPr>
            <w:tcW w:w="2472" w:type="dxa"/>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Portugal</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PT</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Reino Unido</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GB</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130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4</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República Checa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CZ</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37</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7</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República de Corea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KR</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729</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República de Moldova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MD</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31</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República Dominicana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DO</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shd w:val="clear" w:color="auto" w:fill="auto"/>
            <w:vAlign w:val="center"/>
          </w:tcPr>
          <w:p w:rsidR="00D90A7C" w:rsidRPr="000308E8" w:rsidRDefault="00D90A7C" w:rsidP="00A3331E">
            <w:pPr>
              <w:jc w:val="left"/>
              <w:rPr>
                <w:rFonts w:cs="Arial"/>
                <w:sz w:val="16"/>
                <w:szCs w:val="16"/>
                <w:lang w:eastAsia="ja-JP"/>
              </w:rPr>
            </w:pPr>
            <w:r w:rsidRPr="00287A55">
              <w:rPr>
                <w:rFonts w:cs="Arial"/>
                <w:sz w:val="16"/>
                <w:szCs w:val="16"/>
                <w:lang w:eastAsia="ja-JP"/>
              </w:rPr>
              <w:t>República Unida de Tanzanía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TZ</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6</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Rumania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RO</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50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tabs>
                <w:tab w:val="center" w:pos="663"/>
              </w:tabs>
              <w:ind w:right="-64" w:hanging="50"/>
              <w:jc w:val="center"/>
              <w:rPr>
                <w:rFonts w:cs="Arial"/>
                <w:iCs/>
                <w:dstrike/>
                <w:sz w:val="16"/>
                <w:szCs w:val="16"/>
              </w:rPr>
            </w:pPr>
            <w:r w:rsidRPr="00A3331E">
              <w:rPr>
                <w:sz w:val="16"/>
              </w:rPr>
              <w:t>5</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tcBorders>
              <w:bottom w:val="single" w:sz="4" w:space="0" w:color="auto"/>
            </w:tcBorders>
            <w:shd w:val="clear" w:color="auto" w:fill="auto"/>
            <w:vAlign w:val="center"/>
          </w:tcPr>
          <w:p w:rsidR="00D90A7C" w:rsidRPr="000308E8" w:rsidRDefault="00D90A7C" w:rsidP="00A3331E">
            <w:pPr>
              <w:jc w:val="left"/>
              <w:rPr>
                <w:rFonts w:cs="Arial"/>
                <w:sz w:val="16"/>
                <w:szCs w:val="16"/>
              </w:rPr>
            </w:pPr>
            <w:r w:rsidRPr="00287A55">
              <w:rPr>
                <w:rFonts w:cs="Arial"/>
                <w:sz w:val="16"/>
                <w:szCs w:val="16"/>
              </w:rPr>
              <w:t>San Vicente y las Granadinas</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VC</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color w:val="000000"/>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Serbia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RS</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D90A7C" w:rsidRPr="00915065" w:rsidRDefault="00D90A7C" w:rsidP="001C68ED">
            <w:pPr>
              <w:jc w:val="center"/>
              <w:rPr>
                <w:dstrike/>
                <w:sz w:val="16"/>
                <w:szCs w:val="16"/>
              </w:rPr>
            </w:pPr>
            <w:r w:rsidRPr="00A3331E">
              <w:rPr>
                <w:sz w:val="16"/>
                <w:szCs w:val="16"/>
              </w:rPr>
              <w:t>63</w:t>
            </w:r>
          </w:p>
        </w:tc>
        <w:tc>
          <w:tcPr>
            <w:tcW w:w="708" w:type="dxa"/>
            <w:tcBorders>
              <w:top w:val="nil"/>
              <w:left w:val="nil"/>
              <w:bottom w:val="single" w:sz="4" w:space="0" w:color="auto"/>
              <w:right w:val="single" w:sz="4" w:space="0" w:color="auto"/>
            </w:tcBorders>
            <w:shd w:val="clear" w:color="auto" w:fill="BFBFBF" w:themeFill="background1" w:themeFillShade="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BFBFBF" w:themeFill="background1" w:themeFillShade="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Singapur</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SG</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4</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Sudáfrica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ZA</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275</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2</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Suecia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SE</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3</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6</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5</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Suiza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CH</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93</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7</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Trinidad y Tabago</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TT</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Túnez</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TN</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18</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Turquía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TR</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282</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Ucrania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UA</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1.260</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5</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Unión Europea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QZ</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3.427</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8</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6</w:t>
            </w:r>
          </w:p>
        </w:tc>
      </w:tr>
      <w:tr w:rsidR="00D90A7C" w:rsidRPr="000308E8" w:rsidTr="008C2399">
        <w:trPr>
          <w:cantSplit/>
        </w:trPr>
        <w:tc>
          <w:tcPr>
            <w:tcW w:w="2472" w:type="dxa"/>
            <w:tcBorders>
              <w:bottom w:val="single" w:sz="4" w:space="0" w:color="auto"/>
            </w:tcBorders>
            <w:shd w:val="clear" w:color="auto" w:fill="auto"/>
            <w:vAlign w:val="center"/>
          </w:tcPr>
          <w:p w:rsidR="00D90A7C" w:rsidRPr="000308E8" w:rsidRDefault="00D90A7C" w:rsidP="00A3331E">
            <w:pPr>
              <w:jc w:val="left"/>
              <w:rPr>
                <w:rFonts w:cs="Arial"/>
                <w:sz w:val="16"/>
                <w:szCs w:val="16"/>
                <w:lang w:eastAsia="ja-JP"/>
              </w:rPr>
            </w:pPr>
            <w:r w:rsidRPr="00287A55">
              <w:rPr>
                <w:rFonts w:cs="Arial"/>
                <w:sz w:val="16"/>
                <w:szCs w:val="16"/>
              </w:rPr>
              <w:t>Uruguay</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UY</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45</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4</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vAlign w:val="center"/>
          </w:tcPr>
          <w:p w:rsidR="00D90A7C" w:rsidRPr="000308E8" w:rsidRDefault="00D90A7C" w:rsidP="00A3331E">
            <w:pPr>
              <w:jc w:val="left"/>
              <w:rPr>
                <w:rFonts w:cs="Arial"/>
                <w:sz w:val="16"/>
                <w:szCs w:val="16"/>
              </w:rPr>
            </w:pPr>
            <w:r w:rsidRPr="00287A55">
              <w:rPr>
                <w:rFonts w:cs="Arial"/>
                <w:sz w:val="16"/>
                <w:szCs w:val="16"/>
              </w:rPr>
              <w:t>Uzbekistán</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UZ</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122</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vAlign w:val="center"/>
          </w:tcPr>
          <w:p w:rsidR="00D90A7C" w:rsidRPr="000308E8" w:rsidRDefault="00D90A7C" w:rsidP="00A3331E">
            <w:pPr>
              <w:jc w:val="left"/>
              <w:rPr>
                <w:rFonts w:cs="Arial"/>
                <w:sz w:val="16"/>
                <w:szCs w:val="16"/>
              </w:rPr>
            </w:pPr>
            <w:r w:rsidRPr="00287A55">
              <w:rPr>
                <w:rFonts w:cs="Arial"/>
                <w:sz w:val="16"/>
                <w:szCs w:val="16"/>
              </w:rPr>
              <w:t>Viet Nam</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VN</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259</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B61B18" w:rsidRPr="000308E8" w:rsidTr="008C2399">
        <w:trPr>
          <w:cantSplit/>
          <w:trHeight w:val="22"/>
        </w:trPr>
        <w:tc>
          <w:tcPr>
            <w:tcW w:w="2472" w:type="dxa"/>
            <w:shd w:val="clear" w:color="auto" w:fill="auto"/>
            <w:vAlign w:val="center"/>
          </w:tcPr>
          <w:p w:rsidR="00B61B18" w:rsidRPr="000308E8" w:rsidRDefault="00287A55" w:rsidP="00A3331E">
            <w:pPr>
              <w:jc w:val="left"/>
              <w:rPr>
                <w:rFonts w:cs="Arial"/>
                <w:sz w:val="16"/>
                <w:szCs w:val="16"/>
              </w:rPr>
            </w:pPr>
            <w:r w:rsidRPr="00287A55">
              <w:rPr>
                <w:rFonts w:cs="Arial"/>
                <w:sz w:val="16"/>
                <w:szCs w:val="16"/>
              </w:rPr>
              <w:t>OCDE</w:t>
            </w:r>
          </w:p>
        </w:tc>
        <w:tc>
          <w:tcPr>
            <w:tcW w:w="567" w:type="dxa"/>
            <w:tcBorders>
              <w:top w:val="nil"/>
              <w:left w:val="single" w:sz="4" w:space="0" w:color="auto"/>
              <w:bottom w:val="single" w:sz="4" w:space="0" w:color="auto"/>
              <w:right w:val="single" w:sz="4" w:space="0" w:color="auto"/>
            </w:tcBorders>
            <w:shd w:val="clear" w:color="auto" w:fill="auto"/>
            <w:vAlign w:val="center"/>
          </w:tcPr>
          <w:p w:rsidR="00B61B18" w:rsidRPr="00915065" w:rsidRDefault="00B61B18" w:rsidP="001C68ED">
            <w:pPr>
              <w:jc w:val="center"/>
              <w:rPr>
                <w:rFonts w:cs="Arial"/>
                <w:dstrike/>
                <w:sz w:val="16"/>
                <w:szCs w:val="16"/>
              </w:rPr>
            </w:pPr>
            <w:r w:rsidRPr="00A3331E">
              <w:rPr>
                <w:rFonts w:cs="Arial"/>
                <w:sz w:val="16"/>
                <w:szCs w:val="16"/>
              </w:rPr>
              <w:t>QM</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61B18" w:rsidRPr="00915065" w:rsidRDefault="00B61B18" w:rsidP="001C68ED">
            <w:pPr>
              <w:jc w:val="center"/>
              <w:rPr>
                <w:dstrike/>
                <w:sz w:val="16"/>
                <w:szCs w:val="16"/>
              </w:rPr>
            </w:pPr>
            <w:r w:rsidRPr="00A3331E">
              <w:rPr>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B61B18" w:rsidRPr="00A3331E" w:rsidRDefault="00B61B18" w:rsidP="00C6632E">
            <w:pPr>
              <w:jc w:val="center"/>
              <w:rPr>
                <w:sz w:val="16"/>
                <w:szCs w:val="16"/>
              </w:rPr>
            </w:pPr>
            <w:r w:rsidRPr="00A3331E">
              <w:rPr>
                <w:sz w:val="16"/>
                <w:szCs w:val="16"/>
              </w:rPr>
              <w:t>1</w:t>
            </w:r>
          </w:p>
        </w:tc>
      </w:tr>
      <w:tr w:rsidR="00B61B18" w:rsidRPr="00AF09E6" w:rsidTr="008C2399">
        <w:trPr>
          <w:cantSplit/>
        </w:trPr>
        <w:tc>
          <w:tcPr>
            <w:tcW w:w="2472" w:type="dxa"/>
            <w:shd w:val="clear" w:color="auto" w:fill="auto"/>
          </w:tcPr>
          <w:p w:rsidR="00B61B18" w:rsidRPr="00AF09E6" w:rsidRDefault="00287A55" w:rsidP="00A3331E">
            <w:pPr>
              <w:jc w:val="left"/>
              <w:rPr>
                <w:rStyle w:val="FootnoteReference"/>
                <w:rFonts w:cs="Arial"/>
                <w:b/>
                <w:sz w:val="16"/>
                <w:szCs w:val="16"/>
              </w:rPr>
            </w:pPr>
            <w:r w:rsidRPr="00287A55">
              <w:rPr>
                <w:rFonts w:cs="Arial"/>
                <w:b/>
                <w:sz w:val="16"/>
                <w:szCs w:val="16"/>
              </w:rPr>
              <w:t>Total</w:t>
            </w:r>
          </w:p>
        </w:tc>
        <w:tc>
          <w:tcPr>
            <w:tcW w:w="567" w:type="dxa"/>
          </w:tcPr>
          <w:p w:rsidR="00B61B18" w:rsidRPr="00915065" w:rsidRDefault="00B61B18" w:rsidP="00C6632E">
            <w:pPr>
              <w:ind w:right="284"/>
              <w:jc w:val="right"/>
              <w:rPr>
                <w:rFonts w:cs="Arial"/>
                <w:b/>
                <w:dstrike/>
                <w:sz w:val="16"/>
                <w:szCs w:val="16"/>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B61B18" w:rsidRPr="00915065" w:rsidRDefault="00B61B18" w:rsidP="00FD55C3">
            <w:pPr>
              <w:jc w:val="center"/>
              <w:rPr>
                <w:rFonts w:cs="Arial"/>
                <w:b/>
                <w:bCs/>
                <w:dstrike/>
                <w:color w:val="000000"/>
                <w:sz w:val="16"/>
                <w:szCs w:val="16"/>
                <w:lang w:eastAsia="ja-JP"/>
              </w:rPr>
            </w:pPr>
            <w:r w:rsidRPr="00A3331E">
              <w:rPr>
                <w:rFonts w:cs="Arial"/>
                <w:b/>
                <w:bCs/>
                <w:color w:val="000000"/>
                <w:sz w:val="16"/>
                <w:szCs w:val="16"/>
              </w:rPr>
              <w:t>22</w:t>
            </w:r>
            <w:r w:rsidR="00FD55C3" w:rsidRPr="00A3331E">
              <w:rPr>
                <w:rFonts w:cs="Arial"/>
                <w:b/>
                <w:bCs/>
                <w:color w:val="000000"/>
                <w:sz w:val="16"/>
                <w:szCs w:val="16"/>
              </w:rPr>
              <w:t>.</w:t>
            </w:r>
            <w:r w:rsidRPr="00A3331E">
              <w:rPr>
                <w:rFonts w:cs="Arial"/>
                <w:b/>
                <w:bCs/>
                <w:color w:val="000000"/>
                <w:sz w:val="16"/>
                <w:szCs w:val="16"/>
              </w:rPr>
              <w:t>512</w:t>
            </w:r>
          </w:p>
        </w:tc>
        <w:tc>
          <w:tcPr>
            <w:tcW w:w="708"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b/>
                <w:bCs/>
                <w:dstrike/>
                <w:color w:val="000000"/>
                <w:sz w:val="16"/>
                <w:szCs w:val="16"/>
              </w:rPr>
            </w:pPr>
            <w:r w:rsidRPr="00A3331E">
              <w:rPr>
                <w:rFonts w:cs="Arial"/>
                <w:b/>
                <w:bCs/>
                <w:color w:val="000000"/>
                <w:sz w:val="16"/>
                <w:szCs w:val="16"/>
              </w:rPr>
              <w:t>221</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b/>
                <w:bCs/>
                <w:dstrike/>
                <w:color w:val="000000"/>
                <w:sz w:val="16"/>
                <w:szCs w:val="16"/>
              </w:rPr>
            </w:pPr>
            <w:r w:rsidRPr="00A3331E">
              <w:rPr>
                <w:rFonts w:cs="Arial"/>
                <w:b/>
                <w:bCs/>
                <w:color w:val="000000"/>
                <w:sz w:val="16"/>
                <w:szCs w:val="16"/>
              </w:rPr>
              <w:t>249</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b/>
                <w:bCs/>
                <w:dstrike/>
                <w:color w:val="000000"/>
                <w:sz w:val="16"/>
                <w:szCs w:val="16"/>
              </w:rPr>
            </w:pPr>
            <w:r w:rsidRPr="00A3331E">
              <w:rPr>
                <w:rFonts w:cs="Arial"/>
                <w:b/>
                <w:bCs/>
                <w:color w:val="000000"/>
                <w:sz w:val="16"/>
                <w:szCs w:val="16"/>
              </w:rPr>
              <w:t>294</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b/>
                <w:bCs/>
                <w:dstrike/>
                <w:color w:val="000000"/>
                <w:sz w:val="16"/>
                <w:szCs w:val="16"/>
              </w:rPr>
            </w:pPr>
            <w:r w:rsidRPr="00A3331E">
              <w:rPr>
                <w:rFonts w:cs="Arial"/>
                <w:b/>
                <w:bCs/>
                <w:color w:val="000000"/>
                <w:sz w:val="16"/>
                <w:szCs w:val="16"/>
              </w:rPr>
              <w:t>265</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ind w:hanging="50"/>
              <w:jc w:val="center"/>
              <w:rPr>
                <w:rFonts w:cs="Arial"/>
                <w:b/>
                <w:bCs/>
                <w:dstrike/>
                <w:color w:val="000000"/>
                <w:sz w:val="16"/>
                <w:szCs w:val="16"/>
              </w:rPr>
            </w:pPr>
            <w:r w:rsidRPr="00A3331E">
              <w:rPr>
                <w:rFonts w:cs="Arial"/>
                <w:b/>
                <w:bCs/>
                <w:color w:val="000000"/>
                <w:sz w:val="16"/>
                <w:szCs w:val="16"/>
              </w:rPr>
              <w:t>224</w:t>
            </w:r>
          </w:p>
        </w:tc>
        <w:tc>
          <w:tcPr>
            <w:tcW w:w="1406" w:type="dxa"/>
            <w:tcBorders>
              <w:top w:val="nil"/>
              <w:left w:val="nil"/>
              <w:bottom w:val="single" w:sz="4" w:space="0" w:color="auto"/>
              <w:right w:val="single" w:sz="4" w:space="0" w:color="auto"/>
            </w:tcBorders>
            <w:shd w:val="clear" w:color="auto" w:fill="auto"/>
            <w:vAlign w:val="center"/>
          </w:tcPr>
          <w:p w:rsidR="00B61B18" w:rsidRPr="00A3331E" w:rsidRDefault="00B61B18" w:rsidP="00C6632E">
            <w:pPr>
              <w:jc w:val="center"/>
              <w:rPr>
                <w:rFonts w:cs="Arial"/>
                <w:b/>
                <w:bCs/>
                <w:color w:val="000000"/>
                <w:sz w:val="16"/>
                <w:szCs w:val="16"/>
              </w:rPr>
            </w:pPr>
            <w:r w:rsidRPr="00A3331E">
              <w:rPr>
                <w:rFonts w:cs="Arial"/>
                <w:b/>
                <w:bCs/>
                <w:color w:val="000000"/>
                <w:sz w:val="16"/>
                <w:szCs w:val="16"/>
              </w:rPr>
              <w:t>169</w:t>
            </w:r>
          </w:p>
        </w:tc>
      </w:tr>
    </w:tbl>
    <w:p w:rsidR="00876F6A" w:rsidRDefault="00876F6A" w:rsidP="00B61B18"/>
    <w:p w:rsidR="00B61B18" w:rsidRPr="00D3729C" w:rsidRDefault="00C96739" w:rsidP="00B61B18">
      <w:pPr>
        <w:jc w:val="right"/>
        <w:rPr>
          <w:snapToGrid w:val="0"/>
          <w:lang w:eastAsia="ja-JP"/>
        </w:rPr>
        <w:sectPr w:rsidR="00B61B18" w:rsidRPr="00D3729C" w:rsidSect="00C6632E">
          <w:headerReference w:type="default" r:id="rId17"/>
          <w:headerReference w:type="first" r:id="rId18"/>
          <w:footnotePr>
            <w:numFmt w:val="chicago"/>
          </w:footnotePr>
          <w:pgSz w:w="11907" w:h="16840" w:code="9"/>
          <w:pgMar w:top="510" w:right="1134" w:bottom="1021" w:left="1134" w:header="510" w:footer="567" w:gutter="0"/>
          <w:pgNumType w:start="1"/>
          <w:cols w:space="720"/>
          <w:titlePg/>
        </w:sectPr>
      </w:pPr>
      <w:r>
        <w:rPr>
          <w:rFonts w:cs="Arial"/>
          <w:noProof/>
          <w:lang w:val="en-US"/>
        </w:rPr>
        <mc:AlternateContent>
          <mc:Choice Requires="wps">
            <w:drawing>
              <wp:anchor distT="0" distB="0" distL="114300" distR="114300" simplePos="0" relativeHeight="251662336" behindDoc="0" locked="0" layoutInCell="1" allowOverlap="1">
                <wp:simplePos x="0" y="0"/>
                <wp:positionH relativeFrom="column">
                  <wp:posOffset>4293870</wp:posOffset>
                </wp:positionH>
                <wp:positionV relativeFrom="paragraph">
                  <wp:posOffset>224790</wp:posOffset>
                </wp:positionV>
                <wp:extent cx="1917700" cy="1651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32E" w:rsidRPr="009929A5" w:rsidRDefault="00C6632E" w:rsidP="00B61B18">
                            <w:pPr>
                              <w:ind w:right="53"/>
                              <w:jc w:val="right"/>
                              <w:rPr>
                                <w:rFonts w:cs="Arial"/>
                              </w:rPr>
                            </w:pPr>
                            <w:r w:rsidRPr="00287A55">
                              <w:t>[Sigue el Apéndice]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38.1pt;margin-top:17.7pt;width:151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" filled="f" stroked="f">
                <v:textbox inset="0,0,0,0">
                  <w:txbxContent>
                    <w:p w:rsidR="00C6632E" w:rsidRPr="009929A5" w:rsidRDefault="00C6632E" w:rsidP="00B61B18">
                      <w:pPr>
                        <w:ind w:right="53"/>
                        <w:jc w:val="right"/>
                        <w:rPr>
                          <w:rFonts w:cs="Arial"/>
                        </w:rPr>
                      </w:pPr>
                      <w:r w:rsidRPr="00287A55">
                        <w:t>[Sigue el Apéndice]</w:t>
                      </w:r>
                    </w:p>
                  </w:txbxContent>
                </v:textbox>
              </v:shape>
            </w:pict>
          </mc:Fallback>
        </mc:AlternateContent>
      </w:r>
    </w:p>
    <w:p w:rsidR="00876F6A" w:rsidRDefault="00876F6A" w:rsidP="00B61B18">
      <w:pPr>
        <w:jc w:val="center"/>
        <w:rPr>
          <w:caps/>
          <w:lang w:eastAsia="ja-JP"/>
        </w:rPr>
      </w:pPr>
    </w:p>
    <w:p w:rsidR="00876F6A" w:rsidRDefault="00287A55" w:rsidP="00B61B18">
      <w:pPr>
        <w:jc w:val="center"/>
        <w:rPr>
          <w:caps/>
          <w:lang w:eastAsia="ja-JP"/>
        </w:rPr>
      </w:pPr>
      <w:r w:rsidRPr="00287A55">
        <w:rPr>
          <w:caps/>
          <w:lang w:eastAsia="ja-JP"/>
        </w:rPr>
        <w:t>APÉNDICE</w:t>
      </w:r>
    </w:p>
    <w:p w:rsidR="00876F6A" w:rsidRDefault="00876F6A" w:rsidP="00B61B18">
      <w:pPr>
        <w:jc w:val="center"/>
        <w:rPr>
          <w:caps/>
          <w:lang w:eastAsia="ja-JP"/>
        </w:rPr>
      </w:pPr>
    </w:p>
    <w:p w:rsidR="00876F6A" w:rsidRDefault="00287A55" w:rsidP="00B61B18">
      <w:pPr>
        <w:jc w:val="center"/>
        <w:rPr>
          <w:snapToGrid w:val="0"/>
          <w:lang w:eastAsia="ja-JP"/>
        </w:rPr>
      </w:pPr>
      <w:r w:rsidRPr="000439BE">
        <w:rPr>
          <w:rFonts w:cs="Arial"/>
        </w:rPr>
        <w:t>CONTENIDO DE LA BASE DE DATOS PLUTO</w:t>
      </w:r>
    </w:p>
    <w:p w:rsidR="00876F6A" w:rsidRDefault="00876F6A" w:rsidP="00B61B18">
      <w:pPr>
        <w:jc w:val="center"/>
        <w:rPr>
          <w:snapToGrid w:val="0"/>
        </w:rPr>
      </w:pPr>
    </w:p>
    <w:p w:rsidR="00B61B18" w:rsidRPr="00D3729C" w:rsidRDefault="00B61B18" w:rsidP="00B61B18">
      <w:pPr>
        <w:jc w:val="right"/>
        <w:rPr>
          <w:snapToGrid w:val="0"/>
        </w:rPr>
      </w:pPr>
    </w:p>
    <w:tbl>
      <w:tblPr>
        <w:tblStyle w:val="TableGrid"/>
        <w:tblW w:w="10263" w:type="dxa"/>
        <w:jc w:val="center"/>
        <w:tblCellMar>
          <w:top w:w="57" w:type="dxa"/>
          <w:left w:w="28" w:type="dxa"/>
          <w:bottom w:w="57" w:type="dxa"/>
          <w:right w:w="28" w:type="dxa"/>
        </w:tblCellMar>
        <w:tblLook w:val="04A0" w:firstRow="1" w:lastRow="0" w:firstColumn="1" w:lastColumn="0" w:noHBand="0" w:noVBand="1"/>
      </w:tblPr>
      <w:tblGrid>
        <w:gridCol w:w="281"/>
        <w:gridCol w:w="4455"/>
        <w:gridCol w:w="1208"/>
        <w:gridCol w:w="978"/>
        <w:gridCol w:w="977"/>
        <w:gridCol w:w="977"/>
        <w:gridCol w:w="1387"/>
      </w:tblGrid>
      <w:tr w:rsidR="00B61B18" w:rsidRPr="00D3729C" w:rsidTr="000439BE">
        <w:trPr>
          <w:jc w:val="center"/>
        </w:trPr>
        <w:tc>
          <w:tcPr>
            <w:tcW w:w="281" w:type="dxa"/>
            <w:vMerge w:val="restart"/>
            <w:tcBorders>
              <w:top w:val="nil"/>
              <w:left w:val="nil"/>
            </w:tcBorders>
            <w:vAlign w:val="center"/>
          </w:tcPr>
          <w:p w:rsidR="00B61B18" w:rsidRPr="00D3729C" w:rsidRDefault="00B61B18" w:rsidP="00C6632E">
            <w:pPr>
              <w:jc w:val="left"/>
              <w:rPr>
                <w:rFonts w:cs="Arial"/>
                <w:sz w:val="18"/>
                <w:szCs w:val="18"/>
                <w:lang w:eastAsia="ja-JP"/>
              </w:rPr>
            </w:pPr>
          </w:p>
        </w:tc>
        <w:tc>
          <w:tcPr>
            <w:tcW w:w="4455" w:type="dxa"/>
            <w:vMerge w:val="restart"/>
            <w:shd w:val="clear" w:color="auto" w:fill="D9D9D9" w:themeFill="background1" w:themeFillShade="D9"/>
            <w:vAlign w:val="center"/>
          </w:tcPr>
          <w:p w:rsidR="00B61B18" w:rsidRPr="00A30E31" w:rsidRDefault="00B61B18" w:rsidP="00C6632E">
            <w:pPr>
              <w:jc w:val="left"/>
              <w:rPr>
                <w:rFonts w:cs="Arial"/>
                <w:sz w:val="18"/>
                <w:szCs w:val="18"/>
                <w:lang w:eastAsia="ja-JP"/>
              </w:rPr>
            </w:pPr>
          </w:p>
        </w:tc>
        <w:tc>
          <w:tcPr>
            <w:tcW w:w="5527" w:type="dxa"/>
            <w:gridSpan w:val="5"/>
            <w:shd w:val="clear" w:color="auto" w:fill="D9D9D9" w:themeFill="background1" w:themeFillShade="D9"/>
            <w:vAlign w:val="center"/>
          </w:tcPr>
          <w:p w:rsidR="00B61B18" w:rsidRPr="00A30E31" w:rsidRDefault="00C6632E" w:rsidP="00A3331E">
            <w:pPr>
              <w:jc w:val="center"/>
              <w:rPr>
                <w:rFonts w:cs="Arial"/>
                <w:sz w:val="18"/>
                <w:szCs w:val="18"/>
                <w:lang w:eastAsia="ja-JP"/>
              </w:rPr>
            </w:pPr>
            <w:r w:rsidRPr="000439BE">
              <w:rPr>
                <w:rFonts w:cs="Arial"/>
                <w:sz w:val="18"/>
                <w:szCs w:val="18"/>
                <w:lang w:eastAsia="ja-JP"/>
              </w:rPr>
              <w:t>Año</w:t>
            </w:r>
          </w:p>
        </w:tc>
      </w:tr>
      <w:tr w:rsidR="00B61B18" w:rsidRPr="00D3729C" w:rsidTr="000439BE">
        <w:trPr>
          <w:jc w:val="center"/>
        </w:trPr>
        <w:tc>
          <w:tcPr>
            <w:tcW w:w="281" w:type="dxa"/>
            <w:vMerge/>
            <w:tcBorders>
              <w:left w:val="nil"/>
              <w:bottom w:val="nil"/>
            </w:tcBorders>
            <w:vAlign w:val="center"/>
          </w:tcPr>
          <w:p w:rsidR="00B61B18" w:rsidRPr="00D3729C" w:rsidRDefault="00B61B18" w:rsidP="00C6632E">
            <w:pPr>
              <w:jc w:val="left"/>
              <w:rPr>
                <w:rFonts w:cs="Arial"/>
                <w:sz w:val="18"/>
                <w:szCs w:val="18"/>
                <w:lang w:eastAsia="ja-JP"/>
              </w:rPr>
            </w:pPr>
          </w:p>
        </w:tc>
        <w:tc>
          <w:tcPr>
            <w:tcW w:w="4455" w:type="dxa"/>
            <w:vMerge/>
            <w:shd w:val="clear" w:color="auto" w:fill="D9D9D9" w:themeFill="background1" w:themeFillShade="D9"/>
            <w:vAlign w:val="center"/>
          </w:tcPr>
          <w:p w:rsidR="00B61B18" w:rsidRPr="007479BB" w:rsidRDefault="00B61B18" w:rsidP="00C6632E">
            <w:pPr>
              <w:jc w:val="left"/>
              <w:rPr>
                <w:rFonts w:cs="Arial"/>
                <w:sz w:val="18"/>
                <w:szCs w:val="18"/>
                <w:lang w:eastAsia="ja-JP"/>
              </w:rPr>
            </w:pPr>
          </w:p>
        </w:tc>
        <w:tc>
          <w:tcPr>
            <w:tcW w:w="1208" w:type="dxa"/>
            <w:shd w:val="clear" w:color="auto" w:fill="D9D9D9" w:themeFill="background1" w:themeFillShade="D9"/>
            <w:vAlign w:val="center"/>
          </w:tcPr>
          <w:p w:rsidR="00B61B18" w:rsidRPr="007479BB" w:rsidRDefault="00B61B18" w:rsidP="00C6632E">
            <w:pPr>
              <w:jc w:val="center"/>
              <w:rPr>
                <w:rFonts w:cs="Arial"/>
                <w:sz w:val="18"/>
                <w:szCs w:val="18"/>
                <w:lang w:eastAsia="ja-JP"/>
              </w:rPr>
            </w:pPr>
            <w:r w:rsidRPr="007479BB">
              <w:rPr>
                <w:rFonts w:cs="Arial"/>
                <w:sz w:val="18"/>
                <w:szCs w:val="18"/>
                <w:lang w:eastAsia="ja-JP"/>
              </w:rPr>
              <w:t>2018</w:t>
            </w:r>
          </w:p>
        </w:tc>
        <w:tc>
          <w:tcPr>
            <w:tcW w:w="978" w:type="dxa"/>
            <w:shd w:val="clear" w:color="auto" w:fill="D9D9D9" w:themeFill="background1" w:themeFillShade="D9"/>
            <w:vAlign w:val="center"/>
          </w:tcPr>
          <w:p w:rsidR="00B61B18" w:rsidRPr="007479BB" w:rsidRDefault="00B61B18" w:rsidP="00C6632E">
            <w:pPr>
              <w:jc w:val="center"/>
              <w:rPr>
                <w:rFonts w:cs="Arial"/>
                <w:sz w:val="18"/>
                <w:szCs w:val="18"/>
                <w:lang w:eastAsia="ja-JP"/>
              </w:rPr>
            </w:pPr>
            <w:r w:rsidRPr="007479BB">
              <w:rPr>
                <w:rFonts w:cs="Arial"/>
                <w:sz w:val="18"/>
                <w:szCs w:val="18"/>
                <w:lang w:eastAsia="ja-JP"/>
              </w:rPr>
              <w:t>2019</w:t>
            </w:r>
          </w:p>
        </w:tc>
        <w:tc>
          <w:tcPr>
            <w:tcW w:w="977" w:type="dxa"/>
            <w:shd w:val="clear" w:color="auto" w:fill="D9D9D9" w:themeFill="background1" w:themeFillShade="D9"/>
            <w:vAlign w:val="center"/>
          </w:tcPr>
          <w:p w:rsidR="00B61B18" w:rsidRPr="00A30E31" w:rsidRDefault="00B61B18" w:rsidP="00C6632E">
            <w:pPr>
              <w:jc w:val="center"/>
              <w:rPr>
                <w:rFonts w:cs="Arial"/>
                <w:sz w:val="18"/>
                <w:szCs w:val="18"/>
                <w:highlight w:val="yellow"/>
                <w:lang w:eastAsia="ja-JP"/>
              </w:rPr>
            </w:pPr>
            <w:r w:rsidRPr="007479BB">
              <w:rPr>
                <w:rFonts w:cs="Arial"/>
                <w:sz w:val="18"/>
                <w:szCs w:val="18"/>
                <w:lang w:eastAsia="ja-JP"/>
              </w:rPr>
              <w:t>2020</w:t>
            </w:r>
          </w:p>
        </w:tc>
        <w:tc>
          <w:tcPr>
            <w:tcW w:w="977" w:type="dxa"/>
            <w:shd w:val="clear" w:color="auto" w:fill="D9D9D9" w:themeFill="background1" w:themeFillShade="D9"/>
            <w:vAlign w:val="center"/>
          </w:tcPr>
          <w:p w:rsidR="00B61B18" w:rsidRPr="00A30E31" w:rsidRDefault="00B61B18" w:rsidP="00C6632E">
            <w:pPr>
              <w:jc w:val="center"/>
              <w:rPr>
                <w:rFonts w:cs="Arial"/>
                <w:sz w:val="18"/>
                <w:szCs w:val="18"/>
                <w:highlight w:val="yellow"/>
                <w:lang w:eastAsia="ja-JP"/>
              </w:rPr>
            </w:pPr>
            <w:r w:rsidRPr="007479BB">
              <w:rPr>
                <w:rFonts w:cs="Arial"/>
                <w:sz w:val="18"/>
                <w:szCs w:val="18"/>
                <w:lang w:eastAsia="ja-JP"/>
              </w:rPr>
              <w:t>202</w:t>
            </w:r>
            <w:r>
              <w:rPr>
                <w:rFonts w:cs="Arial"/>
                <w:sz w:val="18"/>
                <w:szCs w:val="18"/>
                <w:lang w:eastAsia="ja-JP"/>
              </w:rPr>
              <w:t>1</w:t>
            </w:r>
          </w:p>
        </w:tc>
        <w:tc>
          <w:tcPr>
            <w:tcW w:w="1387" w:type="dxa"/>
            <w:shd w:val="clear" w:color="auto" w:fill="D9D9D9" w:themeFill="background1" w:themeFillShade="D9"/>
            <w:vAlign w:val="center"/>
          </w:tcPr>
          <w:p w:rsidR="00B61B18" w:rsidRPr="00A30E31" w:rsidRDefault="00C6632E" w:rsidP="00A3331E">
            <w:pPr>
              <w:jc w:val="center"/>
              <w:rPr>
                <w:rFonts w:cs="Arial"/>
                <w:sz w:val="18"/>
                <w:szCs w:val="18"/>
                <w:highlight w:val="yellow"/>
                <w:lang w:eastAsia="ja-JP"/>
              </w:rPr>
            </w:pPr>
            <w:r w:rsidRPr="000439BE">
              <w:rPr>
                <w:rFonts w:cs="Arial"/>
                <w:color w:val="000000" w:themeColor="text1"/>
                <w:sz w:val="18"/>
                <w:szCs w:val="18"/>
              </w:rPr>
              <w:t>2022 (al 8 de agosto de 2022)</w:t>
            </w:r>
          </w:p>
        </w:tc>
      </w:tr>
      <w:tr w:rsidR="00B61B18" w:rsidRPr="00D3729C" w:rsidTr="000439BE">
        <w:trPr>
          <w:jc w:val="center"/>
        </w:trPr>
        <w:tc>
          <w:tcPr>
            <w:tcW w:w="281" w:type="dxa"/>
            <w:tcBorders>
              <w:top w:val="nil"/>
              <w:left w:val="nil"/>
              <w:bottom w:val="nil"/>
            </w:tcBorders>
            <w:vAlign w:val="center"/>
          </w:tcPr>
          <w:p w:rsidR="00B61B18" w:rsidRPr="00D3729C" w:rsidRDefault="00B61B18" w:rsidP="00C6632E">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rsidR="00B61B18" w:rsidRPr="0073257D" w:rsidRDefault="003B4B84" w:rsidP="00A3331E">
            <w:pPr>
              <w:jc w:val="left"/>
              <w:rPr>
                <w:rFonts w:cs="Arial"/>
                <w:sz w:val="18"/>
                <w:szCs w:val="18"/>
              </w:rPr>
            </w:pPr>
            <w:r w:rsidRPr="000439BE">
              <w:rPr>
                <w:rFonts w:cs="Arial"/>
                <w:sz w:val="18"/>
                <w:szCs w:val="18"/>
              </w:rPr>
              <w:t>Número de miembros de la UPOV que aportaron datos a PLUTO en el año indicado</w:t>
            </w:r>
            <w:r w:rsidR="00B61B18" w:rsidRPr="00A3331E">
              <w:rPr>
                <w:rFonts w:cs="Arial"/>
                <w:sz w:val="18"/>
                <w:szCs w:val="18"/>
                <w:vertAlign w:val="superscript"/>
                <w:lang w:eastAsia="ja-JP"/>
              </w:rPr>
              <w:t>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65D43" w:rsidRDefault="00B61B18" w:rsidP="00C6632E">
            <w:pPr>
              <w:jc w:val="center"/>
              <w:rPr>
                <w:rFonts w:cs="Arial"/>
                <w:color w:val="000000"/>
                <w:sz w:val="18"/>
                <w:szCs w:val="18"/>
              </w:rPr>
            </w:pPr>
            <w:r w:rsidRPr="00C625AB">
              <w:rPr>
                <w:rFonts w:cs="Arial"/>
                <w:color w:val="000000"/>
                <w:sz w:val="18"/>
                <w:szCs w:val="18"/>
              </w:rPr>
              <w:t>61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65D43" w:rsidRDefault="00B61B18" w:rsidP="00C6632E">
            <w:pPr>
              <w:jc w:val="center"/>
              <w:rPr>
                <w:rFonts w:cs="Arial"/>
                <w:color w:val="000000"/>
                <w:sz w:val="18"/>
                <w:szCs w:val="18"/>
              </w:rPr>
            </w:pPr>
            <w:r w:rsidRPr="00C625AB">
              <w:rPr>
                <w:rFonts w:cs="Arial"/>
                <w:color w:val="000000"/>
                <w:sz w:val="18"/>
                <w:szCs w:val="18"/>
              </w:rPr>
              <w:t>59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57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54</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41</w:t>
            </w:r>
          </w:p>
        </w:tc>
      </w:tr>
      <w:tr w:rsidR="00B61B18" w:rsidRPr="00D3729C" w:rsidTr="000439BE">
        <w:trPr>
          <w:jc w:val="center"/>
        </w:trPr>
        <w:tc>
          <w:tcPr>
            <w:tcW w:w="281" w:type="dxa"/>
            <w:tcBorders>
              <w:top w:val="nil"/>
              <w:left w:val="nil"/>
              <w:bottom w:val="nil"/>
            </w:tcBorders>
            <w:vAlign w:val="center"/>
          </w:tcPr>
          <w:p w:rsidR="00B61B18" w:rsidRPr="00D3729C" w:rsidRDefault="00B61B18" w:rsidP="00C6632E">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rsidR="00B61B18" w:rsidRPr="0073257D" w:rsidRDefault="003B4B84" w:rsidP="00A3331E">
            <w:pPr>
              <w:jc w:val="left"/>
              <w:rPr>
                <w:rFonts w:cs="Arial"/>
                <w:sz w:val="18"/>
                <w:szCs w:val="18"/>
              </w:rPr>
            </w:pPr>
            <w:r w:rsidRPr="000439BE">
              <w:rPr>
                <w:rFonts w:cs="Arial"/>
                <w:sz w:val="18"/>
                <w:szCs w:val="18"/>
                <w:lang w:eastAsia="ja-JP"/>
              </w:rPr>
              <w:t>Porcentaje de miembros de la UPOV que aportaron datos a PLUTO en el año indicado</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80</w:t>
            </w:r>
            <w:r w:rsidRPr="0073257D">
              <w:rPr>
                <w:rFonts w:cs="Arial"/>
                <w:color w:val="000000"/>
                <w:sz w:val="18"/>
                <w:szCs w:val="18"/>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78</w:t>
            </w:r>
            <w:r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73</w:t>
            </w:r>
            <w:r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69</w:t>
            </w:r>
            <w:r w:rsidRPr="0073257D">
              <w:rPr>
                <w:rFonts w:cs="Arial"/>
                <w:color w:val="000000"/>
                <w:sz w:val="18"/>
                <w:szCs w:val="18"/>
              </w:rPr>
              <w:t>%</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53</w:t>
            </w:r>
            <w:r w:rsidRPr="0073257D">
              <w:rPr>
                <w:rFonts w:cs="Arial"/>
                <w:color w:val="000000"/>
                <w:sz w:val="18"/>
                <w:szCs w:val="18"/>
              </w:rPr>
              <w:t>%</w:t>
            </w:r>
          </w:p>
        </w:tc>
      </w:tr>
      <w:tr w:rsidR="00B61B18" w:rsidRPr="00D3729C" w:rsidTr="000439BE">
        <w:trPr>
          <w:jc w:val="center"/>
        </w:trPr>
        <w:tc>
          <w:tcPr>
            <w:tcW w:w="281" w:type="dxa"/>
            <w:tcBorders>
              <w:top w:val="nil"/>
              <w:left w:val="nil"/>
              <w:bottom w:val="nil"/>
            </w:tcBorders>
            <w:vAlign w:val="center"/>
          </w:tcPr>
          <w:p w:rsidR="00B61B18" w:rsidRPr="00A3331E" w:rsidRDefault="00B61B18" w:rsidP="003B4B84">
            <w:pPr>
              <w:jc w:val="left"/>
              <w:rPr>
                <w:rFonts w:cs="Arial"/>
                <w:sz w:val="18"/>
                <w:szCs w:val="18"/>
                <w:lang w:eastAsia="ja-JP"/>
              </w:rPr>
            </w:pPr>
            <w:r w:rsidRPr="00A3331E">
              <w:rPr>
                <w:rFonts w:cs="Arial"/>
                <w:sz w:val="18"/>
                <w:szCs w:val="18"/>
                <w:lang w:eastAsia="ja-JP"/>
              </w:rPr>
              <w:t>A</w:t>
            </w:r>
          </w:p>
        </w:tc>
        <w:tc>
          <w:tcPr>
            <w:tcW w:w="4455" w:type="dxa"/>
            <w:tcBorders>
              <w:top w:val="single" w:sz="4" w:space="0" w:color="auto"/>
              <w:bottom w:val="single" w:sz="4" w:space="0" w:color="auto"/>
              <w:right w:val="single" w:sz="4" w:space="0" w:color="auto"/>
            </w:tcBorders>
            <w:shd w:val="clear" w:color="auto" w:fill="auto"/>
            <w:vAlign w:val="center"/>
          </w:tcPr>
          <w:p w:rsidR="00B61B18" w:rsidRPr="0073257D" w:rsidRDefault="003B4B84" w:rsidP="00A3331E">
            <w:pPr>
              <w:jc w:val="left"/>
              <w:rPr>
                <w:rFonts w:cs="Arial"/>
                <w:sz w:val="18"/>
                <w:szCs w:val="18"/>
              </w:rPr>
            </w:pPr>
            <w:r w:rsidRPr="000439BE">
              <w:rPr>
                <w:rFonts w:cs="Arial"/>
                <w:sz w:val="18"/>
                <w:szCs w:val="18"/>
                <w:lang w:eastAsia="ja-JP"/>
              </w:rPr>
              <w:t>Número total de solicitudes de protección de las obtenciones vegetales</w:t>
            </w:r>
            <w:r w:rsidR="00B61B18" w:rsidRPr="00A3331E">
              <w:rPr>
                <w:rFonts w:cs="Arial"/>
                <w:sz w:val="18"/>
                <w:szCs w:val="18"/>
                <w:vertAlign w:val="superscript"/>
                <w:lang w:eastAsia="ja-JP"/>
              </w:rPr>
              <w:t>2</w:t>
            </w:r>
            <w:r w:rsidR="00B61B18" w:rsidRPr="0073257D">
              <w:rPr>
                <w:rFonts w:cs="Arial"/>
                <w:sz w:val="18"/>
                <w:szCs w:val="18"/>
                <w:lang w:eastAsia="ja-JP"/>
              </w:rPr>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19</w:t>
            </w:r>
            <w:r w:rsidR="00EF54CE">
              <w:rPr>
                <w:rFonts w:cs="Arial"/>
                <w:color w:val="000000"/>
                <w:sz w:val="18"/>
                <w:szCs w:val="18"/>
              </w:rPr>
              <w:t>.</w:t>
            </w:r>
            <w:r w:rsidRPr="0073257D">
              <w:rPr>
                <w:rFonts w:cs="Arial"/>
                <w:color w:val="000000"/>
                <w:sz w:val="18"/>
                <w:szCs w:val="18"/>
              </w:rPr>
              <w:t>681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21</w:t>
            </w:r>
            <w:r w:rsidR="00EF54CE">
              <w:rPr>
                <w:rFonts w:cs="Arial"/>
                <w:color w:val="000000"/>
                <w:sz w:val="18"/>
                <w:szCs w:val="18"/>
              </w:rPr>
              <w:t>.</w:t>
            </w:r>
            <w:r w:rsidRPr="0073257D">
              <w:rPr>
                <w:rFonts w:cs="Arial"/>
                <w:color w:val="000000"/>
                <w:sz w:val="18"/>
                <w:szCs w:val="18"/>
              </w:rPr>
              <w:t>265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sz w:val="18"/>
                <w:szCs w:val="18"/>
                <w:highlight w:val="cyan"/>
                <w:lang w:eastAsia="ja-JP"/>
              </w:rPr>
            </w:pPr>
            <w:r w:rsidRPr="0073257D">
              <w:rPr>
                <w:rFonts w:cs="Arial"/>
                <w:color w:val="000000"/>
                <w:sz w:val="18"/>
                <w:szCs w:val="18"/>
              </w:rPr>
              <w:t>22</w:t>
            </w:r>
            <w:r w:rsidR="00EF54CE">
              <w:rPr>
                <w:rFonts w:cs="Arial"/>
                <w:color w:val="000000"/>
                <w:sz w:val="18"/>
                <w:szCs w:val="18"/>
              </w:rPr>
              <w:t>.</w:t>
            </w:r>
            <w:r w:rsidRPr="0073257D">
              <w:rPr>
                <w:rFonts w:cs="Arial"/>
                <w:color w:val="000000"/>
                <w:sz w:val="18"/>
                <w:szCs w:val="18"/>
              </w:rPr>
              <w:t>512</w:t>
            </w:r>
          </w:p>
        </w:tc>
        <w:tc>
          <w:tcPr>
            <w:tcW w:w="977" w:type="dxa"/>
            <w:tcBorders>
              <w:top w:val="single" w:sz="4" w:space="0" w:color="auto"/>
              <w:left w:val="single" w:sz="4" w:space="0" w:color="auto"/>
              <w:bottom w:val="single" w:sz="4" w:space="0" w:color="auto"/>
              <w:right w:val="single" w:sz="4" w:space="0" w:color="auto"/>
            </w:tcBorders>
            <w:vAlign w:val="center"/>
          </w:tcPr>
          <w:p w:rsidR="00B61B18" w:rsidRPr="0073257D" w:rsidRDefault="003B5EB0" w:rsidP="00C6632E">
            <w:pPr>
              <w:jc w:val="center"/>
              <w:rPr>
                <w:rFonts w:cs="Arial"/>
                <w:sz w:val="18"/>
                <w:szCs w:val="18"/>
                <w:lang w:eastAsia="ja-JP"/>
              </w:rPr>
            </w:pPr>
            <w:r w:rsidRPr="00A3331E">
              <w:rPr>
                <w:rFonts w:cs="Arial"/>
                <w:sz w:val="18"/>
                <w:szCs w:val="18"/>
                <w:lang w:eastAsia="ja-JP"/>
              </w:rPr>
              <w:t>n.d.</w:t>
            </w:r>
          </w:p>
        </w:tc>
        <w:tc>
          <w:tcPr>
            <w:tcW w:w="1387" w:type="dxa"/>
            <w:tcBorders>
              <w:top w:val="single" w:sz="4" w:space="0" w:color="auto"/>
              <w:left w:val="single" w:sz="4" w:space="0" w:color="auto"/>
              <w:bottom w:val="single" w:sz="4" w:space="0" w:color="auto"/>
            </w:tcBorders>
            <w:vAlign w:val="center"/>
          </w:tcPr>
          <w:p w:rsidR="00B61B18" w:rsidRPr="0073257D" w:rsidRDefault="003B5EB0" w:rsidP="00C6632E">
            <w:pPr>
              <w:jc w:val="center"/>
              <w:rPr>
                <w:rFonts w:cs="Arial"/>
                <w:sz w:val="18"/>
                <w:szCs w:val="18"/>
                <w:lang w:eastAsia="ja-JP"/>
              </w:rPr>
            </w:pPr>
            <w:r w:rsidRPr="00A3331E">
              <w:rPr>
                <w:rFonts w:cs="Arial"/>
                <w:sz w:val="18"/>
                <w:szCs w:val="18"/>
                <w:lang w:eastAsia="ja-JP"/>
              </w:rPr>
              <w:t>n.d.</w:t>
            </w:r>
          </w:p>
        </w:tc>
      </w:tr>
      <w:tr w:rsidR="00B61B18" w:rsidRPr="00D3729C" w:rsidTr="000439BE">
        <w:trPr>
          <w:jc w:val="center"/>
        </w:trPr>
        <w:tc>
          <w:tcPr>
            <w:tcW w:w="281" w:type="dxa"/>
            <w:tcBorders>
              <w:top w:val="nil"/>
              <w:left w:val="nil"/>
              <w:bottom w:val="nil"/>
            </w:tcBorders>
            <w:shd w:val="clear" w:color="auto" w:fill="FFFFFF" w:themeFill="background1"/>
            <w:vAlign w:val="center"/>
          </w:tcPr>
          <w:p w:rsidR="00B61B18" w:rsidRPr="00A3331E" w:rsidRDefault="00B61B18" w:rsidP="00C6632E">
            <w:pPr>
              <w:jc w:val="left"/>
              <w:rPr>
                <w:rFonts w:cs="Arial"/>
                <w:sz w:val="18"/>
                <w:szCs w:val="18"/>
                <w:lang w:eastAsia="ja-JP"/>
              </w:rPr>
            </w:pPr>
            <w:r w:rsidRPr="00A3331E">
              <w:rPr>
                <w:rFonts w:cs="Arial"/>
                <w:sz w:val="18"/>
                <w:szCs w:val="18"/>
                <w:lang w:eastAsia="ja-JP"/>
              </w:rPr>
              <w:t>B</w:t>
            </w:r>
          </w:p>
        </w:tc>
        <w:tc>
          <w:tcPr>
            <w:tcW w:w="4455" w:type="dxa"/>
            <w:tcBorders>
              <w:top w:val="single" w:sz="4" w:space="0" w:color="auto"/>
              <w:bottom w:val="single" w:sz="4" w:space="0" w:color="auto"/>
              <w:right w:val="single" w:sz="4" w:space="0" w:color="auto"/>
            </w:tcBorders>
            <w:shd w:val="clear" w:color="auto" w:fill="FFFFFF" w:themeFill="background1"/>
            <w:vAlign w:val="center"/>
          </w:tcPr>
          <w:p w:rsidR="00B61B18" w:rsidRPr="0073257D" w:rsidRDefault="003B4B84" w:rsidP="00A3331E">
            <w:pPr>
              <w:jc w:val="left"/>
              <w:rPr>
                <w:rFonts w:cs="Arial"/>
                <w:sz w:val="18"/>
                <w:szCs w:val="18"/>
                <w:lang w:eastAsia="ja-JP"/>
              </w:rPr>
            </w:pPr>
            <w:r w:rsidRPr="000439BE">
              <w:rPr>
                <w:rFonts w:cs="Arial"/>
                <w:sz w:val="18"/>
                <w:szCs w:val="18"/>
                <w:lang w:eastAsia="ja-JP"/>
              </w:rPr>
              <w:t>Número de miembros de la UPOV que aportaron datos a PLUTO en el año indicado</w:t>
            </w:r>
            <w:r w:rsidR="00B61B18" w:rsidRPr="00A3331E">
              <w:rPr>
                <w:rFonts w:cs="Arial"/>
                <w:sz w:val="18"/>
                <w:szCs w:val="18"/>
                <w:vertAlign w:val="superscript"/>
                <w:lang w:eastAsia="ja-JP"/>
              </w:rPr>
              <w:t>1, 2</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sz w:val="18"/>
                <w:szCs w:val="18"/>
              </w:rPr>
            </w:pPr>
            <w:r>
              <w:rPr>
                <w:rFonts w:cs="Arial"/>
                <w:sz w:val="18"/>
                <w:szCs w:val="18"/>
              </w:rPr>
              <w:t>19</w:t>
            </w:r>
            <w:r w:rsidR="00EF54CE">
              <w:rPr>
                <w:rFonts w:cs="Arial"/>
                <w:sz w:val="18"/>
                <w:szCs w:val="18"/>
              </w:rPr>
              <w:t>.</w:t>
            </w:r>
            <w:r>
              <w:rPr>
                <w:rFonts w:cs="Arial"/>
                <w:sz w:val="18"/>
                <w:szCs w:val="18"/>
              </w:rPr>
              <w:t>640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highlight w:val="cyan"/>
              </w:rPr>
            </w:pPr>
            <w:r w:rsidRPr="0073257D">
              <w:rPr>
                <w:rFonts w:cs="Arial"/>
                <w:sz w:val="18"/>
                <w:szCs w:val="18"/>
              </w:rPr>
              <w:t xml:space="preserve"> </w:t>
            </w:r>
            <w:r>
              <w:rPr>
                <w:rFonts w:cs="Arial"/>
                <w:color w:val="000000"/>
                <w:sz w:val="18"/>
                <w:szCs w:val="18"/>
              </w:rPr>
              <w:t>21</w:t>
            </w:r>
            <w:r w:rsidR="00EF54CE">
              <w:rPr>
                <w:rFonts w:cs="Arial"/>
                <w:color w:val="000000"/>
                <w:sz w:val="18"/>
                <w:szCs w:val="18"/>
              </w:rPr>
              <w:t>.</w:t>
            </w:r>
            <w:r>
              <w:rPr>
                <w:rFonts w:cs="Arial"/>
                <w:color w:val="000000"/>
                <w:sz w:val="18"/>
                <w:szCs w:val="18"/>
              </w:rPr>
              <w:t>083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highlight w:val="cyan"/>
              </w:rPr>
            </w:pPr>
            <w:r w:rsidRPr="00C625AB">
              <w:rPr>
                <w:rFonts w:cs="Arial"/>
                <w:color w:val="000000"/>
                <w:sz w:val="18"/>
                <w:szCs w:val="18"/>
              </w:rPr>
              <w:t>21</w:t>
            </w:r>
            <w:r w:rsidR="00EF54CE">
              <w:rPr>
                <w:rFonts w:cs="Arial"/>
                <w:color w:val="000000"/>
                <w:sz w:val="18"/>
                <w:szCs w:val="18"/>
              </w:rPr>
              <w:t>.</w:t>
            </w:r>
            <w:r>
              <w:rPr>
                <w:rFonts w:cs="Arial"/>
                <w:color w:val="000000"/>
                <w:sz w:val="18"/>
                <w:szCs w:val="18"/>
              </w:rPr>
              <w:t>909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3B5EB0" w:rsidP="00C6632E">
            <w:pPr>
              <w:jc w:val="center"/>
              <w:rPr>
                <w:rFonts w:cs="Arial"/>
                <w:color w:val="000000"/>
                <w:sz w:val="18"/>
                <w:szCs w:val="18"/>
              </w:rPr>
            </w:pPr>
            <w:r w:rsidRPr="00A3331E">
              <w:rPr>
                <w:rFonts w:cs="Arial"/>
                <w:sz w:val="18"/>
                <w:szCs w:val="18"/>
                <w:lang w:eastAsia="ja-JP"/>
              </w:rPr>
              <w:t>n.d.</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3B5EB0" w:rsidP="00C6632E">
            <w:pPr>
              <w:jc w:val="center"/>
              <w:rPr>
                <w:rFonts w:cs="Arial"/>
                <w:color w:val="000000"/>
                <w:sz w:val="18"/>
                <w:szCs w:val="18"/>
              </w:rPr>
            </w:pPr>
            <w:r w:rsidRPr="00A3331E">
              <w:rPr>
                <w:rFonts w:cs="Arial"/>
                <w:color w:val="000000"/>
                <w:sz w:val="18"/>
                <w:szCs w:val="18"/>
              </w:rPr>
              <w:t>n.d.</w:t>
            </w:r>
          </w:p>
        </w:tc>
      </w:tr>
      <w:tr w:rsidR="00B61B18" w:rsidRPr="00D3729C" w:rsidTr="000439BE">
        <w:trPr>
          <w:jc w:val="center"/>
        </w:trPr>
        <w:tc>
          <w:tcPr>
            <w:tcW w:w="281" w:type="dxa"/>
            <w:tcBorders>
              <w:top w:val="nil"/>
              <w:left w:val="nil"/>
              <w:bottom w:val="nil"/>
            </w:tcBorders>
            <w:vAlign w:val="center"/>
          </w:tcPr>
          <w:p w:rsidR="00B61B18" w:rsidRPr="00A3331E" w:rsidRDefault="00B61B18" w:rsidP="00C6632E">
            <w:pPr>
              <w:jc w:val="left"/>
              <w:rPr>
                <w:rFonts w:cs="Arial"/>
                <w:sz w:val="18"/>
                <w:szCs w:val="18"/>
                <w:lang w:eastAsia="ja-JP"/>
              </w:rPr>
            </w:pPr>
            <w:r w:rsidRPr="00A3331E">
              <w:rPr>
                <w:rFonts w:cs="Arial"/>
                <w:sz w:val="18"/>
                <w:szCs w:val="18"/>
                <w:lang w:eastAsia="ja-JP"/>
              </w:rPr>
              <w:t>C</w:t>
            </w:r>
          </w:p>
        </w:tc>
        <w:tc>
          <w:tcPr>
            <w:tcW w:w="4455" w:type="dxa"/>
            <w:shd w:val="clear" w:color="auto" w:fill="auto"/>
            <w:vAlign w:val="center"/>
          </w:tcPr>
          <w:p w:rsidR="00B61B18" w:rsidRPr="0073257D" w:rsidRDefault="003B4B84" w:rsidP="00A3331E">
            <w:pPr>
              <w:jc w:val="left"/>
              <w:rPr>
                <w:rFonts w:cs="Arial"/>
                <w:sz w:val="18"/>
                <w:szCs w:val="18"/>
                <w:lang w:eastAsia="ja-JP"/>
              </w:rPr>
            </w:pPr>
            <w:r w:rsidRPr="000439BE">
              <w:rPr>
                <w:rFonts w:cs="Arial"/>
                <w:sz w:val="18"/>
                <w:szCs w:val="18"/>
                <w:lang w:eastAsia="ja-JP"/>
              </w:rPr>
              <w:t>Porcentaje de solicitudes de protección de las obtenciones vegetales correspondientes a quienes aportaron datos a PLUTO en el año indicado (B/A)</w:t>
            </w:r>
          </w:p>
        </w:tc>
        <w:tc>
          <w:tcPr>
            <w:tcW w:w="1208" w:type="dxa"/>
            <w:vAlign w:val="center"/>
          </w:tcPr>
          <w:p w:rsidR="00B61B18" w:rsidRPr="0073257D" w:rsidRDefault="00B61B18" w:rsidP="00C6632E">
            <w:pPr>
              <w:jc w:val="center"/>
              <w:rPr>
                <w:rFonts w:cs="Arial"/>
                <w:color w:val="000000"/>
                <w:sz w:val="18"/>
                <w:szCs w:val="18"/>
              </w:rPr>
            </w:pPr>
            <w:r>
              <w:rPr>
                <w:rFonts w:cs="Arial"/>
                <w:color w:val="000000"/>
                <w:sz w:val="18"/>
                <w:szCs w:val="18"/>
              </w:rPr>
              <w:t>99</w:t>
            </w:r>
            <w:r w:rsidR="00EF54CE">
              <w:rPr>
                <w:rFonts w:cs="Arial"/>
                <w:color w:val="000000"/>
                <w:sz w:val="18"/>
                <w:szCs w:val="18"/>
              </w:rPr>
              <w:t>,</w:t>
            </w:r>
            <w:r>
              <w:rPr>
                <w:rFonts w:cs="Arial"/>
                <w:color w:val="000000"/>
                <w:sz w:val="18"/>
                <w:szCs w:val="18"/>
              </w:rPr>
              <w:t>8</w:t>
            </w:r>
            <w:r w:rsidRPr="0073257D">
              <w:rPr>
                <w:rFonts w:cs="Arial"/>
                <w:color w:val="000000"/>
                <w:sz w:val="18"/>
                <w:szCs w:val="18"/>
              </w:rPr>
              <w:t>%</w:t>
            </w:r>
            <w:r>
              <w:rPr>
                <w:rFonts w:cs="Arial"/>
                <w:color w:val="000000"/>
                <w:sz w:val="18"/>
                <w:szCs w:val="18"/>
              </w:rPr>
              <w:t xml:space="preserve"> </w:t>
            </w:r>
          </w:p>
        </w:tc>
        <w:tc>
          <w:tcPr>
            <w:tcW w:w="978" w:type="dxa"/>
            <w:shd w:val="clear" w:color="auto" w:fill="auto"/>
            <w:vAlign w:val="center"/>
          </w:tcPr>
          <w:p w:rsidR="00B61B18" w:rsidRPr="0073257D" w:rsidRDefault="00B61B18" w:rsidP="00EF54CE">
            <w:pPr>
              <w:jc w:val="center"/>
              <w:rPr>
                <w:rFonts w:cs="Arial"/>
                <w:color w:val="000000"/>
                <w:sz w:val="18"/>
                <w:szCs w:val="18"/>
                <w:highlight w:val="cyan"/>
              </w:rPr>
            </w:pPr>
            <w:r>
              <w:rPr>
                <w:rFonts w:cs="Arial"/>
                <w:color w:val="000000"/>
                <w:sz w:val="18"/>
                <w:szCs w:val="18"/>
              </w:rPr>
              <w:t>99</w:t>
            </w:r>
            <w:r w:rsidR="00EF54CE">
              <w:rPr>
                <w:rFonts w:cs="Arial"/>
                <w:color w:val="000000"/>
                <w:sz w:val="18"/>
                <w:szCs w:val="18"/>
              </w:rPr>
              <w:t>,</w:t>
            </w:r>
            <w:r>
              <w:rPr>
                <w:rFonts w:cs="Arial"/>
                <w:color w:val="000000"/>
                <w:sz w:val="18"/>
                <w:szCs w:val="18"/>
              </w:rPr>
              <w:t>1</w:t>
            </w:r>
            <w:r w:rsidRPr="0073257D">
              <w:rPr>
                <w:rFonts w:cs="Arial"/>
                <w:color w:val="000000"/>
                <w:sz w:val="18"/>
                <w:szCs w:val="18"/>
              </w:rPr>
              <w:t>%</w:t>
            </w:r>
            <w:r w:rsidR="00545051">
              <w:rPr>
                <w:rFonts w:cs="Arial"/>
                <w:color w:val="000000"/>
                <w:sz w:val="18"/>
                <w:szCs w:val="18"/>
              </w:rPr>
              <w:t xml:space="preserve"> </w:t>
            </w:r>
          </w:p>
        </w:tc>
        <w:tc>
          <w:tcPr>
            <w:tcW w:w="977" w:type="dxa"/>
            <w:vAlign w:val="center"/>
          </w:tcPr>
          <w:p w:rsidR="00B61B18" w:rsidRPr="0073257D" w:rsidRDefault="00B61B18" w:rsidP="00C6632E">
            <w:pPr>
              <w:jc w:val="center"/>
              <w:rPr>
                <w:rFonts w:cs="Arial"/>
                <w:color w:val="000000"/>
                <w:sz w:val="18"/>
                <w:szCs w:val="18"/>
              </w:rPr>
            </w:pPr>
            <w:r>
              <w:rPr>
                <w:rFonts w:cs="Arial"/>
                <w:color w:val="000000"/>
                <w:sz w:val="18"/>
                <w:szCs w:val="18"/>
              </w:rPr>
              <w:t>97</w:t>
            </w:r>
            <w:r w:rsidR="00EF54CE">
              <w:rPr>
                <w:rFonts w:cs="Arial"/>
                <w:color w:val="000000"/>
                <w:sz w:val="18"/>
                <w:szCs w:val="18"/>
              </w:rPr>
              <w:t>,</w:t>
            </w:r>
            <w:r>
              <w:rPr>
                <w:rFonts w:cs="Arial"/>
                <w:color w:val="000000"/>
                <w:sz w:val="18"/>
                <w:szCs w:val="18"/>
              </w:rPr>
              <w:t>3</w:t>
            </w:r>
            <w:r w:rsidRPr="0073257D">
              <w:rPr>
                <w:rFonts w:cs="Arial"/>
                <w:color w:val="000000"/>
                <w:sz w:val="18"/>
                <w:szCs w:val="18"/>
              </w:rPr>
              <w:t>%</w:t>
            </w:r>
          </w:p>
        </w:tc>
        <w:tc>
          <w:tcPr>
            <w:tcW w:w="977" w:type="dxa"/>
            <w:shd w:val="clear" w:color="auto" w:fill="auto"/>
            <w:vAlign w:val="center"/>
          </w:tcPr>
          <w:p w:rsidR="00B61B18" w:rsidRPr="0073257D" w:rsidRDefault="003B5EB0" w:rsidP="00C6632E">
            <w:pPr>
              <w:jc w:val="center"/>
              <w:rPr>
                <w:rFonts w:cs="Arial"/>
                <w:sz w:val="18"/>
                <w:szCs w:val="18"/>
                <w:lang w:eastAsia="ja-JP"/>
              </w:rPr>
            </w:pPr>
            <w:r w:rsidRPr="00A3331E">
              <w:rPr>
                <w:rFonts w:cs="Arial"/>
                <w:sz w:val="18"/>
                <w:szCs w:val="18"/>
                <w:lang w:eastAsia="ja-JP"/>
              </w:rPr>
              <w:t>n.d.</w:t>
            </w:r>
          </w:p>
        </w:tc>
        <w:tc>
          <w:tcPr>
            <w:tcW w:w="1387" w:type="dxa"/>
            <w:shd w:val="clear" w:color="auto" w:fill="auto"/>
            <w:vAlign w:val="center"/>
          </w:tcPr>
          <w:p w:rsidR="00B61B18" w:rsidRPr="0073257D" w:rsidRDefault="003B5EB0" w:rsidP="00C6632E">
            <w:pPr>
              <w:jc w:val="center"/>
              <w:rPr>
                <w:rFonts w:cs="Arial"/>
                <w:sz w:val="18"/>
                <w:szCs w:val="18"/>
                <w:lang w:eastAsia="ja-JP"/>
              </w:rPr>
            </w:pPr>
            <w:r w:rsidRPr="00A3331E">
              <w:rPr>
                <w:rFonts w:cs="Arial"/>
                <w:sz w:val="18"/>
                <w:szCs w:val="18"/>
                <w:lang w:eastAsia="ja-JP"/>
              </w:rPr>
              <w:t>n.d.</w:t>
            </w:r>
          </w:p>
        </w:tc>
      </w:tr>
      <w:tr w:rsidR="00B61B18" w:rsidRPr="00D3729C" w:rsidTr="000439BE">
        <w:trPr>
          <w:jc w:val="center"/>
        </w:trPr>
        <w:tc>
          <w:tcPr>
            <w:tcW w:w="281" w:type="dxa"/>
            <w:tcBorders>
              <w:top w:val="nil"/>
              <w:left w:val="nil"/>
              <w:bottom w:val="nil"/>
            </w:tcBorders>
            <w:vAlign w:val="center"/>
          </w:tcPr>
          <w:p w:rsidR="00B61B18" w:rsidRPr="00A3331E" w:rsidRDefault="00B61B18" w:rsidP="00C6632E">
            <w:pPr>
              <w:jc w:val="left"/>
              <w:rPr>
                <w:rFonts w:cs="Arial"/>
                <w:sz w:val="18"/>
                <w:szCs w:val="18"/>
                <w:lang w:eastAsia="ja-JP"/>
              </w:rPr>
            </w:pPr>
            <w:r w:rsidRPr="00A3331E">
              <w:rPr>
                <w:rFonts w:cs="Arial"/>
                <w:sz w:val="18"/>
                <w:szCs w:val="18"/>
                <w:lang w:eastAsia="ja-JP"/>
              </w:rPr>
              <w:t>D</w:t>
            </w:r>
          </w:p>
        </w:tc>
        <w:tc>
          <w:tcPr>
            <w:tcW w:w="4455" w:type="dxa"/>
            <w:tcBorders>
              <w:top w:val="single" w:sz="4" w:space="0" w:color="auto"/>
              <w:bottom w:val="single" w:sz="4" w:space="0" w:color="auto"/>
              <w:right w:val="single" w:sz="4" w:space="0" w:color="auto"/>
            </w:tcBorders>
            <w:shd w:val="clear" w:color="auto" w:fill="auto"/>
            <w:vAlign w:val="center"/>
          </w:tcPr>
          <w:p w:rsidR="00B61B18" w:rsidRPr="0073257D" w:rsidRDefault="003B4B84" w:rsidP="00A3331E">
            <w:pPr>
              <w:jc w:val="left"/>
              <w:rPr>
                <w:rFonts w:cs="Arial"/>
                <w:sz w:val="18"/>
                <w:szCs w:val="18"/>
                <w:lang w:eastAsia="ja-JP"/>
              </w:rPr>
            </w:pPr>
            <w:r w:rsidRPr="000439BE">
              <w:rPr>
                <w:rFonts w:cs="Arial"/>
                <w:sz w:val="18"/>
                <w:szCs w:val="18"/>
                <w:lang w:eastAsia="ja-JP"/>
              </w:rPr>
              <w:t>Número de solicitudes de protección de las obtenciones vegetales incluidas en la base de datos PLUTO en el año indicado</w:t>
            </w:r>
            <w:r w:rsidR="00B61B18" w:rsidRPr="0073257D">
              <w:rPr>
                <w:rFonts w:cs="Arial"/>
                <w:sz w:val="18"/>
                <w:szCs w:val="18"/>
                <w:vertAlign w:val="superscript"/>
                <w:lang w:eastAsia="ja-JP"/>
              </w:rPr>
              <w:t xml:space="preserve"> </w:t>
            </w:r>
            <w:r w:rsidR="00B61B18" w:rsidRPr="00A3331E">
              <w:rPr>
                <w:rFonts w:cs="Arial"/>
                <w:sz w:val="18"/>
                <w:szCs w:val="18"/>
                <w:vertAlign w:val="superscript"/>
                <w:lang w:eastAsia="ja-JP"/>
              </w:rPr>
              <w:t>3</w:t>
            </w:r>
            <w:r w:rsidR="00B61B18" w:rsidRPr="0073257D">
              <w:rPr>
                <w:rFonts w:cs="Arial"/>
                <w:sz w:val="18"/>
                <w:szCs w:val="18"/>
                <w:vertAlign w:val="superscript"/>
                <w:lang w:eastAsia="ja-JP"/>
              </w:rPr>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12</w:t>
            </w:r>
            <w:r w:rsidR="00EF54CE">
              <w:rPr>
                <w:rFonts w:cs="Arial"/>
                <w:color w:val="000000"/>
                <w:sz w:val="18"/>
                <w:szCs w:val="18"/>
              </w:rPr>
              <w:t>.</w:t>
            </w:r>
            <w:r w:rsidRPr="0073257D">
              <w:rPr>
                <w:rFonts w:cs="Arial"/>
                <w:color w:val="000000"/>
                <w:sz w:val="18"/>
                <w:szCs w:val="18"/>
              </w:rPr>
              <w:t>823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11</w:t>
            </w:r>
            <w:r w:rsidR="00EF54CE">
              <w:rPr>
                <w:rFonts w:cs="Arial"/>
                <w:color w:val="000000"/>
                <w:sz w:val="18"/>
                <w:szCs w:val="18"/>
              </w:rPr>
              <w:t>.</w:t>
            </w:r>
            <w:r w:rsidRPr="0073257D">
              <w:rPr>
                <w:rFonts w:cs="Arial"/>
                <w:color w:val="000000"/>
                <w:sz w:val="18"/>
                <w:szCs w:val="18"/>
              </w:rPr>
              <w:t>732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10</w:t>
            </w:r>
            <w:r w:rsidR="00EF54CE">
              <w:rPr>
                <w:rFonts w:cs="Arial"/>
                <w:color w:val="000000"/>
                <w:sz w:val="18"/>
                <w:szCs w:val="18"/>
              </w:rPr>
              <w:t>.</w:t>
            </w:r>
            <w:r w:rsidRPr="0073257D">
              <w:rPr>
                <w:rFonts w:cs="Arial"/>
                <w:color w:val="000000"/>
                <w:sz w:val="18"/>
                <w:szCs w:val="18"/>
              </w:rPr>
              <w:t>398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8</w:t>
            </w:r>
            <w:r w:rsidR="00EF54CE">
              <w:rPr>
                <w:rFonts w:cs="Arial"/>
                <w:color w:val="000000"/>
                <w:sz w:val="18"/>
                <w:szCs w:val="18"/>
              </w:rPr>
              <w:t>.</w:t>
            </w:r>
            <w:r w:rsidRPr="0073257D">
              <w:rPr>
                <w:rFonts w:cs="Arial"/>
                <w:color w:val="000000"/>
                <w:sz w:val="18"/>
                <w:szCs w:val="18"/>
              </w:rPr>
              <w:t>689</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3</w:t>
            </w:r>
            <w:r w:rsidR="00EF54CE">
              <w:rPr>
                <w:rFonts w:cs="Arial"/>
                <w:color w:val="000000"/>
                <w:sz w:val="18"/>
                <w:szCs w:val="18"/>
              </w:rPr>
              <w:t>.</w:t>
            </w:r>
            <w:r w:rsidRPr="0073257D">
              <w:rPr>
                <w:rFonts w:cs="Arial"/>
                <w:color w:val="000000"/>
                <w:sz w:val="18"/>
                <w:szCs w:val="18"/>
              </w:rPr>
              <w:t>579</w:t>
            </w:r>
          </w:p>
        </w:tc>
      </w:tr>
      <w:tr w:rsidR="00B61B18" w:rsidRPr="00D3729C" w:rsidTr="000439BE">
        <w:trPr>
          <w:jc w:val="center"/>
        </w:trPr>
        <w:tc>
          <w:tcPr>
            <w:tcW w:w="281" w:type="dxa"/>
            <w:tcBorders>
              <w:top w:val="nil"/>
              <w:left w:val="nil"/>
              <w:bottom w:val="nil"/>
            </w:tcBorders>
            <w:vAlign w:val="center"/>
          </w:tcPr>
          <w:p w:rsidR="00B61B18" w:rsidRPr="00A3331E" w:rsidRDefault="00B61B18" w:rsidP="00C6632E">
            <w:pPr>
              <w:jc w:val="left"/>
              <w:rPr>
                <w:rFonts w:cs="Arial"/>
                <w:sz w:val="18"/>
                <w:szCs w:val="18"/>
                <w:lang w:eastAsia="ja-JP"/>
              </w:rPr>
            </w:pPr>
            <w:r w:rsidRPr="00A3331E">
              <w:rPr>
                <w:rFonts w:cs="Arial"/>
                <w:sz w:val="18"/>
                <w:szCs w:val="18"/>
                <w:lang w:eastAsia="ja-JP"/>
              </w:rPr>
              <w:t>E</w:t>
            </w:r>
          </w:p>
        </w:tc>
        <w:tc>
          <w:tcPr>
            <w:tcW w:w="4455" w:type="dxa"/>
            <w:tcBorders>
              <w:top w:val="single" w:sz="4" w:space="0" w:color="auto"/>
              <w:bottom w:val="single" w:sz="4" w:space="0" w:color="auto"/>
              <w:right w:val="single" w:sz="4" w:space="0" w:color="auto"/>
            </w:tcBorders>
            <w:shd w:val="clear" w:color="auto" w:fill="auto"/>
            <w:vAlign w:val="center"/>
          </w:tcPr>
          <w:p w:rsidR="00B61B18" w:rsidRPr="0073257D" w:rsidRDefault="003B4B84" w:rsidP="00A3331E">
            <w:pPr>
              <w:jc w:val="left"/>
              <w:rPr>
                <w:rFonts w:cs="Arial"/>
                <w:sz w:val="18"/>
                <w:szCs w:val="18"/>
                <w:lang w:eastAsia="ja-JP"/>
              </w:rPr>
            </w:pPr>
            <w:r w:rsidRPr="000439BE">
              <w:rPr>
                <w:rFonts w:cs="Arial"/>
                <w:sz w:val="18"/>
                <w:szCs w:val="18"/>
                <w:lang w:eastAsia="ja-JP"/>
              </w:rPr>
              <w:t>Porcentaje de solicitudes de protección de las obtenciones vegetales incluidas en la base de datos PLUTO (D/A)</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65</w:t>
            </w:r>
            <w:r w:rsidR="00EF54CE">
              <w:rPr>
                <w:rFonts w:cs="Arial"/>
                <w:color w:val="000000"/>
                <w:sz w:val="18"/>
                <w:szCs w:val="18"/>
              </w:rPr>
              <w:t>,</w:t>
            </w:r>
            <w:r>
              <w:rPr>
                <w:rFonts w:cs="Arial"/>
                <w:color w:val="000000"/>
                <w:sz w:val="18"/>
                <w:szCs w:val="18"/>
              </w:rPr>
              <w:t>2</w:t>
            </w:r>
            <w:r w:rsidRPr="0073257D">
              <w:rPr>
                <w:rFonts w:cs="Arial"/>
                <w:color w:val="000000"/>
                <w:sz w:val="18"/>
                <w:szCs w:val="18"/>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55</w:t>
            </w:r>
            <w:r w:rsidR="00EF54CE">
              <w:rPr>
                <w:rFonts w:cs="Arial"/>
                <w:color w:val="000000"/>
                <w:sz w:val="18"/>
                <w:szCs w:val="18"/>
              </w:rPr>
              <w:t>,</w:t>
            </w:r>
            <w:r>
              <w:rPr>
                <w:rFonts w:cs="Arial"/>
                <w:color w:val="000000"/>
                <w:sz w:val="18"/>
                <w:szCs w:val="18"/>
              </w:rPr>
              <w:t>2</w:t>
            </w:r>
            <w:r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46</w:t>
            </w:r>
            <w:r w:rsidR="00EF54CE">
              <w:rPr>
                <w:rFonts w:cs="Arial"/>
                <w:color w:val="000000"/>
                <w:sz w:val="18"/>
                <w:szCs w:val="18"/>
              </w:rPr>
              <w:t>,</w:t>
            </w:r>
            <w:r>
              <w:rPr>
                <w:rFonts w:cs="Arial"/>
                <w:color w:val="000000"/>
                <w:sz w:val="18"/>
                <w:szCs w:val="18"/>
              </w:rPr>
              <w:t>2</w:t>
            </w:r>
            <w:r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3B5EB0" w:rsidP="00C6632E">
            <w:pPr>
              <w:jc w:val="center"/>
              <w:rPr>
                <w:rFonts w:cs="Arial"/>
                <w:color w:val="000000"/>
                <w:sz w:val="18"/>
                <w:szCs w:val="18"/>
              </w:rPr>
            </w:pPr>
            <w:r w:rsidRPr="00A3331E">
              <w:rPr>
                <w:rFonts w:cs="Arial"/>
                <w:sz w:val="18"/>
                <w:szCs w:val="18"/>
                <w:lang w:eastAsia="ja-JP"/>
              </w:rPr>
              <w:t>n.d.</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3B5EB0" w:rsidP="00C6632E">
            <w:pPr>
              <w:jc w:val="center"/>
              <w:rPr>
                <w:rFonts w:cs="Arial"/>
                <w:color w:val="000000"/>
                <w:sz w:val="18"/>
                <w:szCs w:val="18"/>
              </w:rPr>
            </w:pPr>
            <w:r w:rsidRPr="00A3331E">
              <w:rPr>
                <w:rFonts w:cs="Arial"/>
                <w:sz w:val="18"/>
                <w:szCs w:val="18"/>
                <w:lang w:eastAsia="ja-JP"/>
              </w:rPr>
              <w:t>n.d.</w:t>
            </w:r>
          </w:p>
        </w:tc>
      </w:tr>
      <w:tr w:rsidR="00B61B18" w:rsidRPr="00D3729C" w:rsidTr="000439BE">
        <w:trPr>
          <w:jc w:val="center"/>
        </w:trPr>
        <w:tc>
          <w:tcPr>
            <w:tcW w:w="281" w:type="dxa"/>
            <w:tcBorders>
              <w:top w:val="nil"/>
              <w:left w:val="nil"/>
              <w:bottom w:val="nil"/>
            </w:tcBorders>
            <w:vAlign w:val="center"/>
          </w:tcPr>
          <w:p w:rsidR="00B61B18" w:rsidRPr="00D3729C" w:rsidRDefault="00B61B18" w:rsidP="00C6632E">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rsidR="00B61B18" w:rsidRPr="0073257D" w:rsidRDefault="003B4B84" w:rsidP="00A3331E">
            <w:pPr>
              <w:jc w:val="left"/>
              <w:rPr>
                <w:rFonts w:cs="Arial"/>
                <w:sz w:val="18"/>
                <w:szCs w:val="18"/>
                <w:lang w:eastAsia="ja-JP"/>
              </w:rPr>
            </w:pPr>
            <w:r w:rsidRPr="000439BE">
              <w:rPr>
                <w:rFonts w:cs="Arial"/>
                <w:sz w:val="18"/>
                <w:szCs w:val="18"/>
                <w:lang w:eastAsia="ja-JP"/>
              </w:rPr>
              <w:t>Nuevos datos aportados a la base de datos PLUTO</w:t>
            </w:r>
            <w:r w:rsidR="00B61B18" w:rsidRPr="00A3331E">
              <w:rPr>
                <w:rFonts w:cs="Arial"/>
                <w:sz w:val="18"/>
                <w:szCs w:val="18"/>
                <w:vertAlign w:val="superscript"/>
                <w:lang w:eastAsia="ja-JP"/>
              </w:rPr>
              <w:t>4</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249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294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265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sz w:val="18"/>
                <w:szCs w:val="18"/>
              </w:rPr>
            </w:pPr>
            <w:r w:rsidRPr="0073257D">
              <w:rPr>
                <w:sz w:val="18"/>
                <w:szCs w:val="18"/>
              </w:rPr>
              <w:t>2</w:t>
            </w:r>
            <w:r>
              <w:rPr>
                <w:sz w:val="18"/>
                <w:szCs w:val="18"/>
              </w:rPr>
              <w:t>24</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sz w:val="18"/>
                <w:szCs w:val="18"/>
              </w:rPr>
              <w:t>169</w:t>
            </w:r>
          </w:p>
        </w:tc>
      </w:tr>
    </w:tbl>
    <w:p w:rsidR="00876F6A" w:rsidRDefault="00876F6A" w:rsidP="00B61B18">
      <w:pPr>
        <w:jc w:val="left"/>
        <w:rPr>
          <w:rFonts w:cs="Arial"/>
          <w:sz w:val="16"/>
          <w:szCs w:val="16"/>
          <w:lang w:eastAsia="ja-JP"/>
        </w:rPr>
      </w:pPr>
    </w:p>
    <w:p w:rsidR="00876F6A" w:rsidRDefault="003B4B84" w:rsidP="00B61B18">
      <w:pPr>
        <w:ind w:left="567" w:hanging="283"/>
        <w:jc w:val="left"/>
        <w:rPr>
          <w:rFonts w:cs="Arial"/>
          <w:sz w:val="16"/>
          <w:szCs w:val="16"/>
          <w:lang w:eastAsia="ja-JP"/>
        </w:rPr>
      </w:pPr>
      <w:r w:rsidRPr="000439BE">
        <w:rPr>
          <w:rFonts w:cs="Arial"/>
          <w:sz w:val="16"/>
          <w:szCs w:val="16"/>
          <w:lang w:eastAsia="ja-JP"/>
        </w:rPr>
        <w:t>Notas:</w:t>
      </w:r>
    </w:p>
    <w:p w:rsidR="00876F6A" w:rsidRDefault="00B61B18" w:rsidP="00B61B18">
      <w:pPr>
        <w:ind w:left="567" w:hanging="283"/>
        <w:jc w:val="left"/>
        <w:rPr>
          <w:rFonts w:cs="Arial"/>
          <w:sz w:val="16"/>
          <w:szCs w:val="16"/>
          <w:lang w:eastAsia="ja-JP"/>
        </w:rPr>
      </w:pPr>
      <w:r w:rsidRPr="00555707">
        <w:rPr>
          <w:rFonts w:cs="Arial"/>
          <w:sz w:val="16"/>
          <w:szCs w:val="16"/>
          <w:lang w:eastAsia="ja-JP"/>
        </w:rPr>
        <w:t>1.</w:t>
      </w:r>
      <w:r w:rsidRPr="00555707">
        <w:rPr>
          <w:rFonts w:cs="Arial"/>
          <w:sz w:val="16"/>
          <w:szCs w:val="16"/>
          <w:lang w:eastAsia="ja-JP"/>
        </w:rPr>
        <w:tab/>
      </w:r>
      <w:r w:rsidR="003B4B84" w:rsidRPr="000439BE">
        <w:rPr>
          <w:rFonts w:cs="Arial"/>
          <w:sz w:val="16"/>
          <w:szCs w:val="16"/>
          <w:lang w:eastAsia="ja-JP"/>
        </w:rPr>
        <w:t>Se han proporcionado datos correspondientes a años anteriores.</w:t>
      </w:r>
      <w:r w:rsidR="00B94EDB">
        <w:rPr>
          <w:rFonts w:cs="Arial"/>
          <w:sz w:val="16"/>
          <w:szCs w:val="16"/>
          <w:lang w:eastAsia="ja-JP"/>
        </w:rPr>
        <w:t xml:space="preserve"> </w:t>
      </w:r>
      <w:r w:rsidR="003B4B84" w:rsidRPr="000439BE">
        <w:rPr>
          <w:rFonts w:cs="Arial"/>
          <w:sz w:val="16"/>
          <w:szCs w:val="16"/>
          <w:lang w:eastAsia="ja-JP"/>
        </w:rPr>
        <w:t>Por lo tanto, se considerará que quienes hayan aportado datos en 2021, por ejemplo, han aportado datos en 2018, 2019 y 2020.</w:t>
      </w:r>
    </w:p>
    <w:p w:rsidR="00876F6A" w:rsidRDefault="00B61B18" w:rsidP="00B61B18">
      <w:pPr>
        <w:ind w:left="567" w:hanging="283"/>
        <w:jc w:val="left"/>
        <w:rPr>
          <w:rFonts w:cs="Arial"/>
          <w:sz w:val="16"/>
          <w:szCs w:val="16"/>
          <w:lang w:eastAsia="ja-JP"/>
        </w:rPr>
      </w:pPr>
      <w:r w:rsidRPr="00555707">
        <w:rPr>
          <w:rFonts w:cs="Arial"/>
          <w:sz w:val="16"/>
          <w:szCs w:val="16"/>
          <w:lang w:eastAsia="ja-JP"/>
        </w:rPr>
        <w:t>2.</w:t>
      </w:r>
      <w:r w:rsidRPr="00555707">
        <w:rPr>
          <w:rFonts w:cs="Arial"/>
          <w:sz w:val="16"/>
          <w:szCs w:val="16"/>
          <w:lang w:eastAsia="ja-JP"/>
        </w:rPr>
        <w:tab/>
      </w:r>
      <w:r w:rsidR="003B4B84" w:rsidRPr="000439BE">
        <w:rPr>
          <w:rFonts w:cs="Arial"/>
          <w:sz w:val="16"/>
          <w:szCs w:val="16"/>
          <w:lang w:eastAsia="ja-JP"/>
        </w:rPr>
        <w:t>Véase el documento C/55/INF/7 “Estadísticas sobre la protección de las obtenciones vegetales para el período</w:t>
      </w:r>
      <w:r w:rsidR="000439BE" w:rsidRPr="000439BE">
        <w:rPr>
          <w:rFonts w:cs="Arial"/>
          <w:sz w:val="16"/>
          <w:szCs w:val="16"/>
          <w:lang w:eastAsia="ja-JP"/>
        </w:rPr>
        <w:t> </w:t>
      </w:r>
      <w:r w:rsidR="003B4B84" w:rsidRPr="000439BE">
        <w:rPr>
          <w:rFonts w:cs="Arial"/>
          <w:sz w:val="16"/>
          <w:szCs w:val="16"/>
          <w:lang w:eastAsia="ja-JP"/>
        </w:rPr>
        <w:t>2016-2020”.</w:t>
      </w:r>
    </w:p>
    <w:p w:rsidR="00876F6A" w:rsidRDefault="00B61B18" w:rsidP="00B61B18">
      <w:pPr>
        <w:ind w:left="567" w:hanging="283"/>
        <w:jc w:val="left"/>
        <w:rPr>
          <w:rFonts w:cs="Arial"/>
          <w:sz w:val="16"/>
          <w:szCs w:val="16"/>
          <w:lang w:eastAsia="ja-JP"/>
        </w:rPr>
      </w:pPr>
      <w:r w:rsidRPr="00555707">
        <w:rPr>
          <w:rFonts w:cs="Arial"/>
          <w:sz w:val="16"/>
          <w:szCs w:val="16"/>
          <w:lang w:eastAsia="ja-JP"/>
        </w:rPr>
        <w:t>3.</w:t>
      </w:r>
      <w:r w:rsidRPr="00555707">
        <w:rPr>
          <w:rFonts w:cs="Arial"/>
          <w:sz w:val="16"/>
          <w:szCs w:val="16"/>
          <w:lang w:eastAsia="ja-JP"/>
        </w:rPr>
        <w:tab/>
      </w:r>
      <w:r w:rsidR="003B4B84" w:rsidRPr="000439BE">
        <w:rPr>
          <w:rFonts w:cs="Arial"/>
          <w:sz w:val="16"/>
          <w:szCs w:val="16"/>
          <w:lang w:eastAsia="ja-JP"/>
        </w:rPr>
        <w:t>Situación de la información contenida en la base de datos PLUTO al 8 de agosto de 2022.</w:t>
      </w:r>
    </w:p>
    <w:p w:rsidR="00876F6A" w:rsidRDefault="00B61B18" w:rsidP="00B61B18">
      <w:pPr>
        <w:ind w:left="567" w:hanging="283"/>
        <w:jc w:val="left"/>
        <w:rPr>
          <w:rFonts w:cs="Arial"/>
          <w:sz w:val="16"/>
          <w:szCs w:val="16"/>
          <w:lang w:eastAsia="ja-JP"/>
        </w:rPr>
      </w:pPr>
      <w:r>
        <w:rPr>
          <w:rFonts w:cs="Arial"/>
          <w:sz w:val="16"/>
          <w:szCs w:val="16"/>
          <w:lang w:eastAsia="ja-JP"/>
        </w:rPr>
        <w:t>4.</w:t>
      </w:r>
      <w:r>
        <w:rPr>
          <w:rFonts w:cs="Arial"/>
          <w:sz w:val="16"/>
          <w:szCs w:val="16"/>
          <w:lang w:eastAsia="ja-JP"/>
        </w:rPr>
        <w:tab/>
      </w:r>
      <w:r w:rsidR="003B4B84" w:rsidRPr="000439BE">
        <w:rPr>
          <w:rFonts w:cs="Arial"/>
          <w:sz w:val="16"/>
          <w:szCs w:val="16"/>
          <w:lang w:eastAsia="ja-JP"/>
        </w:rPr>
        <w:t>Véase en el cuadro principal del Anexo II el número de aportaciones efectuadas por cada aportador.</w:t>
      </w:r>
    </w:p>
    <w:p w:rsidR="00876F6A" w:rsidRDefault="00876F6A" w:rsidP="00B61B18">
      <w:pPr>
        <w:rPr>
          <w:lang w:eastAsia="ja-JP"/>
        </w:rPr>
      </w:pPr>
    </w:p>
    <w:p w:rsidR="00876F6A" w:rsidRDefault="003B4B84" w:rsidP="00B61B18">
      <w:pPr>
        <w:rPr>
          <w:lang w:eastAsia="ja-JP"/>
        </w:rPr>
      </w:pPr>
      <w:r w:rsidRPr="000439BE">
        <w:rPr>
          <w:lang w:eastAsia="ja-JP"/>
        </w:rPr>
        <w:t>En la hilera “C” se da una idea de la cobertura “teórica” de la base de datos PLUTO en función de los miembros de la UPOV que aportan datos.</w:t>
      </w:r>
    </w:p>
    <w:p w:rsidR="00876F6A" w:rsidRDefault="00876F6A" w:rsidP="00B61B18">
      <w:pPr>
        <w:rPr>
          <w:lang w:eastAsia="ja-JP"/>
        </w:rPr>
      </w:pPr>
    </w:p>
    <w:p w:rsidR="00876F6A" w:rsidRDefault="003B4B84" w:rsidP="00B61B18">
      <w:pPr>
        <w:rPr>
          <w:lang w:eastAsia="ja-JP"/>
        </w:rPr>
      </w:pPr>
      <w:r w:rsidRPr="000439BE">
        <w:rPr>
          <w:lang w:eastAsia="ja-JP"/>
        </w:rPr>
        <w:t>En la hilera “E” se da una idea de la cobertura real de los datos que figuran en PLUTO, en la que se reflejan:</w:t>
      </w:r>
    </w:p>
    <w:p w:rsidR="00876F6A" w:rsidRDefault="00B61B18" w:rsidP="00B61B18">
      <w:pPr>
        <w:tabs>
          <w:tab w:val="left" w:pos="851"/>
        </w:tabs>
        <w:ind w:firstLine="426"/>
        <w:rPr>
          <w:lang w:eastAsia="ja-JP"/>
        </w:rPr>
      </w:pPr>
      <w:r w:rsidRPr="00A3331E">
        <w:rPr>
          <w:lang w:eastAsia="ja-JP"/>
        </w:rPr>
        <w:t>i)</w:t>
      </w:r>
      <w:r w:rsidRPr="00A3331E">
        <w:rPr>
          <w:lang w:eastAsia="ja-JP"/>
        </w:rPr>
        <w:tab/>
      </w:r>
      <w:r w:rsidR="003B4B84" w:rsidRPr="000439BE">
        <w:rPr>
          <w:lang w:eastAsia="ja-JP"/>
        </w:rPr>
        <w:t>los miembros de la UPOV que no aportan datos a PLUTO; y</w:t>
      </w:r>
    </w:p>
    <w:p w:rsidR="00876F6A" w:rsidRDefault="00B61B18" w:rsidP="00B61B18">
      <w:pPr>
        <w:tabs>
          <w:tab w:val="left" w:pos="851"/>
        </w:tabs>
        <w:ind w:firstLine="426"/>
        <w:rPr>
          <w:lang w:eastAsia="ja-JP"/>
        </w:rPr>
      </w:pPr>
      <w:r w:rsidRPr="00A3331E">
        <w:rPr>
          <w:lang w:eastAsia="ja-JP"/>
        </w:rPr>
        <w:t>ii)</w:t>
      </w:r>
      <w:r w:rsidRPr="00A3331E">
        <w:rPr>
          <w:lang w:eastAsia="ja-JP"/>
        </w:rPr>
        <w:tab/>
      </w:r>
      <w:r w:rsidR="003B4B84" w:rsidRPr="000439BE">
        <w:rPr>
          <w:lang w:eastAsia="ja-JP"/>
        </w:rPr>
        <w:t xml:space="preserve">quienes proporcionan datos pero no han aportado datos completos o </w:t>
      </w:r>
      <w:r w:rsidR="000439BE" w:rsidRPr="000439BE">
        <w:rPr>
          <w:lang w:eastAsia="ja-JP"/>
        </w:rPr>
        <w:t xml:space="preserve">no han aportado </w:t>
      </w:r>
      <w:r w:rsidR="003B4B84" w:rsidRPr="000439BE">
        <w:rPr>
          <w:lang w:eastAsia="ja-JP"/>
        </w:rPr>
        <w:t>los más recientes.</w:t>
      </w:r>
    </w:p>
    <w:p w:rsidR="00876F6A" w:rsidRDefault="00876F6A" w:rsidP="00B61B18">
      <w:pPr>
        <w:jc w:val="left"/>
        <w:rPr>
          <w:rFonts w:cs="Arial"/>
          <w:lang w:eastAsia="ja-JP"/>
        </w:rPr>
      </w:pPr>
    </w:p>
    <w:p w:rsidR="00876F6A" w:rsidRDefault="00876F6A" w:rsidP="00B61B18">
      <w:pPr>
        <w:jc w:val="left"/>
        <w:rPr>
          <w:rFonts w:cs="Arial"/>
          <w:lang w:eastAsia="ja-JP"/>
        </w:rPr>
      </w:pPr>
    </w:p>
    <w:p w:rsidR="00876F6A" w:rsidRDefault="00876F6A" w:rsidP="00B61B18">
      <w:pPr>
        <w:jc w:val="left"/>
        <w:rPr>
          <w:rFonts w:cs="Arial"/>
          <w:lang w:eastAsia="ja-JP"/>
        </w:rPr>
      </w:pPr>
    </w:p>
    <w:p w:rsidR="00050E16" w:rsidRPr="00A3331E" w:rsidRDefault="00B61B18" w:rsidP="00B61B18">
      <w:pPr>
        <w:jc w:val="right"/>
      </w:pPr>
      <w:r w:rsidRPr="00A3331E">
        <w:rPr>
          <w:rFonts w:cs="Arial"/>
          <w:lang w:eastAsia="ja-JP"/>
        </w:rPr>
        <w:t>[Fin del Anexo II y del documento]</w:t>
      </w:r>
    </w:p>
    <w:sectPr w:rsidR="00050E16" w:rsidRPr="00A3331E" w:rsidSect="00906DDC">
      <w:headerReference w:type="defaul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2E" w:rsidRDefault="00C6632E" w:rsidP="006655D3">
      <w:r>
        <w:separator/>
      </w:r>
    </w:p>
    <w:p w:rsidR="00C6632E" w:rsidRDefault="00C6632E" w:rsidP="006655D3"/>
    <w:p w:rsidR="00C6632E" w:rsidRDefault="00C6632E" w:rsidP="006655D3"/>
  </w:endnote>
  <w:endnote w:type="continuationSeparator" w:id="0">
    <w:p w:rsidR="00C6632E" w:rsidRDefault="00C6632E" w:rsidP="006655D3">
      <w:r>
        <w:separator/>
      </w:r>
    </w:p>
    <w:p w:rsidR="00C6632E" w:rsidRPr="00294751" w:rsidRDefault="00C6632E">
      <w:pPr>
        <w:pStyle w:val="Footer"/>
        <w:spacing w:after="60"/>
        <w:rPr>
          <w:sz w:val="18"/>
          <w:lang w:val="fr-FR"/>
        </w:rPr>
      </w:pPr>
      <w:r w:rsidRPr="00294751">
        <w:rPr>
          <w:sz w:val="18"/>
          <w:lang w:val="fr-FR"/>
        </w:rPr>
        <w:t>[Suite de la note de la page précédente]</w:t>
      </w:r>
    </w:p>
    <w:p w:rsidR="00C6632E" w:rsidRPr="00294751" w:rsidRDefault="00C6632E" w:rsidP="006655D3">
      <w:pPr>
        <w:rPr>
          <w:lang w:val="fr-FR"/>
        </w:rPr>
      </w:pPr>
    </w:p>
    <w:p w:rsidR="00C6632E" w:rsidRPr="00294751" w:rsidRDefault="00C6632E" w:rsidP="006655D3">
      <w:pPr>
        <w:rPr>
          <w:lang w:val="fr-FR"/>
        </w:rPr>
      </w:pPr>
    </w:p>
  </w:endnote>
  <w:endnote w:type="continuationNotice" w:id="1">
    <w:p w:rsidR="00C6632E" w:rsidRPr="00294751" w:rsidRDefault="00C6632E" w:rsidP="006655D3">
      <w:pPr>
        <w:rPr>
          <w:lang w:val="fr-FR"/>
        </w:rPr>
      </w:pPr>
      <w:r w:rsidRPr="00294751">
        <w:rPr>
          <w:lang w:val="fr-FR"/>
        </w:rPr>
        <w:t>[Suite de la note page suivante]</w:t>
      </w:r>
    </w:p>
    <w:p w:rsidR="00C6632E" w:rsidRPr="00294751" w:rsidRDefault="00C6632E" w:rsidP="006655D3">
      <w:pPr>
        <w:rPr>
          <w:lang w:val="fr-FR"/>
        </w:rPr>
      </w:pPr>
    </w:p>
    <w:p w:rsidR="00C6632E" w:rsidRPr="00294751" w:rsidRDefault="00C6632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Default="00C6632E" w:rsidP="00C66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Default="00C66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Default="00C66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2E" w:rsidRDefault="00C6632E" w:rsidP="006655D3">
      <w:r>
        <w:separator/>
      </w:r>
    </w:p>
  </w:footnote>
  <w:footnote w:type="continuationSeparator" w:id="0">
    <w:p w:rsidR="00C6632E" w:rsidRDefault="00C6632E" w:rsidP="006655D3">
      <w:r>
        <w:separator/>
      </w:r>
    </w:p>
  </w:footnote>
  <w:footnote w:type="continuationNotice" w:id="1">
    <w:p w:rsidR="00C6632E" w:rsidRPr="00AB530F" w:rsidRDefault="00C6632E" w:rsidP="00AB530F">
      <w:pPr>
        <w:pStyle w:val="Footer"/>
      </w:pPr>
    </w:p>
  </w:footnote>
  <w:footnote w:id="2">
    <w:p w:rsidR="00C6632E" w:rsidRDefault="00C6632E" w:rsidP="00B61B18">
      <w:pPr>
        <w:pStyle w:val="FootnoteText"/>
        <w:ind w:left="0" w:firstLine="0"/>
      </w:pPr>
      <w:r>
        <w:rPr>
          <w:rStyle w:val="FootnoteReference"/>
        </w:rPr>
        <w:footnoteRef/>
      </w:r>
      <w:r>
        <w:t xml:space="preserve"> </w:t>
      </w:r>
      <w:r w:rsidR="00883120" w:rsidRPr="00295644">
        <w:t xml:space="preserve">Los funcionarios con acceso gratuito al servicio </w:t>
      </w:r>
      <w:r w:rsidR="00883120" w:rsidRPr="00295644">
        <w:rPr>
          <w:i/>
        </w:rPr>
        <w:t>premium</w:t>
      </w:r>
      <w:r w:rsidR="00883120" w:rsidRPr="00295644">
        <w:t xml:space="preserve"> son aquellos a quienes el representante ante el Consejo de la UPOV del miembro de la </w:t>
      </w:r>
      <w:r w:rsidR="00B42FE6" w:rsidRPr="00295644">
        <w:t>Unión</w:t>
      </w:r>
      <w:r w:rsidR="00883120" w:rsidRPr="00295644">
        <w:t xml:space="preserve"> </w:t>
      </w:r>
      <w:r w:rsidR="00B42FE6" w:rsidRPr="00295644">
        <w:t>en cuestión</w:t>
      </w:r>
      <w:r w:rsidR="00883120" w:rsidRPr="00295644">
        <w:t xml:space="preserve"> haya concedido autorización para acceder gratuitamente al servicio </w:t>
      </w:r>
      <w:r w:rsidR="00883120" w:rsidRPr="00295644">
        <w:rPr>
          <w:i/>
        </w:rPr>
        <w:t>premium</w:t>
      </w:r>
      <w:r w:rsidR="00883120" w:rsidRPr="00295644">
        <w:t>.</w:t>
      </w:r>
    </w:p>
  </w:footnote>
  <w:footnote w:id="3">
    <w:p w:rsidR="00C6632E" w:rsidRDefault="00C6632E" w:rsidP="00B61B18">
      <w:pPr>
        <w:pStyle w:val="FootnoteText"/>
        <w:ind w:left="0" w:firstLine="0"/>
      </w:pPr>
      <w:r>
        <w:rPr>
          <w:rStyle w:val="FootnoteReference"/>
        </w:rPr>
        <w:footnoteRef/>
      </w:r>
      <w:r>
        <w:t xml:space="preserve"> </w:t>
      </w:r>
      <w:r w:rsidR="007E520B" w:rsidRPr="00613F13">
        <w:t xml:space="preserve">El aportador de datos de protección de las obtenciones vegetales es aquella persona de la Oficina de Protección de las Obtenciones Vegetales </w:t>
      </w:r>
      <w:r w:rsidR="00642344" w:rsidRPr="00613F13">
        <w:t>encargada</w:t>
      </w:r>
      <w:r w:rsidR="007E520B" w:rsidRPr="00613F13">
        <w:t xml:space="preserve"> de introducir datos de las variedad</w:t>
      </w:r>
      <w:r w:rsidR="00613F13" w:rsidRPr="00613F13">
        <w:t>es</w:t>
      </w:r>
      <w:r w:rsidR="007E520B" w:rsidRPr="00613F13">
        <w:t xml:space="preserve"> vegetales en la base de datos PLUTO y </w:t>
      </w:r>
      <w:r w:rsidR="00270D76" w:rsidRPr="00613F13">
        <w:t>a quien el representante ante el Consejo de la UPOV del miembro de la Unión en cuestión haya concedido autorización para acceder a dicha</w:t>
      </w:r>
      <w:r w:rsidR="007E520B" w:rsidRPr="00613F13">
        <w:t xml:space="preserve"> base de datos </w:t>
      </w:r>
      <w:r w:rsidR="00270D76" w:rsidRPr="00613F13">
        <w:t>con la</w:t>
      </w:r>
      <w:r w:rsidR="007E520B" w:rsidRPr="00613F13">
        <w:t xml:space="preserve"> función</w:t>
      </w:r>
      <w:r w:rsidR="00270D76" w:rsidRPr="00613F13">
        <w:t xml:space="preserve"> de aportar</w:t>
      </w:r>
      <w:r w:rsidR="00613F13" w:rsidRPr="00613F13">
        <w:t xml:space="preserve"> datos</w:t>
      </w:r>
      <w:r w:rsidR="007E520B" w:rsidRPr="00613F13">
        <w:t>.</w:t>
      </w:r>
    </w:p>
  </w:footnote>
  <w:footnote w:id="4">
    <w:p w:rsidR="00C6632E" w:rsidRPr="006E3DDB" w:rsidRDefault="00C6632E" w:rsidP="00B61B18">
      <w:pPr>
        <w:pStyle w:val="FootnoteText"/>
      </w:pPr>
      <w:r w:rsidRPr="006E3DDB">
        <w:rPr>
          <w:rStyle w:val="FootnoteReference"/>
        </w:rPr>
        <w:footnoteRef/>
      </w:r>
      <w:r w:rsidRPr="006E3DDB">
        <w:tab/>
      </w:r>
      <w:r w:rsidRPr="00201D74">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rsidR="00C6632E" w:rsidRPr="00927F9D" w:rsidRDefault="00C6632E" w:rsidP="00B61B18">
      <w:pPr>
        <w:pStyle w:val="FootnoteText"/>
      </w:pPr>
      <w:r w:rsidRPr="00927F9D">
        <w:t>“a)</w:t>
      </w:r>
      <w:r w:rsidRPr="00927F9D">
        <w:tab/>
        <w:t>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w:t>
      </w:r>
      <w:r>
        <w:t xml:space="preserve"> </w:t>
      </w:r>
      <w:r w:rsidRPr="00927F9D">
        <w:t>Además, la OMPI elaborará una versión en Internet de la Base de datos de la UPOV sobre variedades vegetales y un mecanismo destinado a crear versiones en CD-ROM de esa base de datos, además de brindar el apoyo técnico necesario para crear una plataforma de búsqueda común (véanse los párrafos 18 a 21 del documento CAJ/57/6 y los párrafos 27 a 30 del documento TC/44/6).</w:t>
      </w:r>
    </w:p>
    <w:p w:rsidR="00C6632E" w:rsidRPr="00927F9D" w:rsidRDefault="00C6632E" w:rsidP="00B61B18">
      <w:pPr>
        <w:pStyle w:val="FootnoteText"/>
        <w:rPr>
          <w:u w:val="single"/>
        </w:rPr>
      </w:pPr>
      <w:r w:rsidRPr="00927F9D">
        <w:t>b)</w:t>
      </w:r>
      <w:r w:rsidRPr="00927F9D">
        <w:tab/>
        <w:t>La UPOV dará su conformidad para que los datos contenidos en la Base de datos UPOV-ROM sobre variedades vegetales se incluyan en el servicio de búsqueda Patentscope</w:t>
      </w:r>
      <w:r w:rsidRPr="00927F9D">
        <w:rPr>
          <w:vertAlign w:val="superscript"/>
        </w:rPr>
        <w:t>®</w:t>
      </w:r>
      <w:r w:rsidRPr="00927F9D">
        <w:t xml:space="preserve"> de la OMPI.</w:t>
      </w:r>
      <w:r>
        <w:t xml:space="preserve"> </w:t>
      </w:r>
      <w:r w:rsidRPr="00927F9D">
        <w:t>En el caso de datos proporcionados por partes que no sean miembros de la Unión (por ejemplo, la Organización de Cooperación y Desarrollo Económicos (OCDE)), la autorización para utilizar los datos en el servicio de búsqueda Patentscope</w:t>
      </w:r>
      <w:r w:rsidRPr="00927F9D">
        <w:rPr>
          <w:vertAlign w:val="superscript"/>
        </w:rPr>
        <w:t>®</w:t>
      </w:r>
      <w:r w:rsidRPr="00927F9D">
        <w:t xml:space="preserve"> de la OMPI se regirá por el acuerdo entre las partes interesadas.”</w:t>
      </w:r>
    </w:p>
  </w:footnote>
  <w:footnote w:id="5">
    <w:p w:rsidR="00C6632E" w:rsidRDefault="00C6632E" w:rsidP="00B61B18">
      <w:pPr>
        <w:pStyle w:val="FootnoteText"/>
      </w:pPr>
      <w:r>
        <w:rPr>
          <w:rStyle w:val="FootnoteReference"/>
        </w:rPr>
        <w:footnoteRef/>
      </w:r>
      <w:r>
        <w:tab/>
      </w:r>
      <w:r w:rsidRPr="00203124">
        <w:t>Véase el documento C/55/INF/7.</w:t>
      </w:r>
    </w:p>
    <w:p w:rsidR="00C6632E" w:rsidRDefault="00C6632E" w:rsidP="00B61B18">
      <w:pPr>
        <w:pStyle w:val="FootnoteText"/>
      </w:pPr>
      <w:r w:rsidRPr="00203124">
        <w:rPr>
          <w:highlight w:val="lightGray"/>
        </w:rPr>
        <w:t>El sombreado en gris indica que los datos se facilitaron a través de la OCVV.</w:t>
      </w:r>
    </w:p>
    <w:p w:rsidR="00C6632E" w:rsidRDefault="00C6632E" w:rsidP="00B61B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B61B18" w:rsidRDefault="00C6632E" w:rsidP="00B61B18">
    <w:pPr>
      <w:pStyle w:val="Header"/>
      <w:rPr>
        <w:rStyle w:val="PageNumber"/>
      </w:rPr>
    </w:pPr>
    <w:r w:rsidRPr="00B61B18">
      <w:rPr>
        <w:rStyle w:val="PageNumber"/>
      </w:rPr>
      <w:t>CAJ/79/5, TC/58/INF/3</w:t>
    </w:r>
  </w:p>
  <w:p w:rsidR="00C6632E" w:rsidRPr="00B61B18" w:rsidRDefault="00C6632E" w:rsidP="00B61B18">
    <w:pPr>
      <w:pStyle w:val="Header"/>
    </w:pPr>
    <w:r w:rsidRPr="00B61B18">
      <w:t xml:space="preserve">página </w:t>
    </w:r>
    <w:r w:rsidR="00C61F58" w:rsidRPr="00B61B18">
      <w:rPr>
        <w:rStyle w:val="PageNumber"/>
      </w:rPr>
      <w:fldChar w:fldCharType="begin"/>
    </w:r>
    <w:r w:rsidRPr="00B61B18">
      <w:rPr>
        <w:rStyle w:val="PageNumber"/>
      </w:rPr>
      <w:instrText xml:space="preserve"> PAGE </w:instrText>
    </w:r>
    <w:r w:rsidR="00C61F58" w:rsidRPr="00B61B18">
      <w:rPr>
        <w:rStyle w:val="PageNumber"/>
      </w:rPr>
      <w:fldChar w:fldCharType="separate"/>
    </w:r>
    <w:r w:rsidR="000A02F5">
      <w:rPr>
        <w:rStyle w:val="PageNumber"/>
        <w:noProof/>
      </w:rPr>
      <w:t>3</w:t>
    </w:r>
    <w:r w:rsidR="00C61F58" w:rsidRPr="00B61B18">
      <w:rPr>
        <w:rStyle w:val="PageNumber"/>
      </w:rPr>
      <w:fldChar w:fldCharType="end"/>
    </w:r>
  </w:p>
  <w:p w:rsidR="00C6632E" w:rsidRPr="00B61B18" w:rsidRDefault="00C6632E" w:rsidP="00B61B18">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455A1B" w:rsidRDefault="00C96739" w:rsidP="00C6632E">
    <w:pPr>
      <w:jc w:val="center"/>
      <w:rPr>
        <w:lang w:val="fr-FR"/>
      </w:rPr>
    </w:pPr>
    <w:r>
      <w:rPr>
        <w:noProof/>
        <w:lang w:val="en-US"/>
      </w:rPr>
      <mc:AlternateContent>
        <mc:Choice Requires="wps">
          <w:drawing>
            <wp:anchor distT="558800" distB="0" distL="114300" distR="114300" simplePos="0" relativeHeight="251658240"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6632E" w:rsidRDefault="00C6632E" w:rsidP="00C6632E">
                          <w:pPr>
                            <w:jc w:val="center"/>
                          </w:pPr>
                          <w:r w:rsidRPr="00520091">
                            <w:rPr>
                              <w:color w:val="000000"/>
                              <w:sz w:val="17"/>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0;margin-top:44pt;width:600pt;height:25pt;z-index:251658240;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" o:allowincell="f" filled="f" stroked="f" strokeweight=".5pt">
              <v:path arrowok="t"/>
              <v:textbox>
                <w:txbxContent>
                  <w:p w:rsidR="00C6632E" w:rsidRDefault="00C6632E" w:rsidP="00C6632E">
                    <w:pPr>
                      <w:jc w:val="center"/>
                    </w:pPr>
                    <w:r w:rsidRPr="00520091">
                      <w:rPr>
                        <w:color w:val="000000"/>
                        <w:sz w:val="17"/>
                      </w:rPr>
                      <w:t>PARA USO EXCLUSIVO DE LA OMPI</w:t>
                    </w:r>
                  </w:p>
                </w:txbxContent>
              </v:textbox>
              <w10:wrap anchorx="margin" anchory="margin"/>
            </v:shape>
          </w:pict>
        </mc:Fallback>
      </mc:AlternateContent>
    </w:r>
    <w:r w:rsidR="00C6632E">
      <w:rPr>
        <w:lang w:val="fr-FR"/>
      </w:rPr>
      <w:t>CAJ/77/8</w:t>
    </w:r>
  </w:p>
  <w:p w:rsidR="00C6632E" w:rsidRPr="00455A1B" w:rsidRDefault="00C6632E" w:rsidP="00C6632E">
    <w:pPr>
      <w:jc w:val="center"/>
    </w:pPr>
    <w:r w:rsidRPr="00455A1B">
      <w:t>Anex</w:t>
    </w:r>
    <w:r>
      <w:t>o II</w:t>
    </w:r>
    <w:r w:rsidRPr="00455A1B">
      <w:t xml:space="preserve">, </w:t>
    </w:r>
    <w:r>
      <w:t xml:space="preserve">página </w:t>
    </w:r>
    <w:r w:rsidR="00D04BF7">
      <w:fldChar w:fldCharType="begin"/>
    </w:r>
    <w:r w:rsidR="00D04BF7">
      <w:instrText xml:space="preserve"> PAGE </w:instrText>
    </w:r>
    <w:r w:rsidR="00D04BF7">
      <w:fldChar w:fldCharType="separate"/>
    </w:r>
    <w:r>
      <w:rPr>
        <w:noProof/>
      </w:rPr>
      <w:t>1</w:t>
    </w:r>
    <w:r w:rsidR="00D04BF7">
      <w:rPr>
        <w:noProof/>
      </w:rPr>
      <w:fldChar w:fldCharType="end"/>
    </w:r>
  </w:p>
  <w:p w:rsidR="00C6632E" w:rsidRPr="00596722" w:rsidRDefault="00C6632E" w:rsidP="00C66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31757A" w:rsidRDefault="002B6112" w:rsidP="00B61B18">
    <w:pPr>
      <w:jc w:val="center"/>
    </w:pPr>
    <w:r>
      <w:t>CAJ/79</w:t>
    </w:r>
    <w:r w:rsidR="00C6632E" w:rsidRPr="0031757A">
      <w:t>/</w:t>
    </w:r>
    <w:r>
      <w:t>5</w:t>
    </w:r>
    <w:r w:rsidR="00C6632E">
      <w:rPr>
        <w:rStyle w:val="PageNumber"/>
      </w:rPr>
      <w:t xml:space="preserve">, </w:t>
    </w:r>
    <w:r w:rsidR="00C6632E" w:rsidRPr="0035578C">
      <w:rPr>
        <w:rStyle w:val="PageNumber"/>
      </w:rPr>
      <w:t>TC/58/INF/</w:t>
    </w:r>
    <w:r w:rsidR="00C6632E">
      <w:rPr>
        <w:rStyle w:val="PageNumber"/>
      </w:rPr>
      <w:t>3</w:t>
    </w:r>
  </w:p>
  <w:p w:rsidR="00C6632E" w:rsidRPr="00455A1B" w:rsidRDefault="00C6632E" w:rsidP="00C6632E">
    <w:pPr>
      <w:jc w:val="center"/>
    </w:pPr>
    <w:r>
      <w:t>An</w:t>
    </w:r>
    <w:r w:rsidRPr="00455A1B">
      <w:t>ex</w:t>
    </w:r>
    <w:r>
      <w:t>o I</w:t>
    </w:r>
    <w:r w:rsidRPr="00455A1B">
      <w:t xml:space="preserve">, </w:t>
    </w:r>
    <w:r>
      <w:t>página</w:t>
    </w:r>
    <w:r w:rsidRPr="00455A1B">
      <w:t xml:space="preserve"> </w:t>
    </w:r>
    <w:r w:rsidR="00D04BF7">
      <w:fldChar w:fldCharType="begin"/>
    </w:r>
    <w:r w:rsidR="00D04BF7">
      <w:instrText xml:space="preserve"> PAGE </w:instrText>
    </w:r>
    <w:r w:rsidR="00D04BF7">
      <w:fldChar w:fldCharType="separate"/>
    </w:r>
    <w:r w:rsidR="000A02F5">
      <w:rPr>
        <w:noProof/>
      </w:rPr>
      <w:t>7</w:t>
    </w:r>
    <w:r w:rsidR="00D04BF7">
      <w:rPr>
        <w:noProof/>
      </w:rPr>
      <w:fldChar w:fldCharType="end"/>
    </w:r>
  </w:p>
  <w:p w:rsidR="00C6632E" w:rsidRPr="00E96DEB" w:rsidRDefault="00C6632E" w:rsidP="00C6632E">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2B6112" w:rsidRDefault="00C6632E" w:rsidP="00B61B18">
    <w:pPr>
      <w:jc w:val="center"/>
      <w:rPr>
        <w:lang w:val="en-US"/>
      </w:rPr>
    </w:pPr>
    <w:r w:rsidRPr="002B6112">
      <w:rPr>
        <w:lang w:val="en-US"/>
      </w:rPr>
      <w:t>CAJ/7</w:t>
    </w:r>
    <w:r w:rsidR="002B6112" w:rsidRPr="002B6112">
      <w:rPr>
        <w:lang w:val="en-US"/>
      </w:rPr>
      <w:t>9</w:t>
    </w:r>
    <w:r w:rsidRPr="002B6112">
      <w:rPr>
        <w:lang w:val="en-US"/>
      </w:rPr>
      <w:t>/</w:t>
    </w:r>
    <w:r w:rsidR="002B6112">
      <w:rPr>
        <w:lang w:val="en-US"/>
      </w:rPr>
      <w:t>5</w:t>
    </w:r>
    <w:r w:rsidRPr="002B6112">
      <w:rPr>
        <w:rStyle w:val="PageNumber"/>
        <w:lang w:val="en-US"/>
      </w:rPr>
      <w:t>, TC/58/INF/3</w:t>
    </w:r>
  </w:p>
  <w:p w:rsidR="00C6632E" w:rsidRPr="002B6112" w:rsidRDefault="00C6632E" w:rsidP="00C6632E">
    <w:pPr>
      <w:jc w:val="center"/>
      <w:rPr>
        <w:lang w:val="en-US"/>
      </w:rPr>
    </w:pPr>
  </w:p>
  <w:p w:rsidR="00C6632E" w:rsidRPr="002B6112" w:rsidRDefault="00C6632E" w:rsidP="00C6632E">
    <w:pPr>
      <w:jc w:val="center"/>
      <w:rPr>
        <w:lang w:val="en-US"/>
      </w:rPr>
    </w:pPr>
    <w:r w:rsidRPr="002B6112">
      <w:rPr>
        <w:lang w:val="en-US"/>
      </w:rPr>
      <w:t>ANEXO I</w:t>
    </w:r>
  </w:p>
  <w:p w:rsidR="00C6632E" w:rsidRPr="002B6112" w:rsidRDefault="00C6632E">
    <w:pPr>
      <w:pStyle w:val="Header"/>
      <w:rPr>
        <w:sz w:val="12"/>
        <w:szCs w:val="16"/>
        <w:lang w:val="en-US"/>
      </w:rPr>
    </w:pPr>
  </w:p>
  <w:p w:rsidR="00C6632E" w:rsidRPr="002B6112" w:rsidRDefault="00C6632E">
    <w:pPr>
      <w:pStyle w:val="Header"/>
      <w:rPr>
        <w:sz w:val="16"/>
        <w:szCs w:val="16"/>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2B6112" w:rsidRDefault="002B6112" w:rsidP="00C6632E">
    <w:pPr>
      <w:jc w:val="center"/>
      <w:rPr>
        <w:lang w:val="es-ES"/>
      </w:rPr>
    </w:pPr>
    <w:r>
      <w:rPr>
        <w:lang w:val="es-ES"/>
      </w:rPr>
      <w:t>CAJ/79</w:t>
    </w:r>
    <w:r w:rsidR="00C6632E" w:rsidRPr="002B6112">
      <w:rPr>
        <w:lang w:val="es-ES"/>
      </w:rPr>
      <w:t>/</w:t>
    </w:r>
    <w:r>
      <w:rPr>
        <w:lang w:val="es-ES"/>
      </w:rPr>
      <w:t>5</w:t>
    </w:r>
    <w:r w:rsidR="00C6632E" w:rsidRPr="002B6112">
      <w:rPr>
        <w:rStyle w:val="PageNumber"/>
        <w:lang w:val="es-ES"/>
      </w:rPr>
      <w:t>, TC/58/INF/3</w:t>
    </w:r>
  </w:p>
  <w:p w:rsidR="00C6632E" w:rsidRDefault="00C6632E" w:rsidP="00C6632E">
    <w:pPr>
      <w:pStyle w:val="Header"/>
    </w:pPr>
    <w:r w:rsidRPr="00D0517C">
      <w:t xml:space="preserve">Anexo </w:t>
    </w:r>
    <w:r>
      <w:t xml:space="preserve">II, </w:t>
    </w:r>
    <w:r w:rsidRPr="00B61B18">
      <w:t xml:space="preserve">página </w:t>
    </w:r>
    <w:r w:rsidR="00D04BF7">
      <w:fldChar w:fldCharType="begin"/>
    </w:r>
    <w:r w:rsidR="00D04BF7">
      <w:instrText xml:space="preserve"> PAGE   \* MERGEFORMAT </w:instrText>
    </w:r>
    <w:r w:rsidR="00D04BF7">
      <w:fldChar w:fldCharType="separate"/>
    </w:r>
    <w:r w:rsidR="000A02F5">
      <w:rPr>
        <w:noProof/>
      </w:rPr>
      <w:t>2</w:t>
    </w:r>
    <w:r w:rsidR="00D04BF7">
      <w:rPr>
        <w:noProof/>
      </w:rPr>
      <w:fldChar w:fldCharType="end"/>
    </w:r>
  </w:p>
  <w:p w:rsidR="00C6632E" w:rsidRPr="00596722" w:rsidRDefault="00C6632E" w:rsidP="00C663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455A1B" w:rsidRDefault="002B6112" w:rsidP="00C6632E">
    <w:pPr>
      <w:jc w:val="center"/>
      <w:rPr>
        <w:lang w:val="fr-FR"/>
      </w:rPr>
    </w:pPr>
    <w:r>
      <w:rPr>
        <w:lang w:val="fr-FR"/>
      </w:rPr>
      <w:t>CAJ/79/5</w:t>
    </w:r>
    <w:r w:rsidR="00C6632E">
      <w:rPr>
        <w:rStyle w:val="PageNumber"/>
      </w:rPr>
      <w:t xml:space="preserve">, </w:t>
    </w:r>
    <w:r w:rsidR="00C6632E" w:rsidRPr="0035578C">
      <w:rPr>
        <w:rStyle w:val="PageNumber"/>
      </w:rPr>
      <w:t>TC/58/INF/</w:t>
    </w:r>
    <w:r w:rsidR="00C6632E">
      <w:rPr>
        <w:rStyle w:val="PageNumber"/>
      </w:rPr>
      <w:t>3</w:t>
    </w:r>
  </w:p>
  <w:p w:rsidR="00C6632E" w:rsidRPr="00455A1B" w:rsidRDefault="00C6632E" w:rsidP="00C6632E">
    <w:pPr>
      <w:jc w:val="center"/>
      <w:rPr>
        <w:lang w:val="fr-FR"/>
      </w:rPr>
    </w:pPr>
  </w:p>
  <w:p w:rsidR="00C6632E" w:rsidRPr="00455A1B" w:rsidRDefault="00C6632E" w:rsidP="00C6632E">
    <w:pPr>
      <w:jc w:val="center"/>
      <w:rPr>
        <w:lang w:val="fr-FR"/>
      </w:rPr>
    </w:pPr>
    <w:r w:rsidRPr="00D0517C">
      <w:t xml:space="preserve">ANEXO </w:t>
    </w:r>
    <w:r>
      <w:rPr>
        <w:lang w:val="fr-FR"/>
      </w:rPr>
      <w:t>II</w:t>
    </w:r>
  </w:p>
  <w:p w:rsidR="00C6632E" w:rsidRDefault="00C663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0A23DC" w:rsidRDefault="00C6632E" w:rsidP="000A23DC">
    <w:pPr>
      <w:pStyle w:val="Header"/>
      <w:rPr>
        <w:rStyle w:val="PageNumber"/>
      </w:rPr>
    </w:pPr>
    <w:r>
      <w:rPr>
        <w:rStyle w:val="PageNumber"/>
      </w:rPr>
      <w:t>CAJ/79</w:t>
    </w:r>
    <w:r w:rsidRPr="000A23DC">
      <w:rPr>
        <w:rStyle w:val="PageNumber"/>
      </w:rPr>
      <w:t>/</w:t>
    </w:r>
  </w:p>
  <w:p w:rsidR="00C6632E" w:rsidRPr="00202E38" w:rsidRDefault="00C6632E" w:rsidP="008B3D8D">
    <w:pPr>
      <w:pStyle w:val="Header"/>
      <w:rPr>
        <w:lang w:val="de-DE"/>
      </w:rPr>
    </w:pPr>
    <w:r w:rsidRPr="008B3D8D">
      <w:t>página</w:t>
    </w:r>
    <w:r w:rsidRPr="00202E38">
      <w:rPr>
        <w:lang w:val="de-DE"/>
      </w:rPr>
      <w:t xml:space="preserve"> </w:t>
    </w:r>
    <w:r w:rsidR="00C61F58" w:rsidRPr="00202E38">
      <w:rPr>
        <w:rStyle w:val="PageNumber"/>
        <w:lang w:val="de-DE"/>
      </w:rPr>
      <w:fldChar w:fldCharType="begin"/>
    </w:r>
    <w:r w:rsidRPr="00202E38">
      <w:rPr>
        <w:rStyle w:val="PageNumber"/>
        <w:lang w:val="de-DE"/>
      </w:rPr>
      <w:instrText xml:space="preserve"> PAGE </w:instrText>
    </w:r>
    <w:r w:rsidR="00C61F58" w:rsidRPr="00202E38">
      <w:rPr>
        <w:rStyle w:val="PageNumber"/>
        <w:lang w:val="de-DE"/>
      </w:rPr>
      <w:fldChar w:fldCharType="separate"/>
    </w:r>
    <w:r w:rsidR="00883120">
      <w:rPr>
        <w:rStyle w:val="PageNumber"/>
        <w:noProof/>
        <w:lang w:val="de-DE"/>
      </w:rPr>
      <w:t>5</w:t>
    </w:r>
    <w:r w:rsidR="00C61F58" w:rsidRPr="00202E38">
      <w:rPr>
        <w:rStyle w:val="PageNumber"/>
        <w:lang w:val="de-DE"/>
      </w:rPr>
      <w:fldChar w:fldCharType="end"/>
    </w:r>
  </w:p>
  <w:p w:rsidR="00C6632E" w:rsidRPr="00202E38" w:rsidRDefault="00C6632E"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15:restartNumberingAfterBreak="0">
    <w:nsid w:val="1C731F52"/>
    <w:multiLevelType w:val="hybridMultilevel"/>
    <w:tmpl w:val="7DE2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2"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9"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D34675"/>
    <w:multiLevelType w:val="hybridMultilevel"/>
    <w:tmpl w:val="EA5C7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C907C9"/>
    <w:multiLevelType w:val="hybridMultilevel"/>
    <w:tmpl w:val="1D1E691C"/>
    <w:lvl w:ilvl="0" w:tplc="939420D6">
      <w:start w:val="1"/>
      <w:numFmt w:val="lowerLetter"/>
      <w:lvlText w:val="(%1)"/>
      <w:lvlJc w:val="left"/>
      <w:pPr>
        <w:ind w:left="7077" w:hanging="570"/>
      </w:pPr>
      <w:rPr>
        <w:rFonts w:hint="default"/>
      </w:rPr>
    </w:lvl>
    <w:lvl w:ilvl="1" w:tplc="04090019" w:tentative="1">
      <w:start w:val="1"/>
      <w:numFmt w:val="lowerLetter"/>
      <w:lvlText w:val="%2."/>
      <w:lvlJc w:val="left"/>
      <w:pPr>
        <w:ind w:left="7587" w:hanging="360"/>
      </w:pPr>
    </w:lvl>
    <w:lvl w:ilvl="2" w:tplc="0409001B" w:tentative="1">
      <w:start w:val="1"/>
      <w:numFmt w:val="lowerRoman"/>
      <w:lvlText w:val="%3."/>
      <w:lvlJc w:val="right"/>
      <w:pPr>
        <w:ind w:left="8307" w:hanging="180"/>
      </w:pPr>
    </w:lvl>
    <w:lvl w:ilvl="3" w:tplc="0409000F" w:tentative="1">
      <w:start w:val="1"/>
      <w:numFmt w:val="decimal"/>
      <w:lvlText w:val="%4."/>
      <w:lvlJc w:val="left"/>
      <w:pPr>
        <w:ind w:left="9027" w:hanging="360"/>
      </w:pPr>
    </w:lvl>
    <w:lvl w:ilvl="4" w:tplc="04090019" w:tentative="1">
      <w:start w:val="1"/>
      <w:numFmt w:val="lowerLetter"/>
      <w:lvlText w:val="%5."/>
      <w:lvlJc w:val="left"/>
      <w:pPr>
        <w:ind w:left="9747" w:hanging="360"/>
      </w:pPr>
    </w:lvl>
    <w:lvl w:ilvl="5" w:tplc="0409001B" w:tentative="1">
      <w:start w:val="1"/>
      <w:numFmt w:val="lowerRoman"/>
      <w:lvlText w:val="%6."/>
      <w:lvlJc w:val="right"/>
      <w:pPr>
        <w:ind w:left="10467" w:hanging="180"/>
      </w:pPr>
    </w:lvl>
    <w:lvl w:ilvl="6" w:tplc="0409000F" w:tentative="1">
      <w:start w:val="1"/>
      <w:numFmt w:val="decimal"/>
      <w:lvlText w:val="%7."/>
      <w:lvlJc w:val="left"/>
      <w:pPr>
        <w:ind w:left="11187" w:hanging="360"/>
      </w:pPr>
    </w:lvl>
    <w:lvl w:ilvl="7" w:tplc="04090019" w:tentative="1">
      <w:start w:val="1"/>
      <w:numFmt w:val="lowerLetter"/>
      <w:lvlText w:val="%8."/>
      <w:lvlJc w:val="left"/>
      <w:pPr>
        <w:ind w:left="11907" w:hanging="360"/>
      </w:pPr>
    </w:lvl>
    <w:lvl w:ilvl="8" w:tplc="0409001B" w:tentative="1">
      <w:start w:val="1"/>
      <w:numFmt w:val="lowerRoman"/>
      <w:lvlText w:val="%9."/>
      <w:lvlJc w:val="right"/>
      <w:pPr>
        <w:ind w:left="12627" w:hanging="180"/>
      </w:pPr>
    </w:lvl>
  </w:abstractNum>
  <w:abstractNum w:abstractNumId="33" w15:restartNumberingAfterBreak="0">
    <w:nsid w:val="4ABD0706"/>
    <w:multiLevelType w:val="hybridMultilevel"/>
    <w:tmpl w:val="62388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CA56686"/>
    <w:multiLevelType w:val="hybridMultilevel"/>
    <w:tmpl w:val="EF9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42"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3"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EF3BAC"/>
    <w:multiLevelType w:val="hybridMultilevel"/>
    <w:tmpl w:val="DE98F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1"/>
  </w:num>
  <w:num w:numId="15">
    <w:abstractNumId w:val="44"/>
  </w:num>
  <w:num w:numId="16">
    <w:abstractNumId w:val="43"/>
  </w:num>
  <w:num w:numId="17">
    <w:abstractNumId w:val="22"/>
  </w:num>
  <w:num w:numId="18">
    <w:abstractNumId w:val="48"/>
  </w:num>
  <w:num w:numId="19">
    <w:abstractNumId w:val="37"/>
  </w:num>
  <w:num w:numId="20">
    <w:abstractNumId w:val="19"/>
  </w:num>
  <w:num w:numId="21">
    <w:abstractNumId w:val="40"/>
  </w:num>
  <w:num w:numId="22">
    <w:abstractNumId w:val="13"/>
  </w:num>
  <w:num w:numId="23">
    <w:abstractNumId w:val="15"/>
  </w:num>
  <w:num w:numId="24">
    <w:abstractNumId w:val="34"/>
  </w:num>
  <w:num w:numId="25">
    <w:abstractNumId w:val="21"/>
  </w:num>
  <w:num w:numId="26">
    <w:abstractNumId w:val="35"/>
  </w:num>
  <w:num w:numId="27">
    <w:abstractNumId w:val="26"/>
  </w:num>
  <w:num w:numId="28">
    <w:abstractNumId w:val="36"/>
  </w:num>
  <w:num w:numId="29">
    <w:abstractNumId w:val="11"/>
  </w:num>
  <w:num w:numId="30">
    <w:abstractNumId w:val="23"/>
  </w:num>
  <w:num w:numId="31">
    <w:abstractNumId w:val="17"/>
  </w:num>
  <w:num w:numId="32">
    <w:abstractNumId w:val="12"/>
  </w:num>
  <w:num w:numId="33">
    <w:abstractNumId w:val="25"/>
  </w:num>
  <w:num w:numId="34">
    <w:abstractNumId w:val="38"/>
  </w:num>
  <w:num w:numId="35">
    <w:abstractNumId w:val="28"/>
  </w:num>
  <w:num w:numId="36">
    <w:abstractNumId w:val="24"/>
  </w:num>
  <w:num w:numId="37">
    <w:abstractNumId w:val="47"/>
  </w:num>
  <w:num w:numId="38">
    <w:abstractNumId w:val="39"/>
  </w:num>
  <w:num w:numId="39">
    <w:abstractNumId w:val="30"/>
  </w:num>
  <w:num w:numId="40">
    <w:abstractNumId w:val="16"/>
  </w:num>
  <w:num w:numId="41">
    <w:abstractNumId w:val="32"/>
  </w:num>
  <w:num w:numId="42">
    <w:abstractNumId w:val="27"/>
  </w:num>
  <w:num w:numId="43">
    <w:abstractNumId w:val="29"/>
  </w:num>
  <w:num w:numId="44">
    <w:abstractNumId w:val="18"/>
  </w:num>
  <w:num w:numId="45">
    <w:abstractNumId w:val="31"/>
  </w:num>
  <w:num w:numId="46">
    <w:abstractNumId w:val="46"/>
  </w:num>
  <w:num w:numId="47">
    <w:abstractNumId w:val="45"/>
  </w:num>
  <w:num w:numId="48">
    <w:abstractNumId w:val="20"/>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1E"/>
    <w:rsid w:val="00010CF3"/>
    <w:rsid w:val="00011E27"/>
    <w:rsid w:val="000148BC"/>
    <w:rsid w:val="00024AB8"/>
    <w:rsid w:val="00027316"/>
    <w:rsid w:val="00030854"/>
    <w:rsid w:val="00036028"/>
    <w:rsid w:val="000439BE"/>
    <w:rsid w:val="00044642"/>
    <w:rsid w:val="000446B9"/>
    <w:rsid w:val="00047E21"/>
    <w:rsid w:val="00050E16"/>
    <w:rsid w:val="000543C2"/>
    <w:rsid w:val="000638A9"/>
    <w:rsid w:val="00085505"/>
    <w:rsid w:val="000A02F5"/>
    <w:rsid w:val="000A23DC"/>
    <w:rsid w:val="000C4E25"/>
    <w:rsid w:val="000C7021"/>
    <w:rsid w:val="000D6BBC"/>
    <w:rsid w:val="000D7780"/>
    <w:rsid w:val="000E636A"/>
    <w:rsid w:val="000E6630"/>
    <w:rsid w:val="000F2F11"/>
    <w:rsid w:val="00105929"/>
    <w:rsid w:val="00110C36"/>
    <w:rsid w:val="001131D5"/>
    <w:rsid w:val="00141DB8"/>
    <w:rsid w:val="00172084"/>
    <w:rsid w:val="0017474A"/>
    <w:rsid w:val="001758C6"/>
    <w:rsid w:val="00181D64"/>
    <w:rsid w:val="00182B99"/>
    <w:rsid w:val="001C68ED"/>
    <w:rsid w:val="001F64BF"/>
    <w:rsid w:val="00202E38"/>
    <w:rsid w:val="00203124"/>
    <w:rsid w:val="0021332C"/>
    <w:rsid w:val="00213982"/>
    <w:rsid w:val="0024416D"/>
    <w:rsid w:val="002464A3"/>
    <w:rsid w:val="00257682"/>
    <w:rsid w:val="00270D76"/>
    <w:rsid w:val="00271911"/>
    <w:rsid w:val="002800A0"/>
    <w:rsid w:val="002801B3"/>
    <w:rsid w:val="00281060"/>
    <w:rsid w:val="002851C1"/>
    <w:rsid w:val="00287A55"/>
    <w:rsid w:val="002940E8"/>
    <w:rsid w:val="00294751"/>
    <w:rsid w:val="00295644"/>
    <w:rsid w:val="002A6E50"/>
    <w:rsid w:val="002B4298"/>
    <w:rsid w:val="002B5507"/>
    <w:rsid w:val="002B6112"/>
    <w:rsid w:val="002C256A"/>
    <w:rsid w:val="002C30AA"/>
    <w:rsid w:val="002D05CB"/>
    <w:rsid w:val="002E5944"/>
    <w:rsid w:val="002F099E"/>
    <w:rsid w:val="00305A7F"/>
    <w:rsid w:val="003152FE"/>
    <w:rsid w:val="00327436"/>
    <w:rsid w:val="00344BD6"/>
    <w:rsid w:val="0035528D"/>
    <w:rsid w:val="00357313"/>
    <w:rsid w:val="00361821"/>
    <w:rsid w:val="00361E9E"/>
    <w:rsid w:val="003B031A"/>
    <w:rsid w:val="003B4B84"/>
    <w:rsid w:val="003B5EB0"/>
    <w:rsid w:val="003C7FBE"/>
    <w:rsid w:val="003D227C"/>
    <w:rsid w:val="003D2B4D"/>
    <w:rsid w:val="003D5DCC"/>
    <w:rsid w:val="00402DA4"/>
    <w:rsid w:val="00404329"/>
    <w:rsid w:val="0040557F"/>
    <w:rsid w:val="00444A88"/>
    <w:rsid w:val="00457A47"/>
    <w:rsid w:val="004712B7"/>
    <w:rsid w:val="00474DA4"/>
    <w:rsid w:val="00476B4D"/>
    <w:rsid w:val="004805FA"/>
    <w:rsid w:val="004935D2"/>
    <w:rsid w:val="004B1215"/>
    <w:rsid w:val="004D047D"/>
    <w:rsid w:val="004D2B1A"/>
    <w:rsid w:val="004F01EE"/>
    <w:rsid w:val="004F1E9E"/>
    <w:rsid w:val="004F305A"/>
    <w:rsid w:val="00512164"/>
    <w:rsid w:val="00520297"/>
    <w:rsid w:val="005338F9"/>
    <w:rsid w:val="0054281C"/>
    <w:rsid w:val="00544581"/>
    <w:rsid w:val="00545051"/>
    <w:rsid w:val="00545E42"/>
    <w:rsid w:val="0055268D"/>
    <w:rsid w:val="00566C7E"/>
    <w:rsid w:val="00576BE4"/>
    <w:rsid w:val="00576DF8"/>
    <w:rsid w:val="005A400A"/>
    <w:rsid w:val="005D415B"/>
    <w:rsid w:val="005F7B92"/>
    <w:rsid w:val="00612379"/>
    <w:rsid w:val="00613F13"/>
    <w:rsid w:val="006153B6"/>
    <w:rsid w:val="0061555F"/>
    <w:rsid w:val="00636CA6"/>
    <w:rsid w:val="00637EDD"/>
    <w:rsid w:val="00641200"/>
    <w:rsid w:val="00642344"/>
    <w:rsid w:val="00642665"/>
    <w:rsid w:val="00645CA8"/>
    <w:rsid w:val="00652245"/>
    <w:rsid w:val="006655D3"/>
    <w:rsid w:val="00667404"/>
    <w:rsid w:val="0067414B"/>
    <w:rsid w:val="006818F4"/>
    <w:rsid w:val="00687EB4"/>
    <w:rsid w:val="00695C56"/>
    <w:rsid w:val="006A32E5"/>
    <w:rsid w:val="006A5CDE"/>
    <w:rsid w:val="006A644A"/>
    <w:rsid w:val="006B17D2"/>
    <w:rsid w:val="006C224E"/>
    <w:rsid w:val="006D780A"/>
    <w:rsid w:val="0070271E"/>
    <w:rsid w:val="007075D3"/>
    <w:rsid w:val="0071271E"/>
    <w:rsid w:val="00732DEC"/>
    <w:rsid w:val="00735BD5"/>
    <w:rsid w:val="00750AA6"/>
    <w:rsid w:val="00751613"/>
    <w:rsid w:val="00752334"/>
    <w:rsid w:val="007556F6"/>
    <w:rsid w:val="00760EEF"/>
    <w:rsid w:val="00777EE5"/>
    <w:rsid w:val="00783722"/>
    <w:rsid w:val="00784836"/>
    <w:rsid w:val="0079023E"/>
    <w:rsid w:val="007A2854"/>
    <w:rsid w:val="007C1D92"/>
    <w:rsid w:val="007C4CB9"/>
    <w:rsid w:val="007D0B9D"/>
    <w:rsid w:val="007D19B0"/>
    <w:rsid w:val="007E520B"/>
    <w:rsid w:val="007F498F"/>
    <w:rsid w:val="0080679D"/>
    <w:rsid w:val="008108B0"/>
    <w:rsid w:val="00811B20"/>
    <w:rsid w:val="008211B5"/>
    <w:rsid w:val="00821A32"/>
    <w:rsid w:val="0082296E"/>
    <w:rsid w:val="00824099"/>
    <w:rsid w:val="00831318"/>
    <w:rsid w:val="00846D7C"/>
    <w:rsid w:val="008574A4"/>
    <w:rsid w:val="00864008"/>
    <w:rsid w:val="00864C55"/>
    <w:rsid w:val="00867AC1"/>
    <w:rsid w:val="00876F6A"/>
    <w:rsid w:val="00883120"/>
    <w:rsid w:val="0088623B"/>
    <w:rsid w:val="008863AC"/>
    <w:rsid w:val="00890DF8"/>
    <w:rsid w:val="008A743F"/>
    <w:rsid w:val="008B3D8D"/>
    <w:rsid w:val="008C0970"/>
    <w:rsid w:val="008C2399"/>
    <w:rsid w:val="008C6250"/>
    <w:rsid w:val="008D0BC5"/>
    <w:rsid w:val="008D2CF7"/>
    <w:rsid w:val="00900C26"/>
    <w:rsid w:val="0090197F"/>
    <w:rsid w:val="00906DDC"/>
    <w:rsid w:val="00915065"/>
    <w:rsid w:val="00934E09"/>
    <w:rsid w:val="00936253"/>
    <w:rsid w:val="00940D46"/>
    <w:rsid w:val="00943983"/>
    <w:rsid w:val="00952DD4"/>
    <w:rsid w:val="0096175D"/>
    <w:rsid w:val="00965AE7"/>
    <w:rsid w:val="00970FED"/>
    <w:rsid w:val="00992D82"/>
    <w:rsid w:val="00997029"/>
    <w:rsid w:val="009A7339"/>
    <w:rsid w:val="009B440E"/>
    <w:rsid w:val="009C5E16"/>
    <w:rsid w:val="009C6FBE"/>
    <w:rsid w:val="009D690D"/>
    <w:rsid w:val="009E65B6"/>
    <w:rsid w:val="00A24C10"/>
    <w:rsid w:val="00A3331E"/>
    <w:rsid w:val="00A42AC3"/>
    <w:rsid w:val="00A430CF"/>
    <w:rsid w:val="00A54309"/>
    <w:rsid w:val="00A6041F"/>
    <w:rsid w:val="00A706D3"/>
    <w:rsid w:val="00AB2B93"/>
    <w:rsid w:val="00AB530F"/>
    <w:rsid w:val="00AB7E5B"/>
    <w:rsid w:val="00AC2883"/>
    <w:rsid w:val="00AE0EF1"/>
    <w:rsid w:val="00AE2937"/>
    <w:rsid w:val="00B07301"/>
    <w:rsid w:val="00B11F3E"/>
    <w:rsid w:val="00B224DE"/>
    <w:rsid w:val="00B324D4"/>
    <w:rsid w:val="00B42FE6"/>
    <w:rsid w:val="00B46575"/>
    <w:rsid w:val="00B61777"/>
    <w:rsid w:val="00B61B18"/>
    <w:rsid w:val="00B84BBD"/>
    <w:rsid w:val="00B94514"/>
    <w:rsid w:val="00B94EDB"/>
    <w:rsid w:val="00BA43FB"/>
    <w:rsid w:val="00BC0BD4"/>
    <w:rsid w:val="00BC127D"/>
    <w:rsid w:val="00BC1FE6"/>
    <w:rsid w:val="00BD29EE"/>
    <w:rsid w:val="00C02FB1"/>
    <w:rsid w:val="00C061B6"/>
    <w:rsid w:val="00C11788"/>
    <w:rsid w:val="00C131A7"/>
    <w:rsid w:val="00C14F0E"/>
    <w:rsid w:val="00C2446C"/>
    <w:rsid w:val="00C36AE5"/>
    <w:rsid w:val="00C41F17"/>
    <w:rsid w:val="00C527FA"/>
    <w:rsid w:val="00C5280D"/>
    <w:rsid w:val="00C53EB3"/>
    <w:rsid w:val="00C5791C"/>
    <w:rsid w:val="00C61F58"/>
    <w:rsid w:val="00C66290"/>
    <w:rsid w:val="00C6632E"/>
    <w:rsid w:val="00C72B7A"/>
    <w:rsid w:val="00C92432"/>
    <w:rsid w:val="00C96739"/>
    <w:rsid w:val="00C973F2"/>
    <w:rsid w:val="00CA304C"/>
    <w:rsid w:val="00CA774A"/>
    <w:rsid w:val="00CC11B0"/>
    <w:rsid w:val="00CC2841"/>
    <w:rsid w:val="00CF1330"/>
    <w:rsid w:val="00CF26CE"/>
    <w:rsid w:val="00CF7E36"/>
    <w:rsid w:val="00D04BF7"/>
    <w:rsid w:val="00D3708D"/>
    <w:rsid w:val="00D40331"/>
    <w:rsid w:val="00D40426"/>
    <w:rsid w:val="00D57C96"/>
    <w:rsid w:val="00D57D18"/>
    <w:rsid w:val="00D90A7C"/>
    <w:rsid w:val="00D91203"/>
    <w:rsid w:val="00D95174"/>
    <w:rsid w:val="00DA4973"/>
    <w:rsid w:val="00DA6F36"/>
    <w:rsid w:val="00DB596E"/>
    <w:rsid w:val="00DB7773"/>
    <w:rsid w:val="00DC00EA"/>
    <w:rsid w:val="00DC3802"/>
    <w:rsid w:val="00E07D87"/>
    <w:rsid w:val="00E32F7E"/>
    <w:rsid w:val="00E421DD"/>
    <w:rsid w:val="00E5267B"/>
    <w:rsid w:val="00E63C0E"/>
    <w:rsid w:val="00E72D49"/>
    <w:rsid w:val="00E7593C"/>
    <w:rsid w:val="00E7678A"/>
    <w:rsid w:val="00E935F1"/>
    <w:rsid w:val="00E94A81"/>
    <w:rsid w:val="00EA1FFB"/>
    <w:rsid w:val="00EB048E"/>
    <w:rsid w:val="00EB4E9C"/>
    <w:rsid w:val="00EB7224"/>
    <w:rsid w:val="00EC2265"/>
    <w:rsid w:val="00ED5EDD"/>
    <w:rsid w:val="00EE34DF"/>
    <w:rsid w:val="00EF2F89"/>
    <w:rsid w:val="00EF54CE"/>
    <w:rsid w:val="00F03E98"/>
    <w:rsid w:val="00F1237A"/>
    <w:rsid w:val="00F22CBD"/>
    <w:rsid w:val="00F272F1"/>
    <w:rsid w:val="00F45372"/>
    <w:rsid w:val="00F560F7"/>
    <w:rsid w:val="00F6334D"/>
    <w:rsid w:val="00F761E5"/>
    <w:rsid w:val="00FA49AB"/>
    <w:rsid w:val="00FB16F8"/>
    <w:rsid w:val="00FD3F87"/>
    <w:rsid w:val="00FD55C3"/>
    <w:rsid w:val="00FE285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DFFC1C"/>
  <w15:docId w15:val="{501D5BF8-7B86-4ECA-8528-78AB0244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B61B18"/>
    <w:pPr>
      <w:jc w:val="left"/>
      <w:outlineLvl w:val="5"/>
    </w:pPr>
    <w:rPr>
      <w:rFonts w:ascii="Times New Roman" w:eastAsia="MS Mincho" w:hAnsi="Times New Roman"/>
      <w:sz w:val="24"/>
      <w:lang w:val="en-US"/>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B61B18"/>
    <w:rPr>
      <w:rFonts w:eastAsia="MS Mincho"/>
      <w:sz w:val="24"/>
    </w:rPr>
  </w:style>
  <w:style w:type="character" w:customStyle="1" w:styleId="FootnoteTextChar">
    <w:name w:val="Footnote Text Char"/>
    <w:basedOn w:val="DefaultParagraphFont"/>
    <w:link w:val="FootnoteText"/>
    <w:rsid w:val="00B61B18"/>
    <w:rPr>
      <w:rFonts w:ascii="Arial" w:hAnsi="Arial"/>
      <w:sz w:val="16"/>
      <w:lang w:val="es-ES_tradnl"/>
    </w:rPr>
  </w:style>
  <w:style w:type="paragraph" w:styleId="ListParagraph">
    <w:name w:val="List Paragraph"/>
    <w:basedOn w:val="Normal"/>
    <w:uiPriority w:val="34"/>
    <w:qFormat/>
    <w:rsid w:val="00B61B18"/>
    <w:pPr>
      <w:autoSpaceDE w:val="0"/>
      <w:autoSpaceDN w:val="0"/>
      <w:adjustRightInd w:val="0"/>
      <w:ind w:left="640" w:right="103" w:firstLine="533"/>
    </w:pPr>
    <w:rPr>
      <w:rFonts w:eastAsiaTheme="minorEastAsia" w:cs="Arial"/>
      <w:sz w:val="24"/>
      <w:szCs w:val="24"/>
      <w:lang w:val="en-US"/>
    </w:rPr>
  </w:style>
  <w:style w:type="character" w:customStyle="1" w:styleId="Heading1Char">
    <w:name w:val="Heading 1 Char"/>
    <w:basedOn w:val="DefaultParagraphFont"/>
    <w:link w:val="Heading1"/>
    <w:rsid w:val="00B61B18"/>
    <w:rPr>
      <w:rFonts w:ascii="Arial" w:hAnsi="Arial"/>
      <w:caps/>
    </w:rPr>
  </w:style>
  <w:style w:type="character" w:customStyle="1" w:styleId="DecisionParagraphsChar">
    <w:name w:val="DecisionParagraphs Char"/>
    <w:basedOn w:val="DefaultParagraphFont"/>
    <w:link w:val="DecisionParagraphs"/>
    <w:rsid w:val="00B61B18"/>
    <w:rPr>
      <w:rFonts w:ascii="Arial" w:hAnsi="Arial"/>
      <w:i/>
      <w:lang w:val="es-ES_tradnl"/>
    </w:rPr>
  </w:style>
  <w:style w:type="character" w:customStyle="1" w:styleId="BodyTextChar">
    <w:name w:val="Body Text Char"/>
    <w:basedOn w:val="DefaultParagraphFont"/>
    <w:link w:val="BodyText"/>
    <w:rsid w:val="00B61B18"/>
    <w:rPr>
      <w:rFonts w:ascii="Arial" w:hAnsi="Arial"/>
      <w:lang w:val="es-ES_tradnl"/>
    </w:rPr>
  </w:style>
  <w:style w:type="character" w:customStyle="1" w:styleId="Heading2Char">
    <w:name w:val="Heading 2 Char"/>
    <w:basedOn w:val="DefaultParagraphFont"/>
    <w:link w:val="Heading2"/>
    <w:rsid w:val="00B61B18"/>
    <w:rPr>
      <w:rFonts w:ascii="Arial" w:hAnsi="Arial"/>
      <w:u w:val="single"/>
    </w:rPr>
  </w:style>
  <w:style w:type="character" w:customStyle="1" w:styleId="HeaderChar">
    <w:name w:val="Header Char"/>
    <w:basedOn w:val="DefaultParagraphFont"/>
    <w:link w:val="Header"/>
    <w:rsid w:val="00B61B18"/>
    <w:rPr>
      <w:rFonts w:ascii="Arial" w:hAnsi="Arial"/>
      <w:lang w:val="es-ES_tradnl"/>
    </w:rPr>
  </w:style>
  <w:style w:type="paragraph" w:customStyle="1" w:styleId="StyleDocoriginalNotBold">
    <w:name w:val="Style Doc_original + Not Bold"/>
    <w:basedOn w:val="Docoriginal"/>
    <w:link w:val="StyleDocoriginalNotBoldChar"/>
    <w:autoRedefine/>
    <w:rsid w:val="00B61B18"/>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B61B18"/>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B61B18"/>
    <w:rPr>
      <w:rFonts w:eastAsiaTheme="minorEastAsia"/>
      <w:lang w:val="fr-FR"/>
    </w:rPr>
  </w:style>
  <w:style w:type="character" w:customStyle="1" w:styleId="StyleDocoriginalChar">
    <w:name w:val="Style Doc_original Char"/>
    <w:basedOn w:val="DocoriginalChar"/>
    <w:link w:val="StyleDocoriginal"/>
    <w:rsid w:val="00B61B18"/>
    <w:rPr>
      <w:rFonts w:ascii="Arial" w:eastAsiaTheme="minorEastAsia" w:hAnsi="Arial"/>
      <w:b/>
      <w:bCs/>
      <w:spacing w:val="10"/>
      <w:sz w:val="18"/>
      <w:lang w:val="fr-FR" w:eastAsia="en-US" w:bidi="ar-SA"/>
    </w:rPr>
  </w:style>
  <w:style w:type="numbering" w:customStyle="1" w:styleId="NoList1">
    <w:name w:val="No List1"/>
    <w:next w:val="NoList"/>
    <w:uiPriority w:val="99"/>
    <w:semiHidden/>
    <w:unhideWhenUsed/>
    <w:rsid w:val="00B61B18"/>
  </w:style>
  <w:style w:type="numbering" w:customStyle="1" w:styleId="NoList11">
    <w:name w:val="No List11"/>
    <w:next w:val="NoList"/>
    <w:uiPriority w:val="99"/>
    <w:semiHidden/>
    <w:unhideWhenUsed/>
    <w:rsid w:val="00B61B18"/>
  </w:style>
  <w:style w:type="paragraph" w:customStyle="1" w:styleId="Sessiontwp">
    <w:name w:val="Session_twp"/>
    <w:basedOn w:val="Normal"/>
    <w:next w:val="Normal"/>
    <w:qFormat/>
    <w:rsid w:val="00B61B18"/>
    <w:rPr>
      <w:rFonts w:eastAsiaTheme="minorEastAsia"/>
      <w:b/>
      <w:lang w:val="en-US"/>
    </w:rPr>
  </w:style>
  <w:style w:type="paragraph" w:customStyle="1" w:styleId="Sessiontwpplacedate">
    <w:name w:val="Session_twp_place_date"/>
    <w:basedOn w:val="Normal"/>
    <w:next w:val="Normal"/>
    <w:qFormat/>
    <w:rsid w:val="00B61B18"/>
    <w:rPr>
      <w:rFonts w:eastAsiaTheme="minorEastAsia"/>
      <w:lang w:val="en-US"/>
    </w:rPr>
  </w:style>
  <w:style w:type="numbering" w:customStyle="1" w:styleId="NoList111">
    <w:name w:val="No List111"/>
    <w:next w:val="NoList"/>
    <w:uiPriority w:val="99"/>
    <w:semiHidden/>
    <w:unhideWhenUsed/>
    <w:rsid w:val="00B61B18"/>
  </w:style>
  <w:style w:type="character" w:customStyle="1" w:styleId="Heading3Char">
    <w:name w:val="Heading 3 Char"/>
    <w:basedOn w:val="DefaultParagraphFont"/>
    <w:link w:val="Heading3"/>
    <w:rsid w:val="00B61B18"/>
    <w:rPr>
      <w:rFonts w:ascii="Arial" w:hAnsi="Arial"/>
      <w:i/>
    </w:rPr>
  </w:style>
  <w:style w:type="character" w:customStyle="1" w:styleId="Heading4Char">
    <w:name w:val="Heading 4 Char"/>
    <w:basedOn w:val="DefaultParagraphFont"/>
    <w:link w:val="Heading4"/>
    <w:rsid w:val="00B61B18"/>
    <w:rPr>
      <w:rFonts w:ascii="Arial" w:hAnsi="Arial"/>
      <w:u w:val="single"/>
      <w:lang w:val="fr-FR"/>
    </w:rPr>
  </w:style>
  <w:style w:type="character" w:customStyle="1" w:styleId="Heading5Char">
    <w:name w:val="Heading 5 Char"/>
    <w:basedOn w:val="DefaultParagraphFont"/>
    <w:link w:val="Heading5"/>
    <w:rsid w:val="00B61B18"/>
    <w:rPr>
      <w:rFonts w:ascii="Arial" w:hAnsi="Arial"/>
      <w:i/>
    </w:rPr>
  </w:style>
  <w:style w:type="character" w:customStyle="1" w:styleId="Heading9Char">
    <w:name w:val="Heading 9 Char"/>
    <w:basedOn w:val="DefaultParagraphFont"/>
    <w:link w:val="Heading9"/>
    <w:rsid w:val="00B61B18"/>
    <w:rPr>
      <w:rFonts w:ascii="Arial" w:hAnsi="Arial"/>
      <w:i/>
      <w:sz w:val="18"/>
      <w:lang w:val="es-ES_tradnl"/>
    </w:rPr>
  </w:style>
  <w:style w:type="character" w:customStyle="1" w:styleId="FooterChar">
    <w:name w:val="Footer Char"/>
    <w:aliases w:val="doc_path_name Char"/>
    <w:basedOn w:val="DefaultParagraphFont"/>
    <w:link w:val="Footer"/>
    <w:rsid w:val="00B61B18"/>
    <w:rPr>
      <w:rFonts w:ascii="Arial" w:hAnsi="Arial"/>
      <w:sz w:val="14"/>
    </w:rPr>
  </w:style>
  <w:style w:type="character" w:customStyle="1" w:styleId="TitleChar">
    <w:name w:val="Title Char"/>
    <w:basedOn w:val="DefaultParagraphFont"/>
    <w:link w:val="Title"/>
    <w:rsid w:val="00B61B18"/>
    <w:rPr>
      <w:rFonts w:ascii="Arial" w:hAnsi="Arial"/>
      <w:b/>
      <w:caps/>
      <w:kern w:val="28"/>
      <w:sz w:val="30"/>
      <w:lang w:val="es-ES_tradnl"/>
    </w:rPr>
  </w:style>
  <w:style w:type="character" w:customStyle="1" w:styleId="ClosingChar">
    <w:name w:val="Closing Char"/>
    <w:basedOn w:val="DefaultParagraphFont"/>
    <w:link w:val="Closing"/>
    <w:rsid w:val="00B61B18"/>
    <w:rPr>
      <w:rFonts w:ascii="Arial" w:hAnsi="Arial"/>
      <w:lang w:val="es-ES_tradnl"/>
    </w:rPr>
  </w:style>
  <w:style w:type="character" w:customStyle="1" w:styleId="MacroTextChar">
    <w:name w:val="Macro Text Char"/>
    <w:basedOn w:val="DefaultParagraphFont"/>
    <w:link w:val="MacroText"/>
    <w:semiHidden/>
    <w:rsid w:val="00B61B18"/>
    <w:rPr>
      <w:rFonts w:ascii="Courier New" w:hAnsi="Courier New"/>
      <w:sz w:val="16"/>
    </w:rPr>
  </w:style>
  <w:style w:type="character" w:customStyle="1" w:styleId="SignatureChar">
    <w:name w:val="Signature Char"/>
    <w:basedOn w:val="DefaultParagraphFont"/>
    <w:link w:val="Signature"/>
    <w:rsid w:val="00B61B18"/>
    <w:rPr>
      <w:rFonts w:ascii="Arial" w:hAnsi="Arial"/>
      <w:lang w:val="es-ES_tradnl"/>
    </w:rPr>
  </w:style>
  <w:style w:type="character" w:customStyle="1" w:styleId="EndnoteTextChar">
    <w:name w:val="Endnote Text Char"/>
    <w:basedOn w:val="DefaultParagraphFont"/>
    <w:link w:val="EndnoteText"/>
    <w:semiHidden/>
    <w:rsid w:val="00B61B18"/>
    <w:rPr>
      <w:rFonts w:ascii="Arial" w:hAnsi="Arial"/>
      <w:lang w:val="es-ES_tradnl"/>
    </w:rPr>
  </w:style>
  <w:style w:type="character" w:customStyle="1" w:styleId="DateChar">
    <w:name w:val="Date Char"/>
    <w:basedOn w:val="DefaultParagraphFont"/>
    <w:link w:val="Date"/>
    <w:semiHidden/>
    <w:rsid w:val="00B61B18"/>
    <w:rPr>
      <w:rFonts w:ascii="Arial" w:hAnsi="Arial"/>
      <w:b/>
      <w:sz w:val="22"/>
      <w:lang w:val="es-ES_tradnl"/>
    </w:rPr>
  </w:style>
  <w:style w:type="character" w:customStyle="1" w:styleId="StyleDocoriginalNotBold1">
    <w:name w:val="Style Doc_original + Not Bold1"/>
    <w:basedOn w:val="DefaultParagraphFont"/>
    <w:rsid w:val="00B61B18"/>
    <w:rPr>
      <w:rFonts w:ascii="Arial" w:hAnsi="Arial"/>
      <w:b/>
      <w:bCs/>
      <w:spacing w:val="10"/>
      <w:lang w:val="en-US" w:eastAsia="en-US" w:bidi="ar-SA"/>
    </w:rPr>
  </w:style>
  <w:style w:type="paragraph" w:customStyle="1" w:styleId="StyleDocnumber">
    <w:name w:val="Style Doc_number"/>
    <w:basedOn w:val="Docoriginal"/>
    <w:rsid w:val="00B61B18"/>
    <w:pPr>
      <w:spacing w:before="0" w:line="280" w:lineRule="exact"/>
      <w:ind w:left="1589"/>
      <w:contextualSpacing w:val="0"/>
      <w:jc w:val="both"/>
    </w:pPr>
    <w:rPr>
      <w:rFonts w:eastAsia="MS Mincho"/>
      <w:sz w:val="20"/>
      <w:lang w:val="en-US"/>
    </w:rPr>
  </w:style>
  <w:style w:type="paragraph" w:customStyle="1" w:styleId="StyleStyleDocoriginalNotBoldNotBold">
    <w:name w:val="Style Style Doc_original + Not Bold + Not Bold"/>
    <w:basedOn w:val="StyleDocoriginalNotBold"/>
    <w:link w:val="StyleStyleDocoriginalNotBoldNotBoldChar"/>
    <w:rsid w:val="00B61B18"/>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61B18"/>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B61B18"/>
    <w:rPr>
      <w:rFonts w:ascii="Arial" w:hAnsi="Arial"/>
      <w:b/>
      <w:bCs/>
      <w:sz w:val="20"/>
      <w:lang w:val="en-US"/>
    </w:rPr>
  </w:style>
  <w:style w:type="paragraph" w:customStyle="1" w:styleId="Default">
    <w:name w:val="Default"/>
    <w:rsid w:val="00B61B18"/>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B61B18"/>
    <w:pPr>
      <w:spacing w:after="120" w:line="480" w:lineRule="auto"/>
      <w:ind w:left="283"/>
    </w:pPr>
    <w:rPr>
      <w:rFonts w:eastAsiaTheme="minorEastAsia"/>
      <w:lang w:val="en-US"/>
    </w:rPr>
  </w:style>
  <w:style w:type="character" w:customStyle="1" w:styleId="BodyTextIndent2Char">
    <w:name w:val="Body Text Indent 2 Char"/>
    <w:basedOn w:val="DefaultParagraphFont"/>
    <w:link w:val="BodyTextIndent2"/>
    <w:rsid w:val="00B61B18"/>
    <w:rPr>
      <w:rFonts w:ascii="Arial" w:eastAsiaTheme="minorEastAsia" w:hAnsi="Arial"/>
    </w:rPr>
  </w:style>
  <w:style w:type="character" w:styleId="CommentReference">
    <w:name w:val="annotation reference"/>
    <w:basedOn w:val="DefaultParagraphFont"/>
    <w:rsid w:val="00B61B18"/>
    <w:rPr>
      <w:sz w:val="16"/>
      <w:szCs w:val="16"/>
    </w:rPr>
  </w:style>
  <w:style w:type="paragraph" w:styleId="CommentText">
    <w:name w:val="annotation text"/>
    <w:basedOn w:val="Normal"/>
    <w:link w:val="CommentTextChar"/>
    <w:rsid w:val="00B61B18"/>
    <w:rPr>
      <w:rFonts w:eastAsiaTheme="minorEastAsia"/>
      <w:lang w:val="en-US"/>
    </w:rPr>
  </w:style>
  <w:style w:type="character" w:customStyle="1" w:styleId="CommentTextChar">
    <w:name w:val="Comment Text Char"/>
    <w:basedOn w:val="DefaultParagraphFont"/>
    <w:link w:val="CommentText"/>
    <w:rsid w:val="00B61B18"/>
    <w:rPr>
      <w:rFonts w:ascii="Arial" w:eastAsiaTheme="minorEastAsia" w:hAnsi="Arial"/>
    </w:rPr>
  </w:style>
  <w:style w:type="paragraph" w:styleId="CommentSubject">
    <w:name w:val="annotation subject"/>
    <w:basedOn w:val="CommentText"/>
    <w:next w:val="CommentText"/>
    <w:link w:val="CommentSubjectChar"/>
    <w:rsid w:val="00B61B18"/>
    <w:rPr>
      <w:b/>
      <w:bCs/>
    </w:rPr>
  </w:style>
  <w:style w:type="character" w:customStyle="1" w:styleId="CommentSubjectChar">
    <w:name w:val="Comment Subject Char"/>
    <w:basedOn w:val="CommentTextChar"/>
    <w:link w:val="CommentSubject"/>
    <w:rsid w:val="00B61B18"/>
    <w:rPr>
      <w:rFonts w:ascii="Arial" w:eastAsiaTheme="minorEastAsia" w:hAnsi="Arial"/>
      <w:b/>
      <w:bCs/>
    </w:rPr>
  </w:style>
  <w:style w:type="paragraph" w:customStyle="1" w:styleId="dec">
    <w:name w:val="dec"/>
    <w:basedOn w:val="Normal"/>
    <w:link w:val="decChar"/>
    <w:qFormat/>
    <w:rsid w:val="00B61B18"/>
    <w:pPr>
      <w:ind w:left="4536"/>
    </w:pPr>
    <w:rPr>
      <w:rFonts w:eastAsiaTheme="minorEastAsia"/>
      <w:i/>
      <w:spacing w:val="-2"/>
      <w:lang w:val="en-US"/>
    </w:rPr>
  </w:style>
  <w:style w:type="character" w:customStyle="1" w:styleId="decChar">
    <w:name w:val="dec Char"/>
    <w:basedOn w:val="DefaultParagraphFont"/>
    <w:link w:val="dec"/>
    <w:rsid w:val="00B61B18"/>
    <w:rPr>
      <w:rFonts w:ascii="Arial" w:eastAsiaTheme="minorEastAsia" w:hAnsi="Arial"/>
      <w:i/>
      <w:spacing w:val="-2"/>
    </w:rPr>
  </w:style>
  <w:style w:type="paragraph" w:styleId="Caption">
    <w:name w:val="caption"/>
    <w:basedOn w:val="Normal"/>
    <w:next w:val="Normal"/>
    <w:qFormat/>
    <w:rsid w:val="00B61B18"/>
    <w:pPr>
      <w:jc w:val="left"/>
    </w:pPr>
    <w:rPr>
      <w:rFonts w:ascii="Times New Roman" w:eastAsia="MS Mincho" w:hAnsi="Times New Roman"/>
      <w:b/>
      <w:bCs/>
      <w:lang w:val="en-US"/>
    </w:rPr>
  </w:style>
  <w:style w:type="character" w:customStyle="1" w:styleId="CharChar19">
    <w:name w:val="Char Char19"/>
    <w:locked/>
    <w:rsid w:val="00B61B18"/>
    <w:rPr>
      <w:rFonts w:ascii="Arial" w:hAnsi="Arial"/>
      <w:caps/>
      <w:lang w:val="en-US" w:eastAsia="en-US" w:bidi="ar-SA"/>
    </w:rPr>
  </w:style>
  <w:style w:type="paragraph" w:customStyle="1" w:styleId="ZchnZchn1">
    <w:name w:val="Zchn Zchn1"/>
    <w:basedOn w:val="Normal"/>
    <w:rsid w:val="00B61B18"/>
    <w:pPr>
      <w:spacing w:after="160" w:line="240" w:lineRule="exact"/>
      <w:jc w:val="left"/>
    </w:pPr>
    <w:rPr>
      <w:rFonts w:ascii="Verdana" w:eastAsia="PMingLiU" w:hAnsi="Verdana"/>
      <w:lang w:val="en-US"/>
    </w:rPr>
  </w:style>
  <w:style w:type="paragraph" w:styleId="BlockText">
    <w:name w:val="Block Text"/>
    <w:basedOn w:val="Normal"/>
    <w:rsid w:val="00B61B18"/>
    <w:pPr>
      <w:ind w:left="1134" w:right="-1" w:hanging="567"/>
    </w:pPr>
    <w:rPr>
      <w:rFonts w:ascii="Times New Roman" w:eastAsia="MS Mincho" w:hAnsi="Times New Roman"/>
      <w:sz w:val="24"/>
      <w:lang w:val="en-US"/>
    </w:rPr>
  </w:style>
  <w:style w:type="paragraph" w:customStyle="1" w:styleId="indentpara">
    <w:name w:val="indentpara"/>
    <w:basedOn w:val="Normal"/>
    <w:rsid w:val="00B61B18"/>
    <w:pPr>
      <w:numPr>
        <w:numId w:val="15"/>
      </w:numPr>
    </w:pPr>
    <w:rPr>
      <w:rFonts w:ascii="Times New Roman" w:eastAsia="MS Mincho" w:hAnsi="Times New Roman"/>
      <w:sz w:val="24"/>
      <w:lang w:val="en-US"/>
    </w:rPr>
  </w:style>
  <w:style w:type="paragraph" w:styleId="NormalWeb">
    <w:name w:val="Normal (Web)"/>
    <w:basedOn w:val="Normal"/>
    <w:rsid w:val="00B61B18"/>
    <w:pPr>
      <w:spacing w:before="100" w:beforeAutospacing="1" w:after="100" w:afterAutospacing="1"/>
      <w:jc w:val="left"/>
    </w:pPr>
    <w:rPr>
      <w:rFonts w:ascii="Times New Roman" w:eastAsia="MS Mincho" w:hAnsi="Times New Roman"/>
      <w:sz w:val="24"/>
      <w:szCs w:val="24"/>
      <w:lang w:val="en-US"/>
    </w:rPr>
  </w:style>
  <w:style w:type="paragraph" w:customStyle="1" w:styleId="TegnTegnCharChar">
    <w:name w:val="Tegn Tegn Char Char"/>
    <w:basedOn w:val="Normal"/>
    <w:rsid w:val="00B61B18"/>
    <w:pPr>
      <w:spacing w:after="160" w:line="240" w:lineRule="exact"/>
      <w:jc w:val="left"/>
    </w:pPr>
    <w:rPr>
      <w:rFonts w:ascii="Verdana" w:eastAsia="PMingLiU" w:hAnsi="Verdana"/>
      <w:lang w:val="en-US"/>
    </w:rPr>
  </w:style>
  <w:style w:type="paragraph" w:styleId="BodyTextIndent">
    <w:name w:val="Body Text Indent"/>
    <w:basedOn w:val="Normal"/>
    <w:link w:val="BodyTextIndentChar"/>
    <w:rsid w:val="00B61B18"/>
    <w:pPr>
      <w:ind w:left="567"/>
      <w:jc w:val="left"/>
    </w:pPr>
    <w:rPr>
      <w:rFonts w:ascii="Times New Roman" w:eastAsia="MS Mincho" w:hAnsi="Times New Roman"/>
      <w:sz w:val="24"/>
      <w:lang w:val="en-US"/>
    </w:rPr>
  </w:style>
  <w:style w:type="character" w:customStyle="1" w:styleId="BodyTextIndentChar">
    <w:name w:val="Body Text Indent Char"/>
    <w:basedOn w:val="DefaultParagraphFont"/>
    <w:link w:val="BodyTextIndent"/>
    <w:rsid w:val="00B61B18"/>
    <w:rPr>
      <w:rFonts w:eastAsia="MS Mincho"/>
      <w:sz w:val="24"/>
    </w:rPr>
  </w:style>
  <w:style w:type="paragraph" w:customStyle="1" w:styleId="Committee">
    <w:name w:val="Committee"/>
    <w:basedOn w:val="Normal"/>
    <w:rsid w:val="00B61B18"/>
    <w:pPr>
      <w:spacing w:after="300"/>
      <w:jc w:val="center"/>
    </w:pPr>
    <w:rPr>
      <w:rFonts w:eastAsia="MS Mincho"/>
      <w:b/>
      <w:caps/>
      <w:kern w:val="28"/>
      <w:sz w:val="30"/>
      <w:lang w:val="en-US"/>
    </w:rPr>
  </w:style>
  <w:style w:type="paragraph" w:customStyle="1" w:styleId="DecisionInvitingPara">
    <w:name w:val="Decision Inviting Para."/>
    <w:basedOn w:val="Normal"/>
    <w:rsid w:val="00B61B18"/>
    <w:pPr>
      <w:ind w:left="4536"/>
      <w:jc w:val="left"/>
    </w:pPr>
    <w:rPr>
      <w:rFonts w:ascii="Times New Roman" w:eastAsia="MS Mincho" w:hAnsi="Times New Roman"/>
      <w:i/>
      <w:sz w:val="24"/>
      <w:lang w:val="en-US"/>
    </w:rPr>
  </w:style>
  <w:style w:type="paragraph" w:customStyle="1" w:styleId="Endofdocument">
    <w:name w:val="End of document"/>
    <w:basedOn w:val="Normal"/>
    <w:rsid w:val="00B61B18"/>
    <w:pPr>
      <w:ind w:left="4536"/>
      <w:jc w:val="center"/>
    </w:pPr>
    <w:rPr>
      <w:rFonts w:ascii="Times New Roman" w:eastAsia="MS Mincho" w:hAnsi="Times New Roman"/>
      <w:sz w:val="24"/>
      <w:lang w:val="en-US"/>
    </w:rPr>
  </w:style>
  <w:style w:type="paragraph" w:customStyle="1" w:styleId="MTDisplayEquation">
    <w:name w:val="MTDisplayEquation"/>
    <w:basedOn w:val="Normal"/>
    <w:next w:val="Normal"/>
    <w:rsid w:val="00B61B18"/>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B61B18"/>
    <w:rPr>
      <w:rFonts w:cs="Times New Roman"/>
      <w:color w:val="800080"/>
      <w:u w:val="single"/>
    </w:rPr>
  </w:style>
  <w:style w:type="character" w:styleId="Emphasis">
    <w:name w:val="Emphasis"/>
    <w:qFormat/>
    <w:rsid w:val="00B61B18"/>
    <w:rPr>
      <w:rFonts w:ascii="Arial" w:hAnsi="Arial" w:cs="Times New Roman"/>
      <w:b/>
      <w:i/>
    </w:rPr>
  </w:style>
  <w:style w:type="character" w:customStyle="1" w:styleId="StyleTimesNewRomanPSMT">
    <w:name w:val="Style TimesNewRomanPSMT"/>
    <w:rsid w:val="00B61B18"/>
    <w:rPr>
      <w:rFonts w:ascii="Arial" w:hAnsi="Arial"/>
      <w:sz w:val="20"/>
    </w:rPr>
  </w:style>
  <w:style w:type="table" w:styleId="TableGrid">
    <w:name w:val="Table Grid"/>
    <w:basedOn w:val="TableNormal"/>
    <w:rsid w:val="00B61B1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61B18"/>
  </w:style>
  <w:style w:type="numbering" w:customStyle="1" w:styleId="NoList2">
    <w:name w:val="No List2"/>
    <w:next w:val="NoList"/>
    <w:uiPriority w:val="99"/>
    <w:semiHidden/>
    <w:unhideWhenUsed/>
    <w:rsid w:val="00B61B18"/>
  </w:style>
  <w:style w:type="numbering" w:customStyle="1" w:styleId="NoList12">
    <w:name w:val="No List12"/>
    <w:next w:val="NoList"/>
    <w:uiPriority w:val="99"/>
    <w:semiHidden/>
    <w:unhideWhenUsed/>
    <w:rsid w:val="00B61B18"/>
  </w:style>
  <w:style w:type="character" w:styleId="LineNumber">
    <w:name w:val="line number"/>
    <w:basedOn w:val="DefaultParagraphFont"/>
    <w:semiHidden/>
    <w:unhideWhenUsed/>
    <w:rsid w:val="00B61B18"/>
  </w:style>
  <w:style w:type="paragraph" w:styleId="Revision">
    <w:name w:val="Revision"/>
    <w:hidden/>
    <w:uiPriority w:val="99"/>
    <w:semiHidden/>
    <w:rsid w:val="00B61B18"/>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upov.int/members/es/pvp_offices.html"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upov.int/members/es/pvp_offic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4515</Words>
  <Characters>25738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CAJ/79/5</vt:lpstr>
    </vt:vector>
  </TitlesOfParts>
  <Company>UPOV</Company>
  <LinksUpToDate>false</LinksUpToDate>
  <CharactersWithSpaces>30193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CAJ/79/5</dc:title>
  <dc:creator>Antonio Sanguino</dc:creator>
  <cp:lastModifiedBy>SANTOS Carla Marina</cp:lastModifiedBy>
  <cp:revision>6</cp:revision>
  <cp:lastPrinted>2016-11-22T15:41:00Z</cp:lastPrinted>
  <dcterms:created xsi:type="dcterms:W3CDTF">2022-10-11T06:30:00Z</dcterms:created>
  <dcterms:modified xsi:type="dcterms:W3CDTF">2022-10-13T13:42:00Z</dcterms:modified>
</cp:coreProperties>
</file>