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6C2B95" w:rsidP="00AC2883">
            <w:pPr>
              <w:pStyle w:val="Lettrine"/>
            </w:pPr>
            <w:r>
              <w:t>S</w:t>
            </w:r>
          </w:p>
        </w:tc>
      </w:tr>
      <w:tr w:rsidR="00DC3802" w:rsidRPr="00961BE5" w:rsidTr="00645CA8">
        <w:trPr>
          <w:trHeight w:val="219"/>
        </w:trPr>
        <w:tc>
          <w:tcPr>
            <w:tcW w:w="6522" w:type="dxa"/>
          </w:tcPr>
          <w:p w:rsidR="00DC3802" w:rsidRPr="00961BE5" w:rsidRDefault="00961BE5" w:rsidP="00AC2883">
            <w:pPr>
              <w:pStyle w:val="upove"/>
            </w:pPr>
            <w:r>
              <w:t>Unión Internacional para la Protección de las Obtenciones Vegetales</w:t>
            </w:r>
          </w:p>
        </w:tc>
        <w:tc>
          <w:tcPr>
            <w:tcW w:w="3117" w:type="dxa"/>
          </w:tcPr>
          <w:p w:rsidR="00DC3802" w:rsidRPr="00961BE5" w:rsidRDefault="00DC3802" w:rsidP="00DA4973"/>
        </w:tc>
      </w:tr>
    </w:tbl>
    <w:p w:rsidR="00DC3802" w:rsidRPr="00961BE5" w:rsidRDefault="00DC3802" w:rsidP="00DC3802"/>
    <w:p w:rsidR="00DA4973" w:rsidRPr="00961BE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339FA" w:rsidTr="00EB4E9C">
        <w:tc>
          <w:tcPr>
            <w:tcW w:w="6512" w:type="dxa"/>
          </w:tcPr>
          <w:p w:rsidR="00961BE5" w:rsidRPr="00AC2883" w:rsidRDefault="00961BE5" w:rsidP="00961BE5">
            <w:pPr>
              <w:pStyle w:val="Sessiontc"/>
              <w:spacing w:line="240" w:lineRule="auto"/>
            </w:pPr>
            <w:r>
              <w:t>Comité Administrativo y Jurídico</w:t>
            </w:r>
          </w:p>
          <w:p w:rsidR="00EB4E9C" w:rsidRPr="00961BE5" w:rsidRDefault="00961BE5" w:rsidP="00961BE5">
            <w:pPr>
              <w:pStyle w:val="Sessiontcplacedate"/>
              <w:rPr>
                <w:sz w:val="22"/>
              </w:rPr>
            </w:pPr>
            <w:r>
              <w:t>Septuagésima sexta sesión</w:t>
            </w:r>
            <w:r>
              <w:br/>
              <w:t>Ginebra, 30 de octubre de 2019</w:t>
            </w:r>
          </w:p>
        </w:tc>
        <w:tc>
          <w:tcPr>
            <w:tcW w:w="3127" w:type="dxa"/>
          </w:tcPr>
          <w:p w:rsidR="00EB4E9C" w:rsidRPr="00D339FA" w:rsidRDefault="00F31412" w:rsidP="003C7FBE">
            <w:pPr>
              <w:pStyle w:val="Doccode"/>
            </w:pPr>
            <w:r w:rsidRPr="00D339FA">
              <w:t>CAJ/76/7</w:t>
            </w:r>
          </w:p>
          <w:p w:rsidR="00EB4E9C" w:rsidRPr="00D339FA" w:rsidRDefault="00EB4E9C" w:rsidP="003C7FBE">
            <w:pPr>
              <w:pStyle w:val="Docoriginal"/>
            </w:pPr>
            <w:r w:rsidRPr="00D339FA">
              <w:t>Original:</w:t>
            </w:r>
            <w:r w:rsidRPr="00D339FA">
              <w:rPr>
                <w:b w:val="0"/>
                <w:spacing w:val="0"/>
              </w:rPr>
              <w:t xml:space="preserve"> </w:t>
            </w:r>
            <w:r w:rsidR="008B630A">
              <w:rPr>
                <w:b w:val="0"/>
                <w:spacing w:val="0"/>
              </w:rPr>
              <w:t xml:space="preserve"> </w:t>
            </w:r>
            <w:r w:rsidRPr="00D339FA">
              <w:rPr>
                <w:b w:val="0"/>
                <w:spacing w:val="0"/>
              </w:rPr>
              <w:t>Inglés</w:t>
            </w:r>
          </w:p>
          <w:p w:rsidR="00EB4E9C" w:rsidRPr="00D339FA" w:rsidRDefault="00961BE5" w:rsidP="00D339FA">
            <w:pPr>
              <w:pStyle w:val="Docoriginal"/>
            </w:pPr>
            <w:r w:rsidRPr="00D339FA">
              <w:t>Fecha:</w:t>
            </w:r>
            <w:r w:rsidR="008B630A">
              <w:t xml:space="preserve"> </w:t>
            </w:r>
            <w:r w:rsidR="00CF4B92" w:rsidRPr="00D339FA">
              <w:rPr>
                <w:b w:val="0"/>
                <w:spacing w:val="0"/>
              </w:rPr>
              <w:t xml:space="preserve"> </w:t>
            </w:r>
            <w:r w:rsidR="00D339FA">
              <w:rPr>
                <w:b w:val="0"/>
                <w:spacing w:val="0"/>
              </w:rPr>
              <w:t xml:space="preserve">26 </w:t>
            </w:r>
            <w:r w:rsidRPr="00D339FA">
              <w:rPr>
                <w:b w:val="0"/>
                <w:spacing w:val="0"/>
              </w:rPr>
              <w:t>de agosto de 2019</w:t>
            </w:r>
          </w:p>
        </w:tc>
      </w:tr>
    </w:tbl>
    <w:p w:rsidR="000D7780" w:rsidRPr="006A644A" w:rsidRDefault="00613049" w:rsidP="006A644A">
      <w:pPr>
        <w:pStyle w:val="Titleofdoc0"/>
      </w:pPr>
      <w:bookmarkStart w:id="0" w:name="TitleOfDoc"/>
      <w:bookmarkEnd w:id="0"/>
      <w:r>
        <w:t>BASES DE DATOS DE INFORMACIÓN DE LA UPOV</w:t>
      </w:r>
    </w:p>
    <w:p w:rsidR="00961BE5" w:rsidRPr="00961BE5" w:rsidRDefault="00961BE5" w:rsidP="00961BE5">
      <w:pPr>
        <w:pStyle w:val="preparedby1"/>
        <w:jc w:val="left"/>
      </w:pPr>
      <w:bookmarkStart w:id="1" w:name="Prepared"/>
      <w:bookmarkStart w:id="2" w:name="_Toc438657852"/>
      <w:bookmarkStart w:id="3" w:name="_Toc477797635"/>
      <w:bookmarkEnd w:id="1"/>
      <w:r>
        <w:t>Documento preparado por la Oficina de la Unión</w:t>
      </w:r>
    </w:p>
    <w:p w:rsidR="00961BE5" w:rsidRPr="00961BE5" w:rsidRDefault="00961BE5" w:rsidP="00961BE5">
      <w:pPr>
        <w:pStyle w:val="Disclaimer"/>
      </w:pPr>
      <w:r>
        <w:t xml:space="preserve">Descargo de responsabilidad: </w:t>
      </w:r>
      <w:r w:rsidR="00D339FA">
        <w:t xml:space="preserve"> </w:t>
      </w:r>
      <w:r>
        <w:t>el presente documento no constituye un documento de política u orientación de la UPOV</w:t>
      </w:r>
    </w:p>
    <w:p w:rsidR="00473415" w:rsidRPr="00473415" w:rsidRDefault="00473415" w:rsidP="00473415">
      <w:pPr>
        <w:keepNext/>
        <w:outlineLvl w:val="0"/>
        <w:rPr>
          <w:caps/>
        </w:rPr>
      </w:pPr>
      <w:bookmarkStart w:id="4" w:name="_Toc17270514"/>
      <w:bookmarkStart w:id="5" w:name="_Toc17271553"/>
      <w:r>
        <w:rPr>
          <w:caps/>
        </w:rPr>
        <w:t>RESUMEN</w:t>
      </w:r>
      <w:bookmarkEnd w:id="2"/>
      <w:bookmarkEnd w:id="3"/>
      <w:bookmarkEnd w:id="4"/>
      <w:bookmarkEnd w:id="5"/>
    </w:p>
    <w:p w:rsidR="00473415" w:rsidRPr="00473415" w:rsidRDefault="00473415" w:rsidP="00473415"/>
    <w:p w:rsidR="00473415" w:rsidRPr="00473415" w:rsidRDefault="00473415" w:rsidP="00473415">
      <w:r w:rsidRPr="00473415">
        <w:fldChar w:fldCharType="begin"/>
      </w:r>
      <w:r w:rsidRPr="00473415">
        <w:instrText xml:space="preserve"> AUTONUM  </w:instrText>
      </w:r>
      <w:r w:rsidRPr="00473415">
        <w:fldChar w:fldCharType="end"/>
      </w:r>
      <w:r>
        <w:tab/>
        <w:t xml:space="preserve">El presente documento tiene por objeto informar de las novedades que se han producido en relación con los códigos UPOV y la base de datos PLUTO. </w:t>
      </w:r>
    </w:p>
    <w:p w:rsidR="00473415" w:rsidRPr="00473415" w:rsidRDefault="00473415" w:rsidP="00473415"/>
    <w:p w:rsidR="00473415" w:rsidRPr="00473415" w:rsidRDefault="00473415" w:rsidP="00473415">
      <w:r w:rsidRPr="00473415">
        <w:fldChar w:fldCharType="begin"/>
      </w:r>
      <w:r w:rsidRPr="00473415">
        <w:instrText xml:space="preserve"> AUTONUM  </w:instrText>
      </w:r>
      <w:r w:rsidRPr="00473415">
        <w:fldChar w:fldCharType="end"/>
      </w:r>
      <w:r>
        <w:tab/>
        <w:t xml:space="preserve">Se invita al Comité Administrativo y Jurídico (CAJ) a: </w:t>
      </w:r>
    </w:p>
    <w:p w:rsidR="00473415" w:rsidRPr="00473415" w:rsidRDefault="00473415" w:rsidP="00473415">
      <w:pPr>
        <w:rPr>
          <w:rFonts w:eastAsiaTheme="minorEastAsia" w:cs="Arial"/>
        </w:rPr>
      </w:pPr>
    </w:p>
    <w:p w:rsidR="00473415" w:rsidRPr="00953867" w:rsidRDefault="00473415" w:rsidP="00473415">
      <w:pPr>
        <w:ind w:firstLine="567"/>
        <w:rPr>
          <w:rFonts w:eastAsiaTheme="minorEastAsia"/>
        </w:rPr>
      </w:pPr>
      <w:r>
        <w:t>a)</w:t>
      </w:r>
      <w:r>
        <w:tab/>
        <w:t>tomar nota de que en 2019 se crearon 171 nuevos códigos UPOV y de que la base de datos</w:t>
      </w:r>
      <w:r w:rsidR="001C2268">
        <w:t> </w:t>
      </w:r>
      <w:r>
        <w:t>GENIE contiene en total 9.012 códigos UPOV;</w:t>
      </w:r>
    </w:p>
    <w:p w:rsidR="00473415" w:rsidRPr="00953867" w:rsidRDefault="00473415" w:rsidP="00473415">
      <w:pPr>
        <w:ind w:firstLine="567"/>
      </w:pPr>
    </w:p>
    <w:p w:rsidR="00473415" w:rsidRPr="00953867" w:rsidRDefault="00473415" w:rsidP="00473415">
      <w:pPr>
        <w:ind w:firstLine="567"/>
      </w:pPr>
      <w:r>
        <w:t>b)</w:t>
      </w:r>
      <w:r>
        <w:tab/>
        <w:t>examinar la propuesta de revisión de la sección 3.1.3 del “Programa de mejoras de la base de datos PLUTO” relativa al conjunto de caracteres que deberá usarse para los datos, expuesta en el Anexo I de este documento; y</w:t>
      </w:r>
    </w:p>
    <w:p w:rsidR="004D384C" w:rsidRPr="00953867" w:rsidRDefault="004D384C" w:rsidP="004D384C">
      <w:pPr>
        <w:ind w:firstLine="567"/>
      </w:pPr>
    </w:p>
    <w:p w:rsidR="004D384C" w:rsidRPr="00953867" w:rsidRDefault="004D384C" w:rsidP="004D384C">
      <w:pPr>
        <w:ind w:firstLine="567"/>
      </w:pPr>
      <w:r>
        <w:t>c)</w:t>
      </w:r>
      <w:r>
        <w:tab/>
        <w:t>tomar nota del resumen de los datos aportados a la base de datos PLUTO entre 2015 y 2019 y de la situación actual de los miembros de la Unión en lo que respecta a la aportación de datos, expuesta en el Anexo II de este documento.</w:t>
      </w:r>
    </w:p>
    <w:p w:rsidR="00473415" w:rsidRPr="00473415" w:rsidRDefault="00473415" w:rsidP="00473415">
      <w:pPr>
        <w:jc w:val="left"/>
        <w:rPr>
          <w:rFonts w:cs="Arial"/>
          <w:snapToGrid w:val="0"/>
        </w:rPr>
      </w:pPr>
    </w:p>
    <w:p w:rsidR="00473415" w:rsidRPr="00473415" w:rsidRDefault="00473415" w:rsidP="00473415">
      <w:pPr>
        <w:keepNext/>
        <w:keepLines/>
      </w:pPr>
      <w:r w:rsidRPr="00473415">
        <w:fldChar w:fldCharType="begin"/>
      </w:r>
      <w:r w:rsidRPr="00473415">
        <w:instrText xml:space="preserve"> AUTONUM  </w:instrText>
      </w:r>
      <w:r w:rsidRPr="00473415">
        <w:fldChar w:fldCharType="end"/>
      </w:r>
      <w:r>
        <w:tab/>
        <w:t>La estructura del presente documento es la siguiente:</w:t>
      </w:r>
    </w:p>
    <w:p w:rsidR="00473415" w:rsidRPr="00473415" w:rsidRDefault="00473415" w:rsidP="00473415">
      <w:pPr>
        <w:keepNext/>
        <w:keepLines/>
      </w:pPr>
    </w:p>
    <w:p w:rsidR="00E35BFA" w:rsidRDefault="00473415">
      <w:pPr>
        <w:pStyle w:val="TOC1"/>
        <w:rPr>
          <w:rFonts w:asciiTheme="minorHAnsi" w:eastAsiaTheme="minorEastAsia" w:hAnsiTheme="minorHAnsi" w:cstheme="minorBidi"/>
          <w:sz w:val="22"/>
          <w:szCs w:val="22"/>
          <w:lang w:bidi="ar-SA"/>
        </w:rPr>
      </w:pPr>
      <w:r w:rsidRPr="00473415">
        <w:rPr>
          <w:rFonts w:eastAsiaTheme="minorEastAsia" w:cs="Arial"/>
        </w:rPr>
        <w:fldChar w:fldCharType="begin"/>
      </w:r>
      <w:r w:rsidRPr="00473415">
        <w:rPr>
          <w:rFonts w:eastAsiaTheme="minorEastAsia" w:cs="Arial"/>
          <w:bCs/>
        </w:rPr>
        <w:instrText xml:space="preserve"> TOC \o "1-3" \h \z \u </w:instrText>
      </w:r>
      <w:r w:rsidRPr="00473415">
        <w:rPr>
          <w:rFonts w:eastAsiaTheme="minorEastAsia" w:cs="Arial"/>
        </w:rPr>
        <w:fldChar w:fldCharType="separate"/>
      </w:r>
      <w:hyperlink w:anchor="_Toc17271553" w:history="1">
        <w:r w:rsidR="00E35BFA" w:rsidRPr="004E3E4B">
          <w:rPr>
            <w:rStyle w:val="Hyperlink"/>
            <w:caps/>
          </w:rPr>
          <w:t>RESUMEN</w:t>
        </w:r>
        <w:r w:rsidR="00E35BFA">
          <w:rPr>
            <w:webHidden/>
          </w:rPr>
          <w:tab/>
        </w:r>
        <w:r w:rsidR="00E35BFA">
          <w:rPr>
            <w:webHidden/>
          </w:rPr>
          <w:fldChar w:fldCharType="begin"/>
        </w:r>
        <w:r w:rsidR="00E35BFA">
          <w:rPr>
            <w:webHidden/>
          </w:rPr>
          <w:instrText xml:space="preserve"> PAGEREF _Toc17271553 \h </w:instrText>
        </w:r>
        <w:r w:rsidR="00E35BFA">
          <w:rPr>
            <w:webHidden/>
          </w:rPr>
        </w:r>
        <w:r w:rsidR="00E35BFA">
          <w:rPr>
            <w:webHidden/>
          </w:rPr>
          <w:fldChar w:fldCharType="separate"/>
        </w:r>
        <w:r w:rsidR="00E35BFA">
          <w:rPr>
            <w:webHidden/>
          </w:rPr>
          <w:t>1</w:t>
        </w:r>
        <w:r w:rsidR="00E35BFA">
          <w:rPr>
            <w:webHidden/>
          </w:rPr>
          <w:fldChar w:fldCharType="end"/>
        </w:r>
      </w:hyperlink>
    </w:p>
    <w:p w:rsidR="00E35BFA" w:rsidRDefault="008B630A">
      <w:pPr>
        <w:pStyle w:val="TOC1"/>
        <w:rPr>
          <w:rFonts w:asciiTheme="minorHAnsi" w:eastAsiaTheme="minorEastAsia" w:hAnsiTheme="minorHAnsi" w:cstheme="minorBidi"/>
          <w:sz w:val="22"/>
          <w:szCs w:val="22"/>
          <w:lang w:bidi="ar-SA"/>
        </w:rPr>
      </w:pPr>
      <w:hyperlink w:anchor="_Toc17271554" w:history="1">
        <w:r w:rsidR="00E35BFA" w:rsidRPr="004E3E4B">
          <w:rPr>
            <w:rStyle w:val="Hyperlink"/>
            <w:caps/>
          </w:rPr>
          <w:t>Sistema de códigos de la UPOV</w:t>
        </w:r>
        <w:r w:rsidR="00E35BFA">
          <w:rPr>
            <w:webHidden/>
          </w:rPr>
          <w:tab/>
        </w:r>
        <w:r w:rsidR="00E35BFA">
          <w:rPr>
            <w:webHidden/>
          </w:rPr>
          <w:fldChar w:fldCharType="begin"/>
        </w:r>
        <w:r w:rsidR="00E35BFA">
          <w:rPr>
            <w:webHidden/>
          </w:rPr>
          <w:instrText xml:space="preserve"> PAGEREF _Toc17271554 \h </w:instrText>
        </w:r>
        <w:r w:rsidR="00E35BFA">
          <w:rPr>
            <w:webHidden/>
          </w:rPr>
        </w:r>
        <w:r w:rsidR="00E35BFA">
          <w:rPr>
            <w:webHidden/>
          </w:rPr>
          <w:fldChar w:fldCharType="separate"/>
        </w:r>
        <w:r w:rsidR="00E35BFA">
          <w:rPr>
            <w:webHidden/>
          </w:rPr>
          <w:t>2</w:t>
        </w:r>
        <w:r w:rsidR="00E35BFA">
          <w:rPr>
            <w:webHidden/>
          </w:rPr>
          <w:fldChar w:fldCharType="end"/>
        </w:r>
      </w:hyperlink>
    </w:p>
    <w:p w:rsidR="00E35BFA" w:rsidRPr="00E35BFA" w:rsidRDefault="008B630A" w:rsidP="00E35BFA">
      <w:pPr>
        <w:pStyle w:val="TOC2"/>
        <w:rPr>
          <w:rFonts w:asciiTheme="minorHAnsi" w:eastAsiaTheme="minorEastAsia" w:hAnsiTheme="minorHAnsi" w:cstheme="minorBidi"/>
          <w:sz w:val="22"/>
          <w:szCs w:val="22"/>
          <w:lang w:bidi="ar-SA"/>
        </w:rPr>
      </w:pPr>
      <w:hyperlink w:anchor="_Toc17271555" w:history="1">
        <w:r w:rsidR="00E35BFA" w:rsidRPr="00E35BFA">
          <w:rPr>
            <w:rStyle w:val="Hyperlink"/>
          </w:rPr>
          <w:t>Orientación acerca del sistema de códigos de la upov</w:t>
        </w:r>
        <w:r w:rsidR="00E35BFA" w:rsidRPr="00E35BFA">
          <w:rPr>
            <w:webHidden/>
          </w:rPr>
          <w:tab/>
        </w:r>
        <w:r w:rsidR="00E35BFA" w:rsidRPr="00E35BFA">
          <w:rPr>
            <w:webHidden/>
          </w:rPr>
          <w:fldChar w:fldCharType="begin"/>
        </w:r>
        <w:r w:rsidR="00E35BFA" w:rsidRPr="00E35BFA">
          <w:rPr>
            <w:webHidden/>
          </w:rPr>
          <w:instrText xml:space="preserve"> PAGEREF _Toc17271555 \h </w:instrText>
        </w:r>
        <w:r w:rsidR="00E35BFA" w:rsidRPr="00E35BFA">
          <w:rPr>
            <w:webHidden/>
          </w:rPr>
        </w:r>
        <w:r w:rsidR="00E35BFA" w:rsidRPr="00E35BFA">
          <w:rPr>
            <w:webHidden/>
          </w:rPr>
          <w:fldChar w:fldCharType="separate"/>
        </w:r>
        <w:r w:rsidR="00E35BFA" w:rsidRPr="00E35BFA">
          <w:rPr>
            <w:webHidden/>
          </w:rPr>
          <w:t>2</w:t>
        </w:r>
        <w:r w:rsidR="00E35BFA" w:rsidRPr="00E35BFA">
          <w:rPr>
            <w:webHidden/>
          </w:rPr>
          <w:fldChar w:fldCharType="end"/>
        </w:r>
      </w:hyperlink>
    </w:p>
    <w:p w:rsidR="00E35BFA" w:rsidRDefault="008B630A" w:rsidP="00E35BFA">
      <w:pPr>
        <w:pStyle w:val="TOC2"/>
        <w:rPr>
          <w:rFonts w:asciiTheme="minorHAnsi" w:eastAsiaTheme="minorEastAsia" w:hAnsiTheme="minorHAnsi" w:cstheme="minorBidi"/>
          <w:smallCaps/>
          <w:sz w:val="22"/>
          <w:szCs w:val="22"/>
          <w:lang w:bidi="ar-SA"/>
        </w:rPr>
      </w:pPr>
      <w:hyperlink w:anchor="_Toc17271556" w:history="1">
        <w:r w:rsidR="00E35BFA" w:rsidRPr="004E3E4B">
          <w:rPr>
            <w:rStyle w:val="Hyperlink"/>
          </w:rPr>
          <w:t>Novedades en materia de códigos UPOV</w:t>
        </w:r>
        <w:r w:rsidR="00E35BFA" w:rsidRPr="00E35BFA">
          <w:rPr>
            <w:rStyle w:val="Hyperlink"/>
            <w:webHidden/>
          </w:rPr>
          <w:tab/>
        </w:r>
        <w:r w:rsidR="00E35BFA" w:rsidRPr="00E35BFA">
          <w:rPr>
            <w:rStyle w:val="Hyperlink"/>
            <w:webHidden/>
          </w:rPr>
          <w:fldChar w:fldCharType="begin"/>
        </w:r>
        <w:r w:rsidR="00E35BFA" w:rsidRPr="00E35BFA">
          <w:rPr>
            <w:rStyle w:val="Hyperlink"/>
            <w:webHidden/>
          </w:rPr>
          <w:instrText xml:space="preserve"> PAGEREF _Toc17271556 \h </w:instrText>
        </w:r>
        <w:r w:rsidR="00E35BFA" w:rsidRPr="00E35BFA">
          <w:rPr>
            <w:rStyle w:val="Hyperlink"/>
            <w:webHidden/>
          </w:rPr>
        </w:r>
        <w:r w:rsidR="00E35BFA" w:rsidRPr="00E35BFA">
          <w:rPr>
            <w:rStyle w:val="Hyperlink"/>
            <w:webHidden/>
          </w:rPr>
          <w:fldChar w:fldCharType="separate"/>
        </w:r>
        <w:r w:rsidR="00E35BFA" w:rsidRPr="00E35BFA">
          <w:rPr>
            <w:rStyle w:val="Hyperlink"/>
            <w:webHidden/>
          </w:rPr>
          <w:t>2</w:t>
        </w:r>
        <w:r w:rsidR="00E35BFA" w:rsidRPr="00E35BFA">
          <w:rPr>
            <w:rStyle w:val="Hyperlink"/>
            <w:webHidden/>
          </w:rPr>
          <w:fldChar w:fldCharType="end"/>
        </w:r>
      </w:hyperlink>
    </w:p>
    <w:p w:rsidR="00E35BFA" w:rsidRDefault="008B630A">
      <w:pPr>
        <w:pStyle w:val="TOC1"/>
        <w:rPr>
          <w:rFonts w:asciiTheme="minorHAnsi" w:eastAsiaTheme="minorEastAsia" w:hAnsiTheme="minorHAnsi" w:cstheme="minorBidi"/>
          <w:sz w:val="22"/>
          <w:szCs w:val="22"/>
          <w:lang w:bidi="ar-SA"/>
        </w:rPr>
      </w:pPr>
      <w:hyperlink w:anchor="_Toc17271557" w:history="1">
        <w:r w:rsidR="00E35BFA" w:rsidRPr="004E3E4B">
          <w:rPr>
            <w:rStyle w:val="Hyperlink"/>
            <w:caps/>
          </w:rPr>
          <w:t>BASE DE DATOS PLUTO</w:t>
        </w:r>
        <w:r w:rsidR="00E35BFA">
          <w:rPr>
            <w:webHidden/>
          </w:rPr>
          <w:tab/>
        </w:r>
        <w:r w:rsidR="00E35BFA">
          <w:rPr>
            <w:webHidden/>
          </w:rPr>
          <w:fldChar w:fldCharType="begin"/>
        </w:r>
        <w:r w:rsidR="00E35BFA">
          <w:rPr>
            <w:webHidden/>
          </w:rPr>
          <w:instrText xml:space="preserve"> PAGEREF _Toc17271557 \h </w:instrText>
        </w:r>
        <w:r w:rsidR="00E35BFA">
          <w:rPr>
            <w:webHidden/>
          </w:rPr>
        </w:r>
        <w:r w:rsidR="00E35BFA">
          <w:rPr>
            <w:webHidden/>
          </w:rPr>
          <w:fldChar w:fldCharType="separate"/>
        </w:r>
        <w:r w:rsidR="00E35BFA">
          <w:rPr>
            <w:webHidden/>
          </w:rPr>
          <w:t>2</w:t>
        </w:r>
        <w:r w:rsidR="00E35BFA">
          <w:rPr>
            <w:webHidden/>
          </w:rPr>
          <w:fldChar w:fldCharType="end"/>
        </w:r>
      </w:hyperlink>
    </w:p>
    <w:p w:rsidR="00E35BFA" w:rsidRDefault="008B630A" w:rsidP="00E35BFA">
      <w:pPr>
        <w:pStyle w:val="TOC2"/>
        <w:rPr>
          <w:rFonts w:asciiTheme="minorHAnsi" w:eastAsiaTheme="minorEastAsia" w:hAnsiTheme="minorHAnsi" w:cstheme="minorBidi"/>
          <w:smallCaps/>
          <w:sz w:val="22"/>
          <w:szCs w:val="22"/>
          <w:lang w:bidi="ar-SA"/>
        </w:rPr>
      </w:pPr>
      <w:hyperlink w:anchor="_Toc17271558" w:history="1">
        <w:r w:rsidR="00E35BFA" w:rsidRPr="004E3E4B">
          <w:rPr>
            <w:rStyle w:val="Hyperlink"/>
          </w:rPr>
          <w:t>Programa de mejoras de la base de datos PLUTO</w:t>
        </w:r>
        <w:r w:rsidR="00E35BFA">
          <w:rPr>
            <w:webHidden/>
          </w:rPr>
          <w:tab/>
        </w:r>
        <w:r w:rsidR="00E35BFA">
          <w:rPr>
            <w:webHidden/>
          </w:rPr>
          <w:fldChar w:fldCharType="begin"/>
        </w:r>
        <w:r w:rsidR="00E35BFA">
          <w:rPr>
            <w:webHidden/>
          </w:rPr>
          <w:instrText xml:space="preserve"> PAGEREF _Toc17271558 \h </w:instrText>
        </w:r>
        <w:r w:rsidR="00E35BFA">
          <w:rPr>
            <w:webHidden/>
          </w:rPr>
        </w:r>
        <w:r w:rsidR="00E35BFA">
          <w:rPr>
            <w:webHidden/>
          </w:rPr>
          <w:fldChar w:fldCharType="separate"/>
        </w:r>
        <w:r w:rsidR="00E35BFA">
          <w:rPr>
            <w:webHidden/>
          </w:rPr>
          <w:t>2</w:t>
        </w:r>
        <w:r w:rsidR="00E35BFA">
          <w:rPr>
            <w:webHidden/>
          </w:rPr>
          <w:fldChar w:fldCharType="end"/>
        </w:r>
      </w:hyperlink>
    </w:p>
    <w:p w:rsidR="00E35BFA" w:rsidRDefault="008B630A" w:rsidP="00E35BFA">
      <w:pPr>
        <w:pStyle w:val="TOC2"/>
        <w:rPr>
          <w:rFonts w:asciiTheme="minorHAnsi" w:eastAsiaTheme="minorEastAsia" w:hAnsiTheme="minorHAnsi" w:cstheme="minorBidi"/>
          <w:smallCaps/>
          <w:sz w:val="22"/>
          <w:szCs w:val="22"/>
          <w:lang w:bidi="ar-SA"/>
        </w:rPr>
      </w:pPr>
      <w:hyperlink w:anchor="_Toc17271559" w:history="1">
        <w:r w:rsidR="00E35BFA" w:rsidRPr="004E3E4B">
          <w:rPr>
            <w:rStyle w:val="Hyperlink"/>
          </w:rPr>
          <w:t>Instrumentos de búsqueda</w:t>
        </w:r>
        <w:r w:rsidR="00E35BFA">
          <w:rPr>
            <w:webHidden/>
          </w:rPr>
          <w:tab/>
        </w:r>
        <w:r w:rsidR="00E35BFA">
          <w:rPr>
            <w:webHidden/>
          </w:rPr>
          <w:fldChar w:fldCharType="begin"/>
        </w:r>
        <w:r w:rsidR="00E35BFA">
          <w:rPr>
            <w:webHidden/>
          </w:rPr>
          <w:instrText xml:space="preserve"> PAGEREF _Toc17271559 \h </w:instrText>
        </w:r>
        <w:r w:rsidR="00E35BFA">
          <w:rPr>
            <w:webHidden/>
          </w:rPr>
        </w:r>
        <w:r w:rsidR="00E35BFA">
          <w:rPr>
            <w:webHidden/>
          </w:rPr>
          <w:fldChar w:fldCharType="separate"/>
        </w:r>
        <w:r w:rsidR="00E35BFA">
          <w:rPr>
            <w:webHidden/>
          </w:rPr>
          <w:t>3</w:t>
        </w:r>
        <w:r w:rsidR="00E35BFA">
          <w:rPr>
            <w:webHidden/>
          </w:rPr>
          <w:fldChar w:fldCharType="end"/>
        </w:r>
      </w:hyperlink>
    </w:p>
    <w:p w:rsidR="00E35BFA" w:rsidRDefault="008B630A" w:rsidP="00E35BFA">
      <w:pPr>
        <w:pStyle w:val="TOC2"/>
        <w:rPr>
          <w:rFonts w:asciiTheme="minorHAnsi" w:eastAsiaTheme="minorEastAsia" w:hAnsiTheme="minorHAnsi" w:cstheme="minorBidi"/>
          <w:smallCaps/>
          <w:sz w:val="22"/>
          <w:szCs w:val="22"/>
          <w:lang w:bidi="ar-SA"/>
        </w:rPr>
      </w:pPr>
      <w:hyperlink w:anchor="_Toc17271560" w:history="1">
        <w:r w:rsidR="00E35BFA" w:rsidRPr="004E3E4B">
          <w:rPr>
            <w:rStyle w:val="Hyperlink"/>
          </w:rPr>
          <w:t>Contenido de la base de datos PLUTO</w:t>
        </w:r>
        <w:r w:rsidR="00E35BFA">
          <w:rPr>
            <w:webHidden/>
          </w:rPr>
          <w:tab/>
        </w:r>
        <w:r w:rsidR="00E35BFA">
          <w:rPr>
            <w:webHidden/>
          </w:rPr>
          <w:fldChar w:fldCharType="begin"/>
        </w:r>
        <w:r w:rsidR="00E35BFA">
          <w:rPr>
            <w:webHidden/>
          </w:rPr>
          <w:instrText xml:space="preserve"> PAGEREF _Toc17271560 \h </w:instrText>
        </w:r>
        <w:r w:rsidR="00E35BFA">
          <w:rPr>
            <w:webHidden/>
          </w:rPr>
        </w:r>
        <w:r w:rsidR="00E35BFA">
          <w:rPr>
            <w:webHidden/>
          </w:rPr>
          <w:fldChar w:fldCharType="separate"/>
        </w:r>
        <w:r w:rsidR="00E35BFA">
          <w:rPr>
            <w:webHidden/>
          </w:rPr>
          <w:t>3</w:t>
        </w:r>
        <w:r w:rsidR="00E35BFA">
          <w:rPr>
            <w:webHidden/>
          </w:rPr>
          <w:fldChar w:fldCharType="end"/>
        </w:r>
      </w:hyperlink>
    </w:p>
    <w:p w:rsidR="00B24CCD" w:rsidRPr="006B1B44" w:rsidRDefault="00473415" w:rsidP="006B1B44">
      <w:pPr>
        <w:ind w:left="1418" w:right="1134" w:hanging="1418"/>
        <w:rPr>
          <w:rFonts w:asciiTheme="minorHAnsi" w:eastAsiaTheme="minorEastAsia" w:hAnsiTheme="minorHAnsi" w:cstheme="minorBidi"/>
          <w:sz w:val="18"/>
        </w:rPr>
      </w:pPr>
      <w:r w:rsidRPr="00473415">
        <w:rPr>
          <w:rFonts w:eastAsiaTheme="minorEastAsia" w:cs="Arial"/>
          <w:caps/>
          <w:smallCaps/>
        </w:rPr>
        <w:fldChar w:fldCharType="end"/>
      </w:r>
      <w:r w:rsidRPr="006B1B44">
        <w:rPr>
          <w:sz w:val="18"/>
        </w:rPr>
        <w:t>ANEXO</w:t>
      </w:r>
      <w:r w:rsidRPr="006B1B44">
        <w:rPr>
          <w:spacing w:val="-2"/>
          <w:sz w:val="16"/>
        </w:rPr>
        <w:t xml:space="preserve"> I</w:t>
      </w:r>
      <w:r w:rsidR="0072642F" w:rsidRPr="006B1B44">
        <w:rPr>
          <w:sz w:val="18"/>
        </w:rPr>
        <w:tab/>
      </w:r>
      <w:r w:rsidRPr="006B1B44">
        <w:rPr>
          <w:sz w:val="18"/>
        </w:rPr>
        <w:t>MODIFICACIONES APROBADAS DEL PROGRAMA DE MEJORAS DE LA BASE DE DATOS SOBRE VARIEDADES VEGETALES</w:t>
      </w:r>
    </w:p>
    <w:p w:rsidR="00473415" w:rsidRPr="006B1B44" w:rsidRDefault="00473415" w:rsidP="006B1B44">
      <w:pPr>
        <w:ind w:left="1418" w:right="1134" w:hanging="1418"/>
        <w:rPr>
          <w:sz w:val="18"/>
        </w:rPr>
      </w:pPr>
      <w:r w:rsidRPr="006B1B44">
        <w:rPr>
          <w:sz w:val="18"/>
        </w:rPr>
        <w:t>ANEXO II</w:t>
      </w:r>
      <w:r w:rsidRPr="006B1B44">
        <w:rPr>
          <w:sz w:val="18"/>
        </w:rPr>
        <w:tab/>
        <w:t xml:space="preserve">INFORME SOBRE LOS DATOS APORTADOS A LA BASE DE DATOS </w:t>
      </w:r>
      <w:r w:rsidR="00CF4B92" w:rsidRPr="006B1B44">
        <w:rPr>
          <w:sz w:val="18"/>
        </w:rPr>
        <w:t>PLUTO</w:t>
      </w:r>
      <w:r w:rsidRPr="006B1B44">
        <w:rPr>
          <w:sz w:val="18"/>
        </w:rPr>
        <w:t xml:space="preserve"> POR LOS MIEMBROS DE LA UNIÓN Y POR OTROS CONTRIBUYENTES</w:t>
      </w:r>
      <w:r w:rsidR="001D3B7F" w:rsidRPr="006B1B44">
        <w:rPr>
          <w:sz w:val="18"/>
        </w:rPr>
        <w:t xml:space="preserve"> </w:t>
      </w:r>
      <w:r w:rsidRPr="006B1B44">
        <w:rPr>
          <w:sz w:val="18"/>
        </w:rPr>
        <w:t>Y ASISTENCIA PARA LA APORTACIÓN DE DATOS</w:t>
      </w:r>
    </w:p>
    <w:p w:rsidR="00CF4B92" w:rsidRPr="006B1B44" w:rsidRDefault="00CF4B92" w:rsidP="006B1B44">
      <w:pPr>
        <w:ind w:left="1418" w:right="1134" w:hanging="1134"/>
        <w:rPr>
          <w:rFonts w:cs="Arial"/>
          <w:spacing w:val="-2"/>
          <w:sz w:val="16"/>
          <w:szCs w:val="18"/>
        </w:rPr>
      </w:pPr>
      <w:r w:rsidRPr="006B1B44">
        <w:rPr>
          <w:sz w:val="18"/>
        </w:rPr>
        <w:t>APÉNDICE</w:t>
      </w:r>
      <w:r w:rsidRPr="006B1B44">
        <w:rPr>
          <w:sz w:val="18"/>
        </w:rPr>
        <w:tab/>
      </w:r>
      <w:r w:rsidR="008A4B76" w:rsidRPr="006B1B44">
        <w:rPr>
          <w:sz w:val="18"/>
        </w:rPr>
        <w:t>CONTENIDO DE LA BASE DE DATOS PLUTO</w:t>
      </w:r>
    </w:p>
    <w:p w:rsidR="00473415" w:rsidRPr="00473415" w:rsidRDefault="00473415" w:rsidP="00473415">
      <w:pPr>
        <w:rPr>
          <w:rFonts w:eastAsiaTheme="minorEastAsia"/>
        </w:rPr>
      </w:pPr>
    </w:p>
    <w:p w:rsidR="00473415" w:rsidRPr="00473415" w:rsidRDefault="00473415" w:rsidP="00473415">
      <w:pPr>
        <w:rPr>
          <w:color w:val="000000"/>
        </w:rPr>
      </w:pPr>
      <w:r w:rsidRPr="00473415">
        <w:rPr>
          <w:color w:val="000000"/>
        </w:rPr>
        <w:fldChar w:fldCharType="begin"/>
      </w:r>
      <w:r w:rsidRPr="00473415">
        <w:rPr>
          <w:color w:val="000000"/>
        </w:rPr>
        <w:instrText xml:space="preserve"> AUTONUM  </w:instrText>
      </w:r>
      <w:r w:rsidRPr="00473415">
        <w:rPr>
          <w:color w:val="000000"/>
        </w:rPr>
        <w:fldChar w:fldCharType="end"/>
      </w:r>
      <w:r>
        <w:tab/>
        <w:t>En el presente documento se utilizan las abreviaturas siguientes:</w:t>
      </w:r>
    </w:p>
    <w:p w:rsidR="00473415" w:rsidRPr="00473415" w:rsidRDefault="00473415" w:rsidP="00473415">
      <w:pPr>
        <w:ind w:left="1692" w:hanging="1125"/>
        <w:jc w:val="left"/>
        <w:rPr>
          <w:color w:val="000000"/>
        </w:rPr>
      </w:pPr>
    </w:p>
    <w:p w:rsidR="00953867" w:rsidRDefault="00953867" w:rsidP="00953867">
      <w:pPr>
        <w:tabs>
          <w:tab w:val="left" w:pos="1701"/>
        </w:tabs>
        <w:ind w:left="567"/>
        <w:rPr>
          <w:color w:val="000000"/>
        </w:rPr>
      </w:pPr>
      <w:r>
        <w:t>CAJ:</w:t>
      </w:r>
      <w:r>
        <w:tab/>
      </w:r>
      <w:r>
        <w:rPr>
          <w:color w:val="000000"/>
        </w:rPr>
        <w:t xml:space="preserve">Comité Administrativo y Jurídico </w:t>
      </w:r>
    </w:p>
    <w:p w:rsidR="00953867" w:rsidRDefault="00953867" w:rsidP="00953867">
      <w:pPr>
        <w:tabs>
          <w:tab w:val="left" w:pos="1701"/>
        </w:tabs>
        <w:ind w:left="567"/>
      </w:pPr>
      <w:r>
        <w:t>TC:</w:t>
      </w:r>
      <w:r>
        <w:tab/>
        <w:t>Comité Técnico</w:t>
      </w:r>
    </w:p>
    <w:p w:rsidR="00473415" w:rsidRDefault="00473415" w:rsidP="00953867">
      <w:pPr>
        <w:ind w:left="567"/>
        <w:rPr>
          <w:rFonts w:cs="Arial"/>
        </w:rPr>
      </w:pPr>
      <w:r>
        <w:t>WG-DEN:</w:t>
      </w:r>
      <w:r>
        <w:tab/>
        <w:t>Grupo de Trabajo sobre Denominaciones de Variedades</w:t>
      </w:r>
    </w:p>
    <w:p w:rsidR="00953867" w:rsidRDefault="00953867" w:rsidP="00953867">
      <w:pPr>
        <w:rPr>
          <w:rFonts w:cs="Arial"/>
        </w:rPr>
      </w:pPr>
    </w:p>
    <w:p w:rsidR="00953867" w:rsidRDefault="00953867" w:rsidP="00953867">
      <w:pPr>
        <w:rPr>
          <w:rFonts w:cs="Arial"/>
        </w:rPr>
      </w:pPr>
    </w:p>
    <w:p w:rsidR="00953867" w:rsidRPr="00473415" w:rsidRDefault="00953867" w:rsidP="00953867">
      <w:pPr>
        <w:rPr>
          <w:rFonts w:cs="Arial"/>
        </w:rPr>
      </w:pPr>
    </w:p>
    <w:p w:rsidR="00473415" w:rsidRPr="00473415" w:rsidRDefault="00473415" w:rsidP="00473415">
      <w:pPr>
        <w:keepNext/>
        <w:outlineLvl w:val="0"/>
        <w:rPr>
          <w:rFonts w:eastAsiaTheme="minorEastAsia"/>
          <w:caps/>
        </w:rPr>
      </w:pPr>
      <w:bookmarkStart w:id="6" w:name="_Toc522275158"/>
      <w:bookmarkStart w:id="7" w:name="_Toc17270515"/>
      <w:bookmarkStart w:id="8" w:name="_Toc17271554"/>
      <w:r>
        <w:rPr>
          <w:rFonts w:eastAsiaTheme="minorEastAsia"/>
          <w:caps/>
        </w:rPr>
        <w:lastRenderedPageBreak/>
        <w:t>Sistema de códigos de la UPOV</w:t>
      </w:r>
      <w:bookmarkEnd w:id="6"/>
      <w:bookmarkEnd w:id="7"/>
      <w:bookmarkEnd w:id="8"/>
    </w:p>
    <w:p w:rsidR="00473415" w:rsidRPr="00473415" w:rsidRDefault="00473415" w:rsidP="00473415">
      <w:pPr>
        <w:keepNext/>
        <w:rPr>
          <w:rFonts w:eastAsiaTheme="minorEastAsia"/>
        </w:rPr>
      </w:pPr>
    </w:p>
    <w:p w:rsidR="00473415" w:rsidRPr="00473415" w:rsidRDefault="00473415" w:rsidP="00473415">
      <w:pPr>
        <w:keepNext/>
        <w:outlineLvl w:val="1"/>
        <w:rPr>
          <w:rFonts w:eastAsiaTheme="minorEastAsia"/>
          <w:u w:val="single"/>
        </w:rPr>
      </w:pPr>
      <w:bookmarkStart w:id="9" w:name="_Toc522275159"/>
      <w:bookmarkStart w:id="10" w:name="_Toc17270516"/>
      <w:bookmarkStart w:id="11" w:name="_Toc17271555"/>
      <w:r>
        <w:rPr>
          <w:rFonts w:eastAsiaTheme="minorEastAsia"/>
          <w:u w:val="single"/>
        </w:rPr>
        <w:t>O</w:t>
      </w:r>
      <w:r w:rsidR="00E858E9">
        <w:rPr>
          <w:rFonts w:eastAsiaTheme="minorEastAsia"/>
          <w:u w:val="single"/>
        </w:rPr>
        <w:t>rientación acerca del sistema de códigos de la UPOV</w:t>
      </w:r>
      <w:bookmarkEnd w:id="9"/>
      <w:bookmarkEnd w:id="10"/>
      <w:bookmarkEnd w:id="11"/>
    </w:p>
    <w:p w:rsidR="00473415" w:rsidRPr="00473415" w:rsidRDefault="00473415" w:rsidP="00473415">
      <w:pPr>
        <w:keepNext/>
        <w:rPr>
          <w:rFonts w:eastAsiaTheme="minorEastAsia" w:cs="Arial"/>
          <w:snapToGrid w:val="0"/>
        </w:rPr>
      </w:pPr>
    </w:p>
    <w:p w:rsidR="00473415" w:rsidRPr="00473415" w:rsidRDefault="00473415" w:rsidP="00473415">
      <w:pPr>
        <w:keepNext/>
        <w:rPr>
          <w:rFonts w:eastAsiaTheme="minorEastAsia" w:cs="Arial"/>
          <w:snapToGrid w:val="0"/>
        </w:rPr>
      </w:pPr>
      <w:r w:rsidRPr="00473415">
        <w:rPr>
          <w:rFonts w:eastAsiaTheme="minorEastAsia" w:cs="Arial"/>
          <w:snapToGrid w:val="0"/>
          <w:spacing w:val="-2"/>
        </w:rPr>
        <w:fldChar w:fldCharType="begin"/>
      </w:r>
      <w:r w:rsidRPr="00473415">
        <w:rPr>
          <w:rFonts w:eastAsiaTheme="minorEastAsia" w:cs="Arial"/>
          <w:snapToGrid w:val="0"/>
          <w:spacing w:val="-2"/>
        </w:rPr>
        <w:instrText xml:space="preserve"> AUTONUM  </w:instrText>
      </w:r>
      <w:r w:rsidRPr="00473415">
        <w:rPr>
          <w:rFonts w:eastAsiaTheme="minorEastAsia" w:cs="Arial"/>
          <w:snapToGrid w:val="0"/>
          <w:spacing w:val="-2"/>
        </w:rPr>
        <w:fldChar w:fldCharType="end"/>
      </w:r>
      <w:r>
        <w:tab/>
        <w:t>El documento “Orientación acerca del sistema de códigos de la UPOV” está disponible en el sitio web de la UPOV (véase </w:t>
      </w:r>
      <w:hyperlink r:id="rId9">
        <w:r>
          <w:rPr>
            <w:rFonts w:eastAsiaTheme="minorEastAsia"/>
            <w:color w:val="0000FF"/>
            <w:spacing w:val="-2"/>
            <w:u w:val="single"/>
          </w:rPr>
          <w:t>http://www.upov.int/genie/resources/pdfs/upov_code_system_es.pdf</w:t>
        </w:r>
      </w:hyperlink>
      <w:r>
        <w:t xml:space="preserve">). </w:t>
      </w:r>
    </w:p>
    <w:p w:rsidR="00473415" w:rsidRPr="00473415" w:rsidRDefault="00473415" w:rsidP="00473415">
      <w:pPr>
        <w:rPr>
          <w:rFonts w:eastAsiaTheme="minorEastAsia" w:cs="Arial"/>
          <w:snapToGrid w:val="0"/>
        </w:rPr>
      </w:pPr>
    </w:p>
    <w:p w:rsidR="00473415" w:rsidRPr="00473415" w:rsidRDefault="00473415" w:rsidP="00473415">
      <w:pPr>
        <w:rPr>
          <w:rFonts w:eastAsiaTheme="minorEastAsia" w:cs="Arial"/>
          <w:snapToGrid w:val="0"/>
        </w:rPr>
      </w:pPr>
    </w:p>
    <w:p w:rsidR="00473415" w:rsidRPr="00473415" w:rsidRDefault="00473415" w:rsidP="00473415">
      <w:pPr>
        <w:keepNext/>
        <w:outlineLvl w:val="1"/>
        <w:rPr>
          <w:rFonts w:eastAsiaTheme="minorEastAsia"/>
          <w:u w:val="single"/>
        </w:rPr>
      </w:pPr>
      <w:bookmarkStart w:id="12" w:name="_Toc522275160"/>
      <w:bookmarkStart w:id="13" w:name="_Toc17270517"/>
      <w:bookmarkStart w:id="14" w:name="_Toc17271556"/>
      <w:r>
        <w:rPr>
          <w:rFonts w:eastAsiaTheme="minorEastAsia"/>
          <w:u w:val="single"/>
        </w:rPr>
        <w:t>Novedades en materia de códigos UPOV</w:t>
      </w:r>
      <w:bookmarkEnd w:id="12"/>
      <w:bookmarkEnd w:id="13"/>
      <w:bookmarkEnd w:id="14"/>
    </w:p>
    <w:p w:rsidR="00473415" w:rsidRPr="00473415" w:rsidRDefault="00473415" w:rsidP="00473415">
      <w:pPr>
        <w:keepNext/>
        <w:keepLines/>
        <w:rPr>
          <w:rFonts w:eastAsiaTheme="minorEastAsia" w:cs="Arial"/>
          <w:snapToGrid w:val="0"/>
        </w:rPr>
      </w:pPr>
    </w:p>
    <w:p w:rsidR="00473415" w:rsidRDefault="00473415" w:rsidP="00473415">
      <w:pPr>
        <w:keepNext/>
        <w:keepLines/>
        <w:rPr>
          <w:rFonts w:eastAsiaTheme="minorEastAsia" w:cs="Arial"/>
          <w:snapToGrid w:val="0"/>
        </w:rPr>
      </w:pPr>
      <w:r w:rsidRPr="00473415">
        <w:rPr>
          <w:rFonts w:eastAsiaTheme="minorEastAsia" w:cs="Arial"/>
          <w:snapToGrid w:val="0"/>
        </w:rPr>
        <w:fldChar w:fldCharType="begin"/>
      </w:r>
      <w:r w:rsidRPr="00473415">
        <w:rPr>
          <w:rFonts w:eastAsiaTheme="minorEastAsia" w:cs="Arial"/>
          <w:snapToGrid w:val="0"/>
        </w:rPr>
        <w:instrText xml:space="preserve"> AUTONUM  </w:instrText>
      </w:r>
      <w:r w:rsidRPr="00473415">
        <w:rPr>
          <w:rFonts w:eastAsiaTheme="minorEastAsia" w:cs="Arial"/>
          <w:snapToGrid w:val="0"/>
        </w:rPr>
        <w:fldChar w:fldCharType="end"/>
      </w:r>
      <w:r>
        <w:tab/>
        <w:t>En 2019, hasta el 6 de agosto, se crearon 171 nuevos códigos UPOV.</w:t>
      </w:r>
      <w:r w:rsidR="00526B5B">
        <w:t xml:space="preserve"> </w:t>
      </w:r>
      <w:r>
        <w:t>Al 6 de agosto de 2019, la base de datos GENIE contenía 9.012 códigos UPOV.</w:t>
      </w:r>
    </w:p>
    <w:p w:rsidR="008B0AD9" w:rsidRDefault="008B0AD9" w:rsidP="00473415">
      <w:pPr>
        <w:keepNext/>
        <w:keepLines/>
        <w:rPr>
          <w:rFonts w:eastAsiaTheme="minorEastAsia" w:cs="Arial"/>
          <w:snapToGrid w:val="0"/>
        </w:rPr>
      </w:pPr>
    </w:p>
    <w:tbl>
      <w:tblPr>
        <w:tblW w:w="99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310"/>
        <w:gridCol w:w="817"/>
        <w:gridCol w:w="708"/>
        <w:gridCol w:w="851"/>
        <w:gridCol w:w="709"/>
        <w:gridCol w:w="708"/>
        <w:gridCol w:w="851"/>
        <w:gridCol w:w="850"/>
        <w:gridCol w:w="851"/>
        <w:gridCol w:w="709"/>
        <w:gridCol w:w="1593"/>
      </w:tblGrid>
      <w:tr w:rsidR="00953867" w:rsidRPr="00DF6309" w:rsidTr="00953867">
        <w:tc>
          <w:tcPr>
            <w:tcW w:w="1310" w:type="dxa"/>
            <w:tcBorders>
              <w:top w:val="nil"/>
              <w:left w:val="nil"/>
              <w:bottom w:val="nil"/>
            </w:tcBorders>
          </w:tcPr>
          <w:p w:rsidR="00953867" w:rsidRPr="00DF6309" w:rsidRDefault="00953867" w:rsidP="00953867">
            <w:pPr>
              <w:keepNext/>
              <w:spacing w:before="40" w:after="40"/>
              <w:jc w:val="right"/>
              <w:rPr>
                <w:rFonts w:eastAsiaTheme="minorEastAsia" w:cs="Arial"/>
                <w:snapToGrid w:val="0"/>
                <w:sz w:val="18"/>
                <w:szCs w:val="18"/>
                <w:highlight w:val="cyan"/>
              </w:rPr>
            </w:pPr>
          </w:p>
        </w:tc>
        <w:tc>
          <w:tcPr>
            <w:tcW w:w="8647" w:type="dxa"/>
            <w:gridSpan w:val="10"/>
            <w:tcBorders>
              <w:bottom w:val="dotted" w:sz="4" w:space="0" w:color="auto"/>
            </w:tcBorders>
          </w:tcPr>
          <w:p w:rsidR="00953867" w:rsidRPr="00DF6309" w:rsidRDefault="00953867" w:rsidP="00953867">
            <w:pPr>
              <w:keepNext/>
              <w:spacing w:before="40" w:after="40"/>
              <w:jc w:val="center"/>
              <w:rPr>
                <w:rFonts w:eastAsiaTheme="minorEastAsia" w:cs="Arial"/>
                <w:snapToGrid w:val="0"/>
                <w:sz w:val="18"/>
                <w:szCs w:val="18"/>
                <w:highlight w:val="cyan"/>
              </w:rPr>
            </w:pPr>
            <w:r>
              <w:rPr>
                <w:rFonts w:eastAsiaTheme="minorEastAsia"/>
                <w:snapToGrid w:val="0"/>
                <w:sz w:val="18"/>
              </w:rPr>
              <w:t>Año</w:t>
            </w:r>
          </w:p>
        </w:tc>
      </w:tr>
      <w:tr w:rsidR="00953867" w:rsidRPr="00DF6309" w:rsidTr="00EB0484">
        <w:tc>
          <w:tcPr>
            <w:tcW w:w="1310" w:type="dxa"/>
            <w:tcBorders>
              <w:top w:val="nil"/>
              <w:left w:val="nil"/>
              <w:bottom w:val="nil"/>
              <w:right w:val="nil"/>
            </w:tcBorders>
          </w:tcPr>
          <w:p w:rsidR="00953867" w:rsidRPr="00DF6309" w:rsidRDefault="00953867" w:rsidP="00953867">
            <w:pPr>
              <w:keepNext/>
              <w:spacing w:before="40" w:after="40"/>
              <w:jc w:val="right"/>
              <w:rPr>
                <w:rFonts w:eastAsiaTheme="minorEastAsia" w:cs="Arial"/>
                <w:snapToGrid w:val="0"/>
                <w:sz w:val="2"/>
                <w:szCs w:val="18"/>
                <w:highlight w:val="cyan"/>
              </w:rPr>
            </w:pPr>
          </w:p>
        </w:tc>
        <w:tc>
          <w:tcPr>
            <w:tcW w:w="1525" w:type="dxa"/>
            <w:gridSpan w:val="2"/>
            <w:tcBorders>
              <w:left w:val="nil"/>
              <w:right w:val="nil"/>
            </w:tcBorders>
          </w:tcPr>
          <w:p w:rsidR="00953867" w:rsidRPr="00DF6309" w:rsidRDefault="00953867" w:rsidP="00953867">
            <w:pPr>
              <w:keepNext/>
              <w:spacing w:before="40" w:after="40"/>
              <w:jc w:val="center"/>
              <w:rPr>
                <w:rFonts w:eastAsiaTheme="minorEastAsia" w:cs="Arial"/>
                <w:snapToGrid w:val="0"/>
                <w:sz w:val="2"/>
                <w:szCs w:val="18"/>
                <w:highlight w:val="cyan"/>
              </w:rPr>
            </w:pPr>
          </w:p>
        </w:tc>
        <w:tc>
          <w:tcPr>
            <w:tcW w:w="7122" w:type="dxa"/>
            <w:gridSpan w:val="8"/>
            <w:tcBorders>
              <w:left w:val="nil"/>
              <w:right w:val="nil"/>
            </w:tcBorders>
          </w:tcPr>
          <w:p w:rsidR="00953867" w:rsidRPr="00DF6309" w:rsidRDefault="00953867" w:rsidP="00953867">
            <w:pPr>
              <w:keepNext/>
              <w:spacing w:before="40" w:after="40"/>
              <w:jc w:val="center"/>
              <w:rPr>
                <w:rFonts w:eastAsiaTheme="minorEastAsia" w:cs="Arial"/>
                <w:snapToGrid w:val="0"/>
                <w:sz w:val="2"/>
                <w:szCs w:val="18"/>
                <w:highlight w:val="cyan"/>
              </w:rPr>
            </w:pPr>
          </w:p>
        </w:tc>
      </w:tr>
      <w:tr w:rsidR="00EB0484" w:rsidRPr="00DF6309" w:rsidTr="00EB0484">
        <w:tc>
          <w:tcPr>
            <w:tcW w:w="1310" w:type="dxa"/>
            <w:tcBorders>
              <w:top w:val="nil"/>
              <w:left w:val="nil"/>
            </w:tcBorders>
          </w:tcPr>
          <w:p w:rsidR="00953867" w:rsidRPr="00DF6309" w:rsidRDefault="00953867" w:rsidP="00953867">
            <w:pPr>
              <w:keepNext/>
              <w:spacing w:before="40" w:after="40"/>
              <w:jc w:val="left"/>
              <w:rPr>
                <w:rFonts w:eastAsiaTheme="minorEastAsia" w:cs="Arial"/>
                <w:snapToGrid w:val="0"/>
                <w:sz w:val="18"/>
                <w:szCs w:val="18"/>
                <w:highlight w:val="cyan"/>
                <w:u w:val="single"/>
              </w:rPr>
            </w:pPr>
          </w:p>
        </w:tc>
        <w:tc>
          <w:tcPr>
            <w:tcW w:w="817" w:type="dxa"/>
          </w:tcPr>
          <w:p w:rsidR="00953867" w:rsidRPr="00DF6309" w:rsidRDefault="00953867" w:rsidP="00953867">
            <w:pPr>
              <w:keepNext/>
              <w:spacing w:before="40" w:after="40"/>
              <w:jc w:val="center"/>
              <w:rPr>
                <w:rFonts w:eastAsiaTheme="minorEastAsia" w:cs="Arial"/>
                <w:snapToGrid w:val="0"/>
                <w:sz w:val="18"/>
                <w:szCs w:val="18"/>
                <w:u w:val="single"/>
              </w:rPr>
            </w:pPr>
            <w:r>
              <w:rPr>
                <w:rFonts w:eastAsiaTheme="minorEastAsia"/>
                <w:snapToGrid w:val="0"/>
                <w:sz w:val="18"/>
                <w:u w:val="single"/>
              </w:rPr>
              <w:t>2010</w:t>
            </w:r>
          </w:p>
        </w:tc>
        <w:tc>
          <w:tcPr>
            <w:tcW w:w="708" w:type="dxa"/>
          </w:tcPr>
          <w:p w:rsidR="00953867" w:rsidRPr="00DF6309" w:rsidRDefault="00953867" w:rsidP="00953867">
            <w:pPr>
              <w:keepNext/>
              <w:spacing w:before="40" w:after="40"/>
              <w:jc w:val="center"/>
              <w:rPr>
                <w:rFonts w:eastAsiaTheme="minorEastAsia" w:cs="Arial"/>
                <w:snapToGrid w:val="0"/>
                <w:sz w:val="18"/>
                <w:szCs w:val="18"/>
                <w:u w:val="single"/>
              </w:rPr>
            </w:pPr>
            <w:r>
              <w:rPr>
                <w:rFonts w:eastAsiaTheme="minorEastAsia"/>
                <w:snapToGrid w:val="0"/>
                <w:sz w:val="18"/>
                <w:u w:val="single"/>
              </w:rPr>
              <w:t>2011</w:t>
            </w:r>
          </w:p>
        </w:tc>
        <w:tc>
          <w:tcPr>
            <w:tcW w:w="851" w:type="dxa"/>
          </w:tcPr>
          <w:p w:rsidR="00953867" w:rsidRPr="00DF6309" w:rsidRDefault="00953867" w:rsidP="00953867">
            <w:pPr>
              <w:keepNext/>
              <w:spacing w:before="40" w:after="40"/>
              <w:jc w:val="center"/>
              <w:rPr>
                <w:rFonts w:eastAsiaTheme="minorEastAsia" w:cs="Arial"/>
                <w:snapToGrid w:val="0"/>
                <w:sz w:val="18"/>
                <w:szCs w:val="18"/>
                <w:u w:val="single"/>
              </w:rPr>
            </w:pPr>
            <w:r>
              <w:rPr>
                <w:rFonts w:eastAsiaTheme="minorEastAsia"/>
                <w:snapToGrid w:val="0"/>
                <w:sz w:val="18"/>
                <w:u w:val="single"/>
              </w:rPr>
              <w:t>2012</w:t>
            </w:r>
          </w:p>
        </w:tc>
        <w:tc>
          <w:tcPr>
            <w:tcW w:w="709" w:type="dxa"/>
          </w:tcPr>
          <w:p w:rsidR="00953867" w:rsidRPr="00DF6309" w:rsidRDefault="00953867" w:rsidP="00953867">
            <w:pPr>
              <w:keepNext/>
              <w:spacing w:before="40" w:after="40"/>
              <w:jc w:val="center"/>
              <w:rPr>
                <w:rFonts w:eastAsiaTheme="minorEastAsia" w:cs="Arial"/>
                <w:snapToGrid w:val="0"/>
                <w:sz w:val="18"/>
                <w:szCs w:val="18"/>
                <w:u w:val="single"/>
              </w:rPr>
            </w:pPr>
            <w:r>
              <w:rPr>
                <w:rFonts w:eastAsiaTheme="minorEastAsia"/>
                <w:snapToGrid w:val="0"/>
                <w:sz w:val="18"/>
                <w:u w:val="single"/>
              </w:rPr>
              <w:t>2013</w:t>
            </w:r>
          </w:p>
        </w:tc>
        <w:tc>
          <w:tcPr>
            <w:tcW w:w="708" w:type="dxa"/>
          </w:tcPr>
          <w:p w:rsidR="00953867" w:rsidRPr="00DF6309" w:rsidRDefault="00953867" w:rsidP="00953867">
            <w:pPr>
              <w:keepNext/>
              <w:spacing w:before="40" w:after="40"/>
              <w:jc w:val="center"/>
              <w:rPr>
                <w:rFonts w:eastAsiaTheme="minorEastAsia" w:cs="Arial"/>
                <w:snapToGrid w:val="0"/>
                <w:sz w:val="18"/>
                <w:szCs w:val="18"/>
                <w:u w:val="single"/>
              </w:rPr>
            </w:pPr>
            <w:r>
              <w:rPr>
                <w:rFonts w:eastAsiaTheme="minorEastAsia"/>
                <w:snapToGrid w:val="0"/>
                <w:sz w:val="18"/>
                <w:u w:val="single"/>
              </w:rPr>
              <w:t>2014</w:t>
            </w:r>
          </w:p>
        </w:tc>
        <w:tc>
          <w:tcPr>
            <w:tcW w:w="851" w:type="dxa"/>
            <w:shd w:val="clear" w:color="auto" w:fill="auto"/>
          </w:tcPr>
          <w:p w:rsidR="00953867" w:rsidRPr="00DF6309" w:rsidRDefault="00953867" w:rsidP="00953867">
            <w:pPr>
              <w:keepNext/>
              <w:spacing w:before="40" w:after="40"/>
              <w:jc w:val="center"/>
              <w:rPr>
                <w:rFonts w:eastAsiaTheme="minorEastAsia" w:cs="Arial"/>
                <w:snapToGrid w:val="0"/>
                <w:sz w:val="18"/>
                <w:szCs w:val="18"/>
                <w:u w:val="single"/>
              </w:rPr>
            </w:pPr>
            <w:r>
              <w:rPr>
                <w:rFonts w:eastAsiaTheme="minorEastAsia"/>
                <w:snapToGrid w:val="0"/>
                <w:sz w:val="18"/>
                <w:u w:val="single"/>
              </w:rPr>
              <w:t>2015</w:t>
            </w:r>
          </w:p>
        </w:tc>
        <w:tc>
          <w:tcPr>
            <w:tcW w:w="850" w:type="dxa"/>
            <w:shd w:val="clear" w:color="auto" w:fill="auto"/>
          </w:tcPr>
          <w:p w:rsidR="00953867" w:rsidRPr="00DF6309" w:rsidRDefault="00953867" w:rsidP="00953867">
            <w:pPr>
              <w:keepNext/>
              <w:spacing w:before="40" w:after="40"/>
              <w:jc w:val="center"/>
              <w:rPr>
                <w:rFonts w:eastAsiaTheme="minorEastAsia" w:cs="Arial"/>
                <w:snapToGrid w:val="0"/>
                <w:sz w:val="18"/>
                <w:szCs w:val="18"/>
                <w:u w:val="single"/>
              </w:rPr>
            </w:pPr>
            <w:r>
              <w:rPr>
                <w:rFonts w:eastAsiaTheme="minorEastAsia"/>
                <w:snapToGrid w:val="0"/>
                <w:sz w:val="18"/>
                <w:u w:val="single"/>
              </w:rPr>
              <w:t>2016</w:t>
            </w:r>
          </w:p>
        </w:tc>
        <w:tc>
          <w:tcPr>
            <w:tcW w:w="851" w:type="dxa"/>
          </w:tcPr>
          <w:p w:rsidR="00953867" w:rsidRPr="00DF6309" w:rsidRDefault="00953867" w:rsidP="00953867">
            <w:pPr>
              <w:keepNext/>
              <w:spacing w:before="40" w:after="40"/>
              <w:jc w:val="center"/>
              <w:rPr>
                <w:rFonts w:eastAsiaTheme="minorEastAsia" w:cs="Arial"/>
                <w:snapToGrid w:val="0"/>
                <w:sz w:val="18"/>
                <w:szCs w:val="18"/>
                <w:highlight w:val="cyan"/>
                <w:u w:val="single"/>
              </w:rPr>
            </w:pPr>
            <w:r>
              <w:rPr>
                <w:rFonts w:eastAsiaTheme="minorEastAsia"/>
                <w:snapToGrid w:val="0"/>
                <w:sz w:val="18"/>
                <w:u w:val="single"/>
              </w:rPr>
              <w:t>2017</w:t>
            </w:r>
          </w:p>
        </w:tc>
        <w:tc>
          <w:tcPr>
            <w:tcW w:w="709" w:type="dxa"/>
          </w:tcPr>
          <w:p w:rsidR="00953867" w:rsidRPr="00DF6309" w:rsidRDefault="00953867" w:rsidP="00953867">
            <w:pPr>
              <w:keepNext/>
              <w:spacing w:before="40" w:after="40"/>
              <w:jc w:val="center"/>
              <w:rPr>
                <w:rFonts w:eastAsiaTheme="minorEastAsia" w:cs="Arial"/>
                <w:snapToGrid w:val="0"/>
                <w:sz w:val="18"/>
                <w:szCs w:val="18"/>
                <w:highlight w:val="cyan"/>
                <w:u w:val="single"/>
              </w:rPr>
            </w:pPr>
            <w:r>
              <w:rPr>
                <w:rFonts w:eastAsiaTheme="minorEastAsia"/>
                <w:snapToGrid w:val="0"/>
                <w:sz w:val="18"/>
                <w:u w:val="single"/>
              </w:rPr>
              <w:t>2018</w:t>
            </w:r>
          </w:p>
        </w:tc>
        <w:tc>
          <w:tcPr>
            <w:tcW w:w="1593" w:type="dxa"/>
          </w:tcPr>
          <w:p w:rsidR="00953867" w:rsidRPr="00DF6309" w:rsidRDefault="00953867" w:rsidP="00953867">
            <w:pPr>
              <w:keepNext/>
              <w:spacing w:before="40" w:after="40"/>
              <w:jc w:val="center"/>
              <w:rPr>
                <w:rFonts w:eastAsiaTheme="minorEastAsia" w:cs="Arial"/>
                <w:snapToGrid w:val="0"/>
                <w:sz w:val="18"/>
                <w:szCs w:val="18"/>
                <w:u w:val="single"/>
              </w:rPr>
            </w:pPr>
            <w:r>
              <w:rPr>
                <w:rFonts w:eastAsiaTheme="minorEastAsia"/>
                <w:snapToGrid w:val="0"/>
                <w:sz w:val="18"/>
                <w:u w:val="single"/>
              </w:rPr>
              <w:t>2019</w:t>
            </w:r>
          </w:p>
          <w:p w:rsidR="00953867" w:rsidRPr="00DF6309" w:rsidRDefault="00953867" w:rsidP="00300E13">
            <w:pPr>
              <w:keepNext/>
              <w:spacing w:before="40" w:after="40"/>
              <w:jc w:val="center"/>
              <w:rPr>
                <w:rFonts w:eastAsiaTheme="minorEastAsia" w:cs="Arial"/>
                <w:snapToGrid w:val="0"/>
                <w:sz w:val="18"/>
                <w:szCs w:val="18"/>
                <w:highlight w:val="cyan"/>
              </w:rPr>
            </w:pPr>
            <w:r>
              <w:rPr>
                <w:rFonts w:eastAsiaTheme="minorEastAsia"/>
                <w:snapToGrid w:val="0"/>
                <w:sz w:val="16"/>
              </w:rPr>
              <w:t>(hasta el 6 de agosto)</w:t>
            </w:r>
          </w:p>
        </w:tc>
      </w:tr>
      <w:tr w:rsidR="00EB0484" w:rsidRPr="00DF6309" w:rsidTr="00EB0484">
        <w:tc>
          <w:tcPr>
            <w:tcW w:w="1310" w:type="dxa"/>
          </w:tcPr>
          <w:p w:rsidR="00953867" w:rsidRPr="00DF6309" w:rsidRDefault="00953867" w:rsidP="00953867">
            <w:pPr>
              <w:keepNext/>
              <w:spacing w:before="40" w:after="40"/>
              <w:jc w:val="left"/>
              <w:rPr>
                <w:rFonts w:eastAsiaTheme="minorEastAsia" w:cs="Arial"/>
                <w:snapToGrid w:val="0"/>
                <w:sz w:val="18"/>
                <w:szCs w:val="18"/>
              </w:rPr>
            </w:pPr>
            <w:r>
              <w:rPr>
                <w:rFonts w:eastAsiaTheme="minorEastAsia"/>
                <w:snapToGrid w:val="0"/>
                <w:sz w:val="18"/>
              </w:rPr>
              <w:t>Nuevos códigos UPOV</w:t>
            </w:r>
          </w:p>
        </w:tc>
        <w:tc>
          <w:tcPr>
            <w:tcW w:w="817" w:type="dxa"/>
          </w:tcPr>
          <w:p w:rsidR="00953867" w:rsidRPr="00DF6309" w:rsidRDefault="00953867" w:rsidP="00953867">
            <w:pPr>
              <w:keepNext/>
              <w:spacing w:before="40" w:after="40"/>
              <w:ind w:right="113"/>
              <w:jc w:val="right"/>
              <w:rPr>
                <w:rFonts w:eastAsiaTheme="minorEastAsia" w:cs="Arial"/>
                <w:snapToGrid w:val="0"/>
                <w:sz w:val="18"/>
                <w:szCs w:val="18"/>
              </w:rPr>
            </w:pPr>
            <w:r>
              <w:rPr>
                <w:rFonts w:eastAsiaTheme="minorEastAsia"/>
                <w:snapToGrid w:val="0"/>
                <w:sz w:val="18"/>
              </w:rPr>
              <w:t>114</w:t>
            </w:r>
          </w:p>
        </w:tc>
        <w:tc>
          <w:tcPr>
            <w:tcW w:w="708" w:type="dxa"/>
          </w:tcPr>
          <w:p w:rsidR="00953867" w:rsidRPr="00DF6309" w:rsidRDefault="00953867" w:rsidP="00953867">
            <w:pPr>
              <w:keepNext/>
              <w:spacing w:before="40" w:after="40"/>
              <w:ind w:right="113"/>
              <w:jc w:val="right"/>
              <w:rPr>
                <w:rFonts w:eastAsiaTheme="minorEastAsia" w:cs="Arial"/>
                <w:snapToGrid w:val="0"/>
                <w:sz w:val="18"/>
                <w:szCs w:val="18"/>
              </w:rPr>
            </w:pPr>
            <w:r>
              <w:rPr>
                <w:rFonts w:eastAsiaTheme="minorEastAsia"/>
                <w:snapToGrid w:val="0"/>
                <w:sz w:val="18"/>
              </w:rPr>
              <w:t>173</w:t>
            </w:r>
          </w:p>
        </w:tc>
        <w:tc>
          <w:tcPr>
            <w:tcW w:w="851" w:type="dxa"/>
          </w:tcPr>
          <w:p w:rsidR="00953867" w:rsidRPr="00DF6309" w:rsidRDefault="00953867" w:rsidP="00953867">
            <w:pPr>
              <w:keepNext/>
              <w:spacing w:before="40" w:after="40"/>
              <w:ind w:right="113"/>
              <w:jc w:val="right"/>
              <w:rPr>
                <w:rFonts w:eastAsiaTheme="minorEastAsia" w:cs="Arial"/>
                <w:snapToGrid w:val="0"/>
                <w:sz w:val="18"/>
                <w:szCs w:val="18"/>
              </w:rPr>
            </w:pPr>
            <w:r>
              <w:rPr>
                <w:rFonts w:eastAsiaTheme="minorEastAsia"/>
                <w:snapToGrid w:val="0"/>
                <w:sz w:val="18"/>
              </w:rPr>
              <w:t>212</w:t>
            </w:r>
          </w:p>
        </w:tc>
        <w:tc>
          <w:tcPr>
            <w:tcW w:w="709" w:type="dxa"/>
          </w:tcPr>
          <w:p w:rsidR="00953867" w:rsidRPr="00DF6309" w:rsidRDefault="00953867" w:rsidP="00953867">
            <w:pPr>
              <w:keepNext/>
              <w:spacing w:before="40" w:after="40"/>
              <w:ind w:right="165"/>
              <w:jc w:val="right"/>
              <w:rPr>
                <w:rFonts w:eastAsiaTheme="minorEastAsia" w:cs="Arial"/>
                <w:snapToGrid w:val="0"/>
                <w:sz w:val="18"/>
                <w:szCs w:val="18"/>
              </w:rPr>
            </w:pPr>
            <w:r>
              <w:rPr>
                <w:rFonts w:eastAsiaTheme="minorEastAsia"/>
                <w:snapToGrid w:val="0"/>
                <w:sz w:val="18"/>
              </w:rPr>
              <w:t>209</w:t>
            </w:r>
          </w:p>
        </w:tc>
        <w:tc>
          <w:tcPr>
            <w:tcW w:w="708" w:type="dxa"/>
          </w:tcPr>
          <w:p w:rsidR="00953867" w:rsidRPr="00DF6309" w:rsidRDefault="00953867" w:rsidP="00953867">
            <w:pPr>
              <w:keepNext/>
              <w:spacing w:before="40" w:after="40"/>
              <w:ind w:right="165"/>
              <w:jc w:val="right"/>
              <w:rPr>
                <w:rFonts w:eastAsiaTheme="minorEastAsia" w:cs="Arial"/>
                <w:snapToGrid w:val="0"/>
                <w:sz w:val="18"/>
                <w:szCs w:val="18"/>
              </w:rPr>
            </w:pPr>
            <w:r>
              <w:rPr>
                <w:rFonts w:eastAsiaTheme="minorEastAsia"/>
                <w:snapToGrid w:val="0"/>
                <w:sz w:val="18"/>
              </w:rPr>
              <w:t>577</w:t>
            </w:r>
          </w:p>
        </w:tc>
        <w:tc>
          <w:tcPr>
            <w:tcW w:w="851" w:type="dxa"/>
            <w:shd w:val="clear" w:color="auto" w:fill="auto"/>
          </w:tcPr>
          <w:p w:rsidR="00953867" w:rsidRPr="00DF6309" w:rsidRDefault="00953867" w:rsidP="00953867">
            <w:pPr>
              <w:keepNext/>
              <w:spacing w:before="40" w:after="40"/>
              <w:ind w:right="165"/>
              <w:jc w:val="right"/>
              <w:rPr>
                <w:rFonts w:eastAsiaTheme="minorEastAsia" w:cs="Arial"/>
                <w:snapToGrid w:val="0"/>
                <w:sz w:val="18"/>
                <w:szCs w:val="18"/>
              </w:rPr>
            </w:pPr>
            <w:r>
              <w:rPr>
                <w:rFonts w:eastAsiaTheme="minorEastAsia"/>
                <w:snapToGrid w:val="0"/>
                <w:sz w:val="18"/>
              </w:rPr>
              <w:t>188</w:t>
            </w:r>
          </w:p>
        </w:tc>
        <w:tc>
          <w:tcPr>
            <w:tcW w:w="850" w:type="dxa"/>
            <w:shd w:val="clear" w:color="auto" w:fill="auto"/>
          </w:tcPr>
          <w:p w:rsidR="00953867" w:rsidRPr="00DF6309" w:rsidRDefault="00953867" w:rsidP="00953867">
            <w:pPr>
              <w:keepNext/>
              <w:spacing w:before="40" w:after="40"/>
              <w:ind w:right="165"/>
              <w:jc w:val="right"/>
              <w:rPr>
                <w:rFonts w:eastAsiaTheme="minorEastAsia" w:cs="Arial"/>
                <w:snapToGrid w:val="0"/>
                <w:sz w:val="18"/>
                <w:szCs w:val="18"/>
              </w:rPr>
            </w:pPr>
            <w:r>
              <w:rPr>
                <w:rFonts w:eastAsiaTheme="minorEastAsia"/>
                <w:snapToGrid w:val="0"/>
                <w:sz w:val="18"/>
              </w:rPr>
              <w:t>173</w:t>
            </w:r>
          </w:p>
        </w:tc>
        <w:tc>
          <w:tcPr>
            <w:tcW w:w="851" w:type="dxa"/>
          </w:tcPr>
          <w:p w:rsidR="00953867" w:rsidRPr="00DF6309" w:rsidRDefault="00953867" w:rsidP="00953867">
            <w:pPr>
              <w:keepNext/>
              <w:spacing w:before="40" w:after="40"/>
              <w:ind w:right="165"/>
              <w:jc w:val="right"/>
              <w:rPr>
                <w:rFonts w:eastAsiaTheme="minorEastAsia" w:cs="Arial"/>
                <w:snapToGrid w:val="0"/>
                <w:sz w:val="18"/>
                <w:szCs w:val="18"/>
              </w:rPr>
            </w:pPr>
            <w:r>
              <w:rPr>
                <w:rFonts w:eastAsiaTheme="minorEastAsia"/>
                <w:snapToGrid w:val="0"/>
                <w:sz w:val="18"/>
              </w:rPr>
              <w:t>440</w:t>
            </w:r>
          </w:p>
        </w:tc>
        <w:tc>
          <w:tcPr>
            <w:tcW w:w="709" w:type="dxa"/>
          </w:tcPr>
          <w:p w:rsidR="00953867" w:rsidRPr="00DF6309" w:rsidRDefault="00953867" w:rsidP="00953867">
            <w:pPr>
              <w:keepNext/>
              <w:spacing w:before="40" w:after="40"/>
              <w:ind w:right="165"/>
              <w:jc w:val="right"/>
              <w:rPr>
                <w:rFonts w:eastAsiaTheme="minorEastAsia" w:cs="Arial"/>
                <w:snapToGrid w:val="0"/>
                <w:sz w:val="18"/>
                <w:szCs w:val="18"/>
                <w:highlight w:val="yellow"/>
              </w:rPr>
            </w:pPr>
            <w:r>
              <w:rPr>
                <w:rFonts w:eastAsiaTheme="minorEastAsia"/>
                <w:snapToGrid w:val="0"/>
                <w:sz w:val="18"/>
              </w:rPr>
              <w:t>242</w:t>
            </w:r>
          </w:p>
        </w:tc>
        <w:tc>
          <w:tcPr>
            <w:tcW w:w="1593" w:type="dxa"/>
          </w:tcPr>
          <w:p w:rsidR="00953867" w:rsidRPr="00DF6309" w:rsidRDefault="00953867" w:rsidP="00EB0484">
            <w:pPr>
              <w:keepNext/>
              <w:spacing w:before="40" w:after="40"/>
              <w:ind w:right="165"/>
              <w:jc w:val="right"/>
              <w:rPr>
                <w:rFonts w:eastAsiaTheme="minorEastAsia" w:cs="Arial"/>
                <w:snapToGrid w:val="0"/>
                <w:sz w:val="18"/>
                <w:szCs w:val="18"/>
                <w:highlight w:val="yellow"/>
              </w:rPr>
            </w:pPr>
            <w:r>
              <w:rPr>
                <w:rFonts w:eastAsiaTheme="minorEastAsia"/>
                <w:snapToGrid w:val="0"/>
                <w:sz w:val="18"/>
              </w:rPr>
              <w:t>171</w:t>
            </w:r>
          </w:p>
        </w:tc>
      </w:tr>
      <w:tr w:rsidR="00EB0484" w:rsidRPr="00DF6309" w:rsidTr="00EB0484">
        <w:tc>
          <w:tcPr>
            <w:tcW w:w="1310" w:type="dxa"/>
          </w:tcPr>
          <w:p w:rsidR="00953867" w:rsidRPr="00DF6309" w:rsidRDefault="00953867" w:rsidP="00953867">
            <w:pPr>
              <w:keepNext/>
              <w:spacing w:before="40" w:after="40"/>
              <w:jc w:val="left"/>
              <w:rPr>
                <w:rFonts w:eastAsiaTheme="minorEastAsia" w:cs="Arial"/>
                <w:snapToGrid w:val="0"/>
                <w:sz w:val="18"/>
                <w:szCs w:val="18"/>
              </w:rPr>
            </w:pPr>
            <w:r>
              <w:rPr>
                <w:rFonts w:eastAsiaTheme="minorEastAsia"/>
                <w:snapToGrid w:val="0"/>
                <w:sz w:val="18"/>
              </w:rPr>
              <w:t>Modificaciones</w:t>
            </w:r>
            <w:r>
              <w:rPr>
                <w:rFonts w:eastAsiaTheme="minorEastAsia" w:cs="Arial"/>
                <w:snapToGrid w:val="0"/>
                <w:sz w:val="18"/>
                <w:szCs w:val="18"/>
              </w:rPr>
              <w:br/>
            </w:r>
          </w:p>
        </w:tc>
        <w:tc>
          <w:tcPr>
            <w:tcW w:w="817" w:type="dxa"/>
          </w:tcPr>
          <w:p w:rsidR="00953867" w:rsidRPr="00DF6309" w:rsidRDefault="00953867" w:rsidP="00953867">
            <w:pPr>
              <w:keepNext/>
              <w:spacing w:before="40" w:after="40"/>
              <w:ind w:right="113"/>
              <w:jc w:val="right"/>
              <w:rPr>
                <w:rFonts w:eastAsiaTheme="minorEastAsia" w:cs="Arial"/>
                <w:snapToGrid w:val="0"/>
                <w:sz w:val="18"/>
                <w:szCs w:val="18"/>
              </w:rPr>
            </w:pPr>
            <w:r>
              <w:rPr>
                <w:rFonts w:eastAsiaTheme="minorEastAsia"/>
                <w:snapToGrid w:val="0"/>
                <w:sz w:val="18"/>
              </w:rPr>
              <w:t>6</w:t>
            </w:r>
          </w:p>
        </w:tc>
        <w:tc>
          <w:tcPr>
            <w:tcW w:w="708" w:type="dxa"/>
          </w:tcPr>
          <w:p w:rsidR="00953867" w:rsidRPr="00DF6309" w:rsidRDefault="00953867" w:rsidP="00953867">
            <w:pPr>
              <w:keepNext/>
              <w:spacing w:before="40" w:after="40"/>
              <w:ind w:right="113"/>
              <w:jc w:val="right"/>
              <w:rPr>
                <w:rFonts w:eastAsiaTheme="minorEastAsia" w:cs="Arial"/>
                <w:snapToGrid w:val="0"/>
                <w:sz w:val="18"/>
                <w:szCs w:val="18"/>
              </w:rPr>
            </w:pPr>
            <w:r>
              <w:rPr>
                <w:rFonts w:eastAsiaTheme="minorEastAsia"/>
                <w:snapToGrid w:val="0"/>
                <w:sz w:val="18"/>
              </w:rPr>
              <w:t>12</w:t>
            </w:r>
          </w:p>
        </w:tc>
        <w:tc>
          <w:tcPr>
            <w:tcW w:w="851" w:type="dxa"/>
          </w:tcPr>
          <w:p w:rsidR="00953867" w:rsidRPr="00DF6309" w:rsidRDefault="00953867" w:rsidP="00953867">
            <w:pPr>
              <w:keepNext/>
              <w:spacing w:before="40" w:after="40"/>
              <w:ind w:right="113"/>
              <w:jc w:val="right"/>
              <w:rPr>
                <w:rFonts w:eastAsiaTheme="minorEastAsia" w:cs="Arial"/>
                <w:snapToGrid w:val="0"/>
                <w:sz w:val="18"/>
                <w:szCs w:val="18"/>
              </w:rPr>
            </w:pPr>
            <w:r>
              <w:rPr>
                <w:rFonts w:eastAsiaTheme="minorEastAsia"/>
                <w:snapToGrid w:val="0"/>
                <w:sz w:val="18"/>
              </w:rPr>
              <w:t>5</w:t>
            </w:r>
          </w:p>
        </w:tc>
        <w:tc>
          <w:tcPr>
            <w:tcW w:w="709" w:type="dxa"/>
          </w:tcPr>
          <w:p w:rsidR="00953867" w:rsidRPr="00DF6309" w:rsidRDefault="00953867" w:rsidP="00953867">
            <w:pPr>
              <w:keepNext/>
              <w:spacing w:before="40" w:after="40"/>
              <w:ind w:right="165"/>
              <w:jc w:val="right"/>
              <w:rPr>
                <w:rFonts w:eastAsiaTheme="minorEastAsia" w:cs="Arial"/>
                <w:snapToGrid w:val="0"/>
                <w:sz w:val="18"/>
                <w:szCs w:val="18"/>
              </w:rPr>
            </w:pPr>
            <w:r>
              <w:rPr>
                <w:rFonts w:eastAsiaTheme="minorEastAsia"/>
                <w:snapToGrid w:val="0"/>
                <w:sz w:val="18"/>
              </w:rPr>
              <w:t xml:space="preserve"> 47*</w:t>
            </w:r>
          </w:p>
        </w:tc>
        <w:tc>
          <w:tcPr>
            <w:tcW w:w="708" w:type="dxa"/>
          </w:tcPr>
          <w:p w:rsidR="00953867" w:rsidRPr="00DF6309" w:rsidRDefault="00953867" w:rsidP="00953867">
            <w:pPr>
              <w:keepNext/>
              <w:spacing w:before="40" w:after="40"/>
              <w:ind w:right="165"/>
              <w:jc w:val="right"/>
              <w:rPr>
                <w:rFonts w:eastAsiaTheme="minorEastAsia" w:cs="Arial"/>
                <w:snapToGrid w:val="0"/>
                <w:sz w:val="18"/>
                <w:szCs w:val="18"/>
              </w:rPr>
            </w:pPr>
            <w:r>
              <w:rPr>
                <w:rFonts w:eastAsiaTheme="minorEastAsia"/>
                <w:snapToGrid w:val="0"/>
                <w:sz w:val="18"/>
              </w:rPr>
              <w:t>37</w:t>
            </w:r>
          </w:p>
        </w:tc>
        <w:tc>
          <w:tcPr>
            <w:tcW w:w="851" w:type="dxa"/>
            <w:shd w:val="clear" w:color="auto" w:fill="auto"/>
          </w:tcPr>
          <w:p w:rsidR="00953867" w:rsidRPr="00DF6309" w:rsidRDefault="00953867" w:rsidP="00953867">
            <w:pPr>
              <w:keepNext/>
              <w:spacing w:before="40" w:after="40"/>
              <w:ind w:right="165"/>
              <w:jc w:val="right"/>
              <w:rPr>
                <w:rFonts w:eastAsiaTheme="minorEastAsia" w:cs="Arial"/>
                <w:snapToGrid w:val="0"/>
                <w:sz w:val="18"/>
                <w:szCs w:val="18"/>
              </w:rPr>
            </w:pPr>
            <w:r>
              <w:rPr>
                <w:rFonts w:eastAsiaTheme="minorEastAsia"/>
                <w:snapToGrid w:val="0"/>
                <w:sz w:val="18"/>
              </w:rPr>
              <w:t>11</w:t>
            </w:r>
          </w:p>
        </w:tc>
        <w:tc>
          <w:tcPr>
            <w:tcW w:w="850" w:type="dxa"/>
            <w:shd w:val="clear" w:color="auto" w:fill="auto"/>
          </w:tcPr>
          <w:p w:rsidR="00953867" w:rsidRPr="00DF6309" w:rsidRDefault="00953867" w:rsidP="00953867">
            <w:pPr>
              <w:keepNext/>
              <w:spacing w:before="40" w:after="40"/>
              <w:ind w:right="165"/>
              <w:jc w:val="right"/>
              <w:rPr>
                <w:rFonts w:eastAsiaTheme="minorEastAsia" w:cs="Arial"/>
                <w:snapToGrid w:val="0"/>
                <w:sz w:val="18"/>
                <w:szCs w:val="18"/>
              </w:rPr>
            </w:pPr>
            <w:r>
              <w:rPr>
                <w:rFonts w:eastAsiaTheme="minorEastAsia"/>
                <w:snapToGrid w:val="0"/>
                <w:sz w:val="18"/>
              </w:rPr>
              <w:t>16</w:t>
            </w:r>
          </w:p>
        </w:tc>
        <w:tc>
          <w:tcPr>
            <w:tcW w:w="851" w:type="dxa"/>
          </w:tcPr>
          <w:p w:rsidR="00953867" w:rsidRPr="00DF6309" w:rsidRDefault="00953867" w:rsidP="00953867">
            <w:pPr>
              <w:keepNext/>
              <w:spacing w:before="40" w:after="40"/>
              <w:ind w:right="165"/>
              <w:jc w:val="right"/>
              <w:rPr>
                <w:rFonts w:eastAsiaTheme="minorEastAsia" w:cs="Arial"/>
                <w:snapToGrid w:val="0"/>
                <w:sz w:val="18"/>
                <w:szCs w:val="18"/>
              </w:rPr>
            </w:pPr>
            <w:r>
              <w:rPr>
                <w:rFonts w:eastAsiaTheme="minorEastAsia"/>
                <w:snapToGrid w:val="0"/>
                <w:sz w:val="18"/>
              </w:rPr>
              <w:t>1</w:t>
            </w:r>
          </w:p>
        </w:tc>
        <w:tc>
          <w:tcPr>
            <w:tcW w:w="709" w:type="dxa"/>
          </w:tcPr>
          <w:p w:rsidR="00953867" w:rsidRPr="00DF6309" w:rsidRDefault="00953867" w:rsidP="00953867">
            <w:pPr>
              <w:keepNext/>
              <w:spacing w:before="40" w:after="40"/>
              <w:ind w:right="165"/>
              <w:jc w:val="right"/>
              <w:rPr>
                <w:rFonts w:eastAsiaTheme="minorEastAsia" w:cs="Arial"/>
                <w:snapToGrid w:val="0"/>
                <w:sz w:val="18"/>
                <w:szCs w:val="18"/>
                <w:highlight w:val="yellow"/>
              </w:rPr>
            </w:pPr>
            <w:r>
              <w:rPr>
                <w:rFonts w:eastAsiaTheme="minorEastAsia"/>
                <w:snapToGrid w:val="0"/>
                <w:sz w:val="18"/>
              </w:rPr>
              <w:t>5</w:t>
            </w:r>
          </w:p>
        </w:tc>
        <w:tc>
          <w:tcPr>
            <w:tcW w:w="1593" w:type="dxa"/>
          </w:tcPr>
          <w:p w:rsidR="00953867" w:rsidRPr="00DF6309" w:rsidRDefault="00953867" w:rsidP="00EB0484">
            <w:pPr>
              <w:keepNext/>
              <w:spacing w:before="40" w:after="40"/>
              <w:ind w:right="165"/>
              <w:jc w:val="right"/>
              <w:rPr>
                <w:rFonts w:eastAsiaTheme="minorEastAsia" w:cs="Arial"/>
                <w:snapToGrid w:val="0"/>
                <w:sz w:val="18"/>
                <w:szCs w:val="18"/>
                <w:highlight w:val="yellow"/>
              </w:rPr>
            </w:pPr>
            <w:r>
              <w:rPr>
                <w:rFonts w:eastAsiaTheme="minorEastAsia"/>
                <w:snapToGrid w:val="0"/>
                <w:sz w:val="18"/>
              </w:rPr>
              <w:t>0</w:t>
            </w:r>
          </w:p>
        </w:tc>
      </w:tr>
      <w:tr w:rsidR="00EB0484" w:rsidRPr="00DF6309" w:rsidTr="00EB0484">
        <w:tc>
          <w:tcPr>
            <w:tcW w:w="1310" w:type="dxa"/>
          </w:tcPr>
          <w:p w:rsidR="00953867" w:rsidRPr="00DF6309" w:rsidRDefault="00953867" w:rsidP="00953867">
            <w:pPr>
              <w:spacing w:before="40" w:after="40"/>
              <w:jc w:val="left"/>
              <w:rPr>
                <w:rFonts w:eastAsiaTheme="minorEastAsia" w:cs="Arial"/>
                <w:snapToGrid w:val="0"/>
                <w:sz w:val="18"/>
                <w:szCs w:val="18"/>
              </w:rPr>
            </w:pPr>
            <w:r>
              <w:rPr>
                <w:rFonts w:eastAsiaTheme="minorEastAsia"/>
                <w:snapToGrid w:val="0"/>
                <w:sz w:val="18"/>
              </w:rPr>
              <w:t xml:space="preserve">Total de códigos UPOV </w:t>
            </w:r>
          </w:p>
        </w:tc>
        <w:tc>
          <w:tcPr>
            <w:tcW w:w="817" w:type="dxa"/>
          </w:tcPr>
          <w:p w:rsidR="00953867" w:rsidRPr="00DF6309" w:rsidRDefault="00953867" w:rsidP="00953867">
            <w:pPr>
              <w:keepNext/>
              <w:spacing w:before="40" w:after="40"/>
              <w:ind w:right="113"/>
              <w:jc w:val="right"/>
              <w:rPr>
                <w:rFonts w:eastAsiaTheme="minorEastAsia" w:cs="Arial"/>
                <w:snapToGrid w:val="0"/>
                <w:sz w:val="18"/>
                <w:szCs w:val="18"/>
              </w:rPr>
            </w:pPr>
            <w:r>
              <w:rPr>
                <w:rFonts w:eastAsiaTheme="minorEastAsia"/>
                <w:snapToGrid w:val="0"/>
                <w:sz w:val="18"/>
              </w:rPr>
              <w:t>6.683</w:t>
            </w:r>
          </w:p>
        </w:tc>
        <w:tc>
          <w:tcPr>
            <w:tcW w:w="708" w:type="dxa"/>
          </w:tcPr>
          <w:p w:rsidR="00953867" w:rsidRPr="00DF6309" w:rsidRDefault="00953867" w:rsidP="00953867">
            <w:pPr>
              <w:keepNext/>
              <w:spacing w:before="40" w:after="40"/>
              <w:ind w:right="113"/>
              <w:jc w:val="right"/>
              <w:rPr>
                <w:rFonts w:eastAsiaTheme="minorEastAsia" w:cs="Arial"/>
                <w:snapToGrid w:val="0"/>
                <w:sz w:val="18"/>
                <w:szCs w:val="18"/>
              </w:rPr>
            </w:pPr>
            <w:r>
              <w:rPr>
                <w:rFonts w:eastAsiaTheme="minorEastAsia"/>
                <w:snapToGrid w:val="0"/>
                <w:sz w:val="18"/>
              </w:rPr>
              <w:t>6.851</w:t>
            </w:r>
          </w:p>
        </w:tc>
        <w:tc>
          <w:tcPr>
            <w:tcW w:w="851" w:type="dxa"/>
          </w:tcPr>
          <w:p w:rsidR="00953867" w:rsidRPr="00DF6309" w:rsidRDefault="00953867" w:rsidP="00953867">
            <w:pPr>
              <w:keepNext/>
              <w:spacing w:before="40" w:after="40"/>
              <w:ind w:right="113"/>
              <w:jc w:val="right"/>
              <w:rPr>
                <w:rFonts w:eastAsiaTheme="minorEastAsia" w:cs="Arial"/>
                <w:snapToGrid w:val="0"/>
                <w:sz w:val="18"/>
                <w:szCs w:val="18"/>
              </w:rPr>
            </w:pPr>
            <w:r>
              <w:rPr>
                <w:rFonts w:eastAsiaTheme="minorEastAsia"/>
                <w:snapToGrid w:val="0"/>
                <w:sz w:val="18"/>
              </w:rPr>
              <w:t>7.061</w:t>
            </w:r>
          </w:p>
        </w:tc>
        <w:tc>
          <w:tcPr>
            <w:tcW w:w="709" w:type="dxa"/>
          </w:tcPr>
          <w:p w:rsidR="00953867" w:rsidRPr="00DF6309" w:rsidRDefault="00953867" w:rsidP="00953867">
            <w:pPr>
              <w:keepNext/>
              <w:tabs>
                <w:tab w:val="left" w:pos="630"/>
                <w:tab w:val="left" w:pos="748"/>
              </w:tabs>
              <w:spacing w:before="40" w:after="40"/>
              <w:ind w:right="23"/>
              <w:jc w:val="center"/>
              <w:rPr>
                <w:rFonts w:eastAsiaTheme="minorEastAsia" w:cs="Arial"/>
                <w:snapToGrid w:val="0"/>
                <w:sz w:val="18"/>
                <w:szCs w:val="18"/>
              </w:rPr>
            </w:pPr>
            <w:r>
              <w:rPr>
                <w:rFonts w:eastAsiaTheme="minorEastAsia"/>
                <w:snapToGrid w:val="0"/>
                <w:sz w:val="18"/>
              </w:rPr>
              <w:t>7.251</w:t>
            </w:r>
          </w:p>
        </w:tc>
        <w:tc>
          <w:tcPr>
            <w:tcW w:w="708" w:type="dxa"/>
          </w:tcPr>
          <w:p w:rsidR="00953867" w:rsidRPr="00DF6309" w:rsidRDefault="00953867" w:rsidP="00953867">
            <w:pPr>
              <w:keepNext/>
              <w:tabs>
                <w:tab w:val="left" w:pos="630"/>
                <w:tab w:val="left" w:pos="748"/>
              </w:tabs>
              <w:spacing w:before="40" w:after="40"/>
              <w:ind w:right="23"/>
              <w:jc w:val="center"/>
              <w:rPr>
                <w:rFonts w:eastAsiaTheme="minorEastAsia" w:cs="Arial"/>
                <w:snapToGrid w:val="0"/>
                <w:sz w:val="18"/>
                <w:szCs w:val="18"/>
              </w:rPr>
            </w:pPr>
            <w:r>
              <w:rPr>
                <w:rFonts w:eastAsiaTheme="minorEastAsia"/>
                <w:snapToGrid w:val="0"/>
                <w:sz w:val="18"/>
              </w:rPr>
              <w:t>7.808</w:t>
            </w:r>
          </w:p>
        </w:tc>
        <w:tc>
          <w:tcPr>
            <w:tcW w:w="851" w:type="dxa"/>
            <w:shd w:val="clear" w:color="auto" w:fill="auto"/>
          </w:tcPr>
          <w:p w:rsidR="00953867" w:rsidRPr="00DF6309" w:rsidRDefault="00953867" w:rsidP="00953867">
            <w:pPr>
              <w:keepNext/>
              <w:tabs>
                <w:tab w:val="left" w:pos="630"/>
                <w:tab w:val="left" w:pos="748"/>
              </w:tabs>
              <w:spacing w:before="40" w:after="40"/>
              <w:ind w:right="23"/>
              <w:jc w:val="center"/>
              <w:rPr>
                <w:rFonts w:eastAsiaTheme="minorEastAsia" w:cs="Arial"/>
                <w:snapToGrid w:val="0"/>
                <w:sz w:val="18"/>
                <w:szCs w:val="18"/>
              </w:rPr>
            </w:pPr>
            <w:r>
              <w:rPr>
                <w:rFonts w:eastAsiaTheme="minorEastAsia"/>
                <w:snapToGrid w:val="0"/>
                <w:sz w:val="18"/>
              </w:rPr>
              <w:t>7.992</w:t>
            </w:r>
          </w:p>
        </w:tc>
        <w:tc>
          <w:tcPr>
            <w:tcW w:w="850" w:type="dxa"/>
            <w:shd w:val="clear" w:color="auto" w:fill="auto"/>
          </w:tcPr>
          <w:p w:rsidR="00953867" w:rsidRPr="00DF6309" w:rsidRDefault="00953867" w:rsidP="00953867">
            <w:pPr>
              <w:keepNext/>
              <w:tabs>
                <w:tab w:val="left" w:pos="630"/>
                <w:tab w:val="left" w:pos="748"/>
              </w:tabs>
              <w:spacing w:before="40" w:after="40"/>
              <w:ind w:right="23"/>
              <w:jc w:val="center"/>
              <w:rPr>
                <w:rFonts w:eastAsiaTheme="minorEastAsia" w:cs="Arial"/>
                <w:snapToGrid w:val="0"/>
                <w:sz w:val="18"/>
                <w:szCs w:val="18"/>
              </w:rPr>
            </w:pPr>
            <w:r>
              <w:rPr>
                <w:rFonts w:eastAsiaTheme="minorEastAsia"/>
                <w:snapToGrid w:val="0"/>
                <w:sz w:val="18"/>
              </w:rPr>
              <w:t>8.149</w:t>
            </w:r>
          </w:p>
        </w:tc>
        <w:tc>
          <w:tcPr>
            <w:tcW w:w="851" w:type="dxa"/>
          </w:tcPr>
          <w:p w:rsidR="00953867" w:rsidRPr="00DF6309" w:rsidRDefault="00953867" w:rsidP="00953867">
            <w:pPr>
              <w:keepNext/>
              <w:tabs>
                <w:tab w:val="left" w:pos="630"/>
                <w:tab w:val="left" w:pos="748"/>
              </w:tabs>
              <w:spacing w:before="40" w:after="40"/>
              <w:ind w:right="23"/>
              <w:jc w:val="center"/>
              <w:rPr>
                <w:rFonts w:eastAsiaTheme="minorEastAsia" w:cs="Arial"/>
                <w:snapToGrid w:val="0"/>
                <w:sz w:val="18"/>
                <w:szCs w:val="18"/>
              </w:rPr>
            </w:pPr>
            <w:r>
              <w:rPr>
                <w:rFonts w:eastAsiaTheme="minorEastAsia"/>
                <w:snapToGrid w:val="0"/>
                <w:sz w:val="18"/>
              </w:rPr>
              <w:t>8.589</w:t>
            </w:r>
          </w:p>
        </w:tc>
        <w:tc>
          <w:tcPr>
            <w:tcW w:w="709" w:type="dxa"/>
          </w:tcPr>
          <w:p w:rsidR="00953867" w:rsidRPr="00DF6309" w:rsidRDefault="00953867" w:rsidP="00953867">
            <w:pPr>
              <w:keepNext/>
              <w:tabs>
                <w:tab w:val="left" w:pos="630"/>
                <w:tab w:val="left" w:pos="748"/>
              </w:tabs>
              <w:spacing w:before="40" w:after="40"/>
              <w:ind w:right="23"/>
              <w:jc w:val="center"/>
              <w:rPr>
                <w:rFonts w:eastAsiaTheme="minorEastAsia" w:cs="Arial"/>
                <w:snapToGrid w:val="0"/>
                <w:sz w:val="18"/>
                <w:szCs w:val="18"/>
                <w:highlight w:val="yellow"/>
              </w:rPr>
            </w:pPr>
            <w:r>
              <w:rPr>
                <w:rFonts w:eastAsiaTheme="minorEastAsia"/>
                <w:snapToGrid w:val="0"/>
                <w:sz w:val="18"/>
              </w:rPr>
              <w:t>8.844</w:t>
            </w:r>
          </w:p>
        </w:tc>
        <w:tc>
          <w:tcPr>
            <w:tcW w:w="1593" w:type="dxa"/>
          </w:tcPr>
          <w:p w:rsidR="00953867" w:rsidRPr="00DF6309" w:rsidRDefault="00953867" w:rsidP="00EB0484">
            <w:pPr>
              <w:keepNext/>
              <w:spacing w:before="40" w:after="40"/>
              <w:ind w:right="165"/>
              <w:jc w:val="right"/>
              <w:rPr>
                <w:rFonts w:eastAsiaTheme="minorEastAsia" w:cs="Arial"/>
                <w:snapToGrid w:val="0"/>
                <w:sz w:val="18"/>
                <w:szCs w:val="18"/>
                <w:highlight w:val="yellow"/>
              </w:rPr>
            </w:pPr>
            <w:r>
              <w:rPr>
                <w:rFonts w:eastAsiaTheme="minorEastAsia"/>
                <w:snapToGrid w:val="0"/>
                <w:sz w:val="18"/>
              </w:rPr>
              <w:t>9.012</w:t>
            </w:r>
          </w:p>
        </w:tc>
      </w:tr>
    </w:tbl>
    <w:p w:rsidR="00953867" w:rsidRPr="006B1B44" w:rsidRDefault="00953867" w:rsidP="00953867">
      <w:pPr>
        <w:spacing w:before="120"/>
        <w:ind w:left="851" w:hanging="284"/>
        <w:rPr>
          <w:rFonts w:eastAsiaTheme="minorEastAsia" w:cs="Arial"/>
          <w:sz w:val="14"/>
          <w:szCs w:val="18"/>
        </w:rPr>
      </w:pPr>
      <w:r w:rsidRPr="006B1B44">
        <w:rPr>
          <w:sz w:val="18"/>
        </w:rPr>
        <w:t>*</w:t>
      </w:r>
      <w:r w:rsidRPr="006B1B44">
        <w:rPr>
          <w:sz w:val="18"/>
        </w:rPr>
        <w:tab/>
        <w:t>Se incluyen los cambios introducidos en los códigos UPOV que resultan de la modificación de la “Orientación acerca del sistema de códigos de la UPOV” en lo que concierne a los híbridos (véase el documento TC/49/6).</w:t>
      </w:r>
    </w:p>
    <w:p w:rsidR="00473415" w:rsidRPr="00473415" w:rsidRDefault="00473415" w:rsidP="00473415">
      <w:pPr>
        <w:rPr>
          <w:rFonts w:eastAsiaTheme="minorEastAsia" w:cs="Arial"/>
        </w:rPr>
      </w:pPr>
    </w:p>
    <w:p w:rsidR="00473415" w:rsidRPr="00473415" w:rsidRDefault="00473415" w:rsidP="00473415">
      <w:pPr>
        <w:tabs>
          <w:tab w:val="left" w:pos="5387"/>
        </w:tabs>
        <w:ind w:left="4820"/>
        <w:rPr>
          <w:rFonts w:eastAsiaTheme="minorEastAsia"/>
          <w:i/>
        </w:rPr>
      </w:pPr>
      <w:r w:rsidRPr="00473415">
        <w:rPr>
          <w:rFonts w:eastAsiaTheme="minorEastAsia"/>
          <w:i/>
        </w:rPr>
        <w:fldChar w:fldCharType="begin"/>
      </w:r>
      <w:r w:rsidRPr="00473415">
        <w:rPr>
          <w:rFonts w:eastAsiaTheme="minorEastAsia"/>
          <w:i/>
        </w:rPr>
        <w:instrText xml:space="preserve"> AUTONUM  </w:instrText>
      </w:r>
      <w:r w:rsidRPr="00473415">
        <w:rPr>
          <w:rFonts w:eastAsiaTheme="minorEastAsia"/>
          <w:i/>
        </w:rPr>
        <w:fldChar w:fldCharType="end"/>
      </w:r>
      <w:r>
        <w:tab/>
      </w:r>
      <w:r>
        <w:rPr>
          <w:i/>
        </w:rPr>
        <w:t>Se invita al CAJ a tomar nota de que en 2019 se crearon 171 nuevos códigos UPOV y de que la base de datos GENIE contiene en total 9.012 códigos</w:t>
      </w:r>
      <w:r w:rsidR="00EB0484">
        <w:rPr>
          <w:i/>
        </w:rPr>
        <w:t> </w:t>
      </w:r>
      <w:r>
        <w:rPr>
          <w:i/>
        </w:rPr>
        <w:t>UPOV</w:t>
      </w:r>
      <w:r>
        <w:t>.</w:t>
      </w:r>
    </w:p>
    <w:p w:rsidR="00473415" w:rsidRDefault="00473415" w:rsidP="00473415">
      <w:pPr>
        <w:rPr>
          <w:rFonts w:eastAsiaTheme="minorEastAsia"/>
        </w:rPr>
      </w:pPr>
    </w:p>
    <w:p w:rsidR="00953867" w:rsidRPr="00473415" w:rsidRDefault="00953867" w:rsidP="00473415">
      <w:pPr>
        <w:rPr>
          <w:rFonts w:eastAsiaTheme="minorEastAsia"/>
        </w:rPr>
      </w:pPr>
    </w:p>
    <w:p w:rsidR="00473415" w:rsidRPr="00473415" w:rsidRDefault="00473415" w:rsidP="00473415">
      <w:pPr>
        <w:jc w:val="left"/>
        <w:rPr>
          <w:rFonts w:eastAsiaTheme="minorEastAsia"/>
        </w:rPr>
      </w:pPr>
    </w:p>
    <w:p w:rsidR="00473415" w:rsidRPr="00473415" w:rsidRDefault="00473415" w:rsidP="00473415">
      <w:pPr>
        <w:keepNext/>
        <w:keepLines/>
        <w:outlineLvl w:val="0"/>
        <w:rPr>
          <w:rFonts w:eastAsiaTheme="minorEastAsia"/>
          <w:caps/>
        </w:rPr>
      </w:pPr>
      <w:bookmarkStart w:id="15" w:name="_Toc522275168"/>
      <w:bookmarkStart w:id="16" w:name="_Toc17270518"/>
      <w:bookmarkStart w:id="17" w:name="_Toc17271557"/>
      <w:r>
        <w:rPr>
          <w:rFonts w:eastAsiaTheme="minorEastAsia"/>
          <w:caps/>
        </w:rPr>
        <w:t>BASE DE DATOS PLUTO</w:t>
      </w:r>
      <w:bookmarkEnd w:id="15"/>
      <w:bookmarkEnd w:id="16"/>
      <w:bookmarkEnd w:id="17"/>
    </w:p>
    <w:p w:rsidR="00473415" w:rsidRPr="00473415" w:rsidRDefault="00473415" w:rsidP="00473415">
      <w:pPr>
        <w:keepNext/>
        <w:keepLines/>
        <w:rPr>
          <w:rFonts w:eastAsiaTheme="minorEastAsia"/>
        </w:rPr>
      </w:pPr>
    </w:p>
    <w:p w:rsidR="00473415" w:rsidRPr="00473415" w:rsidRDefault="00473415" w:rsidP="00473415">
      <w:pPr>
        <w:keepNext/>
        <w:keepLines/>
        <w:outlineLvl w:val="1"/>
        <w:rPr>
          <w:rFonts w:eastAsiaTheme="minorEastAsia" w:cs="Arial"/>
          <w:u w:val="single"/>
        </w:rPr>
      </w:pPr>
      <w:bookmarkStart w:id="18" w:name="_Toc522275169"/>
      <w:bookmarkStart w:id="19" w:name="_Toc17270519"/>
      <w:bookmarkStart w:id="20" w:name="_Toc17271558"/>
      <w:r>
        <w:rPr>
          <w:rFonts w:eastAsiaTheme="minorEastAsia"/>
          <w:u w:val="single"/>
        </w:rPr>
        <w:t>Programa de mejoras de la base de datos PLUTO</w:t>
      </w:r>
      <w:bookmarkEnd w:id="18"/>
      <w:bookmarkEnd w:id="19"/>
      <w:bookmarkEnd w:id="20"/>
      <w:r>
        <w:rPr>
          <w:rFonts w:eastAsiaTheme="minorEastAsia"/>
          <w:u w:val="single"/>
        </w:rPr>
        <w:t xml:space="preserve"> </w:t>
      </w:r>
    </w:p>
    <w:p w:rsidR="00473415" w:rsidRPr="00473415" w:rsidRDefault="00473415" w:rsidP="00473415">
      <w:pPr>
        <w:keepNext/>
        <w:keepLines/>
        <w:rPr>
          <w:rFonts w:eastAsiaTheme="minorEastAsia" w:cs="Arial"/>
          <w:bCs/>
        </w:rPr>
      </w:pPr>
    </w:p>
    <w:p w:rsidR="00473415" w:rsidRPr="00473415" w:rsidRDefault="00473415" w:rsidP="00473415">
      <w:pPr>
        <w:keepNext/>
        <w:keepLines/>
        <w:rPr>
          <w:rFonts w:eastAsiaTheme="minorEastAsia" w:cs="Arial"/>
          <w:bCs/>
        </w:rPr>
      </w:pPr>
      <w:r w:rsidRPr="00473415">
        <w:rPr>
          <w:rFonts w:eastAsiaTheme="minorEastAsia" w:cs="Arial"/>
          <w:bCs/>
        </w:rPr>
        <w:fldChar w:fldCharType="begin"/>
      </w:r>
      <w:r w:rsidRPr="00473415">
        <w:rPr>
          <w:rFonts w:eastAsiaTheme="minorEastAsia" w:cs="Arial"/>
          <w:bCs/>
        </w:rPr>
        <w:instrText xml:space="preserve"> AUTONUM  </w:instrText>
      </w:r>
      <w:r w:rsidRPr="00473415">
        <w:rPr>
          <w:rFonts w:eastAsiaTheme="minorEastAsia" w:cs="Arial"/>
          <w:bCs/>
        </w:rPr>
        <w:fldChar w:fldCharType="end"/>
      </w:r>
      <w:r>
        <w:tab/>
        <w:t>El CAJ, en su sexagésima</w:t>
      </w:r>
      <w:bookmarkStart w:id="21" w:name="_GoBack"/>
      <w:bookmarkEnd w:id="21"/>
      <w:r>
        <w:t xml:space="preserve"> octava sesión,</w:t>
      </w:r>
      <w:r>
        <w:rPr>
          <w:rFonts w:eastAsiaTheme="minorEastAsia"/>
          <w:vertAlign w:val="superscript"/>
        </w:rPr>
        <w:footnoteReference w:id="2"/>
      </w:r>
      <w:r>
        <w:t xml:space="preserve"> examinó el documento CAJ/68/6 “Bases de datos de información de la UPOV” y aprobó las modificaciones al programa de mejoras de la base de datos PLUTO (“Programa”) expuestas en el Anexo II del documento CAJ/68/6, a reserva de determinadas modificaciones adicionales acordadas en esa sesión.</w:t>
      </w:r>
      <w:r>
        <w:rPr>
          <w:rFonts w:eastAsiaTheme="minorEastAsia"/>
          <w:vertAlign w:val="superscript"/>
        </w:rPr>
        <w:footnoteReference w:id="3"/>
      </w:r>
    </w:p>
    <w:p w:rsidR="00473415" w:rsidRPr="00473415" w:rsidRDefault="00473415" w:rsidP="00473415">
      <w:pPr>
        <w:rPr>
          <w:rFonts w:eastAsiaTheme="minorEastAsia" w:cs="Arial"/>
          <w:bCs/>
        </w:rPr>
      </w:pPr>
    </w:p>
    <w:p w:rsidR="00473415" w:rsidRPr="00473415" w:rsidRDefault="00473415" w:rsidP="00473415">
      <w:pPr>
        <w:rPr>
          <w:rFonts w:eastAsiaTheme="minorEastAsia" w:cs="Arial"/>
          <w:bCs/>
        </w:rPr>
      </w:pPr>
      <w:r w:rsidRPr="00473415">
        <w:rPr>
          <w:rFonts w:eastAsiaTheme="minorEastAsia" w:cs="Arial"/>
          <w:bCs/>
        </w:rPr>
        <w:fldChar w:fldCharType="begin"/>
      </w:r>
      <w:r w:rsidRPr="00473415">
        <w:rPr>
          <w:rFonts w:eastAsiaTheme="minorEastAsia" w:cs="Arial"/>
          <w:bCs/>
        </w:rPr>
        <w:instrText xml:space="preserve"> AUTONUM  </w:instrText>
      </w:r>
      <w:r w:rsidRPr="00473415">
        <w:rPr>
          <w:rFonts w:eastAsiaTheme="minorEastAsia" w:cs="Arial"/>
          <w:bCs/>
        </w:rPr>
        <w:fldChar w:fldCharType="end"/>
      </w:r>
      <w:r>
        <w:tab/>
        <w:t>En el Anexo I del documento CAJ/69/6 “Bases de datos de información de la UPOV” figura el Programa con las modificaciones aprobadas en las sesiones anteriores.</w:t>
      </w:r>
    </w:p>
    <w:p w:rsidR="00825161" w:rsidRPr="00825161" w:rsidRDefault="00825161" w:rsidP="00825161">
      <w:pPr>
        <w:rPr>
          <w:rFonts w:eastAsiaTheme="minorEastAsia" w:cs="Arial"/>
          <w:bCs/>
        </w:rPr>
      </w:pPr>
    </w:p>
    <w:p w:rsidR="00825161" w:rsidRPr="00825161" w:rsidRDefault="00825161" w:rsidP="00825161">
      <w:pPr>
        <w:rPr>
          <w:rFonts w:eastAsiaTheme="minorEastAsia" w:cs="Arial"/>
          <w:snapToGrid w:val="0"/>
        </w:rPr>
      </w:pPr>
      <w:r w:rsidRPr="00825161">
        <w:rPr>
          <w:rFonts w:eastAsiaTheme="minorEastAsia" w:cs="Arial"/>
          <w:snapToGrid w:val="0"/>
        </w:rPr>
        <w:fldChar w:fldCharType="begin"/>
      </w:r>
      <w:r w:rsidRPr="00825161">
        <w:rPr>
          <w:rFonts w:eastAsiaTheme="minorEastAsia" w:cs="Arial"/>
          <w:snapToGrid w:val="0"/>
        </w:rPr>
        <w:instrText xml:space="preserve"> AUTONUM  </w:instrText>
      </w:r>
      <w:r w:rsidRPr="00825161">
        <w:rPr>
          <w:rFonts w:eastAsiaTheme="minorEastAsia" w:cs="Arial"/>
          <w:snapToGrid w:val="0"/>
        </w:rPr>
        <w:fldChar w:fldCharType="end"/>
      </w:r>
      <w:r>
        <w:tab/>
        <w:t>En su quinta reunión,</w:t>
      </w:r>
      <w:r>
        <w:rPr>
          <w:rFonts w:eastAsiaTheme="minorEastAsia"/>
          <w:vertAlign w:val="superscript"/>
        </w:rPr>
        <w:footnoteReference w:id="4"/>
      </w:r>
      <w:r>
        <w:t xml:space="preserve"> el Grupo de Trabajo sobre Denominaciones de Variedades (WG-DEN), convino en que:</w:t>
      </w:r>
      <w:r>
        <w:rPr>
          <w:rFonts w:eastAsiaTheme="minorEastAsia"/>
          <w:vertAlign w:val="superscript"/>
        </w:rPr>
        <w:footnoteReference w:id="5"/>
      </w:r>
    </w:p>
    <w:p w:rsidR="00825161" w:rsidRPr="00825161" w:rsidRDefault="00825161" w:rsidP="00825161"/>
    <w:p w:rsidR="00825161" w:rsidRPr="00825161" w:rsidRDefault="00825161" w:rsidP="00825161">
      <w:pPr>
        <w:ind w:firstLine="567"/>
      </w:pPr>
      <w:r>
        <w:t>a)</w:t>
      </w:r>
      <w:r>
        <w:tab/>
        <w:t>se acepten acentos y caracteres especiales en las denominaciones que figuran en la base de datos PLUTO, teniendo en cuenta que el instrumento de búsqueda de denominaciones de dicha base PLUTO solo admite la representación en caracteres del conjunto ASCII, de conformidad con la definición que figura en la Norma ISO 646;</w:t>
      </w:r>
    </w:p>
    <w:p w:rsidR="00825161" w:rsidRPr="00825161" w:rsidRDefault="00825161" w:rsidP="00825161">
      <w:pPr>
        <w:ind w:firstLine="567"/>
      </w:pPr>
    </w:p>
    <w:p w:rsidR="00825161" w:rsidRPr="00825161" w:rsidRDefault="00825161" w:rsidP="00825161">
      <w:pPr>
        <w:spacing w:after="240"/>
        <w:ind w:firstLine="567"/>
      </w:pPr>
      <w:r>
        <w:lastRenderedPageBreak/>
        <w:t>b)</w:t>
      </w:r>
      <w:r>
        <w:tab/>
        <w:t>se revise la sección 3.1.3 del “Programa de mejoras de la base de datos sobre variedades vegetales”, a fin de sustituir el conjunto válido de caracteres por el de la Norma ISO/IEC 8859 1: 1998.</w:t>
      </w:r>
    </w:p>
    <w:p w:rsidR="00825161" w:rsidRPr="00825161" w:rsidRDefault="00825161" w:rsidP="00825161">
      <w:pPr>
        <w:rPr>
          <w:rFonts w:eastAsiaTheme="minorEastAsia" w:cs="Arial"/>
          <w:snapToGrid w:val="0"/>
        </w:rPr>
      </w:pPr>
      <w:r w:rsidRPr="00953867">
        <w:rPr>
          <w:rFonts w:eastAsiaTheme="minorEastAsia" w:cs="Arial"/>
          <w:snapToGrid w:val="0"/>
        </w:rPr>
        <w:fldChar w:fldCharType="begin"/>
      </w:r>
      <w:r w:rsidRPr="00953867">
        <w:rPr>
          <w:rFonts w:eastAsiaTheme="minorEastAsia" w:cs="Arial"/>
          <w:snapToGrid w:val="0"/>
        </w:rPr>
        <w:instrText xml:space="preserve"> AUTONUM  </w:instrText>
      </w:r>
      <w:r w:rsidRPr="00953867">
        <w:rPr>
          <w:rFonts w:eastAsiaTheme="minorEastAsia" w:cs="Arial"/>
          <w:snapToGrid w:val="0"/>
        </w:rPr>
        <w:fldChar w:fldCharType="end"/>
      </w:r>
      <w:r>
        <w:tab/>
        <w:t>Teniéndolo en cuenta, se invita al CAJ a examinar la propuesta de revisión de la sección 3.1.3 del “Programa de mejoras de la base de datos PLUTO”</w:t>
      </w:r>
      <w:r>
        <w:rPr>
          <w:rFonts w:eastAsiaTheme="minorEastAsia"/>
          <w:i/>
        </w:rPr>
        <w:t xml:space="preserve"> </w:t>
      </w:r>
      <w:r>
        <w:t>relativa al conjunto de caracteres que deberá usarse para los datos, expuesta en el Anexo I de este documento.</w:t>
      </w:r>
    </w:p>
    <w:p w:rsidR="00473415" w:rsidRPr="00473415" w:rsidRDefault="00473415" w:rsidP="00473415">
      <w:pPr>
        <w:rPr>
          <w:rFonts w:eastAsiaTheme="minorEastAsia" w:cs="Arial"/>
          <w:bCs/>
        </w:rPr>
      </w:pPr>
    </w:p>
    <w:p w:rsidR="00473415" w:rsidRPr="00473415" w:rsidRDefault="00473415" w:rsidP="00473415">
      <w:pPr>
        <w:rPr>
          <w:rFonts w:eastAsiaTheme="minorEastAsia" w:cs="Arial"/>
          <w:bCs/>
        </w:rPr>
      </w:pPr>
      <w:r w:rsidRPr="00953867">
        <w:rPr>
          <w:rFonts w:eastAsiaTheme="minorEastAsia" w:cs="Arial"/>
          <w:bCs/>
        </w:rPr>
        <w:fldChar w:fldCharType="begin"/>
      </w:r>
      <w:r w:rsidRPr="00953867">
        <w:rPr>
          <w:rFonts w:eastAsiaTheme="minorEastAsia" w:cs="Arial"/>
          <w:bCs/>
        </w:rPr>
        <w:instrText xml:space="preserve"> AUTONUM  </w:instrText>
      </w:r>
      <w:r w:rsidRPr="00953867">
        <w:rPr>
          <w:rFonts w:eastAsiaTheme="minorEastAsia" w:cs="Arial"/>
          <w:bCs/>
        </w:rPr>
        <w:fldChar w:fldCharType="end"/>
      </w:r>
      <w:r>
        <w:tab/>
        <w:t xml:space="preserve">En el Anexo II del presente documento se ofrece un resumen de las contribuciones realizadas a la base de datos PLUTO </w:t>
      </w:r>
      <w:r w:rsidR="00FE2E8B">
        <w:t>entre</w:t>
      </w:r>
      <w:r>
        <w:t xml:space="preserve"> 2015 </w:t>
      </w:r>
      <w:r w:rsidR="00FE2E8B">
        <w:t>y</w:t>
      </w:r>
      <w:r>
        <w:t xml:space="preserve"> 2018 y sobre la situación actual de los miembros de la Unión en lo que respecta a la aportación de datos.</w:t>
      </w:r>
    </w:p>
    <w:p w:rsidR="00473415" w:rsidRDefault="00473415" w:rsidP="00473415">
      <w:pPr>
        <w:rPr>
          <w:rFonts w:eastAsiaTheme="minorEastAsia"/>
        </w:rPr>
      </w:pPr>
    </w:p>
    <w:p w:rsidR="00953867" w:rsidRPr="00473415" w:rsidRDefault="00953867" w:rsidP="00473415">
      <w:pPr>
        <w:rPr>
          <w:rFonts w:eastAsiaTheme="minorEastAsia"/>
        </w:rPr>
      </w:pPr>
    </w:p>
    <w:p w:rsidR="00473415" w:rsidRPr="00473415" w:rsidRDefault="00473415" w:rsidP="00473415">
      <w:pPr>
        <w:keepNext/>
        <w:outlineLvl w:val="1"/>
        <w:rPr>
          <w:rFonts w:eastAsiaTheme="minorEastAsia"/>
          <w:u w:val="single"/>
        </w:rPr>
      </w:pPr>
      <w:bookmarkStart w:id="22" w:name="_Toc522275170"/>
      <w:bookmarkStart w:id="23" w:name="_Toc17270520"/>
      <w:bookmarkStart w:id="24" w:name="_Toc17271559"/>
      <w:r>
        <w:rPr>
          <w:rFonts w:eastAsiaTheme="minorEastAsia"/>
          <w:u w:val="single"/>
        </w:rPr>
        <w:t>Instrumentos de búsqueda</w:t>
      </w:r>
      <w:bookmarkEnd w:id="22"/>
      <w:bookmarkEnd w:id="23"/>
      <w:bookmarkEnd w:id="24"/>
    </w:p>
    <w:p w:rsidR="00C15E1B" w:rsidRPr="00473415" w:rsidRDefault="00C15E1B" w:rsidP="00C15E1B">
      <w:pPr>
        <w:tabs>
          <w:tab w:val="left" w:pos="540"/>
        </w:tabs>
        <w:autoSpaceDE w:val="0"/>
        <w:autoSpaceDN w:val="0"/>
        <w:adjustRightInd w:val="0"/>
        <w:rPr>
          <w:rFonts w:eastAsiaTheme="minorEastAsia"/>
        </w:rPr>
      </w:pPr>
    </w:p>
    <w:p w:rsidR="00C15E1B" w:rsidRPr="00473415" w:rsidRDefault="00C15E1B" w:rsidP="00C15E1B">
      <w:pPr>
        <w:rPr>
          <w:rFonts w:eastAsiaTheme="minorEastAsia" w:cs="Arial"/>
        </w:rPr>
      </w:pPr>
      <w:r w:rsidRPr="00473415">
        <w:rPr>
          <w:rFonts w:eastAsiaTheme="minorEastAsia" w:cs="Arial"/>
        </w:rPr>
        <w:fldChar w:fldCharType="begin"/>
      </w:r>
      <w:r w:rsidRPr="00473415">
        <w:rPr>
          <w:rFonts w:eastAsiaTheme="minorEastAsia" w:cs="Arial"/>
        </w:rPr>
        <w:instrText xml:space="preserve"> AUTONUM  </w:instrText>
      </w:r>
      <w:r w:rsidRPr="00473415">
        <w:rPr>
          <w:rFonts w:eastAsiaTheme="minorEastAsia" w:cs="Arial"/>
        </w:rPr>
        <w:fldChar w:fldCharType="end"/>
      </w:r>
      <w:r>
        <w:tab/>
        <w:t>Las cuestiones relativas a la posible elaboración de un instrumento de búsqueda de similitud a los fines de la denominación de variedades se tratan en el documento CAJ/76/6 “Denominaciones de variedades”).</w:t>
      </w:r>
    </w:p>
    <w:p w:rsidR="00473415" w:rsidRDefault="00473415" w:rsidP="00473415">
      <w:pPr>
        <w:rPr>
          <w:rFonts w:eastAsiaTheme="minorEastAsia" w:cs="Arial"/>
        </w:rPr>
      </w:pPr>
    </w:p>
    <w:p w:rsidR="00953867" w:rsidRPr="00473415" w:rsidRDefault="00953867" w:rsidP="00473415">
      <w:pPr>
        <w:rPr>
          <w:rFonts w:eastAsiaTheme="minorEastAsia" w:cs="Arial"/>
        </w:rPr>
      </w:pPr>
    </w:p>
    <w:p w:rsidR="00473415" w:rsidRPr="00473415" w:rsidRDefault="00473415" w:rsidP="00473415">
      <w:pPr>
        <w:keepNext/>
        <w:outlineLvl w:val="1"/>
        <w:rPr>
          <w:rFonts w:eastAsiaTheme="minorEastAsia"/>
          <w:u w:val="single"/>
        </w:rPr>
      </w:pPr>
      <w:bookmarkStart w:id="25" w:name="_Toc522275171"/>
      <w:bookmarkStart w:id="26" w:name="_Toc17270521"/>
      <w:bookmarkStart w:id="27" w:name="_Toc17271560"/>
      <w:r>
        <w:rPr>
          <w:rFonts w:eastAsiaTheme="minorEastAsia"/>
          <w:u w:val="single"/>
        </w:rPr>
        <w:t>Contenido de la base de datos PLUTO</w:t>
      </w:r>
      <w:bookmarkEnd w:id="25"/>
      <w:bookmarkEnd w:id="26"/>
      <w:bookmarkEnd w:id="27"/>
    </w:p>
    <w:p w:rsidR="00A9208E" w:rsidRPr="00473415" w:rsidRDefault="00A9208E" w:rsidP="00A9208E">
      <w:pPr>
        <w:tabs>
          <w:tab w:val="left" w:pos="540"/>
        </w:tabs>
        <w:autoSpaceDE w:val="0"/>
        <w:autoSpaceDN w:val="0"/>
        <w:adjustRightInd w:val="0"/>
        <w:rPr>
          <w:rFonts w:eastAsiaTheme="minorEastAsia"/>
        </w:rPr>
      </w:pPr>
    </w:p>
    <w:p w:rsidR="00A9208E" w:rsidRPr="00473415" w:rsidRDefault="00A9208E" w:rsidP="00A9208E">
      <w:pPr>
        <w:rPr>
          <w:rFonts w:eastAsiaTheme="minorEastAsia" w:cs="Arial"/>
        </w:rPr>
      </w:pPr>
      <w:r w:rsidRPr="00473415">
        <w:rPr>
          <w:rFonts w:eastAsiaTheme="minorEastAsia" w:cs="Arial"/>
        </w:rPr>
        <w:fldChar w:fldCharType="begin"/>
      </w:r>
      <w:r w:rsidRPr="00473415">
        <w:rPr>
          <w:rFonts w:eastAsiaTheme="minorEastAsia" w:cs="Arial"/>
        </w:rPr>
        <w:instrText xml:space="preserve"> AUTONUM  </w:instrText>
      </w:r>
      <w:r w:rsidRPr="00473415">
        <w:rPr>
          <w:rFonts w:eastAsiaTheme="minorEastAsia" w:cs="Arial"/>
        </w:rPr>
        <w:fldChar w:fldCharType="end"/>
      </w:r>
      <w:r>
        <w:tab/>
        <w:t>Las cuestiones relativas al contenido de la base de datos PLUTO se tratan en el documento CAJ/76/6 “Denominaciones de variedades”).</w:t>
      </w:r>
    </w:p>
    <w:p w:rsidR="00BA1B8F" w:rsidRPr="00473415" w:rsidRDefault="00BA1B8F" w:rsidP="00EE55D7">
      <w:pPr>
        <w:jc w:val="left"/>
        <w:rPr>
          <w:rFonts w:eastAsiaTheme="minorEastAsia"/>
        </w:rPr>
      </w:pPr>
    </w:p>
    <w:p w:rsidR="00473415" w:rsidRPr="00953867" w:rsidRDefault="00473415" w:rsidP="00473415">
      <w:pPr>
        <w:tabs>
          <w:tab w:val="left" w:pos="5387"/>
        </w:tabs>
        <w:ind w:left="4820"/>
        <w:rPr>
          <w:rFonts w:eastAsiaTheme="minorEastAsia"/>
          <w:i/>
        </w:rPr>
      </w:pPr>
      <w:r w:rsidRPr="00953867">
        <w:rPr>
          <w:rFonts w:eastAsiaTheme="minorEastAsia"/>
          <w:i/>
        </w:rPr>
        <w:fldChar w:fldCharType="begin"/>
      </w:r>
      <w:r w:rsidRPr="00953867">
        <w:rPr>
          <w:rFonts w:eastAsiaTheme="minorEastAsia"/>
          <w:i/>
        </w:rPr>
        <w:instrText xml:space="preserve"> AUTONUM  </w:instrText>
      </w:r>
      <w:r w:rsidRPr="00953867">
        <w:rPr>
          <w:rFonts w:eastAsiaTheme="minorEastAsia"/>
          <w:i/>
        </w:rPr>
        <w:fldChar w:fldCharType="end"/>
      </w:r>
      <w:r>
        <w:tab/>
      </w:r>
      <w:r>
        <w:rPr>
          <w:i/>
        </w:rPr>
        <w:t>Se invita al CAJ a:</w:t>
      </w:r>
      <w:r>
        <w:rPr>
          <w:rFonts w:eastAsiaTheme="minorEastAsia"/>
          <w:i/>
        </w:rPr>
        <w:t xml:space="preserve"> </w:t>
      </w:r>
    </w:p>
    <w:p w:rsidR="00C15E1B" w:rsidRPr="00953867" w:rsidRDefault="00C15E1B" w:rsidP="00C15E1B">
      <w:pPr>
        <w:tabs>
          <w:tab w:val="left" w:pos="5387"/>
        </w:tabs>
        <w:ind w:left="4820"/>
        <w:rPr>
          <w:rFonts w:eastAsiaTheme="minorEastAsia"/>
          <w:i/>
        </w:rPr>
      </w:pPr>
    </w:p>
    <w:p w:rsidR="00C15E1B" w:rsidRPr="00953867" w:rsidRDefault="00C15E1B" w:rsidP="00C15E1B">
      <w:pPr>
        <w:tabs>
          <w:tab w:val="left" w:pos="5954"/>
        </w:tabs>
        <w:ind w:left="4820" w:firstLine="567"/>
        <w:rPr>
          <w:rFonts w:eastAsiaTheme="minorEastAsia"/>
          <w:i/>
        </w:rPr>
      </w:pPr>
      <w:r>
        <w:rPr>
          <w:rFonts w:eastAsiaTheme="minorEastAsia" w:hint="eastAsia"/>
          <w:i/>
        </w:rPr>
        <w:t>a)</w:t>
      </w:r>
      <w:r>
        <w:tab/>
      </w:r>
      <w:r>
        <w:rPr>
          <w:rFonts w:eastAsiaTheme="minorEastAsia" w:hint="eastAsia"/>
          <w:i/>
        </w:rPr>
        <w:t>examinar</w:t>
      </w:r>
      <w:r>
        <w:rPr>
          <w:i/>
        </w:rPr>
        <w:t xml:space="preserve"> la propuesta de revisión de la sección 3.1.3 del “Programa de mejoras de la base de datos PLUTO” relativa al conjunto de caracteres que deberá usarse para los datos, expuesta en el Anexo I de este documento; y</w:t>
      </w:r>
    </w:p>
    <w:p w:rsidR="00473415" w:rsidRPr="00953867" w:rsidRDefault="00473415" w:rsidP="00473415">
      <w:pPr>
        <w:tabs>
          <w:tab w:val="left" w:pos="5387"/>
        </w:tabs>
        <w:ind w:left="4820"/>
        <w:rPr>
          <w:rFonts w:eastAsiaTheme="minorEastAsia"/>
          <w:i/>
        </w:rPr>
      </w:pPr>
    </w:p>
    <w:p w:rsidR="00473415" w:rsidRPr="00473415" w:rsidRDefault="00473415" w:rsidP="00473415">
      <w:pPr>
        <w:tabs>
          <w:tab w:val="left" w:pos="5954"/>
        </w:tabs>
        <w:ind w:left="4820" w:firstLine="567"/>
        <w:rPr>
          <w:rFonts w:eastAsiaTheme="minorEastAsia"/>
          <w:i/>
        </w:rPr>
      </w:pPr>
      <w:r>
        <w:rPr>
          <w:rFonts w:eastAsiaTheme="minorEastAsia" w:hint="eastAsia"/>
          <w:i/>
        </w:rPr>
        <w:t>b)</w:t>
      </w:r>
      <w:r>
        <w:tab/>
      </w:r>
      <w:r>
        <w:rPr>
          <w:i/>
        </w:rPr>
        <w:t>tomar nota del resumen de los datos aportados a la base de datos PLUTO entre 2015 y 2019 y de la situación actual de los miembros de la</w:t>
      </w:r>
      <w:r w:rsidR="00FE2E8B">
        <w:rPr>
          <w:i/>
        </w:rPr>
        <w:t> </w:t>
      </w:r>
      <w:r>
        <w:rPr>
          <w:i/>
        </w:rPr>
        <w:t>Unión en lo que respecta a la aportación de datos, expuesta en el Anexo II de este documento.</w:t>
      </w:r>
    </w:p>
    <w:p w:rsidR="00473415" w:rsidRPr="00473415" w:rsidRDefault="00473415" w:rsidP="00473415">
      <w:pPr>
        <w:jc w:val="right"/>
        <w:rPr>
          <w:rFonts w:cs="Arial"/>
        </w:rPr>
      </w:pPr>
    </w:p>
    <w:p w:rsidR="00473415" w:rsidRPr="00473415" w:rsidRDefault="00473415" w:rsidP="00473415">
      <w:pPr>
        <w:jc w:val="right"/>
        <w:rPr>
          <w:rFonts w:cs="Arial"/>
        </w:rPr>
      </w:pPr>
    </w:p>
    <w:p w:rsidR="00473415" w:rsidRPr="00473415" w:rsidRDefault="00473415" w:rsidP="00473415">
      <w:pPr>
        <w:keepNext/>
        <w:keepLines/>
        <w:jc w:val="right"/>
        <w:rPr>
          <w:snapToGrid w:val="0"/>
        </w:rPr>
      </w:pPr>
    </w:p>
    <w:p w:rsidR="00473415" w:rsidRPr="00473415" w:rsidRDefault="00473415" w:rsidP="00473415">
      <w:pPr>
        <w:jc w:val="right"/>
        <w:rPr>
          <w:rFonts w:eastAsiaTheme="minorEastAsia" w:cs="Arial"/>
        </w:rPr>
      </w:pPr>
      <w:r>
        <w:t>[Siguen los anexos]</w:t>
      </w:r>
    </w:p>
    <w:p w:rsidR="004E06C0" w:rsidRPr="004E06C0" w:rsidRDefault="004E06C0" w:rsidP="004E06C0">
      <w:pPr>
        <w:jc w:val="right"/>
        <w:rPr>
          <w:rFonts w:eastAsiaTheme="minorEastAsia" w:cs="Arial"/>
        </w:rPr>
      </w:pPr>
    </w:p>
    <w:p w:rsidR="004E06C0" w:rsidRPr="004E06C0" w:rsidRDefault="004E06C0" w:rsidP="004E06C0">
      <w:pPr>
        <w:jc w:val="center"/>
        <w:rPr>
          <w:rFonts w:eastAsiaTheme="minorEastAsia" w:cs="Arial"/>
        </w:rPr>
      </w:pPr>
    </w:p>
    <w:p w:rsidR="004E06C0" w:rsidRPr="004E06C0" w:rsidRDefault="004E06C0" w:rsidP="004E06C0">
      <w:pPr>
        <w:jc w:val="center"/>
        <w:rPr>
          <w:rFonts w:eastAsiaTheme="minorEastAsia" w:cs="Arial"/>
        </w:rPr>
        <w:sectPr w:rsidR="004E06C0" w:rsidRPr="004E06C0" w:rsidSect="005F0BFA">
          <w:headerReference w:type="default" r:id="rId10"/>
          <w:pgSz w:w="11907" w:h="16840" w:code="9"/>
          <w:pgMar w:top="510" w:right="1134" w:bottom="1134" w:left="1134" w:header="510" w:footer="680" w:gutter="0"/>
          <w:pgNumType w:start="1"/>
          <w:cols w:space="720"/>
          <w:titlePg/>
        </w:sectPr>
      </w:pPr>
    </w:p>
    <w:p w:rsidR="004E06C0" w:rsidRPr="004E06C0" w:rsidRDefault="004E06C0" w:rsidP="004E06C0">
      <w:pPr>
        <w:jc w:val="center"/>
        <w:rPr>
          <w:rFonts w:cs="Angsana New"/>
          <w:szCs w:val="24"/>
        </w:rPr>
      </w:pPr>
    </w:p>
    <w:p w:rsidR="004E06C0" w:rsidRPr="004E06C0" w:rsidRDefault="004E06C0" w:rsidP="004E06C0">
      <w:pPr>
        <w:jc w:val="center"/>
        <w:rPr>
          <w:rFonts w:cs="Angsana New"/>
          <w:szCs w:val="24"/>
        </w:rPr>
      </w:pPr>
      <w:r>
        <w:t>MODIFICACIONES APROBADAS DEL PROGRAMA DE MEJORAS</w:t>
      </w:r>
    </w:p>
    <w:p w:rsidR="004E06C0" w:rsidRPr="004E06C0" w:rsidRDefault="004E06C0" w:rsidP="004E06C0">
      <w:pPr>
        <w:jc w:val="center"/>
        <w:rPr>
          <w:rFonts w:cs="Angsana New"/>
          <w:szCs w:val="24"/>
        </w:rPr>
      </w:pPr>
      <w:r>
        <w:t>DE LA BASE DE DATOS SOBRE VARIEDADES VEGETALES</w:t>
      </w:r>
      <w:r>
        <w:rPr>
          <w:vertAlign w:val="superscript"/>
        </w:rPr>
        <w:footnoteReference w:id="6"/>
      </w:r>
    </w:p>
    <w:p w:rsidR="004E06C0" w:rsidRPr="004E06C0" w:rsidRDefault="004E06C0" w:rsidP="004E06C0">
      <w:pPr>
        <w:jc w:val="center"/>
        <w:rPr>
          <w:rFonts w:cs="Angsana New"/>
          <w:szCs w:val="24"/>
        </w:rPr>
      </w:pPr>
    </w:p>
    <w:p w:rsidR="004E06C0" w:rsidRPr="004E06C0" w:rsidRDefault="004E06C0" w:rsidP="004E06C0">
      <w:pPr>
        <w:keepNext/>
        <w:keepLines/>
        <w:rPr>
          <w:snapToGrid w:val="0"/>
        </w:rPr>
      </w:pPr>
    </w:p>
    <w:p w:rsidR="004E06C0" w:rsidRPr="004E06C0" w:rsidRDefault="004E06C0" w:rsidP="004E06C0">
      <w:pPr>
        <w:pBdr>
          <w:top w:val="single" w:sz="4" w:space="1" w:color="auto"/>
          <w:left w:val="single" w:sz="4" w:space="4" w:color="auto"/>
          <w:right w:val="single" w:sz="4" w:space="4" w:color="auto"/>
        </w:pBdr>
        <w:shd w:val="clear" w:color="auto" w:fill="D9D9D9"/>
        <w:ind w:left="567" w:right="707"/>
        <w:jc w:val="center"/>
        <w:rPr>
          <w:rFonts w:cs="Arial"/>
          <w:u w:val="single"/>
        </w:rPr>
      </w:pPr>
      <w:r>
        <w:rPr>
          <w:u w:val="single"/>
        </w:rPr>
        <w:t>Nota sobre la revisión del proyecto</w:t>
      </w:r>
    </w:p>
    <w:p w:rsidR="004E06C0" w:rsidRPr="008B630A" w:rsidRDefault="004E06C0" w:rsidP="004E06C0">
      <w:pPr>
        <w:pBdr>
          <w:top w:val="single" w:sz="4" w:space="1" w:color="auto"/>
          <w:left w:val="single" w:sz="4" w:space="4" w:color="auto"/>
          <w:right w:val="single" w:sz="4" w:space="4" w:color="auto"/>
        </w:pBdr>
        <w:shd w:val="clear" w:color="auto" w:fill="D9D9D9"/>
        <w:ind w:left="567" w:right="707"/>
        <w:rPr>
          <w:rFonts w:cs="Arial"/>
          <w:sz w:val="16"/>
          <w:u w:val="single"/>
        </w:rPr>
      </w:pPr>
    </w:p>
    <w:p w:rsidR="004E06C0" w:rsidRPr="004E06C0" w:rsidRDefault="004E06C0" w:rsidP="004E06C0">
      <w:pPr>
        <w:pBdr>
          <w:top w:val="single" w:sz="4" w:space="1" w:color="auto"/>
          <w:left w:val="single" w:sz="4" w:space="4" w:color="auto"/>
          <w:right w:val="single" w:sz="4" w:space="4" w:color="auto"/>
        </w:pBdr>
        <w:shd w:val="clear" w:color="auto" w:fill="D9D9D9"/>
        <w:ind w:left="567" w:right="707"/>
        <w:rPr>
          <w:rFonts w:cs="Arial"/>
          <w:bCs/>
          <w:sz w:val="18"/>
          <w:szCs w:val="18"/>
        </w:rPr>
      </w:pPr>
      <w:r>
        <w:t xml:space="preserve">Se indica </w:t>
      </w:r>
      <w:r>
        <w:rPr>
          <w:b/>
          <w:strike/>
          <w:sz w:val="18"/>
        </w:rPr>
        <w:t>tachado</w:t>
      </w:r>
      <w:r>
        <w:rPr>
          <w:b/>
          <w:sz w:val="18"/>
        </w:rPr>
        <w:t xml:space="preserve"> (y sombreado en gris) </w:t>
      </w:r>
      <w:r>
        <w:t xml:space="preserve">el texto que se propone suprimir del </w:t>
      </w:r>
      <w:r>
        <w:rPr>
          <w:sz w:val="18"/>
        </w:rPr>
        <w:t xml:space="preserve">“Programa de mejoras de la base de datos PLUTO”. </w:t>
      </w:r>
    </w:p>
    <w:p w:rsidR="004E06C0" w:rsidRPr="008B630A" w:rsidRDefault="004E06C0" w:rsidP="004E06C0">
      <w:pPr>
        <w:pBdr>
          <w:top w:val="single" w:sz="4" w:space="1" w:color="auto"/>
          <w:left w:val="single" w:sz="4" w:space="4" w:color="auto"/>
          <w:right w:val="single" w:sz="4" w:space="4" w:color="auto"/>
        </w:pBdr>
        <w:shd w:val="clear" w:color="auto" w:fill="D9D9D9"/>
        <w:ind w:left="567" w:right="707"/>
        <w:rPr>
          <w:rFonts w:cs="Arial"/>
          <w:bCs/>
          <w:sz w:val="14"/>
          <w:szCs w:val="18"/>
        </w:rPr>
      </w:pPr>
    </w:p>
    <w:p w:rsidR="004E06C0" w:rsidRPr="004E06C0" w:rsidRDefault="004E06C0" w:rsidP="004E06C0">
      <w:pPr>
        <w:pBdr>
          <w:top w:val="single" w:sz="4" w:space="1" w:color="auto"/>
          <w:left w:val="single" w:sz="4" w:space="4" w:color="auto"/>
          <w:right w:val="single" w:sz="4" w:space="4" w:color="auto"/>
        </w:pBdr>
        <w:shd w:val="clear" w:color="auto" w:fill="D9D9D9"/>
        <w:ind w:left="567" w:right="707"/>
        <w:rPr>
          <w:rFonts w:cs="Arial"/>
          <w:bCs/>
          <w:sz w:val="18"/>
          <w:szCs w:val="18"/>
        </w:rPr>
      </w:pPr>
      <w:r>
        <w:t xml:space="preserve">Se indica </w:t>
      </w:r>
      <w:r>
        <w:rPr>
          <w:b/>
          <w:sz w:val="18"/>
          <w:u w:val="single"/>
        </w:rPr>
        <w:t>subrayado</w:t>
      </w:r>
      <w:r>
        <w:rPr>
          <w:b/>
          <w:sz w:val="18"/>
        </w:rPr>
        <w:t xml:space="preserve"> (y sombreado en gris) </w:t>
      </w:r>
      <w:r>
        <w:t xml:space="preserve">el texto que se propone insertar en el </w:t>
      </w:r>
      <w:r>
        <w:rPr>
          <w:sz w:val="18"/>
        </w:rPr>
        <w:t>“Programa de mejoras de la base de datos PLUTO”.</w:t>
      </w:r>
    </w:p>
    <w:p w:rsidR="004E06C0" w:rsidRPr="008B630A" w:rsidRDefault="004E06C0" w:rsidP="004E06C0">
      <w:pPr>
        <w:pBdr>
          <w:left w:val="single" w:sz="4" w:space="4" w:color="auto"/>
          <w:bottom w:val="single" w:sz="4" w:space="0" w:color="auto"/>
          <w:right w:val="single" w:sz="4" w:space="4" w:color="auto"/>
        </w:pBdr>
        <w:shd w:val="clear" w:color="auto" w:fill="D9D9D9"/>
        <w:ind w:left="567" w:right="707"/>
        <w:rPr>
          <w:sz w:val="16"/>
          <w:szCs w:val="18"/>
        </w:rPr>
      </w:pPr>
    </w:p>
    <w:p w:rsidR="004E06C0" w:rsidRPr="008B630A" w:rsidRDefault="004E06C0" w:rsidP="004E06C0">
      <w:pPr>
        <w:jc w:val="center"/>
        <w:rPr>
          <w:rFonts w:cs="Arial"/>
          <w:i/>
          <w:sz w:val="16"/>
        </w:rPr>
      </w:pPr>
    </w:p>
    <w:p w:rsidR="004E06C0" w:rsidRPr="004E06C0" w:rsidRDefault="004E06C0" w:rsidP="004E06C0">
      <w:pPr>
        <w:rPr>
          <w:bCs/>
        </w:rPr>
      </w:pPr>
    </w:p>
    <w:p w:rsidR="004E06C0" w:rsidRPr="004E06C0" w:rsidRDefault="004E06C0" w:rsidP="004E06C0">
      <w:pPr>
        <w:rPr>
          <w:bCs/>
          <w:i/>
          <w:iCs/>
        </w:rPr>
      </w:pPr>
      <w:r>
        <w:rPr>
          <w:i/>
        </w:rPr>
        <w:t>1.</w:t>
      </w:r>
      <w:r>
        <w:tab/>
      </w:r>
      <w:r>
        <w:rPr>
          <w:i/>
        </w:rPr>
        <w:t>Título de la Base de datos sobre variedades vegetales</w:t>
      </w:r>
    </w:p>
    <w:p w:rsidR="004E06C0" w:rsidRPr="004E06C0" w:rsidRDefault="004E06C0" w:rsidP="004E06C0">
      <w:pPr>
        <w:rPr>
          <w:bCs/>
        </w:rPr>
      </w:pPr>
    </w:p>
    <w:p w:rsidR="004E06C0" w:rsidRPr="004E06C0" w:rsidRDefault="004E06C0" w:rsidP="004E06C0">
      <w:pPr>
        <w:rPr>
          <w:bCs/>
        </w:rPr>
      </w:pPr>
      <w:r>
        <w:t xml:space="preserve">El nombre de la Base de datos sobre variedades vegetales será “base de datos PLUTO” (del inglés </w:t>
      </w:r>
      <w:r>
        <w:rPr>
          <w:b/>
          <w:i/>
        </w:rPr>
        <w:t>P</w:t>
      </w:r>
      <w:r>
        <w:rPr>
          <w:i/>
        </w:rPr>
        <w:t xml:space="preserve">Lant varieties in the </w:t>
      </w:r>
      <w:r>
        <w:rPr>
          <w:b/>
          <w:i/>
        </w:rPr>
        <w:t>U</w:t>
      </w:r>
      <w:r>
        <w:rPr>
          <w:i/>
        </w:rPr>
        <w:t>POV system</w:t>
      </w:r>
      <w:r>
        <w:t xml:space="preserve">: </w:t>
      </w:r>
      <w:r>
        <w:rPr>
          <w:b/>
          <w:i/>
        </w:rPr>
        <w:t>T</w:t>
      </w:r>
      <w:r>
        <w:rPr>
          <w:i/>
        </w:rPr>
        <w:t xml:space="preserve">he </w:t>
      </w:r>
      <w:r>
        <w:rPr>
          <w:b/>
          <w:i/>
        </w:rPr>
        <w:t>O</w:t>
      </w:r>
      <w:r>
        <w:rPr>
          <w:i/>
        </w:rPr>
        <w:t>mnibus</w:t>
      </w:r>
      <w:r>
        <w:t>).</w:t>
      </w:r>
    </w:p>
    <w:p w:rsidR="004E06C0" w:rsidRPr="004E06C0" w:rsidRDefault="004E06C0" w:rsidP="004E06C0">
      <w:pPr>
        <w:rPr>
          <w:bCs/>
        </w:rPr>
      </w:pPr>
    </w:p>
    <w:p w:rsidR="004E06C0" w:rsidRPr="004E06C0" w:rsidRDefault="004E06C0" w:rsidP="004E06C0">
      <w:pPr>
        <w:rPr>
          <w:bCs/>
        </w:rPr>
      </w:pPr>
    </w:p>
    <w:p w:rsidR="004E06C0" w:rsidRPr="004E06C0" w:rsidRDefault="004E06C0" w:rsidP="004E06C0">
      <w:pPr>
        <w:rPr>
          <w:bCs/>
          <w:i/>
          <w:iCs/>
        </w:rPr>
      </w:pPr>
      <w:r>
        <w:rPr>
          <w:i/>
        </w:rPr>
        <w:t>2.</w:t>
      </w:r>
      <w:r>
        <w:tab/>
      </w:r>
      <w:r>
        <w:rPr>
          <w:i/>
        </w:rPr>
        <w:t>Asistencia a los contribuyentes de datos</w:t>
      </w:r>
    </w:p>
    <w:p w:rsidR="004E06C0" w:rsidRPr="004E06C0" w:rsidRDefault="004E06C0" w:rsidP="004E06C0">
      <w:pPr>
        <w:rPr>
          <w:bCs/>
          <w:i/>
          <w:iCs/>
        </w:rPr>
      </w:pPr>
    </w:p>
    <w:p w:rsidR="004E06C0" w:rsidRPr="004E06C0" w:rsidRDefault="004E06C0" w:rsidP="004E06C0">
      <w:pPr>
        <w:rPr>
          <w:bCs/>
        </w:rPr>
      </w:pPr>
      <w:r>
        <w:t>2.1</w:t>
      </w:r>
      <w:r>
        <w:tab/>
        <w:t>El administrador de la base de datos PLUTO</w:t>
      </w:r>
      <w:r>
        <w:rPr>
          <w:vertAlign w:val="superscript"/>
        </w:rPr>
        <w:footnoteReference w:id="7"/>
      </w:r>
      <w:r>
        <w:t xml:space="preserve"> se mantendrá en contacto con todos los miembros de la Unión y los contribuyentes a la base de datos PLUTO que no están aportando datos, no los aportan de forma regular, o no aportan datos con códigos UPOV.</w:t>
      </w:r>
      <w:r w:rsidR="00526B5B">
        <w:t xml:space="preserve"> </w:t>
      </w:r>
      <w:r>
        <w:t>En cada caso, se les invitará a explicar el tipo de asistencia que les permitiría aportar en forma periódica datos completos a la base de datos PLUTO.</w:t>
      </w:r>
    </w:p>
    <w:p w:rsidR="004E06C0" w:rsidRPr="004E06C0" w:rsidRDefault="004E06C0" w:rsidP="004E06C0">
      <w:pPr>
        <w:rPr>
          <w:bCs/>
        </w:rPr>
      </w:pPr>
    </w:p>
    <w:p w:rsidR="004E06C0" w:rsidRPr="004E06C0" w:rsidRDefault="004E06C0" w:rsidP="004E06C0">
      <w:pPr>
        <w:rPr>
          <w:bCs/>
        </w:rPr>
      </w:pPr>
      <w:r>
        <w:t>2.2</w:t>
      </w:r>
      <w:r>
        <w:tab/>
        <w:t>Como respuesta a las necesidades determinadas por los miembros de la Unión y los contribuyentes a la base de datos PLUTO en el párrafo 2.1, el administrador de la base de datos PLUTO tratará de encontrar soluciones para cada contribuyente a la base de datos PLUTO.</w:t>
      </w:r>
    </w:p>
    <w:p w:rsidR="004E06C0" w:rsidRPr="004E06C0" w:rsidRDefault="004E06C0" w:rsidP="004E06C0">
      <w:pPr>
        <w:rPr>
          <w:bCs/>
        </w:rPr>
      </w:pPr>
    </w:p>
    <w:p w:rsidR="004E06C0" w:rsidRPr="004E06C0" w:rsidRDefault="004E06C0" w:rsidP="004E06C0">
      <w:pPr>
        <w:rPr>
          <w:bCs/>
        </w:rPr>
      </w:pPr>
      <w:r>
        <w:t>2.3</w:t>
      </w:r>
      <w:r>
        <w:tab/>
        <w:t xml:space="preserve">Se elaborará un informe anual sobre la situación que se someterá a la consideración del Comité Administrativo y Jurídico (CAJ) y del Comité Técnico (TC). </w:t>
      </w:r>
    </w:p>
    <w:p w:rsidR="004E06C0" w:rsidRPr="004E06C0" w:rsidRDefault="004E06C0" w:rsidP="004E06C0">
      <w:pPr>
        <w:rPr>
          <w:bCs/>
        </w:rPr>
      </w:pPr>
    </w:p>
    <w:p w:rsidR="004E06C0" w:rsidRPr="004E06C0" w:rsidRDefault="004E06C0" w:rsidP="006B1B44">
      <w:pPr>
        <w:spacing w:after="480"/>
      </w:pPr>
      <w:r>
        <w:t>2.4</w:t>
      </w:r>
      <w:r>
        <w:tab/>
        <w:t>Por lo que atañe a la asistencia que se preste a los contribuyentes de datos, el “Aviso general y descargo de responsabilidad” de la base de datos PLUTO dice: “[…] Todos los contribuyentes de a la base de datos PLUTO son responsables de la exactitud e integridad de los datos que aportan. […]”.</w:t>
      </w:r>
      <w:r w:rsidR="00526B5B">
        <w:t xml:space="preserve"> </w:t>
      </w:r>
      <w:r>
        <w:t>Así pues, en los casos en que se preste asistencia a los contribuyentes, estos continuarán siendo responsables de la exactitud y la exhaustividad de los datos.</w:t>
      </w:r>
      <w:r w:rsidR="00526B5B">
        <w:t xml:space="preserve"> </w:t>
      </w:r>
      <w:r>
        <w:t>En los casos en que el contribuyente solicite al administrador de la base de datos PLUTO la asignación de códigos UPOV o cuando se considere conveniente modificar un código UPOV asignado por el contribuyente, el administrador de la base de datos PLUTO formulará propuestas para su aprobación por el contribuyente.</w:t>
      </w:r>
      <w:r w:rsidR="00526B5B">
        <w:t xml:space="preserve"> </w:t>
      </w:r>
      <w:r>
        <w:t>Si no se presentan respuestas en el plazo establecido, los códigos UPOV propuestos se utilizarán en la base de datos PLUTO.</w:t>
      </w:r>
      <w:r w:rsidR="00526B5B">
        <w:t xml:space="preserve"> </w:t>
      </w:r>
      <w:r>
        <w:t xml:space="preserve">Si, posteriormente, el contribuyente notifica al </w:t>
      </w:r>
      <w:r>
        <w:lastRenderedPageBreak/>
        <w:t>administrador de la base de datos PLUTO que es necesaria alguna corrección, esta se efectuará en la primera oportunidad posible, de conformidad con la Sección 4, “Frecuencia de actualización de los datos”.”</w:t>
      </w:r>
    </w:p>
    <w:p w:rsidR="004E06C0" w:rsidRPr="004E06C0" w:rsidRDefault="004E06C0" w:rsidP="004E06C0">
      <w:pPr>
        <w:keepNext/>
        <w:rPr>
          <w:bCs/>
          <w:i/>
          <w:iCs/>
        </w:rPr>
      </w:pPr>
      <w:r>
        <w:rPr>
          <w:i/>
        </w:rPr>
        <w:t>3.</w:t>
      </w:r>
      <w:r>
        <w:tab/>
      </w:r>
      <w:r>
        <w:rPr>
          <w:i/>
        </w:rPr>
        <w:t>Datos que se han de incluir en la base de datos PLUTO</w:t>
      </w:r>
    </w:p>
    <w:p w:rsidR="004E06C0" w:rsidRPr="004E06C0" w:rsidRDefault="004E06C0" w:rsidP="004E06C0">
      <w:pPr>
        <w:keepNext/>
        <w:rPr>
          <w:bCs/>
          <w:i/>
          <w:iCs/>
        </w:rPr>
      </w:pPr>
    </w:p>
    <w:p w:rsidR="004E06C0" w:rsidRPr="004E06C0" w:rsidRDefault="004E06C0" w:rsidP="004E06C0">
      <w:pPr>
        <w:keepNext/>
        <w:ind w:left="567"/>
        <w:rPr>
          <w:bCs/>
          <w:i/>
          <w:iCs/>
        </w:rPr>
      </w:pPr>
      <w:r>
        <w:rPr>
          <w:i/>
        </w:rPr>
        <w:t>3.1</w:t>
      </w:r>
      <w:r>
        <w:tab/>
      </w:r>
      <w:r>
        <w:rPr>
          <w:i/>
        </w:rPr>
        <w:t>Formato de los datos</w:t>
      </w:r>
    </w:p>
    <w:p w:rsidR="004E06C0" w:rsidRPr="004E06C0" w:rsidRDefault="004E06C0" w:rsidP="004E06C0">
      <w:pPr>
        <w:keepNext/>
        <w:rPr>
          <w:bCs/>
        </w:rPr>
      </w:pPr>
    </w:p>
    <w:p w:rsidR="004E06C0" w:rsidRPr="004E06C0" w:rsidRDefault="004E06C0" w:rsidP="004E06C0">
      <w:pPr>
        <w:keepNext/>
        <w:rPr>
          <w:bCs/>
        </w:rPr>
      </w:pPr>
      <w:r>
        <w:t>3.1.1</w:t>
      </w:r>
      <w:r>
        <w:tab/>
        <w:t>En particular, se crearán las siguientes opciones de formato para la presentación de los datos aportados a la base de datos PLUTO:</w:t>
      </w:r>
    </w:p>
    <w:p w:rsidR="004E06C0" w:rsidRPr="004E06C0" w:rsidRDefault="004E06C0" w:rsidP="004E06C0">
      <w:pPr>
        <w:rPr>
          <w:bCs/>
        </w:rPr>
      </w:pPr>
    </w:p>
    <w:p w:rsidR="004E06C0" w:rsidRPr="004E06C0" w:rsidRDefault="004E06C0" w:rsidP="004E06C0">
      <w:pPr>
        <w:spacing w:after="120"/>
        <w:ind w:left="567"/>
        <w:rPr>
          <w:bCs/>
        </w:rPr>
      </w:pPr>
      <w:r>
        <w:t>a)</w:t>
      </w:r>
      <w:r>
        <w:tab/>
        <w:t>datos en formato XML;</w:t>
      </w:r>
    </w:p>
    <w:p w:rsidR="004E06C0" w:rsidRPr="004E06C0" w:rsidRDefault="004E06C0" w:rsidP="004E06C0">
      <w:pPr>
        <w:spacing w:after="120"/>
        <w:ind w:left="567"/>
        <w:rPr>
          <w:bCs/>
        </w:rPr>
      </w:pPr>
      <w:r>
        <w:t>b)</w:t>
      </w:r>
      <w:r>
        <w:tab/>
        <w:t>datos en hojas de cálculo Excel o cuadros Word;</w:t>
      </w:r>
    </w:p>
    <w:p w:rsidR="004E06C0" w:rsidRPr="004E06C0" w:rsidRDefault="004E06C0" w:rsidP="004E06C0">
      <w:pPr>
        <w:spacing w:after="120"/>
        <w:ind w:left="567"/>
        <w:rPr>
          <w:bCs/>
        </w:rPr>
      </w:pPr>
      <w:r>
        <w:t>c)</w:t>
      </w:r>
      <w:r>
        <w:tab/>
        <w:t>datos suministrados mediante un formulario Web en línea;</w:t>
      </w:r>
    </w:p>
    <w:p w:rsidR="004E06C0" w:rsidRPr="004E06C0" w:rsidRDefault="004E06C0" w:rsidP="004E06C0">
      <w:pPr>
        <w:ind w:left="567"/>
        <w:rPr>
          <w:bCs/>
        </w:rPr>
      </w:pPr>
      <w:r>
        <w:t>d)</w:t>
      </w:r>
      <w:r>
        <w:tab/>
        <w:t>opción destinada a que los contribuyentes aporten únicamente datos nuevos o modificados.</w:t>
      </w:r>
    </w:p>
    <w:p w:rsidR="004E06C0" w:rsidRPr="004E06C0" w:rsidRDefault="004E06C0" w:rsidP="004E06C0">
      <w:pPr>
        <w:ind w:left="567"/>
        <w:rPr>
          <w:bCs/>
        </w:rPr>
      </w:pPr>
    </w:p>
    <w:p w:rsidR="004E06C0" w:rsidRPr="004E06C0" w:rsidRDefault="004E06C0" w:rsidP="004E06C0">
      <w:pPr>
        <w:rPr>
          <w:bCs/>
        </w:rPr>
      </w:pPr>
      <w:r>
        <w:t>3.1.2</w:t>
      </w:r>
      <w:r>
        <w:tab/>
        <w:t>Examinar, según proceda, la posibilidad de reorganizar los elementos de las etiquetas, por ejemplo, cuando algunas partes del campo son obligatorias y otras no lo son.</w:t>
      </w:r>
    </w:p>
    <w:p w:rsidR="004E06C0" w:rsidRPr="004E06C0" w:rsidRDefault="004E06C0" w:rsidP="004E06C0">
      <w:pPr>
        <w:rPr>
          <w:bCs/>
        </w:rPr>
      </w:pPr>
    </w:p>
    <w:p w:rsidR="004E06C0" w:rsidRPr="00ED4155" w:rsidRDefault="004E06C0" w:rsidP="004E06C0">
      <w:pPr>
        <w:rPr>
          <w:rFonts w:cs="Arial"/>
          <w:bCs/>
        </w:rPr>
      </w:pPr>
      <w:r>
        <w:t>3.1.3</w:t>
      </w:r>
      <w:r>
        <w:tab/>
        <w:t>A reserva en lo dispuesto en la sección 3.1.4, el conjunto de caracteres que deberá usarse será la representación en caracteres ASCII [</w:t>
      </w:r>
      <w:r>
        <w:rPr>
          <w:i/>
        </w:rPr>
        <w:t>American Standard Code for Information Interchange</w:t>
      </w:r>
      <w:r>
        <w:t xml:space="preserve">] (código estándar estadounidense para el intercambio de información)] en su versión </w:t>
      </w:r>
      <w:r>
        <w:rPr>
          <w:u w:val="single"/>
          <w:shd w:val="pct15" w:color="auto" w:fill="FFFFFF"/>
        </w:rPr>
        <w:t>ampliada</w:t>
      </w:r>
      <w:r>
        <w:t>, de conformidad con la definición que figura en la Norma ISO [Organización Internacional de Normalización]</w:t>
      </w:r>
      <w:r>
        <w:rPr>
          <w:highlight w:val="lightGray"/>
          <w:u w:val="single"/>
        </w:rPr>
        <w:t>/CEI [Comisión Electrónica Internacional] 8859 1: 1998</w:t>
      </w:r>
      <w:r>
        <w:rPr>
          <w:strike/>
          <w:highlight w:val="lightGray"/>
        </w:rPr>
        <w:t>-646. No se pueden emplear caracteres especiales, símbolos o acentos (˜, ˆ, ¨, º, etc.)</w:t>
      </w:r>
      <w:r>
        <w:t>.</w:t>
      </w:r>
      <w:r>
        <w:rPr>
          <w:strike/>
          <w:highlight w:val="lightGray"/>
        </w:rPr>
        <w:t xml:space="preserve"> </w:t>
      </w:r>
      <w:r w:rsidRPr="00ED4155">
        <w:rPr>
          <w:strike/>
          <w:highlight w:val="lightGray"/>
        </w:rPr>
        <w:t>Solamente podrán utilizarse caracteres del alfabeto inglés</w:t>
      </w:r>
      <w:r w:rsidRPr="00ED4155">
        <w:t>.</w:t>
      </w:r>
    </w:p>
    <w:p w:rsidR="004E06C0" w:rsidRPr="00ED4155" w:rsidRDefault="004E06C0" w:rsidP="004E06C0">
      <w:pPr>
        <w:rPr>
          <w:rFonts w:cs="Arial"/>
          <w:bCs/>
        </w:rPr>
      </w:pPr>
    </w:p>
    <w:p w:rsidR="00BA4B7C" w:rsidRDefault="00BA4B7C" w:rsidP="00BA4B7C">
      <w:pPr>
        <w:rPr>
          <w:rFonts w:cs="Arial"/>
          <w:bCs/>
          <w:lang w:val="es-ES_tradnl"/>
        </w:rPr>
      </w:pPr>
      <w:r>
        <w:rPr>
          <w:rFonts w:cs="Arial"/>
          <w:bCs/>
          <w:lang w:val="es-ES_tradnl"/>
        </w:rPr>
        <w:t>3.1.4</w:t>
      </w:r>
      <w:r>
        <w:rPr>
          <w:rFonts w:cs="Arial"/>
          <w:bCs/>
          <w:lang w:val="es-ES_tradnl"/>
        </w:rPr>
        <w:tab/>
        <w:t>En el caso de los datos transmitidos en relación con las etiquetas &lt;520&gt;, &lt;550&gt;, &lt;551&gt;, &lt;552&gt;, &lt;553&gt;, &lt;650&gt; &lt;651&gt;, &lt;652&gt;, &lt;750&gt;, &lt;751&gt;, &lt;752&gt;, &lt;753&gt;, &lt;760&gt;, &lt;950&gt; y &lt;960&gt;, los datos deberán presentarse en el formato de transformación Unicode-8 (UTF-8).</w:t>
      </w:r>
    </w:p>
    <w:p w:rsidR="00BA4B7C" w:rsidRDefault="00BA4B7C" w:rsidP="00BA4B7C">
      <w:pPr>
        <w:spacing w:line="360" w:lineRule="auto"/>
        <w:rPr>
          <w:bCs/>
          <w:lang w:val="es-ES_tradnl"/>
        </w:rPr>
      </w:pPr>
    </w:p>
    <w:p w:rsidR="00BA4B7C" w:rsidRDefault="00BA4B7C" w:rsidP="00BA4B7C">
      <w:pPr>
        <w:keepNext/>
        <w:ind w:left="567"/>
        <w:rPr>
          <w:bCs/>
          <w:i/>
          <w:iCs/>
          <w:lang w:val="es-ES_tradnl"/>
        </w:rPr>
      </w:pPr>
      <w:r>
        <w:rPr>
          <w:bCs/>
          <w:i/>
          <w:iCs/>
          <w:lang w:val="es-ES_tradnl"/>
        </w:rPr>
        <w:t>3.2</w:t>
      </w:r>
      <w:r>
        <w:rPr>
          <w:bCs/>
          <w:i/>
          <w:iCs/>
          <w:lang w:val="es-ES_tradnl"/>
        </w:rPr>
        <w:tab/>
        <w:t>Calidad y exhaustividad de los datos</w:t>
      </w:r>
    </w:p>
    <w:p w:rsidR="00BA4B7C" w:rsidRDefault="00BA4B7C" w:rsidP="00BA4B7C">
      <w:pPr>
        <w:keepNext/>
        <w:rPr>
          <w:bCs/>
          <w:lang w:val="es-ES_tradnl"/>
        </w:rPr>
      </w:pPr>
    </w:p>
    <w:p w:rsidR="00BA4B7C" w:rsidRDefault="00BA4B7C" w:rsidP="00BA4B7C">
      <w:pPr>
        <w:keepNext/>
        <w:rPr>
          <w:bCs/>
          <w:lang w:val="es-ES_tradnl"/>
        </w:rPr>
      </w:pPr>
      <w:r>
        <w:rPr>
          <w:bCs/>
          <w:lang w:val="es-ES_tradnl"/>
        </w:rPr>
        <w:t xml:space="preserve">Se introducirán los siguientes requisitos para los datos en la </w:t>
      </w:r>
      <w:r w:rsidRPr="00BA4B7C">
        <w:rPr>
          <w:bCs/>
          <w:lang w:val="es-ES_tradnl"/>
        </w:rPr>
        <w:t>base de datos PLUTO</w:t>
      </w:r>
      <w:r>
        <w:rPr>
          <w:bCs/>
          <w:lang w:val="es-ES_tradnl"/>
        </w:rPr>
        <w:t>:</w:t>
      </w:r>
    </w:p>
    <w:p w:rsidR="004E06C0" w:rsidRPr="00BA4B7C" w:rsidRDefault="004E06C0" w:rsidP="004E06C0">
      <w:pPr>
        <w:keepNext/>
        <w:ind w:left="567"/>
        <w:rPr>
          <w:bCs/>
          <w:lang w:val="es-ES_tradnl"/>
        </w:rPr>
      </w:pPr>
    </w:p>
    <w:tbl>
      <w:tblPr>
        <w:tblW w:w="9975" w:type="dxa"/>
        <w:tblLayout w:type="fixed"/>
        <w:tblCellMar>
          <w:left w:w="57" w:type="dxa"/>
          <w:right w:w="57" w:type="dxa"/>
        </w:tblCellMar>
        <w:tblLook w:val="04A0" w:firstRow="1" w:lastRow="0" w:firstColumn="1" w:lastColumn="0" w:noHBand="0" w:noVBand="1"/>
      </w:tblPr>
      <w:tblGrid>
        <w:gridCol w:w="908"/>
        <w:gridCol w:w="2023"/>
        <w:gridCol w:w="9"/>
        <w:gridCol w:w="1634"/>
        <w:gridCol w:w="1984"/>
        <w:gridCol w:w="3417"/>
      </w:tblGrid>
      <w:tr w:rsidR="00BA4B7C" w:rsidTr="00F776F6">
        <w:trPr>
          <w:cantSplit/>
          <w:tblHeader/>
        </w:trPr>
        <w:tc>
          <w:tcPr>
            <w:tcW w:w="908" w:type="dxa"/>
            <w:tcBorders>
              <w:top w:val="dotted" w:sz="4" w:space="0" w:color="auto"/>
              <w:left w:val="dotted" w:sz="4" w:space="0" w:color="auto"/>
              <w:bottom w:val="dotted" w:sz="4" w:space="0" w:color="auto"/>
              <w:right w:val="dotted" w:sz="4" w:space="0" w:color="auto"/>
            </w:tcBorders>
            <w:shd w:val="clear" w:color="auto" w:fill="E6E6E6"/>
            <w:noWrap/>
            <w:hideMark/>
          </w:tcPr>
          <w:p w:rsidR="00BA4B7C" w:rsidRDefault="00BA4B7C">
            <w:pPr>
              <w:spacing w:before="60" w:after="60"/>
              <w:rPr>
                <w:rFonts w:cs="Arial"/>
                <w:color w:val="000000"/>
                <w:sz w:val="18"/>
                <w:u w:val="single"/>
                <w:lang w:val="es-ES_tradnl"/>
              </w:rPr>
            </w:pPr>
            <w:r>
              <w:rPr>
                <w:rFonts w:cs="Arial"/>
                <w:sz w:val="18"/>
                <w:u w:val="single"/>
                <w:lang w:val="es-ES_tradnl"/>
              </w:rPr>
              <w:t>Etiqueta</w:t>
            </w:r>
          </w:p>
        </w:tc>
        <w:tc>
          <w:tcPr>
            <w:tcW w:w="2032" w:type="dxa"/>
            <w:gridSpan w:val="2"/>
            <w:tcBorders>
              <w:top w:val="dotted" w:sz="4" w:space="0" w:color="auto"/>
              <w:left w:val="dotted" w:sz="4" w:space="0" w:color="auto"/>
              <w:bottom w:val="dotted" w:sz="4" w:space="0" w:color="auto"/>
              <w:right w:val="dotted" w:sz="4" w:space="0" w:color="auto"/>
            </w:tcBorders>
            <w:shd w:val="clear" w:color="auto" w:fill="E6E6E6"/>
            <w:noWrap/>
            <w:hideMark/>
          </w:tcPr>
          <w:p w:rsidR="00BA4B7C" w:rsidRDefault="00BA4B7C">
            <w:pPr>
              <w:spacing w:before="60" w:after="60"/>
              <w:jc w:val="left"/>
              <w:rPr>
                <w:rFonts w:cs="Arial"/>
                <w:sz w:val="18"/>
                <w:u w:val="single"/>
                <w:lang w:val="es-ES_tradnl"/>
              </w:rPr>
            </w:pPr>
            <w:r>
              <w:rPr>
                <w:rFonts w:cs="Arial"/>
                <w:sz w:val="18"/>
                <w:u w:val="single"/>
                <w:lang w:val="es-ES_tradnl"/>
              </w:rPr>
              <w:t>Tipo de información</w:t>
            </w:r>
          </w:p>
        </w:tc>
        <w:tc>
          <w:tcPr>
            <w:tcW w:w="1634" w:type="dxa"/>
            <w:tcBorders>
              <w:top w:val="dotted" w:sz="4" w:space="0" w:color="auto"/>
              <w:left w:val="dotted" w:sz="4" w:space="0" w:color="auto"/>
              <w:bottom w:val="dotted" w:sz="4" w:space="0" w:color="auto"/>
              <w:right w:val="dotted" w:sz="4" w:space="0" w:color="auto"/>
            </w:tcBorders>
            <w:shd w:val="clear" w:color="auto" w:fill="E6E6E6"/>
            <w:noWrap/>
            <w:hideMark/>
          </w:tcPr>
          <w:p w:rsidR="00BA4B7C" w:rsidRDefault="00BA4B7C">
            <w:pPr>
              <w:spacing w:before="60" w:after="60"/>
              <w:jc w:val="left"/>
              <w:rPr>
                <w:rFonts w:cs="Arial"/>
                <w:sz w:val="18"/>
                <w:u w:val="single"/>
                <w:lang w:val="es-ES_tradnl"/>
              </w:rPr>
            </w:pPr>
            <w:r>
              <w:rPr>
                <w:rFonts w:cs="Arial"/>
                <w:sz w:val="18"/>
                <w:u w:val="single"/>
                <w:lang w:val="es-ES_tradnl"/>
              </w:rPr>
              <w:t xml:space="preserve">Condición actual </w:t>
            </w:r>
          </w:p>
        </w:tc>
        <w:tc>
          <w:tcPr>
            <w:tcW w:w="1984" w:type="dxa"/>
            <w:tcBorders>
              <w:top w:val="dotted" w:sz="4" w:space="0" w:color="auto"/>
              <w:left w:val="dotted" w:sz="4" w:space="0" w:color="auto"/>
              <w:bottom w:val="dotted" w:sz="4" w:space="0" w:color="auto"/>
              <w:right w:val="dotted" w:sz="4" w:space="0" w:color="auto"/>
            </w:tcBorders>
            <w:shd w:val="clear" w:color="auto" w:fill="E6E6E6"/>
            <w:hideMark/>
          </w:tcPr>
          <w:p w:rsidR="00BA4B7C" w:rsidRDefault="00BA4B7C">
            <w:pPr>
              <w:tabs>
                <w:tab w:val="left" w:pos="386"/>
              </w:tabs>
              <w:spacing w:before="60" w:after="60"/>
              <w:jc w:val="left"/>
              <w:rPr>
                <w:rFonts w:cs="Arial"/>
                <w:sz w:val="18"/>
                <w:u w:val="single"/>
                <w:lang w:val="es-ES_tradnl"/>
              </w:rPr>
            </w:pPr>
            <w:r>
              <w:rPr>
                <w:rFonts w:cs="Arial"/>
                <w:sz w:val="18"/>
                <w:u w:val="single"/>
                <w:lang w:val="es-ES_tradnl"/>
              </w:rPr>
              <w:t>Condición propuesta</w:t>
            </w:r>
          </w:p>
        </w:tc>
        <w:tc>
          <w:tcPr>
            <w:tcW w:w="3417" w:type="dxa"/>
            <w:tcBorders>
              <w:top w:val="dotted" w:sz="4" w:space="0" w:color="auto"/>
              <w:left w:val="dotted" w:sz="4" w:space="0" w:color="auto"/>
              <w:bottom w:val="dotted" w:sz="4" w:space="0" w:color="auto"/>
              <w:right w:val="dotted" w:sz="4" w:space="0" w:color="auto"/>
            </w:tcBorders>
            <w:shd w:val="clear" w:color="auto" w:fill="E6E6E6"/>
            <w:noWrap/>
            <w:hideMark/>
          </w:tcPr>
          <w:p w:rsidR="00BA4B7C" w:rsidRDefault="00BA4B7C">
            <w:pPr>
              <w:tabs>
                <w:tab w:val="left" w:pos="385"/>
              </w:tabs>
              <w:spacing w:before="60" w:after="60"/>
              <w:jc w:val="left"/>
              <w:rPr>
                <w:rFonts w:cs="Arial"/>
                <w:sz w:val="18"/>
                <w:u w:val="single"/>
                <w:lang w:val="es-ES_tradnl"/>
              </w:rPr>
            </w:pPr>
            <w:r>
              <w:rPr>
                <w:rFonts w:cs="Arial"/>
                <w:sz w:val="18"/>
                <w:u w:val="single"/>
                <w:lang w:val="es-ES_tradnl"/>
              </w:rPr>
              <w:t>Mejoras necesarias de la base de datos</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&lt;000&gt;</w:t>
            </w:r>
          </w:p>
        </w:tc>
        <w:tc>
          <w:tcPr>
            <w:tcW w:w="2032"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Inicio del registro y situación del registro</w:t>
            </w:r>
            <w:r>
              <w:rPr>
                <w:rFonts w:cs="Arial"/>
                <w:b/>
                <w:bCs/>
                <w:color w:val="000000"/>
                <w:sz w:val="18"/>
                <w:lang w:val="es-ES_tradnl"/>
              </w:rPr>
              <w:t xml:space="preserve"> </w:t>
            </w:r>
          </w:p>
        </w:tc>
        <w:tc>
          <w:tcPr>
            <w:tcW w:w="1634"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b/>
                <w:bCs/>
                <w:color w:val="000000"/>
                <w:sz w:val="18"/>
                <w:lang w:val="es-ES_tradnl"/>
              </w:rPr>
            </w:pPr>
            <w:r>
              <w:rPr>
                <w:rFonts w:cs="Arial"/>
                <w:b/>
                <w:bCs/>
                <w:sz w:val="18"/>
                <w:lang w:val="es-ES_tradnl"/>
              </w:rPr>
              <w:t>inicio del registro obligatorio</w:t>
            </w: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Obligatorio, con sujeción a la elaboración de un mecanismo para calcular la situación del registro (mediante comparación con presentación anterior de datos), previa petición</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&lt;190&gt;</w:t>
            </w:r>
          </w:p>
        </w:tc>
        <w:tc>
          <w:tcPr>
            <w:tcW w:w="2032"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País u organización que aporta información</w:t>
            </w:r>
          </w:p>
        </w:tc>
        <w:tc>
          <w:tcPr>
            <w:tcW w:w="1634"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b/>
                <w:bCs/>
                <w:sz w:val="18"/>
                <w:lang w:val="es-ES_tradnl"/>
              </w:rPr>
              <w:t>obligatorio</w:t>
            </w:r>
            <w:r>
              <w:rPr>
                <w:rFonts w:cs="Arial"/>
                <w:b/>
                <w:bCs/>
                <w:color w:val="000000"/>
                <w:sz w:val="18"/>
                <w:lang w:val="es-ES_tradnl"/>
              </w:rPr>
              <w:t xml:space="preserve"> </w:t>
            </w: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Control de la calidad de los datos:</w:t>
            </w:r>
            <w:r w:rsidR="00526B5B">
              <w:rPr>
                <w:rFonts w:cs="Arial"/>
                <w:color w:val="000000"/>
                <w:sz w:val="18"/>
                <w:lang w:val="es-ES_tradnl"/>
              </w:rPr>
              <w:t xml:space="preserve"> </w:t>
            </w:r>
            <w:r>
              <w:rPr>
                <w:rFonts w:cs="Arial"/>
                <w:sz w:val="18"/>
                <w:lang w:val="es-ES_tradnl"/>
              </w:rPr>
              <w:t>cotejar con la lista de códigos</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&lt;010&gt;</w:t>
            </w:r>
          </w:p>
        </w:tc>
        <w:tc>
          <w:tcPr>
            <w:tcW w:w="2032"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Tipo de registro e identificador (de variedad)</w:t>
            </w:r>
          </w:p>
        </w:tc>
        <w:tc>
          <w:tcPr>
            <w:tcW w:w="1634"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b/>
                <w:bCs/>
                <w:sz w:val="18"/>
                <w:lang w:val="es-ES_tradnl"/>
              </w:rPr>
              <w:t>ambos obligatorios</w:t>
            </w:r>
            <w:r>
              <w:rPr>
                <w:rFonts w:cs="Arial"/>
                <w:b/>
                <w:bCs/>
                <w:color w:val="000000"/>
                <w:sz w:val="18"/>
                <w:lang w:val="es-ES_tradnl"/>
              </w:rPr>
              <w:t xml:space="preserve"> </w:t>
            </w: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i)</w:t>
            </w:r>
            <w:r>
              <w:rPr>
                <w:rFonts w:cs="Arial"/>
                <w:color w:val="000000"/>
                <w:sz w:val="18"/>
                <w:lang w:val="es-ES_tradnl"/>
              </w:rPr>
              <w:tab/>
            </w:r>
            <w:r>
              <w:rPr>
                <w:rFonts w:cs="Arial"/>
                <w:sz w:val="18"/>
                <w:lang w:val="es-ES_tradnl"/>
              </w:rPr>
              <w:t>explicar significado de “identificador (de variedad)” en relación con información en &lt;210&gt;;</w:t>
            </w:r>
          </w:p>
          <w:p w:rsidR="00BA4B7C" w:rsidRDefault="00BA4B7C">
            <w:pPr>
              <w:tabs>
                <w:tab w:val="left" w:pos="385"/>
              </w:tabs>
              <w:spacing w:before="20" w:after="20"/>
              <w:jc w:val="left"/>
              <w:rPr>
                <w:rFonts w:cs="Arial"/>
                <w:color w:val="000000"/>
                <w:sz w:val="18"/>
                <w:lang w:val="es-ES_tradnl"/>
              </w:rPr>
            </w:pPr>
            <w:r>
              <w:rPr>
                <w:rFonts w:cs="Arial"/>
                <w:sz w:val="18"/>
                <w:lang w:val="es-ES_tradnl"/>
              </w:rPr>
              <w:t>ii)</w:t>
            </w:r>
            <w:r>
              <w:rPr>
                <w:rFonts w:cs="Arial"/>
                <w:color w:val="000000"/>
                <w:sz w:val="18"/>
                <w:lang w:val="es-ES_tradnl"/>
              </w:rPr>
              <w:tab/>
            </w:r>
            <w:r>
              <w:rPr>
                <w:rFonts w:cs="Arial"/>
                <w:sz w:val="18"/>
                <w:lang w:val="es-ES_tradnl"/>
              </w:rPr>
              <w:t>examinar si se continúa con el tipo de registro “BIL”;</w:t>
            </w:r>
          </w:p>
          <w:p w:rsidR="00BA4B7C" w:rsidRDefault="00BA4B7C">
            <w:pPr>
              <w:tabs>
                <w:tab w:val="left" w:pos="385"/>
              </w:tabs>
              <w:spacing w:before="20" w:after="20"/>
              <w:jc w:val="left"/>
              <w:rPr>
                <w:rFonts w:cs="Arial"/>
                <w:color w:val="000000"/>
                <w:sz w:val="18"/>
                <w:lang w:val="es-ES_tradnl"/>
              </w:rPr>
            </w:pPr>
            <w:r>
              <w:rPr>
                <w:rFonts w:cs="Arial"/>
                <w:sz w:val="18"/>
                <w:lang w:val="es-ES_tradnl"/>
              </w:rPr>
              <w:t>iii)</w:t>
            </w:r>
            <w:r>
              <w:rPr>
                <w:rFonts w:cs="Arial"/>
                <w:color w:val="000000"/>
                <w:sz w:val="18"/>
                <w:lang w:val="es-ES_tradnl"/>
              </w:rPr>
              <w:tab/>
            </w:r>
            <w:r>
              <w:rPr>
                <w:rFonts w:cs="Arial"/>
                <w:sz w:val="18"/>
                <w:lang w:val="es-ES_tradnl"/>
              </w:rPr>
              <w:t>control de calidad de datos:</w:t>
            </w:r>
            <w:r w:rsidR="00526B5B">
              <w:rPr>
                <w:rFonts w:cs="Arial"/>
                <w:color w:val="000000"/>
                <w:sz w:val="18"/>
                <w:lang w:val="es-ES_tradnl"/>
              </w:rPr>
              <w:t xml:space="preserve"> </w:t>
            </w:r>
            <w:r>
              <w:rPr>
                <w:rFonts w:cs="Arial"/>
                <w:sz w:val="18"/>
                <w:lang w:val="es-ES_tradnl"/>
              </w:rPr>
              <w:t>cotejar con lista de tipos de registro</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&lt;500&gt;</w:t>
            </w:r>
          </w:p>
        </w:tc>
        <w:tc>
          <w:tcPr>
            <w:tcW w:w="2032"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Especie-nombre en latín</w:t>
            </w:r>
          </w:p>
        </w:tc>
        <w:tc>
          <w:tcPr>
            <w:tcW w:w="1634"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 hasta que se indique código UPOV</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b/>
                <w:bCs/>
                <w:color w:val="000000"/>
                <w:sz w:val="18"/>
                <w:lang w:val="es-ES_tradnl"/>
              </w:rPr>
            </w:pPr>
            <w:r>
              <w:rPr>
                <w:rFonts w:cs="Arial"/>
                <w:b/>
                <w:bCs/>
                <w:sz w:val="18"/>
                <w:lang w:val="es-ES_tradnl"/>
              </w:rPr>
              <w:t>obligatorio (aunque se indique código UPOV)</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&lt;509&gt;</w:t>
            </w:r>
          </w:p>
        </w:tc>
        <w:tc>
          <w:tcPr>
            <w:tcW w:w="2032"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Especie-nombre común en inglés</w:t>
            </w:r>
          </w:p>
        </w:tc>
        <w:tc>
          <w:tcPr>
            <w:tcW w:w="1634"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 si no se indica el nombre común en el idioma nacional (&lt;510&gt;)</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lastRenderedPageBreak/>
              <w:t>&lt;510&gt;</w:t>
            </w:r>
          </w:p>
        </w:tc>
        <w:tc>
          <w:tcPr>
            <w:tcW w:w="2032"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Especie-nombre común en un idioma nacional diferente del inglés</w:t>
            </w:r>
          </w:p>
        </w:tc>
        <w:tc>
          <w:tcPr>
            <w:tcW w:w="1634"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 si no se indica el nombre común en inglés (&lt;509&gt;)</w:t>
            </w:r>
            <w:r>
              <w:rPr>
                <w:rFonts w:cs="Arial"/>
                <w:color w:val="000000"/>
                <w:sz w:val="18"/>
                <w:lang w:val="es-ES_tradnl"/>
              </w:rPr>
              <w:t xml:space="preserve"> </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NECESARIO si se indica &lt;520&gt;</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&lt;520&gt;</w:t>
            </w:r>
          </w:p>
        </w:tc>
        <w:tc>
          <w:tcPr>
            <w:tcW w:w="2032"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Especie-nombre común en un idioma nacional diferente del inglés, en alfabeto no latino</w:t>
            </w:r>
          </w:p>
        </w:tc>
        <w:tc>
          <w:tcPr>
            <w:tcW w:w="1634" w:type="dxa"/>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single"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&lt;511&gt;</w:t>
            </w:r>
          </w:p>
        </w:tc>
        <w:tc>
          <w:tcPr>
            <w:tcW w:w="2032" w:type="dxa"/>
            <w:gridSpan w:val="2"/>
            <w:tcBorders>
              <w:top w:val="dotted" w:sz="4" w:space="0" w:color="auto"/>
              <w:left w:val="dotted" w:sz="4" w:space="0" w:color="auto"/>
              <w:bottom w:val="single"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Especie-código de taxones de la UPOV</w:t>
            </w:r>
            <w:r>
              <w:rPr>
                <w:rFonts w:cs="Arial"/>
                <w:b/>
                <w:bCs/>
                <w:color w:val="000000"/>
                <w:sz w:val="18"/>
                <w:lang w:val="es-ES_tradnl"/>
              </w:rPr>
              <w:t xml:space="preserve"> </w:t>
            </w:r>
          </w:p>
        </w:tc>
        <w:tc>
          <w:tcPr>
            <w:tcW w:w="1634" w:type="dxa"/>
            <w:tcBorders>
              <w:top w:val="dotted" w:sz="4" w:space="0" w:color="auto"/>
              <w:left w:val="dotted" w:sz="4" w:space="0" w:color="auto"/>
              <w:bottom w:val="single"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w:t>
            </w:r>
            <w:r>
              <w:rPr>
                <w:rFonts w:cs="Arial"/>
                <w:color w:val="000000"/>
                <w:sz w:val="18"/>
                <w:lang w:val="es-ES_tradnl"/>
              </w:rPr>
              <w:t xml:space="preserve"> </w:t>
            </w:r>
          </w:p>
        </w:tc>
        <w:tc>
          <w:tcPr>
            <w:tcW w:w="1984" w:type="dxa"/>
            <w:tcBorders>
              <w:top w:val="dotted" w:sz="4" w:space="0" w:color="auto"/>
              <w:left w:val="dotted" w:sz="4" w:space="0" w:color="auto"/>
              <w:bottom w:val="single" w:sz="4" w:space="0" w:color="auto"/>
              <w:right w:val="dotted" w:sz="4" w:space="0" w:color="auto"/>
            </w:tcBorders>
            <w:hideMark/>
          </w:tcPr>
          <w:p w:rsidR="00BA4B7C" w:rsidRDefault="00BA4B7C">
            <w:pPr>
              <w:tabs>
                <w:tab w:val="left" w:pos="386"/>
              </w:tabs>
              <w:spacing w:before="20" w:after="20"/>
              <w:jc w:val="left"/>
              <w:rPr>
                <w:rFonts w:cs="Arial"/>
                <w:b/>
                <w:bCs/>
                <w:color w:val="000000"/>
                <w:sz w:val="18"/>
                <w:lang w:val="es-ES_tradnl"/>
              </w:rPr>
            </w:pPr>
            <w:r>
              <w:rPr>
                <w:rFonts w:cs="Arial"/>
                <w:b/>
                <w:bCs/>
                <w:sz w:val="18"/>
                <w:lang w:val="es-ES_tradnl"/>
              </w:rPr>
              <w:t>obligatorio</w:t>
            </w:r>
          </w:p>
        </w:tc>
        <w:tc>
          <w:tcPr>
            <w:tcW w:w="3417" w:type="dxa"/>
            <w:tcBorders>
              <w:top w:val="dotted" w:sz="4" w:space="0" w:color="auto"/>
              <w:left w:val="dotted" w:sz="4" w:space="0" w:color="auto"/>
              <w:bottom w:val="single" w:sz="4" w:space="0" w:color="auto"/>
              <w:right w:val="dotted" w:sz="4" w:space="0" w:color="auto"/>
            </w:tcBorders>
            <w:noWrap/>
            <w:hideMark/>
          </w:tcPr>
          <w:p w:rsidR="00BA4B7C" w:rsidRDefault="00BA4B7C">
            <w:pPr>
              <w:tabs>
                <w:tab w:val="left" w:pos="385"/>
              </w:tabs>
              <w:spacing w:before="20" w:after="20"/>
              <w:jc w:val="left"/>
              <w:rPr>
                <w:rFonts w:cs="Arial"/>
                <w:color w:val="000000"/>
                <w:sz w:val="18"/>
                <w:szCs w:val="18"/>
                <w:lang w:val="es-ES_tradnl"/>
              </w:rPr>
            </w:pPr>
            <w:r>
              <w:rPr>
                <w:rFonts w:cs="Arial"/>
                <w:sz w:val="18"/>
                <w:szCs w:val="18"/>
                <w:lang w:val="es-ES_tradnl"/>
              </w:rPr>
              <w:t>i)</w:t>
            </w:r>
            <w:r>
              <w:rPr>
                <w:rFonts w:cs="Arial"/>
                <w:color w:val="000000"/>
                <w:sz w:val="18"/>
                <w:szCs w:val="18"/>
                <w:lang w:val="es-ES_tradnl"/>
              </w:rPr>
              <w:tab/>
              <w:t xml:space="preserve">tras solicitud, </w:t>
            </w:r>
            <w:r w:rsidRPr="0035368B">
              <w:rPr>
                <w:rFonts w:cs="Arial"/>
                <w:color w:val="000000"/>
                <w:sz w:val="18"/>
                <w:szCs w:val="18"/>
                <w:lang w:val="es-ES_tradnl"/>
              </w:rPr>
              <w:t>el administrador de la base de datos PLUTO</w:t>
            </w:r>
            <w:r>
              <w:rPr>
                <w:rFonts w:cs="Arial"/>
                <w:color w:val="000000"/>
                <w:sz w:val="18"/>
                <w:szCs w:val="18"/>
                <w:lang w:val="es-ES_tradnl"/>
              </w:rPr>
              <w:t xml:space="preserve"> prestará asistencia al contribuyente para asignar códigos UPOV;</w:t>
            </w:r>
          </w:p>
          <w:p w:rsidR="00BA4B7C" w:rsidRDefault="00BA4B7C">
            <w:pPr>
              <w:tabs>
                <w:tab w:val="left" w:pos="385"/>
              </w:tabs>
              <w:spacing w:before="20" w:after="20"/>
              <w:jc w:val="left"/>
              <w:rPr>
                <w:rFonts w:cs="Arial"/>
                <w:color w:val="000000"/>
                <w:sz w:val="18"/>
                <w:szCs w:val="18"/>
                <w:lang w:val="es-ES_tradnl"/>
              </w:rPr>
            </w:pPr>
            <w:r>
              <w:rPr>
                <w:rFonts w:cs="Arial"/>
                <w:sz w:val="18"/>
                <w:szCs w:val="18"/>
                <w:lang w:val="es-ES_tradnl"/>
              </w:rPr>
              <w:t>ii)</w:t>
            </w:r>
            <w:r>
              <w:rPr>
                <w:rFonts w:cs="Arial"/>
                <w:color w:val="000000"/>
                <w:sz w:val="18"/>
                <w:szCs w:val="18"/>
                <w:lang w:val="es-ES_tradnl"/>
              </w:rPr>
              <w:tab/>
            </w:r>
            <w:r>
              <w:rPr>
                <w:rFonts w:cs="Arial"/>
                <w:sz w:val="18"/>
                <w:szCs w:val="18"/>
                <w:lang w:val="es-ES_tradnl"/>
              </w:rPr>
              <w:t>control de calidad de datos:</w:t>
            </w:r>
            <w:r w:rsidR="00526B5B">
              <w:rPr>
                <w:rFonts w:cs="Arial"/>
                <w:color w:val="000000"/>
                <w:sz w:val="18"/>
                <w:szCs w:val="18"/>
                <w:lang w:val="es-ES_tradnl"/>
              </w:rPr>
              <w:t xml:space="preserve"> </w:t>
            </w:r>
            <w:r>
              <w:rPr>
                <w:rFonts w:cs="Arial"/>
                <w:sz w:val="18"/>
                <w:szCs w:val="18"/>
                <w:lang w:val="es-ES_tradnl"/>
              </w:rPr>
              <w:t>cotejar códigos UPOV con la lista de códigos UPOV;</w:t>
            </w:r>
            <w:r>
              <w:rPr>
                <w:rFonts w:cs="Arial"/>
                <w:color w:val="000000"/>
                <w:sz w:val="18"/>
                <w:szCs w:val="18"/>
                <w:lang w:val="es-ES_tradnl"/>
              </w:rPr>
              <w:t xml:space="preserve"> </w:t>
            </w:r>
          </w:p>
          <w:p w:rsidR="00BA4B7C" w:rsidRPr="006B1B44" w:rsidRDefault="00BA4B7C">
            <w:pPr>
              <w:tabs>
                <w:tab w:val="left" w:pos="385"/>
              </w:tabs>
              <w:spacing w:before="20" w:after="20"/>
              <w:jc w:val="left"/>
              <w:rPr>
                <w:rFonts w:cs="Arial"/>
                <w:color w:val="000000"/>
                <w:spacing w:val="-2"/>
                <w:sz w:val="18"/>
                <w:lang w:val="es-ES_tradnl"/>
              </w:rPr>
            </w:pPr>
            <w:r w:rsidRPr="006B1B44">
              <w:rPr>
                <w:rFonts w:cs="Arial"/>
                <w:spacing w:val="-2"/>
                <w:sz w:val="18"/>
                <w:lang w:val="es-ES_tradnl"/>
              </w:rPr>
              <w:t>iii)</w:t>
            </w:r>
            <w:r w:rsidRPr="006B1B44">
              <w:rPr>
                <w:rFonts w:cs="Arial"/>
                <w:color w:val="000000"/>
                <w:spacing w:val="-2"/>
                <w:sz w:val="18"/>
                <w:lang w:val="es-ES_tradnl"/>
              </w:rPr>
              <w:tab/>
            </w:r>
            <w:r w:rsidRPr="006B1B44">
              <w:rPr>
                <w:rFonts w:cs="Arial"/>
                <w:spacing w:val="-2"/>
                <w:sz w:val="18"/>
                <w:lang w:val="es-ES_tradnl"/>
              </w:rPr>
              <w:t>control de calidad de datos:</w:t>
            </w:r>
            <w:r w:rsidRPr="006B1B44">
              <w:rPr>
                <w:rFonts w:cs="Arial"/>
                <w:color w:val="000000"/>
                <w:spacing w:val="-2"/>
                <w:sz w:val="18"/>
                <w:lang w:val="es-ES_tradnl"/>
              </w:rPr>
              <w:t xml:space="preserve"> </w:t>
            </w:r>
            <w:r w:rsidRPr="006B1B44">
              <w:rPr>
                <w:rFonts w:cs="Arial"/>
                <w:spacing w:val="-2"/>
                <w:sz w:val="18"/>
                <w:lang w:val="es-ES_tradnl"/>
              </w:rPr>
              <w:t>verificar aparentes errores de asignación de códigos UPOV (p. ej. código correspondiente a la especie equivocado)</w:t>
            </w:r>
          </w:p>
        </w:tc>
      </w:tr>
      <w:tr w:rsidR="00BA4B7C" w:rsidTr="00F776F6">
        <w:trPr>
          <w:cantSplit/>
        </w:trPr>
        <w:tc>
          <w:tcPr>
            <w:tcW w:w="9975" w:type="dxa"/>
            <w:gridSpan w:val="6"/>
            <w:tcBorders>
              <w:top w:val="single" w:sz="4" w:space="0" w:color="auto"/>
              <w:left w:val="dotted" w:sz="4" w:space="0" w:color="auto"/>
              <w:bottom w:val="dotted" w:sz="4" w:space="0" w:color="auto"/>
              <w:right w:val="dotted" w:sz="4" w:space="0" w:color="auto"/>
            </w:tcBorders>
            <w:noWrap/>
            <w:hideMark/>
          </w:tcPr>
          <w:p w:rsidR="00BA4B7C" w:rsidRDefault="00BA4B7C">
            <w:pPr>
              <w:keepNext/>
              <w:tabs>
                <w:tab w:val="left" w:pos="386"/>
              </w:tabs>
              <w:spacing w:before="60" w:after="60"/>
              <w:jc w:val="left"/>
              <w:rPr>
                <w:rFonts w:cs="Arial"/>
                <w:color w:val="000000"/>
                <w:sz w:val="18"/>
                <w:lang w:val="es-ES_tradnl"/>
              </w:rPr>
            </w:pPr>
            <w:r>
              <w:rPr>
                <w:rFonts w:cs="Arial"/>
                <w:sz w:val="18"/>
                <w:lang w:val="es-ES_tradnl"/>
              </w:rPr>
              <w:t>DENOMINACIONES</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&lt;540&gt;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Fecha + denominación, propuesta, primera aparición o primera entrada en la base de datos</w:t>
            </w:r>
          </w:p>
        </w:tc>
        <w:tc>
          <w:tcPr>
            <w:tcW w:w="1643"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 si no se indica la referencia del obtentor (&lt;600&gt;)</w:t>
            </w:r>
            <w:r>
              <w:rPr>
                <w:rFonts w:cs="Arial"/>
                <w:color w:val="000000"/>
                <w:sz w:val="18"/>
                <w:lang w:val="es-ES_tradnl"/>
              </w:rPr>
              <w:t xml:space="preserve"> </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b/>
                <w:bCs/>
                <w:color w:val="000000"/>
                <w:sz w:val="18"/>
                <w:lang w:val="es-ES_tradnl"/>
              </w:rPr>
            </w:pPr>
            <w:r>
              <w:rPr>
                <w:rFonts w:cs="Arial"/>
                <w:b/>
                <w:bCs/>
                <w:sz w:val="18"/>
                <w:lang w:val="es-ES_tradnl"/>
              </w:rPr>
              <w:t>i)</w:t>
            </w:r>
            <w:r>
              <w:rPr>
                <w:rFonts w:cs="Arial"/>
                <w:b/>
                <w:bCs/>
                <w:color w:val="000000"/>
                <w:sz w:val="18"/>
                <w:lang w:val="es-ES_tradnl"/>
              </w:rPr>
              <w:tab/>
            </w:r>
            <w:r>
              <w:rPr>
                <w:rFonts w:cs="Arial"/>
                <w:b/>
                <w:bCs/>
                <w:sz w:val="18"/>
                <w:lang w:val="es-ES_tradnl"/>
              </w:rPr>
              <w:t>obligatorio que conste &lt;540&gt;, &lt;541&gt;, &lt;542&gt;, o &lt;543&gt; si no se indica &lt;600&gt;</w:t>
            </w:r>
            <w:r>
              <w:rPr>
                <w:rFonts w:cs="Arial"/>
                <w:b/>
                <w:bCs/>
                <w:color w:val="000000"/>
                <w:sz w:val="18"/>
                <w:lang w:val="es-ES_tradnl"/>
              </w:rPr>
              <w:t xml:space="preserve"> </w:t>
            </w:r>
          </w:p>
          <w:p w:rsidR="00BA4B7C" w:rsidRDefault="00BA4B7C">
            <w:pPr>
              <w:tabs>
                <w:tab w:val="left" w:pos="386"/>
              </w:tabs>
              <w:spacing w:before="20" w:after="20"/>
              <w:jc w:val="left"/>
              <w:rPr>
                <w:rFonts w:cs="Arial"/>
                <w:color w:val="000000"/>
                <w:sz w:val="18"/>
                <w:lang w:val="es-ES_tradnl"/>
              </w:rPr>
            </w:pPr>
            <w:r>
              <w:rPr>
                <w:rFonts w:cs="Arial"/>
                <w:sz w:val="18"/>
                <w:lang w:val="es-ES_tradnl"/>
              </w:rPr>
              <w:t>ii)</w:t>
            </w:r>
            <w:r>
              <w:rPr>
                <w:rFonts w:cs="Arial"/>
                <w:color w:val="000000"/>
                <w:sz w:val="18"/>
                <w:lang w:val="es-ES_tradnl"/>
              </w:rPr>
              <w:tab/>
            </w:r>
            <w:r>
              <w:rPr>
                <w:rFonts w:cs="Arial"/>
                <w:sz w:val="18"/>
                <w:lang w:val="es-ES_tradnl"/>
              </w:rPr>
              <w:t>fecha no obligatoria</w:t>
            </w:r>
            <w:r>
              <w:rPr>
                <w:rFonts w:cs="Arial"/>
                <w:color w:val="000000"/>
                <w:sz w:val="18"/>
                <w:lang w:val="es-ES_tradnl"/>
              </w:rPr>
              <w:t xml:space="preserve"> </w:t>
            </w:r>
          </w:p>
          <w:p w:rsidR="00BA4B7C" w:rsidRDefault="00BA4B7C">
            <w:pPr>
              <w:tabs>
                <w:tab w:val="left" w:pos="386"/>
              </w:tabs>
              <w:spacing w:before="20" w:after="20"/>
              <w:jc w:val="left"/>
              <w:rPr>
                <w:rFonts w:cs="Arial"/>
                <w:color w:val="000000"/>
                <w:sz w:val="18"/>
                <w:lang w:val="es-ES_tradnl"/>
              </w:rPr>
            </w:pPr>
            <w:r>
              <w:rPr>
                <w:rFonts w:cs="Arial"/>
                <w:sz w:val="18"/>
                <w:lang w:val="es-ES_tradnl"/>
              </w:rPr>
              <w:t>iii)</w:t>
            </w:r>
            <w:r>
              <w:rPr>
                <w:rFonts w:cs="Arial"/>
                <w:color w:val="000000"/>
                <w:sz w:val="18"/>
                <w:lang w:val="es-ES_tradnl"/>
              </w:rPr>
              <w:tab/>
            </w:r>
            <w:r>
              <w:rPr>
                <w:rFonts w:cs="Arial"/>
                <w:sz w:val="18"/>
                <w:lang w:val="es-ES_tradnl"/>
              </w:rPr>
              <w:t>NECESARIO si se indica &lt;550&gt;, &lt;551&gt;, &lt;552&gt; o &lt;553&gt;</w:t>
            </w: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i)</w:t>
            </w:r>
            <w:r>
              <w:rPr>
                <w:rFonts w:cs="Arial"/>
                <w:color w:val="000000"/>
                <w:sz w:val="18"/>
                <w:lang w:val="es-ES_tradnl"/>
              </w:rPr>
              <w:tab/>
            </w:r>
            <w:r>
              <w:rPr>
                <w:rFonts w:cs="Arial"/>
                <w:sz w:val="18"/>
                <w:lang w:val="es-ES_tradnl"/>
              </w:rPr>
              <w:t>aclarar el significado y cambiar denominación;</w:t>
            </w:r>
          </w:p>
          <w:p w:rsidR="00BA4B7C" w:rsidRDefault="00BA4B7C">
            <w:pPr>
              <w:tabs>
                <w:tab w:val="left" w:pos="385"/>
              </w:tabs>
              <w:spacing w:before="20" w:after="20"/>
              <w:jc w:val="left"/>
              <w:rPr>
                <w:rFonts w:cs="Arial"/>
                <w:color w:val="000000"/>
                <w:sz w:val="18"/>
                <w:lang w:val="es-ES_tradnl"/>
              </w:rPr>
            </w:pPr>
            <w:r>
              <w:rPr>
                <w:rFonts w:cs="Arial"/>
                <w:sz w:val="18"/>
                <w:lang w:val="es-ES_tradnl"/>
              </w:rPr>
              <w:t>ii)</w:t>
            </w:r>
            <w:r>
              <w:rPr>
                <w:rFonts w:cs="Arial"/>
                <w:color w:val="000000"/>
                <w:sz w:val="18"/>
                <w:lang w:val="es-ES_tradnl"/>
              </w:rPr>
              <w:tab/>
            </w:r>
            <w:r>
              <w:rPr>
                <w:rFonts w:cs="Arial"/>
                <w:sz w:val="18"/>
                <w:lang w:val="es-ES_tradnl"/>
              </w:rPr>
              <w:t>control de calidad de datos:</w:t>
            </w:r>
            <w:r>
              <w:rPr>
                <w:rFonts w:cs="Arial"/>
                <w:color w:val="000000"/>
                <w:sz w:val="18"/>
                <w:lang w:val="es-ES_tradnl"/>
              </w:rPr>
              <w:t xml:space="preserve"> </w:t>
            </w:r>
            <w:r>
              <w:rPr>
                <w:rFonts w:cs="Arial"/>
                <w:sz w:val="18"/>
                <w:lang w:val="es-ES_tradnl"/>
              </w:rPr>
              <w:t>condición obligatoria en relación con otra información</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&lt;550&gt;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Pr="006B1B44" w:rsidRDefault="00BA4B7C">
            <w:pPr>
              <w:spacing w:before="20" w:after="20"/>
              <w:jc w:val="left"/>
              <w:rPr>
                <w:rFonts w:cs="Arial"/>
                <w:b/>
                <w:color w:val="000000"/>
                <w:spacing w:val="-2"/>
                <w:sz w:val="18"/>
                <w:lang w:val="es-ES_tradnl"/>
              </w:rPr>
            </w:pPr>
            <w:r w:rsidRPr="006B1B44">
              <w:rPr>
                <w:rFonts w:cs="Arial"/>
                <w:spacing w:val="-2"/>
                <w:sz w:val="18"/>
                <w:lang w:val="es-ES_tradnl"/>
              </w:rPr>
              <w:t>Fecha + denominación, propuesta, primera aparición o primera entrada en la base de datos en alfabeto no latino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b/>
                <w:bCs/>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&lt;541&gt;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Fecha + denominación propuesta, publicada</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b/>
                <w:bCs/>
                <w:color w:val="000000"/>
                <w:sz w:val="18"/>
                <w:lang w:val="es-ES_tradnl"/>
              </w:rPr>
            </w:pPr>
            <w:r>
              <w:rPr>
                <w:rFonts w:cs="Arial"/>
                <w:b/>
                <w:bCs/>
                <w:sz w:val="18"/>
                <w:lang w:val="es-ES_tradnl"/>
              </w:rPr>
              <w:t>véase &lt;540&gt;</w:t>
            </w: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i)</w:t>
            </w:r>
            <w:r>
              <w:rPr>
                <w:rFonts w:cs="Arial"/>
                <w:color w:val="000000"/>
                <w:sz w:val="18"/>
                <w:lang w:val="es-ES_tradnl"/>
              </w:rPr>
              <w:tab/>
            </w:r>
            <w:r>
              <w:rPr>
                <w:rFonts w:cs="Arial"/>
                <w:sz w:val="18"/>
                <w:lang w:val="es-ES_tradnl"/>
              </w:rPr>
              <w:t>aclarar el significado y cambiar denominación</w:t>
            </w:r>
          </w:p>
          <w:p w:rsidR="00BA4B7C" w:rsidRDefault="00BA4B7C">
            <w:pPr>
              <w:tabs>
                <w:tab w:val="left" w:pos="385"/>
              </w:tabs>
              <w:spacing w:before="20" w:after="20"/>
              <w:jc w:val="left"/>
              <w:rPr>
                <w:rFonts w:cs="Arial"/>
                <w:color w:val="000000"/>
                <w:sz w:val="18"/>
                <w:lang w:val="es-ES_tradnl"/>
              </w:rPr>
            </w:pPr>
            <w:r>
              <w:rPr>
                <w:rFonts w:cs="Arial"/>
                <w:sz w:val="18"/>
                <w:lang w:val="es-ES_tradnl"/>
              </w:rPr>
              <w:t>ii)</w:t>
            </w:r>
            <w:r>
              <w:rPr>
                <w:rFonts w:cs="Arial"/>
                <w:color w:val="000000"/>
                <w:sz w:val="18"/>
                <w:lang w:val="es-ES_tradnl"/>
              </w:rPr>
              <w:tab/>
            </w:r>
            <w:r>
              <w:rPr>
                <w:rFonts w:cs="Arial"/>
                <w:sz w:val="18"/>
                <w:lang w:val="es-ES_tradnl"/>
              </w:rPr>
              <w:t>control de calidad de datos:</w:t>
            </w:r>
            <w:r>
              <w:rPr>
                <w:rFonts w:cs="Arial"/>
                <w:color w:val="000000"/>
                <w:sz w:val="18"/>
                <w:lang w:val="es-ES_tradnl"/>
              </w:rPr>
              <w:t xml:space="preserve"> </w:t>
            </w:r>
            <w:r>
              <w:rPr>
                <w:rFonts w:cs="Arial"/>
                <w:sz w:val="18"/>
                <w:lang w:val="es-ES_tradnl"/>
              </w:rPr>
              <w:t>condición obligatoria en relación con otra información</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Cs/>
                <w:color w:val="000000"/>
                <w:sz w:val="18"/>
                <w:lang w:val="es-ES_tradnl"/>
              </w:rPr>
            </w:pPr>
            <w:r>
              <w:rPr>
                <w:rFonts w:cs="Arial"/>
                <w:bCs/>
                <w:color w:val="000000"/>
                <w:sz w:val="18"/>
                <w:lang w:val="es-ES_tradnl"/>
              </w:rPr>
              <w:t>&lt;551&gt;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Cs/>
                <w:color w:val="000000"/>
                <w:sz w:val="18"/>
                <w:lang w:val="es-ES_tradnl"/>
              </w:rPr>
            </w:pPr>
            <w:r>
              <w:rPr>
                <w:rFonts w:cs="Arial"/>
                <w:bCs/>
                <w:sz w:val="18"/>
                <w:lang w:val="es-ES_tradnl"/>
              </w:rPr>
              <w:t>Fecha + denominación, propuesta, publicada en alfabeto no latino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bCs/>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&lt;542&gt;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Fecha + denominación, aprobada</w:t>
            </w:r>
          </w:p>
        </w:tc>
        <w:tc>
          <w:tcPr>
            <w:tcW w:w="1643"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 si se ha concedido protección o figura en la lista</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b/>
                <w:bCs/>
                <w:sz w:val="18"/>
                <w:lang w:val="es-ES_tradnl"/>
              </w:rPr>
              <w:t>véase &lt;540&gt;</w:t>
            </w: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i)</w:t>
            </w:r>
            <w:r>
              <w:rPr>
                <w:rFonts w:cs="Arial"/>
                <w:color w:val="000000"/>
                <w:sz w:val="18"/>
                <w:lang w:val="es-ES_tradnl"/>
              </w:rPr>
              <w:tab/>
            </w:r>
            <w:r>
              <w:rPr>
                <w:rFonts w:cs="Arial"/>
                <w:sz w:val="18"/>
                <w:lang w:val="es-ES_tradnl"/>
              </w:rPr>
              <w:t>aclarar el significado y cambiar denominación;</w:t>
            </w:r>
          </w:p>
          <w:p w:rsidR="00BA4B7C" w:rsidRDefault="00BA4B7C">
            <w:pPr>
              <w:tabs>
                <w:tab w:val="left" w:pos="385"/>
              </w:tabs>
              <w:spacing w:before="20" w:after="20"/>
              <w:jc w:val="left"/>
              <w:rPr>
                <w:rFonts w:cs="Arial"/>
                <w:color w:val="000000"/>
                <w:sz w:val="18"/>
                <w:lang w:val="es-ES_tradnl"/>
              </w:rPr>
            </w:pPr>
            <w:r>
              <w:rPr>
                <w:rFonts w:cs="Arial"/>
                <w:sz w:val="18"/>
                <w:lang w:val="es-ES_tradnl"/>
              </w:rPr>
              <w:t>ii)</w:t>
            </w:r>
            <w:r>
              <w:rPr>
                <w:rFonts w:cs="Arial"/>
                <w:color w:val="000000"/>
                <w:sz w:val="18"/>
                <w:lang w:val="es-ES_tradnl"/>
              </w:rPr>
              <w:tab/>
            </w:r>
            <w:r>
              <w:rPr>
                <w:rFonts w:cs="Arial"/>
                <w:sz w:val="18"/>
                <w:lang w:val="es-ES_tradnl"/>
              </w:rPr>
              <w:t>permitir más de una denominación aprobada para una variedad (p. ej. cuando una denominación es aprobada y después sustituida)</w:t>
            </w:r>
          </w:p>
          <w:p w:rsidR="00BA4B7C" w:rsidRDefault="00BA4B7C">
            <w:pPr>
              <w:tabs>
                <w:tab w:val="left" w:pos="385"/>
              </w:tabs>
              <w:spacing w:before="20" w:after="20"/>
              <w:jc w:val="left"/>
              <w:rPr>
                <w:rFonts w:cs="Arial"/>
                <w:color w:val="000000"/>
                <w:sz w:val="18"/>
                <w:lang w:val="es-ES_tradnl"/>
              </w:rPr>
            </w:pPr>
            <w:r>
              <w:rPr>
                <w:rFonts w:cs="Arial"/>
                <w:sz w:val="18"/>
                <w:lang w:val="es-ES_tradnl"/>
              </w:rPr>
              <w:t>iii)</w:t>
            </w:r>
            <w:r>
              <w:rPr>
                <w:rFonts w:cs="Arial"/>
                <w:color w:val="000000"/>
                <w:sz w:val="18"/>
                <w:lang w:val="es-ES_tradnl"/>
              </w:rPr>
              <w:tab/>
            </w:r>
            <w:r>
              <w:rPr>
                <w:rFonts w:cs="Arial"/>
                <w:sz w:val="18"/>
                <w:lang w:val="es-ES_tradnl"/>
              </w:rPr>
              <w:t>control de calidad de datos:</w:t>
            </w:r>
            <w:r>
              <w:rPr>
                <w:rFonts w:cs="Arial"/>
                <w:color w:val="000000"/>
                <w:sz w:val="18"/>
                <w:lang w:val="es-ES_tradnl"/>
              </w:rPr>
              <w:t xml:space="preserve"> </w:t>
            </w:r>
            <w:r>
              <w:rPr>
                <w:rFonts w:cs="Arial"/>
                <w:sz w:val="18"/>
                <w:lang w:val="es-ES_tradnl"/>
              </w:rPr>
              <w:t>condición obligatoria en relación con otra información</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Cs/>
                <w:color w:val="000000"/>
                <w:sz w:val="18"/>
                <w:lang w:val="es-ES_tradnl"/>
              </w:rPr>
            </w:pPr>
            <w:r>
              <w:rPr>
                <w:rFonts w:cs="Arial"/>
                <w:bCs/>
                <w:color w:val="000000"/>
                <w:sz w:val="18"/>
                <w:lang w:val="es-ES_tradnl"/>
              </w:rPr>
              <w:t>&lt;552&gt;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Cs/>
                <w:sz w:val="18"/>
                <w:lang w:val="es-ES_tradnl"/>
              </w:rPr>
              <w:t>Fecha + denominación, aprobada en alfabeto no latino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&lt;543&gt;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Fecha + denominación, rechazada o retirada</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b/>
                <w:bCs/>
                <w:sz w:val="18"/>
                <w:lang w:val="es-ES_tradnl"/>
              </w:rPr>
              <w:t>véase &lt;540&gt;</w:t>
            </w: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i)</w:t>
            </w:r>
            <w:r>
              <w:rPr>
                <w:rFonts w:cs="Arial"/>
                <w:color w:val="000000"/>
                <w:sz w:val="18"/>
                <w:lang w:val="es-ES_tradnl"/>
              </w:rPr>
              <w:tab/>
            </w:r>
            <w:r>
              <w:rPr>
                <w:rFonts w:cs="Arial"/>
                <w:sz w:val="18"/>
                <w:lang w:val="es-ES_tradnl"/>
              </w:rPr>
              <w:t>aclarar el significado y cambiar denominación</w:t>
            </w:r>
          </w:p>
          <w:p w:rsidR="00BA4B7C" w:rsidRDefault="00BA4B7C">
            <w:pPr>
              <w:tabs>
                <w:tab w:val="left" w:pos="385"/>
              </w:tabs>
              <w:spacing w:before="20" w:after="20"/>
              <w:jc w:val="left"/>
              <w:rPr>
                <w:rFonts w:cs="Arial"/>
                <w:color w:val="000000"/>
                <w:sz w:val="18"/>
                <w:lang w:val="es-ES_tradnl"/>
              </w:rPr>
            </w:pPr>
            <w:r>
              <w:rPr>
                <w:rFonts w:cs="Arial"/>
                <w:sz w:val="18"/>
                <w:lang w:val="es-ES_tradnl"/>
              </w:rPr>
              <w:t>ii)</w:t>
            </w:r>
            <w:r>
              <w:rPr>
                <w:rFonts w:cs="Arial"/>
                <w:color w:val="000000"/>
                <w:sz w:val="18"/>
                <w:lang w:val="es-ES_tradnl"/>
              </w:rPr>
              <w:tab/>
            </w:r>
            <w:r>
              <w:rPr>
                <w:rFonts w:cs="Arial"/>
                <w:sz w:val="18"/>
                <w:lang w:val="es-ES_tradnl"/>
              </w:rPr>
              <w:t>control de calidad de datos:</w:t>
            </w:r>
            <w:r>
              <w:rPr>
                <w:rFonts w:cs="Arial"/>
                <w:color w:val="000000"/>
                <w:sz w:val="18"/>
                <w:lang w:val="es-ES_tradnl"/>
              </w:rPr>
              <w:t xml:space="preserve"> </w:t>
            </w:r>
            <w:r>
              <w:rPr>
                <w:rFonts w:cs="Arial"/>
                <w:sz w:val="18"/>
                <w:lang w:val="es-ES_tradnl"/>
              </w:rPr>
              <w:t>condición obligatoria en relación con otra información</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Cs/>
                <w:color w:val="000000"/>
                <w:sz w:val="18"/>
                <w:lang w:val="es-ES_tradnl"/>
              </w:rPr>
            </w:pPr>
            <w:r>
              <w:rPr>
                <w:rFonts w:cs="Arial"/>
                <w:bCs/>
                <w:color w:val="000000"/>
                <w:sz w:val="18"/>
                <w:lang w:val="es-ES_tradnl"/>
              </w:rPr>
              <w:t>&lt;553&gt;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Cs/>
                <w:color w:val="000000"/>
                <w:sz w:val="18"/>
                <w:lang w:val="es-ES_tradnl"/>
              </w:rPr>
            </w:pPr>
            <w:r>
              <w:rPr>
                <w:rFonts w:cs="Arial"/>
                <w:bCs/>
                <w:sz w:val="18"/>
                <w:lang w:val="es-ES_tradnl"/>
              </w:rPr>
              <w:t>Fecha + denominación, rechazada o retirada en alfabeto no latino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lastRenderedPageBreak/>
              <w:t>&lt;600&gt;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Referencia del obtentor</w:t>
            </w:r>
          </w:p>
        </w:tc>
        <w:tc>
          <w:tcPr>
            <w:tcW w:w="1643"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 si existe</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NECESARIO si se indica &lt;650&gt;</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&lt;650&gt;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Referencia del obtentor en alfabeto no latino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keepNext/>
              <w:spacing w:before="20" w:after="20"/>
              <w:rPr>
                <w:rFonts w:cs="Arial"/>
                <w:color w:val="000000"/>
                <w:sz w:val="18"/>
                <w:lang w:val="es-ES_tradnl"/>
              </w:rPr>
            </w:pPr>
            <w:r>
              <w:rPr>
                <w:rFonts w:cs="Arial"/>
                <w:color w:val="000000"/>
                <w:sz w:val="18"/>
                <w:lang w:val="es-ES_tradnl"/>
              </w:rPr>
              <w:t>&lt;601&gt;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Pr="006B1B44" w:rsidRDefault="00BA4B7C">
            <w:pPr>
              <w:keepNext/>
              <w:spacing w:before="20" w:after="20"/>
              <w:jc w:val="left"/>
              <w:rPr>
                <w:rFonts w:cs="Arial"/>
                <w:color w:val="000000"/>
                <w:spacing w:val="-2"/>
                <w:sz w:val="18"/>
                <w:lang w:val="es-ES_tradnl"/>
              </w:rPr>
            </w:pPr>
            <w:r w:rsidRPr="006B1B44">
              <w:rPr>
                <w:rFonts w:cs="Arial"/>
                <w:spacing w:val="-2"/>
                <w:sz w:val="18"/>
                <w:lang w:val="es-ES_tradnl"/>
              </w:rPr>
              <w:t>Sinónimo de denominación de la variedad</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keepNext/>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keepNext/>
              <w:tabs>
                <w:tab w:val="left" w:pos="386"/>
              </w:tabs>
              <w:spacing w:before="20" w:after="20"/>
              <w:jc w:val="left"/>
              <w:rPr>
                <w:rFonts w:cs="Arial"/>
                <w:color w:val="000000"/>
                <w:sz w:val="18"/>
                <w:lang w:val="es-ES_tradnl"/>
              </w:rPr>
            </w:pPr>
            <w:r>
              <w:rPr>
                <w:rFonts w:cs="Arial"/>
                <w:sz w:val="18"/>
                <w:lang w:val="es-ES_tradnl"/>
              </w:rPr>
              <w:t>NECESARIO si se indica &lt;651&gt;</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keepNext/>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&lt;651&gt;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Pr="006B1B44" w:rsidRDefault="00BA4B7C">
            <w:pPr>
              <w:spacing w:before="20" w:after="20"/>
              <w:jc w:val="left"/>
              <w:rPr>
                <w:rFonts w:cs="Arial"/>
                <w:color w:val="000000"/>
                <w:spacing w:val="-2"/>
                <w:sz w:val="18"/>
                <w:lang w:val="es-ES_tradnl"/>
              </w:rPr>
            </w:pPr>
            <w:r w:rsidRPr="006B1B44">
              <w:rPr>
                <w:rFonts w:cs="Arial"/>
                <w:spacing w:val="-2"/>
                <w:sz w:val="18"/>
                <w:lang w:val="es-ES_tradnl"/>
              </w:rPr>
              <w:t>Sinónimo de denominación de la variedad alfabeto no latino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&lt;602&gt;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Nombre comercial</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NECESARIO si se indica &lt;652&gt;</w:t>
            </w: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i)</w:t>
            </w:r>
            <w:r>
              <w:rPr>
                <w:rFonts w:cs="Arial"/>
                <w:color w:val="000000"/>
                <w:sz w:val="18"/>
                <w:lang w:val="es-ES_tradnl"/>
              </w:rPr>
              <w:tab/>
            </w:r>
            <w:r>
              <w:rPr>
                <w:rFonts w:cs="Arial"/>
                <w:sz w:val="18"/>
                <w:lang w:val="es-ES_tradnl"/>
              </w:rPr>
              <w:t>aclarar el significado</w:t>
            </w:r>
          </w:p>
          <w:p w:rsidR="00BA4B7C" w:rsidRDefault="00BA4B7C">
            <w:pPr>
              <w:tabs>
                <w:tab w:val="left" w:pos="385"/>
              </w:tabs>
              <w:spacing w:before="20" w:after="20"/>
              <w:jc w:val="left"/>
              <w:rPr>
                <w:rFonts w:cs="Arial"/>
                <w:color w:val="000000"/>
                <w:sz w:val="18"/>
                <w:lang w:val="es-ES_tradnl"/>
              </w:rPr>
            </w:pPr>
            <w:r>
              <w:rPr>
                <w:rFonts w:cs="Arial"/>
                <w:sz w:val="18"/>
                <w:lang w:val="es-ES_tradnl"/>
              </w:rPr>
              <w:t>ii)</w:t>
            </w:r>
            <w:r>
              <w:rPr>
                <w:rFonts w:cs="Arial"/>
                <w:color w:val="000000"/>
                <w:sz w:val="18"/>
                <w:lang w:val="es-ES_tradnl"/>
              </w:rPr>
              <w:tab/>
            </w:r>
            <w:r>
              <w:rPr>
                <w:rFonts w:cs="Arial"/>
                <w:sz w:val="18"/>
                <w:lang w:val="es-ES_tradnl"/>
              </w:rPr>
              <w:t>permitir entradas múltiples</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&lt;652&gt;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Nombre comercial en alfabeto no latino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&lt;210&gt;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Número de solicitud</w:t>
            </w:r>
          </w:p>
        </w:tc>
        <w:tc>
          <w:tcPr>
            <w:tcW w:w="1643"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 si existe solicitud</w:t>
            </w:r>
          </w:p>
        </w:tc>
        <w:tc>
          <w:tcPr>
            <w:tcW w:w="1984" w:type="dxa"/>
            <w:tcBorders>
              <w:top w:val="dotted" w:sz="4" w:space="0" w:color="auto"/>
              <w:left w:val="dotted" w:sz="4" w:space="0" w:color="auto"/>
              <w:bottom w:val="dotted" w:sz="4" w:space="0" w:color="auto"/>
              <w:right w:val="nil"/>
            </w:tcBorders>
            <w:hideMark/>
          </w:tcPr>
          <w:p w:rsidR="00BA4B7C" w:rsidRDefault="00BA4B7C">
            <w:pPr>
              <w:tabs>
                <w:tab w:val="left" w:pos="386"/>
              </w:tabs>
              <w:spacing w:before="20" w:after="20"/>
              <w:jc w:val="left"/>
              <w:rPr>
                <w:rFonts w:cs="Arial"/>
                <w:b/>
                <w:bCs/>
                <w:color w:val="000000"/>
                <w:sz w:val="18"/>
                <w:lang w:val="es-ES_tradnl"/>
              </w:rPr>
            </w:pPr>
            <w:r>
              <w:rPr>
                <w:rFonts w:cs="Arial"/>
                <w:b/>
                <w:bCs/>
                <w:sz w:val="18"/>
                <w:lang w:val="es-ES_tradnl"/>
              </w:rPr>
              <w:t>obligatorio si existe solicitud</w:t>
            </w:r>
          </w:p>
        </w:tc>
        <w:tc>
          <w:tcPr>
            <w:tcW w:w="3417" w:type="dxa"/>
            <w:tcBorders>
              <w:top w:val="dotted" w:sz="4" w:space="0" w:color="auto"/>
              <w:left w:val="nil"/>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a examinar junto con &lt;010&gt;</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&lt;220&gt;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Fecha de solicitud / presentación</w:t>
            </w:r>
          </w:p>
        </w:tc>
        <w:tc>
          <w:tcPr>
            <w:tcW w:w="1643"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 si existe solicitud</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b/>
                <w:bCs/>
                <w:color w:val="000000"/>
                <w:sz w:val="18"/>
                <w:lang w:val="es-ES_tradnl"/>
              </w:rPr>
            </w:pPr>
            <w:r>
              <w:rPr>
                <w:rFonts w:cs="Arial"/>
                <w:b/>
                <w:bCs/>
                <w:sz w:val="18"/>
                <w:lang w:val="es-ES_tradnl"/>
              </w:rPr>
              <w:t>obligatorio</w:t>
            </w: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Se ofrecerá una explicación si la etiqueta &lt;220&gt; no estuviera completa</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&lt;400&gt;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Fecha de publicación de los datos relativos a la solicitud (protección) / presentación (listado)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&lt;111&gt;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Número del título concedido (de la protección) / número de registro (listado)</w:t>
            </w:r>
          </w:p>
        </w:tc>
        <w:tc>
          <w:tcPr>
            <w:tcW w:w="1643"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 si existe</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b/>
                <w:bCs/>
                <w:color w:val="000000"/>
                <w:sz w:val="18"/>
                <w:lang w:val="es-ES_tradnl"/>
              </w:rPr>
            </w:pPr>
            <w:r>
              <w:rPr>
                <w:rFonts w:cs="Arial"/>
                <w:b/>
                <w:bCs/>
                <w:sz w:val="18"/>
                <w:lang w:val="es-ES_tradnl"/>
              </w:rPr>
              <w:t>i)</w:t>
            </w:r>
            <w:r>
              <w:rPr>
                <w:rFonts w:cs="Arial"/>
                <w:b/>
                <w:bCs/>
                <w:color w:val="000000"/>
                <w:sz w:val="18"/>
                <w:lang w:val="es-ES_tradnl"/>
              </w:rPr>
              <w:tab/>
            </w:r>
            <w:r>
              <w:rPr>
                <w:rFonts w:cs="Arial"/>
                <w:b/>
                <w:bCs/>
                <w:sz w:val="18"/>
                <w:lang w:val="es-ES_tradnl"/>
              </w:rPr>
              <w:t>obligatorio hacer constar&lt;111&gt; / &lt;151&gt; / &lt;610&gt; o &lt;620&gt; si concedido o registrado</w:t>
            </w:r>
          </w:p>
          <w:p w:rsidR="00BA4B7C" w:rsidRDefault="00BA4B7C">
            <w:pPr>
              <w:tabs>
                <w:tab w:val="left" w:pos="386"/>
              </w:tabs>
              <w:spacing w:before="20" w:after="20"/>
              <w:jc w:val="left"/>
              <w:rPr>
                <w:rFonts w:cs="Arial"/>
                <w:color w:val="000000"/>
                <w:sz w:val="18"/>
                <w:lang w:val="es-ES_tradnl"/>
              </w:rPr>
            </w:pPr>
            <w:r>
              <w:rPr>
                <w:rFonts w:cs="Arial"/>
                <w:sz w:val="18"/>
                <w:lang w:val="es-ES_tradnl"/>
              </w:rPr>
              <w:t>ii)</w:t>
            </w:r>
            <w:r>
              <w:rPr>
                <w:rFonts w:cs="Arial"/>
                <w:color w:val="000000"/>
                <w:sz w:val="18"/>
                <w:lang w:val="es-ES_tradnl"/>
              </w:rPr>
              <w:tab/>
            </w:r>
            <w:r>
              <w:rPr>
                <w:rFonts w:cs="Arial"/>
                <w:sz w:val="18"/>
                <w:lang w:val="es-ES_tradnl"/>
              </w:rPr>
              <w:t>fecha no obligatoria</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r>
              <w:rPr>
                <w:rFonts w:cs="Arial"/>
                <w:sz w:val="18"/>
                <w:lang w:val="es-ES_tradnl"/>
              </w:rPr>
              <w:t>i)</w:t>
            </w:r>
            <w:r>
              <w:rPr>
                <w:rFonts w:cs="Arial"/>
                <w:color w:val="000000"/>
                <w:sz w:val="18"/>
                <w:lang w:val="es-ES_tradnl"/>
              </w:rPr>
              <w:tab/>
            </w:r>
            <w:r>
              <w:rPr>
                <w:rFonts w:cs="Arial"/>
                <w:sz w:val="18"/>
                <w:lang w:val="es-ES_tradnl"/>
              </w:rPr>
              <w:t>control de calidad de datos:</w:t>
            </w:r>
            <w:r>
              <w:rPr>
                <w:rFonts w:cs="Arial"/>
                <w:color w:val="000000"/>
                <w:sz w:val="18"/>
                <w:lang w:val="es-ES_tradnl"/>
              </w:rPr>
              <w:t xml:space="preserve"> </w:t>
            </w:r>
            <w:r>
              <w:rPr>
                <w:rFonts w:cs="Arial"/>
                <w:sz w:val="18"/>
                <w:lang w:val="es-ES_tradnl"/>
              </w:rPr>
              <w:t>condición obligatoria en relación con otra información;</w:t>
            </w:r>
          </w:p>
          <w:p w:rsidR="00BA4B7C" w:rsidRDefault="00BA4B7C">
            <w:pPr>
              <w:tabs>
                <w:tab w:val="left" w:pos="385"/>
              </w:tabs>
              <w:spacing w:before="20" w:after="20"/>
              <w:jc w:val="left"/>
              <w:rPr>
                <w:rFonts w:cs="Arial"/>
                <w:color w:val="000000"/>
                <w:sz w:val="18"/>
                <w:lang w:val="es-ES_tradnl"/>
              </w:rPr>
            </w:pPr>
          </w:p>
          <w:p w:rsidR="00BA4B7C" w:rsidRDefault="00BA4B7C">
            <w:pPr>
              <w:tabs>
                <w:tab w:val="left" w:pos="385"/>
              </w:tabs>
              <w:spacing w:before="20" w:after="20"/>
              <w:jc w:val="left"/>
              <w:rPr>
                <w:rFonts w:cs="Arial"/>
                <w:color w:val="000000"/>
                <w:sz w:val="18"/>
                <w:lang w:val="es-ES_tradnl"/>
              </w:rPr>
            </w:pPr>
            <w:r>
              <w:rPr>
                <w:rFonts w:cs="Arial"/>
                <w:sz w:val="18"/>
                <w:lang w:val="es-ES_tradnl"/>
              </w:rPr>
              <w:t>ii)</w:t>
            </w:r>
            <w:r>
              <w:rPr>
                <w:rFonts w:cs="Arial"/>
                <w:color w:val="000000"/>
                <w:sz w:val="18"/>
                <w:lang w:val="es-ES_tradnl"/>
              </w:rPr>
              <w:tab/>
            </w:r>
            <w:r>
              <w:rPr>
                <w:rFonts w:cs="Arial"/>
                <w:sz w:val="18"/>
                <w:lang w:val="es-ES_tradnl"/>
              </w:rPr>
              <w:t>resolver las posibles incoherencias en relación con la situación de la etiqueta &lt;220&gt;</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&lt;151&gt;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Fecha de publicación de los datos relativos al título concedido (protección) / registro (listado)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tcPr>
          <w:p w:rsidR="00BA4B7C" w:rsidRDefault="00BA4B7C">
            <w:pPr>
              <w:tabs>
                <w:tab w:val="left" w:pos="386"/>
              </w:tabs>
              <w:spacing w:before="20" w:after="20"/>
              <w:jc w:val="left"/>
              <w:rPr>
                <w:rFonts w:cs="Arial"/>
                <w:b/>
                <w:bCs/>
                <w:color w:val="000000"/>
                <w:sz w:val="18"/>
                <w:lang w:val="es-ES_tradnl"/>
              </w:rPr>
            </w:pPr>
            <w:r>
              <w:rPr>
                <w:rFonts w:cs="Arial"/>
                <w:b/>
                <w:bCs/>
                <w:sz w:val="18"/>
                <w:lang w:val="es-ES_tradnl"/>
              </w:rPr>
              <w:t>véase &lt;111&gt;</w:t>
            </w:r>
          </w:p>
          <w:p w:rsidR="00BA4B7C" w:rsidRDefault="00BA4B7C">
            <w:pPr>
              <w:tabs>
                <w:tab w:val="left" w:pos="386"/>
              </w:tabs>
              <w:spacing w:before="20" w:after="20"/>
              <w:jc w:val="left"/>
              <w:rPr>
                <w:rFonts w:cs="Arial"/>
                <w:b/>
                <w:bCs/>
                <w:color w:val="000000"/>
                <w:sz w:val="18"/>
                <w:lang w:val="es-ES_tradnl"/>
              </w:rPr>
            </w:pP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control de calidad de datos:</w:t>
            </w:r>
            <w:r>
              <w:rPr>
                <w:rFonts w:cs="Arial"/>
                <w:color w:val="000000"/>
                <w:sz w:val="18"/>
                <w:lang w:val="es-ES_tradnl"/>
              </w:rPr>
              <w:t xml:space="preserve"> </w:t>
            </w:r>
            <w:r>
              <w:rPr>
                <w:rFonts w:cs="Arial"/>
                <w:sz w:val="18"/>
                <w:lang w:val="es-ES_tradnl"/>
              </w:rPr>
              <w:t>condición obligatoria en relación con otra información</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&lt;610&gt;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Fecha de inicio-título concedido (protección) / registro (listado)</w:t>
            </w:r>
          </w:p>
        </w:tc>
        <w:tc>
          <w:tcPr>
            <w:tcW w:w="1643"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 si existe</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b/>
                <w:bCs/>
                <w:sz w:val="18"/>
                <w:lang w:val="es-ES_tradnl"/>
              </w:rPr>
              <w:t>véase &lt;111&gt;</w:t>
            </w: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i)</w:t>
            </w:r>
            <w:r>
              <w:rPr>
                <w:rFonts w:cs="Arial"/>
                <w:color w:val="000000"/>
                <w:sz w:val="18"/>
                <w:lang w:val="es-ES_tradnl"/>
              </w:rPr>
              <w:tab/>
            </w:r>
            <w:r>
              <w:rPr>
                <w:rFonts w:cs="Arial"/>
                <w:sz w:val="18"/>
                <w:lang w:val="es-ES_tradnl"/>
              </w:rPr>
              <w:t>control de calidad de datos:</w:t>
            </w:r>
            <w:r>
              <w:rPr>
                <w:rFonts w:cs="Arial"/>
                <w:color w:val="000000"/>
                <w:sz w:val="18"/>
                <w:lang w:val="es-ES_tradnl"/>
              </w:rPr>
              <w:t xml:space="preserve"> </w:t>
            </w:r>
            <w:r>
              <w:rPr>
                <w:rFonts w:cs="Arial"/>
                <w:sz w:val="18"/>
                <w:lang w:val="es-ES_tradnl"/>
              </w:rPr>
              <w:t>condición obligatoria en relación con otra información;</w:t>
            </w:r>
          </w:p>
          <w:p w:rsidR="00BA4B7C" w:rsidRDefault="00BA4B7C">
            <w:pPr>
              <w:tabs>
                <w:tab w:val="left" w:pos="385"/>
              </w:tabs>
              <w:spacing w:before="20" w:after="20"/>
              <w:jc w:val="left"/>
              <w:rPr>
                <w:rFonts w:cs="Arial"/>
                <w:color w:val="000000"/>
                <w:sz w:val="18"/>
                <w:lang w:val="es-ES_tradnl"/>
              </w:rPr>
            </w:pPr>
            <w:r>
              <w:rPr>
                <w:rFonts w:cs="Arial"/>
                <w:sz w:val="18"/>
                <w:lang w:val="es-ES_tradnl"/>
              </w:rPr>
              <w:t>ii)</w:t>
            </w:r>
            <w:r>
              <w:rPr>
                <w:rFonts w:cs="Arial"/>
                <w:color w:val="000000"/>
                <w:sz w:val="18"/>
                <w:lang w:val="es-ES_tradnl"/>
              </w:rPr>
              <w:tab/>
            </w:r>
            <w:r>
              <w:rPr>
                <w:rFonts w:cs="Arial"/>
                <w:sz w:val="18"/>
                <w:lang w:val="es-ES_tradnl"/>
              </w:rPr>
              <w:t>control de calidad de datos:</w:t>
            </w:r>
            <w:r>
              <w:rPr>
                <w:rFonts w:cs="Arial"/>
                <w:color w:val="000000"/>
                <w:sz w:val="18"/>
                <w:lang w:val="es-ES_tradnl"/>
              </w:rPr>
              <w:t xml:space="preserve"> </w:t>
            </w:r>
            <w:r>
              <w:rPr>
                <w:rFonts w:cs="Arial"/>
                <w:sz w:val="18"/>
                <w:lang w:val="es-ES_tradnl"/>
              </w:rPr>
              <w:t>la fecha no puede ser anterior a la que figure en &lt;220&gt;</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&lt;620&gt;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Fecha de inicio-renovación del registro (listado)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b/>
                <w:bCs/>
                <w:sz w:val="18"/>
                <w:lang w:val="es-ES_tradnl"/>
              </w:rPr>
              <w:t>véase &lt;111&gt;</w:t>
            </w: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i)</w:t>
            </w:r>
            <w:r>
              <w:rPr>
                <w:rFonts w:cs="Arial"/>
                <w:color w:val="000000"/>
                <w:sz w:val="18"/>
                <w:lang w:val="es-ES_tradnl"/>
              </w:rPr>
              <w:tab/>
            </w:r>
            <w:r>
              <w:rPr>
                <w:rFonts w:cs="Arial"/>
                <w:sz w:val="18"/>
                <w:lang w:val="es-ES_tradnl"/>
              </w:rPr>
              <w:t>control de calidad de datos:</w:t>
            </w:r>
            <w:r>
              <w:rPr>
                <w:rFonts w:cs="Arial"/>
                <w:color w:val="000000"/>
                <w:sz w:val="18"/>
                <w:lang w:val="es-ES_tradnl"/>
              </w:rPr>
              <w:t xml:space="preserve"> </w:t>
            </w:r>
            <w:r>
              <w:rPr>
                <w:rFonts w:cs="Arial"/>
                <w:sz w:val="18"/>
                <w:lang w:val="es-ES_tradnl"/>
              </w:rPr>
              <w:t>condición obligatoria en relación con otra información;</w:t>
            </w:r>
          </w:p>
          <w:p w:rsidR="00BA4B7C" w:rsidRDefault="00BA4B7C">
            <w:pPr>
              <w:tabs>
                <w:tab w:val="left" w:pos="385"/>
              </w:tabs>
              <w:spacing w:before="20" w:after="20"/>
              <w:jc w:val="left"/>
              <w:rPr>
                <w:rFonts w:cs="Arial"/>
                <w:color w:val="000000"/>
                <w:sz w:val="18"/>
                <w:lang w:val="es-ES_tradnl"/>
              </w:rPr>
            </w:pPr>
            <w:r>
              <w:rPr>
                <w:rFonts w:cs="Arial"/>
                <w:sz w:val="18"/>
                <w:lang w:val="es-ES_tradnl"/>
              </w:rPr>
              <w:t>ii)</w:t>
            </w:r>
            <w:r>
              <w:rPr>
                <w:rFonts w:cs="Arial"/>
                <w:color w:val="000000"/>
                <w:sz w:val="18"/>
                <w:lang w:val="es-ES_tradnl"/>
              </w:rPr>
              <w:tab/>
            </w:r>
            <w:r>
              <w:rPr>
                <w:rFonts w:cs="Arial"/>
                <w:sz w:val="18"/>
                <w:lang w:val="es-ES_tradnl"/>
              </w:rPr>
              <w:t>control de calidad de datos:</w:t>
            </w:r>
            <w:r>
              <w:rPr>
                <w:rFonts w:cs="Arial"/>
                <w:color w:val="000000"/>
                <w:sz w:val="18"/>
                <w:lang w:val="es-ES_tradnl"/>
              </w:rPr>
              <w:t xml:space="preserve"> </w:t>
            </w:r>
            <w:r>
              <w:rPr>
                <w:rFonts w:cs="Arial"/>
                <w:sz w:val="18"/>
                <w:lang w:val="es-ES_tradnl"/>
              </w:rPr>
              <w:t>la fecha no puede ser anterior a la que figure en &lt;610&gt;</w:t>
            </w:r>
          </w:p>
          <w:p w:rsidR="00BA4B7C" w:rsidRDefault="00BA4B7C">
            <w:pPr>
              <w:tabs>
                <w:tab w:val="left" w:pos="385"/>
              </w:tabs>
              <w:spacing w:before="20" w:after="20"/>
              <w:jc w:val="left"/>
              <w:rPr>
                <w:rFonts w:cs="Arial"/>
                <w:color w:val="000000"/>
                <w:sz w:val="18"/>
                <w:lang w:val="es-ES_tradnl"/>
              </w:rPr>
            </w:pPr>
            <w:r>
              <w:rPr>
                <w:rFonts w:cs="Arial"/>
                <w:sz w:val="18"/>
                <w:lang w:val="es-ES_tradnl"/>
              </w:rPr>
              <w:t>iii)</w:t>
            </w:r>
            <w:r>
              <w:rPr>
                <w:rFonts w:cs="Arial"/>
                <w:color w:val="000000"/>
                <w:sz w:val="18"/>
                <w:lang w:val="es-ES_tradnl"/>
              </w:rPr>
              <w:tab/>
            </w:r>
            <w:r>
              <w:rPr>
                <w:rFonts w:cs="Arial"/>
                <w:sz w:val="18"/>
                <w:lang w:val="es-ES_tradnl"/>
              </w:rPr>
              <w:t>aclarar el significado</w:t>
            </w:r>
            <w:r>
              <w:rPr>
                <w:rFonts w:cs="Arial"/>
                <w:color w:val="000000"/>
                <w:sz w:val="18"/>
                <w:lang w:val="es-ES_tradnl"/>
              </w:rPr>
              <w:t xml:space="preserve"> </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&lt;665&gt;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Fecha calculada de caducidad</w:t>
            </w:r>
          </w:p>
        </w:tc>
        <w:tc>
          <w:tcPr>
            <w:tcW w:w="1643"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 si se ha concedido protección / listado</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single"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&lt;666&gt;</w:t>
            </w:r>
          </w:p>
        </w:tc>
        <w:tc>
          <w:tcPr>
            <w:tcW w:w="2023" w:type="dxa"/>
            <w:tcBorders>
              <w:top w:val="dotted" w:sz="4" w:space="0" w:color="auto"/>
              <w:left w:val="dotted" w:sz="4" w:space="0" w:color="auto"/>
              <w:bottom w:val="single"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Tipo de fecha seguida de “fecha de terminación”</w:t>
            </w:r>
          </w:p>
        </w:tc>
        <w:tc>
          <w:tcPr>
            <w:tcW w:w="1643" w:type="dxa"/>
            <w:gridSpan w:val="2"/>
            <w:tcBorders>
              <w:top w:val="dotted" w:sz="4" w:space="0" w:color="auto"/>
              <w:left w:val="dotted" w:sz="4" w:space="0" w:color="auto"/>
              <w:bottom w:val="single"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 si existe</w:t>
            </w:r>
          </w:p>
        </w:tc>
        <w:tc>
          <w:tcPr>
            <w:tcW w:w="1984" w:type="dxa"/>
            <w:tcBorders>
              <w:top w:val="dotted" w:sz="4" w:space="0" w:color="auto"/>
              <w:left w:val="dotted" w:sz="4" w:space="0" w:color="auto"/>
              <w:bottom w:val="single"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single"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975" w:type="dxa"/>
            <w:gridSpan w:val="6"/>
            <w:tcBorders>
              <w:top w:val="single" w:sz="4" w:space="0" w:color="auto"/>
              <w:left w:val="dotted" w:sz="4" w:space="0" w:color="auto"/>
              <w:bottom w:val="dotted" w:sz="4" w:space="0" w:color="auto"/>
              <w:right w:val="dotted" w:sz="4" w:space="0" w:color="auto"/>
            </w:tcBorders>
            <w:noWrap/>
            <w:hideMark/>
          </w:tcPr>
          <w:p w:rsidR="00BA4B7C" w:rsidRDefault="00BA4B7C">
            <w:pPr>
              <w:keepNext/>
              <w:tabs>
                <w:tab w:val="left" w:pos="386"/>
              </w:tabs>
              <w:spacing w:before="60" w:after="60"/>
              <w:jc w:val="left"/>
              <w:rPr>
                <w:rFonts w:cs="Arial"/>
                <w:color w:val="000000"/>
                <w:sz w:val="18"/>
                <w:lang w:val="es-ES_tradnl"/>
              </w:rPr>
            </w:pPr>
            <w:r>
              <w:rPr>
                <w:rFonts w:cs="Arial"/>
                <w:sz w:val="18"/>
                <w:lang w:val="es-ES_tradnl"/>
              </w:rPr>
              <w:t>PARTES INTERESADAS</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&lt;730&gt;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Nombre del solicitante</w:t>
            </w:r>
            <w:r>
              <w:rPr>
                <w:rFonts w:cs="Arial"/>
                <w:b/>
                <w:bCs/>
                <w:color w:val="000000"/>
                <w:sz w:val="18"/>
                <w:lang w:val="es-ES_tradnl"/>
              </w:rPr>
              <w:t xml:space="preserve"> </w:t>
            </w:r>
          </w:p>
        </w:tc>
        <w:tc>
          <w:tcPr>
            <w:tcW w:w="1643"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 si existe solicitud</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b/>
                <w:bCs/>
                <w:color w:val="000000"/>
                <w:sz w:val="18"/>
                <w:lang w:val="es-ES_tradnl"/>
              </w:rPr>
            </w:pPr>
            <w:r>
              <w:rPr>
                <w:rFonts w:cs="Arial"/>
                <w:b/>
                <w:bCs/>
                <w:sz w:val="18"/>
                <w:lang w:val="es-ES_tradnl"/>
              </w:rPr>
              <w:t>obligatorio si existe solicitud</w:t>
            </w:r>
          </w:p>
          <w:p w:rsidR="00BA4B7C" w:rsidRDefault="00BA4B7C">
            <w:pPr>
              <w:tabs>
                <w:tab w:val="left" w:pos="386"/>
              </w:tabs>
              <w:spacing w:before="20" w:after="20"/>
              <w:jc w:val="left"/>
              <w:rPr>
                <w:rFonts w:cs="Arial"/>
                <w:b/>
                <w:bCs/>
                <w:color w:val="000000"/>
                <w:sz w:val="18"/>
                <w:lang w:val="es-ES_tradnl"/>
              </w:rPr>
            </w:pPr>
            <w:r>
              <w:rPr>
                <w:rFonts w:cs="Arial"/>
                <w:sz w:val="18"/>
                <w:lang w:val="es-ES_tradnl"/>
              </w:rPr>
              <w:t>NECESARIO si se indica &lt;750&gt;</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Cs/>
                <w:color w:val="000000"/>
                <w:sz w:val="18"/>
                <w:lang w:val="es-ES_tradnl"/>
              </w:rPr>
            </w:pPr>
            <w:r>
              <w:rPr>
                <w:rFonts w:cs="Arial"/>
                <w:bCs/>
                <w:color w:val="000000"/>
                <w:sz w:val="18"/>
                <w:lang w:val="es-ES_tradnl"/>
              </w:rPr>
              <w:t>&lt;750&gt;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Cs/>
                <w:color w:val="000000"/>
                <w:sz w:val="18"/>
                <w:lang w:val="es-ES_tradnl"/>
              </w:rPr>
            </w:pPr>
            <w:r>
              <w:rPr>
                <w:rFonts w:cs="Arial"/>
                <w:bCs/>
                <w:sz w:val="18"/>
                <w:lang w:val="es-ES_tradnl"/>
              </w:rPr>
              <w:t>Nombre del solicitante en alfabeto no latino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bCs/>
                <w:color w:val="000000"/>
                <w:sz w:val="18"/>
                <w:lang w:val="es-ES_tradnl"/>
              </w:rPr>
            </w:pPr>
            <w:r>
              <w:rPr>
                <w:rFonts w:cs="Arial"/>
                <w:bCs/>
                <w:sz w:val="18"/>
                <w:lang w:val="es-ES_tradnl"/>
              </w:rPr>
              <w:t>no obligatorio</w:t>
            </w:r>
            <w:r>
              <w:rPr>
                <w:rFonts w:cs="Arial"/>
                <w:bCs/>
                <w:color w:val="000000"/>
                <w:sz w:val="18"/>
                <w:lang w:val="es-ES_tradnl"/>
              </w:rPr>
              <w:t xml:space="preserve"> </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lastRenderedPageBreak/>
              <w:t>&lt;731&gt;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Nombre del obtentor</w:t>
            </w:r>
          </w:p>
        </w:tc>
        <w:tc>
          <w:tcPr>
            <w:tcW w:w="1643"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b/>
                <w:bCs/>
                <w:color w:val="000000"/>
                <w:sz w:val="18"/>
                <w:lang w:val="es-ES_tradnl"/>
              </w:rPr>
            </w:pPr>
            <w:r>
              <w:rPr>
                <w:rFonts w:cs="Arial"/>
                <w:b/>
                <w:bCs/>
                <w:sz w:val="18"/>
                <w:lang w:val="es-ES_tradnl"/>
              </w:rPr>
              <w:t>obligatorio</w:t>
            </w: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explicar el significado de “obtentor” de conformidad con documento TGP/5 (véase &lt;733&gt;)</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Cs/>
                <w:color w:val="000000"/>
                <w:sz w:val="18"/>
                <w:lang w:val="es-ES_tradnl"/>
              </w:rPr>
            </w:pPr>
            <w:r>
              <w:rPr>
                <w:rFonts w:cs="Arial"/>
                <w:bCs/>
                <w:color w:val="000000"/>
                <w:sz w:val="18"/>
                <w:lang w:val="es-ES_tradnl"/>
              </w:rPr>
              <w:t>&lt;751&gt;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Cs/>
                <w:color w:val="000000"/>
                <w:sz w:val="18"/>
                <w:lang w:val="es-ES_tradnl"/>
              </w:rPr>
            </w:pPr>
            <w:r>
              <w:rPr>
                <w:rFonts w:cs="Arial"/>
                <w:bCs/>
                <w:sz w:val="18"/>
                <w:lang w:val="es-ES_tradnl"/>
              </w:rPr>
              <w:t>Nombre del obtentor en alfabeto no latino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bCs/>
                <w:color w:val="000000"/>
                <w:sz w:val="18"/>
                <w:lang w:val="es-ES_tradnl"/>
              </w:rPr>
            </w:pPr>
            <w:r>
              <w:rPr>
                <w:rFonts w:cs="Arial"/>
                <w:bCs/>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&lt;732&gt;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Nombre del encargado del mantenimiento</w:t>
            </w:r>
          </w:p>
        </w:tc>
        <w:tc>
          <w:tcPr>
            <w:tcW w:w="1643"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 si figura en la lista</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NECESARIO si se indica &lt;752&gt;</w:t>
            </w: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indicar fecha de comienzo y de terminación (el encargado del mantenimiento puede cambiar)</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&lt;752&gt;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Nombre del encargado del mantenimiento en alfabeto no latino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bCs/>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
                <w:bCs/>
                <w:color w:val="000000"/>
                <w:sz w:val="18"/>
                <w:lang w:val="es-ES_tradnl"/>
              </w:rPr>
            </w:pPr>
            <w:r>
              <w:rPr>
                <w:rFonts w:cs="Arial"/>
                <w:b/>
                <w:bCs/>
                <w:color w:val="000000"/>
                <w:sz w:val="18"/>
                <w:lang w:val="es-ES_tradnl"/>
              </w:rPr>
              <w:t>&lt;733&gt;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
                <w:bCs/>
                <w:color w:val="000000"/>
                <w:sz w:val="18"/>
                <w:lang w:val="es-ES_tradnl"/>
              </w:rPr>
            </w:pPr>
            <w:r>
              <w:rPr>
                <w:rFonts w:cs="Arial"/>
                <w:b/>
                <w:bCs/>
                <w:sz w:val="18"/>
                <w:lang w:val="es-ES_tradnl"/>
              </w:rPr>
              <w:t>Nombre del titular del derecho</w:t>
            </w:r>
          </w:p>
        </w:tc>
        <w:tc>
          <w:tcPr>
            <w:tcW w:w="1643" w:type="dxa"/>
            <w:gridSpan w:val="2"/>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obligatorio si se ha concedido protección</w:t>
            </w: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b/>
                <w:bCs/>
                <w:sz w:val="18"/>
                <w:lang w:val="es-ES_tradnl"/>
              </w:rPr>
              <w:t>obligatorio si se ha concedido protección o NECESARIO si se indica &lt;753&gt;</w:t>
            </w: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i)</w:t>
            </w:r>
            <w:r>
              <w:rPr>
                <w:rFonts w:cs="Arial"/>
                <w:color w:val="000000"/>
                <w:sz w:val="18"/>
                <w:lang w:val="es-ES_tradnl"/>
              </w:rPr>
              <w:tab/>
            </w:r>
            <w:r>
              <w:rPr>
                <w:rFonts w:cs="Arial"/>
                <w:sz w:val="18"/>
                <w:lang w:val="es-ES_tradnl"/>
              </w:rPr>
              <w:t>explicar el significado de “titular del derecho” de conformidad con el documento TGP/5 (véase &lt;731&gt;)</w:t>
            </w:r>
          </w:p>
          <w:p w:rsidR="00BA4B7C" w:rsidRDefault="00BA4B7C">
            <w:pPr>
              <w:tabs>
                <w:tab w:val="left" w:pos="385"/>
              </w:tabs>
              <w:spacing w:before="20" w:after="20"/>
              <w:jc w:val="left"/>
              <w:rPr>
                <w:rFonts w:cs="Arial"/>
                <w:color w:val="000000"/>
                <w:sz w:val="18"/>
                <w:lang w:val="es-ES_tradnl"/>
              </w:rPr>
            </w:pPr>
            <w:r>
              <w:rPr>
                <w:rFonts w:cs="Arial"/>
                <w:sz w:val="18"/>
                <w:lang w:val="es-ES_tradnl"/>
              </w:rPr>
              <w:t>ii)</w:t>
            </w:r>
            <w:r>
              <w:rPr>
                <w:rFonts w:cs="Arial"/>
                <w:color w:val="000000"/>
                <w:sz w:val="18"/>
                <w:lang w:val="es-ES_tradnl"/>
              </w:rPr>
              <w:tab/>
            </w:r>
            <w:r>
              <w:rPr>
                <w:rFonts w:cs="Arial"/>
                <w:sz w:val="18"/>
                <w:lang w:val="es-ES_tradnl"/>
              </w:rPr>
              <w:t>indicar fecha de comienzo y de terminación (el titular del derecho puede cambiar)</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bCs/>
                <w:color w:val="000000"/>
                <w:sz w:val="18"/>
                <w:lang w:val="es-ES_tradnl"/>
              </w:rPr>
            </w:pPr>
            <w:r>
              <w:rPr>
                <w:rFonts w:cs="Arial"/>
                <w:bCs/>
                <w:color w:val="000000"/>
                <w:sz w:val="18"/>
                <w:lang w:val="es-ES_tradnl"/>
              </w:rPr>
              <w:t>&lt;753&gt;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bCs/>
                <w:color w:val="000000"/>
                <w:sz w:val="18"/>
                <w:lang w:val="es-ES_tradnl"/>
              </w:rPr>
            </w:pPr>
            <w:r>
              <w:rPr>
                <w:rFonts w:cs="Arial"/>
                <w:bCs/>
                <w:sz w:val="18"/>
                <w:lang w:val="es-ES_tradnl"/>
              </w:rPr>
              <w:t>Nombre del titular del derecho en alfabeto no latino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bCs/>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&lt;740&gt;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Pr="006B1B44" w:rsidRDefault="00BA4B7C">
            <w:pPr>
              <w:spacing w:before="20" w:after="20"/>
              <w:jc w:val="left"/>
              <w:rPr>
                <w:rFonts w:cs="Arial"/>
                <w:color w:val="000000"/>
                <w:spacing w:val="-2"/>
                <w:sz w:val="18"/>
                <w:lang w:val="es-ES_tradnl"/>
              </w:rPr>
            </w:pPr>
            <w:r w:rsidRPr="006B1B44">
              <w:rPr>
                <w:rFonts w:cs="Arial"/>
                <w:spacing w:val="-2"/>
                <w:sz w:val="18"/>
                <w:lang w:val="es-ES_tradnl"/>
              </w:rPr>
              <w:t>Tipo de otra parte seguido del nombre de la parte</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NECESARIO si se indica &lt;760&gt;</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single"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&lt;760&gt;</w:t>
            </w:r>
          </w:p>
        </w:tc>
        <w:tc>
          <w:tcPr>
            <w:tcW w:w="2023" w:type="dxa"/>
            <w:tcBorders>
              <w:top w:val="dotted" w:sz="4" w:space="0" w:color="auto"/>
              <w:left w:val="dotted" w:sz="4" w:space="0" w:color="auto"/>
              <w:bottom w:val="single"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Tipo de otra parte seguido del nombre de la parte en alfabeto no latino</w:t>
            </w:r>
          </w:p>
        </w:tc>
        <w:tc>
          <w:tcPr>
            <w:tcW w:w="1643" w:type="dxa"/>
            <w:gridSpan w:val="2"/>
            <w:tcBorders>
              <w:top w:val="dotted" w:sz="4" w:space="0" w:color="auto"/>
              <w:left w:val="dotted" w:sz="4" w:space="0" w:color="auto"/>
              <w:bottom w:val="single"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single"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single"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975" w:type="dxa"/>
            <w:gridSpan w:val="6"/>
            <w:tcBorders>
              <w:top w:val="single" w:sz="4" w:space="0" w:color="auto"/>
              <w:left w:val="dotted" w:sz="4" w:space="0" w:color="auto"/>
              <w:bottom w:val="dotted" w:sz="4" w:space="0" w:color="auto"/>
              <w:right w:val="dotted" w:sz="4" w:space="0" w:color="auto"/>
            </w:tcBorders>
            <w:noWrap/>
            <w:hideMark/>
          </w:tcPr>
          <w:p w:rsidR="00BA4B7C" w:rsidRDefault="00BA4B7C">
            <w:pPr>
              <w:tabs>
                <w:tab w:val="left" w:pos="386"/>
              </w:tabs>
              <w:spacing w:before="60" w:after="60"/>
              <w:jc w:val="left"/>
              <w:rPr>
                <w:rFonts w:cs="Arial"/>
                <w:color w:val="000000"/>
                <w:sz w:val="18"/>
                <w:lang w:val="es-ES_tradnl"/>
              </w:rPr>
            </w:pPr>
            <w:r>
              <w:rPr>
                <w:rFonts w:cs="Arial"/>
                <w:sz w:val="18"/>
                <w:lang w:val="es-ES_tradnl"/>
              </w:rPr>
              <w:t>INFORMACIÓN RELATIVA A SOLICITUDES EQUIVALENTES EN OTROS TERRITORIOS</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&lt;300&gt;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Solicitud prioritaria:</w:t>
            </w:r>
            <w:r>
              <w:rPr>
                <w:rFonts w:cs="Arial"/>
                <w:color w:val="000000"/>
                <w:sz w:val="18"/>
                <w:lang w:val="es-ES_tradnl"/>
              </w:rPr>
              <w:t xml:space="preserve"> </w:t>
            </w:r>
            <w:r>
              <w:rPr>
                <w:rFonts w:cs="Arial"/>
                <w:sz w:val="18"/>
                <w:lang w:val="es-ES_tradnl"/>
              </w:rPr>
              <w:t>país, tipo de registro, fecha de la solicitud, número de la solicitud</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&lt;310&gt;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Otras solicitudes:</w:t>
            </w:r>
            <w:r>
              <w:rPr>
                <w:rFonts w:cs="Arial"/>
                <w:color w:val="000000"/>
                <w:sz w:val="18"/>
                <w:lang w:val="es-ES_tradnl"/>
              </w:rPr>
              <w:t xml:space="preserve"> </w:t>
            </w:r>
            <w:r>
              <w:rPr>
                <w:rFonts w:cs="Arial"/>
                <w:sz w:val="18"/>
                <w:lang w:val="es-ES_tradnl"/>
              </w:rPr>
              <w:t>país, tipo de registro, fecha de la solicitud, número de la solicitud</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&lt;320&gt;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Otros países:</w:t>
            </w:r>
            <w:r>
              <w:rPr>
                <w:rFonts w:cs="Arial"/>
                <w:color w:val="000000"/>
                <w:sz w:val="18"/>
                <w:lang w:val="es-ES_tradnl"/>
              </w:rPr>
              <w:t xml:space="preserve"> </w:t>
            </w:r>
            <w:r>
              <w:rPr>
                <w:rFonts w:cs="Arial"/>
                <w:sz w:val="18"/>
                <w:lang w:val="es-ES_tradnl"/>
              </w:rPr>
              <w:t>país, denominación si es diferente de la denominación que figura en la solicitud</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&lt;330&gt;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Otros países:</w:t>
            </w:r>
            <w:r>
              <w:rPr>
                <w:rFonts w:cs="Arial"/>
                <w:color w:val="000000"/>
                <w:sz w:val="18"/>
                <w:lang w:val="es-ES_tradnl"/>
              </w:rPr>
              <w:t xml:space="preserve"> </w:t>
            </w:r>
            <w:r>
              <w:rPr>
                <w:rFonts w:cs="Arial"/>
                <w:sz w:val="18"/>
                <w:lang w:val="es-ES_tradnl"/>
              </w:rPr>
              <w:t>país, referencia del obtentor si es diferente de la referencia del obtentor que figura en la solicitud</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&lt;900&gt;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Otra información pertinente (frase indexada)</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NECESARIO si se indica &lt;950&gt;</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&lt;950&gt;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Otra información pertinente (frase indexada) en alfabeto no latino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&lt;910&gt;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Observaciones (palabra indexada)</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NECESARIO si se indica &lt;960&gt;</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&lt;960&gt;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Observaciones (palabra indexada) en alfabeto no latino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lastRenderedPageBreak/>
              <w:t>&lt;920&gt;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Etiquetas de la información que ha cambiado desde la última comunicación (facultativo)</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Desarrollar una opción que se genere automáticamente (véase 2.1.1.a))</w:t>
            </w:r>
          </w:p>
        </w:tc>
      </w:tr>
      <w:tr w:rsidR="00BA4B7C" w:rsidTr="00F776F6">
        <w:trPr>
          <w:cantSplit/>
        </w:trPr>
        <w:tc>
          <w:tcPr>
            <w:tcW w:w="908"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&lt;998&gt;</w:t>
            </w:r>
          </w:p>
        </w:tc>
        <w:tc>
          <w:tcPr>
            <w:tcW w:w="2023" w:type="dxa"/>
            <w:tcBorders>
              <w:top w:val="dotted" w:sz="4" w:space="0" w:color="auto"/>
              <w:left w:val="dotted" w:sz="4" w:space="0" w:color="auto"/>
              <w:bottom w:val="dotted"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FIG</w:t>
            </w:r>
          </w:p>
        </w:tc>
        <w:tc>
          <w:tcPr>
            <w:tcW w:w="1643" w:type="dxa"/>
            <w:gridSpan w:val="2"/>
            <w:tcBorders>
              <w:top w:val="dotted" w:sz="4" w:space="0" w:color="auto"/>
              <w:left w:val="dotted" w:sz="4" w:space="0" w:color="auto"/>
              <w:bottom w:val="dotted"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dotted"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dotted"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r w:rsidR="00BA4B7C" w:rsidTr="00F776F6">
        <w:trPr>
          <w:cantSplit/>
        </w:trPr>
        <w:tc>
          <w:tcPr>
            <w:tcW w:w="908" w:type="dxa"/>
            <w:tcBorders>
              <w:top w:val="dotted" w:sz="4" w:space="0" w:color="auto"/>
              <w:left w:val="dotted" w:sz="4" w:space="0" w:color="auto"/>
              <w:bottom w:val="single"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&lt;999&gt;</w:t>
            </w:r>
          </w:p>
        </w:tc>
        <w:tc>
          <w:tcPr>
            <w:tcW w:w="2023" w:type="dxa"/>
            <w:tcBorders>
              <w:top w:val="dotted" w:sz="4" w:space="0" w:color="auto"/>
              <w:left w:val="dotted" w:sz="4" w:space="0" w:color="auto"/>
              <w:bottom w:val="single"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Identificador de imagen (para uso futuro)</w:t>
            </w:r>
          </w:p>
        </w:tc>
        <w:tc>
          <w:tcPr>
            <w:tcW w:w="1643" w:type="dxa"/>
            <w:gridSpan w:val="2"/>
            <w:tcBorders>
              <w:top w:val="dotted" w:sz="4" w:space="0" w:color="auto"/>
              <w:left w:val="dotted" w:sz="4" w:space="0" w:color="auto"/>
              <w:bottom w:val="single"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single"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single" w:sz="4" w:space="0" w:color="auto"/>
              <w:right w:val="dotted" w:sz="4" w:space="0" w:color="auto"/>
            </w:tcBorders>
            <w:noWrap/>
            <w:hideMark/>
          </w:tcPr>
          <w:p w:rsidR="00BA4B7C" w:rsidRDefault="00BA4B7C">
            <w:pPr>
              <w:tabs>
                <w:tab w:val="left" w:pos="385"/>
              </w:tabs>
              <w:spacing w:before="20" w:after="20"/>
              <w:jc w:val="left"/>
              <w:rPr>
                <w:rFonts w:cs="Arial"/>
                <w:color w:val="000000"/>
                <w:sz w:val="18"/>
                <w:lang w:val="es-ES_tradnl"/>
              </w:rPr>
            </w:pPr>
            <w:r>
              <w:rPr>
                <w:rFonts w:cs="Arial"/>
                <w:sz w:val="18"/>
                <w:lang w:val="es-ES_tradnl"/>
              </w:rPr>
              <w:t>Crear la posibilidad de facilitar un hiperenlace con la imagen (p. ej. página Web de una autoridad)</w:t>
            </w:r>
          </w:p>
        </w:tc>
      </w:tr>
      <w:tr w:rsidR="00BA4B7C" w:rsidTr="00F776F6">
        <w:trPr>
          <w:cantSplit/>
        </w:trPr>
        <w:tc>
          <w:tcPr>
            <w:tcW w:w="9975" w:type="dxa"/>
            <w:gridSpan w:val="6"/>
            <w:tcBorders>
              <w:top w:val="single" w:sz="4" w:space="0" w:color="auto"/>
              <w:left w:val="dotted" w:sz="4" w:space="0" w:color="auto"/>
              <w:bottom w:val="dotted" w:sz="4" w:space="0" w:color="auto"/>
              <w:right w:val="dotted" w:sz="4" w:space="0" w:color="auto"/>
            </w:tcBorders>
            <w:noWrap/>
            <w:hideMark/>
          </w:tcPr>
          <w:p w:rsidR="00BA4B7C" w:rsidRDefault="00BA4B7C">
            <w:pPr>
              <w:keepNext/>
              <w:tabs>
                <w:tab w:val="left" w:pos="386"/>
              </w:tabs>
              <w:spacing w:before="60" w:after="60"/>
              <w:jc w:val="left"/>
              <w:rPr>
                <w:rFonts w:cs="Arial"/>
                <w:color w:val="000000"/>
                <w:sz w:val="18"/>
                <w:lang w:val="es-ES_tradnl"/>
              </w:rPr>
            </w:pPr>
            <w:r>
              <w:rPr>
                <w:rFonts w:cs="Arial"/>
                <w:sz w:val="18"/>
                <w:lang w:val="es-ES_tradnl"/>
              </w:rPr>
              <w:t>FECHAS DE COMERCIALIZACIÓN</w:t>
            </w:r>
          </w:p>
        </w:tc>
      </w:tr>
      <w:tr w:rsidR="00BA4B7C" w:rsidTr="00F776F6">
        <w:trPr>
          <w:cantSplit/>
        </w:trPr>
        <w:tc>
          <w:tcPr>
            <w:tcW w:w="908" w:type="dxa"/>
            <w:tcBorders>
              <w:top w:val="dotted" w:sz="4" w:space="0" w:color="auto"/>
              <w:left w:val="dotted" w:sz="4" w:space="0" w:color="auto"/>
              <w:bottom w:val="single" w:sz="4" w:space="0" w:color="auto"/>
              <w:right w:val="dotted" w:sz="4" w:space="0" w:color="auto"/>
            </w:tcBorders>
            <w:noWrap/>
            <w:hideMark/>
          </w:tcPr>
          <w:p w:rsidR="00BA4B7C" w:rsidRDefault="00BA4B7C">
            <w:pPr>
              <w:spacing w:before="20" w:after="20"/>
              <w:rPr>
                <w:rFonts w:cs="Arial"/>
                <w:color w:val="000000"/>
                <w:sz w:val="18"/>
                <w:lang w:val="es-ES_tradnl"/>
              </w:rPr>
            </w:pPr>
            <w:r>
              <w:rPr>
                <w:rFonts w:cs="Arial"/>
                <w:color w:val="000000"/>
                <w:sz w:val="18"/>
                <w:lang w:val="es-ES_tradnl"/>
              </w:rPr>
              <w:t>&lt;800&gt;</w:t>
            </w:r>
          </w:p>
        </w:tc>
        <w:tc>
          <w:tcPr>
            <w:tcW w:w="2023" w:type="dxa"/>
            <w:tcBorders>
              <w:top w:val="dotted" w:sz="4" w:space="0" w:color="auto"/>
              <w:left w:val="dotted" w:sz="4" w:space="0" w:color="auto"/>
              <w:bottom w:val="single" w:sz="4" w:space="0" w:color="auto"/>
              <w:right w:val="dotted" w:sz="4" w:space="0" w:color="auto"/>
            </w:tcBorders>
            <w:noWrap/>
            <w:hideMark/>
          </w:tcPr>
          <w:p w:rsidR="00BA4B7C" w:rsidRDefault="00BA4B7C">
            <w:pPr>
              <w:spacing w:before="20" w:after="20"/>
              <w:jc w:val="left"/>
              <w:rPr>
                <w:rFonts w:cs="Arial"/>
                <w:color w:val="000000"/>
                <w:sz w:val="18"/>
                <w:lang w:val="es-ES_tradnl"/>
              </w:rPr>
            </w:pPr>
            <w:r>
              <w:rPr>
                <w:rFonts w:cs="Arial"/>
                <w:sz w:val="18"/>
                <w:lang w:val="es-ES_tradnl"/>
              </w:rPr>
              <w:t>Fechas de comercialización</w:t>
            </w:r>
          </w:p>
        </w:tc>
        <w:tc>
          <w:tcPr>
            <w:tcW w:w="1643" w:type="dxa"/>
            <w:gridSpan w:val="2"/>
            <w:tcBorders>
              <w:top w:val="dotted" w:sz="4" w:space="0" w:color="auto"/>
              <w:left w:val="dotted" w:sz="4" w:space="0" w:color="auto"/>
              <w:bottom w:val="single" w:sz="4" w:space="0" w:color="auto"/>
              <w:right w:val="dotted" w:sz="4" w:space="0" w:color="auto"/>
            </w:tcBorders>
            <w:noWrap/>
          </w:tcPr>
          <w:p w:rsidR="00BA4B7C" w:rsidRDefault="00BA4B7C">
            <w:pPr>
              <w:spacing w:before="20" w:after="20"/>
              <w:jc w:val="left"/>
              <w:rPr>
                <w:rFonts w:cs="Arial"/>
                <w:color w:val="000000"/>
                <w:sz w:val="18"/>
                <w:lang w:val="es-ES_tradnl"/>
              </w:rPr>
            </w:pPr>
          </w:p>
        </w:tc>
        <w:tc>
          <w:tcPr>
            <w:tcW w:w="1984" w:type="dxa"/>
            <w:tcBorders>
              <w:top w:val="dotted" w:sz="4" w:space="0" w:color="auto"/>
              <w:left w:val="dotted" w:sz="4" w:space="0" w:color="auto"/>
              <w:bottom w:val="single" w:sz="4" w:space="0" w:color="auto"/>
              <w:right w:val="dotted" w:sz="4" w:space="0" w:color="auto"/>
            </w:tcBorders>
            <w:hideMark/>
          </w:tcPr>
          <w:p w:rsidR="00BA4B7C" w:rsidRDefault="00BA4B7C">
            <w:pPr>
              <w:tabs>
                <w:tab w:val="left" w:pos="386"/>
              </w:tabs>
              <w:spacing w:before="20" w:after="20"/>
              <w:jc w:val="left"/>
              <w:rPr>
                <w:rFonts w:cs="Arial"/>
                <w:color w:val="000000"/>
                <w:sz w:val="18"/>
                <w:lang w:val="es-ES_tradnl"/>
              </w:rPr>
            </w:pPr>
            <w:r>
              <w:rPr>
                <w:rFonts w:cs="Arial"/>
                <w:sz w:val="18"/>
                <w:lang w:val="es-ES_tradnl"/>
              </w:rPr>
              <w:t>no obligatorio</w:t>
            </w:r>
          </w:p>
        </w:tc>
        <w:tc>
          <w:tcPr>
            <w:tcW w:w="3417" w:type="dxa"/>
            <w:tcBorders>
              <w:top w:val="dotted" w:sz="4" w:space="0" w:color="auto"/>
              <w:left w:val="dotted" w:sz="4" w:space="0" w:color="auto"/>
              <w:bottom w:val="single" w:sz="4" w:space="0" w:color="auto"/>
              <w:right w:val="dotted" w:sz="4" w:space="0" w:color="auto"/>
            </w:tcBorders>
            <w:noWrap/>
          </w:tcPr>
          <w:p w:rsidR="00BA4B7C" w:rsidRDefault="00BA4B7C">
            <w:pPr>
              <w:tabs>
                <w:tab w:val="left" w:pos="385"/>
              </w:tabs>
              <w:spacing w:before="20" w:after="20"/>
              <w:jc w:val="left"/>
              <w:rPr>
                <w:rFonts w:cs="Arial"/>
                <w:color w:val="000000"/>
                <w:sz w:val="18"/>
                <w:lang w:val="es-ES_tradnl"/>
              </w:rPr>
            </w:pPr>
          </w:p>
        </w:tc>
      </w:tr>
    </w:tbl>
    <w:p w:rsidR="00F776F6" w:rsidRDefault="00F776F6" w:rsidP="006B1B44">
      <w:pPr>
        <w:rPr>
          <w:lang w:val="es-ES_tradnl"/>
        </w:rPr>
      </w:pPr>
    </w:p>
    <w:p w:rsidR="00F776F6" w:rsidRDefault="00F776F6" w:rsidP="00F776F6">
      <w:pPr>
        <w:rPr>
          <w:rFonts w:cs="Arial"/>
          <w:color w:val="000000"/>
          <w:lang w:val="es-ES_tradnl"/>
        </w:rPr>
      </w:pPr>
      <w:r>
        <w:rPr>
          <w:rFonts w:cs="Arial"/>
          <w:lang w:val="es-ES_tradnl"/>
        </w:rPr>
        <w:t>&lt;800&gt; ejemplo:</w:t>
      </w:r>
      <w:r>
        <w:rPr>
          <w:rFonts w:cs="Arial"/>
          <w:color w:val="000000"/>
          <w:lang w:val="es-ES_tradnl"/>
        </w:rPr>
        <w:t xml:space="preserve"> </w:t>
      </w:r>
      <w:r>
        <w:rPr>
          <w:rFonts w:cs="Arial"/>
          <w:color w:val="000000"/>
          <w:lang w:val="es-ES_tradnl"/>
        </w:rPr>
        <w:tab/>
      </w:r>
      <w:r>
        <w:rPr>
          <w:rFonts w:cs="Arial"/>
          <w:lang w:val="es-ES_tradnl"/>
        </w:rPr>
        <w:t>“AB CD 20120119 situación de la fuente”</w:t>
      </w:r>
    </w:p>
    <w:p w:rsidR="00F776F6" w:rsidRDefault="00F776F6" w:rsidP="00F776F6">
      <w:pPr>
        <w:rPr>
          <w:rFonts w:cs="Arial"/>
          <w:color w:val="000000"/>
          <w:lang w:val="es-ES_tradnl"/>
        </w:rPr>
      </w:pPr>
      <w:r>
        <w:rPr>
          <w:rFonts w:cs="Arial"/>
          <w:color w:val="000000"/>
          <w:lang w:val="es-ES_tradnl"/>
        </w:rPr>
        <w:tab/>
      </w:r>
      <w:r>
        <w:rPr>
          <w:rFonts w:cs="Arial"/>
          <w:color w:val="000000"/>
          <w:lang w:val="es-ES_tradnl"/>
        </w:rPr>
        <w:tab/>
      </w:r>
      <w:r>
        <w:rPr>
          <w:rFonts w:cs="Arial"/>
          <w:lang w:val="es-ES_tradnl"/>
        </w:rPr>
        <w:t>o</w:t>
      </w:r>
      <w:r>
        <w:rPr>
          <w:rFonts w:cs="Arial"/>
          <w:color w:val="000000"/>
          <w:lang w:val="es-ES_tradnl"/>
        </w:rPr>
        <w:t xml:space="preserve"> </w:t>
      </w:r>
      <w:r>
        <w:rPr>
          <w:rFonts w:cs="Arial"/>
          <w:color w:val="000000"/>
          <w:lang w:val="es-ES_tradnl"/>
        </w:rPr>
        <w:tab/>
      </w:r>
      <w:r>
        <w:rPr>
          <w:rFonts w:cs="Arial"/>
          <w:lang w:val="es-ES_tradnl"/>
        </w:rPr>
        <w:t>“AB CD 2012 situación de la fuente”</w:t>
      </w:r>
    </w:p>
    <w:p w:rsidR="00F776F6" w:rsidRDefault="00F776F6" w:rsidP="00F776F6">
      <w:pPr>
        <w:spacing w:line="360" w:lineRule="auto"/>
        <w:ind w:left="567"/>
        <w:rPr>
          <w:bCs/>
          <w:lang w:val="es-ES_tradnl"/>
        </w:rPr>
      </w:pPr>
    </w:p>
    <w:p w:rsidR="00F776F6" w:rsidRDefault="00F776F6" w:rsidP="00F776F6">
      <w:pPr>
        <w:keepNext/>
        <w:ind w:left="567"/>
        <w:rPr>
          <w:rFonts w:cs="Arial"/>
          <w:bCs/>
          <w:i/>
          <w:iCs/>
          <w:lang w:val="es-ES_tradnl"/>
        </w:rPr>
      </w:pPr>
      <w:r>
        <w:rPr>
          <w:rFonts w:cs="Arial"/>
          <w:bCs/>
          <w:i/>
          <w:iCs/>
          <w:lang w:val="es-ES_tradnl"/>
        </w:rPr>
        <w:t>3.3</w:t>
      </w:r>
      <w:r>
        <w:rPr>
          <w:rFonts w:cs="Arial"/>
          <w:bCs/>
          <w:i/>
          <w:iCs/>
          <w:lang w:val="es-ES_tradnl"/>
        </w:rPr>
        <w:tab/>
        <w:t>“Elementos de información” obligatorios y necesarios</w:t>
      </w:r>
    </w:p>
    <w:p w:rsidR="00F776F6" w:rsidRDefault="00F776F6" w:rsidP="00F776F6">
      <w:pPr>
        <w:keepNext/>
        <w:ind w:left="567"/>
        <w:rPr>
          <w:bCs/>
          <w:lang w:val="es-ES_tradnl"/>
        </w:rPr>
      </w:pPr>
    </w:p>
    <w:p w:rsidR="00F776F6" w:rsidRDefault="00F776F6" w:rsidP="00F776F6">
      <w:pPr>
        <w:keepNext/>
        <w:rPr>
          <w:rFonts w:cs="Angsana New"/>
          <w:bCs/>
          <w:szCs w:val="24"/>
          <w:lang w:val="es-ES_tradnl" w:bidi="th-TH"/>
        </w:rPr>
      </w:pPr>
      <w:r>
        <w:rPr>
          <w:bCs/>
          <w:lang w:val="es-ES_tradnl"/>
        </w:rPr>
        <w:t>3.3.1</w:t>
      </w:r>
      <w:r>
        <w:rPr>
          <w:bCs/>
          <w:lang w:val="es-ES_tradnl"/>
        </w:rPr>
        <w:tab/>
        <w:t xml:space="preserve">Por lo que respecta a los elementos de información que se indican como “obligatorio” en la sección 3.2, los datos no serán excluidos de la </w:t>
      </w:r>
      <w:r w:rsidRPr="00F776F6">
        <w:rPr>
          <w:bCs/>
          <w:lang w:val="es-ES_tradnl"/>
        </w:rPr>
        <w:t>base de datos PLUTO</w:t>
      </w:r>
      <w:r>
        <w:rPr>
          <w:bCs/>
          <w:lang w:val="es-ES_tradnl"/>
        </w:rPr>
        <w:t xml:space="preserve"> aunque no se proporcione esa información.</w:t>
      </w:r>
      <w:r w:rsidR="00526B5B">
        <w:rPr>
          <w:rFonts w:cs="Angsana New"/>
          <w:bCs/>
          <w:szCs w:val="24"/>
          <w:lang w:val="es-ES_tradnl" w:bidi="th-TH"/>
        </w:rPr>
        <w:t xml:space="preserve"> </w:t>
      </w:r>
      <w:r>
        <w:rPr>
          <w:rFonts w:cs="Angsana New"/>
          <w:bCs/>
          <w:szCs w:val="24"/>
          <w:lang w:val="es-ES_tradnl" w:bidi="th-TH"/>
        </w:rPr>
        <w:t>Sin embargo, se enviará al contribuyente un informe detallando las inobservancias.</w:t>
      </w:r>
    </w:p>
    <w:p w:rsidR="00F776F6" w:rsidRDefault="00F776F6" w:rsidP="00F776F6">
      <w:pPr>
        <w:rPr>
          <w:rFonts w:cs="Angsana New"/>
          <w:bCs/>
          <w:szCs w:val="24"/>
          <w:lang w:val="es-ES_tradnl" w:bidi="th-TH"/>
        </w:rPr>
      </w:pPr>
    </w:p>
    <w:p w:rsidR="00F776F6" w:rsidRDefault="00F776F6" w:rsidP="00F776F6">
      <w:pPr>
        <w:rPr>
          <w:rFonts w:cs="Angsana New"/>
          <w:bCs/>
          <w:szCs w:val="24"/>
          <w:lang w:val="es-ES_tradnl" w:bidi="th-TH"/>
        </w:rPr>
      </w:pPr>
      <w:r>
        <w:rPr>
          <w:rFonts w:cs="Angsana New"/>
          <w:bCs/>
          <w:szCs w:val="24"/>
          <w:lang w:val="es-ES_tradnl" w:bidi="th-TH"/>
        </w:rPr>
        <w:t>3.3.2</w:t>
      </w:r>
      <w:r>
        <w:rPr>
          <w:rFonts w:cs="Angsana New"/>
          <w:bCs/>
          <w:szCs w:val="24"/>
          <w:lang w:val="es-ES_tradnl" w:bidi="th-TH"/>
        </w:rPr>
        <w:tab/>
        <w:t>Un resumen de las inobservancias se enviará al TC y al CAJ una vez al año.</w:t>
      </w:r>
    </w:p>
    <w:p w:rsidR="00F776F6" w:rsidRDefault="00F776F6" w:rsidP="006B1B44">
      <w:pPr>
        <w:rPr>
          <w:lang w:val="es-ES_tradnl" w:bidi="ar-SA"/>
        </w:rPr>
      </w:pPr>
    </w:p>
    <w:p w:rsidR="00F776F6" w:rsidRDefault="00F776F6" w:rsidP="00F776F6">
      <w:pPr>
        <w:rPr>
          <w:lang w:val="es-ES_tradnl"/>
        </w:rPr>
      </w:pPr>
      <w:r>
        <w:rPr>
          <w:lang w:val="es-ES_tradnl"/>
        </w:rPr>
        <w:t>3.3.3</w:t>
      </w:r>
      <w:r>
        <w:rPr>
          <w:lang w:val="es-ES_tradnl"/>
        </w:rPr>
        <w:tab/>
        <w:t xml:space="preserve">Con respecto a los elementos de información que se indican como “NECESARIO” en la Sección 3.2, los datos serán excluidos de la </w:t>
      </w:r>
      <w:r w:rsidRPr="00F776F6">
        <w:rPr>
          <w:bCs/>
          <w:lang w:val="es-ES_tradnl"/>
        </w:rPr>
        <w:t>base de datos PLUTO</w:t>
      </w:r>
      <w:r>
        <w:rPr>
          <w:bCs/>
          <w:lang w:val="es-ES_tradnl"/>
        </w:rPr>
        <w:t xml:space="preserve"> </w:t>
      </w:r>
      <w:r w:rsidRPr="00F776F6">
        <w:rPr>
          <w:bCs/>
          <w:lang w:val="es-ES_tradnl"/>
        </w:rPr>
        <w:t>si</w:t>
      </w:r>
      <w:r>
        <w:rPr>
          <w:lang w:val="es-ES_tradnl"/>
        </w:rPr>
        <w:t xml:space="preserve"> el elemento necesario no figura en el alfabeto latino.</w:t>
      </w:r>
    </w:p>
    <w:p w:rsidR="00F776F6" w:rsidRDefault="00F776F6" w:rsidP="00F776F6">
      <w:pPr>
        <w:spacing w:line="360" w:lineRule="auto"/>
        <w:rPr>
          <w:bCs/>
          <w:lang w:val="es-ES_tradnl"/>
        </w:rPr>
      </w:pPr>
    </w:p>
    <w:p w:rsidR="00F776F6" w:rsidRDefault="00F776F6" w:rsidP="00F776F6">
      <w:pPr>
        <w:ind w:left="567"/>
        <w:rPr>
          <w:bCs/>
          <w:i/>
          <w:iCs/>
          <w:lang w:val="es-ES_tradnl"/>
        </w:rPr>
      </w:pPr>
      <w:r>
        <w:rPr>
          <w:bCs/>
          <w:i/>
          <w:iCs/>
          <w:lang w:val="es-ES_tradnl"/>
        </w:rPr>
        <w:t>3.4</w:t>
      </w:r>
      <w:r>
        <w:rPr>
          <w:bCs/>
          <w:i/>
          <w:iCs/>
          <w:lang w:val="es-ES_tradnl"/>
        </w:rPr>
        <w:tab/>
        <w:t>Fechas de comercialización</w:t>
      </w:r>
    </w:p>
    <w:p w:rsidR="00F776F6" w:rsidRDefault="00F776F6" w:rsidP="00F776F6">
      <w:pPr>
        <w:ind w:left="567"/>
        <w:rPr>
          <w:bCs/>
          <w:i/>
          <w:iCs/>
          <w:lang w:val="es-ES_tradnl"/>
        </w:rPr>
      </w:pPr>
    </w:p>
    <w:p w:rsidR="00F776F6" w:rsidRDefault="00F776F6" w:rsidP="00F776F6">
      <w:pPr>
        <w:rPr>
          <w:iCs/>
          <w:lang w:val="es-ES_tradnl"/>
        </w:rPr>
      </w:pPr>
      <w:r>
        <w:rPr>
          <w:bCs/>
          <w:iCs/>
          <w:lang w:val="es-ES_tradnl"/>
        </w:rPr>
        <w:t>3.4.1</w:t>
      </w:r>
      <w:r>
        <w:rPr>
          <w:bCs/>
          <w:iCs/>
          <w:lang w:val="es-ES_tradnl"/>
        </w:rPr>
        <w:tab/>
        <w:t xml:space="preserve">La información introducida en la </w:t>
      </w:r>
      <w:r w:rsidRPr="00F776F6">
        <w:rPr>
          <w:bCs/>
          <w:iCs/>
          <w:lang w:val="es-ES_tradnl"/>
        </w:rPr>
        <w:t xml:space="preserve">base de datos PLUTO </w:t>
      </w:r>
      <w:r>
        <w:rPr>
          <w:bCs/>
          <w:iCs/>
          <w:lang w:val="es-ES_tradnl"/>
        </w:rPr>
        <w:t>permite tener una indicación de las fechas en las que se haya comercializado por primera vez la variedad en el territorio de la solicitud y en otros territorios, sobre la base siguiente:</w:t>
      </w:r>
    </w:p>
    <w:p w:rsidR="00F776F6" w:rsidRDefault="00F776F6" w:rsidP="00F776F6">
      <w:pPr>
        <w:rPr>
          <w:i/>
          <w:iCs/>
          <w:lang w:val="es-ES_tradnl"/>
        </w:rPr>
      </w:pPr>
    </w:p>
    <w:p w:rsidR="00F776F6" w:rsidRDefault="00F776F6" w:rsidP="00F776F6">
      <w:pPr>
        <w:ind w:left="567"/>
        <w:rPr>
          <w:lang w:val="es-ES_tradnl"/>
        </w:rPr>
      </w:pPr>
      <w:r>
        <w:rPr>
          <w:lang w:val="es-ES_tradnl"/>
        </w:rPr>
        <w:t>Información &lt;XXX&gt;:</w:t>
      </w:r>
      <w:r w:rsidR="00526B5B">
        <w:rPr>
          <w:lang w:val="es-ES_tradnl"/>
        </w:rPr>
        <w:t xml:space="preserve"> </w:t>
      </w:r>
      <w:r>
        <w:rPr>
          <w:lang w:val="es-ES_tradnl"/>
        </w:rPr>
        <w:t>fechas en las que se haya comercializado por primera vez una variedad en el territorio de la solicitud y en otros territorios (no obligatorio)</w:t>
      </w:r>
    </w:p>
    <w:p w:rsidR="00F776F6" w:rsidRDefault="00F776F6" w:rsidP="00F776F6">
      <w:pPr>
        <w:rPr>
          <w:i/>
          <w:iCs/>
          <w:lang w:val="es-ES_tradnl"/>
        </w:rPr>
      </w:pPr>
    </w:p>
    <w:tbl>
      <w:tblPr>
        <w:tblW w:w="9195" w:type="dxa"/>
        <w:tblInd w:w="567" w:type="dxa"/>
        <w:tblLayout w:type="fixed"/>
        <w:tblCellMar>
          <w:left w:w="57" w:type="dxa"/>
          <w:right w:w="57" w:type="dxa"/>
        </w:tblCellMar>
        <w:tblLook w:val="04A0" w:firstRow="1" w:lastRow="0" w:firstColumn="1" w:lastColumn="0" w:noHBand="0" w:noVBand="1"/>
      </w:tblPr>
      <w:tblGrid>
        <w:gridCol w:w="5165"/>
        <w:gridCol w:w="4030"/>
      </w:tblGrid>
      <w:tr w:rsidR="00F776F6" w:rsidTr="00F776F6">
        <w:trPr>
          <w:cantSplit/>
        </w:trPr>
        <w:tc>
          <w:tcPr>
            <w:tcW w:w="5165" w:type="dxa"/>
            <w:tcBorders>
              <w:top w:val="dotted" w:sz="4" w:space="0" w:color="auto"/>
              <w:left w:val="dotted" w:sz="4" w:space="0" w:color="auto"/>
              <w:bottom w:val="dotted" w:sz="4" w:space="0" w:color="auto"/>
              <w:right w:val="dotted" w:sz="4" w:space="0" w:color="auto"/>
            </w:tcBorders>
          </w:tcPr>
          <w:p w:rsidR="00F776F6" w:rsidRDefault="00F776F6">
            <w:pPr>
              <w:spacing w:before="40" w:after="40"/>
              <w:jc w:val="left"/>
              <w:rPr>
                <w:sz w:val="18"/>
                <w:szCs w:val="24"/>
                <w:lang w:val="es-ES_tradnl"/>
              </w:rPr>
            </w:pPr>
          </w:p>
        </w:tc>
        <w:tc>
          <w:tcPr>
            <w:tcW w:w="4030" w:type="dxa"/>
            <w:tcBorders>
              <w:top w:val="dotted" w:sz="4" w:space="0" w:color="auto"/>
              <w:left w:val="dotted" w:sz="4" w:space="0" w:color="auto"/>
              <w:bottom w:val="dotted" w:sz="4" w:space="0" w:color="auto"/>
              <w:right w:val="dotted" w:sz="4" w:space="0" w:color="auto"/>
            </w:tcBorders>
            <w:noWrap/>
            <w:hideMark/>
          </w:tcPr>
          <w:p w:rsidR="00F776F6" w:rsidRDefault="00F776F6">
            <w:pPr>
              <w:spacing w:before="40" w:after="40"/>
              <w:jc w:val="left"/>
              <w:rPr>
                <w:sz w:val="18"/>
                <w:szCs w:val="24"/>
                <w:u w:val="single"/>
                <w:lang w:val="es-ES_tradnl"/>
              </w:rPr>
            </w:pPr>
            <w:r>
              <w:rPr>
                <w:sz w:val="18"/>
                <w:szCs w:val="24"/>
                <w:u w:val="single"/>
                <w:lang w:val="es-ES_tradnl"/>
              </w:rPr>
              <w:t>Observación</w:t>
            </w:r>
          </w:p>
        </w:tc>
      </w:tr>
      <w:tr w:rsidR="00F776F6" w:rsidTr="00F776F6">
        <w:trPr>
          <w:cantSplit/>
        </w:trPr>
        <w:tc>
          <w:tcPr>
            <w:tcW w:w="5165" w:type="dxa"/>
            <w:tcBorders>
              <w:top w:val="dotted" w:sz="4" w:space="0" w:color="auto"/>
              <w:left w:val="dotted" w:sz="4" w:space="0" w:color="auto"/>
              <w:bottom w:val="dotted" w:sz="4" w:space="0" w:color="auto"/>
              <w:right w:val="dotted" w:sz="4" w:space="0" w:color="auto"/>
            </w:tcBorders>
            <w:hideMark/>
          </w:tcPr>
          <w:p w:rsidR="00F776F6" w:rsidRDefault="00F776F6">
            <w:pPr>
              <w:spacing w:before="40" w:after="40"/>
              <w:jc w:val="left"/>
              <w:rPr>
                <w:sz w:val="18"/>
                <w:szCs w:val="24"/>
                <w:lang w:val="es-ES_tradnl"/>
              </w:rPr>
            </w:pPr>
            <w:r>
              <w:rPr>
                <w:sz w:val="18"/>
                <w:szCs w:val="24"/>
                <w:lang w:val="es-ES_tradnl"/>
              </w:rPr>
              <w:t>i)</w:t>
            </w:r>
            <w:r>
              <w:rPr>
                <w:sz w:val="18"/>
                <w:szCs w:val="24"/>
                <w:lang w:val="es-ES_tradnl"/>
              </w:rPr>
              <w:tab/>
              <w:t>Autoridad que proporciona la [siguiente] información:</w:t>
            </w:r>
          </w:p>
        </w:tc>
        <w:tc>
          <w:tcPr>
            <w:tcW w:w="4030" w:type="dxa"/>
            <w:tcBorders>
              <w:top w:val="dotted" w:sz="4" w:space="0" w:color="auto"/>
              <w:left w:val="dotted" w:sz="4" w:space="0" w:color="auto"/>
              <w:bottom w:val="dotted" w:sz="4" w:space="0" w:color="auto"/>
              <w:right w:val="dotted" w:sz="4" w:space="0" w:color="auto"/>
            </w:tcBorders>
            <w:noWrap/>
            <w:hideMark/>
          </w:tcPr>
          <w:p w:rsidR="00F776F6" w:rsidRDefault="00F776F6">
            <w:pPr>
              <w:spacing w:before="40" w:after="40"/>
              <w:jc w:val="left"/>
              <w:rPr>
                <w:sz w:val="18"/>
                <w:szCs w:val="24"/>
                <w:lang w:val="es-ES_tradnl"/>
              </w:rPr>
            </w:pPr>
            <w:r>
              <w:rPr>
                <w:sz w:val="18"/>
                <w:szCs w:val="24"/>
                <w:lang w:val="es-ES_tradnl"/>
              </w:rPr>
              <w:t>Código ISO de dos letras</w:t>
            </w:r>
          </w:p>
        </w:tc>
      </w:tr>
      <w:tr w:rsidR="00F776F6" w:rsidTr="00F776F6">
        <w:trPr>
          <w:cantSplit/>
        </w:trPr>
        <w:tc>
          <w:tcPr>
            <w:tcW w:w="5165" w:type="dxa"/>
            <w:tcBorders>
              <w:top w:val="dotted" w:sz="4" w:space="0" w:color="auto"/>
              <w:left w:val="dotted" w:sz="4" w:space="0" w:color="auto"/>
              <w:bottom w:val="dotted" w:sz="4" w:space="0" w:color="auto"/>
              <w:right w:val="dotted" w:sz="4" w:space="0" w:color="auto"/>
            </w:tcBorders>
            <w:hideMark/>
          </w:tcPr>
          <w:p w:rsidR="00F776F6" w:rsidRDefault="00F776F6">
            <w:pPr>
              <w:spacing w:before="40" w:after="40"/>
              <w:jc w:val="left"/>
              <w:rPr>
                <w:sz w:val="18"/>
                <w:lang w:val="es-ES_tradnl"/>
              </w:rPr>
            </w:pPr>
            <w:r>
              <w:rPr>
                <w:sz w:val="18"/>
                <w:szCs w:val="24"/>
                <w:lang w:val="es-ES_tradnl"/>
              </w:rPr>
              <w:t>ii)</w:t>
            </w:r>
            <w:r>
              <w:rPr>
                <w:sz w:val="18"/>
                <w:szCs w:val="24"/>
                <w:lang w:val="es-ES_tradnl"/>
              </w:rPr>
              <w:tab/>
              <w:t>Territorio de comercialización</w:t>
            </w:r>
          </w:p>
        </w:tc>
        <w:tc>
          <w:tcPr>
            <w:tcW w:w="4030" w:type="dxa"/>
            <w:tcBorders>
              <w:top w:val="dotted" w:sz="4" w:space="0" w:color="auto"/>
              <w:left w:val="dotted" w:sz="4" w:space="0" w:color="auto"/>
              <w:bottom w:val="dotted" w:sz="4" w:space="0" w:color="auto"/>
              <w:right w:val="dotted" w:sz="4" w:space="0" w:color="auto"/>
            </w:tcBorders>
            <w:noWrap/>
            <w:hideMark/>
          </w:tcPr>
          <w:p w:rsidR="00F776F6" w:rsidRDefault="00F776F6">
            <w:pPr>
              <w:spacing w:before="40" w:after="40"/>
              <w:jc w:val="left"/>
              <w:rPr>
                <w:sz w:val="18"/>
                <w:szCs w:val="24"/>
                <w:lang w:val="es-ES_tradnl"/>
              </w:rPr>
            </w:pPr>
            <w:r>
              <w:rPr>
                <w:sz w:val="18"/>
                <w:szCs w:val="24"/>
                <w:lang w:val="es-ES_tradnl"/>
              </w:rPr>
              <w:t>Código ISO de dos letras</w:t>
            </w:r>
          </w:p>
        </w:tc>
      </w:tr>
      <w:tr w:rsidR="00F776F6" w:rsidTr="00F776F6">
        <w:trPr>
          <w:cantSplit/>
        </w:trPr>
        <w:tc>
          <w:tcPr>
            <w:tcW w:w="5165" w:type="dxa"/>
            <w:tcBorders>
              <w:top w:val="dotted" w:sz="4" w:space="0" w:color="auto"/>
              <w:left w:val="dotted" w:sz="4" w:space="0" w:color="auto"/>
              <w:bottom w:val="dotted" w:sz="4" w:space="0" w:color="auto"/>
              <w:right w:val="dotted" w:sz="4" w:space="0" w:color="auto"/>
            </w:tcBorders>
            <w:hideMark/>
          </w:tcPr>
          <w:p w:rsidR="00F776F6" w:rsidRDefault="00F776F6">
            <w:pPr>
              <w:spacing w:before="40" w:after="40"/>
              <w:jc w:val="left"/>
              <w:rPr>
                <w:sz w:val="18"/>
                <w:lang w:val="es-ES_tradnl"/>
              </w:rPr>
            </w:pPr>
            <w:r>
              <w:rPr>
                <w:sz w:val="18"/>
                <w:lang w:val="es-ES_tradnl"/>
              </w:rPr>
              <w:t>iii)</w:t>
            </w:r>
            <w:r>
              <w:rPr>
                <w:sz w:val="18"/>
                <w:lang w:val="es-ES_tradnl"/>
              </w:rPr>
              <w:tab/>
              <w:t>Fecha en la que la variedad fue comercializada</w:t>
            </w:r>
            <w:r>
              <w:rPr>
                <w:sz w:val="18"/>
                <w:vertAlign w:val="superscript"/>
                <w:lang w:val="es-ES_tradnl"/>
              </w:rPr>
              <w:t>*</w:t>
            </w:r>
            <w:r>
              <w:rPr>
                <w:sz w:val="18"/>
                <w:lang w:val="es-ES_tradnl"/>
              </w:rPr>
              <w:t xml:space="preserve"> por primera vez en el territorio</w:t>
            </w:r>
          </w:p>
          <w:p w:rsidR="00F776F6" w:rsidRDefault="00F776F6">
            <w:pPr>
              <w:spacing w:before="40" w:after="40"/>
              <w:jc w:val="left"/>
              <w:rPr>
                <w:sz w:val="18"/>
                <w:lang w:val="es-ES_tradnl"/>
              </w:rPr>
            </w:pPr>
            <w:r>
              <w:rPr>
                <w:sz w:val="18"/>
                <w:lang w:val="es-ES_tradnl"/>
              </w:rPr>
              <w:t>(</w:t>
            </w:r>
            <w:r>
              <w:rPr>
                <w:sz w:val="18"/>
                <w:vertAlign w:val="superscript"/>
                <w:lang w:val="es-ES_tradnl"/>
              </w:rPr>
              <w:t>*</w:t>
            </w:r>
            <w:r>
              <w:rPr>
                <w:sz w:val="18"/>
                <w:lang w:val="es-ES_tradnl"/>
              </w:rPr>
              <w:t>Por el término “comercialización” se entiende “vendida o entregada a terceros de otra manera, por el obtentor o con su consentimiento, a los fines de la explotación de la variedad” (artículo 6.1 del Acta de 1991 del Convenio de la UPOV) u “ofrecida en venta o comercializada, con el consentimiento del obtentor, cuando proceda” (artículo 6.1.b) del Acta de 1978 del Convenio de la UPOV), según corresponda.)</w:t>
            </w:r>
          </w:p>
        </w:tc>
        <w:tc>
          <w:tcPr>
            <w:tcW w:w="4030" w:type="dxa"/>
            <w:tcBorders>
              <w:top w:val="dotted" w:sz="4" w:space="0" w:color="auto"/>
              <w:left w:val="dotted" w:sz="4" w:space="0" w:color="auto"/>
              <w:bottom w:val="dotted" w:sz="4" w:space="0" w:color="auto"/>
              <w:right w:val="dotted" w:sz="4" w:space="0" w:color="auto"/>
            </w:tcBorders>
            <w:noWrap/>
            <w:hideMark/>
          </w:tcPr>
          <w:p w:rsidR="00F776F6" w:rsidRDefault="00F776F6">
            <w:pPr>
              <w:spacing w:before="40" w:after="40"/>
              <w:jc w:val="left"/>
              <w:rPr>
                <w:sz w:val="18"/>
                <w:szCs w:val="24"/>
                <w:lang w:val="es-ES_tradnl"/>
              </w:rPr>
            </w:pPr>
            <w:r>
              <w:rPr>
                <w:sz w:val="18"/>
                <w:szCs w:val="24"/>
                <w:lang w:val="es-ES_tradnl"/>
              </w:rPr>
              <w:t>de conformidad con el formato YYYY[MMDD] (Año[MesDía]):</w:t>
            </w:r>
            <w:r w:rsidR="00526B5B">
              <w:rPr>
                <w:sz w:val="18"/>
                <w:szCs w:val="24"/>
                <w:lang w:val="es-ES_tradnl"/>
              </w:rPr>
              <w:t xml:space="preserve"> </w:t>
            </w:r>
            <w:r>
              <w:rPr>
                <w:sz w:val="18"/>
                <w:szCs w:val="24"/>
                <w:lang w:val="es-ES_tradnl"/>
              </w:rPr>
              <w:t>el mes y el día no son obligatorios si no se dispone de los mismos</w:t>
            </w:r>
          </w:p>
        </w:tc>
      </w:tr>
      <w:tr w:rsidR="00F776F6" w:rsidTr="00F776F6">
        <w:trPr>
          <w:cantSplit/>
        </w:trPr>
        <w:tc>
          <w:tcPr>
            <w:tcW w:w="5165" w:type="dxa"/>
            <w:tcBorders>
              <w:top w:val="dotted" w:sz="4" w:space="0" w:color="auto"/>
              <w:left w:val="dotted" w:sz="4" w:space="0" w:color="auto"/>
              <w:bottom w:val="dotted" w:sz="4" w:space="0" w:color="auto"/>
              <w:right w:val="dotted" w:sz="4" w:space="0" w:color="auto"/>
            </w:tcBorders>
            <w:hideMark/>
          </w:tcPr>
          <w:p w:rsidR="00F776F6" w:rsidRDefault="00F776F6">
            <w:pPr>
              <w:spacing w:before="40" w:after="40"/>
              <w:jc w:val="left"/>
              <w:rPr>
                <w:sz w:val="18"/>
                <w:lang w:val="es-ES_tradnl"/>
              </w:rPr>
            </w:pPr>
            <w:r>
              <w:rPr>
                <w:sz w:val="18"/>
                <w:lang w:val="es-ES_tradnl"/>
              </w:rPr>
              <w:t>iv)</w:t>
            </w:r>
            <w:r>
              <w:rPr>
                <w:sz w:val="18"/>
                <w:lang w:val="es-ES_tradnl"/>
              </w:rPr>
              <w:tab/>
              <w:t>Fuente de la información</w:t>
            </w:r>
          </w:p>
        </w:tc>
        <w:tc>
          <w:tcPr>
            <w:tcW w:w="4030" w:type="dxa"/>
            <w:tcBorders>
              <w:top w:val="dotted" w:sz="4" w:space="0" w:color="auto"/>
              <w:left w:val="dotted" w:sz="4" w:space="0" w:color="auto"/>
              <w:bottom w:val="dotted" w:sz="4" w:space="0" w:color="auto"/>
              <w:right w:val="dotted" w:sz="4" w:space="0" w:color="auto"/>
            </w:tcBorders>
            <w:noWrap/>
            <w:hideMark/>
          </w:tcPr>
          <w:p w:rsidR="00F776F6" w:rsidRDefault="00F776F6">
            <w:pPr>
              <w:spacing w:before="40" w:after="40"/>
              <w:jc w:val="left"/>
              <w:rPr>
                <w:sz w:val="18"/>
                <w:szCs w:val="24"/>
                <w:lang w:val="es-ES_tradnl"/>
              </w:rPr>
            </w:pPr>
            <w:r>
              <w:rPr>
                <w:sz w:val="18"/>
                <w:szCs w:val="24"/>
                <w:lang w:val="es-ES_tradnl"/>
              </w:rPr>
              <w:t xml:space="preserve">obligatorio para cada entrada en &lt;XXX&gt; </w:t>
            </w:r>
          </w:p>
        </w:tc>
      </w:tr>
      <w:tr w:rsidR="00F776F6" w:rsidTr="00F776F6">
        <w:trPr>
          <w:cantSplit/>
        </w:trPr>
        <w:tc>
          <w:tcPr>
            <w:tcW w:w="5165" w:type="dxa"/>
            <w:tcBorders>
              <w:top w:val="dotted" w:sz="4" w:space="0" w:color="auto"/>
              <w:left w:val="dotted" w:sz="4" w:space="0" w:color="auto"/>
              <w:bottom w:val="dotted" w:sz="4" w:space="0" w:color="auto"/>
              <w:right w:val="dotted" w:sz="4" w:space="0" w:color="auto"/>
            </w:tcBorders>
            <w:hideMark/>
          </w:tcPr>
          <w:p w:rsidR="00F776F6" w:rsidRDefault="00F776F6">
            <w:pPr>
              <w:spacing w:before="40" w:after="40"/>
              <w:jc w:val="left"/>
              <w:rPr>
                <w:sz w:val="18"/>
                <w:lang w:val="es-ES_tradnl"/>
              </w:rPr>
            </w:pPr>
            <w:r>
              <w:rPr>
                <w:sz w:val="18"/>
                <w:lang w:val="es-ES_tradnl"/>
              </w:rPr>
              <w:t>v)</w:t>
            </w:r>
            <w:r>
              <w:rPr>
                <w:sz w:val="18"/>
                <w:lang w:val="es-ES_tradnl"/>
              </w:rPr>
              <w:tab/>
              <w:t>Situación de la información</w:t>
            </w:r>
          </w:p>
        </w:tc>
        <w:tc>
          <w:tcPr>
            <w:tcW w:w="4030" w:type="dxa"/>
            <w:tcBorders>
              <w:top w:val="dotted" w:sz="4" w:space="0" w:color="auto"/>
              <w:left w:val="dotted" w:sz="4" w:space="0" w:color="auto"/>
              <w:bottom w:val="dotted" w:sz="4" w:space="0" w:color="auto"/>
              <w:right w:val="dotted" w:sz="4" w:space="0" w:color="auto"/>
            </w:tcBorders>
            <w:noWrap/>
            <w:hideMark/>
          </w:tcPr>
          <w:p w:rsidR="00F776F6" w:rsidRDefault="00F776F6">
            <w:pPr>
              <w:spacing w:before="40" w:after="40"/>
              <w:jc w:val="left"/>
              <w:rPr>
                <w:sz w:val="18"/>
                <w:szCs w:val="24"/>
                <w:lang w:val="es-ES_tradnl"/>
              </w:rPr>
            </w:pPr>
            <w:r>
              <w:rPr>
                <w:sz w:val="18"/>
                <w:szCs w:val="24"/>
                <w:lang w:val="es-ES_tradnl"/>
              </w:rPr>
              <w:t xml:space="preserve">obligatorio para cada entrada en &lt;XXX&gt; </w:t>
            </w:r>
          </w:p>
          <w:p w:rsidR="00F776F6" w:rsidRDefault="00F776F6">
            <w:pPr>
              <w:spacing w:before="40" w:after="40"/>
              <w:jc w:val="left"/>
              <w:rPr>
                <w:sz w:val="18"/>
                <w:szCs w:val="24"/>
                <w:lang w:val="es-ES_tradnl"/>
              </w:rPr>
            </w:pPr>
            <w:r>
              <w:rPr>
                <w:sz w:val="18"/>
                <w:szCs w:val="24"/>
                <w:lang w:val="es-ES_tradnl"/>
              </w:rPr>
              <w:t>(se deberá proporcionar una explicación o una referencia sobre dónde se puede obtener esa explicación (p. ej. el sitio Web de la autoridad que proporciona los datos a ese respecto))</w:t>
            </w:r>
          </w:p>
        </w:tc>
      </w:tr>
      <w:tr w:rsidR="00F776F6" w:rsidTr="00F776F6">
        <w:trPr>
          <w:cantSplit/>
        </w:trPr>
        <w:tc>
          <w:tcPr>
            <w:tcW w:w="5165" w:type="dxa"/>
            <w:tcBorders>
              <w:top w:val="dotted" w:sz="4" w:space="0" w:color="auto"/>
              <w:left w:val="dotted" w:sz="4" w:space="0" w:color="auto"/>
              <w:bottom w:val="dotted" w:sz="4" w:space="0" w:color="auto"/>
              <w:right w:val="dotted" w:sz="4" w:space="0" w:color="auto"/>
            </w:tcBorders>
            <w:hideMark/>
          </w:tcPr>
          <w:p w:rsidR="00F776F6" w:rsidRDefault="00F776F6">
            <w:pPr>
              <w:spacing w:before="40" w:after="40"/>
              <w:jc w:val="left"/>
              <w:rPr>
                <w:i/>
                <w:iCs/>
                <w:sz w:val="18"/>
                <w:szCs w:val="22"/>
                <w:lang w:val="es-ES_tradnl"/>
              </w:rPr>
            </w:pPr>
            <w:r>
              <w:rPr>
                <w:i/>
                <w:iCs/>
                <w:sz w:val="18"/>
                <w:szCs w:val="22"/>
                <w:lang w:val="es-ES_tradnl"/>
              </w:rPr>
              <w:t>Nota:</w:t>
            </w:r>
            <w:r w:rsidR="00526B5B">
              <w:rPr>
                <w:i/>
                <w:iCs/>
                <w:sz w:val="18"/>
                <w:szCs w:val="22"/>
                <w:lang w:val="es-ES_tradnl"/>
              </w:rPr>
              <w:t xml:space="preserve"> </w:t>
            </w:r>
            <w:r>
              <w:rPr>
                <w:i/>
                <w:iCs/>
                <w:sz w:val="18"/>
                <w:szCs w:val="22"/>
                <w:lang w:val="es-ES_tradnl"/>
              </w:rPr>
              <w:t>para la misma solicitud, la autoridad mencionada en i) puede proporcionar una o más entradas para los apartados ii) a v).</w:t>
            </w:r>
            <w:r w:rsidR="00526B5B">
              <w:rPr>
                <w:i/>
                <w:iCs/>
                <w:sz w:val="18"/>
                <w:szCs w:val="22"/>
                <w:lang w:val="es-ES_tradnl"/>
              </w:rPr>
              <w:t xml:space="preserve"> </w:t>
            </w:r>
            <w:r>
              <w:rPr>
                <w:i/>
                <w:iCs/>
                <w:sz w:val="18"/>
                <w:szCs w:val="22"/>
                <w:lang w:val="es-ES_tradnl"/>
              </w:rPr>
              <w:t xml:space="preserve">En particular, puede proporcionar información sobre la comercialización en el “territorio de la solicitud”, así como en “otros territorios”. </w:t>
            </w:r>
          </w:p>
        </w:tc>
        <w:tc>
          <w:tcPr>
            <w:tcW w:w="4030" w:type="dxa"/>
            <w:tcBorders>
              <w:top w:val="dotted" w:sz="4" w:space="0" w:color="auto"/>
              <w:left w:val="dotted" w:sz="4" w:space="0" w:color="auto"/>
              <w:bottom w:val="dotted" w:sz="4" w:space="0" w:color="auto"/>
              <w:right w:val="dotted" w:sz="4" w:space="0" w:color="auto"/>
            </w:tcBorders>
            <w:noWrap/>
          </w:tcPr>
          <w:p w:rsidR="00F776F6" w:rsidRDefault="00F776F6">
            <w:pPr>
              <w:spacing w:before="40" w:after="40"/>
              <w:jc w:val="left"/>
              <w:rPr>
                <w:sz w:val="18"/>
                <w:szCs w:val="24"/>
                <w:lang w:val="es-ES_tradnl"/>
              </w:rPr>
            </w:pPr>
          </w:p>
        </w:tc>
      </w:tr>
    </w:tbl>
    <w:p w:rsidR="00F776F6" w:rsidRDefault="00F776F6" w:rsidP="00F776F6">
      <w:pPr>
        <w:keepNext/>
        <w:rPr>
          <w:lang w:val="es-ES_tradnl"/>
        </w:rPr>
      </w:pPr>
      <w:r>
        <w:rPr>
          <w:lang w:val="es-ES_tradnl"/>
        </w:rPr>
        <w:lastRenderedPageBreak/>
        <w:t>3.4.2</w:t>
      </w:r>
      <w:r>
        <w:rPr>
          <w:lang w:val="es-ES_tradnl"/>
        </w:rPr>
        <w:tab/>
        <w:t>El siguiente descargo de responsabilidad figurará al lado del título de la información en la base de datos:</w:t>
      </w:r>
    </w:p>
    <w:p w:rsidR="00F776F6" w:rsidRDefault="00F776F6" w:rsidP="00F776F6">
      <w:pPr>
        <w:ind w:left="567"/>
        <w:rPr>
          <w:i/>
          <w:iCs/>
          <w:lang w:val="es-ES_tradnl"/>
        </w:rPr>
      </w:pPr>
    </w:p>
    <w:p w:rsidR="00F776F6" w:rsidRDefault="00F776F6" w:rsidP="00F776F6">
      <w:pPr>
        <w:ind w:left="567"/>
        <w:rPr>
          <w:i/>
          <w:lang w:val="es-ES_tradnl"/>
        </w:rPr>
      </w:pPr>
      <w:r>
        <w:rPr>
          <w:i/>
          <w:lang w:val="es-ES_tradnl"/>
        </w:rPr>
        <w:t>“La ausencia de información [XXX] no significa que la variedad no haya sido comercializada.</w:t>
      </w:r>
      <w:r w:rsidR="00526B5B">
        <w:rPr>
          <w:i/>
          <w:lang w:val="es-ES_tradnl"/>
        </w:rPr>
        <w:t xml:space="preserve"> </w:t>
      </w:r>
      <w:r>
        <w:rPr>
          <w:i/>
          <w:lang w:val="es-ES_tradnl"/>
        </w:rPr>
        <w:t>Respecto de cualquier información proporcionada, se prestará atención a la fuente y la situación de la información como se dispone en los campos ‘Fuente de la información’ y ‘Situación de la información’.</w:t>
      </w:r>
      <w:r w:rsidR="00526B5B">
        <w:rPr>
          <w:i/>
          <w:lang w:val="es-ES_tradnl"/>
        </w:rPr>
        <w:t xml:space="preserve"> </w:t>
      </w:r>
      <w:r>
        <w:rPr>
          <w:i/>
          <w:lang w:val="es-ES_tradnl"/>
        </w:rPr>
        <w:t>Además, se tomará nota de que la información proporcionada puede no ser completa ni exacta.”</w:t>
      </w:r>
      <w:r w:rsidR="00526B5B">
        <w:rPr>
          <w:i/>
          <w:lang w:val="es-ES_tradnl"/>
        </w:rPr>
        <w:t xml:space="preserve"> </w:t>
      </w:r>
    </w:p>
    <w:p w:rsidR="00F776F6" w:rsidRDefault="00F776F6" w:rsidP="00F776F6">
      <w:pPr>
        <w:rPr>
          <w:i/>
          <w:iCs/>
          <w:lang w:val="es-ES_tradnl"/>
        </w:rPr>
      </w:pPr>
    </w:p>
    <w:p w:rsidR="00F776F6" w:rsidRDefault="00F776F6" w:rsidP="00F776F6">
      <w:pPr>
        <w:rPr>
          <w:i/>
          <w:iCs/>
          <w:lang w:val="es-ES_tradnl"/>
        </w:rPr>
      </w:pPr>
    </w:p>
    <w:p w:rsidR="00F776F6" w:rsidRDefault="00F776F6" w:rsidP="00F776F6">
      <w:pPr>
        <w:keepNext/>
        <w:rPr>
          <w:bCs/>
          <w:i/>
          <w:iCs/>
          <w:lang w:val="es-ES_tradnl"/>
        </w:rPr>
      </w:pPr>
      <w:r>
        <w:rPr>
          <w:bCs/>
          <w:i/>
          <w:iCs/>
          <w:lang w:val="es-ES_tradnl"/>
        </w:rPr>
        <w:t>4.</w:t>
      </w:r>
      <w:r>
        <w:rPr>
          <w:bCs/>
          <w:i/>
          <w:iCs/>
          <w:lang w:val="es-ES_tradnl"/>
        </w:rPr>
        <w:tab/>
        <w:t>Frecuencia de la presentación de datos</w:t>
      </w:r>
    </w:p>
    <w:p w:rsidR="00F776F6" w:rsidRDefault="00F776F6" w:rsidP="00F776F6">
      <w:pPr>
        <w:keepNext/>
        <w:rPr>
          <w:bCs/>
          <w:lang w:val="es-ES_tradnl"/>
        </w:rPr>
      </w:pPr>
    </w:p>
    <w:p w:rsidR="00F776F6" w:rsidRPr="000E234A" w:rsidRDefault="00F776F6" w:rsidP="00F776F6">
      <w:r w:rsidRPr="000E234A">
        <w:t>Se instará a los contribuyentes a que remitan los datos en cuanto sea factible tras su publicación por las autoridades correspondientes. La base de datos PLUTO se actualizará con los nuevos datos a la mayor brevedad posible tras la recepción de estos, conforme al procedimiento de introducción de datos.</w:t>
      </w:r>
      <w:r w:rsidR="00526B5B">
        <w:t xml:space="preserve"> </w:t>
      </w:r>
      <w:r w:rsidRPr="000E234A">
        <w:t>Cuando sea necesario, la base de datos PLUTO podrá actualizarse con datos corregidos, conforme al procedimiento de introducción de datos.”</w:t>
      </w:r>
    </w:p>
    <w:p w:rsidR="00F776F6" w:rsidRDefault="00F776F6" w:rsidP="00F776F6">
      <w:pPr>
        <w:rPr>
          <w:bCs/>
          <w:lang w:val="es-ES_tradnl"/>
        </w:rPr>
      </w:pPr>
    </w:p>
    <w:p w:rsidR="00F776F6" w:rsidRDefault="00F776F6" w:rsidP="00F776F6">
      <w:pPr>
        <w:rPr>
          <w:bCs/>
          <w:lang w:val="es-ES_tradnl"/>
        </w:rPr>
      </w:pPr>
    </w:p>
    <w:p w:rsidR="00F776F6" w:rsidRPr="000E234A" w:rsidRDefault="00F776F6" w:rsidP="00F776F6">
      <w:pPr>
        <w:rPr>
          <w:bCs/>
          <w:i/>
          <w:lang w:val="es-ES_tradnl"/>
        </w:rPr>
      </w:pPr>
      <w:r w:rsidRPr="000E234A">
        <w:rPr>
          <w:bCs/>
          <w:i/>
          <w:lang w:val="es-ES_tradnl"/>
        </w:rPr>
        <w:t>5.</w:t>
      </w:r>
      <w:r w:rsidRPr="000E234A">
        <w:rPr>
          <w:bCs/>
          <w:i/>
          <w:lang w:val="es-ES_tradnl"/>
        </w:rPr>
        <w:tab/>
        <w:t>Descargo de responsabilidad</w:t>
      </w:r>
    </w:p>
    <w:p w:rsidR="00F776F6" w:rsidRPr="000E234A" w:rsidRDefault="00F776F6" w:rsidP="00F776F6">
      <w:pPr>
        <w:rPr>
          <w:bCs/>
          <w:lang w:val="es-ES_tradnl"/>
        </w:rPr>
      </w:pPr>
    </w:p>
    <w:p w:rsidR="00F776F6" w:rsidRPr="000E234A" w:rsidRDefault="00F776F6" w:rsidP="00F776F6">
      <w:pPr>
        <w:rPr>
          <w:bCs/>
          <w:lang w:val="es-ES_tradnl"/>
        </w:rPr>
      </w:pPr>
      <w:r w:rsidRPr="000E234A">
        <w:rPr>
          <w:bCs/>
          <w:lang w:val="es-ES_tradnl"/>
        </w:rPr>
        <w:t>5.1</w:t>
      </w:r>
      <w:r w:rsidRPr="000E234A">
        <w:rPr>
          <w:bCs/>
          <w:lang w:val="es-ES_tradnl"/>
        </w:rPr>
        <w:tab/>
        <w:t>El siguiente descargo de responsabilidad aparece en la página PLUTO del sitio web de la UPOV:</w:t>
      </w:r>
    </w:p>
    <w:p w:rsidR="00F776F6" w:rsidRPr="000E234A" w:rsidRDefault="00F776F6" w:rsidP="00F776F6">
      <w:pPr>
        <w:rPr>
          <w:bCs/>
          <w:lang w:val="es-ES_tradnl"/>
        </w:rPr>
      </w:pPr>
    </w:p>
    <w:p w:rsidR="00F776F6" w:rsidRPr="000E234A" w:rsidRDefault="00F776F6" w:rsidP="00F776F6">
      <w:pPr>
        <w:ind w:left="567" w:right="567"/>
        <w:rPr>
          <w:snapToGrid w:val="0"/>
          <w:sz w:val="18"/>
          <w:szCs w:val="18"/>
        </w:rPr>
      </w:pPr>
      <w:r w:rsidRPr="000E234A">
        <w:rPr>
          <w:snapToGrid w:val="0"/>
          <w:sz w:val="18"/>
        </w:rPr>
        <w:t>“Los datos que actualmente aparecen en la Base de datos sobre variedades vegetales (base de datos</w:t>
      </w:r>
      <w:r w:rsidR="00BE1E09">
        <w:rPr>
          <w:snapToGrid w:val="0"/>
          <w:sz w:val="18"/>
        </w:rPr>
        <w:t> </w:t>
      </w:r>
      <w:r w:rsidRPr="000E234A">
        <w:rPr>
          <w:snapToGrid w:val="0"/>
          <w:sz w:val="18"/>
        </w:rPr>
        <w:t>PLUTO) se actualizaron por última vez el [dd/mm/aaaa].</w:t>
      </w:r>
      <w:r w:rsidR="00526B5B">
        <w:rPr>
          <w:snapToGrid w:val="0"/>
          <w:sz w:val="18"/>
        </w:rPr>
        <w:t xml:space="preserve"> </w:t>
      </w:r>
    </w:p>
    <w:p w:rsidR="00F776F6" w:rsidRPr="000E234A" w:rsidRDefault="00F776F6" w:rsidP="00F776F6">
      <w:pPr>
        <w:ind w:left="567" w:right="567"/>
        <w:rPr>
          <w:snapToGrid w:val="0"/>
          <w:sz w:val="18"/>
          <w:szCs w:val="18"/>
        </w:rPr>
      </w:pPr>
    </w:p>
    <w:p w:rsidR="00F776F6" w:rsidRPr="000E234A" w:rsidRDefault="00F776F6" w:rsidP="00F776F6">
      <w:pPr>
        <w:ind w:left="567" w:right="567"/>
        <w:rPr>
          <w:snapToGrid w:val="0"/>
          <w:sz w:val="18"/>
          <w:szCs w:val="18"/>
        </w:rPr>
      </w:pPr>
      <w:r w:rsidRPr="000E234A">
        <w:rPr>
          <w:snapToGrid w:val="0"/>
          <w:sz w:val="18"/>
        </w:rPr>
        <w:t>Para poder acceder a la página de la base PLUTO debe aceptar el siguiente descargo de responsabilidad.</w:t>
      </w:r>
    </w:p>
    <w:p w:rsidR="00F776F6" w:rsidRPr="000E234A" w:rsidRDefault="00F776F6" w:rsidP="00F776F6">
      <w:pPr>
        <w:ind w:left="567" w:right="567"/>
        <w:rPr>
          <w:snapToGrid w:val="0"/>
          <w:sz w:val="18"/>
          <w:szCs w:val="18"/>
        </w:rPr>
      </w:pPr>
    </w:p>
    <w:p w:rsidR="00F776F6" w:rsidRPr="000E234A" w:rsidRDefault="00F776F6" w:rsidP="00F776F6">
      <w:pPr>
        <w:ind w:left="567" w:right="567"/>
        <w:rPr>
          <w:snapToGrid w:val="0"/>
          <w:sz w:val="18"/>
          <w:szCs w:val="18"/>
        </w:rPr>
      </w:pPr>
      <w:r w:rsidRPr="000E234A">
        <w:rPr>
          <w:snapToGrid w:val="0"/>
          <w:sz w:val="18"/>
        </w:rPr>
        <w:t>Téngase presente que la información sobre los derechos de obtentor proporcionada en la base de datos</w:t>
      </w:r>
      <w:r w:rsidR="00BE1E09">
        <w:rPr>
          <w:snapToGrid w:val="0"/>
          <w:sz w:val="18"/>
        </w:rPr>
        <w:t> </w:t>
      </w:r>
      <w:r w:rsidRPr="000E234A">
        <w:rPr>
          <w:snapToGrid w:val="0"/>
          <w:sz w:val="18"/>
        </w:rPr>
        <w:t>PLUTO no constituye la publicación oficial de las respectivas autoridades.</w:t>
      </w:r>
      <w:r w:rsidR="00526B5B">
        <w:rPr>
          <w:snapToGrid w:val="0"/>
          <w:sz w:val="18"/>
        </w:rPr>
        <w:t xml:space="preserve"> </w:t>
      </w:r>
      <w:r w:rsidRPr="000E234A">
        <w:rPr>
          <w:snapToGrid w:val="0"/>
          <w:sz w:val="18"/>
        </w:rPr>
        <w:t xml:space="preserve">Para consultar la publicación oficial, u obtener información detallada sobre la condición jurídica y la integridad de la información contenida en la base de datos PLUTO, diríjase a la respectiva autoridad, cuyos datos de contacto se facilitan en </w:t>
      </w:r>
      <w:hyperlink r:id="rId11" w:history="1">
        <w:r w:rsidRPr="000E234A">
          <w:rPr>
            <w:rStyle w:val="Hyperlink"/>
            <w:snapToGrid w:val="0"/>
            <w:sz w:val="18"/>
            <w:u w:val="none"/>
          </w:rPr>
          <w:t>http://www.upov.int/members/es/pvp_offices.html</w:t>
        </w:r>
      </w:hyperlink>
      <w:r w:rsidRPr="000E234A">
        <w:rPr>
          <w:snapToGrid w:val="0"/>
          <w:sz w:val="18"/>
        </w:rPr>
        <w:t>.</w:t>
      </w:r>
    </w:p>
    <w:p w:rsidR="00F776F6" w:rsidRPr="000E234A" w:rsidRDefault="00F776F6" w:rsidP="00F776F6">
      <w:pPr>
        <w:ind w:left="567" w:right="567"/>
        <w:rPr>
          <w:snapToGrid w:val="0"/>
          <w:sz w:val="18"/>
          <w:szCs w:val="18"/>
        </w:rPr>
      </w:pPr>
    </w:p>
    <w:p w:rsidR="00F776F6" w:rsidRPr="000E234A" w:rsidRDefault="00F776F6" w:rsidP="00F776F6">
      <w:pPr>
        <w:ind w:left="567" w:right="567"/>
        <w:rPr>
          <w:snapToGrid w:val="0"/>
          <w:sz w:val="18"/>
          <w:szCs w:val="18"/>
        </w:rPr>
      </w:pPr>
      <w:r w:rsidRPr="000E234A">
        <w:rPr>
          <w:snapToGrid w:val="0"/>
          <w:sz w:val="18"/>
        </w:rPr>
        <w:t>Todos los contribuyentes a la base de datos PLUTO son responsables de la exactitud e integridad de los datos que aportan.</w:t>
      </w:r>
      <w:r w:rsidR="00526B5B">
        <w:rPr>
          <w:snapToGrid w:val="0"/>
          <w:sz w:val="18"/>
        </w:rPr>
        <w:t xml:space="preserve"> </w:t>
      </w:r>
      <w:r w:rsidRPr="000E234A">
        <w:rPr>
          <w:snapToGrid w:val="0"/>
          <w:sz w:val="18"/>
        </w:rPr>
        <w:t>Se solicita particularmente a los usuarios que observen que no es obligatorio que los miembros de la Unión aporten datos a la base de datos PLUTO, y que, en el caso de los miembros de la</w:t>
      </w:r>
      <w:r w:rsidR="00BE1E09">
        <w:rPr>
          <w:snapToGrid w:val="0"/>
          <w:sz w:val="18"/>
        </w:rPr>
        <w:t> </w:t>
      </w:r>
      <w:r w:rsidRPr="000E234A">
        <w:rPr>
          <w:snapToGrid w:val="0"/>
          <w:sz w:val="18"/>
        </w:rPr>
        <w:t>Unión que aportan datos, no es obligatorio hacerlo para todos los elementos.”</w:t>
      </w:r>
    </w:p>
    <w:p w:rsidR="00F776F6" w:rsidRPr="000E234A" w:rsidRDefault="00F776F6" w:rsidP="00F776F6">
      <w:pPr>
        <w:rPr>
          <w:snapToGrid w:val="0"/>
        </w:rPr>
      </w:pPr>
    </w:p>
    <w:p w:rsidR="00F776F6" w:rsidRPr="000E234A" w:rsidRDefault="00F776F6" w:rsidP="00F776F6">
      <w:pPr>
        <w:rPr>
          <w:snapToGrid w:val="0"/>
        </w:rPr>
      </w:pPr>
      <w:r w:rsidRPr="000E234A">
        <w:rPr>
          <w:rFonts w:cs="Arial"/>
        </w:rPr>
        <w:t>5.2</w:t>
      </w:r>
      <w:r w:rsidRPr="000E234A">
        <w:tab/>
      </w:r>
      <w:r w:rsidRPr="000E234A">
        <w:rPr>
          <w:snapToGrid w:val="0"/>
        </w:rPr>
        <w:t>El siguiente descargo de responsabilidad aparece en los informes generados a partir de la base de datos PLUTO</w:t>
      </w:r>
      <w:r w:rsidRPr="000E234A">
        <w:t>:</w:t>
      </w:r>
      <w:r w:rsidRPr="000E234A">
        <w:rPr>
          <w:snapToGrid w:val="0"/>
        </w:rPr>
        <w:t xml:space="preserve"> </w:t>
      </w:r>
    </w:p>
    <w:p w:rsidR="00F776F6" w:rsidRDefault="00F776F6" w:rsidP="00F776F6">
      <w:pPr>
        <w:rPr>
          <w:snapToGrid w:val="0"/>
          <w:highlight w:val="lightGray"/>
          <w:u w:val="single"/>
        </w:rPr>
      </w:pPr>
    </w:p>
    <w:p w:rsidR="00F776F6" w:rsidRPr="00544902" w:rsidRDefault="00F776F6" w:rsidP="00F776F6">
      <w:pPr>
        <w:keepNext/>
        <w:ind w:left="567" w:right="567"/>
        <w:rPr>
          <w:snapToGrid w:val="0"/>
          <w:sz w:val="18"/>
          <w:szCs w:val="18"/>
        </w:rPr>
      </w:pPr>
      <w:r w:rsidRPr="00544902">
        <w:rPr>
          <w:snapToGrid w:val="0"/>
          <w:sz w:val="18"/>
        </w:rPr>
        <w:t xml:space="preserve">“Los </w:t>
      </w:r>
      <w:r w:rsidR="00BE1E09">
        <w:rPr>
          <w:sz w:val="18"/>
        </w:rPr>
        <w:t xml:space="preserve">datos contenidos en este informe se obtuvieron de la </w:t>
      </w:r>
      <w:r w:rsidRPr="00544902">
        <w:rPr>
          <w:sz w:val="18"/>
        </w:rPr>
        <w:t>base de datos PLUTO el [dd/mm/aaaa].</w:t>
      </w:r>
      <w:r w:rsidR="00526B5B">
        <w:rPr>
          <w:sz w:val="18"/>
        </w:rPr>
        <w:t xml:space="preserve"> </w:t>
      </w:r>
    </w:p>
    <w:p w:rsidR="00F776F6" w:rsidRPr="00544902" w:rsidRDefault="00F776F6" w:rsidP="00F776F6">
      <w:pPr>
        <w:keepNext/>
        <w:ind w:left="567" w:right="567"/>
        <w:rPr>
          <w:snapToGrid w:val="0"/>
          <w:sz w:val="18"/>
          <w:szCs w:val="18"/>
        </w:rPr>
      </w:pPr>
    </w:p>
    <w:p w:rsidR="00F776F6" w:rsidRPr="00544902" w:rsidRDefault="00F776F6" w:rsidP="00F776F6">
      <w:pPr>
        <w:ind w:left="567" w:right="567"/>
        <w:rPr>
          <w:snapToGrid w:val="0"/>
          <w:sz w:val="18"/>
          <w:szCs w:val="18"/>
        </w:rPr>
      </w:pPr>
      <w:r w:rsidRPr="00544902">
        <w:rPr>
          <w:snapToGrid w:val="0"/>
          <w:sz w:val="18"/>
        </w:rPr>
        <w:t>Téngase presente que la información sobre los derechos de obtentor proporcionada en la base de datos</w:t>
      </w:r>
      <w:r w:rsidR="00BE1E09">
        <w:rPr>
          <w:snapToGrid w:val="0"/>
          <w:sz w:val="18"/>
        </w:rPr>
        <w:t> </w:t>
      </w:r>
      <w:r w:rsidRPr="00544902">
        <w:rPr>
          <w:snapToGrid w:val="0"/>
          <w:sz w:val="18"/>
        </w:rPr>
        <w:t>PLUTO no constituye la publicación oficial de las respectivas autoridades.</w:t>
      </w:r>
      <w:r w:rsidR="00526B5B">
        <w:rPr>
          <w:snapToGrid w:val="0"/>
          <w:sz w:val="18"/>
        </w:rPr>
        <w:t xml:space="preserve"> </w:t>
      </w:r>
      <w:r w:rsidRPr="00544902">
        <w:rPr>
          <w:snapToGrid w:val="0"/>
          <w:sz w:val="18"/>
        </w:rPr>
        <w:t xml:space="preserve">Para consultar la publicación oficial, u obtener información detallada sobre la condición jurídica y la integridad de la información contenida en la base de datos PLUTO, diríjase a la respectiva autoridad, cuyos datos de contacto se facilitan en </w:t>
      </w:r>
      <w:hyperlink r:id="rId12" w:history="1">
        <w:r w:rsidRPr="00544902">
          <w:rPr>
            <w:rStyle w:val="Hyperlink"/>
            <w:snapToGrid w:val="0"/>
            <w:sz w:val="18"/>
            <w:u w:val="none"/>
          </w:rPr>
          <w:t>http://www.upov.int/members/es/pvp_offices.htm</w:t>
        </w:r>
      </w:hyperlink>
      <w:r w:rsidRPr="00544902">
        <w:rPr>
          <w:snapToGrid w:val="0"/>
          <w:sz w:val="18"/>
        </w:rPr>
        <w:t>.</w:t>
      </w:r>
    </w:p>
    <w:p w:rsidR="00F776F6" w:rsidRPr="00544902" w:rsidRDefault="00F776F6" w:rsidP="00F776F6">
      <w:pPr>
        <w:ind w:left="567" w:right="567"/>
        <w:rPr>
          <w:snapToGrid w:val="0"/>
          <w:sz w:val="18"/>
          <w:szCs w:val="18"/>
        </w:rPr>
      </w:pPr>
    </w:p>
    <w:p w:rsidR="00F776F6" w:rsidRPr="00544902" w:rsidRDefault="00F776F6" w:rsidP="00F776F6">
      <w:pPr>
        <w:ind w:left="567" w:right="567"/>
        <w:rPr>
          <w:snapToGrid w:val="0"/>
          <w:sz w:val="18"/>
          <w:szCs w:val="18"/>
        </w:rPr>
      </w:pPr>
      <w:r w:rsidRPr="00544902">
        <w:rPr>
          <w:snapToGrid w:val="0"/>
          <w:sz w:val="18"/>
        </w:rPr>
        <w:t>Todos los contribuyentes a la base de datos PLUTO son responsables de la exactitud e integridad de los datos que aportan. Se solicita particularmente a los usuarios que observen que no es obligatorio que los miembros de la Unión aporten datos a la base de datos PLUTO, y que, en el caso de los miembros de la</w:t>
      </w:r>
      <w:r w:rsidR="00BE1E09">
        <w:rPr>
          <w:snapToGrid w:val="0"/>
          <w:sz w:val="18"/>
        </w:rPr>
        <w:t> </w:t>
      </w:r>
      <w:r w:rsidRPr="00544902">
        <w:rPr>
          <w:snapToGrid w:val="0"/>
          <w:sz w:val="18"/>
        </w:rPr>
        <w:t xml:space="preserve">Unión que aportan datos, no es obligatorio hacerlo para todos los elementos.” </w:t>
      </w:r>
    </w:p>
    <w:p w:rsidR="004E06C0" w:rsidRPr="00F776F6" w:rsidRDefault="004E06C0" w:rsidP="004E06C0">
      <w:pPr>
        <w:rPr>
          <w:bCs/>
        </w:rPr>
      </w:pPr>
    </w:p>
    <w:p w:rsidR="004E06C0" w:rsidRPr="00BE1E09" w:rsidRDefault="004E06C0" w:rsidP="004E06C0">
      <w:pPr>
        <w:keepNext/>
        <w:rPr>
          <w:bCs/>
          <w:i/>
          <w:iCs/>
        </w:rPr>
      </w:pPr>
      <w:r w:rsidRPr="00BE1E09">
        <w:rPr>
          <w:i/>
        </w:rPr>
        <w:t>6.</w:t>
      </w:r>
      <w:r w:rsidRPr="00BE1E09">
        <w:tab/>
      </w:r>
      <w:r w:rsidR="00BE1E09">
        <w:rPr>
          <w:bCs/>
          <w:i/>
          <w:iCs/>
          <w:lang w:val="es-ES_tradnl"/>
        </w:rPr>
        <w:t>Plataforma de búsqueda común</w:t>
      </w:r>
    </w:p>
    <w:p w:rsidR="004E06C0" w:rsidRPr="00BE1E09" w:rsidRDefault="004E06C0" w:rsidP="004E06C0">
      <w:pPr>
        <w:keepNext/>
        <w:rPr>
          <w:bCs/>
          <w:i/>
          <w:iCs/>
        </w:rPr>
      </w:pPr>
    </w:p>
    <w:p w:rsidR="004E06C0" w:rsidRPr="00BE1E09" w:rsidRDefault="00BE1E09" w:rsidP="004E06C0">
      <w:pPr>
        <w:rPr>
          <w:bCs/>
        </w:rPr>
      </w:pPr>
      <w:r>
        <w:rPr>
          <w:bCs/>
          <w:lang w:val="es-ES_tradnl"/>
        </w:rPr>
        <w:t>Se elaborará un informe sobre la marcha de los trabajos para la creación de una plataforma de búsqueda común que se someterá al TC y al CAJ.</w:t>
      </w:r>
      <w:r w:rsidR="00526B5B">
        <w:rPr>
          <w:bCs/>
          <w:lang w:val="es-ES_tradnl"/>
        </w:rPr>
        <w:t xml:space="preserve"> </w:t>
      </w:r>
      <w:r>
        <w:rPr>
          <w:bCs/>
          <w:lang w:val="es-ES_tradnl"/>
        </w:rPr>
        <w:t>Todas las propuestas relativas a la plataforma de búsqueda común se someterán al examen del TC y el CAJ</w:t>
      </w:r>
      <w:r w:rsidR="004E06C0" w:rsidRPr="00BE1E09">
        <w:t>.</w:t>
      </w:r>
    </w:p>
    <w:p w:rsidR="00421F43" w:rsidRPr="00BE1E09" w:rsidRDefault="00421F43" w:rsidP="00421F43">
      <w:pPr>
        <w:jc w:val="right"/>
        <w:rPr>
          <w:rFonts w:cs="Arial"/>
        </w:rPr>
      </w:pPr>
    </w:p>
    <w:p w:rsidR="00421F43" w:rsidRPr="00BE1E09" w:rsidRDefault="00421F43" w:rsidP="00421F43">
      <w:pPr>
        <w:jc w:val="right"/>
        <w:rPr>
          <w:rFonts w:cs="Arial"/>
        </w:rPr>
      </w:pPr>
    </w:p>
    <w:p w:rsidR="00421F43" w:rsidRPr="00BE1E09" w:rsidRDefault="00421F43" w:rsidP="00421F43">
      <w:pPr>
        <w:keepNext/>
        <w:keepLines/>
        <w:jc w:val="right"/>
        <w:rPr>
          <w:snapToGrid w:val="0"/>
        </w:rPr>
      </w:pPr>
    </w:p>
    <w:p w:rsidR="004E06C0" w:rsidRPr="00D339FA" w:rsidRDefault="00421F43" w:rsidP="00421F43">
      <w:pPr>
        <w:jc w:val="right"/>
        <w:rPr>
          <w:snapToGrid w:val="0"/>
          <w:lang w:val="es-ES_tradnl"/>
        </w:rPr>
      </w:pPr>
      <w:r w:rsidRPr="00D339FA">
        <w:rPr>
          <w:lang w:val="es-ES_tradnl"/>
        </w:rPr>
        <w:t>[Sigue el Anexo II]</w:t>
      </w:r>
    </w:p>
    <w:p w:rsidR="004E06C0" w:rsidRPr="00D339FA" w:rsidRDefault="004E06C0" w:rsidP="004E06C0">
      <w:pPr>
        <w:jc w:val="left"/>
        <w:rPr>
          <w:snapToGrid w:val="0"/>
          <w:lang w:val="es-ES_tradnl"/>
        </w:rPr>
      </w:pPr>
    </w:p>
    <w:p w:rsidR="004E06C0" w:rsidRPr="00D339FA" w:rsidRDefault="004E06C0" w:rsidP="004E06C0">
      <w:pPr>
        <w:jc w:val="left"/>
        <w:rPr>
          <w:rFonts w:eastAsiaTheme="minorEastAsia"/>
          <w:lang w:val="es-ES_tradnl"/>
        </w:rPr>
      </w:pPr>
    </w:p>
    <w:p w:rsidR="00473415" w:rsidRPr="00D339FA" w:rsidRDefault="00473415" w:rsidP="00473415">
      <w:pPr>
        <w:jc w:val="center"/>
        <w:rPr>
          <w:rFonts w:eastAsiaTheme="minorEastAsia" w:cs="Arial"/>
          <w:lang w:val="es-ES_tradnl"/>
        </w:rPr>
      </w:pPr>
    </w:p>
    <w:p w:rsidR="00473415" w:rsidRPr="00D339FA" w:rsidRDefault="00473415" w:rsidP="00473415">
      <w:pPr>
        <w:jc w:val="center"/>
        <w:rPr>
          <w:rFonts w:eastAsiaTheme="minorEastAsia" w:cs="Arial"/>
          <w:lang w:val="es-ES_tradnl"/>
        </w:rPr>
        <w:sectPr w:rsidR="00473415" w:rsidRPr="00D339FA" w:rsidSect="00473415">
          <w:headerReference w:type="default" r:id="rId13"/>
          <w:headerReference w:type="first" r:id="rId14"/>
          <w:pgSz w:w="11907" w:h="16840" w:code="9"/>
          <w:pgMar w:top="510" w:right="1134" w:bottom="1134" w:left="1134" w:header="510" w:footer="680" w:gutter="0"/>
          <w:pgNumType w:start="1"/>
          <w:cols w:space="720"/>
          <w:titlePg/>
        </w:sectPr>
      </w:pPr>
    </w:p>
    <w:p w:rsidR="00473415" w:rsidRPr="00D339FA" w:rsidRDefault="00473415" w:rsidP="00473415">
      <w:pPr>
        <w:jc w:val="center"/>
        <w:rPr>
          <w:rFonts w:eastAsiaTheme="minorEastAsia" w:cs="Arial"/>
          <w:lang w:val="es-ES_tradnl"/>
        </w:rPr>
      </w:pPr>
    </w:p>
    <w:p w:rsidR="00854F1D" w:rsidRDefault="00854F1D" w:rsidP="00854F1D">
      <w:pPr>
        <w:jc w:val="center"/>
        <w:rPr>
          <w:rFonts w:cs="Arial"/>
        </w:rPr>
      </w:pPr>
      <w:r>
        <w:rPr>
          <w:rFonts w:cs="Arial"/>
        </w:rPr>
        <w:t>INFORME SOBRE LOS DATOS APORTADOS A LA BASE DE DATOS SOBRE VARIEDADES VEGETALES POR LOS MIEMBROS DE LA UNIÓN Y POR OTROS CONTRIBUYENTES</w:t>
      </w:r>
      <w:r>
        <w:rPr>
          <w:rFonts w:cs="Arial"/>
        </w:rPr>
        <w:br/>
        <w:t>Y ASISTENCIA PARA LA APORTACIÓN DE DATOS</w:t>
      </w:r>
    </w:p>
    <w:p w:rsidR="00CB050F" w:rsidRDefault="00CB050F" w:rsidP="00473415">
      <w:pPr>
        <w:jc w:val="center"/>
        <w:rPr>
          <w:rFonts w:eastAsiaTheme="minorEastAsia" w:cs="Arial"/>
        </w:rPr>
      </w:pPr>
    </w:p>
    <w:tbl>
      <w:tblPr>
        <w:tblW w:w="9781" w:type="dxa"/>
        <w:tblInd w:w="-152" w:type="dxa"/>
        <w:tblCellMar>
          <w:top w:w="28" w:type="dxa"/>
          <w:left w:w="70" w:type="dxa"/>
          <w:bottom w:w="28" w:type="dxa"/>
          <w:right w:w="70" w:type="dxa"/>
        </w:tblCellMar>
        <w:tblLook w:val="04A0" w:firstRow="1" w:lastRow="0" w:firstColumn="1" w:lastColumn="0" w:noHBand="0" w:noVBand="1"/>
      </w:tblPr>
      <w:tblGrid>
        <w:gridCol w:w="1403"/>
        <w:gridCol w:w="1100"/>
        <w:gridCol w:w="1086"/>
        <w:gridCol w:w="1086"/>
        <w:gridCol w:w="1086"/>
        <w:gridCol w:w="1086"/>
        <w:gridCol w:w="1203"/>
        <w:gridCol w:w="1731"/>
      </w:tblGrid>
      <w:tr w:rsidR="008B630A" w:rsidRPr="008B630A" w:rsidTr="006134A2">
        <w:trPr>
          <w:cantSplit/>
          <w:tblHeader/>
        </w:trPr>
        <w:tc>
          <w:tcPr>
            <w:tcW w:w="140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8B630A" w:rsidRPr="008B630A" w:rsidRDefault="008B630A" w:rsidP="006134A2">
            <w:pPr>
              <w:jc w:val="center"/>
              <w:rPr>
                <w:rFonts w:eastAsiaTheme="minorEastAsia"/>
                <w:color w:val="000000"/>
                <w:sz w:val="16"/>
              </w:rPr>
            </w:pPr>
            <w:r w:rsidRPr="008B630A">
              <w:rPr>
                <w:rFonts w:eastAsiaTheme="minorEastAsia"/>
                <w:color w:val="000000"/>
                <w:sz w:val="16"/>
              </w:rPr>
              <w:t>Contribuyente</w:t>
            </w:r>
          </w:p>
        </w:tc>
        <w:tc>
          <w:tcPr>
            <w:tcW w:w="1100"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8B630A" w:rsidRPr="008B630A" w:rsidRDefault="008B630A" w:rsidP="006134A2">
            <w:pPr>
              <w:jc w:val="center"/>
              <w:rPr>
                <w:rFonts w:eastAsiaTheme="minorEastAsia"/>
                <w:color w:val="000000"/>
                <w:sz w:val="16"/>
              </w:rPr>
            </w:pPr>
            <w:r w:rsidRPr="008B630A">
              <w:rPr>
                <w:rFonts w:eastAsiaTheme="minorEastAsia"/>
                <w:color w:val="000000"/>
                <w:sz w:val="16"/>
              </w:rPr>
              <w:t>Solicitudes de derechos de obtentor en 2017</w:t>
            </w:r>
          </w:p>
        </w:tc>
        <w:tc>
          <w:tcPr>
            <w:tcW w:w="1086"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8B630A" w:rsidRPr="008B630A" w:rsidRDefault="008B630A" w:rsidP="006134A2">
            <w:pPr>
              <w:jc w:val="center"/>
              <w:rPr>
                <w:rFonts w:eastAsiaTheme="minorEastAsia"/>
                <w:color w:val="000000"/>
                <w:sz w:val="16"/>
              </w:rPr>
            </w:pPr>
            <w:r w:rsidRPr="008B630A">
              <w:rPr>
                <w:rFonts w:eastAsiaTheme="minorEastAsia"/>
                <w:color w:val="000000"/>
                <w:sz w:val="16"/>
              </w:rPr>
              <w:t>Nuevos datos aportados a PLUTO en 2015</w:t>
            </w:r>
          </w:p>
        </w:tc>
        <w:tc>
          <w:tcPr>
            <w:tcW w:w="1086"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8B630A" w:rsidRPr="008B630A" w:rsidRDefault="008B630A" w:rsidP="006134A2">
            <w:pPr>
              <w:jc w:val="center"/>
              <w:rPr>
                <w:rFonts w:eastAsiaTheme="minorEastAsia"/>
                <w:color w:val="000000"/>
                <w:sz w:val="16"/>
              </w:rPr>
            </w:pPr>
            <w:r w:rsidRPr="008B630A">
              <w:rPr>
                <w:rFonts w:eastAsiaTheme="minorEastAsia"/>
                <w:color w:val="000000"/>
                <w:sz w:val="16"/>
              </w:rPr>
              <w:t>Nuevos datos aportados a PLUTO en 2016</w:t>
            </w:r>
          </w:p>
        </w:tc>
        <w:tc>
          <w:tcPr>
            <w:tcW w:w="1086"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8B630A" w:rsidRPr="008B630A" w:rsidRDefault="008B630A" w:rsidP="006134A2">
            <w:pPr>
              <w:jc w:val="center"/>
              <w:rPr>
                <w:rFonts w:eastAsiaTheme="minorEastAsia"/>
                <w:color w:val="000000"/>
                <w:sz w:val="16"/>
              </w:rPr>
            </w:pPr>
            <w:r w:rsidRPr="008B630A">
              <w:rPr>
                <w:rFonts w:eastAsiaTheme="minorEastAsia"/>
                <w:color w:val="000000"/>
                <w:sz w:val="16"/>
              </w:rPr>
              <w:t>Nuevos datos aportados a PLUTO en 2017</w:t>
            </w:r>
          </w:p>
        </w:tc>
        <w:tc>
          <w:tcPr>
            <w:tcW w:w="1086"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8B630A" w:rsidRPr="008B630A" w:rsidRDefault="008B630A" w:rsidP="006134A2">
            <w:pPr>
              <w:jc w:val="center"/>
              <w:rPr>
                <w:rFonts w:eastAsiaTheme="minorEastAsia"/>
                <w:color w:val="000000"/>
                <w:sz w:val="16"/>
              </w:rPr>
            </w:pPr>
            <w:r w:rsidRPr="008B630A">
              <w:rPr>
                <w:rFonts w:eastAsiaTheme="minorEastAsia"/>
                <w:color w:val="000000"/>
                <w:sz w:val="16"/>
              </w:rPr>
              <w:t>Nuevos datos aportados a PLUTO en 2018</w:t>
            </w:r>
          </w:p>
        </w:tc>
        <w:tc>
          <w:tcPr>
            <w:tcW w:w="1203" w:type="dxa"/>
            <w:tcBorders>
              <w:top w:val="single" w:sz="8" w:space="0" w:color="auto"/>
              <w:left w:val="nil"/>
              <w:bottom w:val="single" w:sz="8" w:space="0" w:color="auto"/>
              <w:right w:val="single" w:sz="8" w:space="0" w:color="auto"/>
            </w:tcBorders>
            <w:shd w:val="clear" w:color="auto" w:fill="D9D9D9" w:themeFill="background1" w:themeFillShade="D9"/>
          </w:tcPr>
          <w:p w:rsidR="008B630A" w:rsidRPr="008B630A" w:rsidRDefault="008B630A" w:rsidP="006134A2">
            <w:pPr>
              <w:jc w:val="center"/>
              <w:rPr>
                <w:rFonts w:eastAsiaTheme="minorEastAsia"/>
                <w:color w:val="000000"/>
                <w:sz w:val="16"/>
              </w:rPr>
            </w:pPr>
            <w:r w:rsidRPr="008B630A">
              <w:rPr>
                <w:rFonts w:eastAsiaTheme="minorEastAsia"/>
                <w:color w:val="000000"/>
                <w:sz w:val="16"/>
              </w:rPr>
              <w:t>Nuevos datos aportados a PLUTO en 2019 (hasta el 6 de agosto)</w:t>
            </w:r>
          </w:p>
        </w:tc>
        <w:tc>
          <w:tcPr>
            <w:tcW w:w="1731"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8B630A" w:rsidRPr="008B630A" w:rsidRDefault="008B630A" w:rsidP="006134A2">
            <w:pPr>
              <w:jc w:val="center"/>
              <w:rPr>
                <w:rFonts w:eastAsiaTheme="minorEastAsia"/>
                <w:color w:val="000000"/>
                <w:sz w:val="16"/>
              </w:rPr>
            </w:pPr>
            <w:r w:rsidRPr="008B630A">
              <w:rPr>
                <w:rFonts w:eastAsiaTheme="minorEastAsia"/>
                <w:color w:val="000000"/>
                <w:sz w:val="16"/>
              </w:rPr>
              <w:t>Situación al 6 de agosto de 2019</w:t>
            </w:r>
          </w:p>
        </w:tc>
      </w:tr>
      <w:tr w:rsidR="00ED4155" w:rsidRPr="00814B22" w:rsidTr="006134A2">
        <w:trPr>
          <w:cantSplit/>
        </w:trPr>
        <w:tc>
          <w:tcPr>
            <w:tcW w:w="14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Albania</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bookmarkStart w:id="28" w:name="RANGE!B2"/>
            <w:r w:rsidRPr="00814B22">
              <w:rPr>
                <w:rFonts w:cs="Arial"/>
                <w:color w:val="000000"/>
                <w:sz w:val="18"/>
                <w:szCs w:val="18"/>
                <w:lang w:bidi="ar-SA"/>
              </w:rPr>
              <w:t>0 (2016)</w:t>
            </w:r>
            <w:bookmarkEnd w:id="28"/>
          </w:p>
        </w:tc>
        <w:tc>
          <w:tcPr>
            <w:tcW w:w="1086" w:type="dxa"/>
            <w:tcBorders>
              <w:top w:val="single" w:sz="8" w:space="0" w:color="auto"/>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single" w:sz="8" w:space="0" w:color="auto"/>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single" w:sz="8" w:space="0" w:color="auto"/>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single" w:sz="8" w:space="0" w:color="auto"/>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single" w:sz="8" w:space="0" w:color="auto"/>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Los datos más recientes se están preparando.</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ED4155">
              <w:rPr>
                <w:rStyle w:val="FootnoteReference"/>
                <w:rFonts w:cs="Arial"/>
                <w:color w:val="000000"/>
                <w:sz w:val="18"/>
                <w:szCs w:val="18"/>
                <w:lang w:bidi="ar-SA"/>
              </w:rPr>
              <w:footnoteReference w:customMarkFollows="1" w:id="8"/>
              <w:sym w:font="Symbol" w:char="F02A"/>
            </w:r>
            <w:r w:rsidRPr="00814B22">
              <w:rPr>
                <w:rFonts w:cs="Arial"/>
                <w:color w:val="000000"/>
                <w:sz w:val="18"/>
                <w:szCs w:val="18"/>
                <w:lang w:bidi="ar-SA"/>
              </w:rPr>
              <w:t>Alemania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39</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11</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12</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8</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9</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Argentina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299</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agosto de 2019.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Australia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343</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22</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11</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Austria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sz w:val="18"/>
                <w:szCs w:val="18"/>
                <w:lang w:bidi="ar-SA"/>
              </w:rPr>
            </w:pPr>
            <w:r w:rsidRPr="00F46C3A">
              <w:rPr>
                <w:rFonts w:cs="Arial"/>
                <w:sz w:val="18"/>
                <w:szCs w:val="18"/>
                <w:lang w:bidi="ar-SA"/>
              </w:rPr>
              <w:t>0</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Azerbaiyán</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19 (2014)</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Belarús</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33</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Bélgica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Bolivia (Estado Plurinacional de)</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13</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Se envió un correo electrónico recordatorio en agosto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Bosnia y Herzegovina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n.d.</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n.d.</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Datos en preparación.</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Brasil</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339</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Bulgaria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48</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12</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Canadá</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310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8</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Chequia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57</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9</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Chile</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115</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China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4.465</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Colombia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124</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Costa Rica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Croacia</w:t>
            </w:r>
          </w:p>
          <w:p w:rsidR="00ED4155" w:rsidRPr="003E102E" w:rsidRDefault="00ED4155" w:rsidP="006134A2">
            <w:pPr>
              <w:rPr>
                <w:rFonts w:cs="Arial"/>
                <w:sz w:val="18"/>
                <w:szCs w:val="18"/>
                <w:lang w:bidi="ar-SA"/>
              </w:rPr>
            </w:pP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Dinamarca</w:t>
            </w:r>
          </w:p>
          <w:p w:rsidR="00ED4155" w:rsidRPr="003E102E" w:rsidRDefault="00ED4155" w:rsidP="006134A2">
            <w:pPr>
              <w:rPr>
                <w:rFonts w:cs="Arial"/>
                <w:sz w:val="18"/>
                <w:szCs w:val="18"/>
                <w:lang w:bidi="ar-SA"/>
              </w:rPr>
            </w:pPr>
          </w:p>
          <w:p w:rsidR="00ED4155" w:rsidRPr="003E102E" w:rsidRDefault="00ED4155" w:rsidP="006134A2">
            <w:pPr>
              <w:rPr>
                <w:rFonts w:cs="Arial"/>
                <w:sz w:val="18"/>
                <w:szCs w:val="18"/>
                <w:lang w:bidi="ar-SA"/>
              </w:rPr>
            </w:pP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12</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11</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10</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8</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Ecuador</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81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agosto de 2019.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Eslovaquia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8</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lastRenderedPageBreak/>
              <w:t>*</w:t>
            </w:r>
            <w:r w:rsidRPr="00814B22">
              <w:rPr>
                <w:rFonts w:cs="Arial"/>
                <w:color w:val="000000"/>
                <w:sz w:val="18"/>
                <w:szCs w:val="18"/>
                <w:lang w:bidi="ar-SA"/>
              </w:rPr>
              <w:t>Eslovenia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España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40 (2016)</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Estados Unidos de América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1.557</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17</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16</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12</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12</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Estonia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10</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9</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9</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Federación de Rusia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807</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Finlandia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14</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Francia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158</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11</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8</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8</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9</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i/>
                <w:iCs/>
                <w:color w:val="000000"/>
                <w:sz w:val="18"/>
                <w:szCs w:val="18"/>
                <w:lang w:bidi="ar-SA"/>
              </w:rPr>
            </w:pPr>
            <w:r w:rsidRPr="00814B22">
              <w:rPr>
                <w:rFonts w:cs="Arial"/>
                <w:i/>
                <w:iCs/>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Georgia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17</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agosto de 2019.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Hungría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16</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16</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19</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14</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11</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12</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Irlanda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Islandia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 (2012)</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Israel</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53</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Italia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8</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Japón</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1.019</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Jordania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 xml:space="preserve">3 (2016) </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Kenya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Kirguistán</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Los datos más recientes se están preparando.</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Letonia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Lituania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18</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Macedonia del Norte</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n.d.</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Participó en el curso de formación en 2014 y preveía presentar los datos tras la recepción de solicitudes , Se envió un correo electrónico recordatorio en julio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Marruecos</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101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Datos en preparación.</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México</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265</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Montenegro</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n.d.</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Nicaragua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22</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Participó en el curso de formación en 2015. , Se envió un correo electrónico recordatorio en julio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Noruega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19</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Nueva Zelandia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135</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lastRenderedPageBreak/>
              <w:t>OCDE</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Omán</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 xml:space="preserve">0 (2015) </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Organización Africana de la Propiedad Intelectual</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Tras la recibir la información incompleta, en julio de 2019 se envió un correo electrónico recordatorio con instrucciones para aportarlos.</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Países Bajos</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763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10</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11</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8</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9</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Panamá</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Se envió un correo electrónico recordatorio en agosto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Paraguay</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62 (2016)</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agosto de 2019.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Perú</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38</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agosto de 2019.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Polonia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110</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Portugal</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Reino Unido</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183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11</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10</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12</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República de Corea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748</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República de Moldova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República Dominicana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 (2009)</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República Unida de Tanzanía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Se envió un correo electrónico recordatorio en julio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Rumania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38</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Serbia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66</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agosto de 2019.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Singapur</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No se presentaron datos. , Se envió un correo electrónico recordatorio en julio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Sudáfrica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268</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Suecia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4</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11</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12</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11</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9</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Suiza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75</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lastRenderedPageBreak/>
              <w:t>Trinidad y Tabago</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 (2016)</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xml:space="preserve">Participó en el curso de formación en 2014. , Se envió un correo electrónico recordatorio en julio de 2019.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Túnez</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62 (2016)</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julio de 2019.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Turquía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216</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Ucrania</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1.345</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9</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Pr>
                <w:rFonts w:eastAsiaTheme="minorEastAsia" w:cs="Arial"/>
                <w:sz w:val="18"/>
                <w:szCs w:val="18"/>
              </w:rPr>
              <w:t>*</w:t>
            </w:r>
            <w:r w:rsidRPr="00814B22">
              <w:rPr>
                <w:rFonts w:cs="Arial"/>
                <w:color w:val="000000"/>
                <w:sz w:val="18"/>
                <w:szCs w:val="18"/>
                <w:lang w:bidi="ar-SA"/>
              </w:rPr>
              <w:t>Unión Europea</w:t>
            </w:r>
          </w:p>
        </w:tc>
        <w:tc>
          <w:tcPr>
            <w:tcW w:w="1100"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3.422</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10</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13</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7</w:t>
            </w:r>
          </w:p>
        </w:tc>
        <w:tc>
          <w:tcPr>
            <w:tcW w:w="1086"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11</w:t>
            </w:r>
          </w:p>
        </w:tc>
        <w:tc>
          <w:tcPr>
            <w:tcW w:w="1203"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w:t>
            </w:r>
          </w:p>
        </w:tc>
        <w:tc>
          <w:tcPr>
            <w:tcW w:w="1731" w:type="dxa"/>
            <w:tcBorders>
              <w:top w:val="nil"/>
              <w:left w:val="nil"/>
              <w:bottom w:val="single" w:sz="8" w:space="0" w:color="auto"/>
              <w:right w:val="single" w:sz="8" w:space="0" w:color="auto"/>
            </w:tcBorders>
            <w:shd w:val="clear" w:color="000000" w:fill="CCCCCC"/>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Uruguay</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54</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Se envió un correo electrónico recordatorio en agosto de 2019.</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Uzbekistán</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36</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1</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 xml:space="preserve">Se envió un correo electrónico recordatorio en agosto de 2019. </w:t>
            </w:r>
          </w:p>
        </w:tc>
      </w:tr>
      <w:tr w:rsidR="00ED4155" w:rsidRPr="00814B22" w:rsidTr="006134A2">
        <w:trPr>
          <w:cantSplit/>
        </w:trPr>
        <w:tc>
          <w:tcPr>
            <w:tcW w:w="1403" w:type="dxa"/>
            <w:tcBorders>
              <w:top w:val="nil"/>
              <w:left w:val="single" w:sz="8" w:space="0" w:color="auto"/>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Viet Nam</w:t>
            </w:r>
          </w:p>
        </w:tc>
        <w:tc>
          <w:tcPr>
            <w:tcW w:w="1100"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266</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086"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203"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center"/>
              <w:rPr>
                <w:rFonts w:cs="Arial"/>
                <w:color w:val="000000"/>
                <w:sz w:val="18"/>
                <w:szCs w:val="18"/>
                <w:lang w:bidi="ar-SA"/>
              </w:rPr>
            </w:pPr>
            <w:r w:rsidRPr="00814B22">
              <w:rPr>
                <w:rFonts w:cs="Arial"/>
                <w:color w:val="000000"/>
                <w:sz w:val="18"/>
                <w:szCs w:val="18"/>
                <w:lang w:bidi="ar-SA"/>
              </w:rPr>
              <w:t>0</w:t>
            </w:r>
          </w:p>
        </w:tc>
        <w:tc>
          <w:tcPr>
            <w:tcW w:w="1731" w:type="dxa"/>
            <w:tcBorders>
              <w:top w:val="nil"/>
              <w:left w:val="nil"/>
              <w:bottom w:val="single" w:sz="8" w:space="0" w:color="auto"/>
              <w:right w:val="single" w:sz="8" w:space="0" w:color="auto"/>
            </w:tcBorders>
            <w:shd w:val="clear" w:color="auto" w:fill="auto"/>
            <w:vAlign w:val="center"/>
            <w:hideMark/>
          </w:tcPr>
          <w:p w:rsidR="00ED4155" w:rsidRPr="00814B22" w:rsidRDefault="00ED4155" w:rsidP="006134A2">
            <w:pPr>
              <w:jc w:val="left"/>
              <w:rPr>
                <w:rFonts w:cs="Arial"/>
                <w:color w:val="000000"/>
                <w:sz w:val="18"/>
                <w:szCs w:val="18"/>
                <w:lang w:bidi="ar-SA"/>
              </w:rPr>
            </w:pPr>
            <w:r w:rsidRPr="00814B22">
              <w:rPr>
                <w:rFonts w:cs="Arial"/>
                <w:color w:val="000000"/>
                <w:sz w:val="18"/>
                <w:szCs w:val="18"/>
                <w:lang w:bidi="ar-SA"/>
              </w:rPr>
              <w:t>Datos en preparación.</w:t>
            </w:r>
          </w:p>
        </w:tc>
      </w:tr>
    </w:tbl>
    <w:p w:rsidR="00FA13B9" w:rsidRDefault="00FA13B9" w:rsidP="00473415">
      <w:pPr>
        <w:jc w:val="center"/>
        <w:rPr>
          <w:rFonts w:eastAsiaTheme="minorEastAsia" w:cs="Arial"/>
        </w:rPr>
      </w:pPr>
    </w:p>
    <w:p w:rsidR="00A769A6" w:rsidRDefault="00A769A6" w:rsidP="00473415">
      <w:pPr>
        <w:jc w:val="center"/>
        <w:rPr>
          <w:rFonts w:eastAsiaTheme="minorEastAsia" w:cs="Arial"/>
        </w:rPr>
      </w:pPr>
    </w:p>
    <w:p w:rsidR="00E35911" w:rsidRPr="002552E7" w:rsidRDefault="00E35911" w:rsidP="002552E7">
      <w:pPr>
        <w:jc w:val="right"/>
        <w:rPr>
          <w:rFonts w:eastAsiaTheme="minorEastAsia"/>
          <w:snapToGrid w:val="0"/>
          <w:lang w:eastAsia="ja-JP"/>
        </w:rPr>
      </w:pPr>
      <w:r w:rsidRPr="00D3729C">
        <w:rPr>
          <w:rFonts w:eastAsiaTheme="minorEastAsia" w:cs="Arial"/>
        </w:rPr>
        <w:t>[</w:t>
      </w:r>
      <w:r>
        <w:rPr>
          <w:rFonts w:eastAsiaTheme="minorEastAsia" w:cs="Arial"/>
        </w:rPr>
        <w:t>Sigue el Apéndice</w:t>
      </w:r>
      <w:r w:rsidRPr="00D3729C">
        <w:rPr>
          <w:rFonts w:eastAsiaTheme="minorEastAsia" w:cs="Arial"/>
        </w:rPr>
        <w:t>]</w:t>
      </w:r>
    </w:p>
    <w:p w:rsidR="00741EC9" w:rsidRDefault="00741EC9" w:rsidP="00E35911">
      <w:pPr>
        <w:jc w:val="center"/>
        <w:rPr>
          <w:rFonts w:eastAsiaTheme="minorEastAsia" w:cs="Arial"/>
        </w:rPr>
        <w:sectPr w:rsidR="00741EC9" w:rsidSect="009B0914">
          <w:headerReference w:type="default" r:id="rId15"/>
          <w:headerReference w:type="first" r:id="rId16"/>
          <w:footnotePr>
            <w:numFmt w:val="chicago"/>
          </w:footnotePr>
          <w:pgSz w:w="11907" w:h="16840" w:code="9"/>
          <w:pgMar w:top="510" w:right="1134" w:bottom="1134" w:left="1134" w:header="510" w:footer="680" w:gutter="0"/>
          <w:pgNumType w:start="1"/>
          <w:cols w:space="720"/>
          <w:titlePg/>
          <w:docGrid w:linePitch="272"/>
        </w:sectPr>
      </w:pPr>
    </w:p>
    <w:p w:rsidR="00232797" w:rsidRDefault="00232797" w:rsidP="00E35911">
      <w:pPr>
        <w:jc w:val="center"/>
        <w:rPr>
          <w:rFonts w:eastAsiaTheme="minorEastAsia" w:cs="Arial"/>
        </w:rPr>
      </w:pPr>
    </w:p>
    <w:p w:rsidR="00E35911" w:rsidRPr="00D3729C" w:rsidRDefault="001A0F39" w:rsidP="00E35911">
      <w:pPr>
        <w:jc w:val="center"/>
        <w:rPr>
          <w:rFonts w:eastAsiaTheme="minorEastAsia"/>
          <w:snapToGrid w:val="0"/>
          <w:lang w:eastAsia="ja-JP"/>
        </w:rPr>
      </w:pPr>
      <w:r>
        <w:rPr>
          <w:rFonts w:eastAsiaTheme="minorEastAsia" w:cs="Arial"/>
        </w:rPr>
        <w:t>CONTENIDO DE LA BASE DE DATOS PLUTO</w:t>
      </w:r>
    </w:p>
    <w:p w:rsidR="00E35911" w:rsidRPr="00D3729C" w:rsidRDefault="00E35911" w:rsidP="00E35911">
      <w:pPr>
        <w:jc w:val="center"/>
        <w:rPr>
          <w:rFonts w:eastAsiaTheme="minorEastAsia"/>
          <w:snapToGrid w:val="0"/>
        </w:rPr>
      </w:pPr>
    </w:p>
    <w:p w:rsidR="00E35911" w:rsidRPr="00D3729C" w:rsidRDefault="00E35911" w:rsidP="00E35911">
      <w:pPr>
        <w:jc w:val="right"/>
        <w:rPr>
          <w:rFonts w:eastAsiaTheme="minorEastAsia"/>
          <w:snapToGrid w:val="0"/>
        </w:rPr>
      </w:pP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244"/>
        <w:gridCol w:w="2875"/>
        <w:gridCol w:w="992"/>
        <w:gridCol w:w="992"/>
        <w:gridCol w:w="993"/>
        <w:gridCol w:w="992"/>
        <w:gridCol w:w="1276"/>
      </w:tblGrid>
      <w:tr w:rsidR="00E35911" w:rsidRPr="00D3729C" w:rsidTr="00A576FD">
        <w:trPr>
          <w:jc w:val="center"/>
        </w:trPr>
        <w:tc>
          <w:tcPr>
            <w:tcW w:w="244" w:type="dxa"/>
            <w:tcBorders>
              <w:top w:val="nil"/>
              <w:left w:val="nil"/>
              <w:bottom w:val="nil"/>
            </w:tcBorders>
            <w:vAlign w:val="center"/>
          </w:tcPr>
          <w:p w:rsidR="00E35911" w:rsidRPr="00D3729C" w:rsidRDefault="00E35911" w:rsidP="00D339FA">
            <w:pPr>
              <w:jc w:val="left"/>
              <w:rPr>
                <w:rFonts w:cs="Arial"/>
                <w:sz w:val="18"/>
                <w:szCs w:val="18"/>
                <w:lang w:eastAsia="ja-JP"/>
              </w:rPr>
            </w:pPr>
          </w:p>
        </w:tc>
        <w:tc>
          <w:tcPr>
            <w:tcW w:w="2875" w:type="dxa"/>
            <w:shd w:val="clear" w:color="auto" w:fill="D9D9D9" w:themeFill="background1" w:themeFillShade="D9"/>
            <w:vAlign w:val="center"/>
          </w:tcPr>
          <w:p w:rsidR="00E35911" w:rsidRPr="00D3729C" w:rsidRDefault="00E35911" w:rsidP="00D339FA">
            <w:pPr>
              <w:jc w:val="left"/>
              <w:rPr>
                <w:rFonts w:cs="Arial"/>
                <w:sz w:val="18"/>
                <w:szCs w:val="18"/>
                <w:lang w:eastAsia="ja-JP"/>
              </w:rPr>
            </w:pPr>
          </w:p>
        </w:tc>
        <w:tc>
          <w:tcPr>
            <w:tcW w:w="5245" w:type="dxa"/>
            <w:gridSpan w:val="5"/>
            <w:shd w:val="clear" w:color="auto" w:fill="D9D9D9" w:themeFill="background1" w:themeFillShade="D9"/>
            <w:vAlign w:val="center"/>
          </w:tcPr>
          <w:p w:rsidR="00E35911" w:rsidRPr="00D3729C" w:rsidRDefault="001A0F39" w:rsidP="00D339FA">
            <w:pPr>
              <w:jc w:val="center"/>
              <w:rPr>
                <w:rFonts w:cs="Arial"/>
                <w:sz w:val="18"/>
                <w:szCs w:val="18"/>
                <w:lang w:eastAsia="ja-JP"/>
              </w:rPr>
            </w:pPr>
            <w:r>
              <w:rPr>
                <w:rFonts w:cs="Arial"/>
                <w:sz w:val="18"/>
                <w:szCs w:val="18"/>
                <w:lang w:eastAsia="ja-JP"/>
              </w:rPr>
              <w:t>Año</w:t>
            </w:r>
          </w:p>
        </w:tc>
      </w:tr>
      <w:tr w:rsidR="00E35911" w:rsidRPr="00D3729C" w:rsidTr="00A576FD">
        <w:trPr>
          <w:jc w:val="center"/>
        </w:trPr>
        <w:tc>
          <w:tcPr>
            <w:tcW w:w="244" w:type="dxa"/>
            <w:tcBorders>
              <w:top w:val="nil"/>
              <w:left w:val="nil"/>
              <w:bottom w:val="nil"/>
            </w:tcBorders>
            <w:vAlign w:val="center"/>
          </w:tcPr>
          <w:p w:rsidR="00E35911" w:rsidRPr="00D3729C" w:rsidRDefault="00E35911" w:rsidP="00D339FA">
            <w:pPr>
              <w:jc w:val="left"/>
              <w:rPr>
                <w:rFonts w:cs="Arial"/>
                <w:sz w:val="18"/>
                <w:szCs w:val="18"/>
                <w:lang w:eastAsia="ja-JP"/>
              </w:rPr>
            </w:pPr>
          </w:p>
        </w:tc>
        <w:tc>
          <w:tcPr>
            <w:tcW w:w="2875" w:type="dxa"/>
            <w:shd w:val="clear" w:color="auto" w:fill="D9D9D9" w:themeFill="background1" w:themeFillShade="D9"/>
            <w:vAlign w:val="center"/>
          </w:tcPr>
          <w:p w:rsidR="00E35911" w:rsidRPr="00D3729C" w:rsidRDefault="00E35911" w:rsidP="00D339FA">
            <w:pPr>
              <w:jc w:val="left"/>
              <w:rPr>
                <w:rFonts w:cs="Arial"/>
                <w:sz w:val="18"/>
                <w:szCs w:val="18"/>
                <w:lang w:eastAsia="ja-JP"/>
              </w:rPr>
            </w:pPr>
          </w:p>
        </w:tc>
        <w:tc>
          <w:tcPr>
            <w:tcW w:w="992" w:type="dxa"/>
            <w:shd w:val="clear" w:color="auto" w:fill="D9D9D9" w:themeFill="background1" w:themeFillShade="D9"/>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2015</w:t>
            </w:r>
          </w:p>
        </w:tc>
        <w:tc>
          <w:tcPr>
            <w:tcW w:w="992" w:type="dxa"/>
            <w:shd w:val="clear" w:color="auto" w:fill="D9D9D9" w:themeFill="background1" w:themeFillShade="D9"/>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2016</w:t>
            </w:r>
          </w:p>
        </w:tc>
        <w:tc>
          <w:tcPr>
            <w:tcW w:w="993" w:type="dxa"/>
            <w:shd w:val="clear" w:color="auto" w:fill="D9D9D9" w:themeFill="background1" w:themeFillShade="D9"/>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2017</w:t>
            </w:r>
          </w:p>
        </w:tc>
        <w:tc>
          <w:tcPr>
            <w:tcW w:w="992" w:type="dxa"/>
            <w:shd w:val="clear" w:color="auto" w:fill="D9D9D9" w:themeFill="background1" w:themeFillShade="D9"/>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2018</w:t>
            </w:r>
          </w:p>
        </w:tc>
        <w:tc>
          <w:tcPr>
            <w:tcW w:w="1276" w:type="dxa"/>
            <w:shd w:val="clear" w:color="auto" w:fill="D9D9D9" w:themeFill="background1" w:themeFillShade="D9"/>
            <w:vAlign w:val="center"/>
          </w:tcPr>
          <w:p w:rsidR="00E35911" w:rsidRPr="00D3729C" w:rsidRDefault="00E35911" w:rsidP="001A0F39">
            <w:pPr>
              <w:jc w:val="center"/>
              <w:rPr>
                <w:rFonts w:cs="Arial"/>
                <w:sz w:val="18"/>
                <w:szCs w:val="18"/>
                <w:lang w:eastAsia="ja-JP"/>
              </w:rPr>
            </w:pPr>
            <w:r w:rsidRPr="00D3729C">
              <w:rPr>
                <w:rFonts w:cs="Arial"/>
                <w:sz w:val="18"/>
                <w:szCs w:val="18"/>
                <w:lang w:eastAsia="ja-JP"/>
              </w:rPr>
              <w:t>2019</w:t>
            </w:r>
            <w:r w:rsidRPr="00D3729C">
              <w:rPr>
                <w:rFonts w:cs="Arial"/>
                <w:sz w:val="18"/>
                <w:szCs w:val="18"/>
                <w:lang w:eastAsia="ja-JP"/>
              </w:rPr>
              <w:br/>
            </w:r>
            <w:r w:rsidR="001A0F39">
              <w:rPr>
                <w:rFonts w:cs="Arial"/>
                <w:sz w:val="16"/>
                <w:szCs w:val="18"/>
                <w:lang w:eastAsia="ja-JP"/>
              </w:rPr>
              <w:t>(hasta el</w:t>
            </w:r>
            <w:r w:rsidRPr="00D3729C">
              <w:rPr>
                <w:rFonts w:cs="Arial"/>
                <w:sz w:val="16"/>
                <w:szCs w:val="18"/>
                <w:lang w:eastAsia="ja-JP"/>
              </w:rPr>
              <w:t xml:space="preserve"> 6</w:t>
            </w:r>
            <w:r w:rsidR="001A0F39">
              <w:rPr>
                <w:rFonts w:cs="Arial"/>
                <w:sz w:val="16"/>
                <w:szCs w:val="18"/>
                <w:lang w:eastAsia="ja-JP"/>
              </w:rPr>
              <w:t xml:space="preserve"> de</w:t>
            </w:r>
            <w:r w:rsidRPr="00D3729C">
              <w:rPr>
                <w:rFonts w:cs="Arial"/>
                <w:sz w:val="16"/>
                <w:szCs w:val="18"/>
                <w:lang w:eastAsia="ja-JP"/>
              </w:rPr>
              <w:t xml:space="preserve"> </w:t>
            </w:r>
            <w:r w:rsidR="001A0F39">
              <w:rPr>
                <w:rFonts w:cs="Arial"/>
                <w:sz w:val="16"/>
                <w:szCs w:val="18"/>
                <w:lang w:eastAsia="ja-JP"/>
              </w:rPr>
              <w:t>agosto</w:t>
            </w:r>
            <w:r w:rsidRPr="00D3729C">
              <w:rPr>
                <w:rFonts w:cs="Arial"/>
                <w:sz w:val="16"/>
                <w:szCs w:val="18"/>
                <w:lang w:eastAsia="ja-JP"/>
              </w:rPr>
              <w:t>)</w:t>
            </w:r>
          </w:p>
        </w:tc>
      </w:tr>
      <w:tr w:rsidR="00E35911" w:rsidRPr="00D3729C" w:rsidTr="00A576FD">
        <w:trPr>
          <w:jc w:val="center"/>
        </w:trPr>
        <w:tc>
          <w:tcPr>
            <w:tcW w:w="244" w:type="dxa"/>
            <w:tcBorders>
              <w:top w:val="nil"/>
              <w:left w:val="nil"/>
              <w:bottom w:val="nil"/>
            </w:tcBorders>
            <w:vAlign w:val="center"/>
          </w:tcPr>
          <w:p w:rsidR="00E35911" w:rsidRPr="00D3729C" w:rsidRDefault="00E35911" w:rsidP="00D339FA">
            <w:pPr>
              <w:jc w:val="left"/>
              <w:rPr>
                <w:rFonts w:cs="Arial"/>
                <w:sz w:val="18"/>
                <w:szCs w:val="18"/>
                <w:lang w:eastAsia="ja-JP"/>
              </w:rPr>
            </w:pPr>
          </w:p>
        </w:tc>
        <w:tc>
          <w:tcPr>
            <w:tcW w:w="2875" w:type="dxa"/>
            <w:shd w:val="clear" w:color="auto" w:fill="auto"/>
            <w:vAlign w:val="center"/>
          </w:tcPr>
          <w:p w:rsidR="00E35911" w:rsidRPr="00D3729C" w:rsidRDefault="000C69C0" w:rsidP="000C69C0">
            <w:pPr>
              <w:jc w:val="left"/>
              <w:rPr>
                <w:rFonts w:cs="Arial"/>
                <w:sz w:val="18"/>
                <w:szCs w:val="18"/>
              </w:rPr>
            </w:pPr>
            <w:r>
              <w:rPr>
                <w:rFonts w:cs="Arial"/>
                <w:sz w:val="18"/>
                <w:szCs w:val="18"/>
              </w:rPr>
              <w:t>Número de miembros de la UPOV que aportaron datos a PLUTO en el año indicado</w:t>
            </w:r>
            <w:r w:rsidR="00E35911" w:rsidRPr="00D3729C">
              <w:rPr>
                <w:rFonts w:cs="Arial"/>
                <w:sz w:val="18"/>
                <w:szCs w:val="18"/>
                <w:vertAlign w:val="superscript"/>
                <w:lang w:eastAsia="ja-JP"/>
              </w:rPr>
              <w:t>1</w:t>
            </w:r>
          </w:p>
        </w:tc>
        <w:tc>
          <w:tcPr>
            <w:tcW w:w="992" w:type="dxa"/>
            <w:vAlign w:val="center"/>
          </w:tcPr>
          <w:p w:rsidR="00E35911" w:rsidRPr="00D3729C" w:rsidRDefault="00E35911" w:rsidP="00D339FA">
            <w:pPr>
              <w:jc w:val="center"/>
              <w:rPr>
                <w:rFonts w:cs="Arial"/>
                <w:sz w:val="18"/>
                <w:szCs w:val="18"/>
              </w:rPr>
            </w:pPr>
            <w:r w:rsidRPr="00D3729C">
              <w:rPr>
                <w:rFonts w:cs="Arial"/>
                <w:sz w:val="18"/>
                <w:szCs w:val="18"/>
              </w:rPr>
              <w:t>61</w:t>
            </w:r>
          </w:p>
        </w:tc>
        <w:tc>
          <w:tcPr>
            <w:tcW w:w="992" w:type="dxa"/>
            <w:shd w:val="clear" w:color="auto" w:fill="auto"/>
            <w:vAlign w:val="center"/>
          </w:tcPr>
          <w:p w:rsidR="00E35911" w:rsidRPr="00D3729C" w:rsidRDefault="00E35911" w:rsidP="00D339FA">
            <w:pPr>
              <w:jc w:val="center"/>
              <w:rPr>
                <w:rFonts w:cs="Arial"/>
                <w:sz w:val="18"/>
                <w:szCs w:val="18"/>
              </w:rPr>
            </w:pPr>
            <w:r w:rsidRPr="00D3729C">
              <w:rPr>
                <w:rFonts w:cs="Arial"/>
                <w:sz w:val="18"/>
                <w:szCs w:val="18"/>
              </w:rPr>
              <w:t>59</w:t>
            </w:r>
          </w:p>
        </w:tc>
        <w:tc>
          <w:tcPr>
            <w:tcW w:w="993" w:type="dxa"/>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54</w:t>
            </w:r>
          </w:p>
        </w:tc>
        <w:tc>
          <w:tcPr>
            <w:tcW w:w="992" w:type="dxa"/>
            <w:vAlign w:val="center"/>
          </w:tcPr>
          <w:p w:rsidR="00E35911" w:rsidRPr="00D3729C" w:rsidRDefault="00E35911" w:rsidP="00D339FA">
            <w:pPr>
              <w:jc w:val="center"/>
              <w:rPr>
                <w:rFonts w:cs="Arial"/>
                <w:sz w:val="18"/>
                <w:szCs w:val="18"/>
                <w:highlight w:val="yellow"/>
                <w:lang w:eastAsia="ja-JP"/>
              </w:rPr>
            </w:pPr>
            <w:r w:rsidRPr="00D3729C">
              <w:rPr>
                <w:rFonts w:cs="Arial"/>
                <w:sz w:val="18"/>
                <w:szCs w:val="18"/>
                <w:lang w:eastAsia="ja-JP"/>
              </w:rPr>
              <w:t>49</w:t>
            </w:r>
          </w:p>
        </w:tc>
        <w:tc>
          <w:tcPr>
            <w:tcW w:w="1276" w:type="dxa"/>
            <w:vAlign w:val="center"/>
          </w:tcPr>
          <w:p w:rsidR="00E35911" w:rsidRPr="00D3729C" w:rsidRDefault="00E35911" w:rsidP="00D339FA">
            <w:pPr>
              <w:jc w:val="center"/>
              <w:rPr>
                <w:rFonts w:cs="Arial"/>
                <w:sz w:val="18"/>
                <w:szCs w:val="18"/>
                <w:highlight w:val="yellow"/>
                <w:lang w:eastAsia="ja-JP"/>
              </w:rPr>
            </w:pPr>
            <w:r w:rsidRPr="00D3729C">
              <w:rPr>
                <w:rFonts w:cs="Arial"/>
                <w:sz w:val="18"/>
                <w:szCs w:val="18"/>
                <w:lang w:eastAsia="ja-JP"/>
              </w:rPr>
              <w:t>43</w:t>
            </w:r>
          </w:p>
        </w:tc>
      </w:tr>
      <w:tr w:rsidR="00E35911" w:rsidRPr="00D3729C" w:rsidTr="00A576FD">
        <w:trPr>
          <w:jc w:val="center"/>
        </w:trPr>
        <w:tc>
          <w:tcPr>
            <w:tcW w:w="244" w:type="dxa"/>
            <w:tcBorders>
              <w:top w:val="nil"/>
              <w:left w:val="nil"/>
              <w:bottom w:val="nil"/>
            </w:tcBorders>
            <w:vAlign w:val="center"/>
          </w:tcPr>
          <w:p w:rsidR="00E35911" w:rsidRPr="00D3729C" w:rsidRDefault="00E35911" w:rsidP="00D339FA">
            <w:pPr>
              <w:jc w:val="left"/>
              <w:rPr>
                <w:rFonts w:cs="Arial"/>
                <w:sz w:val="18"/>
                <w:szCs w:val="18"/>
                <w:lang w:eastAsia="ja-JP"/>
              </w:rPr>
            </w:pPr>
          </w:p>
        </w:tc>
        <w:tc>
          <w:tcPr>
            <w:tcW w:w="2875" w:type="dxa"/>
            <w:shd w:val="clear" w:color="auto" w:fill="auto"/>
            <w:vAlign w:val="center"/>
          </w:tcPr>
          <w:p w:rsidR="00E35911" w:rsidRPr="00D3729C" w:rsidRDefault="000C69C0" w:rsidP="00D339FA">
            <w:pPr>
              <w:jc w:val="left"/>
              <w:rPr>
                <w:rFonts w:cs="Arial"/>
                <w:sz w:val="18"/>
                <w:szCs w:val="18"/>
                <w:lang w:eastAsia="ja-JP"/>
              </w:rPr>
            </w:pPr>
            <w:r>
              <w:rPr>
                <w:rFonts w:cs="Arial"/>
                <w:sz w:val="18"/>
                <w:szCs w:val="18"/>
                <w:lang w:eastAsia="ja-JP"/>
              </w:rPr>
              <w:t xml:space="preserve">Porcentaje de </w:t>
            </w:r>
            <w:r>
              <w:rPr>
                <w:rFonts w:cs="Arial"/>
                <w:sz w:val="18"/>
                <w:szCs w:val="18"/>
              </w:rPr>
              <w:t>miembros de la UPOV que aportaron datos a PLUTO en el año indicado</w:t>
            </w:r>
          </w:p>
        </w:tc>
        <w:tc>
          <w:tcPr>
            <w:tcW w:w="992" w:type="dxa"/>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82%</w:t>
            </w:r>
          </w:p>
        </w:tc>
        <w:tc>
          <w:tcPr>
            <w:tcW w:w="992" w:type="dxa"/>
            <w:shd w:val="clear" w:color="auto" w:fill="auto"/>
            <w:vAlign w:val="center"/>
          </w:tcPr>
          <w:p w:rsidR="00E35911" w:rsidRPr="00D3729C" w:rsidRDefault="00E35911" w:rsidP="00D339FA">
            <w:pPr>
              <w:jc w:val="center"/>
              <w:rPr>
                <w:rFonts w:cs="Arial"/>
                <w:sz w:val="18"/>
                <w:szCs w:val="18"/>
                <w:lang w:eastAsia="ja-JP"/>
              </w:rPr>
            </w:pPr>
            <w:r w:rsidRPr="00D3729C">
              <w:rPr>
                <w:rFonts w:cs="Arial"/>
                <w:sz w:val="18"/>
                <w:szCs w:val="18"/>
              </w:rPr>
              <w:t>80%</w:t>
            </w:r>
          </w:p>
        </w:tc>
        <w:tc>
          <w:tcPr>
            <w:tcW w:w="993" w:type="dxa"/>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72%</w:t>
            </w:r>
          </w:p>
        </w:tc>
        <w:tc>
          <w:tcPr>
            <w:tcW w:w="992" w:type="dxa"/>
            <w:vAlign w:val="center"/>
          </w:tcPr>
          <w:p w:rsidR="00E35911" w:rsidRPr="00D3729C" w:rsidRDefault="00E35911" w:rsidP="00D339FA">
            <w:pPr>
              <w:jc w:val="center"/>
              <w:rPr>
                <w:rFonts w:cs="Arial"/>
                <w:sz w:val="18"/>
                <w:szCs w:val="18"/>
                <w:highlight w:val="yellow"/>
                <w:lang w:eastAsia="ja-JP"/>
              </w:rPr>
            </w:pPr>
            <w:r w:rsidRPr="00D3729C">
              <w:rPr>
                <w:rFonts w:cs="Arial"/>
                <w:sz w:val="18"/>
                <w:szCs w:val="18"/>
                <w:lang w:eastAsia="ja-JP"/>
              </w:rPr>
              <w:t>65%</w:t>
            </w:r>
          </w:p>
        </w:tc>
        <w:tc>
          <w:tcPr>
            <w:tcW w:w="1276" w:type="dxa"/>
            <w:vAlign w:val="center"/>
          </w:tcPr>
          <w:p w:rsidR="00E35911" w:rsidRPr="00D3729C" w:rsidRDefault="00E35911" w:rsidP="00D339FA">
            <w:pPr>
              <w:jc w:val="center"/>
              <w:rPr>
                <w:rFonts w:cs="Arial"/>
                <w:sz w:val="18"/>
                <w:szCs w:val="18"/>
                <w:highlight w:val="yellow"/>
                <w:lang w:eastAsia="ja-JP"/>
              </w:rPr>
            </w:pPr>
            <w:r w:rsidRPr="00D3729C">
              <w:rPr>
                <w:rFonts w:cs="Arial"/>
                <w:sz w:val="18"/>
                <w:szCs w:val="18"/>
                <w:lang w:eastAsia="ja-JP"/>
              </w:rPr>
              <w:t>57%</w:t>
            </w:r>
          </w:p>
        </w:tc>
      </w:tr>
      <w:tr w:rsidR="00E35911" w:rsidRPr="00D3729C" w:rsidTr="00A576FD">
        <w:trPr>
          <w:jc w:val="center"/>
        </w:trPr>
        <w:tc>
          <w:tcPr>
            <w:tcW w:w="244" w:type="dxa"/>
            <w:tcBorders>
              <w:top w:val="nil"/>
              <w:left w:val="nil"/>
              <w:bottom w:val="nil"/>
            </w:tcBorders>
            <w:vAlign w:val="center"/>
          </w:tcPr>
          <w:p w:rsidR="00E35911" w:rsidRPr="00D3729C" w:rsidRDefault="00E35911" w:rsidP="00D339FA">
            <w:pPr>
              <w:jc w:val="left"/>
              <w:rPr>
                <w:rFonts w:cs="Arial"/>
                <w:sz w:val="18"/>
                <w:szCs w:val="18"/>
                <w:lang w:eastAsia="ja-JP"/>
              </w:rPr>
            </w:pPr>
            <w:r w:rsidRPr="00D3729C">
              <w:rPr>
                <w:rFonts w:cs="Arial"/>
                <w:sz w:val="18"/>
                <w:szCs w:val="18"/>
                <w:lang w:eastAsia="ja-JP"/>
              </w:rPr>
              <w:t>A</w:t>
            </w:r>
          </w:p>
        </w:tc>
        <w:tc>
          <w:tcPr>
            <w:tcW w:w="2875" w:type="dxa"/>
            <w:shd w:val="clear" w:color="auto" w:fill="auto"/>
            <w:vAlign w:val="center"/>
          </w:tcPr>
          <w:p w:rsidR="00E35911" w:rsidRPr="00D3729C" w:rsidRDefault="000C69C0" w:rsidP="000C69C0">
            <w:pPr>
              <w:jc w:val="left"/>
              <w:rPr>
                <w:rFonts w:cs="Arial"/>
                <w:sz w:val="18"/>
                <w:szCs w:val="18"/>
              </w:rPr>
            </w:pPr>
            <w:r>
              <w:rPr>
                <w:rFonts w:cs="Arial"/>
                <w:sz w:val="18"/>
                <w:szCs w:val="18"/>
                <w:lang w:eastAsia="ja-JP"/>
              </w:rPr>
              <w:t xml:space="preserve">Número total de </w:t>
            </w:r>
            <w:r w:rsidRPr="000C69C0">
              <w:rPr>
                <w:rFonts w:cs="Arial"/>
                <w:sz w:val="18"/>
                <w:szCs w:val="18"/>
                <w:lang w:eastAsia="ja-JP"/>
              </w:rPr>
              <w:t>solicitudes de protección de las obtenciones vegetales</w:t>
            </w:r>
            <w:r w:rsidR="00E35911" w:rsidRPr="00D3729C">
              <w:rPr>
                <w:rFonts w:cs="Arial"/>
                <w:sz w:val="18"/>
                <w:szCs w:val="18"/>
                <w:vertAlign w:val="superscript"/>
                <w:lang w:eastAsia="ja-JP"/>
              </w:rPr>
              <w:t>2</w:t>
            </w:r>
            <w:r w:rsidR="00E35911" w:rsidRPr="00D3729C">
              <w:rPr>
                <w:rFonts w:cs="Arial"/>
                <w:sz w:val="18"/>
                <w:szCs w:val="18"/>
                <w:lang w:eastAsia="ja-JP"/>
              </w:rPr>
              <w:t xml:space="preserve"> </w:t>
            </w:r>
          </w:p>
        </w:tc>
        <w:tc>
          <w:tcPr>
            <w:tcW w:w="992" w:type="dxa"/>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15</w:t>
            </w:r>
            <w:r w:rsidR="00664E3F">
              <w:rPr>
                <w:rFonts w:cs="Arial"/>
                <w:sz w:val="18"/>
                <w:szCs w:val="18"/>
                <w:lang w:eastAsia="ja-JP"/>
              </w:rPr>
              <w:t>.</w:t>
            </w:r>
            <w:r w:rsidRPr="00D3729C">
              <w:rPr>
                <w:rFonts w:cs="Arial"/>
                <w:sz w:val="18"/>
                <w:szCs w:val="18"/>
                <w:lang w:eastAsia="ja-JP"/>
              </w:rPr>
              <w:t>017</w:t>
            </w:r>
          </w:p>
        </w:tc>
        <w:tc>
          <w:tcPr>
            <w:tcW w:w="992" w:type="dxa"/>
            <w:shd w:val="clear" w:color="auto" w:fill="auto"/>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16</w:t>
            </w:r>
            <w:r w:rsidR="00664E3F">
              <w:rPr>
                <w:rFonts w:cs="Arial"/>
                <w:sz w:val="18"/>
                <w:szCs w:val="18"/>
                <w:lang w:eastAsia="ja-JP"/>
              </w:rPr>
              <w:t>.</w:t>
            </w:r>
            <w:r w:rsidRPr="00D3729C">
              <w:rPr>
                <w:rFonts w:cs="Arial"/>
                <w:sz w:val="18"/>
                <w:szCs w:val="18"/>
                <w:lang w:eastAsia="ja-JP"/>
              </w:rPr>
              <w:t>455</w:t>
            </w:r>
          </w:p>
        </w:tc>
        <w:tc>
          <w:tcPr>
            <w:tcW w:w="993" w:type="dxa"/>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18</w:t>
            </w:r>
            <w:r w:rsidR="00664E3F">
              <w:rPr>
                <w:rFonts w:cs="Arial"/>
                <w:sz w:val="18"/>
                <w:szCs w:val="18"/>
                <w:lang w:eastAsia="ja-JP"/>
              </w:rPr>
              <w:t>.</w:t>
            </w:r>
            <w:r w:rsidRPr="00D3729C">
              <w:rPr>
                <w:rFonts w:cs="Arial"/>
                <w:sz w:val="18"/>
                <w:szCs w:val="18"/>
                <w:lang w:eastAsia="ja-JP"/>
              </w:rPr>
              <w:t>306</w:t>
            </w:r>
          </w:p>
        </w:tc>
        <w:tc>
          <w:tcPr>
            <w:tcW w:w="992" w:type="dxa"/>
            <w:vAlign w:val="center"/>
          </w:tcPr>
          <w:p w:rsidR="00E35911" w:rsidRPr="00D3729C" w:rsidRDefault="006770D2" w:rsidP="00D339FA">
            <w:pPr>
              <w:jc w:val="center"/>
              <w:rPr>
                <w:rFonts w:cs="Arial"/>
                <w:sz w:val="18"/>
                <w:szCs w:val="18"/>
                <w:highlight w:val="yellow"/>
                <w:lang w:eastAsia="ja-JP"/>
              </w:rPr>
            </w:pPr>
            <w:r>
              <w:rPr>
                <w:rFonts w:cs="Arial"/>
                <w:sz w:val="18"/>
                <w:szCs w:val="18"/>
                <w:lang w:eastAsia="ja-JP"/>
              </w:rPr>
              <w:t>n.d.</w:t>
            </w:r>
          </w:p>
        </w:tc>
        <w:tc>
          <w:tcPr>
            <w:tcW w:w="1276" w:type="dxa"/>
            <w:vAlign w:val="center"/>
          </w:tcPr>
          <w:p w:rsidR="00E35911" w:rsidRPr="00D3729C" w:rsidRDefault="006770D2" w:rsidP="00D339FA">
            <w:pPr>
              <w:jc w:val="center"/>
              <w:rPr>
                <w:rFonts w:cs="Arial"/>
                <w:sz w:val="18"/>
                <w:szCs w:val="18"/>
                <w:highlight w:val="yellow"/>
                <w:lang w:eastAsia="ja-JP"/>
              </w:rPr>
            </w:pPr>
            <w:r>
              <w:rPr>
                <w:rFonts w:cs="Arial"/>
                <w:sz w:val="18"/>
                <w:szCs w:val="18"/>
                <w:lang w:eastAsia="ja-JP"/>
              </w:rPr>
              <w:t>n.d.</w:t>
            </w:r>
          </w:p>
        </w:tc>
      </w:tr>
      <w:tr w:rsidR="00E35911" w:rsidRPr="00D3729C" w:rsidTr="00A576FD">
        <w:trPr>
          <w:jc w:val="center"/>
        </w:trPr>
        <w:tc>
          <w:tcPr>
            <w:tcW w:w="244" w:type="dxa"/>
            <w:tcBorders>
              <w:top w:val="nil"/>
              <w:left w:val="nil"/>
              <w:bottom w:val="nil"/>
            </w:tcBorders>
            <w:vAlign w:val="center"/>
          </w:tcPr>
          <w:p w:rsidR="00E35911" w:rsidRPr="00D3729C" w:rsidRDefault="00E35911" w:rsidP="00D339FA">
            <w:pPr>
              <w:jc w:val="left"/>
              <w:rPr>
                <w:rFonts w:cs="Arial"/>
                <w:sz w:val="18"/>
                <w:szCs w:val="18"/>
                <w:lang w:eastAsia="ja-JP"/>
              </w:rPr>
            </w:pPr>
            <w:r w:rsidRPr="00D3729C">
              <w:rPr>
                <w:rFonts w:cs="Arial"/>
                <w:sz w:val="18"/>
                <w:szCs w:val="18"/>
                <w:lang w:eastAsia="ja-JP"/>
              </w:rPr>
              <w:t>B</w:t>
            </w:r>
          </w:p>
        </w:tc>
        <w:tc>
          <w:tcPr>
            <w:tcW w:w="2875" w:type="dxa"/>
            <w:shd w:val="clear" w:color="auto" w:fill="auto"/>
            <w:vAlign w:val="center"/>
          </w:tcPr>
          <w:p w:rsidR="00E35911" w:rsidRPr="00D3729C" w:rsidRDefault="000C69C0" w:rsidP="00D339FA">
            <w:pPr>
              <w:jc w:val="left"/>
              <w:rPr>
                <w:rFonts w:cs="Arial"/>
                <w:sz w:val="18"/>
                <w:szCs w:val="18"/>
                <w:lang w:eastAsia="ja-JP"/>
              </w:rPr>
            </w:pPr>
            <w:r>
              <w:rPr>
                <w:rFonts w:cs="Arial"/>
                <w:sz w:val="18"/>
                <w:szCs w:val="18"/>
                <w:lang w:eastAsia="ja-JP"/>
              </w:rPr>
              <w:t xml:space="preserve">Número de </w:t>
            </w:r>
            <w:r w:rsidRPr="000C69C0">
              <w:rPr>
                <w:rFonts w:cs="Arial"/>
                <w:sz w:val="18"/>
                <w:szCs w:val="18"/>
                <w:lang w:eastAsia="ja-JP"/>
              </w:rPr>
              <w:t>solicitudes de protección de las obtenciones vegetales</w:t>
            </w:r>
            <w:r>
              <w:rPr>
                <w:rFonts w:cs="Arial"/>
                <w:sz w:val="18"/>
                <w:szCs w:val="18"/>
                <w:lang w:eastAsia="ja-JP"/>
              </w:rPr>
              <w:t xml:space="preserve"> correspondientes a quienes aportaron datos a PLUTO en el año indicado</w:t>
            </w:r>
            <w:r w:rsidR="00E35911" w:rsidRPr="00D3729C">
              <w:rPr>
                <w:rFonts w:cs="Arial"/>
                <w:sz w:val="18"/>
                <w:szCs w:val="18"/>
                <w:vertAlign w:val="superscript"/>
                <w:lang w:eastAsia="ja-JP"/>
              </w:rPr>
              <w:t xml:space="preserve">1,2 </w:t>
            </w:r>
          </w:p>
        </w:tc>
        <w:tc>
          <w:tcPr>
            <w:tcW w:w="992" w:type="dxa"/>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14</w:t>
            </w:r>
            <w:r w:rsidR="00664E3F">
              <w:rPr>
                <w:rFonts w:cs="Arial"/>
                <w:sz w:val="18"/>
                <w:szCs w:val="18"/>
                <w:lang w:eastAsia="ja-JP"/>
              </w:rPr>
              <w:t>.</w:t>
            </w:r>
            <w:r w:rsidRPr="00D3729C">
              <w:rPr>
                <w:rFonts w:cs="Arial"/>
                <w:sz w:val="18"/>
                <w:szCs w:val="18"/>
                <w:lang w:eastAsia="ja-JP"/>
              </w:rPr>
              <w:t>823</w:t>
            </w:r>
          </w:p>
        </w:tc>
        <w:tc>
          <w:tcPr>
            <w:tcW w:w="992" w:type="dxa"/>
            <w:shd w:val="clear" w:color="auto" w:fill="auto"/>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16</w:t>
            </w:r>
            <w:r w:rsidR="00664E3F">
              <w:rPr>
                <w:rFonts w:cs="Arial"/>
                <w:sz w:val="18"/>
                <w:szCs w:val="18"/>
                <w:lang w:eastAsia="ja-JP"/>
              </w:rPr>
              <w:t>.</w:t>
            </w:r>
            <w:r w:rsidRPr="00D3729C">
              <w:rPr>
                <w:rFonts w:cs="Arial"/>
                <w:sz w:val="18"/>
                <w:szCs w:val="18"/>
                <w:lang w:eastAsia="ja-JP"/>
              </w:rPr>
              <w:t>095</w:t>
            </w:r>
          </w:p>
        </w:tc>
        <w:tc>
          <w:tcPr>
            <w:tcW w:w="993" w:type="dxa"/>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17</w:t>
            </w:r>
            <w:r w:rsidR="00664E3F">
              <w:rPr>
                <w:rFonts w:cs="Arial"/>
                <w:sz w:val="18"/>
                <w:szCs w:val="18"/>
                <w:lang w:eastAsia="ja-JP"/>
              </w:rPr>
              <w:t>.</w:t>
            </w:r>
            <w:r w:rsidRPr="00D3729C">
              <w:rPr>
                <w:rFonts w:cs="Arial"/>
                <w:sz w:val="18"/>
                <w:szCs w:val="18"/>
                <w:lang w:eastAsia="ja-JP"/>
              </w:rPr>
              <w:t>410</w:t>
            </w:r>
          </w:p>
        </w:tc>
        <w:tc>
          <w:tcPr>
            <w:tcW w:w="992" w:type="dxa"/>
            <w:vAlign w:val="center"/>
          </w:tcPr>
          <w:p w:rsidR="00E35911" w:rsidRPr="00D3729C" w:rsidRDefault="006770D2" w:rsidP="00D339FA">
            <w:pPr>
              <w:jc w:val="center"/>
              <w:rPr>
                <w:rFonts w:cs="Arial"/>
                <w:sz w:val="18"/>
                <w:szCs w:val="18"/>
                <w:highlight w:val="yellow"/>
                <w:lang w:eastAsia="ja-JP"/>
              </w:rPr>
            </w:pPr>
            <w:r>
              <w:rPr>
                <w:rFonts w:cs="Arial"/>
                <w:sz w:val="18"/>
                <w:szCs w:val="18"/>
                <w:lang w:eastAsia="ja-JP"/>
              </w:rPr>
              <w:t>n.d.</w:t>
            </w:r>
          </w:p>
        </w:tc>
        <w:tc>
          <w:tcPr>
            <w:tcW w:w="1276" w:type="dxa"/>
            <w:vAlign w:val="center"/>
          </w:tcPr>
          <w:p w:rsidR="00E35911" w:rsidRPr="00D3729C" w:rsidRDefault="006770D2" w:rsidP="00D339FA">
            <w:pPr>
              <w:jc w:val="center"/>
              <w:rPr>
                <w:rFonts w:cs="Arial"/>
                <w:sz w:val="18"/>
                <w:szCs w:val="18"/>
                <w:highlight w:val="yellow"/>
                <w:lang w:eastAsia="ja-JP"/>
              </w:rPr>
            </w:pPr>
            <w:r>
              <w:rPr>
                <w:rFonts w:cs="Arial"/>
                <w:sz w:val="18"/>
                <w:szCs w:val="18"/>
                <w:lang w:eastAsia="ja-JP"/>
              </w:rPr>
              <w:t>n.d.</w:t>
            </w:r>
          </w:p>
        </w:tc>
      </w:tr>
      <w:tr w:rsidR="00E35911" w:rsidRPr="00D3729C" w:rsidTr="00A576FD">
        <w:trPr>
          <w:jc w:val="center"/>
        </w:trPr>
        <w:tc>
          <w:tcPr>
            <w:tcW w:w="244" w:type="dxa"/>
            <w:tcBorders>
              <w:top w:val="nil"/>
              <w:left w:val="nil"/>
              <w:bottom w:val="nil"/>
            </w:tcBorders>
            <w:vAlign w:val="center"/>
          </w:tcPr>
          <w:p w:rsidR="00E35911" w:rsidRPr="00D3729C" w:rsidRDefault="00E35911" w:rsidP="00D339FA">
            <w:pPr>
              <w:jc w:val="left"/>
              <w:rPr>
                <w:rFonts w:cs="Arial"/>
                <w:sz w:val="18"/>
                <w:szCs w:val="18"/>
                <w:lang w:eastAsia="ja-JP"/>
              </w:rPr>
            </w:pPr>
            <w:r w:rsidRPr="00D3729C">
              <w:rPr>
                <w:rFonts w:cs="Arial"/>
                <w:sz w:val="18"/>
                <w:szCs w:val="18"/>
                <w:lang w:eastAsia="ja-JP"/>
              </w:rPr>
              <w:t>C</w:t>
            </w:r>
          </w:p>
        </w:tc>
        <w:tc>
          <w:tcPr>
            <w:tcW w:w="2875" w:type="dxa"/>
            <w:shd w:val="clear" w:color="auto" w:fill="auto"/>
            <w:vAlign w:val="center"/>
          </w:tcPr>
          <w:p w:rsidR="000C69C0" w:rsidRDefault="000C69C0" w:rsidP="00D339FA">
            <w:pPr>
              <w:jc w:val="left"/>
              <w:rPr>
                <w:rFonts w:cs="Arial"/>
                <w:sz w:val="18"/>
                <w:szCs w:val="18"/>
                <w:lang w:eastAsia="ja-JP"/>
              </w:rPr>
            </w:pPr>
            <w:r>
              <w:rPr>
                <w:rFonts w:cs="Arial"/>
                <w:sz w:val="18"/>
                <w:szCs w:val="18"/>
                <w:lang w:eastAsia="ja-JP"/>
              </w:rPr>
              <w:t xml:space="preserve">Porcentaje de </w:t>
            </w:r>
            <w:r w:rsidRPr="000C69C0">
              <w:rPr>
                <w:rFonts w:cs="Arial"/>
                <w:sz w:val="18"/>
                <w:szCs w:val="18"/>
                <w:lang w:eastAsia="ja-JP"/>
              </w:rPr>
              <w:t>solicitudes de protección de las obtenciones vegetales</w:t>
            </w:r>
            <w:r>
              <w:rPr>
                <w:rFonts w:cs="Arial"/>
                <w:sz w:val="18"/>
                <w:szCs w:val="18"/>
                <w:lang w:eastAsia="ja-JP"/>
              </w:rPr>
              <w:t xml:space="preserve"> correspondientes a quienes aportaron datos a PLUTO en el año indicado</w:t>
            </w:r>
          </w:p>
          <w:p w:rsidR="00E35911" w:rsidRPr="00D3729C" w:rsidRDefault="00E35911" w:rsidP="00D339FA">
            <w:pPr>
              <w:jc w:val="left"/>
              <w:rPr>
                <w:rFonts w:cs="Arial"/>
                <w:sz w:val="18"/>
                <w:szCs w:val="18"/>
                <w:lang w:eastAsia="ja-JP"/>
              </w:rPr>
            </w:pPr>
            <w:r w:rsidRPr="00D3729C">
              <w:rPr>
                <w:rFonts w:cs="Arial"/>
                <w:sz w:val="18"/>
                <w:szCs w:val="18"/>
                <w:lang w:eastAsia="ja-JP"/>
              </w:rPr>
              <w:t>(B/A)</w:t>
            </w:r>
          </w:p>
        </w:tc>
        <w:tc>
          <w:tcPr>
            <w:tcW w:w="992" w:type="dxa"/>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99%</w:t>
            </w:r>
          </w:p>
        </w:tc>
        <w:tc>
          <w:tcPr>
            <w:tcW w:w="992" w:type="dxa"/>
            <w:shd w:val="clear" w:color="auto" w:fill="auto"/>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98%</w:t>
            </w:r>
          </w:p>
        </w:tc>
        <w:tc>
          <w:tcPr>
            <w:tcW w:w="993" w:type="dxa"/>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95%</w:t>
            </w:r>
          </w:p>
        </w:tc>
        <w:tc>
          <w:tcPr>
            <w:tcW w:w="992" w:type="dxa"/>
            <w:vAlign w:val="center"/>
          </w:tcPr>
          <w:p w:rsidR="00E35911" w:rsidRPr="00D3729C" w:rsidRDefault="006770D2" w:rsidP="00D339FA">
            <w:pPr>
              <w:jc w:val="center"/>
              <w:rPr>
                <w:rFonts w:cs="Arial"/>
                <w:sz w:val="18"/>
                <w:szCs w:val="18"/>
                <w:highlight w:val="yellow"/>
                <w:lang w:eastAsia="ja-JP"/>
              </w:rPr>
            </w:pPr>
            <w:r>
              <w:rPr>
                <w:rFonts w:cs="Arial"/>
                <w:sz w:val="18"/>
                <w:szCs w:val="18"/>
                <w:lang w:eastAsia="ja-JP"/>
              </w:rPr>
              <w:t>n.d.</w:t>
            </w:r>
          </w:p>
        </w:tc>
        <w:tc>
          <w:tcPr>
            <w:tcW w:w="1276" w:type="dxa"/>
            <w:vAlign w:val="center"/>
          </w:tcPr>
          <w:p w:rsidR="00E35911" w:rsidRPr="00D3729C" w:rsidRDefault="006770D2" w:rsidP="00D339FA">
            <w:pPr>
              <w:jc w:val="center"/>
              <w:rPr>
                <w:rFonts w:cs="Arial"/>
                <w:sz w:val="18"/>
                <w:szCs w:val="18"/>
                <w:highlight w:val="yellow"/>
                <w:lang w:eastAsia="ja-JP"/>
              </w:rPr>
            </w:pPr>
            <w:r>
              <w:rPr>
                <w:rFonts w:cs="Arial"/>
                <w:sz w:val="18"/>
                <w:szCs w:val="18"/>
                <w:lang w:eastAsia="ja-JP"/>
              </w:rPr>
              <w:t>n.d.</w:t>
            </w:r>
          </w:p>
        </w:tc>
      </w:tr>
      <w:tr w:rsidR="00E35911" w:rsidRPr="00D3729C" w:rsidTr="00A576FD">
        <w:trPr>
          <w:jc w:val="center"/>
        </w:trPr>
        <w:tc>
          <w:tcPr>
            <w:tcW w:w="244" w:type="dxa"/>
            <w:tcBorders>
              <w:top w:val="nil"/>
              <w:left w:val="nil"/>
              <w:bottom w:val="nil"/>
            </w:tcBorders>
            <w:vAlign w:val="center"/>
          </w:tcPr>
          <w:p w:rsidR="00E35911" w:rsidRPr="00D3729C" w:rsidRDefault="00E35911" w:rsidP="00D339FA">
            <w:pPr>
              <w:jc w:val="left"/>
              <w:rPr>
                <w:rFonts w:cs="Arial"/>
                <w:sz w:val="18"/>
                <w:szCs w:val="18"/>
                <w:lang w:eastAsia="ja-JP"/>
              </w:rPr>
            </w:pPr>
            <w:r w:rsidRPr="00D3729C">
              <w:rPr>
                <w:rFonts w:cs="Arial"/>
                <w:sz w:val="18"/>
                <w:szCs w:val="18"/>
                <w:lang w:eastAsia="ja-JP"/>
              </w:rPr>
              <w:t>D</w:t>
            </w:r>
          </w:p>
        </w:tc>
        <w:tc>
          <w:tcPr>
            <w:tcW w:w="2875" w:type="dxa"/>
            <w:shd w:val="clear" w:color="auto" w:fill="auto"/>
            <w:vAlign w:val="center"/>
          </w:tcPr>
          <w:p w:rsidR="00E35911" w:rsidRPr="00D3729C" w:rsidRDefault="00E35911" w:rsidP="001A7AFE">
            <w:pPr>
              <w:jc w:val="left"/>
              <w:rPr>
                <w:rFonts w:cs="Arial"/>
                <w:sz w:val="18"/>
                <w:szCs w:val="18"/>
                <w:lang w:eastAsia="ja-JP"/>
              </w:rPr>
            </w:pPr>
            <w:r w:rsidRPr="00D3729C">
              <w:rPr>
                <w:rFonts w:cs="Arial"/>
                <w:sz w:val="18"/>
                <w:szCs w:val="18"/>
                <w:lang w:eastAsia="ja-JP"/>
              </w:rPr>
              <w:t>N</w:t>
            </w:r>
            <w:r w:rsidR="001A7AFE">
              <w:rPr>
                <w:rFonts w:cs="Arial"/>
                <w:sz w:val="18"/>
                <w:szCs w:val="18"/>
                <w:lang w:eastAsia="ja-JP"/>
              </w:rPr>
              <w:t xml:space="preserve">úmero de </w:t>
            </w:r>
            <w:r w:rsidR="001A7AFE" w:rsidRPr="000C69C0">
              <w:rPr>
                <w:rFonts w:cs="Arial"/>
                <w:sz w:val="18"/>
                <w:szCs w:val="18"/>
                <w:lang w:eastAsia="ja-JP"/>
              </w:rPr>
              <w:t>solicitudes de protección de las obtenciones vegetales</w:t>
            </w:r>
            <w:r w:rsidR="001A7AFE">
              <w:rPr>
                <w:rFonts w:cs="Arial"/>
                <w:sz w:val="18"/>
                <w:szCs w:val="18"/>
                <w:lang w:eastAsia="ja-JP"/>
              </w:rPr>
              <w:t xml:space="preserve"> incluidas en la base de datos PLUTO</w:t>
            </w:r>
            <w:r w:rsidRPr="00D3729C">
              <w:rPr>
                <w:rFonts w:cs="Arial"/>
                <w:sz w:val="18"/>
                <w:szCs w:val="18"/>
                <w:vertAlign w:val="superscript"/>
                <w:lang w:eastAsia="ja-JP"/>
              </w:rPr>
              <w:t xml:space="preserve">3 </w:t>
            </w:r>
          </w:p>
        </w:tc>
        <w:tc>
          <w:tcPr>
            <w:tcW w:w="992" w:type="dxa"/>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11</w:t>
            </w:r>
            <w:r w:rsidR="00664E3F">
              <w:rPr>
                <w:rFonts w:cs="Arial"/>
                <w:sz w:val="18"/>
                <w:szCs w:val="18"/>
                <w:lang w:eastAsia="ja-JP"/>
              </w:rPr>
              <w:t>.</w:t>
            </w:r>
            <w:r w:rsidRPr="00D3729C">
              <w:rPr>
                <w:rFonts w:cs="Arial"/>
                <w:sz w:val="18"/>
                <w:szCs w:val="18"/>
                <w:lang w:eastAsia="ja-JP"/>
              </w:rPr>
              <w:t>587</w:t>
            </w:r>
          </w:p>
        </w:tc>
        <w:tc>
          <w:tcPr>
            <w:tcW w:w="992" w:type="dxa"/>
            <w:shd w:val="clear" w:color="auto" w:fill="auto"/>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12</w:t>
            </w:r>
            <w:r w:rsidR="00664E3F">
              <w:rPr>
                <w:rFonts w:cs="Arial"/>
                <w:sz w:val="18"/>
                <w:szCs w:val="18"/>
                <w:lang w:eastAsia="ja-JP"/>
              </w:rPr>
              <w:t>.</w:t>
            </w:r>
            <w:r w:rsidRPr="00D3729C">
              <w:rPr>
                <w:rFonts w:cs="Arial"/>
                <w:sz w:val="18"/>
                <w:szCs w:val="18"/>
                <w:lang w:eastAsia="ja-JP"/>
              </w:rPr>
              <w:t>269</w:t>
            </w:r>
          </w:p>
        </w:tc>
        <w:tc>
          <w:tcPr>
            <w:tcW w:w="993" w:type="dxa"/>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12</w:t>
            </w:r>
            <w:r w:rsidR="00664E3F">
              <w:rPr>
                <w:rFonts w:cs="Arial"/>
                <w:sz w:val="18"/>
                <w:szCs w:val="18"/>
                <w:lang w:eastAsia="ja-JP"/>
              </w:rPr>
              <w:t>.</w:t>
            </w:r>
            <w:r w:rsidRPr="00D3729C">
              <w:rPr>
                <w:rFonts w:cs="Arial"/>
                <w:sz w:val="18"/>
                <w:szCs w:val="18"/>
                <w:lang w:eastAsia="ja-JP"/>
              </w:rPr>
              <w:t>547</w:t>
            </w:r>
          </w:p>
        </w:tc>
        <w:tc>
          <w:tcPr>
            <w:tcW w:w="992" w:type="dxa"/>
            <w:vAlign w:val="center"/>
          </w:tcPr>
          <w:p w:rsidR="00E35911" w:rsidRPr="00D3729C" w:rsidRDefault="00E35911" w:rsidP="00D339FA">
            <w:pPr>
              <w:jc w:val="center"/>
              <w:rPr>
                <w:rFonts w:cs="Arial"/>
                <w:sz w:val="18"/>
                <w:szCs w:val="18"/>
                <w:highlight w:val="yellow"/>
                <w:lang w:eastAsia="ja-JP"/>
              </w:rPr>
            </w:pPr>
            <w:r w:rsidRPr="00D3729C">
              <w:rPr>
                <w:rFonts w:cs="Arial"/>
                <w:sz w:val="18"/>
                <w:szCs w:val="18"/>
                <w:lang w:eastAsia="ja-JP"/>
              </w:rPr>
              <w:t>10</w:t>
            </w:r>
            <w:r w:rsidR="00664E3F">
              <w:rPr>
                <w:rFonts w:cs="Arial"/>
                <w:sz w:val="18"/>
                <w:szCs w:val="18"/>
                <w:lang w:eastAsia="ja-JP"/>
              </w:rPr>
              <w:t>.</w:t>
            </w:r>
            <w:r w:rsidRPr="00D3729C">
              <w:rPr>
                <w:rFonts w:cs="Arial"/>
                <w:sz w:val="18"/>
                <w:szCs w:val="18"/>
                <w:lang w:eastAsia="ja-JP"/>
              </w:rPr>
              <w:t>759</w:t>
            </w:r>
          </w:p>
        </w:tc>
        <w:tc>
          <w:tcPr>
            <w:tcW w:w="1276" w:type="dxa"/>
            <w:vAlign w:val="center"/>
          </w:tcPr>
          <w:p w:rsidR="00E35911" w:rsidRPr="00D3729C" w:rsidRDefault="00E35911" w:rsidP="00D339FA">
            <w:pPr>
              <w:jc w:val="center"/>
              <w:rPr>
                <w:rFonts w:cs="Arial"/>
                <w:sz w:val="18"/>
                <w:szCs w:val="18"/>
                <w:highlight w:val="yellow"/>
                <w:lang w:eastAsia="ja-JP"/>
              </w:rPr>
            </w:pPr>
            <w:r w:rsidRPr="00D3729C">
              <w:rPr>
                <w:rFonts w:cs="Arial"/>
                <w:sz w:val="18"/>
                <w:szCs w:val="18"/>
                <w:lang w:eastAsia="ja-JP"/>
              </w:rPr>
              <w:t>2</w:t>
            </w:r>
            <w:r w:rsidR="00664E3F">
              <w:rPr>
                <w:rFonts w:cs="Arial"/>
                <w:sz w:val="18"/>
                <w:szCs w:val="18"/>
                <w:lang w:eastAsia="ja-JP"/>
              </w:rPr>
              <w:t>.</w:t>
            </w:r>
            <w:r w:rsidRPr="00D3729C">
              <w:rPr>
                <w:rFonts w:cs="Arial"/>
                <w:sz w:val="18"/>
                <w:szCs w:val="18"/>
                <w:lang w:eastAsia="ja-JP"/>
              </w:rPr>
              <w:t>887</w:t>
            </w:r>
          </w:p>
        </w:tc>
      </w:tr>
      <w:tr w:rsidR="00E35911" w:rsidRPr="00D3729C" w:rsidTr="00A576FD">
        <w:trPr>
          <w:jc w:val="center"/>
        </w:trPr>
        <w:tc>
          <w:tcPr>
            <w:tcW w:w="244" w:type="dxa"/>
            <w:tcBorders>
              <w:top w:val="nil"/>
              <w:left w:val="nil"/>
              <w:bottom w:val="nil"/>
            </w:tcBorders>
            <w:vAlign w:val="center"/>
          </w:tcPr>
          <w:p w:rsidR="00E35911" w:rsidRPr="00D3729C" w:rsidRDefault="00E35911" w:rsidP="00D339FA">
            <w:pPr>
              <w:jc w:val="left"/>
              <w:rPr>
                <w:rFonts w:cs="Arial"/>
                <w:sz w:val="18"/>
                <w:szCs w:val="18"/>
                <w:lang w:eastAsia="ja-JP"/>
              </w:rPr>
            </w:pPr>
            <w:r w:rsidRPr="00D3729C">
              <w:rPr>
                <w:rFonts w:cs="Arial"/>
                <w:sz w:val="18"/>
                <w:szCs w:val="18"/>
                <w:lang w:eastAsia="ja-JP"/>
              </w:rPr>
              <w:t>E</w:t>
            </w:r>
          </w:p>
        </w:tc>
        <w:tc>
          <w:tcPr>
            <w:tcW w:w="2875" w:type="dxa"/>
            <w:shd w:val="clear" w:color="auto" w:fill="auto"/>
            <w:vAlign w:val="center"/>
          </w:tcPr>
          <w:p w:rsidR="00E35911" w:rsidRPr="00D3729C" w:rsidRDefault="001A7AFE" w:rsidP="001A7AFE">
            <w:pPr>
              <w:jc w:val="left"/>
              <w:rPr>
                <w:rFonts w:cs="Arial"/>
                <w:sz w:val="18"/>
                <w:szCs w:val="18"/>
                <w:lang w:eastAsia="ja-JP"/>
              </w:rPr>
            </w:pPr>
            <w:r>
              <w:rPr>
                <w:rFonts w:cs="Arial"/>
                <w:sz w:val="18"/>
                <w:szCs w:val="18"/>
                <w:lang w:eastAsia="ja-JP"/>
              </w:rPr>
              <w:t xml:space="preserve">Porcentaje de </w:t>
            </w:r>
            <w:r w:rsidRPr="000C69C0">
              <w:rPr>
                <w:rFonts w:cs="Arial"/>
                <w:sz w:val="18"/>
                <w:szCs w:val="18"/>
                <w:lang w:eastAsia="ja-JP"/>
              </w:rPr>
              <w:t>solicitudes de protección de las obtenciones vegetales</w:t>
            </w:r>
            <w:r>
              <w:rPr>
                <w:rFonts w:cs="Arial"/>
                <w:sz w:val="18"/>
                <w:szCs w:val="18"/>
                <w:lang w:eastAsia="ja-JP"/>
              </w:rPr>
              <w:t xml:space="preserve"> incluidas en la base de datos PLUTO</w:t>
            </w:r>
            <w:r w:rsidR="00E35911" w:rsidRPr="00D3729C">
              <w:rPr>
                <w:rFonts w:cs="Arial"/>
                <w:sz w:val="18"/>
                <w:szCs w:val="18"/>
                <w:lang w:eastAsia="ja-JP"/>
              </w:rPr>
              <w:t xml:space="preserve"> (D/A)</w:t>
            </w:r>
          </w:p>
        </w:tc>
        <w:tc>
          <w:tcPr>
            <w:tcW w:w="992" w:type="dxa"/>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77%</w:t>
            </w:r>
          </w:p>
        </w:tc>
        <w:tc>
          <w:tcPr>
            <w:tcW w:w="992" w:type="dxa"/>
            <w:shd w:val="clear" w:color="auto" w:fill="auto"/>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75%</w:t>
            </w:r>
          </w:p>
        </w:tc>
        <w:tc>
          <w:tcPr>
            <w:tcW w:w="993" w:type="dxa"/>
            <w:vAlign w:val="center"/>
          </w:tcPr>
          <w:p w:rsidR="00E35911" w:rsidRPr="00D3729C" w:rsidRDefault="00E35911" w:rsidP="00D339FA">
            <w:pPr>
              <w:jc w:val="center"/>
              <w:rPr>
                <w:rFonts w:cs="Arial"/>
                <w:sz w:val="18"/>
                <w:szCs w:val="18"/>
                <w:lang w:eastAsia="ja-JP"/>
              </w:rPr>
            </w:pPr>
            <w:r w:rsidRPr="00D3729C">
              <w:rPr>
                <w:rFonts w:cs="Arial"/>
                <w:sz w:val="18"/>
                <w:szCs w:val="18"/>
                <w:lang w:eastAsia="ja-JP"/>
              </w:rPr>
              <w:t>69%</w:t>
            </w:r>
          </w:p>
        </w:tc>
        <w:tc>
          <w:tcPr>
            <w:tcW w:w="992" w:type="dxa"/>
            <w:vAlign w:val="center"/>
          </w:tcPr>
          <w:p w:rsidR="00E35911" w:rsidRPr="00D3729C" w:rsidRDefault="006770D2" w:rsidP="00D339FA">
            <w:pPr>
              <w:jc w:val="center"/>
              <w:rPr>
                <w:rFonts w:cs="Arial"/>
                <w:sz w:val="18"/>
                <w:szCs w:val="18"/>
                <w:highlight w:val="yellow"/>
                <w:lang w:eastAsia="ja-JP"/>
              </w:rPr>
            </w:pPr>
            <w:r>
              <w:rPr>
                <w:rFonts w:cs="Arial"/>
                <w:sz w:val="18"/>
                <w:szCs w:val="18"/>
                <w:lang w:eastAsia="ja-JP"/>
              </w:rPr>
              <w:t>n.d.</w:t>
            </w:r>
          </w:p>
        </w:tc>
        <w:tc>
          <w:tcPr>
            <w:tcW w:w="1276" w:type="dxa"/>
            <w:vAlign w:val="center"/>
          </w:tcPr>
          <w:p w:rsidR="00E35911" w:rsidRPr="00D3729C" w:rsidRDefault="006770D2" w:rsidP="00D339FA">
            <w:pPr>
              <w:jc w:val="center"/>
              <w:rPr>
                <w:rFonts w:cs="Arial"/>
                <w:sz w:val="18"/>
                <w:szCs w:val="18"/>
                <w:highlight w:val="yellow"/>
                <w:lang w:eastAsia="ja-JP"/>
              </w:rPr>
            </w:pPr>
            <w:r>
              <w:rPr>
                <w:rFonts w:cs="Arial"/>
                <w:sz w:val="18"/>
                <w:szCs w:val="18"/>
                <w:lang w:eastAsia="ja-JP"/>
              </w:rPr>
              <w:t>n.d.</w:t>
            </w:r>
          </w:p>
        </w:tc>
      </w:tr>
    </w:tbl>
    <w:p w:rsidR="00E35911" w:rsidRPr="00D3729C" w:rsidRDefault="00E35911" w:rsidP="00E35911">
      <w:pPr>
        <w:jc w:val="left"/>
        <w:rPr>
          <w:rFonts w:eastAsiaTheme="minorEastAsia" w:cs="Arial"/>
          <w:sz w:val="16"/>
          <w:szCs w:val="16"/>
          <w:lang w:eastAsia="ja-JP"/>
        </w:rPr>
      </w:pPr>
      <w:r w:rsidRPr="00D3729C">
        <w:rPr>
          <w:rFonts w:eastAsiaTheme="minorEastAsia" w:cs="Arial"/>
          <w:sz w:val="16"/>
          <w:szCs w:val="16"/>
          <w:lang w:eastAsia="ja-JP"/>
        </w:rPr>
        <w:t xml:space="preserve"> </w:t>
      </w:r>
    </w:p>
    <w:p w:rsidR="00E35911" w:rsidRPr="00D3729C" w:rsidRDefault="00024D99" w:rsidP="00E35911">
      <w:pPr>
        <w:ind w:firstLine="993"/>
        <w:jc w:val="left"/>
        <w:rPr>
          <w:rFonts w:eastAsiaTheme="minorEastAsia" w:cs="Arial"/>
          <w:sz w:val="16"/>
          <w:szCs w:val="16"/>
          <w:lang w:eastAsia="ja-JP"/>
        </w:rPr>
      </w:pPr>
      <w:r>
        <w:rPr>
          <w:rFonts w:eastAsiaTheme="minorEastAsia" w:cs="Arial"/>
          <w:sz w:val="16"/>
          <w:szCs w:val="16"/>
          <w:lang w:eastAsia="ja-JP"/>
        </w:rPr>
        <w:t>Nota</w:t>
      </w:r>
      <w:r w:rsidR="00E35911" w:rsidRPr="00D3729C">
        <w:rPr>
          <w:rFonts w:eastAsiaTheme="minorEastAsia" w:cs="Arial"/>
          <w:sz w:val="16"/>
          <w:szCs w:val="16"/>
          <w:lang w:eastAsia="ja-JP"/>
        </w:rPr>
        <w:t>s:</w:t>
      </w:r>
    </w:p>
    <w:p w:rsidR="00E35911" w:rsidRPr="00D3729C" w:rsidRDefault="00E35911" w:rsidP="00E35911">
      <w:pPr>
        <w:ind w:left="1276" w:hanging="283"/>
        <w:jc w:val="left"/>
        <w:rPr>
          <w:rFonts w:eastAsiaTheme="minorEastAsia" w:cs="Arial"/>
          <w:sz w:val="16"/>
          <w:szCs w:val="16"/>
          <w:lang w:eastAsia="ja-JP"/>
        </w:rPr>
      </w:pPr>
      <w:r w:rsidRPr="00D3729C">
        <w:rPr>
          <w:rFonts w:eastAsiaTheme="minorEastAsia" w:cs="Arial"/>
          <w:sz w:val="16"/>
          <w:szCs w:val="16"/>
          <w:lang w:eastAsia="ja-JP"/>
        </w:rPr>
        <w:t xml:space="preserve">1.   </w:t>
      </w:r>
      <w:r w:rsidR="00227707">
        <w:rPr>
          <w:rFonts w:eastAsiaTheme="minorEastAsia" w:cs="Arial"/>
          <w:sz w:val="16"/>
          <w:szCs w:val="16"/>
          <w:lang w:eastAsia="ja-JP"/>
        </w:rPr>
        <w:t>Se han proporcionado datos correspondientes a años anteriores. Por lo tanto, se considerará que quienes hayan aportado datos en 2017, por ejemplo, han aportado datos en</w:t>
      </w:r>
      <w:r w:rsidRPr="00D3729C">
        <w:rPr>
          <w:rFonts w:eastAsiaTheme="minorEastAsia" w:cs="Arial"/>
          <w:sz w:val="16"/>
          <w:szCs w:val="16"/>
          <w:lang w:eastAsia="ja-JP"/>
        </w:rPr>
        <w:t xml:space="preserve"> 2015, 2016 </w:t>
      </w:r>
      <w:r w:rsidR="00227707">
        <w:rPr>
          <w:rFonts w:eastAsiaTheme="minorEastAsia" w:cs="Arial"/>
          <w:sz w:val="16"/>
          <w:szCs w:val="16"/>
          <w:lang w:eastAsia="ja-JP"/>
        </w:rPr>
        <w:t xml:space="preserve">y </w:t>
      </w:r>
      <w:r w:rsidRPr="00D3729C">
        <w:rPr>
          <w:rFonts w:eastAsiaTheme="minorEastAsia" w:cs="Arial"/>
          <w:sz w:val="16"/>
          <w:szCs w:val="16"/>
          <w:lang w:eastAsia="ja-JP"/>
        </w:rPr>
        <w:t>2017.</w:t>
      </w:r>
    </w:p>
    <w:p w:rsidR="00E35911" w:rsidRPr="00D3729C" w:rsidRDefault="00E35911" w:rsidP="00E35911">
      <w:pPr>
        <w:ind w:left="1276" w:hanging="283"/>
        <w:jc w:val="left"/>
        <w:rPr>
          <w:rFonts w:eastAsiaTheme="minorEastAsia" w:cs="Arial"/>
          <w:sz w:val="16"/>
          <w:szCs w:val="16"/>
          <w:lang w:eastAsia="ja-JP"/>
        </w:rPr>
      </w:pPr>
      <w:r w:rsidRPr="00D3729C">
        <w:rPr>
          <w:rFonts w:eastAsiaTheme="minorEastAsia" w:cs="Arial"/>
          <w:sz w:val="16"/>
          <w:szCs w:val="16"/>
          <w:lang w:eastAsia="ja-JP"/>
        </w:rPr>
        <w:t xml:space="preserve">2.   </w:t>
      </w:r>
      <w:r w:rsidR="00227707">
        <w:rPr>
          <w:rFonts w:eastAsiaTheme="minorEastAsia" w:cs="Arial"/>
          <w:sz w:val="16"/>
          <w:szCs w:val="16"/>
          <w:lang w:eastAsia="ja-JP"/>
        </w:rPr>
        <w:t xml:space="preserve">Véase el </w:t>
      </w:r>
      <w:r w:rsidRPr="00D3729C">
        <w:rPr>
          <w:rFonts w:eastAsiaTheme="minorEastAsia" w:cs="Arial"/>
          <w:sz w:val="16"/>
          <w:szCs w:val="16"/>
          <w:lang w:eastAsia="ja-JP"/>
        </w:rPr>
        <w:t>document</w:t>
      </w:r>
      <w:r w:rsidR="00227707">
        <w:rPr>
          <w:rFonts w:eastAsiaTheme="minorEastAsia" w:cs="Arial"/>
          <w:sz w:val="16"/>
          <w:szCs w:val="16"/>
          <w:lang w:eastAsia="ja-JP"/>
        </w:rPr>
        <w:t>o</w:t>
      </w:r>
      <w:r w:rsidRPr="00D3729C">
        <w:rPr>
          <w:rFonts w:eastAsiaTheme="minorEastAsia" w:cs="Arial"/>
          <w:sz w:val="16"/>
          <w:szCs w:val="16"/>
          <w:lang w:eastAsia="ja-JP"/>
        </w:rPr>
        <w:t xml:space="preserve"> C/52/7 Rev. “</w:t>
      </w:r>
      <w:r w:rsidR="00227707" w:rsidRPr="00227707">
        <w:rPr>
          <w:rFonts w:eastAsiaTheme="minorEastAsia" w:cs="Arial"/>
          <w:bCs/>
          <w:sz w:val="16"/>
          <w:szCs w:val="16"/>
          <w:lang w:eastAsia="ja-JP"/>
        </w:rPr>
        <w:t>Estadísticas sobre la protección de las obtenciones vegetales en el período</w:t>
      </w:r>
      <w:r w:rsidR="00227707">
        <w:rPr>
          <w:rFonts w:eastAsiaTheme="minorEastAsia" w:cs="Arial"/>
          <w:bCs/>
          <w:sz w:val="16"/>
          <w:szCs w:val="16"/>
          <w:lang w:eastAsia="ja-JP"/>
        </w:rPr>
        <w:t xml:space="preserve"> 2013</w:t>
      </w:r>
      <w:r w:rsidR="00227707">
        <w:rPr>
          <w:rFonts w:eastAsiaTheme="minorEastAsia" w:cs="Arial"/>
          <w:bCs/>
          <w:sz w:val="16"/>
          <w:szCs w:val="16"/>
          <w:lang w:eastAsia="ja-JP"/>
        </w:rPr>
        <w:noBreakHyphen/>
        <w:t>2017 (Revisió</w:t>
      </w:r>
      <w:r w:rsidRPr="00D3729C">
        <w:rPr>
          <w:rFonts w:eastAsiaTheme="minorEastAsia" w:cs="Arial"/>
          <w:bCs/>
          <w:sz w:val="16"/>
          <w:szCs w:val="16"/>
          <w:lang w:eastAsia="ja-JP"/>
        </w:rPr>
        <w:t>n)</w:t>
      </w:r>
      <w:r w:rsidRPr="00D3729C">
        <w:rPr>
          <w:rFonts w:eastAsiaTheme="minorEastAsia" w:cs="Arial"/>
          <w:sz w:val="16"/>
          <w:szCs w:val="16"/>
          <w:lang w:eastAsia="ja-JP"/>
        </w:rPr>
        <w:t xml:space="preserve">”. </w:t>
      </w:r>
    </w:p>
    <w:p w:rsidR="00E35911" w:rsidRPr="00D3729C" w:rsidRDefault="00E35911" w:rsidP="00E35911">
      <w:pPr>
        <w:ind w:left="567" w:firstLine="426"/>
        <w:jc w:val="left"/>
        <w:rPr>
          <w:rFonts w:eastAsiaTheme="minorEastAsia" w:cs="Arial"/>
          <w:sz w:val="16"/>
          <w:szCs w:val="16"/>
          <w:lang w:eastAsia="ja-JP"/>
        </w:rPr>
      </w:pPr>
      <w:r w:rsidRPr="00D3729C">
        <w:rPr>
          <w:rFonts w:eastAsiaTheme="minorEastAsia" w:cs="Arial"/>
          <w:sz w:val="16"/>
          <w:szCs w:val="16"/>
          <w:lang w:eastAsia="ja-JP"/>
        </w:rPr>
        <w:t>3.   S</w:t>
      </w:r>
      <w:r w:rsidR="00227707">
        <w:rPr>
          <w:rFonts w:eastAsiaTheme="minorEastAsia" w:cs="Arial"/>
          <w:sz w:val="16"/>
          <w:szCs w:val="16"/>
          <w:lang w:eastAsia="ja-JP"/>
        </w:rPr>
        <w:t xml:space="preserve">ituación de la información contenida en la base de datos </w:t>
      </w:r>
      <w:r w:rsidRPr="00D3729C">
        <w:rPr>
          <w:rFonts w:eastAsiaTheme="minorEastAsia" w:cs="Arial"/>
          <w:sz w:val="16"/>
          <w:szCs w:val="16"/>
          <w:lang w:eastAsia="ja-JP"/>
        </w:rPr>
        <w:t xml:space="preserve">PLUTO </w:t>
      </w:r>
      <w:r w:rsidR="00227707">
        <w:rPr>
          <w:rFonts w:eastAsiaTheme="minorEastAsia" w:cs="Arial"/>
          <w:sz w:val="16"/>
          <w:szCs w:val="16"/>
          <w:lang w:eastAsia="ja-JP"/>
        </w:rPr>
        <w:t xml:space="preserve">al </w:t>
      </w:r>
      <w:r w:rsidRPr="00D3729C">
        <w:rPr>
          <w:rFonts w:eastAsiaTheme="minorEastAsia" w:cs="Arial"/>
          <w:sz w:val="16"/>
          <w:szCs w:val="16"/>
          <w:lang w:eastAsia="ja-JP"/>
        </w:rPr>
        <w:t>6</w:t>
      </w:r>
      <w:r w:rsidR="00227707">
        <w:rPr>
          <w:rFonts w:eastAsiaTheme="minorEastAsia" w:cs="Arial"/>
          <w:sz w:val="16"/>
          <w:szCs w:val="16"/>
          <w:lang w:eastAsia="ja-JP"/>
        </w:rPr>
        <w:t xml:space="preserve"> de agosto de</w:t>
      </w:r>
      <w:r w:rsidRPr="00D3729C">
        <w:rPr>
          <w:rFonts w:eastAsiaTheme="minorEastAsia" w:cs="Arial"/>
          <w:sz w:val="16"/>
          <w:szCs w:val="16"/>
          <w:lang w:eastAsia="ja-JP"/>
        </w:rPr>
        <w:t xml:space="preserve"> 2019</w:t>
      </w:r>
    </w:p>
    <w:p w:rsidR="00E35911" w:rsidRPr="00D3729C" w:rsidRDefault="00E35911" w:rsidP="00E35911">
      <w:pPr>
        <w:rPr>
          <w:rFonts w:eastAsiaTheme="minorEastAsia"/>
          <w:lang w:eastAsia="ja-JP"/>
        </w:rPr>
      </w:pPr>
    </w:p>
    <w:p w:rsidR="00E35911" w:rsidRPr="00D3729C" w:rsidRDefault="00E35911" w:rsidP="00E35911">
      <w:pPr>
        <w:rPr>
          <w:rFonts w:eastAsiaTheme="minorEastAsia"/>
          <w:lang w:eastAsia="ja-JP"/>
        </w:rPr>
      </w:pPr>
    </w:p>
    <w:p w:rsidR="003017EE" w:rsidRDefault="003017EE" w:rsidP="00E35911">
      <w:pPr>
        <w:rPr>
          <w:rFonts w:eastAsiaTheme="minorEastAsia"/>
          <w:lang w:eastAsia="ja-JP"/>
        </w:rPr>
      </w:pPr>
      <w:r>
        <w:rPr>
          <w:rFonts w:eastAsiaTheme="minorEastAsia"/>
          <w:lang w:eastAsia="ja-JP"/>
        </w:rPr>
        <w:t>En la hilera</w:t>
      </w:r>
      <w:r w:rsidR="00E35911" w:rsidRPr="00D3729C">
        <w:rPr>
          <w:rFonts w:eastAsiaTheme="minorEastAsia"/>
          <w:lang w:eastAsia="ja-JP"/>
        </w:rPr>
        <w:t xml:space="preserve"> “C” </w:t>
      </w:r>
      <w:r>
        <w:rPr>
          <w:rFonts w:eastAsiaTheme="minorEastAsia"/>
          <w:lang w:eastAsia="ja-JP"/>
        </w:rPr>
        <w:t xml:space="preserve">se </w:t>
      </w:r>
      <w:r w:rsidR="00BA28D1">
        <w:rPr>
          <w:rFonts w:eastAsiaTheme="minorEastAsia"/>
          <w:lang w:eastAsia="ja-JP"/>
        </w:rPr>
        <w:t xml:space="preserve">da una idea </w:t>
      </w:r>
      <w:r>
        <w:rPr>
          <w:rFonts w:eastAsiaTheme="minorEastAsia"/>
          <w:lang w:eastAsia="ja-JP"/>
        </w:rPr>
        <w:t>de la cobertura “teórica” de la base de datos PLUTO en función de los miembros de la UPOV que aportan datos.</w:t>
      </w:r>
    </w:p>
    <w:p w:rsidR="00E35911" w:rsidRPr="00D3729C" w:rsidRDefault="00E35911" w:rsidP="00E35911">
      <w:pPr>
        <w:rPr>
          <w:rFonts w:eastAsiaTheme="minorEastAsia"/>
          <w:lang w:eastAsia="ja-JP"/>
        </w:rPr>
      </w:pPr>
    </w:p>
    <w:p w:rsidR="00E35911" w:rsidRPr="00D3729C" w:rsidRDefault="003017EE" w:rsidP="00E35911">
      <w:pPr>
        <w:rPr>
          <w:rFonts w:eastAsiaTheme="minorEastAsia"/>
          <w:lang w:eastAsia="ja-JP"/>
        </w:rPr>
      </w:pPr>
      <w:r>
        <w:rPr>
          <w:rFonts w:eastAsiaTheme="minorEastAsia"/>
          <w:lang w:eastAsia="ja-JP"/>
        </w:rPr>
        <w:t xml:space="preserve">En la hilera </w:t>
      </w:r>
      <w:r w:rsidR="00E35911" w:rsidRPr="00D3729C">
        <w:rPr>
          <w:rFonts w:eastAsiaTheme="minorEastAsia"/>
          <w:lang w:eastAsia="ja-JP"/>
        </w:rPr>
        <w:t>“E”</w:t>
      </w:r>
      <w:r>
        <w:rPr>
          <w:rFonts w:eastAsiaTheme="minorEastAsia"/>
          <w:lang w:eastAsia="ja-JP"/>
        </w:rPr>
        <w:t xml:space="preserve"> se </w:t>
      </w:r>
      <w:r w:rsidR="00BA28D1">
        <w:rPr>
          <w:rFonts w:eastAsiaTheme="minorEastAsia"/>
          <w:lang w:eastAsia="ja-JP"/>
        </w:rPr>
        <w:t>da una idea</w:t>
      </w:r>
      <w:r>
        <w:rPr>
          <w:rFonts w:eastAsiaTheme="minorEastAsia"/>
          <w:lang w:eastAsia="ja-JP"/>
        </w:rPr>
        <w:t xml:space="preserve"> de la cobertura real de los datos que figuran en PLUTO, en la que se reflejan:</w:t>
      </w:r>
    </w:p>
    <w:p w:rsidR="003017EE" w:rsidRPr="003017EE" w:rsidRDefault="003017EE" w:rsidP="003017EE">
      <w:pPr>
        <w:pStyle w:val="ListParagraph"/>
        <w:numPr>
          <w:ilvl w:val="0"/>
          <w:numId w:val="34"/>
        </w:numPr>
        <w:tabs>
          <w:tab w:val="left" w:pos="851"/>
        </w:tabs>
        <w:rPr>
          <w:lang w:eastAsia="ja-JP"/>
        </w:rPr>
      </w:pPr>
      <w:r w:rsidRPr="003017EE">
        <w:rPr>
          <w:lang w:eastAsia="ja-JP"/>
        </w:rPr>
        <w:t xml:space="preserve">los miembros de la </w:t>
      </w:r>
      <w:r w:rsidR="00E35911" w:rsidRPr="003017EE">
        <w:rPr>
          <w:lang w:eastAsia="ja-JP"/>
        </w:rPr>
        <w:t xml:space="preserve">UPOV </w:t>
      </w:r>
      <w:r>
        <w:rPr>
          <w:lang w:eastAsia="ja-JP"/>
        </w:rPr>
        <w:t>que no aportan datos a PLUTO; y</w:t>
      </w:r>
    </w:p>
    <w:p w:rsidR="00E35911" w:rsidRPr="00D3729C" w:rsidRDefault="00E35911" w:rsidP="00E35911">
      <w:pPr>
        <w:tabs>
          <w:tab w:val="left" w:pos="851"/>
        </w:tabs>
        <w:ind w:firstLine="426"/>
        <w:rPr>
          <w:rFonts w:eastAsiaTheme="minorEastAsia"/>
          <w:lang w:eastAsia="ja-JP"/>
        </w:rPr>
      </w:pPr>
      <w:r w:rsidRPr="00D3729C">
        <w:rPr>
          <w:rFonts w:eastAsiaTheme="minorEastAsia"/>
          <w:lang w:eastAsia="ja-JP"/>
        </w:rPr>
        <w:t>ii)</w:t>
      </w:r>
      <w:r w:rsidRPr="00D3729C">
        <w:rPr>
          <w:rFonts w:eastAsiaTheme="minorEastAsia"/>
          <w:lang w:eastAsia="ja-JP"/>
        </w:rPr>
        <w:tab/>
      </w:r>
      <w:r w:rsidR="003017EE">
        <w:rPr>
          <w:rFonts w:eastAsiaTheme="minorEastAsia"/>
          <w:lang w:eastAsia="ja-JP"/>
        </w:rPr>
        <w:t>quienes proporcionan datos pero no han aportado datos completos</w:t>
      </w:r>
      <w:r w:rsidRPr="00D3729C">
        <w:rPr>
          <w:rFonts w:eastAsiaTheme="minorEastAsia"/>
          <w:lang w:eastAsia="ja-JP"/>
        </w:rPr>
        <w:t>.</w:t>
      </w:r>
    </w:p>
    <w:p w:rsidR="00E35911" w:rsidRPr="00D3729C" w:rsidRDefault="00E35911" w:rsidP="00E35911">
      <w:pPr>
        <w:jc w:val="left"/>
        <w:rPr>
          <w:rFonts w:eastAsiaTheme="minorEastAsia" w:cs="Arial"/>
          <w:lang w:eastAsia="ja-JP"/>
        </w:rPr>
      </w:pPr>
    </w:p>
    <w:p w:rsidR="00E35911" w:rsidRPr="00D3729C" w:rsidRDefault="00E35911" w:rsidP="00E35911">
      <w:pPr>
        <w:jc w:val="left"/>
        <w:rPr>
          <w:rFonts w:eastAsiaTheme="minorEastAsia" w:cs="Arial"/>
          <w:lang w:eastAsia="ja-JP"/>
        </w:rPr>
      </w:pPr>
    </w:p>
    <w:p w:rsidR="00E35911" w:rsidRPr="00D3729C" w:rsidRDefault="00E35911" w:rsidP="00E35911">
      <w:pPr>
        <w:jc w:val="left"/>
        <w:rPr>
          <w:rFonts w:eastAsiaTheme="minorEastAsia" w:cs="Arial"/>
          <w:lang w:eastAsia="ja-JP"/>
        </w:rPr>
      </w:pPr>
    </w:p>
    <w:p w:rsidR="00050E16" w:rsidRPr="00C5280D" w:rsidRDefault="004E00A8" w:rsidP="004E00A8">
      <w:pPr>
        <w:jc w:val="right"/>
      </w:pPr>
      <w:r>
        <w:t>[Fin del Anexo II y del documento]</w:t>
      </w:r>
    </w:p>
    <w:sectPr w:rsidR="00050E16" w:rsidRPr="00C5280D" w:rsidSect="009B0914">
      <w:headerReference w:type="first" r:id="rId17"/>
      <w:footnotePr>
        <w:numFmt w:val="chicago"/>
      </w:foot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30A" w:rsidRDefault="008B630A" w:rsidP="006655D3">
      <w:r>
        <w:separator/>
      </w:r>
    </w:p>
    <w:p w:rsidR="008B630A" w:rsidRDefault="008B630A" w:rsidP="006655D3"/>
    <w:p w:rsidR="008B630A" w:rsidRDefault="008B630A" w:rsidP="006655D3"/>
  </w:endnote>
  <w:endnote w:type="continuationSeparator" w:id="0">
    <w:p w:rsidR="008B630A" w:rsidRDefault="008B630A" w:rsidP="006655D3">
      <w:r>
        <w:separator/>
      </w:r>
    </w:p>
    <w:p w:rsidR="008B630A" w:rsidRPr="00294751" w:rsidRDefault="008B630A">
      <w:pPr>
        <w:pStyle w:val="Footer"/>
        <w:spacing w:after="60"/>
        <w:rPr>
          <w:sz w:val="18"/>
          <w:lang w:val="fr-FR"/>
        </w:rPr>
      </w:pPr>
      <w:r w:rsidRPr="00294751">
        <w:rPr>
          <w:sz w:val="18"/>
          <w:lang w:val="fr-FR"/>
        </w:rPr>
        <w:t>[Suite de la note de la page précédente]</w:t>
      </w:r>
    </w:p>
    <w:p w:rsidR="008B630A" w:rsidRPr="00294751" w:rsidRDefault="008B630A" w:rsidP="006655D3">
      <w:pPr>
        <w:rPr>
          <w:lang w:val="fr-FR"/>
        </w:rPr>
      </w:pPr>
    </w:p>
    <w:p w:rsidR="008B630A" w:rsidRPr="00294751" w:rsidRDefault="008B630A" w:rsidP="006655D3">
      <w:pPr>
        <w:rPr>
          <w:lang w:val="fr-FR"/>
        </w:rPr>
      </w:pPr>
    </w:p>
  </w:endnote>
  <w:endnote w:type="continuationNotice" w:id="1">
    <w:p w:rsidR="008B630A" w:rsidRPr="00294751" w:rsidRDefault="008B630A" w:rsidP="006655D3">
      <w:pPr>
        <w:rPr>
          <w:lang w:val="fr-FR"/>
        </w:rPr>
      </w:pPr>
      <w:r w:rsidRPr="00294751">
        <w:rPr>
          <w:lang w:val="fr-FR"/>
        </w:rPr>
        <w:t>[Suite de la note page suivante]</w:t>
      </w:r>
    </w:p>
    <w:p w:rsidR="008B630A" w:rsidRPr="00294751" w:rsidRDefault="008B630A" w:rsidP="006655D3">
      <w:pPr>
        <w:rPr>
          <w:lang w:val="fr-FR"/>
        </w:rPr>
      </w:pPr>
    </w:p>
    <w:p w:rsidR="008B630A" w:rsidRPr="00294751" w:rsidRDefault="008B630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00"/>
    <w:family w:val="swiss"/>
    <w:pitch w:val="variable"/>
    <w:sig w:usb0="00000000"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30A" w:rsidRDefault="008B630A" w:rsidP="00953867">
      <w:pPr>
        <w:spacing w:before="120"/>
      </w:pPr>
      <w:r>
        <w:separator/>
      </w:r>
    </w:p>
  </w:footnote>
  <w:footnote w:type="continuationSeparator" w:id="0">
    <w:p w:rsidR="008B630A" w:rsidRDefault="008B630A" w:rsidP="006655D3">
      <w:r>
        <w:separator/>
      </w:r>
    </w:p>
  </w:footnote>
  <w:footnote w:type="continuationNotice" w:id="1">
    <w:p w:rsidR="008B630A" w:rsidRPr="00AB530F" w:rsidRDefault="008B630A" w:rsidP="00AB530F">
      <w:pPr>
        <w:pStyle w:val="Footer"/>
      </w:pPr>
    </w:p>
  </w:footnote>
  <w:footnote w:id="2">
    <w:p w:rsidR="008B630A" w:rsidRPr="00DA760B" w:rsidRDefault="008B630A" w:rsidP="006B1B44">
      <w:pPr>
        <w:pStyle w:val="FootnoteText"/>
        <w:ind w:left="284" w:hanging="284"/>
        <w:rPr>
          <w:lang w:eastAsia="ja-JP"/>
        </w:rPr>
      </w:pPr>
      <w:r>
        <w:rPr>
          <w:rStyle w:val="FootnoteReference"/>
        </w:rPr>
        <w:footnoteRef/>
      </w:r>
      <w:r>
        <w:t xml:space="preserve"> </w:t>
      </w:r>
      <w:r>
        <w:tab/>
        <w:t>Celebrada en Ginebra el 21 de octubre de 2013.</w:t>
      </w:r>
    </w:p>
  </w:footnote>
  <w:footnote w:id="3">
    <w:p w:rsidR="008B630A" w:rsidRPr="00DA760B" w:rsidRDefault="008B630A" w:rsidP="006B1B44">
      <w:pPr>
        <w:pStyle w:val="FootnoteText"/>
        <w:ind w:left="284" w:hanging="284"/>
        <w:rPr>
          <w:lang w:eastAsia="ja-JP"/>
        </w:rPr>
      </w:pPr>
      <w:r>
        <w:rPr>
          <w:rStyle w:val="FootnoteReference"/>
        </w:rPr>
        <w:footnoteRef/>
      </w:r>
      <w:r>
        <w:t xml:space="preserve"> </w:t>
      </w:r>
      <w:r>
        <w:tab/>
        <w:t>Véanse los párrafos 23 a 26 del documento </w:t>
      </w:r>
      <w:hyperlink r:id="rId1">
        <w:r>
          <w:rPr>
            <w:rStyle w:val="Hyperlink"/>
            <w:rFonts w:eastAsiaTheme="minorEastAsia"/>
          </w:rPr>
          <w:t>CAJ/68/10</w:t>
        </w:r>
      </w:hyperlink>
      <w:r>
        <w:t xml:space="preserve"> “Informe sobre las conclusiones”.</w:t>
      </w:r>
    </w:p>
  </w:footnote>
  <w:footnote w:id="4">
    <w:p w:rsidR="008B630A" w:rsidRPr="00DA760B" w:rsidRDefault="008B630A" w:rsidP="006B1B44">
      <w:pPr>
        <w:pStyle w:val="FootnoteText"/>
        <w:ind w:left="284" w:hanging="284"/>
        <w:rPr>
          <w:lang w:eastAsia="ja-JP"/>
        </w:rPr>
      </w:pPr>
      <w:r>
        <w:rPr>
          <w:rStyle w:val="FootnoteReference"/>
        </w:rPr>
        <w:footnoteRef/>
      </w:r>
      <w:r>
        <w:t xml:space="preserve"> </w:t>
      </w:r>
      <w:r>
        <w:tab/>
        <w:t>Celebrada en Ginebra el 30 de octubre de 2018.</w:t>
      </w:r>
    </w:p>
  </w:footnote>
  <w:footnote w:id="5">
    <w:p w:rsidR="008B630A" w:rsidRPr="00DA760B" w:rsidRDefault="008B630A" w:rsidP="006B1B44">
      <w:pPr>
        <w:pStyle w:val="FootnoteText"/>
        <w:ind w:left="284" w:hanging="284"/>
        <w:rPr>
          <w:lang w:eastAsia="ja-JP"/>
        </w:rPr>
      </w:pPr>
      <w:r>
        <w:rPr>
          <w:rStyle w:val="FootnoteReference"/>
        </w:rPr>
        <w:footnoteRef/>
      </w:r>
      <w:r>
        <w:t xml:space="preserve"> </w:t>
      </w:r>
      <w:r>
        <w:tab/>
        <w:t>Véase el párrafo 30.a) y b) del documento UPOV/WG-DEN/5/3 “</w:t>
      </w:r>
      <w:r>
        <w:rPr>
          <w:i/>
        </w:rPr>
        <w:t>Report</w:t>
      </w:r>
      <w:r>
        <w:t>” (Informe).</w:t>
      </w:r>
    </w:p>
  </w:footnote>
  <w:footnote w:id="6">
    <w:p w:rsidR="008B630A" w:rsidRPr="00DE152C" w:rsidRDefault="008B630A" w:rsidP="006B1B44">
      <w:pPr>
        <w:pStyle w:val="FootnoteText"/>
        <w:ind w:left="284" w:hanging="284"/>
        <w:rPr>
          <w:u w:val="single"/>
        </w:rPr>
      </w:pPr>
      <w:r>
        <w:rPr>
          <w:rStyle w:val="FootnoteReference"/>
        </w:rPr>
        <w:footnoteRef/>
      </w:r>
      <w:r>
        <w:tab/>
        <w:t xml:space="preserve">Aprobadas por el CAJ en su quincuagésima novena sesión, celebrada en Ginebra el 2 de abril de 2009 y modificadas por el CAJ en su sexagésima quinta sesión, celebrada en Ginebra el 21 de marzo de 2012, y en su sexagésima octava sesión celebrada en Ginebra el 21 de octubre de 2013. </w:t>
      </w:r>
    </w:p>
  </w:footnote>
  <w:footnote w:id="7">
    <w:p w:rsidR="008B630A" w:rsidRPr="006E3DDB" w:rsidRDefault="008B630A" w:rsidP="006B1B44">
      <w:pPr>
        <w:pStyle w:val="FootnoteText"/>
        <w:ind w:left="284" w:hanging="284"/>
      </w:pPr>
      <w:r>
        <w:rPr>
          <w:rStyle w:val="FootnoteReference"/>
        </w:rPr>
        <w:footnoteRef/>
      </w:r>
      <w:r>
        <w:tab/>
        <w:t>En su septuagésima sexta sesión, celebrada en Ginebra el 29 de octubre de 2008, el Comité Consultivo aprobó un acuerdo entre la UPOV y la Organización Mundial de la Propiedad Intelectual (OMPI) (acuerdo UPOV-OMPI) relativo a la Base de datos de la UPOV sobre variedades vegetales en los siguientes términos:</w:t>
      </w:r>
    </w:p>
    <w:p w:rsidR="008B630A" w:rsidRPr="006E3DDB" w:rsidRDefault="008B630A" w:rsidP="006B1B44">
      <w:pPr>
        <w:pStyle w:val="FootnoteText"/>
        <w:ind w:left="568" w:hanging="284"/>
      </w:pPr>
      <w:r>
        <w:t>“a)</w:t>
      </w:r>
      <w:r>
        <w:tab/>
        <w:t xml:space="preserve">La OMPI compilará los datos para la Base de datos UPOV-ROM y proporcionará la asistencia necesaria para ejecutar el programa de introducción de mejoras, en particular en lo que atañe a las opciones relativas a la recepción de datos para la Base de datos UPOV-ROM en distintos formatos, así como asistencia en la asignación de códigos UPOV a todas las entradas (véanse los párrafos 3 y 8 del documento CAJ/57/6 y los párrafos 12 y 17 del documento TC/44/6). Además, la OMPI elaborará una versión en Internet de la Base de datos de la UPOV sobre variedades vegetales y un mecanismo destinado a crear versiones en CD-ROM de esa base de datos, además de brindar el apoyo técnico necesario para crear una plataforma de búsqueda común (véanse los párrafos 18 a 21 del documento CAJ/57/6 y los párrafos 27 a 30 del documento TC/44/6). </w:t>
      </w:r>
    </w:p>
    <w:p w:rsidR="008B630A" w:rsidRPr="00DE152C" w:rsidRDefault="008B630A" w:rsidP="006B1B44">
      <w:pPr>
        <w:pStyle w:val="FootnoteText"/>
        <w:ind w:left="568" w:hanging="284"/>
        <w:rPr>
          <w:u w:val="single"/>
        </w:rPr>
      </w:pPr>
      <w:r>
        <w:t>b)</w:t>
      </w:r>
      <w:r>
        <w:tab/>
        <w:t>La UPOV dará su conformidad para que los datos contenidos en la Base de datos UPOV-ROM sobre variedades vegetales se incluyan en el servicio de búsqueda Patentscope® de la OMPI. En el caso de datos proporcionados por partes que no sean miembros de la Unión (por ejemplo, la Organización de Cooperación y Desarrollo Económicos (OCDE)), la autorización para utilizar los datos en el servicio de búsqueda Patentscope® de la OMPI se regirá por el acuerdo entre las partes interesadas.”</w:t>
      </w:r>
    </w:p>
  </w:footnote>
  <w:footnote w:id="8">
    <w:p w:rsidR="008B630A" w:rsidRPr="00ED4155" w:rsidRDefault="008B630A" w:rsidP="006B1B44">
      <w:pPr>
        <w:pStyle w:val="FootnoteText"/>
        <w:ind w:left="284" w:hanging="284"/>
      </w:pPr>
      <w:r w:rsidRPr="00ED4155">
        <w:rPr>
          <w:rStyle w:val="FootnoteReference"/>
          <w:highlight w:val="lightGray"/>
        </w:rPr>
        <w:sym w:font="Symbol" w:char="F02A"/>
      </w:r>
      <w:r w:rsidRPr="00ED4155">
        <w:rPr>
          <w:highlight w:val="lightGray"/>
        </w:rPr>
        <w:t xml:space="preserve"> </w:t>
      </w:r>
      <w:r w:rsidRPr="00ED4155">
        <w:rPr>
          <w:highlight w:val="lightGray"/>
        </w:rPr>
        <w:tab/>
        <w:t>Facilitó los datos a través de la OCVV.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30A" w:rsidRPr="00C5280D" w:rsidRDefault="008B630A" w:rsidP="00EB048E">
    <w:pPr>
      <w:pStyle w:val="Header"/>
      <w:rPr>
        <w:rStyle w:val="PageNumber"/>
      </w:rPr>
    </w:pPr>
    <w:r>
      <w:rPr>
        <w:rStyle w:val="PageNumber"/>
      </w:rPr>
      <w:t>CAJ/76/7</w:t>
    </w:r>
  </w:p>
  <w:p w:rsidR="008B630A" w:rsidRDefault="008B630A" w:rsidP="00EB048E">
    <w:pPr>
      <w:pStyle w:val="Header"/>
      <w:rPr>
        <w:rStyle w:val="PageNumber"/>
      </w:rP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576FD">
      <w:rPr>
        <w:rStyle w:val="PageNumber"/>
        <w:noProof/>
      </w:rPr>
      <w:t>3</w:t>
    </w:r>
    <w:r w:rsidRPr="00C5280D">
      <w:rPr>
        <w:rStyle w:val="PageNumber"/>
      </w:rPr>
      <w:fldChar w:fldCharType="end"/>
    </w:r>
  </w:p>
  <w:p w:rsidR="008B630A" w:rsidRDefault="008B630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30A" w:rsidRPr="004E06C0" w:rsidRDefault="008B630A" w:rsidP="004E06C0">
    <w:pPr>
      <w:jc w:val="center"/>
    </w:pPr>
    <w:r>
      <w:t>CAJ/76/7</w:t>
    </w:r>
  </w:p>
  <w:p w:rsidR="008B630A" w:rsidRPr="004E06C0" w:rsidRDefault="008B630A" w:rsidP="004E06C0">
    <w:pPr>
      <w:jc w:val="center"/>
    </w:pPr>
    <w:r>
      <w:t xml:space="preserve">Anexo I, página </w:t>
    </w:r>
    <w:r w:rsidRPr="004E06C0">
      <w:fldChar w:fldCharType="begin"/>
    </w:r>
    <w:r w:rsidRPr="004E06C0">
      <w:instrText xml:space="preserve"> PAGE </w:instrText>
    </w:r>
    <w:r w:rsidRPr="004E06C0">
      <w:fldChar w:fldCharType="separate"/>
    </w:r>
    <w:r w:rsidR="00A576FD">
      <w:rPr>
        <w:noProof/>
      </w:rPr>
      <w:t>7</w:t>
    </w:r>
    <w:r w:rsidRPr="004E06C0">
      <w:fldChar w:fldCharType="end"/>
    </w:r>
  </w:p>
  <w:p w:rsidR="008B630A" w:rsidRDefault="008B630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30A" w:rsidRPr="00454078" w:rsidRDefault="008B630A" w:rsidP="005F0BFA">
    <w:pPr>
      <w:jc w:val="center"/>
    </w:pPr>
    <w:r>
      <w:t>CAJ/76/7</w:t>
    </w:r>
  </w:p>
  <w:p w:rsidR="008B630A" w:rsidRPr="00454078" w:rsidRDefault="008B630A" w:rsidP="005F0BFA">
    <w:pPr>
      <w:jc w:val="center"/>
    </w:pPr>
  </w:p>
  <w:p w:rsidR="008B630A" w:rsidRPr="00454078" w:rsidRDefault="008B630A" w:rsidP="005F0BFA">
    <w:pPr>
      <w:jc w:val="center"/>
    </w:pPr>
    <w:r>
      <w:t>ANEXO I</w:t>
    </w:r>
  </w:p>
  <w:p w:rsidR="008B630A" w:rsidRDefault="008B63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30A" w:rsidRPr="004E06C0" w:rsidRDefault="008B630A" w:rsidP="004E06C0">
    <w:pPr>
      <w:jc w:val="center"/>
    </w:pPr>
    <w:r>
      <w:t>CAJ/76/7</w:t>
    </w:r>
  </w:p>
  <w:p w:rsidR="008B630A" w:rsidRPr="004E06C0" w:rsidRDefault="008B630A" w:rsidP="004E06C0">
    <w:pPr>
      <w:jc w:val="center"/>
    </w:pPr>
    <w:r>
      <w:t xml:space="preserve">Anexo I, página </w:t>
    </w:r>
    <w:r w:rsidRPr="004E06C0">
      <w:fldChar w:fldCharType="begin"/>
    </w:r>
    <w:r w:rsidRPr="004E06C0">
      <w:instrText xml:space="preserve"> PAGE </w:instrText>
    </w:r>
    <w:r w:rsidRPr="004E06C0">
      <w:fldChar w:fldCharType="separate"/>
    </w:r>
    <w:r w:rsidR="00A576FD">
      <w:rPr>
        <w:noProof/>
      </w:rPr>
      <w:t>4</w:t>
    </w:r>
    <w:r w:rsidRPr="004E06C0">
      <w:fldChar w:fldCharType="end"/>
    </w:r>
  </w:p>
  <w:p w:rsidR="008B630A" w:rsidRDefault="008B630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30A" w:rsidRPr="00454078" w:rsidRDefault="008B630A" w:rsidP="005F0BFA">
    <w:pPr>
      <w:jc w:val="center"/>
    </w:pPr>
    <w:r>
      <w:t>CAJ/76/7</w:t>
    </w:r>
  </w:p>
  <w:p w:rsidR="008B630A" w:rsidRPr="00454078" w:rsidRDefault="008B630A" w:rsidP="005F0BFA">
    <w:pPr>
      <w:jc w:val="center"/>
    </w:pPr>
  </w:p>
  <w:p w:rsidR="008B630A" w:rsidRPr="00454078" w:rsidRDefault="008B630A" w:rsidP="005F0BFA">
    <w:pPr>
      <w:jc w:val="center"/>
    </w:pPr>
    <w:r>
      <w:t>ANEXO II</w:t>
    </w:r>
  </w:p>
  <w:p w:rsidR="008B630A" w:rsidRDefault="008B630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30A" w:rsidRPr="00454078" w:rsidRDefault="008B630A" w:rsidP="005F0BFA">
    <w:pPr>
      <w:jc w:val="center"/>
    </w:pPr>
    <w:r>
      <w:t>CAJ/76/7</w:t>
    </w:r>
  </w:p>
  <w:p w:rsidR="008B630A" w:rsidRPr="00454078" w:rsidRDefault="008B630A" w:rsidP="005F0BFA">
    <w:pPr>
      <w:jc w:val="center"/>
    </w:pPr>
  </w:p>
  <w:p w:rsidR="008B630A" w:rsidRPr="00454078" w:rsidRDefault="008B630A" w:rsidP="005F0BFA">
    <w:pPr>
      <w:jc w:val="center"/>
    </w:pPr>
    <w:r>
      <w:t>ANEXO II, APÉNDICE</w:t>
    </w:r>
  </w:p>
  <w:p w:rsidR="008B630A" w:rsidRDefault="008B6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2"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9"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0"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044D76"/>
    <w:multiLevelType w:val="hybridMultilevel"/>
    <w:tmpl w:val="A3CC53D2"/>
    <w:lvl w:ilvl="0" w:tplc="716E0094">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31"/>
  </w:num>
  <w:num w:numId="14">
    <w:abstractNumId w:val="30"/>
  </w:num>
  <w:num w:numId="15">
    <w:abstractNumId w:val="17"/>
  </w:num>
  <w:num w:numId="16">
    <w:abstractNumId w:val="33"/>
  </w:num>
  <w:num w:numId="17">
    <w:abstractNumId w:val="25"/>
  </w:num>
  <w:num w:numId="18">
    <w:abstractNumId w:val="15"/>
  </w:num>
  <w:num w:numId="19">
    <w:abstractNumId w:val="27"/>
  </w:num>
  <w:num w:numId="20">
    <w:abstractNumId w:val="12"/>
  </w:num>
  <w:num w:numId="21">
    <w:abstractNumId w:val="13"/>
  </w:num>
  <w:num w:numId="22">
    <w:abstractNumId w:val="22"/>
  </w:num>
  <w:num w:numId="23">
    <w:abstractNumId w:val="16"/>
  </w:num>
  <w:num w:numId="24">
    <w:abstractNumId w:val="23"/>
  </w:num>
  <w:num w:numId="25">
    <w:abstractNumId w:val="20"/>
  </w:num>
  <w:num w:numId="26">
    <w:abstractNumId w:val="24"/>
  </w:num>
  <w:num w:numId="27">
    <w:abstractNumId w:val="10"/>
  </w:num>
  <w:num w:numId="28">
    <w:abstractNumId w:val="18"/>
  </w:num>
  <w:num w:numId="29">
    <w:abstractNumId w:val="14"/>
  </w:num>
  <w:num w:numId="30">
    <w:abstractNumId w:val="11"/>
  </w:num>
  <w:num w:numId="31">
    <w:abstractNumId w:val="19"/>
  </w:num>
  <w:num w:numId="32">
    <w:abstractNumId w:val="26"/>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2"/>
    <w:rsid w:val="00010CF3"/>
    <w:rsid w:val="00011E27"/>
    <w:rsid w:val="000148BC"/>
    <w:rsid w:val="000165B1"/>
    <w:rsid w:val="00024AB8"/>
    <w:rsid w:val="00024D99"/>
    <w:rsid w:val="00027242"/>
    <w:rsid w:val="00030854"/>
    <w:rsid w:val="00035163"/>
    <w:rsid w:val="00036028"/>
    <w:rsid w:val="00044642"/>
    <w:rsid w:val="000446B9"/>
    <w:rsid w:val="00047E21"/>
    <w:rsid w:val="00050E16"/>
    <w:rsid w:val="00085505"/>
    <w:rsid w:val="000855D8"/>
    <w:rsid w:val="000A2480"/>
    <w:rsid w:val="000C4E25"/>
    <w:rsid w:val="000C69C0"/>
    <w:rsid w:val="000C7021"/>
    <w:rsid w:val="000D6BBC"/>
    <w:rsid w:val="000D7780"/>
    <w:rsid w:val="000E234A"/>
    <w:rsid w:val="000E636A"/>
    <w:rsid w:val="000F2F11"/>
    <w:rsid w:val="001038D1"/>
    <w:rsid w:val="00105929"/>
    <w:rsid w:val="00110BED"/>
    <w:rsid w:val="00110C36"/>
    <w:rsid w:val="001131D5"/>
    <w:rsid w:val="00117347"/>
    <w:rsid w:val="00141DB8"/>
    <w:rsid w:val="00152E1A"/>
    <w:rsid w:val="00172084"/>
    <w:rsid w:val="0017474A"/>
    <w:rsid w:val="001758C6"/>
    <w:rsid w:val="00182B99"/>
    <w:rsid w:val="001A0F39"/>
    <w:rsid w:val="001A7AFE"/>
    <w:rsid w:val="001B1DA5"/>
    <w:rsid w:val="001C1525"/>
    <w:rsid w:val="001C2268"/>
    <w:rsid w:val="001C6370"/>
    <w:rsid w:val="001C6A58"/>
    <w:rsid w:val="001D3B7F"/>
    <w:rsid w:val="0021332C"/>
    <w:rsid w:val="00213982"/>
    <w:rsid w:val="00227707"/>
    <w:rsid w:val="00232797"/>
    <w:rsid w:val="0024416D"/>
    <w:rsid w:val="002552E7"/>
    <w:rsid w:val="00271911"/>
    <w:rsid w:val="002800A0"/>
    <w:rsid w:val="002801B3"/>
    <w:rsid w:val="00281060"/>
    <w:rsid w:val="002940E8"/>
    <w:rsid w:val="00294751"/>
    <w:rsid w:val="00294AE2"/>
    <w:rsid w:val="002A6E50"/>
    <w:rsid w:val="002B13F5"/>
    <w:rsid w:val="002B4298"/>
    <w:rsid w:val="002B7A36"/>
    <w:rsid w:val="002C256A"/>
    <w:rsid w:val="00300E13"/>
    <w:rsid w:val="003017EE"/>
    <w:rsid w:val="00302647"/>
    <w:rsid w:val="00305A7F"/>
    <w:rsid w:val="00312A6B"/>
    <w:rsid w:val="003152FE"/>
    <w:rsid w:val="00327436"/>
    <w:rsid w:val="00344BD6"/>
    <w:rsid w:val="0035368B"/>
    <w:rsid w:val="0035528D"/>
    <w:rsid w:val="003604B7"/>
    <w:rsid w:val="00361821"/>
    <w:rsid w:val="00361E9E"/>
    <w:rsid w:val="0036487A"/>
    <w:rsid w:val="00397FE3"/>
    <w:rsid w:val="003C3F8D"/>
    <w:rsid w:val="003C7FBE"/>
    <w:rsid w:val="003D227C"/>
    <w:rsid w:val="003D2B4D"/>
    <w:rsid w:val="003F29E0"/>
    <w:rsid w:val="00421F43"/>
    <w:rsid w:val="00425232"/>
    <w:rsid w:val="00444A88"/>
    <w:rsid w:val="00447BD0"/>
    <w:rsid w:val="004676D7"/>
    <w:rsid w:val="00473415"/>
    <w:rsid w:val="00474DA4"/>
    <w:rsid w:val="00476B4D"/>
    <w:rsid w:val="004805FA"/>
    <w:rsid w:val="004935D2"/>
    <w:rsid w:val="004B1215"/>
    <w:rsid w:val="004C4374"/>
    <w:rsid w:val="004D047D"/>
    <w:rsid w:val="004D384C"/>
    <w:rsid w:val="004E00A8"/>
    <w:rsid w:val="004E06C0"/>
    <w:rsid w:val="004F1E9E"/>
    <w:rsid w:val="004F305A"/>
    <w:rsid w:val="004F5FF4"/>
    <w:rsid w:val="004F6A62"/>
    <w:rsid w:val="00506DC8"/>
    <w:rsid w:val="00511E92"/>
    <w:rsid w:val="00512164"/>
    <w:rsid w:val="00520297"/>
    <w:rsid w:val="00526B5B"/>
    <w:rsid w:val="005338F9"/>
    <w:rsid w:val="0054281C"/>
    <w:rsid w:val="00544581"/>
    <w:rsid w:val="00544902"/>
    <w:rsid w:val="00551C2D"/>
    <w:rsid w:val="00552624"/>
    <w:rsid w:val="0055268D"/>
    <w:rsid w:val="005638F9"/>
    <w:rsid w:val="00574EA1"/>
    <w:rsid w:val="00576BE4"/>
    <w:rsid w:val="005779DB"/>
    <w:rsid w:val="005818B1"/>
    <w:rsid w:val="005A400A"/>
    <w:rsid w:val="005D4F92"/>
    <w:rsid w:val="005F0BFA"/>
    <w:rsid w:val="005F7B92"/>
    <w:rsid w:val="00604073"/>
    <w:rsid w:val="00612379"/>
    <w:rsid w:val="00613049"/>
    <w:rsid w:val="006134A2"/>
    <w:rsid w:val="006153B6"/>
    <w:rsid w:val="0061555F"/>
    <w:rsid w:val="00616E3C"/>
    <w:rsid w:val="00622496"/>
    <w:rsid w:val="00636CA6"/>
    <w:rsid w:val="00641200"/>
    <w:rsid w:val="00645CA8"/>
    <w:rsid w:val="00664E3F"/>
    <w:rsid w:val="006655D3"/>
    <w:rsid w:val="00667404"/>
    <w:rsid w:val="006770D2"/>
    <w:rsid w:val="00682E37"/>
    <w:rsid w:val="00687EB4"/>
    <w:rsid w:val="00695C56"/>
    <w:rsid w:val="006A5CDE"/>
    <w:rsid w:val="006A644A"/>
    <w:rsid w:val="006B17D2"/>
    <w:rsid w:val="006B1B44"/>
    <w:rsid w:val="006B682C"/>
    <w:rsid w:val="006C224E"/>
    <w:rsid w:val="006C2B95"/>
    <w:rsid w:val="006D780A"/>
    <w:rsid w:val="0071271E"/>
    <w:rsid w:val="00717C00"/>
    <w:rsid w:val="0072642F"/>
    <w:rsid w:val="00732324"/>
    <w:rsid w:val="00732DEC"/>
    <w:rsid w:val="00735BD5"/>
    <w:rsid w:val="007369C6"/>
    <w:rsid w:val="00741EC9"/>
    <w:rsid w:val="007451EC"/>
    <w:rsid w:val="00751613"/>
    <w:rsid w:val="00753EE9"/>
    <w:rsid w:val="007556F6"/>
    <w:rsid w:val="00760EEF"/>
    <w:rsid w:val="00777B16"/>
    <w:rsid w:val="00777EE5"/>
    <w:rsid w:val="00784836"/>
    <w:rsid w:val="0079023E"/>
    <w:rsid w:val="007A2854"/>
    <w:rsid w:val="007A4705"/>
    <w:rsid w:val="007B4C66"/>
    <w:rsid w:val="007C1D92"/>
    <w:rsid w:val="007C4CB9"/>
    <w:rsid w:val="007D0B9D"/>
    <w:rsid w:val="007D19B0"/>
    <w:rsid w:val="007F24D1"/>
    <w:rsid w:val="007F498F"/>
    <w:rsid w:val="007F710D"/>
    <w:rsid w:val="0080679D"/>
    <w:rsid w:val="008108B0"/>
    <w:rsid w:val="00811B20"/>
    <w:rsid w:val="00812609"/>
    <w:rsid w:val="008211B5"/>
    <w:rsid w:val="0082296E"/>
    <w:rsid w:val="00824099"/>
    <w:rsid w:val="00825161"/>
    <w:rsid w:val="008431A2"/>
    <w:rsid w:val="00846D7C"/>
    <w:rsid w:val="00854F1D"/>
    <w:rsid w:val="00867AC1"/>
    <w:rsid w:val="00882974"/>
    <w:rsid w:val="00890DF8"/>
    <w:rsid w:val="008A4B76"/>
    <w:rsid w:val="008A743F"/>
    <w:rsid w:val="008B0AD9"/>
    <w:rsid w:val="008B4AE4"/>
    <w:rsid w:val="008B630A"/>
    <w:rsid w:val="008C0309"/>
    <w:rsid w:val="008C0970"/>
    <w:rsid w:val="008C1F43"/>
    <w:rsid w:val="008D0BC5"/>
    <w:rsid w:val="008D2CF7"/>
    <w:rsid w:val="008F5C8B"/>
    <w:rsid w:val="00900C26"/>
    <w:rsid w:val="0090197F"/>
    <w:rsid w:val="00903264"/>
    <w:rsid w:val="00906DDC"/>
    <w:rsid w:val="00934E09"/>
    <w:rsid w:val="00936253"/>
    <w:rsid w:val="00940D46"/>
    <w:rsid w:val="009420F1"/>
    <w:rsid w:val="00952DD4"/>
    <w:rsid w:val="00953867"/>
    <w:rsid w:val="00961BE5"/>
    <w:rsid w:val="00964ABC"/>
    <w:rsid w:val="00965AE7"/>
    <w:rsid w:val="00970FED"/>
    <w:rsid w:val="00984BAE"/>
    <w:rsid w:val="00992D82"/>
    <w:rsid w:val="00996887"/>
    <w:rsid w:val="00997029"/>
    <w:rsid w:val="009A7339"/>
    <w:rsid w:val="009B0914"/>
    <w:rsid w:val="009B440E"/>
    <w:rsid w:val="009D690D"/>
    <w:rsid w:val="009D7602"/>
    <w:rsid w:val="009E65B6"/>
    <w:rsid w:val="009F77CF"/>
    <w:rsid w:val="00A24C10"/>
    <w:rsid w:val="00A2698E"/>
    <w:rsid w:val="00A42AC3"/>
    <w:rsid w:val="00A430CF"/>
    <w:rsid w:val="00A54309"/>
    <w:rsid w:val="00A576FD"/>
    <w:rsid w:val="00A75A38"/>
    <w:rsid w:val="00A769A6"/>
    <w:rsid w:val="00A80F2A"/>
    <w:rsid w:val="00A9208E"/>
    <w:rsid w:val="00AA7690"/>
    <w:rsid w:val="00AB2B93"/>
    <w:rsid w:val="00AB530F"/>
    <w:rsid w:val="00AB7E5B"/>
    <w:rsid w:val="00AC2883"/>
    <w:rsid w:val="00AD3E44"/>
    <w:rsid w:val="00AD6D1D"/>
    <w:rsid w:val="00AE0EF1"/>
    <w:rsid w:val="00AE131A"/>
    <w:rsid w:val="00AE2937"/>
    <w:rsid w:val="00B07301"/>
    <w:rsid w:val="00B11F3E"/>
    <w:rsid w:val="00B224DE"/>
    <w:rsid w:val="00B24CCD"/>
    <w:rsid w:val="00B324D4"/>
    <w:rsid w:val="00B46575"/>
    <w:rsid w:val="00B61777"/>
    <w:rsid w:val="00B622E6"/>
    <w:rsid w:val="00B82CD1"/>
    <w:rsid w:val="00B84BBD"/>
    <w:rsid w:val="00B94B05"/>
    <w:rsid w:val="00B9626F"/>
    <w:rsid w:val="00BA1B8F"/>
    <w:rsid w:val="00BA28D1"/>
    <w:rsid w:val="00BA43FB"/>
    <w:rsid w:val="00BA4420"/>
    <w:rsid w:val="00BA4B7C"/>
    <w:rsid w:val="00BC127D"/>
    <w:rsid w:val="00BC1FE6"/>
    <w:rsid w:val="00BC2708"/>
    <w:rsid w:val="00BC6ABA"/>
    <w:rsid w:val="00BE1E09"/>
    <w:rsid w:val="00BF010E"/>
    <w:rsid w:val="00C061B6"/>
    <w:rsid w:val="00C15E1B"/>
    <w:rsid w:val="00C2446C"/>
    <w:rsid w:val="00C27CD5"/>
    <w:rsid w:val="00C36AE5"/>
    <w:rsid w:val="00C41F17"/>
    <w:rsid w:val="00C46D11"/>
    <w:rsid w:val="00C47F4E"/>
    <w:rsid w:val="00C527FA"/>
    <w:rsid w:val="00C5280D"/>
    <w:rsid w:val="00C53EB3"/>
    <w:rsid w:val="00C5791C"/>
    <w:rsid w:val="00C66290"/>
    <w:rsid w:val="00C72B7A"/>
    <w:rsid w:val="00C973F2"/>
    <w:rsid w:val="00CA304C"/>
    <w:rsid w:val="00CA774A"/>
    <w:rsid w:val="00CB050F"/>
    <w:rsid w:val="00CB2272"/>
    <w:rsid w:val="00CC11B0"/>
    <w:rsid w:val="00CC2841"/>
    <w:rsid w:val="00CE7931"/>
    <w:rsid w:val="00CE7F3C"/>
    <w:rsid w:val="00CF1330"/>
    <w:rsid w:val="00CF4B92"/>
    <w:rsid w:val="00CF7E36"/>
    <w:rsid w:val="00D339FA"/>
    <w:rsid w:val="00D3708D"/>
    <w:rsid w:val="00D40426"/>
    <w:rsid w:val="00D41F4A"/>
    <w:rsid w:val="00D57C96"/>
    <w:rsid w:val="00D57D18"/>
    <w:rsid w:val="00D65583"/>
    <w:rsid w:val="00D6688D"/>
    <w:rsid w:val="00D67361"/>
    <w:rsid w:val="00D91203"/>
    <w:rsid w:val="00D95174"/>
    <w:rsid w:val="00DA11DF"/>
    <w:rsid w:val="00DA4973"/>
    <w:rsid w:val="00DA6F36"/>
    <w:rsid w:val="00DB596E"/>
    <w:rsid w:val="00DB7773"/>
    <w:rsid w:val="00DC00EA"/>
    <w:rsid w:val="00DC3802"/>
    <w:rsid w:val="00E078D3"/>
    <w:rsid w:val="00E07D87"/>
    <w:rsid w:val="00E151C0"/>
    <w:rsid w:val="00E249C8"/>
    <w:rsid w:val="00E32F7E"/>
    <w:rsid w:val="00E35911"/>
    <w:rsid w:val="00E35BFA"/>
    <w:rsid w:val="00E46044"/>
    <w:rsid w:val="00E5267B"/>
    <w:rsid w:val="00E63C0E"/>
    <w:rsid w:val="00E72D49"/>
    <w:rsid w:val="00E7593C"/>
    <w:rsid w:val="00E7678A"/>
    <w:rsid w:val="00E858E9"/>
    <w:rsid w:val="00E935F1"/>
    <w:rsid w:val="00E94A81"/>
    <w:rsid w:val="00EA1FFB"/>
    <w:rsid w:val="00EB0484"/>
    <w:rsid w:val="00EB048E"/>
    <w:rsid w:val="00EB4E9C"/>
    <w:rsid w:val="00EC039F"/>
    <w:rsid w:val="00EC3A19"/>
    <w:rsid w:val="00ED4155"/>
    <w:rsid w:val="00EE34DF"/>
    <w:rsid w:val="00EE55D7"/>
    <w:rsid w:val="00EF2F89"/>
    <w:rsid w:val="00F03E98"/>
    <w:rsid w:val="00F1237A"/>
    <w:rsid w:val="00F13CA1"/>
    <w:rsid w:val="00F21474"/>
    <w:rsid w:val="00F22CBD"/>
    <w:rsid w:val="00F272F1"/>
    <w:rsid w:val="00F31412"/>
    <w:rsid w:val="00F45372"/>
    <w:rsid w:val="00F560F7"/>
    <w:rsid w:val="00F6334D"/>
    <w:rsid w:val="00F63599"/>
    <w:rsid w:val="00F747FD"/>
    <w:rsid w:val="00F776F6"/>
    <w:rsid w:val="00FA13B9"/>
    <w:rsid w:val="00FA49AB"/>
    <w:rsid w:val="00FE2E8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CEF473"/>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CB050F"/>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415"/>
    <w:rPr>
      <w:rFonts w:ascii="Arial" w:hAnsi="Arial"/>
      <w:caps/>
    </w:rPr>
  </w:style>
  <w:style w:type="character" w:customStyle="1" w:styleId="Heading2Char">
    <w:name w:val="Heading 2 Char"/>
    <w:basedOn w:val="DefaultParagraphFont"/>
    <w:link w:val="Heading2"/>
    <w:rsid w:val="00473415"/>
    <w:rPr>
      <w:rFonts w:ascii="Arial" w:hAnsi="Arial"/>
      <w:u w:val="single"/>
    </w:rPr>
  </w:style>
  <w:style w:type="paragraph" w:styleId="Header">
    <w:name w:val="header"/>
    <w:link w:val="HeaderChar"/>
    <w:uiPriority w:val="99"/>
    <w:rsid w:val="00AE2937"/>
    <w:pPr>
      <w:jc w:val="center"/>
    </w:pPr>
    <w:rPr>
      <w:rFonts w:ascii="Arial" w:hAnsi="Arial"/>
    </w:rPr>
  </w:style>
  <w:style w:type="character" w:customStyle="1" w:styleId="HeaderChar">
    <w:name w:val="Header Char"/>
    <w:basedOn w:val="DefaultParagraphFont"/>
    <w:link w:val="Header"/>
    <w:uiPriority w:val="99"/>
    <w:rsid w:val="00473415"/>
    <w:rPr>
      <w:rFonts w:ascii="Arial" w:hAnsi="Arial"/>
      <w:lang w:val="es-ES"/>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es-ES" w:eastAsia="es-ES" w:bidi="es-ES"/>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682E37"/>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682E37"/>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E35BFA"/>
    <w:pPr>
      <w:tabs>
        <w:tab w:val="right" w:leader="dot" w:pos="9639"/>
      </w:tabs>
      <w:spacing w:after="120"/>
      <w:ind w:left="454" w:right="851" w:hanging="284"/>
      <w:contextualSpacing/>
    </w:pPr>
    <w:rPr>
      <w:rFonts w:ascii="Arial" w:hAnsi="Arial"/>
      <w:noProof/>
      <w:sz w:val="18"/>
      <w:szCs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qFormat/>
    <w:rsid w:val="00953867"/>
    <w:pPr>
      <w:tabs>
        <w:tab w:val="right" w:leader="dot" w:pos="9639"/>
      </w:tabs>
      <w:spacing w:after="60"/>
      <w:jc w:val="center"/>
    </w:pPr>
    <w:rPr>
      <w:rFonts w:ascii="Arial" w:hAnsi="Arial"/>
      <w:noProof/>
      <w:sz w:val="18"/>
      <w:szCs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473415"/>
    <w:pPr>
      <w:ind w:left="1589"/>
    </w:pPr>
    <w:rPr>
      <w:rFonts w:eastAsiaTheme="minorEastAsia"/>
    </w:rPr>
  </w:style>
  <w:style w:type="character" w:customStyle="1" w:styleId="StyleDocoriginalNotBoldChar">
    <w:name w:val="Style Doc_original + Not Bold Char"/>
    <w:basedOn w:val="DocoriginalChar"/>
    <w:link w:val="StyleDocoriginalNotBold"/>
    <w:rsid w:val="00473415"/>
    <w:rPr>
      <w:rFonts w:ascii="Arial" w:eastAsiaTheme="minorEastAsia" w:hAnsi="Arial"/>
      <w:b/>
      <w:bCs/>
      <w:spacing w:val="10"/>
      <w:sz w:val="18"/>
      <w:lang w:val="es-ES" w:eastAsia="es-ES" w:bidi="es-ES"/>
    </w:rPr>
  </w:style>
  <w:style w:type="paragraph" w:customStyle="1" w:styleId="StyleDocoriginal">
    <w:name w:val="Style Doc_original"/>
    <w:basedOn w:val="Docoriginal"/>
    <w:link w:val="StyleDocoriginalChar"/>
    <w:rsid w:val="00473415"/>
    <w:rPr>
      <w:rFonts w:eastAsiaTheme="minorEastAsia"/>
    </w:rPr>
  </w:style>
  <w:style w:type="character" w:customStyle="1" w:styleId="StyleDocoriginalChar">
    <w:name w:val="Style Doc_original Char"/>
    <w:basedOn w:val="DocoriginalChar"/>
    <w:link w:val="StyleDocoriginal"/>
    <w:rsid w:val="00473415"/>
    <w:rPr>
      <w:rFonts w:ascii="Arial" w:eastAsiaTheme="minorEastAsia" w:hAnsi="Arial"/>
      <w:b/>
      <w:bCs/>
      <w:spacing w:val="10"/>
      <w:sz w:val="18"/>
      <w:lang w:val="es-ES" w:eastAsia="es-ES" w:bidi="es-ES"/>
    </w:rPr>
  </w:style>
  <w:style w:type="character" w:customStyle="1" w:styleId="Heading6Char">
    <w:name w:val="Heading 6 Char"/>
    <w:basedOn w:val="DefaultParagraphFont"/>
    <w:link w:val="Heading6"/>
    <w:rsid w:val="00CB050F"/>
    <w:rPr>
      <w:sz w:val="24"/>
    </w:rPr>
  </w:style>
  <w:style w:type="numbering" w:customStyle="1" w:styleId="NoList1">
    <w:name w:val="No List1"/>
    <w:next w:val="NoList"/>
    <w:uiPriority w:val="99"/>
    <w:semiHidden/>
    <w:unhideWhenUsed/>
    <w:rsid w:val="00CB050F"/>
  </w:style>
  <w:style w:type="numbering" w:customStyle="1" w:styleId="NoList11">
    <w:name w:val="No List11"/>
    <w:next w:val="NoList"/>
    <w:uiPriority w:val="99"/>
    <w:semiHidden/>
    <w:unhideWhenUsed/>
    <w:rsid w:val="00CB050F"/>
  </w:style>
  <w:style w:type="paragraph" w:customStyle="1" w:styleId="Sessiontwp">
    <w:name w:val="Session_twp"/>
    <w:basedOn w:val="Normal"/>
    <w:next w:val="Normal"/>
    <w:qFormat/>
    <w:rsid w:val="00CB050F"/>
    <w:rPr>
      <w:rFonts w:eastAsiaTheme="minorEastAsia"/>
      <w:b/>
    </w:rPr>
  </w:style>
  <w:style w:type="paragraph" w:customStyle="1" w:styleId="Sessiontwpplacedate">
    <w:name w:val="Session_twp_place_date"/>
    <w:basedOn w:val="Normal"/>
    <w:next w:val="Normal"/>
    <w:qFormat/>
    <w:rsid w:val="00CB050F"/>
    <w:rPr>
      <w:rFonts w:eastAsiaTheme="minorEastAsia"/>
    </w:rPr>
  </w:style>
  <w:style w:type="numbering" w:customStyle="1" w:styleId="NoList111">
    <w:name w:val="No List111"/>
    <w:next w:val="NoList"/>
    <w:uiPriority w:val="99"/>
    <w:semiHidden/>
    <w:unhideWhenUsed/>
    <w:rsid w:val="00CB050F"/>
  </w:style>
  <w:style w:type="character" w:customStyle="1" w:styleId="Heading3Char">
    <w:name w:val="Heading 3 Char"/>
    <w:basedOn w:val="DefaultParagraphFont"/>
    <w:link w:val="Heading3"/>
    <w:rsid w:val="00CB050F"/>
    <w:rPr>
      <w:rFonts w:ascii="Arial" w:hAnsi="Arial"/>
      <w:i/>
    </w:rPr>
  </w:style>
  <w:style w:type="character" w:customStyle="1" w:styleId="Heading4Char">
    <w:name w:val="Heading 4 Char"/>
    <w:basedOn w:val="DefaultParagraphFont"/>
    <w:link w:val="Heading4"/>
    <w:rsid w:val="00CB050F"/>
    <w:rPr>
      <w:rFonts w:ascii="Arial" w:hAnsi="Arial"/>
      <w:u w:val="single"/>
      <w:lang w:val="es-ES"/>
    </w:rPr>
  </w:style>
  <w:style w:type="character" w:customStyle="1" w:styleId="Heading5Char">
    <w:name w:val="Heading 5 Char"/>
    <w:basedOn w:val="DefaultParagraphFont"/>
    <w:link w:val="Heading5"/>
    <w:rsid w:val="00CB050F"/>
    <w:rPr>
      <w:rFonts w:ascii="Arial" w:hAnsi="Arial"/>
      <w:i/>
    </w:rPr>
  </w:style>
  <w:style w:type="character" w:customStyle="1" w:styleId="Heading9Char">
    <w:name w:val="Heading 9 Char"/>
    <w:basedOn w:val="DefaultParagraphFont"/>
    <w:link w:val="Heading9"/>
    <w:rsid w:val="00CB050F"/>
    <w:rPr>
      <w:rFonts w:ascii="Arial" w:hAnsi="Arial"/>
      <w:i/>
      <w:sz w:val="18"/>
    </w:rPr>
  </w:style>
  <w:style w:type="character" w:customStyle="1" w:styleId="FooterChar">
    <w:name w:val="Footer Char"/>
    <w:aliases w:val="doc_path_name Char"/>
    <w:basedOn w:val="DefaultParagraphFont"/>
    <w:link w:val="Footer"/>
    <w:rsid w:val="00CB050F"/>
    <w:rPr>
      <w:rFonts w:ascii="Arial" w:hAnsi="Arial"/>
      <w:sz w:val="14"/>
    </w:rPr>
  </w:style>
  <w:style w:type="character" w:customStyle="1" w:styleId="TitleChar">
    <w:name w:val="Title Char"/>
    <w:basedOn w:val="DefaultParagraphFont"/>
    <w:link w:val="Title"/>
    <w:rsid w:val="00CB050F"/>
    <w:rPr>
      <w:rFonts w:ascii="Arial" w:hAnsi="Arial"/>
      <w:b/>
      <w:caps/>
      <w:kern w:val="28"/>
      <w:sz w:val="30"/>
    </w:rPr>
  </w:style>
  <w:style w:type="character" w:customStyle="1" w:styleId="ClosingChar">
    <w:name w:val="Closing Char"/>
    <w:basedOn w:val="DefaultParagraphFont"/>
    <w:link w:val="Closing"/>
    <w:rsid w:val="00CB050F"/>
    <w:rPr>
      <w:rFonts w:ascii="Arial" w:hAnsi="Arial"/>
    </w:rPr>
  </w:style>
  <w:style w:type="character" w:customStyle="1" w:styleId="MacroTextChar">
    <w:name w:val="Macro Text Char"/>
    <w:basedOn w:val="DefaultParagraphFont"/>
    <w:link w:val="MacroText"/>
    <w:semiHidden/>
    <w:rsid w:val="00CB050F"/>
    <w:rPr>
      <w:rFonts w:ascii="Courier New" w:hAnsi="Courier New"/>
      <w:sz w:val="16"/>
    </w:rPr>
  </w:style>
  <w:style w:type="character" w:customStyle="1" w:styleId="SignatureChar">
    <w:name w:val="Signature Char"/>
    <w:basedOn w:val="DefaultParagraphFont"/>
    <w:link w:val="Signature"/>
    <w:rsid w:val="00CB050F"/>
    <w:rPr>
      <w:rFonts w:ascii="Arial" w:hAnsi="Arial"/>
    </w:rPr>
  </w:style>
  <w:style w:type="character" w:customStyle="1" w:styleId="BodyTextChar">
    <w:name w:val="Body Text Char"/>
    <w:basedOn w:val="DefaultParagraphFont"/>
    <w:link w:val="BodyText"/>
    <w:rsid w:val="00CB050F"/>
    <w:rPr>
      <w:rFonts w:ascii="Arial" w:hAnsi="Arial"/>
    </w:rPr>
  </w:style>
  <w:style w:type="character" w:customStyle="1" w:styleId="EndnoteTextChar">
    <w:name w:val="Endnote Text Char"/>
    <w:basedOn w:val="DefaultParagraphFont"/>
    <w:link w:val="EndnoteText"/>
    <w:semiHidden/>
    <w:rsid w:val="00CB050F"/>
    <w:rPr>
      <w:rFonts w:ascii="Arial" w:hAnsi="Arial"/>
    </w:rPr>
  </w:style>
  <w:style w:type="character" w:customStyle="1" w:styleId="DateChar">
    <w:name w:val="Date Char"/>
    <w:basedOn w:val="DefaultParagraphFont"/>
    <w:link w:val="Date"/>
    <w:semiHidden/>
    <w:rsid w:val="00CB050F"/>
    <w:rPr>
      <w:rFonts w:ascii="Arial" w:hAnsi="Arial"/>
      <w:b/>
      <w:sz w:val="22"/>
    </w:rPr>
  </w:style>
  <w:style w:type="character" w:customStyle="1" w:styleId="StyleDocoriginalNotBold1">
    <w:name w:val="Style Doc_original + Not Bold1"/>
    <w:basedOn w:val="DefaultParagraphFont"/>
    <w:rsid w:val="00CB050F"/>
    <w:rPr>
      <w:rFonts w:ascii="Arial" w:hAnsi="Arial"/>
      <w:b/>
      <w:bCs/>
      <w:spacing w:val="10"/>
      <w:lang w:val="es-ES" w:eastAsia="es-ES" w:bidi="es-ES"/>
    </w:rPr>
  </w:style>
  <w:style w:type="paragraph" w:customStyle="1" w:styleId="StyleDocnumber">
    <w:name w:val="Style Doc_number"/>
    <w:basedOn w:val="Docoriginal"/>
    <w:rsid w:val="00CB050F"/>
    <w:pPr>
      <w:spacing w:before="0" w:line="280" w:lineRule="exact"/>
      <w:ind w:left="1589"/>
      <w:contextualSpacing w:val="0"/>
      <w:jc w:val="both"/>
    </w:pPr>
    <w:rPr>
      <w:sz w:val="20"/>
    </w:rPr>
  </w:style>
  <w:style w:type="paragraph" w:customStyle="1" w:styleId="StyleStyleDocoriginalNotBoldNotBold">
    <w:name w:val="Style Style Doc_original + Not Bold + Not Bold"/>
    <w:basedOn w:val="StyleDocoriginalNotBold"/>
    <w:link w:val="StyleStyleDocoriginalNotBoldNotBoldChar"/>
    <w:rsid w:val="00CB050F"/>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B050F"/>
    <w:rPr>
      <w:rFonts w:ascii="Arial" w:eastAsiaTheme="minorEastAsia" w:hAnsi="Arial"/>
      <w:b w:val="0"/>
      <w:bCs w:val="0"/>
      <w:spacing w:val="10"/>
      <w:sz w:val="18"/>
      <w:lang w:val="es-ES" w:eastAsia="es-ES" w:bidi="es-ES"/>
    </w:rPr>
  </w:style>
  <w:style w:type="character" w:customStyle="1" w:styleId="StyleDoclangBold">
    <w:name w:val="Style Doc_lang + Bold"/>
    <w:basedOn w:val="Doclang"/>
    <w:rsid w:val="00CB050F"/>
    <w:rPr>
      <w:rFonts w:ascii="Arial" w:hAnsi="Arial"/>
      <w:b/>
      <w:bCs/>
      <w:sz w:val="20"/>
      <w:lang w:val="es-ES"/>
    </w:rPr>
  </w:style>
  <w:style w:type="paragraph" w:styleId="ListParagraph">
    <w:name w:val="List Paragraph"/>
    <w:basedOn w:val="Normal"/>
    <w:uiPriority w:val="34"/>
    <w:qFormat/>
    <w:rsid w:val="00CB050F"/>
    <w:pPr>
      <w:ind w:left="720"/>
      <w:contextualSpacing/>
    </w:pPr>
    <w:rPr>
      <w:rFonts w:eastAsiaTheme="minorEastAsia"/>
    </w:rPr>
  </w:style>
  <w:style w:type="paragraph" w:customStyle="1" w:styleId="Default">
    <w:name w:val="Default"/>
    <w:rsid w:val="00CB050F"/>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CB050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CB050F"/>
    <w:rPr>
      <w:rFonts w:ascii="Arial" w:eastAsiaTheme="minorEastAsia" w:hAnsi="Arial"/>
    </w:rPr>
  </w:style>
  <w:style w:type="character" w:styleId="CommentReference">
    <w:name w:val="annotation reference"/>
    <w:basedOn w:val="DefaultParagraphFont"/>
    <w:rsid w:val="00CB050F"/>
    <w:rPr>
      <w:sz w:val="16"/>
      <w:szCs w:val="16"/>
    </w:rPr>
  </w:style>
  <w:style w:type="paragraph" w:styleId="CommentText">
    <w:name w:val="annotation text"/>
    <w:basedOn w:val="Normal"/>
    <w:link w:val="CommentTextChar"/>
    <w:rsid w:val="00CB050F"/>
    <w:rPr>
      <w:rFonts w:eastAsiaTheme="minorEastAsia"/>
    </w:rPr>
  </w:style>
  <w:style w:type="character" w:customStyle="1" w:styleId="CommentTextChar">
    <w:name w:val="Comment Text Char"/>
    <w:basedOn w:val="DefaultParagraphFont"/>
    <w:link w:val="CommentText"/>
    <w:rsid w:val="00CB050F"/>
    <w:rPr>
      <w:rFonts w:ascii="Arial" w:eastAsiaTheme="minorEastAsia" w:hAnsi="Arial"/>
    </w:rPr>
  </w:style>
  <w:style w:type="paragraph" w:styleId="CommentSubject">
    <w:name w:val="annotation subject"/>
    <w:basedOn w:val="CommentText"/>
    <w:next w:val="CommentText"/>
    <w:link w:val="CommentSubjectChar"/>
    <w:rsid w:val="00CB050F"/>
    <w:rPr>
      <w:b/>
      <w:bCs/>
    </w:rPr>
  </w:style>
  <w:style w:type="character" w:customStyle="1" w:styleId="CommentSubjectChar">
    <w:name w:val="Comment Subject Char"/>
    <w:basedOn w:val="CommentTextChar"/>
    <w:link w:val="CommentSubject"/>
    <w:rsid w:val="00CB050F"/>
    <w:rPr>
      <w:rFonts w:ascii="Arial" w:eastAsiaTheme="minorEastAsia" w:hAnsi="Arial"/>
      <w:b/>
      <w:bCs/>
    </w:rPr>
  </w:style>
  <w:style w:type="paragraph" w:customStyle="1" w:styleId="dec">
    <w:name w:val="dec"/>
    <w:basedOn w:val="Normal"/>
    <w:link w:val="decChar"/>
    <w:qFormat/>
    <w:rsid w:val="00CB050F"/>
    <w:pPr>
      <w:ind w:left="4536"/>
    </w:pPr>
    <w:rPr>
      <w:rFonts w:eastAsiaTheme="minorEastAsia"/>
      <w:i/>
      <w:spacing w:val="-2"/>
    </w:rPr>
  </w:style>
  <w:style w:type="character" w:customStyle="1" w:styleId="decChar">
    <w:name w:val="dec Char"/>
    <w:basedOn w:val="DefaultParagraphFont"/>
    <w:link w:val="dec"/>
    <w:rsid w:val="00CB050F"/>
    <w:rPr>
      <w:rFonts w:ascii="Arial" w:eastAsiaTheme="minorEastAsia" w:hAnsi="Arial"/>
      <w:i/>
      <w:spacing w:val="-2"/>
    </w:rPr>
  </w:style>
  <w:style w:type="paragraph" w:styleId="Caption">
    <w:name w:val="caption"/>
    <w:basedOn w:val="Normal"/>
    <w:next w:val="Normal"/>
    <w:qFormat/>
    <w:rsid w:val="00CB050F"/>
    <w:pPr>
      <w:jc w:val="left"/>
    </w:pPr>
    <w:rPr>
      <w:rFonts w:ascii="Times New Roman" w:hAnsi="Times New Roman"/>
      <w:b/>
      <w:bCs/>
    </w:rPr>
  </w:style>
  <w:style w:type="character" w:customStyle="1" w:styleId="CharChar19">
    <w:name w:val="Char Char19"/>
    <w:locked/>
    <w:rsid w:val="00CB050F"/>
    <w:rPr>
      <w:rFonts w:ascii="Arial" w:hAnsi="Arial"/>
      <w:caps/>
      <w:lang w:val="es-ES" w:eastAsia="es-ES" w:bidi="es-ES"/>
    </w:rPr>
  </w:style>
  <w:style w:type="paragraph" w:customStyle="1" w:styleId="ZchnZchn1">
    <w:name w:val="Zchn Zchn1"/>
    <w:basedOn w:val="Normal"/>
    <w:rsid w:val="00CB050F"/>
    <w:pPr>
      <w:spacing w:after="160" w:line="240" w:lineRule="exact"/>
      <w:jc w:val="left"/>
    </w:pPr>
    <w:rPr>
      <w:rFonts w:ascii="Verdana" w:eastAsia="PMingLiU" w:hAnsi="Verdana"/>
    </w:rPr>
  </w:style>
  <w:style w:type="paragraph" w:styleId="BlockText">
    <w:name w:val="Block Text"/>
    <w:basedOn w:val="Normal"/>
    <w:rsid w:val="00CB050F"/>
    <w:pPr>
      <w:ind w:left="1134" w:right="-1" w:hanging="567"/>
    </w:pPr>
    <w:rPr>
      <w:rFonts w:ascii="Times New Roman" w:hAnsi="Times New Roman"/>
      <w:sz w:val="24"/>
    </w:rPr>
  </w:style>
  <w:style w:type="paragraph" w:customStyle="1" w:styleId="indentpara">
    <w:name w:val="indentpara"/>
    <w:basedOn w:val="Normal"/>
    <w:rsid w:val="00CB050F"/>
    <w:pPr>
      <w:numPr>
        <w:numId w:val="13"/>
      </w:numPr>
    </w:pPr>
    <w:rPr>
      <w:rFonts w:ascii="Times New Roman" w:hAnsi="Times New Roman"/>
      <w:sz w:val="24"/>
    </w:rPr>
  </w:style>
  <w:style w:type="paragraph" w:styleId="NormalWeb">
    <w:name w:val="Normal (Web)"/>
    <w:basedOn w:val="Normal"/>
    <w:rsid w:val="00CB050F"/>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CB050F"/>
    <w:pPr>
      <w:spacing w:after="160" w:line="240" w:lineRule="exact"/>
      <w:jc w:val="left"/>
    </w:pPr>
    <w:rPr>
      <w:rFonts w:ascii="Verdana" w:eastAsia="PMingLiU" w:hAnsi="Verdana"/>
    </w:rPr>
  </w:style>
  <w:style w:type="paragraph" w:styleId="BodyTextIndent">
    <w:name w:val="Body Text Indent"/>
    <w:basedOn w:val="Normal"/>
    <w:link w:val="BodyTextIndentChar"/>
    <w:rsid w:val="00CB050F"/>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CB050F"/>
    <w:rPr>
      <w:sz w:val="24"/>
    </w:rPr>
  </w:style>
  <w:style w:type="paragraph" w:customStyle="1" w:styleId="Committee">
    <w:name w:val="Committee"/>
    <w:basedOn w:val="Normal"/>
    <w:rsid w:val="00CB050F"/>
    <w:pPr>
      <w:spacing w:after="300"/>
      <w:jc w:val="center"/>
    </w:pPr>
    <w:rPr>
      <w:b/>
      <w:caps/>
      <w:kern w:val="28"/>
      <w:sz w:val="30"/>
    </w:rPr>
  </w:style>
  <w:style w:type="paragraph" w:customStyle="1" w:styleId="DecisionInvitingPara">
    <w:name w:val="Decision Inviting Para."/>
    <w:basedOn w:val="Normal"/>
    <w:rsid w:val="00CB050F"/>
    <w:pPr>
      <w:ind w:left="4536"/>
      <w:jc w:val="left"/>
    </w:pPr>
    <w:rPr>
      <w:rFonts w:ascii="Times New Roman" w:hAnsi="Times New Roman"/>
      <w:i/>
      <w:sz w:val="24"/>
    </w:rPr>
  </w:style>
  <w:style w:type="paragraph" w:customStyle="1" w:styleId="Endofdocument">
    <w:name w:val="End of document"/>
    <w:basedOn w:val="Normal"/>
    <w:rsid w:val="00CB050F"/>
    <w:pPr>
      <w:ind w:left="4536"/>
      <w:jc w:val="center"/>
    </w:pPr>
    <w:rPr>
      <w:rFonts w:ascii="Times New Roman" w:hAnsi="Times New Roman"/>
      <w:sz w:val="24"/>
    </w:rPr>
  </w:style>
  <w:style w:type="paragraph" w:customStyle="1" w:styleId="MTDisplayEquation">
    <w:name w:val="MTDisplayEquation"/>
    <w:basedOn w:val="Normal"/>
    <w:next w:val="Normal"/>
    <w:rsid w:val="00CB050F"/>
    <w:pPr>
      <w:tabs>
        <w:tab w:val="center" w:pos="5000"/>
        <w:tab w:val="right" w:pos="9980"/>
      </w:tabs>
      <w:jc w:val="left"/>
    </w:pPr>
    <w:rPr>
      <w:rFonts w:ascii="Times New Roman" w:hAnsi="Times New Roman"/>
      <w:sz w:val="24"/>
      <w:szCs w:val="24"/>
    </w:rPr>
  </w:style>
  <w:style w:type="character" w:styleId="FollowedHyperlink">
    <w:name w:val="FollowedHyperlink"/>
    <w:rsid w:val="00CB050F"/>
    <w:rPr>
      <w:rFonts w:cs="Times New Roman"/>
      <w:color w:val="800080"/>
      <w:u w:val="single"/>
    </w:rPr>
  </w:style>
  <w:style w:type="character" w:styleId="Emphasis">
    <w:name w:val="Emphasis"/>
    <w:qFormat/>
    <w:rsid w:val="00CB050F"/>
    <w:rPr>
      <w:rFonts w:ascii="Arial" w:hAnsi="Arial" w:cs="Times New Roman"/>
      <w:b/>
      <w:i/>
    </w:rPr>
  </w:style>
  <w:style w:type="character" w:customStyle="1" w:styleId="StyleTimesNewRomanPSMT">
    <w:name w:val="Style TimesNewRomanPSMT"/>
    <w:rsid w:val="00CB050F"/>
    <w:rPr>
      <w:rFonts w:ascii="Arial" w:hAnsi="Arial"/>
      <w:sz w:val="20"/>
    </w:rPr>
  </w:style>
  <w:style w:type="character" w:customStyle="1" w:styleId="DecisionParagraphsChar">
    <w:name w:val="DecisionParagraphs Char"/>
    <w:basedOn w:val="DefaultParagraphFont"/>
    <w:link w:val="DecisionParagraphs"/>
    <w:rsid w:val="00CB050F"/>
    <w:rPr>
      <w:rFonts w:ascii="Arial" w:hAnsi="Arial"/>
      <w:i/>
    </w:rPr>
  </w:style>
  <w:style w:type="table" w:styleId="TableGrid">
    <w:name w:val="Table Grid"/>
    <w:basedOn w:val="TableNormal"/>
    <w:rsid w:val="00CB05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B050F"/>
  </w:style>
  <w:style w:type="numbering" w:customStyle="1" w:styleId="NoList2">
    <w:name w:val="No List2"/>
    <w:next w:val="NoList"/>
    <w:uiPriority w:val="99"/>
    <w:semiHidden/>
    <w:unhideWhenUsed/>
    <w:rsid w:val="00CB050F"/>
  </w:style>
  <w:style w:type="numbering" w:customStyle="1" w:styleId="NoList12">
    <w:name w:val="No List12"/>
    <w:next w:val="NoList"/>
    <w:uiPriority w:val="99"/>
    <w:semiHidden/>
    <w:unhideWhenUsed/>
    <w:rsid w:val="00CB050F"/>
  </w:style>
  <w:style w:type="character" w:styleId="LineNumber">
    <w:name w:val="line number"/>
    <w:basedOn w:val="DefaultParagraphFont"/>
    <w:semiHidden/>
    <w:unhideWhenUsed/>
    <w:rsid w:val="00CB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389226">
      <w:bodyDiv w:val="1"/>
      <w:marLeft w:val="0"/>
      <w:marRight w:val="0"/>
      <w:marTop w:val="0"/>
      <w:marBottom w:val="0"/>
      <w:divBdr>
        <w:top w:val="none" w:sz="0" w:space="0" w:color="auto"/>
        <w:left w:val="none" w:sz="0" w:space="0" w:color="auto"/>
        <w:bottom w:val="none" w:sz="0" w:space="0" w:color="auto"/>
        <w:right w:val="none" w:sz="0" w:space="0" w:color="auto"/>
      </w:divBdr>
    </w:div>
    <w:div w:id="400444018">
      <w:bodyDiv w:val="1"/>
      <w:marLeft w:val="0"/>
      <w:marRight w:val="0"/>
      <w:marTop w:val="0"/>
      <w:marBottom w:val="0"/>
      <w:divBdr>
        <w:top w:val="none" w:sz="0" w:space="0" w:color="auto"/>
        <w:left w:val="none" w:sz="0" w:space="0" w:color="auto"/>
        <w:bottom w:val="none" w:sz="0" w:space="0" w:color="auto"/>
        <w:right w:val="none" w:sz="0" w:space="0" w:color="auto"/>
      </w:divBdr>
    </w:div>
    <w:div w:id="620376891">
      <w:bodyDiv w:val="1"/>
      <w:marLeft w:val="0"/>
      <w:marRight w:val="0"/>
      <w:marTop w:val="0"/>
      <w:marBottom w:val="0"/>
      <w:divBdr>
        <w:top w:val="none" w:sz="0" w:space="0" w:color="auto"/>
        <w:left w:val="none" w:sz="0" w:space="0" w:color="auto"/>
        <w:bottom w:val="none" w:sz="0" w:space="0" w:color="auto"/>
        <w:right w:val="none" w:sz="0" w:space="0" w:color="auto"/>
      </w:divBdr>
    </w:div>
    <w:div w:id="691221347">
      <w:bodyDiv w:val="1"/>
      <w:marLeft w:val="0"/>
      <w:marRight w:val="0"/>
      <w:marTop w:val="0"/>
      <w:marBottom w:val="0"/>
      <w:divBdr>
        <w:top w:val="none" w:sz="0" w:space="0" w:color="auto"/>
        <w:left w:val="none" w:sz="0" w:space="0" w:color="auto"/>
        <w:bottom w:val="none" w:sz="0" w:space="0" w:color="auto"/>
        <w:right w:val="none" w:sz="0" w:space="0" w:color="auto"/>
      </w:divBdr>
    </w:div>
    <w:div w:id="1051928234">
      <w:bodyDiv w:val="1"/>
      <w:marLeft w:val="0"/>
      <w:marRight w:val="0"/>
      <w:marTop w:val="0"/>
      <w:marBottom w:val="0"/>
      <w:divBdr>
        <w:top w:val="none" w:sz="0" w:space="0" w:color="auto"/>
        <w:left w:val="none" w:sz="0" w:space="0" w:color="auto"/>
        <w:bottom w:val="none" w:sz="0" w:space="0" w:color="auto"/>
        <w:right w:val="none" w:sz="0" w:space="0" w:color="auto"/>
      </w:divBdr>
    </w:div>
    <w:div w:id="1264412546">
      <w:bodyDiv w:val="1"/>
      <w:marLeft w:val="0"/>
      <w:marRight w:val="0"/>
      <w:marTop w:val="0"/>
      <w:marBottom w:val="0"/>
      <w:divBdr>
        <w:top w:val="none" w:sz="0" w:space="0" w:color="auto"/>
        <w:left w:val="none" w:sz="0" w:space="0" w:color="auto"/>
        <w:bottom w:val="none" w:sz="0" w:space="0" w:color="auto"/>
        <w:right w:val="none" w:sz="0" w:space="0" w:color="auto"/>
      </w:divBdr>
    </w:div>
    <w:div w:id="1562407090">
      <w:bodyDiv w:val="1"/>
      <w:marLeft w:val="0"/>
      <w:marRight w:val="0"/>
      <w:marTop w:val="0"/>
      <w:marBottom w:val="0"/>
      <w:divBdr>
        <w:top w:val="none" w:sz="0" w:space="0" w:color="auto"/>
        <w:left w:val="none" w:sz="0" w:space="0" w:color="auto"/>
        <w:bottom w:val="none" w:sz="0" w:space="0" w:color="auto"/>
        <w:right w:val="none" w:sz="0" w:space="0" w:color="auto"/>
      </w:divBdr>
    </w:div>
    <w:div w:id="1851796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ov.int/members/es/pvp_offices.html"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members/es/pvp_offices.html"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genie/resources/pdfs/upov_code_system_es.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meetings/es/details.jsp?meeting_id=29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4E481-62E3-4D25-BFC3-23C07D60B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5246</Words>
  <Characters>26798</Characters>
  <Application>Microsoft Office Word</Application>
  <DocSecurity>0</DocSecurity>
  <Lines>223</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CAJ/76/7</vt:lpstr>
      <vt:lpstr>CAJ/76/7</vt:lpstr>
    </vt:vector>
  </TitlesOfParts>
  <Company>UPOV</Company>
  <LinksUpToDate>false</LinksUpToDate>
  <CharactersWithSpaces>31981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CAJ/76/7</dc:title>
  <dc:creator>SANCHEZ VIZCAINO GOMEZ Rosa Maria</dc:creator>
  <cp:lastModifiedBy>BESSE Ariane</cp:lastModifiedBy>
  <cp:revision>30</cp:revision>
  <cp:lastPrinted>2019-08-06T17:33:00Z</cp:lastPrinted>
  <dcterms:created xsi:type="dcterms:W3CDTF">2019-08-21T08:44:00Z</dcterms:created>
  <dcterms:modified xsi:type="dcterms:W3CDTF">2019-09-13T12:20:00Z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8671f6fc-5690-47b7-a7d3-c9908b2fb925</vt:lpwstr>
  </property>
</Properties>
</file>