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450E3" w:rsidRPr="00EF1975" w:rsidTr="00D96C4A">
        <w:tc>
          <w:tcPr>
            <w:tcW w:w="6522" w:type="dxa"/>
          </w:tcPr>
          <w:p w:rsidR="006450E3" w:rsidRPr="00EF1975" w:rsidRDefault="006450E3" w:rsidP="00D96C4A">
            <w:bookmarkStart w:id="0" w:name="_Toc495070986"/>
            <w:r w:rsidRPr="00EF1975">
              <w:rPr>
                <w:noProof/>
              </w:rPr>
              <w:drawing>
                <wp:inline distT="0" distB="0" distL="0" distR="0" wp14:anchorId="5E69BB35" wp14:editId="193FCFAD">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6450E3" w:rsidRPr="00EF1975" w:rsidRDefault="006450E3" w:rsidP="00D96C4A">
            <w:pPr>
              <w:pStyle w:val="Lettrine"/>
            </w:pPr>
            <w:r w:rsidRPr="00EF1975">
              <w:t>S</w:t>
            </w:r>
          </w:p>
        </w:tc>
      </w:tr>
      <w:tr w:rsidR="006450E3" w:rsidRPr="00B307E2" w:rsidTr="00D96C4A">
        <w:trPr>
          <w:trHeight w:val="219"/>
        </w:trPr>
        <w:tc>
          <w:tcPr>
            <w:tcW w:w="6522" w:type="dxa"/>
          </w:tcPr>
          <w:p w:rsidR="006450E3" w:rsidRPr="00EF1975" w:rsidRDefault="006450E3" w:rsidP="00D96C4A">
            <w:pPr>
              <w:pStyle w:val="upove"/>
            </w:pPr>
            <w:r w:rsidRPr="00EF1975">
              <w:t>Unión Internacional para la Protección de las Obtenciones Vegetales</w:t>
            </w:r>
          </w:p>
        </w:tc>
        <w:tc>
          <w:tcPr>
            <w:tcW w:w="3117" w:type="dxa"/>
          </w:tcPr>
          <w:p w:rsidR="006450E3" w:rsidRPr="008A7169" w:rsidRDefault="006450E3" w:rsidP="00D96C4A">
            <w:pPr>
              <w:rPr>
                <w:lang w:val="es-ES"/>
              </w:rPr>
            </w:pPr>
          </w:p>
        </w:tc>
      </w:tr>
    </w:tbl>
    <w:p w:rsidR="006450E3" w:rsidRPr="008A7169" w:rsidRDefault="006450E3" w:rsidP="006450E3">
      <w:pPr>
        <w:rPr>
          <w:lang w:val="es-ES"/>
        </w:rPr>
      </w:pPr>
    </w:p>
    <w:p w:rsidR="006450E3" w:rsidRPr="008A7169" w:rsidRDefault="006450E3" w:rsidP="006450E3">
      <w:pPr>
        <w:rPr>
          <w:lang w:val="es-ES"/>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450E3" w:rsidRPr="00B307E2" w:rsidTr="00D96C4A">
        <w:tc>
          <w:tcPr>
            <w:tcW w:w="6512" w:type="dxa"/>
          </w:tcPr>
          <w:p w:rsidR="006450E3" w:rsidRPr="008A7169" w:rsidRDefault="006450E3" w:rsidP="00D96C4A">
            <w:pPr>
              <w:pStyle w:val="Sessiontc"/>
              <w:spacing w:line="240" w:lineRule="auto"/>
            </w:pPr>
            <w:r w:rsidRPr="008A7169">
              <w:t>Comité Administrativo y Jurídico</w:t>
            </w:r>
          </w:p>
          <w:p w:rsidR="006450E3" w:rsidRPr="008A7169" w:rsidRDefault="006450E3" w:rsidP="00D96C4A">
            <w:pPr>
              <w:pStyle w:val="Sessiontcplacedate"/>
              <w:rPr>
                <w:sz w:val="22"/>
              </w:rPr>
            </w:pPr>
            <w:r w:rsidRPr="008A7169">
              <w:t>Septuagésima cuarta sesión</w:t>
            </w:r>
            <w:r w:rsidRPr="008A7169">
              <w:br/>
              <w:t>Ginebra, 23 y 24 de octubre de 2017</w:t>
            </w:r>
          </w:p>
        </w:tc>
        <w:tc>
          <w:tcPr>
            <w:tcW w:w="3127" w:type="dxa"/>
          </w:tcPr>
          <w:p w:rsidR="006450E3" w:rsidRPr="00B307E2" w:rsidRDefault="006450E3" w:rsidP="00D96C4A">
            <w:pPr>
              <w:pStyle w:val="Doccode"/>
              <w:rPr>
                <w:lang w:val="es-ES"/>
              </w:rPr>
            </w:pPr>
            <w:r w:rsidRPr="00B307E2">
              <w:rPr>
                <w:lang w:val="es-ES"/>
              </w:rPr>
              <w:t>CAJ/74/8</w:t>
            </w:r>
          </w:p>
          <w:p w:rsidR="006450E3" w:rsidRPr="008A7169" w:rsidRDefault="006450E3" w:rsidP="00D96C4A">
            <w:pPr>
              <w:pStyle w:val="Docoriginal"/>
            </w:pPr>
            <w:r w:rsidRPr="008A7169">
              <w:t xml:space="preserve">Original:  </w:t>
            </w:r>
            <w:r w:rsidRPr="008A7169">
              <w:rPr>
                <w:b w:val="0"/>
                <w:spacing w:val="0"/>
              </w:rPr>
              <w:t>Inglés</w:t>
            </w:r>
          </w:p>
          <w:p w:rsidR="006450E3" w:rsidRPr="008A7169" w:rsidRDefault="006450E3" w:rsidP="006450E3">
            <w:pPr>
              <w:pStyle w:val="Docoriginal"/>
            </w:pPr>
            <w:r w:rsidRPr="008A7169">
              <w:t xml:space="preserve">Fecha:  </w:t>
            </w:r>
            <w:r w:rsidRPr="008A7169">
              <w:rPr>
                <w:b w:val="0"/>
                <w:spacing w:val="0"/>
              </w:rPr>
              <w:t>6 de octubre de 2017</w:t>
            </w:r>
          </w:p>
        </w:tc>
      </w:tr>
    </w:tbl>
    <w:p w:rsidR="006450E3" w:rsidRPr="00EF1975" w:rsidRDefault="006450E3" w:rsidP="006450E3">
      <w:pPr>
        <w:pStyle w:val="Titleofdoc0"/>
      </w:pPr>
      <w:bookmarkStart w:id="1" w:name="TitleOfDoc"/>
      <w:bookmarkEnd w:id="1"/>
      <w:r w:rsidRPr="00EF1975">
        <w:t>Técnicas moleculares</w:t>
      </w:r>
    </w:p>
    <w:p w:rsidR="006450E3" w:rsidRPr="008A7169" w:rsidRDefault="006450E3" w:rsidP="006450E3">
      <w:pPr>
        <w:pStyle w:val="preparedby0"/>
        <w:jc w:val="left"/>
        <w:rPr>
          <w:lang w:val="es-ES"/>
        </w:rPr>
      </w:pPr>
      <w:bookmarkStart w:id="2" w:name="Prepared"/>
      <w:bookmarkEnd w:id="2"/>
      <w:r w:rsidRPr="008A7169">
        <w:rPr>
          <w:lang w:val="es-ES"/>
        </w:rPr>
        <w:t>Documento preparado por la Oficina de la Unión</w:t>
      </w:r>
    </w:p>
    <w:p w:rsidR="006450E3" w:rsidRPr="008A7169" w:rsidRDefault="006450E3" w:rsidP="006450E3">
      <w:pPr>
        <w:pStyle w:val="Disclaimer"/>
        <w:rPr>
          <w:lang w:val="es-ES"/>
        </w:rPr>
      </w:pPr>
      <w:r w:rsidRPr="008A7169">
        <w:rPr>
          <w:lang w:val="es-ES"/>
        </w:rPr>
        <w:t xml:space="preserve">Descargo de responsabilidad: </w:t>
      </w:r>
      <w:r w:rsidR="006A419B" w:rsidRPr="008A7169">
        <w:rPr>
          <w:lang w:val="es-ES"/>
        </w:rPr>
        <w:t xml:space="preserve"> </w:t>
      </w:r>
      <w:r w:rsidRPr="008A7169">
        <w:rPr>
          <w:lang w:val="es-ES"/>
        </w:rPr>
        <w:t>el presente documento no constituye un documento de política u orientación de la UPOV</w:t>
      </w:r>
    </w:p>
    <w:p w:rsidR="00C30D44" w:rsidRPr="008A7169" w:rsidRDefault="00C30D44" w:rsidP="003D060A">
      <w:pPr>
        <w:pStyle w:val="Heading1"/>
        <w:rPr>
          <w:lang w:val="es-ES"/>
        </w:rPr>
      </w:pPr>
      <w:bookmarkStart w:id="3" w:name="_Toc495496597"/>
      <w:r w:rsidRPr="008A7169">
        <w:rPr>
          <w:lang w:val="es-ES"/>
        </w:rPr>
        <w:t>Resumen</w:t>
      </w:r>
      <w:bookmarkEnd w:id="0"/>
      <w:bookmarkEnd w:id="3"/>
    </w:p>
    <w:p w:rsidR="00C30D44" w:rsidRPr="008A7169" w:rsidRDefault="00C30D44" w:rsidP="003D060A">
      <w:pPr>
        <w:rPr>
          <w:lang w:val="es-ES"/>
        </w:rPr>
      </w:pPr>
    </w:p>
    <w:p w:rsidR="00C30D44" w:rsidRPr="008A7169" w:rsidRDefault="00B229B9" w:rsidP="003D060A">
      <w:pPr>
        <w:rPr>
          <w:lang w:val="es-ES"/>
        </w:rPr>
      </w:pPr>
      <w:r w:rsidRPr="00EF1975">
        <w:fldChar w:fldCharType="begin"/>
      </w:r>
      <w:r w:rsidR="00C30D44" w:rsidRPr="008A7169">
        <w:rPr>
          <w:lang w:val="es-ES"/>
        </w:rPr>
        <w:instrText xml:space="preserve"> AUTONUM  </w:instrText>
      </w:r>
      <w:r w:rsidRPr="00EF1975">
        <w:fldChar w:fldCharType="end"/>
      </w:r>
      <w:r w:rsidR="00C30D44" w:rsidRPr="008A7169">
        <w:rPr>
          <w:lang w:val="es-ES"/>
        </w:rPr>
        <w:tab/>
        <w:t>La finalidad del presente documento es informar acerca de las novedades que se han producido en el ámbito de las técnicas moleculares en relación con el Comité Técnico y acerca de una pregunta y respuesta relativa a la información sobre la situación en la UPOV en lo que respecta al uso de técnicas moleculares, para un público más amplio, que incluye al público en general.</w:t>
      </w:r>
    </w:p>
    <w:p w:rsidR="00C30D44" w:rsidRPr="008A7169" w:rsidRDefault="00C30D44" w:rsidP="003D060A">
      <w:pPr>
        <w:rPr>
          <w:lang w:val="es-ES"/>
        </w:rPr>
      </w:pPr>
    </w:p>
    <w:p w:rsidR="00C30D44" w:rsidRPr="008A7169" w:rsidRDefault="00B229B9" w:rsidP="003D060A">
      <w:pPr>
        <w:rPr>
          <w:lang w:val="es-ES"/>
        </w:rPr>
      </w:pPr>
      <w:r w:rsidRPr="00EF1975">
        <w:fldChar w:fldCharType="begin"/>
      </w:r>
      <w:r w:rsidR="00C30D44" w:rsidRPr="008A7169">
        <w:rPr>
          <w:lang w:val="es-ES"/>
        </w:rPr>
        <w:instrText xml:space="preserve"> AUTONUM  </w:instrText>
      </w:r>
      <w:r w:rsidRPr="00EF1975">
        <w:fldChar w:fldCharType="end"/>
      </w:r>
      <w:r w:rsidR="00C30D44" w:rsidRPr="008A7169">
        <w:rPr>
          <w:lang w:val="es-ES"/>
        </w:rPr>
        <w:tab/>
        <w:t>Se invita al CAJ a tomar nota de que:</w:t>
      </w:r>
    </w:p>
    <w:p w:rsidR="00C30D44" w:rsidRPr="008A7169" w:rsidRDefault="00C30D44" w:rsidP="003D060A">
      <w:pPr>
        <w:ind w:left="540" w:hanging="540"/>
        <w:rPr>
          <w:lang w:val="es-ES"/>
        </w:rPr>
      </w:pPr>
    </w:p>
    <w:p w:rsidR="00C30D44" w:rsidRPr="008A7169" w:rsidRDefault="00C30D44" w:rsidP="003D060A">
      <w:pPr>
        <w:rPr>
          <w:lang w:val="es-ES"/>
        </w:rPr>
      </w:pPr>
      <w:r w:rsidRPr="008A7169">
        <w:rPr>
          <w:lang w:val="es-ES"/>
        </w:rPr>
        <w:tab/>
        <w:t>a)</w:t>
      </w:r>
      <w:r w:rsidRPr="008A7169">
        <w:rPr>
          <w:lang w:val="es-ES"/>
        </w:rPr>
        <w:tab/>
        <w:t>en su quincuagésima sesión ordinaria, el Consejo aprob</w:t>
      </w:r>
      <w:r w:rsidR="00426746" w:rsidRPr="008A7169">
        <w:rPr>
          <w:lang w:val="es-ES"/>
        </w:rPr>
        <w:t>ó</w:t>
      </w:r>
      <w:r w:rsidRPr="008A7169">
        <w:rPr>
          <w:lang w:val="es-ES"/>
        </w:rPr>
        <w:t xml:space="preserve"> una pregunta y respuesta relativa a la información sobre la situación en la UPOV en lo que respecta al uso de técnicas moleculares, para un público más amplio, que incluye al público en general, según consta en el párrafo 7;</w:t>
      </w:r>
    </w:p>
    <w:p w:rsidR="00C30D44" w:rsidRPr="008A7169" w:rsidRDefault="00C30D44" w:rsidP="003D060A">
      <w:pPr>
        <w:rPr>
          <w:lang w:val="es-ES"/>
        </w:rPr>
      </w:pPr>
    </w:p>
    <w:p w:rsidR="00C30D44" w:rsidRPr="008A7169" w:rsidRDefault="00C30D44" w:rsidP="003D060A">
      <w:pPr>
        <w:rPr>
          <w:lang w:val="es-ES"/>
        </w:rPr>
      </w:pPr>
      <w:r w:rsidRPr="008A7169">
        <w:rPr>
          <w:lang w:val="es-ES"/>
        </w:rPr>
        <w:tab/>
        <w:t>b)</w:t>
      </w:r>
      <w:r w:rsidRPr="008A7169">
        <w:rPr>
          <w:lang w:val="es-ES"/>
        </w:rPr>
        <w:tab/>
        <w:t>en su quincuagésima tercera sesión</w:t>
      </w:r>
      <w:r w:rsidR="00426746" w:rsidRPr="008A7169">
        <w:rPr>
          <w:lang w:val="es-ES"/>
        </w:rPr>
        <w:t>,</w:t>
      </w:r>
      <w:r w:rsidRPr="008A7169">
        <w:rPr>
          <w:lang w:val="es-ES"/>
        </w:rPr>
        <w:t xml:space="preserve"> el TC convino en que la eventual colaboración entre la</w:t>
      </w:r>
      <w:r w:rsidR="006A419B" w:rsidRPr="008A7169">
        <w:rPr>
          <w:lang w:val="es-ES"/>
        </w:rPr>
        <w:t> </w:t>
      </w:r>
      <w:r w:rsidRPr="008A7169">
        <w:rPr>
          <w:lang w:val="es-ES"/>
        </w:rPr>
        <w:t>UPOV, la OCDE y la ISTA en el futuro podría incluir, previo acuerdo de esas organizaciones, la armonización de los términos y métodos empleados en distintos cultivos y la elaboración de normas.</w:t>
      </w:r>
    </w:p>
    <w:p w:rsidR="00C30D44" w:rsidRPr="008A7169" w:rsidRDefault="00C30D44" w:rsidP="003D060A">
      <w:pPr>
        <w:ind w:firstLine="567"/>
        <w:rPr>
          <w:lang w:val="es-ES"/>
        </w:rPr>
      </w:pPr>
    </w:p>
    <w:p w:rsidR="00C30D44" w:rsidRPr="008A7169" w:rsidRDefault="00C30D44" w:rsidP="003D060A">
      <w:pPr>
        <w:ind w:firstLine="567"/>
        <w:rPr>
          <w:lang w:val="es-ES"/>
        </w:rPr>
      </w:pPr>
      <w:r w:rsidRPr="008A7169">
        <w:rPr>
          <w:lang w:val="es-ES"/>
        </w:rPr>
        <w:t>c)</w:t>
      </w:r>
      <w:r w:rsidRPr="008A7169">
        <w:rPr>
          <w:lang w:val="es-ES"/>
        </w:rPr>
        <w:tab/>
        <w:t>el TC convino en que la UPOV y la OCDE deben considerar la posibilidad de avanzar en la colaboración si la ISTA no fuera capaz de participar en breve;</w:t>
      </w:r>
    </w:p>
    <w:p w:rsidR="00C30D44" w:rsidRPr="008A7169" w:rsidRDefault="00C30D44" w:rsidP="003D060A">
      <w:pPr>
        <w:rPr>
          <w:lang w:val="es-ES"/>
        </w:rPr>
      </w:pPr>
    </w:p>
    <w:p w:rsidR="00C30D44" w:rsidRPr="008A7169" w:rsidRDefault="00C30D44" w:rsidP="003D060A">
      <w:pPr>
        <w:ind w:firstLine="567"/>
        <w:rPr>
          <w:lang w:val="es-ES"/>
        </w:rPr>
      </w:pPr>
      <w:r w:rsidRPr="008A7169">
        <w:rPr>
          <w:lang w:val="es-ES"/>
        </w:rPr>
        <w:t>d)</w:t>
      </w:r>
      <w:r w:rsidRPr="008A7169">
        <w:rPr>
          <w:lang w:val="es-ES"/>
        </w:rPr>
        <w:tab/>
        <w:t>el TC convino en proponer que las reuniones del BMT se celebren cada año y que se considere la posibilidad de organizar las reuniones del TWC y el BMT en paralelo en el mismo lugar a fin de facilitar el intercambio de información;  y</w:t>
      </w:r>
    </w:p>
    <w:p w:rsidR="000D3C80" w:rsidRPr="008A7169" w:rsidRDefault="000D3C80" w:rsidP="000D3C80">
      <w:pPr>
        <w:rPr>
          <w:lang w:val="es-ES"/>
        </w:rPr>
      </w:pPr>
    </w:p>
    <w:p w:rsidR="000D3C80" w:rsidRPr="008A7169" w:rsidRDefault="000D3C80" w:rsidP="000D3C80">
      <w:pPr>
        <w:rPr>
          <w:lang w:val="es-ES"/>
        </w:rPr>
      </w:pPr>
      <w:r w:rsidRPr="008A7169">
        <w:rPr>
          <w:lang w:val="es-ES"/>
        </w:rPr>
        <w:tab/>
        <w:t>e)</w:t>
      </w:r>
      <w:r w:rsidRPr="008A7169">
        <w:rPr>
          <w:lang w:val="es-ES"/>
        </w:rPr>
        <w:tab/>
        <w:t>se llevaron a cabo talleres prácticos sobre “Técnicas de ADN e identificación de variedades” en Roelofarendsveen (Países Bajos), del 8 al 10 de mayo de 2017.</w:t>
      </w:r>
    </w:p>
    <w:p w:rsidR="00C30D44" w:rsidRPr="008A7169" w:rsidRDefault="00C30D44" w:rsidP="003D060A">
      <w:pPr>
        <w:rPr>
          <w:lang w:val="es-ES"/>
        </w:rPr>
      </w:pPr>
    </w:p>
    <w:p w:rsidR="00C30D44" w:rsidRPr="008A7169" w:rsidRDefault="00B229B9" w:rsidP="00377F7C">
      <w:pPr>
        <w:keepNext/>
        <w:rPr>
          <w:lang w:val="es-ES"/>
        </w:rPr>
      </w:pPr>
      <w:r w:rsidRPr="00EF1975">
        <w:fldChar w:fldCharType="begin"/>
      </w:r>
      <w:r w:rsidR="00C30D44" w:rsidRPr="008A7169">
        <w:rPr>
          <w:lang w:val="es-ES"/>
        </w:rPr>
        <w:instrText xml:space="preserve"> AUTONUM  </w:instrText>
      </w:r>
      <w:r w:rsidRPr="00EF1975">
        <w:fldChar w:fldCharType="end"/>
      </w:r>
      <w:r w:rsidR="00C30D44" w:rsidRPr="008A7169">
        <w:rPr>
          <w:lang w:val="es-ES"/>
        </w:rPr>
        <w:tab/>
        <w:t>En el presente documento se utilizan las abreviaturas siguientes:</w:t>
      </w:r>
    </w:p>
    <w:p w:rsidR="00C30D44" w:rsidRPr="008A7169" w:rsidRDefault="00C30D44" w:rsidP="00377F7C">
      <w:pPr>
        <w:keepNext/>
        <w:ind w:left="1692" w:hanging="1125"/>
        <w:jc w:val="left"/>
        <w:rPr>
          <w:lang w:val="es-ES"/>
        </w:rPr>
      </w:pPr>
    </w:p>
    <w:p w:rsidR="00C30D44" w:rsidRPr="008A7169" w:rsidRDefault="00C30D44" w:rsidP="00377F7C">
      <w:pPr>
        <w:keepNext/>
        <w:tabs>
          <w:tab w:val="left" w:pos="567"/>
        </w:tabs>
        <w:ind w:left="1560" w:hanging="993"/>
        <w:rPr>
          <w:lang w:val="es-ES"/>
        </w:rPr>
      </w:pPr>
      <w:r w:rsidRPr="008A7169">
        <w:rPr>
          <w:lang w:val="es-ES"/>
        </w:rPr>
        <w:t>BMT:</w:t>
      </w:r>
      <w:r w:rsidRPr="008A7169">
        <w:rPr>
          <w:lang w:val="es-ES"/>
        </w:rPr>
        <w:tab/>
        <w:t xml:space="preserve">Grupo de Trabajo sobre Técnicas Bioquímicas y Moleculares, y Perfiles de ADN en particular </w:t>
      </w:r>
    </w:p>
    <w:p w:rsidR="00C30D44" w:rsidRPr="008A7169" w:rsidRDefault="00C30D44" w:rsidP="00377F7C">
      <w:pPr>
        <w:keepNext/>
        <w:tabs>
          <w:tab w:val="left" w:pos="567"/>
        </w:tabs>
        <w:ind w:left="1560" w:hanging="993"/>
        <w:rPr>
          <w:lang w:val="es-ES"/>
        </w:rPr>
      </w:pPr>
      <w:r w:rsidRPr="008A7169">
        <w:rPr>
          <w:lang w:val="es-ES"/>
        </w:rPr>
        <w:t>CAJ:</w:t>
      </w:r>
      <w:r w:rsidRPr="008A7169">
        <w:rPr>
          <w:lang w:val="es-ES"/>
        </w:rPr>
        <w:tab/>
        <w:t>Comité Administrativo y Jurídico</w:t>
      </w:r>
    </w:p>
    <w:p w:rsidR="00C30D44" w:rsidRPr="008A7169" w:rsidRDefault="00C30D44" w:rsidP="00377F7C">
      <w:pPr>
        <w:keepNext/>
        <w:tabs>
          <w:tab w:val="left" w:pos="567"/>
        </w:tabs>
        <w:ind w:left="1560" w:hanging="993"/>
        <w:rPr>
          <w:lang w:val="es-ES"/>
        </w:rPr>
      </w:pPr>
      <w:r w:rsidRPr="008A7169">
        <w:rPr>
          <w:lang w:val="es-ES"/>
        </w:rPr>
        <w:t>TC:</w:t>
      </w:r>
      <w:r w:rsidRPr="008A7169">
        <w:rPr>
          <w:lang w:val="es-ES"/>
        </w:rPr>
        <w:tab/>
        <w:t>Comité Técnico</w:t>
      </w:r>
    </w:p>
    <w:p w:rsidR="00C30D44" w:rsidRPr="008A7169" w:rsidRDefault="00C30D44" w:rsidP="00377F7C">
      <w:pPr>
        <w:keepNext/>
        <w:ind w:left="1560" w:hanging="993"/>
        <w:rPr>
          <w:rFonts w:eastAsia="PMingLiU" w:cs="Arial"/>
          <w:szCs w:val="24"/>
          <w:lang w:val="es-ES"/>
        </w:rPr>
      </w:pPr>
      <w:r w:rsidRPr="008A7169">
        <w:rPr>
          <w:lang w:val="es-ES"/>
        </w:rPr>
        <w:t>TWC:</w:t>
      </w:r>
      <w:r w:rsidRPr="008A7169">
        <w:rPr>
          <w:lang w:val="es-ES"/>
        </w:rPr>
        <w:tab/>
        <w:t>Grupo de Trabajo Técnico sobre Automatización y Programas Informáticos</w:t>
      </w:r>
    </w:p>
    <w:p w:rsidR="00C30D44" w:rsidRPr="008A7169" w:rsidRDefault="00C30D44" w:rsidP="00377F7C">
      <w:pPr>
        <w:keepNext/>
        <w:ind w:left="1560" w:hanging="993"/>
        <w:rPr>
          <w:rFonts w:eastAsia="PMingLiU" w:cs="Arial"/>
          <w:snapToGrid w:val="0"/>
          <w:szCs w:val="24"/>
          <w:lang w:val="es-ES"/>
        </w:rPr>
      </w:pPr>
      <w:r w:rsidRPr="008A7169">
        <w:rPr>
          <w:lang w:val="es-ES"/>
        </w:rPr>
        <w:t>OCDE:</w:t>
      </w:r>
      <w:r w:rsidRPr="008A7169">
        <w:rPr>
          <w:lang w:val="es-ES"/>
        </w:rPr>
        <w:tab/>
        <w:t>Organización de Cooperación y Desarrollo Económicos</w:t>
      </w:r>
    </w:p>
    <w:p w:rsidR="00C30D44" w:rsidRPr="008A7169" w:rsidRDefault="00C30D44" w:rsidP="00377F7C">
      <w:pPr>
        <w:keepNext/>
        <w:ind w:left="1560" w:hanging="993"/>
        <w:rPr>
          <w:rFonts w:cs="Arial"/>
          <w:szCs w:val="24"/>
          <w:lang w:val="es-ES"/>
        </w:rPr>
      </w:pPr>
      <w:r w:rsidRPr="008A7169">
        <w:rPr>
          <w:lang w:val="es-ES"/>
        </w:rPr>
        <w:t>AOSA:</w:t>
      </w:r>
      <w:r w:rsidRPr="008A7169">
        <w:rPr>
          <w:lang w:val="es-ES"/>
        </w:rPr>
        <w:tab/>
        <w:t>Asociación de Analistas Oficiales de Semillas</w:t>
      </w:r>
    </w:p>
    <w:p w:rsidR="00C30D44" w:rsidRPr="008A7169" w:rsidRDefault="00C30D44" w:rsidP="00377F7C">
      <w:pPr>
        <w:keepNext/>
        <w:ind w:left="1560" w:hanging="993"/>
        <w:rPr>
          <w:rFonts w:cs="Arial"/>
          <w:snapToGrid w:val="0"/>
          <w:szCs w:val="24"/>
          <w:lang w:val="es-ES"/>
        </w:rPr>
      </w:pPr>
      <w:r w:rsidRPr="008A7169">
        <w:rPr>
          <w:lang w:val="es-ES"/>
        </w:rPr>
        <w:t xml:space="preserve">ISTA: </w:t>
      </w:r>
      <w:r w:rsidRPr="008A7169">
        <w:rPr>
          <w:lang w:val="es-ES"/>
        </w:rPr>
        <w:tab/>
        <w:t>Asociación Internacional para el Ensayo de Semillas</w:t>
      </w:r>
    </w:p>
    <w:p w:rsidR="00426746" w:rsidRPr="008A7169" w:rsidRDefault="00426746">
      <w:pPr>
        <w:rPr>
          <w:lang w:val="es-ES"/>
        </w:rPr>
      </w:pPr>
      <w:r w:rsidRPr="008A7169">
        <w:rPr>
          <w:lang w:val="es-ES"/>
        </w:rPr>
        <w:br w:type="page"/>
      </w:r>
    </w:p>
    <w:p w:rsidR="00C30D44" w:rsidRPr="008A7169" w:rsidRDefault="00B229B9" w:rsidP="001A61F9">
      <w:pPr>
        <w:keepNext/>
        <w:rPr>
          <w:lang w:val="es-ES"/>
        </w:rPr>
      </w:pPr>
      <w:r w:rsidRPr="00EF1975">
        <w:lastRenderedPageBreak/>
        <w:fldChar w:fldCharType="begin"/>
      </w:r>
      <w:r w:rsidR="00C30D44" w:rsidRPr="008A7169">
        <w:rPr>
          <w:lang w:val="es-ES"/>
        </w:rPr>
        <w:instrText xml:space="preserve"> AUTONUM  </w:instrText>
      </w:r>
      <w:r w:rsidRPr="00EF1975">
        <w:fldChar w:fldCharType="end"/>
      </w:r>
      <w:r w:rsidR="00C30D44" w:rsidRPr="008A7169">
        <w:rPr>
          <w:lang w:val="es-ES"/>
        </w:rPr>
        <w:tab/>
        <w:t>El presente documento se estructura del modo siguiente:</w:t>
      </w:r>
    </w:p>
    <w:p w:rsidR="006A419B" w:rsidRPr="008A7169" w:rsidRDefault="006A419B">
      <w:pPr>
        <w:rPr>
          <w:sz w:val="16"/>
          <w:lang w:val="es-ES"/>
        </w:rPr>
      </w:pPr>
    </w:p>
    <w:sdt>
      <w:sdtPr>
        <w:rPr>
          <w:rFonts w:cs="Arial"/>
          <w:bCs/>
          <w:caps/>
          <w:smallCaps/>
          <w:noProof/>
          <w:sz w:val="18"/>
        </w:rPr>
        <w:id w:val="-1800911247"/>
        <w:docPartObj>
          <w:docPartGallery w:val="Table of Contents"/>
          <w:docPartUnique/>
        </w:docPartObj>
      </w:sdtPr>
      <w:sdtEndPr>
        <w:rPr>
          <w:rFonts w:cs="Times New Roman"/>
          <w:bCs w:val="0"/>
          <w:caps w:val="0"/>
          <w:smallCaps w:val="0"/>
          <w:noProof w:val="0"/>
          <w:sz w:val="12"/>
        </w:rPr>
      </w:sdtEndPr>
      <w:sdtContent>
        <w:p w:rsidR="00C30D44" w:rsidRPr="00EF1975" w:rsidRDefault="00C30D44" w:rsidP="001A61F9">
          <w:pPr>
            <w:keepNext/>
            <w:rPr>
              <w:rFonts w:cs="Arial"/>
              <w:b/>
              <w:sz w:val="2"/>
            </w:rPr>
          </w:pPr>
        </w:p>
        <w:p w:rsidR="006A419B" w:rsidRPr="00EF1975" w:rsidRDefault="00B229B9">
          <w:pPr>
            <w:pStyle w:val="TOC1"/>
            <w:rPr>
              <w:rFonts w:asciiTheme="minorHAnsi" w:eastAsiaTheme="minorEastAsia" w:hAnsiTheme="minorHAnsi" w:cstheme="minorBidi"/>
              <w:bCs w:val="0"/>
              <w:caps w:val="0"/>
              <w:sz w:val="22"/>
              <w:szCs w:val="22"/>
            </w:rPr>
          </w:pPr>
          <w:r w:rsidRPr="00EF1975">
            <w:rPr>
              <w:bCs w:val="0"/>
              <w:noProof w:val="0"/>
              <w:sz w:val="20"/>
            </w:rPr>
            <w:fldChar w:fldCharType="begin"/>
          </w:r>
          <w:r w:rsidR="00C30D44" w:rsidRPr="00EF1975">
            <w:instrText xml:space="preserve"> TOC \o "1-3" \h \z \u </w:instrText>
          </w:r>
          <w:r w:rsidRPr="00EF1975">
            <w:rPr>
              <w:bCs w:val="0"/>
              <w:noProof w:val="0"/>
              <w:sz w:val="20"/>
            </w:rPr>
            <w:fldChar w:fldCharType="separate"/>
          </w:r>
          <w:hyperlink w:anchor="_Toc495496597" w:history="1">
            <w:r w:rsidR="006A419B" w:rsidRPr="00EF1975">
              <w:rPr>
                <w:rStyle w:val="Hyperlink"/>
                <w:color w:val="auto"/>
              </w:rPr>
              <w:t>Resumen</w:t>
            </w:r>
            <w:r w:rsidR="006A419B" w:rsidRPr="00EF1975">
              <w:rPr>
                <w:webHidden/>
              </w:rPr>
              <w:tab/>
            </w:r>
            <w:r w:rsidRPr="00EF1975">
              <w:rPr>
                <w:webHidden/>
              </w:rPr>
              <w:fldChar w:fldCharType="begin"/>
            </w:r>
            <w:r w:rsidR="006A419B" w:rsidRPr="00EF1975">
              <w:rPr>
                <w:webHidden/>
              </w:rPr>
              <w:instrText xml:space="preserve"> PAGEREF _Toc495496597 \h </w:instrText>
            </w:r>
            <w:r w:rsidRPr="00EF1975">
              <w:rPr>
                <w:webHidden/>
              </w:rPr>
            </w:r>
            <w:r w:rsidRPr="00EF1975">
              <w:rPr>
                <w:webHidden/>
              </w:rPr>
              <w:fldChar w:fldCharType="separate"/>
            </w:r>
            <w:r w:rsidR="00207B50">
              <w:rPr>
                <w:webHidden/>
              </w:rPr>
              <w:t>1</w:t>
            </w:r>
            <w:r w:rsidRPr="00EF1975">
              <w:rPr>
                <w:webHidden/>
              </w:rPr>
              <w:fldChar w:fldCharType="end"/>
            </w:r>
          </w:hyperlink>
        </w:p>
        <w:p w:rsidR="006A419B" w:rsidRPr="00EF1975" w:rsidRDefault="00207B50">
          <w:pPr>
            <w:pStyle w:val="TOC1"/>
            <w:rPr>
              <w:rFonts w:asciiTheme="minorHAnsi" w:eastAsiaTheme="minorEastAsia" w:hAnsiTheme="minorHAnsi" w:cstheme="minorBidi"/>
              <w:bCs w:val="0"/>
              <w:caps w:val="0"/>
              <w:sz w:val="22"/>
              <w:szCs w:val="22"/>
            </w:rPr>
          </w:pPr>
          <w:hyperlink w:anchor="_Toc495496598" w:history="1">
            <w:r w:rsidR="006A419B" w:rsidRPr="00EF1975">
              <w:rPr>
                <w:rStyle w:val="Hyperlink"/>
                <w:color w:val="auto"/>
              </w:rPr>
              <w:t>Presentación de información sobre la situación en la UPOV en lo que respecta al uso de técnicas moleculares</w:t>
            </w:r>
            <w:r w:rsidR="006A419B" w:rsidRPr="00EF1975">
              <w:rPr>
                <w:webHidden/>
              </w:rPr>
              <w:tab/>
            </w:r>
            <w:r w:rsidR="00B229B9" w:rsidRPr="00EF1975">
              <w:rPr>
                <w:webHidden/>
              </w:rPr>
              <w:fldChar w:fldCharType="begin"/>
            </w:r>
            <w:r w:rsidR="006A419B" w:rsidRPr="00EF1975">
              <w:rPr>
                <w:webHidden/>
              </w:rPr>
              <w:instrText xml:space="preserve"> PAGEREF _Toc495496598 \h </w:instrText>
            </w:r>
            <w:r w:rsidR="00B229B9" w:rsidRPr="00EF1975">
              <w:rPr>
                <w:webHidden/>
              </w:rPr>
            </w:r>
            <w:r w:rsidR="00B229B9" w:rsidRPr="00EF1975">
              <w:rPr>
                <w:webHidden/>
              </w:rPr>
              <w:fldChar w:fldCharType="separate"/>
            </w:r>
            <w:r>
              <w:rPr>
                <w:webHidden/>
              </w:rPr>
              <w:t>2</w:t>
            </w:r>
            <w:r w:rsidR="00B229B9" w:rsidRPr="00EF1975">
              <w:rPr>
                <w:webHidden/>
              </w:rPr>
              <w:fldChar w:fldCharType="end"/>
            </w:r>
          </w:hyperlink>
        </w:p>
        <w:p w:rsidR="006A419B" w:rsidRPr="00EF1975" w:rsidRDefault="00207B50">
          <w:pPr>
            <w:pStyle w:val="TOC1"/>
            <w:rPr>
              <w:rFonts w:asciiTheme="minorHAnsi" w:eastAsiaTheme="minorEastAsia" w:hAnsiTheme="minorHAnsi" w:cstheme="minorBidi"/>
              <w:bCs w:val="0"/>
              <w:caps w:val="0"/>
              <w:sz w:val="22"/>
              <w:szCs w:val="22"/>
            </w:rPr>
          </w:pPr>
          <w:hyperlink w:anchor="_Toc495496599" w:history="1">
            <w:r w:rsidR="006A419B" w:rsidRPr="00EF1975">
              <w:rPr>
                <w:rStyle w:val="Hyperlink"/>
                <w:color w:val="auto"/>
              </w:rPr>
              <w:t>Novedades acaecidas en la quincuagésima tercera sesión del TC</w:t>
            </w:r>
            <w:r w:rsidR="006A419B" w:rsidRPr="00EF1975">
              <w:rPr>
                <w:webHidden/>
              </w:rPr>
              <w:tab/>
            </w:r>
            <w:r w:rsidR="00B229B9" w:rsidRPr="00EF1975">
              <w:rPr>
                <w:webHidden/>
              </w:rPr>
              <w:fldChar w:fldCharType="begin"/>
            </w:r>
            <w:r w:rsidR="006A419B" w:rsidRPr="00EF1975">
              <w:rPr>
                <w:webHidden/>
              </w:rPr>
              <w:instrText xml:space="preserve"> PAGEREF _Toc495496599 \h </w:instrText>
            </w:r>
            <w:r w:rsidR="00B229B9" w:rsidRPr="00EF1975">
              <w:rPr>
                <w:webHidden/>
              </w:rPr>
            </w:r>
            <w:r w:rsidR="00B229B9" w:rsidRPr="00EF1975">
              <w:rPr>
                <w:webHidden/>
              </w:rPr>
              <w:fldChar w:fldCharType="separate"/>
            </w:r>
            <w:r>
              <w:rPr>
                <w:webHidden/>
              </w:rPr>
              <w:t>2</w:t>
            </w:r>
            <w:r w:rsidR="00B229B9" w:rsidRPr="00EF1975">
              <w:rPr>
                <w:webHidden/>
              </w:rPr>
              <w:fldChar w:fldCharType="end"/>
            </w:r>
          </w:hyperlink>
        </w:p>
        <w:p w:rsidR="001A61F9" w:rsidRPr="00EF1975" w:rsidRDefault="00B229B9" w:rsidP="006C688F">
          <w:pPr>
            <w:rPr>
              <w:rFonts w:asciiTheme="minorHAnsi" w:eastAsiaTheme="minorEastAsia" w:hAnsiTheme="minorHAnsi" w:cstheme="minorBidi"/>
              <w:bCs/>
              <w:caps/>
              <w:sz w:val="22"/>
              <w:szCs w:val="22"/>
            </w:rPr>
          </w:pPr>
          <w:r w:rsidRPr="00EF1975">
            <w:fldChar w:fldCharType="end"/>
          </w:r>
        </w:p>
      </w:sdtContent>
    </w:sdt>
    <w:bookmarkStart w:id="4" w:name="_Toc410822402" w:displacedByCustomXml="prev"/>
    <w:bookmarkStart w:id="5" w:name="_Toc410822806" w:displacedByCustomXml="prev"/>
    <w:bookmarkStart w:id="6" w:name="_Toc410823313" w:displacedByCustomXml="prev"/>
    <w:bookmarkStart w:id="7" w:name="_Toc410899581" w:displacedByCustomXml="prev"/>
    <w:bookmarkEnd w:id="7"/>
    <w:bookmarkEnd w:id="6"/>
    <w:bookmarkEnd w:id="5"/>
    <w:bookmarkEnd w:id="4"/>
    <w:p w:rsidR="00C30D44" w:rsidRPr="00EF1975" w:rsidRDefault="00C30D44" w:rsidP="003D060A"/>
    <w:p w:rsidR="00C30D44" w:rsidRPr="008A7169" w:rsidRDefault="00C30D44" w:rsidP="00CD5174">
      <w:pPr>
        <w:pStyle w:val="Heading1"/>
        <w:keepLines/>
        <w:rPr>
          <w:lang w:val="es-ES"/>
        </w:rPr>
      </w:pPr>
      <w:bookmarkStart w:id="8" w:name="_Toc495070987"/>
      <w:bookmarkStart w:id="9" w:name="_Toc495496598"/>
      <w:r w:rsidRPr="008A7169">
        <w:rPr>
          <w:lang w:val="es-ES"/>
        </w:rPr>
        <w:t>Presentación de información sobre la situación en la UPOV en lo que respecta al uso de técnicas moleculares</w:t>
      </w:r>
      <w:bookmarkEnd w:id="8"/>
      <w:bookmarkEnd w:id="9"/>
    </w:p>
    <w:p w:rsidR="00C30D44" w:rsidRPr="008A7169" w:rsidRDefault="00C30D44" w:rsidP="00CD5174">
      <w:pPr>
        <w:keepNext/>
        <w:keepLines/>
        <w:rPr>
          <w:lang w:val="es-ES"/>
        </w:rPr>
      </w:pPr>
    </w:p>
    <w:p w:rsidR="00C30D44" w:rsidRPr="008A7169" w:rsidRDefault="00B229B9" w:rsidP="00CD5174">
      <w:pPr>
        <w:keepNext/>
        <w:keepLines/>
        <w:rPr>
          <w:lang w:val="es-ES"/>
        </w:rPr>
      </w:pPr>
      <w:r w:rsidRPr="00EF1975">
        <w:fldChar w:fldCharType="begin"/>
      </w:r>
      <w:r w:rsidR="00C30D44" w:rsidRPr="008A7169">
        <w:rPr>
          <w:lang w:val="es-ES"/>
        </w:rPr>
        <w:instrText xml:space="preserve"> AUTONUM  </w:instrText>
      </w:r>
      <w:r w:rsidRPr="00EF1975">
        <w:fldChar w:fldCharType="end"/>
      </w:r>
      <w:r w:rsidR="00C30D44" w:rsidRPr="008A7169">
        <w:rPr>
          <w:lang w:val="es-ES"/>
        </w:rPr>
        <w:tab/>
        <w:t>Los antecedentes de esta cuestión figuran en el documento CAJ/73/9 “Técnicas moleculares”</w:t>
      </w:r>
      <w:r w:rsidR="00C30D44" w:rsidRPr="008A7169">
        <w:rPr>
          <w:rStyle w:val="FootnoteReference"/>
          <w:vertAlign w:val="baseline"/>
          <w:lang w:val="es-ES"/>
        </w:rPr>
        <w:t>.</w:t>
      </w:r>
    </w:p>
    <w:p w:rsidR="00C30D44" w:rsidRPr="008A7169" w:rsidRDefault="00C30D44" w:rsidP="003D060A">
      <w:pPr>
        <w:rPr>
          <w:snapToGrid w:val="0"/>
          <w:lang w:val="es-ES"/>
        </w:rPr>
      </w:pPr>
    </w:p>
    <w:p w:rsidR="00C30D44" w:rsidRPr="008A7169" w:rsidRDefault="00B229B9" w:rsidP="00FB1D90">
      <w:pPr>
        <w:rPr>
          <w:lang w:val="es-ES"/>
        </w:rPr>
      </w:pPr>
      <w:r w:rsidRPr="00EF1975">
        <w:rPr>
          <w:snapToGrid w:val="0"/>
        </w:rPr>
        <w:fldChar w:fldCharType="begin"/>
      </w:r>
      <w:r w:rsidR="00C30D44" w:rsidRPr="008A7169">
        <w:rPr>
          <w:snapToGrid w:val="0"/>
          <w:lang w:val="es-ES"/>
        </w:rPr>
        <w:instrText xml:space="preserve"> AUTONUM  </w:instrText>
      </w:r>
      <w:r w:rsidRPr="00EF1975">
        <w:rPr>
          <w:snapToGrid w:val="0"/>
        </w:rPr>
        <w:fldChar w:fldCharType="end"/>
      </w:r>
      <w:r w:rsidR="00C30D44" w:rsidRPr="008A7169">
        <w:rPr>
          <w:lang w:val="es-ES"/>
        </w:rPr>
        <w:tab/>
        <w:t>En su septuagésima tercera sesión,</w:t>
      </w:r>
      <w:r w:rsidR="00C30D44" w:rsidRPr="00EF1975">
        <w:rPr>
          <w:rStyle w:val="FootnoteReference"/>
        </w:rPr>
        <w:footnoteReference w:id="1"/>
      </w:r>
      <w:r w:rsidR="00C30D44" w:rsidRPr="008A7169">
        <w:rPr>
          <w:lang w:val="es-ES"/>
        </w:rPr>
        <w:t xml:space="preserve"> el CAJ acordó la propuesta de pregunta y respuesta relativa a la información sobre la situación en la UPOV en lo que respecta al uso de técnicas moleculares, para un público más amplio, acordada por el TC en su quincuagésima segunda sesión</w:t>
      </w:r>
      <w:r w:rsidR="00C30D44" w:rsidRPr="008A7169">
        <w:rPr>
          <w:rStyle w:val="FootnoteReference"/>
          <w:vertAlign w:val="baseline"/>
          <w:lang w:val="es-ES"/>
        </w:rPr>
        <w:t>.</w:t>
      </w:r>
      <w:r w:rsidR="00C30D44" w:rsidRPr="00EF1975">
        <w:rPr>
          <w:rStyle w:val="FootnoteReference"/>
        </w:rPr>
        <w:footnoteReference w:id="2"/>
      </w:r>
    </w:p>
    <w:p w:rsidR="00C30D44" w:rsidRPr="008A7169" w:rsidRDefault="00C30D44" w:rsidP="003D060A">
      <w:pPr>
        <w:rPr>
          <w:snapToGrid w:val="0"/>
          <w:lang w:val="es-ES"/>
        </w:rPr>
      </w:pPr>
    </w:p>
    <w:p w:rsidR="00C30D44" w:rsidRPr="008A7169" w:rsidRDefault="00B229B9" w:rsidP="00595437">
      <w:pPr>
        <w:keepNext/>
        <w:keepLines/>
        <w:rPr>
          <w:lang w:val="es-ES"/>
        </w:rPr>
      </w:pPr>
      <w:r w:rsidRPr="00EF1975">
        <w:rPr>
          <w:snapToGrid w:val="0"/>
        </w:rPr>
        <w:fldChar w:fldCharType="begin"/>
      </w:r>
      <w:r w:rsidR="00C30D44" w:rsidRPr="008A7169">
        <w:rPr>
          <w:snapToGrid w:val="0"/>
          <w:lang w:val="es-ES"/>
        </w:rPr>
        <w:instrText xml:space="preserve"> AUTONUM  </w:instrText>
      </w:r>
      <w:r w:rsidRPr="00EF1975">
        <w:rPr>
          <w:snapToGrid w:val="0"/>
        </w:rPr>
        <w:fldChar w:fldCharType="end"/>
      </w:r>
      <w:r w:rsidR="00C30D44" w:rsidRPr="008A7169">
        <w:rPr>
          <w:lang w:val="es-ES"/>
        </w:rPr>
        <w:tab/>
        <w:t>En su quincuagésima sesión ordinaria, el Consejo aprobó la siguiente pregunta frecuente relativa a la información sobre la situación en la UPOV en lo que respecta al uso de técnicas moleculares, para un público más amplio (“pregunta frecuente relativa a las técnicas moleculares”), que incluye al público en general:</w:t>
      </w:r>
      <w:r w:rsidR="00C30D44" w:rsidRPr="00EF1975">
        <w:rPr>
          <w:rStyle w:val="FootnoteReference"/>
        </w:rPr>
        <w:footnoteReference w:id="3"/>
      </w:r>
    </w:p>
    <w:p w:rsidR="00C30D44" w:rsidRPr="008A7169" w:rsidRDefault="00C30D44" w:rsidP="003D060A">
      <w:pPr>
        <w:rPr>
          <w:lang w:val="es-ES"/>
        </w:rPr>
      </w:pPr>
    </w:p>
    <w:p w:rsidR="00C30D44" w:rsidRPr="008A7169" w:rsidRDefault="00C30D44" w:rsidP="003D060A">
      <w:pPr>
        <w:ind w:left="567"/>
        <w:rPr>
          <w:rFonts w:cs="Arial"/>
          <w:sz w:val="18"/>
          <w:szCs w:val="24"/>
          <w:lang w:val="es-ES"/>
        </w:rPr>
      </w:pPr>
      <w:r w:rsidRPr="008A7169">
        <w:rPr>
          <w:sz w:val="18"/>
          <w:lang w:val="es-ES"/>
        </w:rPr>
        <w:t>“¿Es posible obtener la protección de una variedad sobre la base de su perfil de ADN?</w:t>
      </w:r>
    </w:p>
    <w:p w:rsidR="00C30D44" w:rsidRPr="008A7169" w:rsidRDefault="00C30D44" w:rsidP="003D060A">
      <w:pPr>
        <w:ind w:left="567" w:right="567"/>
        <w:rPr>
          <w:rFonts w:cs="Arial"/>
          <w:sz w:val="14"/>
          <w:szCs w:val="24"/>
          <w:lang w:val="es-ES"/>
        </w:rPr>
      </w:pPr>
    </w:p>
    <w:p w:rsidR="00C30D44" w:rsidRPr="008A7169" w:rsidRDefault="00C30D44" w:rsidP="003D060A">
      <w:pPr>
        <w:ind w:left="567" w:right="567"/>
        <w:rPr>
          <w:rFonts w:cs="Arial"/>
          <w:sz w:val="18"/>
          <w:lang w:val="es-ES"/>
        </w:rPr>
      </w:pPr>
      <w:r w:rsidRPr="008A7169">
        <w:rPr>
          <w:sz w:val="18"/>
          <w:lang w:val="es-ES"/>
        </w:rPr>
        <w:t>“Para obtener protección, una variedad ha de poder distinguirse claramente de todas las variedades existentes, sobre la base de caracteres que se expresan físicamente, por ejemplo, altura de la planta, época de floración, color del fruto, resistencia a las enfermedades, etcétera.  El perfil de ADN no es la base para obtener la protección de una variedad, aunque esta información puede utilizarse como información complementaria.</w:t>
      </w:r>
    </w:p>
    <w:p w:rsidR="00C30D44" w:rsidRPr="008A7169" w:rsidRDefault="00C30D44" w:rsidP="003D060A">
      <w:pPr>
        <w:ind w:left="567" w:right="567"/>
        <w:rPr>
          <w:rFonts w:cs="Arial"/>
          <w:sz w:val="14"/>
          <w:szCs w:val="24"/>
          <w:lang w:val="es-ES"/>
        </w:rPr>
      </w:pPr>
    </w:p>
    <w:p w:rsidR="00C30D44" w:rsidRPr="008A7169" w:rsidRDefault="00C30D44" w:rsidP="003D060A">
      <w:pPr>
        <w:ind w:left="567" w:right="567"/>
        <w:rPr>
          <w:rFonts w:cs="Arial"/>
          <w:sz w:val="18"/>
          <w:szCs w:val="24"/>
          <w:lang w:val="es-ES"/>
        </w:rPr>
      </w:pPr>
      <w:r w:rsidRPr="008A7169">
        <w:rPr>
          <w:sz w:val="18"/>
          <w:lang w:val="es-ES"/>
        </w:rPr>
        <w:t>“En la pregunta frecuente ‘¿Permite la UPOV la utilización de técnicas moleculares (perfiles de ADN) en el examen de la distinción, la homogeneidad y la estabilidad (“DHE”)?’ figura una explicación más detallada.</w:t>
      </w:r>
    </w:p>
    <w:p w:rsidR="00C30D44" w:rsidRPr="008A7169" w:rsidRDefault="00C30D44" w:rsidP="003D060A">
      <w:pPr>
        <w:ind w:left="567" w:right="567"/>
        <w:rPr>
          <w:rFonts w:cs="Arial"/>
          <w:sz w:val="14"/>
          <w:szCs w:val="24"/>
          <w:lang w:val="es-ES"/>
        </w:rPr>
      </w:pPr>
    </w:p>
    <w:p w:rsidR="00C30D44" w:rsidRPr="008A7169" w:rsidRDefault="00C30D44" w:rsidP="003D060A">
      <w:pPr>
        <w:ind w:left="567" w:right="567"/>
        <w:rPr>
          <w:rFonts w:cs="Arial"/>
          <w:sz w:val="18"/>
          <w:szCs w:val="24"/>
          <w:lang w:val="es-ES"/>
        </w:rPr>
      </w:pPr>
      <w:r w:rsidRPr="008A7169">
        <w:rPr>
          <w:sz w:val="18"/>
          <w:lang w:val="es-ES"/>
        </w:rPr>
        <w:t>“Véase también:</w:t>
      </w:r>
    </w:p>
    <w:p w:rsidR="00C30D44" w:rsidRPr="008A7169" w:rsidRDefault="00C30D44" w:rsidP="003D060A">
      <w:pPr>
        <w:ind w:left="567" w:right="567"/>
        <w:rPr>
          <w:rFonts w:cs="Arial"/>
          <w:sz w:val="18"/>
          <w:szCs w:val="24"/>
          <w:lang w:val="es-ES"/>
        </w:rPr>
      </w:pPr>
      <w:r w:rsidRPr="008A7169">
        <w:rPr>
          <w:sz w:val="18"/>
          <w:lang w:val="es-ES"/>
        </w:rPr>
        <w:t>“¿Qué requisitos ha de cumplir una obtención vegetal para recibir protección?”</w:t>
      </w:r>
    </w:p>
    <w:p w:rsidR="00FB1D90" w:rsidRPr="008A7169" w:rsidRDefault="00FB1D90" w:rsidP="00FB1D90">
      <w:pPr>
        <w:rPr>
          <w:lang w:val="es-ES"/>
        </w:rPr>
      </w:pPr>
    </w:p>
    <w:p w:rsidR="00C30D44" w:rsidRDefault="00C30D44" w:rsidP="003D060A">
      <w:pPr>
        <w:rPr>
          <w:rFonts w:cs="Arial"/>
          <w:lang w:val="es-ES"/>
        </w:rPr>
      </w:pPr>
    </w:p>
    <w:p w:rsidR="006C688F" w:rsidRPr="008A7169" w:rsidRDefault="006C688F" w:rsidP="003D060A">
      <w:pPr>
        <w:rPr>
          <w:rFonts w:cs="Arial"/>
          <w:lang w:val="es-ES"/>
        </w:rPr>
      </w:pPr>
    </w:p>
    <w:p w:rsidR="00C30D44" w:rsidRPr="008A7169" w:rsidRDefault="00C30D44" w:rsidP="003D060A">
      <w:pPr>
        <w:pStyle w:val="Heading1"/>
        <w:rPr>
          <w:lang w:val="es-ES"/>
        </w:rPr>
      </w:pPr>
      <w:bookmarkStart w:id="10" w:name="_Toc495496599"/>
      <w:bookmarkStart w:id="11" w:name="_Toc495070988"/>
      <w:r w:rsidRPr="008A7169">
        <w:rPr>
          <w:lang w:val="es-ES"/>
        </w:rPr>
        <w:t>Novedades acaecidas en la quincuagésima tercera sesión del TC</w:t>
      </w:r>
      <w:bookmarkEnd w:id="10"/>
    </w:p>
    <w:p w:rsidR="00C30D44" w:rsidRPr="008A7169" w:rsidRDefault="00C30D44" w:rsidP="003D060A">
      <w:pPr>
        <w:rPr>
          <w:rFonts w:cs="Arial"/>
          <w:lang w:val="es-ES"/>
        </w:rPr>
      </w:pPr>
    </w:p>
    <w:bookmarkEnd w:id="11"/>
    <w:p w:rsidR="00C30D44" w:rsidRPr="008A7169" w:rsidRDefault="00B229B9" w:rsidP="003D060A">
      <w:pPr>
        <w:rPr>
          <w:lang w:val="es-ES"/>
        </w:rPr>
      </w:pPr>
      <w:r w:rsidRPr="00EF1975">
        <w:fldChar w:fldCharType="begin"/>
      </w:r>
      <w:r w:rsidR="00C30D44" w:rsidRPr="008A7169">
        <w:rPr>
          <w:lang w:val="es-ES"/>
        </w:rPr>
        <w:instrText xml:space="preserve"> AUTONUM  </w:instrText>
      </w:r>
      <w:r w:rsidRPr="00EF1975">
        <w:fldChar w:fldCharType="end"/>
      </w:r>
      <w:r w:rsidR="00C30D44" w:rsidRPr="008A7169">
        <w:rPr>
          <w:lang w:val="es-ES"/>
        </w:rPr>
        <w:tab/>
        <w:t>En su quincuagésima tercera sesión, el TC tomó nota del informe sobre las novedades que se han producido en los TWP y el BMT, según se expone en los párrafos 5 a 24 del documento TC/53/11</w:t>
      </w:r>
      <w:r w:rsidR="00C30D44" w:rsidRPr="008A7169">
        <w:rPr>
          <w:rStyle w:val="FootnoteReference"/>
          <w:vertAlign w:val="baseline"/>
          <w:lang w:val="es-ES"/>
        </w:rPr>
        <w:t>.</w:t>
      </w:r>
      <w:r w:rsidR="00C30D44" w:rsidRPr="00EF1975">
        <w:rPr>
          <w:rStyle w:val="FootnoteReference"/>
        </w:rPr>
        <w:footnoteReference w:id="4"/>
      </w:r>
    </w:p>
    <w:p w:rsidR="00C30D44" w:rsidRPr="008A7169" w:rsidRDefault="00C30D44" w:rsidP="003D060A">
      <w:pPr>
        <w:rPr>
          <w:lang w:val="es-ES"/>
        </w:rPr>
      </w:pPr>
    </w:p>
    <w:p w:rsidR="00C30D44" w:rsidRPr="008A7169" w:rsidRDefault="00B229B9" w:rsidP="003D060A">
      <w:pPr>
        <w:rPr>
          <w:lang w:val="es-ES"/>
        </w:rPr>
      </w:pPr>
      <w:r w:rsidRPr="00EF1975">
        <w:fldChar w:fldCharType="begin"/>
      </w:r>
      <w:r w:rsidR="00C30D44" w:rsidRPr="008A7169">
        <w:rPr>
          <w:lang w:val="es-ES"/>
        </w:rPr>
        <w:instrText xml:space="preserve"> AUTONUM  </w:instrText>
      </w:r>
      <w:r w:rsidRPr="00EF1975">
        <w:fldChar w:fldCharType="end"/>
      </w:r>
      <w:r w:rsidR="00C30D44" w:rsidRPr="008A7169">
        <w:rPr>
          <w:lang w:val="es-ES"/>
        </w:rPr>
        <w:tab/>
        <w:t>El TC observó que la elaboración de un documento conjunto en el que se expliquen las características principales de los sistemas de la OCDE, la UPOV y la ISTA no podrá iniciarse hasta que la</w:t>
      </w:r>
      <w:r w:rsidR="006A419B" w:rsidRPr="008A7169">
        <w:rPr>
          <w:lang w:val="es-ES"/>
        </w:rPr>
        <w:t> </w:t>
      </w:r>
      <w:r w:rsidR="00C30D44" w:rsidRPr="008A7169">
        <w:rPr>
          <w:lang w:val="es-ES"/>
        </w:rPr>
        <w:t>OCDE y la ISTA hayan dado su conformidad.</w:t>
      </w:r>
      <w:r w:rsidR="00C30D44" w:rsidRPr="008A7169">
        <w:rPr>
          <w:rStyle w:val="FootnoteReference"/>
          <w:lang w:val="es-ES"/>
        </w:rPr>
        <w:t xml:space="preserve"> </w:t>
      </w:r>
    </w:p>
    <w:p w:rsidR="00C30D44" w:rsidRPr="008A7169" w:rsidRDefault="00C30D44" w:rsidP="003D060A">
      <w:pPr>
        <w:rPr>
          <w:lang w:val="es-ES"/>
        </w:rPr>
      </w:pPr>
    </w:p>
    <w:p w:rsidR="00C30D44" w:rsidRPr="008A7169" w:rsidRDefault="00B229B9" w:rsidP="003D060A">
      <w:pPr>
        <w:rPr>
          <w:lang w:val="es-ES"/>
        </w:rPr>
      </w:pPr>
      <w:r w:rsidRPr="00EF1975">
        <w:fldChar w:fldCharType="begin"/>
      </w:r>
      <w:r w:rsidR="00C30D44" w:rsidRPr="008A7169">
        <w:rPr>
          <w:lang w:val="es-ES"/>
        </w:rPr>
        <w:instrText xml:space="preserve"> AUTONUM  </w:instrText>
      </w:r>
      <w:r w:rsidRPr="00EF1975">
        <w:fldChar w:fldCharType="end"/>
      </w:r>
      <w:r w:rsidR="00C30D44" w:rsidRPr="008A7169">
        <w:rPr>
          <w:lang w:val="es-ES"/>
        </w:rPr>
        <w:tab/>
        <w:t>El TC observó que la elaboración de un documento conjunto de la UPOV, la OCDE y la ISTA que contenga un inventario sobre la utilización de técnicas basadas en marcadores moleculares, por cultivos, no podrá iniciarse hasta que la OCDE y la ISTA hayan dado su conformidad.</w:t>
      </w:r>
    </w:p>
    <w:p w:rsidR="00C30D44" w:rsidRPr="008A7169" w:rsidRDefault="00C30D44" w:rsidP="003D060A">
      <w:pPr>
        <w:rPr>
          <w:lang w:val="es-ES"/>
        </w:rPr>
      </w:pPr>
    </w:p>
    <w:p w:rsidR="00C30D44" w:rsidRPr="008A7169" w:rsidRDefault="00B229B9" w:rsidP="003D060A">
      <w:pPr>
        <w:rPr>
          <w:lang w:val="es-ES"/>
        </w:rPr>
      </w:pPr>
      <w:r w:rsidRPr="00EF1975">
        <w:fldChar w:fldCharType="begin"/>
      </w:r>
      <w:r w:rsidR="00C30D44" w:rsidRPr="008A7169">
        <w:rPr>
          <w:lang w:val="es-ES"/>
        </w:rPr>
        <w:instrText xml:space="preserve"> AUTONUM  </w:instrText>
      </w:r>
      <w:r w:rsidRPr="00EF1975">
        <w:fldChar w:fldCharType="end"/>
      </w:r>
      <w:r w:rsidR="00C30D44" w:rsidRPr="008A7169">
        <w:rPr>
          <w:lang w:val="es-ES"/>
        </w:rPr>
        <w:tab/>
        <w:t>El TC convino en que la eventual colaboración entre la UPOV, la OCDE y la ISTA en el futuro podría incluir, previo acuerdo de dichas organizaciones, la armonización de los términos y métodos empleados en distintos cultivos y la elaboración de normas.</w:t>
      </w:r>
    </w:p>
    <w:p w:rsidR="00C30D44" w:rsidRPr="008A7169" w:rsidRDefault="00C30D44" w:rsidP="003D060A">
      <w:pPr>
        <w:rPr>
          <w:lang w:val="es-ES"/>
        </w:rPr>
      </w:pPr>
    </w:p>
    <w:p w:rsidR="00C30D44" w:rsidRPr="008A7169" w:rsidRDefault="00B229B9" w:rsidP="003B5A65">
      <w:pPr>
        <w:keepLines/>
        <w:rPr>
          <w:lang w:val="es-ES"/>
        </w:rPr>
      </w:pPr>
      <w:r w:rsidRPr="00EF1975">
        <w:lastRenderedPageBreak/>
        <w:fldChar w:fldCharType="begin"/>
      </w:r>
      <w:r w:rsidR="00C30D44" w:rsidRPr="008A7169">
        <w:rPr>
          <w:lang w:val="es-ES"/>
        </w:rPr>
        <w:instrText xml:space="preserve"> AUTONUM  </w:instrText>
      </w:r>
      <w:r w:rsidRPr="00EF1975">
        <w:fldChar w:fldCharType="end"/>
      </w:r>
      <w:r w:rsidR="00C30D44" w:rsidRPr="008A7169">
        <w:rPr>
          <w:lang w:val="es-ES"/>
        </w:rPr>
        <w:tab/>
        <w:t xml:space="preserve">El TC consideró si procede analizar en qué circunstancias la OCDE, la ISTA y la UPOV podrían emplear las mismas técnicas y la misma información, teniendo en cuenta que los objetivos de estas organizaciones son diferentes y convino en que mediante la organización de un taller práctico por parte del </w:t>
      </w:r>
      <w:r w:rsidR="00C30D44" w:rsidRPr="008A7169">
        <w:rPr>
          <w:i/>
          <w:lang w:val="es-ES"/>
        </w:rPr>
        <w:t>Naktuinbouw</w:t>
      </w:r>
      <w:r w:rsidR="00C30D44" w:rsidRPr="008A7169">
        <w:rPr>
          <w:lang w:val="es-ES"/>
        </w:rPr>
        <w:t xml:space="preserve"> en Roelofarendsveen (Países Bajos), del 8 al 10 de mayo de 2017, se podrían explorar esas posibilidades a partir de situaciones reales.</w:t>
      </w:r>
      <w:r w:rsidR="00C30D44" w:rsidRPr="008A7169">
        <w:rPr>
          <w:rStyle w:val="FootnoteReference"/>
          <w:lang w:val="es-ES"/>
        </w:rPr>
        <w:t xml:space="preserve"> </w:t>
      </w:r>
      <w:r w:rsidR="00C30D44" w:rsidRPr="00EF1975">
        <w:rPr>
          <w:rStyle w:val="FootnoteReference"/>
        </w:rPr>
        <w:footnoteReference w:id="5"/>
      </w:r>
    </w:p>
    <w:p w:rsidR="00C30D44" w:rsidRPr="008A7169" w:rsidRDefault="00C30D44" w:rsidP="003D060A">
      <w:pPr>
        <w:rPr>
          <w:lang w:val="es-ES"/>
        </w:rPr>
      </w:pPr>
    </w:p>
    <w:p w:rsidR="00C30D44" w:rsidRPr="008A7169" w:rsidRDefault="00B229B9" w:rsidP="003D060A">
      <w:pPr>
        <w:rPr>
          <w:lang w:val="es-ES"/>
        </w:rPr>
      </w:pPr>
      <w:r w:rsidRPr="00EF1975">
        <w:fldChar w:fldCharType="begin"/>
      </w:r>
      <w:r w:rsidR="00C30D44" w:rsidRPr="008A7169">
        <w:rPr>
          <w:lang w:val="es-ES"/>
        </w:rPr>
        <w:instrText xml:space="preserve"> AUTONUM  </w:instrText>
      </w:r>
      <w:r w:rsidRPr="00EF1975">
        <w:fldChar w:fldCharType="end"/>
      </w:r>
      <w:r w:rsidR="00C30D44" w:rsidRPr="008A7169">
        <w:rPr>
          <w:lang w:val="es-ES"/>
        </w:rPr>
        <w:tab/>
        <w:t>En su quincuagésima tercera sesión, el TC convino en que la UPOV y la OCDE deben considerar la posibilidad de avanzar en las cuestiones antes mencionadas si la ISTA no fuera capaz de participar en breve.</w:t>
      </w:r>
    </w:p>
    <w:p w:rsidR="00C30D44" w:rsidRPr="008A7169" w:rsidRDefault="00C30D44" w:rsidP="003D060A">
      <w:pPr>
        <w:rPr>
          <w:lang w:val="es-ES"/>
        </w:rPr>
      </w:pPr>
    </w:p>
    <w:p w:rsidR="00C30D44" w:rsidRPr="008A7169" w:rsidRDefault="00B229B9" w:rsidP="003D060A">
      <w:pPr>
        <w:rPr>
          <w:lang w:val="es-ES"/>
        </w:rPr>
      </w:pPr>
      <w:r w:rsidRPr="00EF1975">
        <w:fldChar w:fldCharType="begin"/>
      </w:r>
      <w:r w:rsidR="00C30D44" w:rsidRPr="008A7169">
        <w:rPr>
          <w:lang w:val="es-ES"/>
        </w:rPr>
        <w:instrText xml:space="preserve"> AUTONUM  </w:instrText>
      </w:r>
      <w:r w:rsidRPr="00EF1975">
        <w:fldChar w:fldCharType="end"/>
      </w:r>
      <w:r w:rsidR="00C30D44" w:rsidRPr="008A7169">
        <w:rPr>
          <w:lang w:val="es-ES"/>
        </w:rPr>
        <w:tab/>
        <w:t>El TC tomó nota del ofrecimiento de los Países Bajos de informar al TWC sobre los proyectos relativos al uso de técnicas moleculares en el examen DHE.</w:t>
      </w:r>
    </w:p>
    <w:p w:rsidR="00C30D44" w:rsidRPr="008A7169" w:rsidRDefault="00C30D44" w:rsidP="003D060A">
      <w:pPr>
        <w:rPr>
          <w:lang w:val="es-ES"/>
        </w:rPr>
      </w:pPr>
    </w:p>
    <w:p w:rsidR="00C30D44" w:rsidRPr="008A7169" w:rsidRDefault="00B229B9" w:rsidP="003D060A">
      <w:pPr>
        <w:rPr>
          <w:lang w:val="es-ES"/>
        </w:rPr>
      </w:pPr>
      <w:r w:rsidRPr="00EF1975">
        <w:fldChar w:fldCharType="begin"/>
      </w:r>
      <w:r w:rsidR="00C30D44" w:rsidRPr="008A7169">
        <w:rPr>
          <w:lang w:val="es-ES"/>
        </w:rPr>
        <w:instrText xml:space="preserve"> AUTONUM  </w:instrText>
      </w:r>
      <w:r w:rsidRPr="00EF1975">
        <w:fldChar w:fldCharType="end"/>
      </w:r>
      <w:r w:rsidR="00C30D44" w:rsidRPr="008A7169">
        <w:rPr>
          <w:lang w:val="es-ES"/>
        </w:rPr>
        <w:tab/>
        <w:t>El TC tomó nota del ofrecimiento de China de informar al TWC sobre su experiencia respecto del uso de bases de datos de ADN de maíz, arroz y trigo con objeto de seleccionar variedades similares para el examen de la distinción.</w:t>
      </w:r>
      <w:r w:rsidR="00C30D44" w:rsidRPr="008A7169">
        <w:rPr>
          <w:rStyle w:val="FootnoteReference"/>
          <w:lang w:val="es-ES"/>
        </w:rPr>
        <w:t xml:space="preserve"> </w:t>
      </w:r>
    </w:p>
    <w:p w:rsidR="00C30D44" w:rsidRPr="008A7169" w:rsidRDefault="00C30D44" w:rsidP="003D060A">
      <w:pPr>
        <w:rPr>
          <w:lang w:val="es-ES"/>
        </w:rPr>
      </w:pPr>
    </w:p>
    <w:p w:rsidR="00C30D44" w:rsidRPr="008A7169" w:rsidRDefault="00B229B9" w:rsidP="00FB1D90">
      <w:pPr>
        <w:keepNext/>
        <w:rPr>
          <w:lang w:val="es-ES"/>
        </w:rPr>
      </w:pPr>
      <w:r w:rsidRPr="00EF1975">
        <w:fldChar w:fldCharType="begin"/>
      </w:r>
      <w:r w:rsidR="00C30D44" w:rsidRPr="008A7169">
        <w:rPr>
          <w:lang w:val="es-ES"/>
        </w:rPr>
        <w:instrText xml:space="preserve"> AUTONUM  </w:instrText>
      </w:r>
      <w:r w:rsidRPr="00EF1975">
        <w:fldChar w:fldCharType="end"/>
      </w:r>
      <w:r w:rsidR="00C30D44" w:rsidRPr="008A7169">
        <w:rPr>
          <w:lang w:val="es-ES"/>
        </w:rPr>
        <w:tab/>
        <w:t>El TC tomó nota de que el TWC convino en invitar a los miembros a que presenten ponencias sobre los aspectos estadísticos del uso de marcadores moleculares en el examen DHE, en particular la selección de variedades similares y la organización de ensayos en cultivo.</w:t>
      </w:r>
    </w:p>
    <w:p w:rsidR="00C30D44" w:rsidRPr="008A7169" w:rsidRDefault="00C30D44" w:rsidP="003D060A">
      <w:pPr>
        <w:rPr>
          <w:lang w:val="es-ES"/>
        </w:rPr>
      </w:pPr>
    </w:p>
    <w:p w:rsidR="00C30D44" w:rsidRPr="008A7169" w:rsidRDefault="00B229B9" w:rsidP="003D060A">
      <w:pPr>
        <w:rPr>
          <w:lang w:val="es-ES"/>
        </w:rPr>
      </w:pPr>
      <w:r w:rsidRPr="00EF1975">
        <w:fldChar w:fldCharType="begin"/>
      </w:r>
      <w:r w:rsidR="00C30D44" w:rsidRPr="008A7169">
        <w:rPr>
          <w:lang w:val="es-ES"/>
        </w:rPr>
        <w:instrText xml:space="preserve"> AUTONUM  </w:instrText>
      </w:r>
      <w:r w:rsidRPr="00EF1975">
        <w:fldChar w:fldCharType="end"/>
      </w:r>
      <w:r w:rsidR="00C30D44" w:rsidRPr="008A7169">
        <w:rPr>
          <w:lang w:val="es-ES"/>
        </w:rPr>
        <w:tab/>
        <w:t>El TC</w:t>
      </w:r>
      <w:r w:rsidR="00426746" w:rsidRPr="008A7169">
        <w:rPr>
          <w:lang w:val="es-ES"/>
        </w:rPr>
        <w:t xml:space="preserve"> tomó</w:t>
      </w:r>
      <w:r w:rsidR="00C30D44" w:rsidRPr="008A7169">
        <w:rPr>
          <w:lang w:val="es-ES"/>
        </w:rPr>
        <w:t xml:space="preserve"> nota del ofrecimiento de Francia de presentar, en la trigésima quinta reunión del TWC, una ponencia sobre la labor en curso con bases de datos que contienen información molecular y de cálculo de distancias moleculares mediante el programa informático GAIA.</w:t>
      </w:r>
    </w:p>
    <w:p w:rsidR="00C30D44" w:rsidRPr="008A7169" w:rsidRDefault="00C30D44" w:rsidP="003D060A">
      <w:pPr>
        <w:rPr>
          <w:lang w:val="es-ES"/>
        </w:rPr>
      </w:pPr>
    </w:p>
    <w:p w:rsidR="00C30D44" w:rsidRPr="008A7169" w:rsidRDefault="00B229B9" w:rsidP="003D060A">
      <w:pPr>
        <w:rPr>
          <w:lang w:val="es-ES"/>
        </w:rPr>
      </w:pPr>
      <w:r w:rsidRPr="00EF1975">
        <w:fldChar w:fldCharType="begin"/>
      </w:r>
      <w:r w:rsidR="00C30D44" w:rsidRPr="008A7169">
        <w:rPr>
          <w:lang w:val="es-ES"/>
        </w:rPr>
        <w:instrText xml:space="preserve"> AUTONUM  </w:instrText>
      </w:r>
      <w:r w:rsidRPr="00EF1975">
        <w:fldChar w:fldCharType="end"/>
      </w:r>
      <w:r w:rsidR="00C30D44" w:rsidRPr="008A7169">
        <w:rPr>
          <w:lang w:val="es-ES"/>
        </w:rPr>
        <w:tab/>
        <w:t>El TC tomó nota de que el TWC convino en que los programas informáticos y las bases de datos, así como los métodos estadísticos asociados, son elementos fundamentales del examen DHE, de una importancia cada vez mayor para la protección de las obtenciones vegetales, y en que su Presidente debe informar al TC sobre estos elementos concretos de la labor de dicho Grupo de Trabajo Técnico.</w:t>
      </w:r>
    </w:p>
    <w:p w:rsidR="00C30D44" w:rsidRPr="008A7169" w:rsidRDefault="00C30D44" w:rsidP="003D060A">
      <w:pPr>
        <w:rPr>
          <w:lang w:val="es-ES"/>
        </w:rPr>
      </w:pPr>
    </w:p>
    <w:p w:rsidR="00C30D44" w:rsidRPr="008A7169" w:rsidRDefault="00B229B9" w:rsidP="003D060A">
      <w:pPr>
        <w:rPr>
          <w:lang w:val="es-ES"/>
        </w:rPr>
      </w:pPr>
      <w:r w:rsidRPr="00EF1975">
        <w:fldChar w:fldCharType="begin"/>
      </w:r>
      <w:r w:rsidR="00C30D44" w:rsidRPr="008A7169">
        <w:rPr>
          <w:lang w:val="es-ES"/>
        </w:rPr>
        <w:instrText xml:space="preserve"> AUTONUM  </w:instrText>
      </w:r>
      <w:r w:rsidRPr="00EF1975">
        <w:fldChar w:fldCharType="end"/>
      </w:r>
      <w:r w:rsidR="00C30D44" w:rsidRPr="008A7169">
        <w:rPr>
          <w:lang w:val="es-ES"/>
        </w:rPr>
        <w:tab/>
        <w:t>El TC tomó nota de que el 8 de junio de 2016 tuvo lugar en París (Francia) un taller conjunto entre la</w:t>
      </w:r>
      <w:r w:rsidR="006A419B" w:rsidRPr="008A7169">
        <w:rPr>
          <w:lang w:val="es-ES"/>
        </w:rPr>
        <w:t> </w:t>
      </w:r>
      <w:r w:rsidR="00C30D44" w:rsidRPr="008A7169">
        <w:rPr>
          <w:lang w:val="es-ES"/>
        </w:rPr>
        <w:t>OCDE, la UPOV, la ISTA y la AOSA sobre técnicas bioquímicas y moleculares, y de que los Sistemas de semillas de la OCDE, en su reunión anual celebrada en París los días 9 y 10 de junio de 2016, aprobaron las recomendaciones formuladas en dicho taller conjunto, que se reproducen en el párrafo 25 del documento TC/53/11.</w:t>
      </w:r>
    </w:p>
    <w:p w:rsidR="00C30D44" w:rsidRPr="008A7169" w:rsidRDefault="00C30D44" w:rsidP="003D060A">
      <w:pPr>
        <w:rPr>
          <w:lang w:val="es-ES"/>
        </w:rPr>
      </w:pPr>
    </w:p>
    <w:p w:rsidR="00C30D44" w:rsidRPr="008A7169" w:rsidRDefault="00B229B9" w:rsidP="003D060A">
      <w:pPr>
        <w:rPr>
          <w:lang w:val="es-ES"/>
        </w:rPr>
      </w:pPr>
      <w:r w:rsidRPr="00EF1975">
        <w:fldChar w:fldCharType="begin"/>
      </w:r>
      <w:r w:rsidR="00C30D44" w:rsidRPr="008A7169">
        <w:rPr>
          <w:lang w:val="es-ES"/>
        </w:rPr>
        <w:instrText xml:space="preserve"> AUTONUM  </w:instrText>
      </w:r>
      <w:r w:rsidRPr="00EF1975">
        <w:fldChar w:fldCharType="end"/>
      </w:r>
      <w:r w:rsidR="00C30D44" w:rsidRPr="008A7169">
        <w:rPr>
          <w:lang w:val="es-ES"/>
        </w:rPr>
        <w:tab/>
        <w:t>El TC tomó nota de que, en su quincuagésima sesión ordinaria, el Consejo aprob</w:t>
      </w:r>
      <w:r w:rsidR="0074027A" w:rsidRPr="008A7169">
        <w:rPr>
          <w:lang w:val="es-ES"/>
        </w:rPr>
        <w:t>ó</w:t>
      </w:r>
      <w:r w:rsidR="00C30D44" w:rsidRPr="008A7169">
        <w:rPr>
          <w:lang w:val="es-ES"/>
        </w:rPr>
        <w:t xml:space="preserve"> una propuesta de pregunta y respuesta relativa a la información sobre la situación en la UPOV en lo que respecta al uso de técnicas moleculares, para un público más amplio, que incluya al público en general.</w:t>
      </w:r>
    </w:p>
    <w:p w:rsidR="00C30D44" w:rsidRPr="008A7169" w:rsidRDefault="00C30D44" w:rsidP="003D060A">
      <w:pPr>
        <w:ind w:left="567" w:hanging="567"/>
        <w:rPr>
          <w:lang w:val="es-ES"/>
        </w:rPr>
      </w:pPr>
    </w:p>
    <w:p w:rsidR="00C30D44" w:rsidRPr="008A7169" w:rsidRDefault="00B229B9" w:rsidP="003D060A">
      <w:pPr>
        <w:rPr>
          <w:lang w:val="es-ES"/>
        </w:rPr>
      </w:pPr>
      <w:r w:rsidRPr="00EF1975">
        <w:fldChar w:fldCharType="begin"/>
      </w:r>
      <w:r w:rsidR="00C30D44" w:rsidRPr="008A7169">
        <w:rPr>
          <w:lang w:val="es-ES"/>
        </w:rPr>
        <w:instrText xml:space="preserve"> AUTONUM  </w:instrText>
      </w:r>
      <w:r w:rsidRPr="00EF1975">
        <w:fldChar w:fldCharType="end"/>
      </w:r>
      <w:r w:rsidR="00C30D44" w:rsidRPr="008A7169">
        <w:rPr>
          <w:lang w:val="es-ES"/>
        </w:rPr>
        <w:tab/>
        <w:t>El TC convino en proponer que las reuniones del BMT se celebren cada año y que se considere la posibilidad de organizar las reuniones del TWC y el BMT en paralelo en el mismo lugar a fin de facilitar el intercambio de información.</w:t>
      </w:r>
    </w:p>
    <w:p w:rsidR="003B5A65" w:rsidRPr="008A7169" w:rsidRDefault="003B5A65" w:rsidP="003D060A">
      <w:pPr>
        <w:rPr>
          <w:snapToGrid w:val="0"/>
          <w:lang w:val="es-ES"/>
        </w:rPr>
      </w:pPr>
    </w:p>
    <w:p w:rsidR="00C30D44" w:rsidRPr="00EF1975" w:rsidRDefault="00B229B9" w:rsidP="003D060A">
      <w:pPr>
        <w:pStyle w:val="DecisionParagraphs"/>
      </w:pPr>
      <w:r w:rsidRPr="00EF1975">
        <w:fldChar w:fldCharType="begin"/>
      </w:r>
      <w:r w:rsidR="00C30D44" w:rsidRPr="00EF1975">
        <w:instrText xml:space="preserve"> AUTONUM  </w:instrText>
      </w:r>
      <w:r w:rsidRPr="00EF1975">
        <w:fldChar w:fldCharType="end"/>
      </w:r>
      <w:r w:rsidR="00C30D44" w:rsidRPr="00EF1975">
        <w:tab/>
        <w:t>Se invita al CAJ a tomar nota de que:</w:t>
      </w:r>
    </w:p>
    <w:p w:rsidR="00C30D44" w:rsidRPr="00EF1975" w:rsidRDefault="00C30D44" w:rsidP="003D060A">
      <w:pPr>
        <w:pStyle w:val="DecisionParagraphs"/>
      </w:pPr>
    </w:p>
    <w:p w:rsidR="00C30D44" w:rsidRPr="00EF1975" w:rsidRDefault="00C30D44" w:rsidP="00FB1D90">
      <w:pPr>
        <w:pStyle w:val="DecisionParagraphs"/>
        <w:tabs>
          <w:tab w:val="left" w:pos="5954"/>
        </w:tabs>
      </w:pPr>
      <w:r w:rsidRPr="00EF1975">
        <w:t xml:space="preserve"> </w:t>
      </w:r>
      <w:r w:rsidRPr="00EF1975">
        <w:tab/>
        <w:t>a)</w:t>
      </w:r>
      <w:r w:rsidRPr="00EF1975">
        <w:tab/>
        <w:t>en su quincuagésima sesión ordinaria, el Consejo aprob</w:t>
      </w:r>
      <w:r w:rsidR="00FA1C25" w:rsidRPr="00EF1975">
        <w:t>ó</w:t>
      </w:r>
      <w:r w:rsidRPr="00EF1975">
        <w:t xml:space="preserve"> una pregunta y respuesta relativa a la información sobre la situación en la</w:t>
      </w:r>
      <w:r w:rsidR="006A419B" w:rsidRPr="00EF1975">
        <w:t> </w:t>
      </w:r>
      <w:r w:rsidRPr="00EF1975">
        <w:t>UPOV en lo que respecta al uso de técnicas moleculares, para un público más amplio, que incluy</w:t>
      </w:r>
      <w:r w:rsidR="00FA1C25" w:rsidRPr="00EF1975">
        <w:t>e</w:t>
      </w:r>
      <w:r w:rsidRPr="00EF1975">
        <w:t xml:space="preserve"> al público en general, según consta en el párrafo 7 del presente documento;</w:t>
      </w:r>
    </w:p>
    <w:p w:rsidR="00C30D44" w:rsidRPr="00EF1975" w:rsidRDefault="00C30D44" w:rsidP="00FB1D90">
      <w:pPr>
        <w:pStyle w:val="DecisionParagraphs"/>
        <w:tabs>
          <w:tab w:val="left" w:pos="5954"/>
        </w:tabs>
      </w:pPr>
    </w:p>
    <w:p w:rsidR="00C30D44" w:rsidRPr="00EF1975" w:rsidRDefault="00C30D44" w:rsidP="00FB1D90">
      <w:pPr>
        <w:pStyle w:val="DecisionParagraphs"/>
        <w:tabs>
          <w:tab w:val="left" w:pos="5954"/>
        </w:tabs>
      </w:pPr>
      <w:r w:rsidRPr="00EF1975">
        <w:tab/>
        <w:t>b)</w:t>
      </w:r>
      <w:r w:rsidRPr="00EF1975">
        <w:tab/>
        <w:t>en su quincuagésima tercera sesión el</w:t>
      </w:r>
      <w:r w:rsidR="00FA1C25" w:rsidRPr="00EF1975">
        <w:t> </w:t>
      </w:r>
      <w:r w:rsidRPr="00EF1975">
        <w:t>TC convino en que la eventual colaboración entre la</w:t>
      </w:r>
      <w:r w:rsidR="006A419B" w:rsidRPr="00EF1975">
        <w:t> </w:t>
      </w:r>
      <w:r w:rsidRPr="00EF1975">
        <w:t xml:space="preserve">UPOV, la OCDE y la ISTA en el futuro podría incluir, </w:t>
      </w:r>
      <w:bookmarkStart w:id="12" w:name="_GoBack"/>
      <w:bookmarkEnd w:id="12"/>
      <w:r w:rsidRPr="00EF1975">
        <w:t>previo acuerdo de esas organizaciones, la armonización de los términos y métodos empleados en distintos cultivos y la elaboración de normas</w:t>
      </w:r>
      <w:r w:rsidR="00FA1C25" w:rsidRPr="00EF1975">
        <w:t>;</w:t>
      </w:r>
    </w:p>
    <w:p w:rsidR="00C30D44" w:rsidRPr="00EF1975" w:rsidRDefault="00C30D44" w:rsidP="00FB1D90">
      <w:pPr>
        <w:pStyle w:val="DecisionParagraphs"/>
        <w:tabs>
          <w:tab w:val="left" w:pos="5954"/>
        </w:tabs>
      </w:pPr>
    </w:p>
    <w:p w:rsidR="00C30D44" w:rsidRPr="00EF1975" w:rsidRDefault="00C30D44" w:rsidP="00FB1D90">
      <w:pPr>
        <w:pStyle w:val="DecisionParagraphs"/>
        <w:keepLines/>
        <w:tabs>
          <w:tab w:val="left" w:pos="5954"/>
        </w:tabs>
      </w:pPr>
      <w:r w:rsidRPr="00EF1975">
        <w:tab/>
        <w:t>c)</w:t>
      </w:r>
      <w:r w:rsidRPr="00EF1975">
        <w:tab/>
        <w:t>el TC convino en que la UPOV y la</w:t>
      </w:r>
      <w:r w:rsidR="006A419B" w:rsidRPr="00EF1975">
        <w:t> </w:t>
      </w:r>
      <w:r w:rsidRPr="00EF1975">
        <w:t>OCDE deben considerar la posibilidad de avanzar en la colaboración si la ISTA no es capaz de participar en breve</w:t>
      </w:r>
      <w:r w:rsidR="00FA1C25" w:rsidRPr="00EF1975">
        <w:t>;</w:t>
      </w:r>
      <w:r w:rsidRPr="00EF1975">
        <w:t xml:space="preserve"> </w:t>
      </w:r>
    </w:p>
    <w:p w:rsidR="00C30D44" w:rsidRPr="00EF1975" w:rsidRDefault="00C30D44" w:rsidP="00FB1D90">
      <w:pPr>
        <w:pStyle w:val="DecisionParagraphs"/>
        <w:tabs>
          <w:tab w:val="left" w:pos="5954"/>
        </w:tabs>
      </w:pPr>
    </w:p>
    <w:p w:rsidR="000D3C80" w:rsidRPr="00EF1975" w:rsidRDefault="00C30D44" w:rsidP="00FB1D90">
      <w:pPr>
        <w:pStyle w:val="DecisionParagraphs"/>
        <w:tabs>
          <w:tab w:val="left" w:pos="5954"/>
        </w:tabs>
      </w:pPr>
      <w:r w:rsidRPr="00EF1975">
        <w:t xml:space="preserve"> </w:t>
      </w:r>
      <w:r w:rsidRPr="00EF1975">
        <w:tab/>
        <w:t>d)</w:t>
      </w:r>
      <w:r w:rsidRPr="00EF1975">
        <w:tab/>
        <w:t>el TC convino en proponer que las reuniones del BMT se celebren cada año y que se considere la posibilidad de organizar las reuniones del</w:t>
      </w:r>
      <w:r w:rsidR="006A419B" w:rsidRPr="00EF1975">
        <w:t> </w:t>
      </w:r>
      <w:r w:rsidRPr="00EF1975">
        <w:t>TWC y el BMT en paralelo en el mismo lugar a fin de facilitar el intercambio de información;  y</w:t>
      </w:r>
    </w:p>
    <w:p w:rsidR="000D3C80" w:rsidRPr="00EF1975" w:rsidRDefault="000D3C80" w:rsidP="00FB1D90">
      <w:pPr>
        <w:pStyle w:val="DecisionParagraphs"/>
        <w:tabs>
          <w:tab w:val="left" w:pos="5954"/>
        </w:tabs>
      </w:pPr>
    </w:p>
    <w:p w:rsidR="000D3C80" w:rsidRPr="00EF1975" w:rsidRDefault="000D3C80" w:rsidP="000D3C80">
      <w:pPr>
        <w:pStyle w:val="DecisionParagraphs"/>
        <w:keepLines/>
        <w:tabs>
          <w:tab w:val="left" w:pos="5954"/>
        </w:tabs>
      </w:pPr>
      <w:r w:rsidRPr="00EF1975">
        <w:tab/>
        <w:t>e)</w:t>
      </w:r>
      <w:r w:rsidRPr="00EF1975">
        <w:tab/>
        <w:t>se llevaron a cabo talleres prácticos sobre “Técnicas de ADN e identificación de variedades” en Roelofarendsveen (Países Bajos), del</w:t>
      </w:r>
      <w:r w:rsidR="00B307E2">
        <w:t> </w:t>
      </w:r>
      <w:r w:rsidRPr="00EF1975">
        <w:t>8 al 10 de mayo de 2017</w:t>
      </w:r>
      <w:r w:rsidR="00087571">
        <w:t xml:space="preserve"> y del 20 al </w:t>
      </w:r>
      <w:r w:rsidR="00B307E2" w:rsidRPr="00B307E2">
        <w:t>22</w:t>
      </w:r>
      <w:r w:rsidR="00B307E2">
        <w:t> </w:t>
      </w:r>
      <w:r w:rsidR="00087571" w:rsidRPr="00B307E2">
        <w:t>de</w:t>
      </w:r>
      <w:r w:rsidR="00B307E2">
        <w:t> septiembre </w:t>
      </w:r>
      <w:r w:rsidR="00087571">
        <w:t>de 2017</w:t>
      </w:r>
      <w:r w:rsidRPr="00EF1975">
        <w:t>.</w:t>
      </w:r>
    </w:p>
    <w:p w:rsidR="00C30D44" w:rsidRPr="008A7169" w:rsidRDefault="00C30D44" w:rsidP="00F8552E">
      <w:pPr>
        <w:rPr>
          <w:lang w:val="es-ES"/>
        </w:rPr>
      </w:pPr>
    </w:p>
    <w:p w:rsidR="003A0D44" w:rsidRPr="00EF1975" w:rsidRDefault="003A0D44" w:rsidP="00F8552E">
      <w:pPr>
        <w:spacing w:before="480"/>
        <w:jc w:val="right"/>
      </w:pPr>
      <w:r w:rsidRPr="00EF1975">
        <w:t>[Fin del documento]</w:t>
      </w:r>
    </w:p>
    <w:sectPr w:rsidR="003A0D44" w:rsidRPr="00EF1975"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4E64" w:rsidRDefault="002E4E64" w:rsidP="00C30D44">
      <w:r>
        <w:separator/>
      </w:r>
    </w:p>
  </w:endnote>
  <w:endnote w:type="continuationSeparator" w:id="0">
    <w:p w:rsidR="002E4E64" w:rsidRDefault="002E4E64" w:rsidP="00C3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4E64" w:rsidRDefault="002E4E64" w:rsidP="00C30D44">
      <w:r>
        <w:separator/>
      </w:r>
    </w:p>
  </w:footnote>
  <w:footnote w:type="continuationSeparator" w:id="0">
    <w:p w:rsidR="002E4E64" w:rsidRDefault="002E4E64" w:rsidP="00C30D44">
      <w:r>
        <w:continuationSeparator/>
      </w:r>
    </w:p>
  </w:footnote>
  <w:footnote w:id="1">
    <w:p w:rsidR="00C30D44" w:rsidRPr="008A7169" w:rsidRDefault="00C30D44" w:rsidP="00FB1D90">
      <w:pPr>
        <w:pStyle w:val="FootnoteText"/>
        <w:rPr>
          <w:lang w:val="es-ES" w:eastAsia="ja-JP"/>
        </w:rPr>
      </w:pPr>
      <w:r>
        <w:rPr>
          <w:rStyle w:val="FootnoteReference"/>
        </w:rPr>
        <w:footnoteRef/>
      </w:r>
      <w:r w:rsidRPr="008A7169">
        <w:rPr>
          <w:lang w:val="es-ES"/>
        </w:rPr>
        <w:t xml:space="preserve"> </w:t>
      </w:r>
      <w:r w:rsidRPr="008A7169">
        <w:rPr>
          <w:lang w:val="es-ES"/>
        </w:rPr>
        <w:tab/>
        <w:t>Celebrada en Ginebra el 25 de octubre de 2016.</w:t>
      </w:r>
    </w:p>
  </w:footnote>
  <w:footnote w:id="2">
    <w:p w:rsidR="00C30D44" w:rsidRPr="008A7169" w:rsidRDefault="00C30D44" w:rsidP="00FB1D90">
      <w:pPr>
        <w:pStyle w:val="FootnoteText"/>
        <w:rPr>
          <w:lang w:val="es-ES" w:eastAsia="ja-JP"/>
        </w:rPr>
      </w:pPr>
      <w:r>
        <w:rPr>
          <w:rStyle w:val="FootnoteReference"/>
        </w:rPr>
        <w:footnoteRef/>
      </w:r>
      <w:r w:rsidRPr="008A7169">
        <w:rPr>
          <w:lang w:val="es-ES"/>
        </w:rPr>
        <w:t xml:space="preserve"> </w:t>
      </w:r>
      <w:r w:rsidRPr="008A7169">
        <w:rPr>
          <w:lang w:val="es-ES"/>
        </w:rPr>
        <w:tab/>
        <w:t>Véase el párrafo 57 del documento CAJ/73/10 “Informe sobre las conclusiones)”.</w:t>
      </w:r>
    </w:p>
  </w:footnote>
  <w:footnote w:id="3">
    <w:p w:rsidR="00FB1D90" w:rsidRPr="008A7169" w:rsidRDefault="00FB1D90" w:rsidP="00FB1D90">
      <w:pPr>
        <w:pStyle w:val="FootnoteText"/>
        <w:rPr>
          <w:lang w:val="es-ES" w:eastAsia="ja-JP"/>
        </w:rPr>
      </w:pPr>
      <w:r>
        <w:rPr>
          <w:rStyle w:val="FootnoteReference"/>
          <w:spacing w:val="-2"/>
        </w:rPr>
        <w:footnoteRef/>
      </w:r>
      <w:r w:rsidRPr="008A7169">
        <w:rPr>
          <w:lang w:val="es-ES"/>
        </w:rPr>
        <w:t xml:space="preserve"> </w:t>
      </w:r>
      <w:r w:rsidRPr="008A7169">
        <w:rPr>
          <w:lang w:val="es-ES"/>
        </w:rPr>
        <w:tab/>
        <w:t xml:space="preserve">Véase </w:t>
      </w:r>
      <w:r w:rsidRPr="008A7169">
        <w:rPr>
          <w:rFonts w:hint="eastAsia"/>
          <w:color w:val="000000"/>
          <w:lang w:val="es-ES"/>
        </w:rPr>
        <w:t>el párrafo 11</w:t>
      </w:r>
      <w:r w:rsidRPr="008A7169">
        <w:rPr>
          <w:lang w:val="es-ES"/>
        </w:rPr>
        <w:t xml:space="preserve"> del documento </w:t>
      </w:r>
      <w:hyperlink r:id="rId1">
        <w:r w:rsidRPr="008A7169">
          <w:rPr>
            <w:rStyle w:val="Hyperlink"/>
            <w:rFonts w:eastAsiaTheme="minorEastAsia"/>
            <w:spacing w:val="-2"/>
            <w:lang w:val="es-ES"/>
          </w:rPr>
          <w:t>C/50/19</w:t>
        </w:r>
      </w:hyperlink>
      <w:r w:rsidRPr="008A7169">
        <w:rPr>
          <w:lang w:val="es-ES"/>
        </w:rPr>
        <w:t xml:space="preserve"> “Informe sobre las decisiones”.</w:t>
      </w:r>
      <w:r w:rsidRPr="008A7169">
        <w:rPr>
          <w:color w:val="000000"/>
          <w:lang w:val="es-ES"/>
        </w:rPr>
        <w:t xml:space="preserve">  La pregunta frecuente puede consultarse en la dirección:</w:t>
      </w:r>
      <w:r w:rsidR="00DA650E" w:rsidRPr="008A7169">
        <w:rPr>
          <w:color w:val="000000"/>
          <w:lang w:val="es-ES"/>
        </w:rPr>
        <w:t xml:space="preserve"> </w:t>
      </w:r>
      <w:r w:rsidRPr="008A7169">
        <w:rPr>
          <w:color w:val="000000"/>
          <w:lang w:val="es-ES"/>
        </w:rPr>
        <w:t xml:space="preserve"> </w:t>
      </w:r>
      <w:hyperlink r:id="rId2" w:anchor="QG121">
        <w:r w:rsidRPr="008A7169">
          <w:rPr>
            <w:rStyle w:val="Hyperlink"/>
            <w:lang w:val="es-ES"/>
          </w:rPr>
          <w:t>http://www.upov.int/about/es/faq.html#QG121</w:t>
        </w:r>
      </w:hyperlink>
      <w:r w:rsidRPr="008A7169">
        <w:rPr>
          <w:lang w:val="es-ES"/>
        </w:rPr>
        <w:t>.</w:t>
      </w:r>
    </w:p>
  </w:footnote>
  <w:footnote w:id="4">
    <w:p w:rsidR="00C30D44" w:rsidRPr="008A7169" w:rsidRDefault="00C30D44" w:rsidP="00FB1D90">
      <w:pPr>
        <w:pStyle w:val="FootnoteText"/>
        <w:rPr>
          <w:lang w:val="es-ES" w:eastAsia="ja-JP"/>
        </w:rPr>
      </w:pPr>
      <w:r>
        <w:rPr>
          <w:rStyle w:val="FootnoteReference"/>
        </w:rPr>
        <w:footnoteRef/>
      </w:r>
      <w:r w:rsidRPr="008A7169">
        <w:rPr>
          <w:lang w:val="es-ES"/>
        </w:rPr>
        <w:t xml:space="preserve"> </w:t>
      </w:r>
      <w:r w:rsidRPr="008A7169">
        <w:rPr>
          <w:lang w:val="es-ES"/>
        </w:rPr>
        <w:tab/>
        <w:t>Véanse los párrafos 198 a 211 del documento TC/53/31.</w:t>
      </w:r>
    </w:p>
  </w:footnote>
  <w:footnote w:id="5">
    <w:p w:rsidR="00263FE5" w:rsidRPr="008A7169" w:rsidRDefault="00263FE5" w:rsidP="00263FE5">
      <w:pPr>
        <w:pStyle w:val="FootnoteText"/>
        <w:rPr>
          <w:lang w:val="es-ES" w:eastAsia="ja-JP"/>
        </w:rPr>
      </w:pPr>
      <w:r>
        <w:rPr>
          <w:rStyle w:val="FootnoteReference"/>
        </w:rPr>
        <w:footnoteRef/>
      </w:r>
      <w:r w:rsidRPr="008A7169">
        <w:rPr>
          <w:lang w:val="es-ES"/>
        </w:rPr>
        <w:t xml:space="preserve"> </w:t>
      </w:r>
      <w:r w:rsidRPr="008A7169">
        <w:rPr>
          <w:lang w:val="es-ES"/>
        </w:rPr>
        <w:tab/>
        <w:t xml:space="preserve">El </w:t>
      </w:r>
      <w:r w:rsidRPr="008A7169">
        <w:rPr>
          <w:i/>
          <w:lang w:val="es-ES"/>
        </w:rPr>
        <w:t>Naktuinbouw</w:t>
      </w:r>
      <w:r w:rsidRPr="008A7169">
        <w:rPr>
          <w:lang w:val="es-ES"/>
        </w:rPr>
        <w:t xml:space="preserve"> organizó talleres prácticos sobre “Técnicas de ADN e identificación de variedades” en Roelofarendsveen (Países Bajos), del 8 al 10 de mayo de 2017 y del 20 al 22 de septiembre de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F524AB" w:rsidP="00EB048E">
    <w:pPr>
      <w:pStyle w:val="Header"/>
      <w:rPr>
        <w:rStyle w:val="PageNumber"/>
      </w:rPr>
    </w:pPr>
    <w:r>
      <w:rPr>
        <w:rStyle w:val="PageNumber"/>
      </w:rPr>
      <w:t>CAJ/74/8</w:t>
    </w:r>
  </w:p>
  <w:p w:rsidR="00182B99" w:rsidRPr="00C5280D" w:rsidRDefault="006450E3" w:rsidP="00EB048E">
    <w:pPr>
      <w:pStyle w:val="Header"/>
    </w:pPr>
    <w:r>
      <w:t xml:space="preserve">página </w:t>
    </w:r>
    <w:r w:rsidR="00B229B9" w:rsidRPr="00C5280D">
      <w:rPr>
        <w:rStyle w:val="PageNumber"/>
      </w:rPr>
      <w:fldChar w:fldCharType="begin"/>
    </w:r>
    <w:r w:rsidR="00F524AB" w:rsidRPr="00C5280D">
      <w:rPr>
        <w:rStyle w:val="PageNumber"/>
      </w:rPr>
      <w:instrText xml:space="preserve"> PAGE </w:instrText>
    </w:r>
    <w:r w:rsidR="00B229B9" w:rsidRPr="00C5280D">
      <w:rPr>
        <w:rStyle w:val="PageNumber"/>
      </w:rPr>
      <w:fldChar w:fldCharType="separate"/>
    </w:r>
    <w:r w:rsidR="00207B50">
      <w:rPr>
        <w:rStyle w:val="PageNumber"/>
        <w:noProof/>
      </w:rPr>
      <w:t>2</w:t>
    </w:r>
    <w:r w:rsidR="00B229B9" w:rsidRPr="00C5280D">
      <w:rPr>
        <w:rStyle w:val="PageNumber"/>
      </w:rPr>
      <w:fldChar w:fldCharType="end"/>
    </w:r>
  </w:p>
  <w:p w:rsidR="00182B99" w:rsidRPr="00C5280D" w:rsidRDefault="00207B50"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29E1268"/>
    <w:lvl w:ilvl="0">
      <w:start w:val="1"/>
      <w:numFmt w:val="decimal"/>
      <w:lvlText w:val="%1."/>
      <w:lvlJc w:val="left"/>
      <w:pPr>
        <w:tabs>
          <w:tab w:val="num" w:pos="1800"/>
        </w:tabs>
        <w:ind w:left="1800" w:hanging="360"/>
      </w:pPr>
    </w:lvl>
  </w:abstractNum>
  <w:abstractNum w:abstractNumId="1">
    <w:nsid w:val="FFFFFF7D"/>
    <w:multiLevelType w:val="singleLevel"/>
    <w:tmpl w:val="EA508BB0"/>
    <w:lvl w:ilvl="0">
      <w:start w:val="1"/>
      <w:numFmt w:val="decimal"/>
      <w:lvlText w:val="%1."/>
      <w:lvlJc w:val="left"/>
      <w:pPr>
        <w:tabs>
          <w:tab w:val="num" w:pos="1440"/>
        </w:tabs>
        <w:ind w:left="1440" w:hanging="360"/>
      </w:pPr>
    </w:lvl>
  </w:abstractNum>
  <w:abstractNum w:abstractNumId="2">
    <w:nsid w:val="FFFFFF7E"/>
    <w:multiLevelType w:val="singleLevel"/>
    <w:tmpl w:val="FDAAFF8A"/>
    <w:lvl w:ilvl="0">
      <w:start w:val="1"/>
      <w:numFmt w:val="decimal"/>
      <w:lvlText w:val="%1."/>
      <w:lvlJc w:val="left"/>
      <w:pPr>
        <w:tabs>
          <w:tab w:val="num" w:pos="1080"/>
        </w:tabs>
        <w:ind w:left="1080" w:hanging="360"/>
      </w:pPr>
    </w:lvl>
  </w:abstractNum>
  <w:abstractNum w:abstractNumId="3">
    <w:nsid w:val="FFFFFF7F"/>
    <w:multiLevelType w:val="singleLevel"/>
    <w:tmpl w:val="1F3231DA"/>
    <w:lvl w:ilvl="0">
      <w:start w:val="1"/>
      <w:numFmt w:val="decimal"/>
      <w:lvlText w:val="%1."/>
      <w:lvlJc w:val="left"/>
      <w:pPr>
        <w:tabs>
          <w:tab w:val="num" w:pos="720"/>
        </w:tabs>
        <w:ind w:left="720" w:hanging="360"/>
      </w:pPr>
    </w:lvl>
  </w:abstractNum>
  <w:abstractNum w:abstractNumId="4">
    <w:nsid w:val="FFFFFF80"/>
    <w:multiLevelType w:val="singleLevel"/>
    <w:tmpl w:val="513A7B1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6FA20B72"/>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CC4E83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93103D24"/>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2910D572"/>
    <w:lvl w:ilvl="0">
      <w:start w:val="1"/>
      <w:numFmt w:val="decimal"/>
      <w:lvlText w:val="%1."/>
      <w:lvlJc w:val="left"/>
      <w:pPr>
        <w:tabs>
          <w:tab w:val="num" w:pos="360"/>
        </w:tabs>
        <w:ind w:left="360" w:hanging="360"/>
      </w:pPr>
    </w:lvl>
  </w:abstractNum>
  <w:abstractNum w:abstractNumId="9">
    <w:nsid w:val="FFFFFF89"/>
    <w:multiLevelType w:val="singleLevel"/>
    <w:tmpl w:val="DAB4A490"/>
    <w:lvl w:ilvl="0">
      <w:start w:val="1"/>
      <w:numFmt w:val="bullet"/>
      <w:lvlText w:val=""/>
      <w:lvlJc w:val="left"/>
      <w:pPr>
        <w:tabs>
          <w:tab w:val="num" w:pos="360"/>
        </w:tabs>
        <w:ind w:left="360" w:hanging="360"/>
      </w:pPr>
      <w:rPr>
        <w:rFonts w:ascii="Symbol" w:hAnsi="Symbol" w:hint="default"/>
      </w:rPr>
    </w:lvl>
  </w:abstractNum>
  <w:abstractNum w:abstractNumId="10">
    <w:nsid w:val="0B074B0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5142BC4"/>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2">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3">
    <w:nsid w:val="3498663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3B020B9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5">
    <w:nsid w:val="507B370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56C10510"/>
    <w:multiLevelType w:val="singleLevel"/>
    <w:tmpl w:val="818A2572"/>
    <w:lvl w:ilvl="0">
      <w:start w:val="1"/>
      <w:numFmt w:val="bullet"/>
      <w:lvlText w:val=""/>
      <w:lvlJc w:val="left"/>
      <w:pPr>
        <w:tabs>
          <w:tab w:val="num" w:pos="360"/>
        </w:tabs>
        <w:ind w:left="360" w:hanging="360"/>
      </w:pPr>
      <w:rPr>
        <w:rFonts w:ascii="Symbol" w:hAnsi="Symbol" w:hint="default"/>
      </w:rPr>
    </w:lvl>
  </w:abstractNum>
  <w:abstractNum w:abstractNumId="17">
    <w:nsid w:val="5CB962A3"/>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6F3353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7A1240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7932363C"/>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20"/>
  </w:num>
  <w:num w:numId="2">
    <w:abstractNumId w:val="15"/>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0"/>
  </w:num>
  <w:num w:numId="15">
    <w:abstractNumId w:val="15"/>
  </w:num>
  <w:num w:numId="16">
    <w:abstractNumId w:val="17"/>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20"/>
  </w:num>
  <w:num w:numId="28">
    <w:abstractNumId w:val="15"/>
  </w:num>
  <w:num w:numId="29">
    <w:abstractNumId w:val="17"/>
  </w:num>
  <w:num w:numId="30">
    <w:abstractNumId w:val="9"/>
  </w:num>
  <w:num w:numId="31">
    <w:abstractNumId w:val="7"/>
  </w:num>
  <w:num w:numId="32">
    <w:abstractNumId w:val="6"/>
  </w:num>
  <w:num w:numId="33">
    <w:abstractNumId w:val="5"/>
  </w:num>
  <w:num w:numId="34">
    <w:abstractNumId w:val="4"/>
  </w:num>
  <w:num w:numId="35">
    <w:abstractNumId w:val="8"/>
  </w:num>
  <w:num w:numId="36">
    <w:abstractNumId w:val="3"/>
  </w:num>
  <w:num w:numId="37">
    <w:abstractNumId w:val="2"/>
  </w:num>
  <w:num w:numId="38">
    <w:abstractNumId w:val="1"/>
  </w:num>
  <w:num w:numId="39">
    <w:abstractNumId w:val="0"/>
  </w:num>
  <w:num w:numId="40">
    <w:abstractNumId w:val="14"/>
  </w:num>
  <w:num w:numId="41">
    <w:abstractNumId w:val="13"/>
  </w:num>
  <w:num w:numId="42">
    <w:abstractNumId w:val="18"/>
  </w:num>
  <w:num w:numId="43">
    <w:abstractNumId w:val="10"/>
  </w:num>
  <w:num w:numId="44">
    <w:abstractNumId w:val="16"/>
  </w:num>
  <w:num w:numId="45">
    <w:abstractNumId w:val="11"/>
  </w:num>
  <w:num w:numId="46">
    <w:abstractNumId w:val="19"/>
  </w:num>
  <w:num w:numId="47">
    <w:abstractNumId w:val="16"/>
  </w:num>
  <w:num w:numId="48">
    <w:abstractNumId w:val="12"/>
  </w:num>
  <w:num w:numId="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activeWritingStyle w:appName="MSWord" w:lang="en-US" w:vendorID="64" w:dllVersion="131078" w:nlCheck="1" w:checkStyle="1"/>
  <w:activeWritingStyle w:appName="MSWord" w:lang="fr-FR" w:vendorID="64" w:dllVersion="131078" w:nlCheck="1" w:checkStyle="1"/>
  <w:activeWritingStyle w:appName="MSWord" w:lang="es-ES_tradnl" w:vendorID="64" w:dllVersion="131078" w:nlCheck="1" w:checkStyle="1"/>
  <w:activeWritingStyle w:appName="MSWord" w:lang="es-ES"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D44"/>
    <w:rsid w:val="00000531"/>
    <w:rsid w:val="00001BE4"/>
    <w:rsid w:val="00002775"/>
    <w:rsid w:val="000031A2"/>
    <w:rsid w:val="00004E4E"/>
    <w:rsid w:val="00005853"/>
    <w:rsid w:val="0000682E"/>
    <w:rsid w:val="00006D0B"/>
    <w:rsid w:val="00007C29"/>
    <w:rsid w:val="000100CA"/>
    <w:rsid w:val="00010D9E"/>
    <w:rsid w:val="000119CD"/>
    <w:rsid w:val="000126EB"/>
    <w:rsid w:val="00013051"/>
    <w:rsid w:val="000134B6"/>
    <w:rsid w:val="00014723"/>
    <w:rsid w:val="000162E4"/>
    <w:rsid w:val="0001787D"/>
    <w:rsid w:val="000208DA"/>
    <w:rsid w:val="000215D1"/>
    <w:rsid w:val="00023EDE"/>
    <w:rsid w:val="000240FC"/>
    <w:rsid w:val="00025909"/>
    <w:rsid w:val="000267B9"/>
    <w:rsid w:val="00026914"/>
    <w:rsid w:val="000271F8"/>
    <w:rsid w:val="00027E91"/>
    <w:rsid w:val="0003057A"/>
    <w:rsid w:val="00031095"/>
    <w:rsid w:val="000313D2"/>
    <w:rsid w:val="00032099"/>
    <w:rsid w:val="00032C02"/>
    <w:rsid w:val="000351A2"/>
    <w:rsid w:val="00035844"/>
    <w:rsid w:val="00035D04"/>
    <w:rsid w:val="00036210"/>
    <w:rsid w:val="000362B4"/>
    <w:rsid w:val="0003732E"/>
    <w:rsid w:val="00040547"/>
    <w:rsid w:val="0004179D"/>
    <w:rsid w:val="00043776"/>
    <w:rsid w:val="00044035"/>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6D03"/>
    <w:rsid w:val="00056D63"/>
    <w:rsid w:val="0005784D"/>
    <w:rsid w:val="00057B0D"/>
    <w:rsid w:val="000618C6"/>
    <w:rsid w:val="000619A4"/>
    <w:rsid w:val="00061FE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3AE3"/>
    <w:rsid w:val="00074168"/>
    <w:rsid w:val="00074B8E"/>
    <w:rsid w:val="00074B97"/>
    <w:rsid w:val="00074C3D"/>
    <w:rsid w:val="000762E5"/>
    <w:rsid w:val="00076651"/>
    <w:rsid w:val="00077138"/>
    <w:rsid w:val="000801A2"/>
    <w:rsid w:val="00080744"/>
    <w:rsid w:val="00082605"/>
    <w:rsid w:val="00082F8A"/>
    <w:rsid w:val="00083D83"/>
    <w:rsid w:val="00083F03"/>
    <w:rsid w:val="0008525F"/>
    <w:rsid w:val="000855FB"/>
    <w:rsid w:val="00085885"/>
    <w:rsid w:val="00085A1E"/>
    <w:rsid w:val="00086DA8"/>
    <w:rsid w:val="00087571"/>
    <w:rsid w:val="0009063D"/>
    <w:rsid w:val="000906CD"/>
    <w:rsid w:val="000910D7"/>
    <w:rsid w:val="00091F9C"/>
    <w:rsid w:val="00091FE5"/>
    <w:rsid w:val="00092143"/>
    <w:rsid w:val="0009226C"/>
    <w:rsid w:val="00093556"/>
    <w:rsid w:val="00093F65"/>
    <w:rsid w:val="00094A83"/>
    <w:rsid w:val="00095525"/>
    <w:rsid w:val="00095A20"/>
    <w:rsid w:val="000A0399"/>
    <w:rsid w:val="000A0D14"/>
    <w:rsid w:val="000A1458"/>
    <w:rsid w:val="000A16C8"/>
    <w:rsid w:val="000A1D0F"/>
    <w:rsid w:val="000A2039"/>
    <w:rsid w:val="000A242A"/>
    <w:rsid w:val="000A2F5D"/>
    <w:rsid w:val="000A3293"/>
    <w:rsid w:val="000A3765"/>
    <w:rsid w:val="000A4E01"/>
    <w:rsid w:val="000A53EB"/>
    <w:rsid w:val="000A6D32"/>
    <w:rsid w:val="000A7147"/>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3C80"/>
    <w:rsid w:val="000D53B7"/>
    <w:rsid w:val="000D625B"/>
    <w:rsid w:val="000D69BA"/>
    <w:rsid w:val="000D7981"/>
    <w:rsid w:val="000E0AA8"/>
    <w:rsid w:val="000E0F67"/>
    <w:rsid w:val="000E2062"/>
    <w:rsid w:val="000E24C5"/>
    <w:rsid w:val="000E2537"/>
    <w:rsid w:val="000E37F8"/>
    <w:rsid w:val="000E3FE3"/>
    <w:rsid w:val="000E4221"/>
    <w:rsid w:val="000E491C"/>
    <w:rsid w:val="000E4929"/>
    <w:rsid w:val="000E562B"/>
    <w:rsid w:val="000E5C22"/>
    <w:rsid w:val="000F0195"/>
    <w:rsid w:val="000F1FE7"/>
    <w:rsid w:val="000F33F2"/>
    <w:rsid w:val="000F365E"/>
    <w:rsid w:val="000F4703"/>
    <w:rsid w:val="000F507E"/>
    <w:rsid w:val="000F50C6"/>
    <w:rsid w:val="000F7358"/>
    <w:rsid w:val="000F7485"/>
    <w:rsid w:val="000F7AB5"/>
    <w:rsid w:val="00100AB7"/>
    <w:rsid w:val="00100D18"/>
    <w:rsid w:val="00101FD5"/>
    <w:rsid w:val="00103274"/>
    <w:rsid w:val="0010482D"/>
    <w:rsid w:val="00104864"/>
    <w:rsid w:val="001051F1"/>
    <w:rsid w:val="00105420"/>
    <w:rsid w:val="00106091"/>
    <w:rsid w:val="001060D8"/>
    <w:rsid w:val="00106F43"/>
    <w:rsid w:val="00111C96"/>
    <w:rsid w:val="00113AE2"/>
    <w:rsid w:val="00114146"/>
    <w:rsid w:val="001166FC"/>
    <w:rsid w:val="00120461"/>
    <w:rsid w:val="00121DD0"/>
    <w:rsid w:val="00122F6C"/>
    <w:rsid w:val="001235D1"/>
    <w:rsid w:val="001237F6"/>
    <w:rsid w:val="00127C0D"/>
    <w:rsid w:val="0013000A"/>
    <w:rsid w:val="00130571"/>
    <w:rsid w:val="00130CA5"/>
    <w:rsid w:val="00131413"/>
    <w:rsid w:val="00131973"/>
    <w:rsid w:val="00133122"/>
    <w:rsid w:val="00133DEF"/>
    <w:rsid w:val="001350AE"/>
    <w:rsid w:val="00135CC0"/>
    <w:rsid w:val="0013633B"/>
    <w:rsid w:val="00137786"/>
    <w:rsid w:val="001401B9"/>
    <w:rsid w:val="00142FE8"/>
    <w:rsid w:val="00145342"/>
    <w:rsid w:val="00146636"/>
    <w:rsid w:val="00150252"/>
    <w:rsid w:val="001503D6"/>
    <w:rsid w:val="00150A66"/>
    <w:rsid w:val="00151207"/>
    <w:rsid w:val="00151E6C"/>
    <w:rsid w:val="00152C1F"/>
    <w:rsid w:val="00153DB6"/>
    <w:rsid w:val="00154CD6"/>
    <w:rsid w:val="00155A9C"/>
    <w:rsid w:val="001561B9"/>
    <w:rsid w:val="0015629B"/>
    <w:rsid w:val="00157840"/>
    <w:rsid w:val="001619D7"/>
    <w:rsid w:val="00161C39"/>
    <w:rsid w:val="00162273"/>
    <w:rsid w:val="001623A0"/>
    <w:rsid w:val="001641C6"/>
    <w:rsid w:val="00165579"/>
    <w:rsid w:val="00167EC8"/>
    <w:rsid w:val="001703F3"/>
    <w:rsid w:val="001706B9"/>
    <w:rsid w:val="00171099"/>
    <w:rsid w:val="00172A75"/>
    <w:rsid w:val="00175BAC"/>
    <w:rsid w:val="00176502"/>
    <w:rsid w:val="001769B8"/>
    <w:rsid w:val="00177001"/>
    <w:rsid w:val="00177708"/>
    <w:rsid w:val="0017786C"/>
    <w:rsid w:val="00180802"/>
    <w:rsid w:val="001811B0"/>
    <w:rsid w:val="001815F2"/>
    <w:rsid w:val="00185C94"/>
    <w:rsid w:val="00185DEA"/>
    <w:rsid w:val="00187D87"/>
    <w:rsid w:val="00190569"/>
    <w:rsid w:val="001915D4"/>
    <w:rsid w:val="00191F38"/>
    <w:rsid w:val="0019350E"/>
    <w:rsid w:val="00193803"/>
    <w:rsid w:val="00193CA6"/>
    <w:rsid w:val="00193FF2"/>
    <w:rsid w:val="00194374"/>
    <w:rsid w:val="00195503"/>
    <w:rsid w:val="001956F6"/>
    <w:rsid w:val="00197074"/>
    <w:rsid w:val="001976BB"/>
    <w:rsid w:val="001A0105"/>
    <w:rsid w:val="001A08A2"/>
    <w:rsid w:val="001A1679"/>
    <w:rsid w:val="001A1940"/>
    <w:rsid w:val="001A3770"/>
    <w:rsid w:val="001A387A"/>
    <w:rsid w:val="001A4181"/>
    <w:rsid w:val="001A44D2"/>
    <w:rsid w:val="001A4B25"/>
    <w:rsid w:val="001A59D0"/>
    <w:rsid w:val="001A61F9"/>
    <w:rsid w:val="001A6C4B"/>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1131"/>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652"/>
    <w:rsid w:val="001E276E"/>
    <w:rsid w:val="001E4948"/>
    <w:rsid w:val="001E525D"/>
    <w:rsid w:val="001E71A9"/>
    <w:rsid w:val="001E7BDA"/>
    <w:rsid w:val="001F0893"/>
    <w:rsid w:val="001F168B"/>
    <w:rsid w:val="001F2800"/>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380"/>
    <w:rsid w:val="00200C46"/>
    <w:rsid w:val="00200FF1"/>
    <w:rsid w:val="002014C6"/>
    <w:rsid w:val="0020198E"/>
    <w:rsid w:val="00201F58"/>
    <w:rsid w:val="0020210B"/>
    <w:rsid w:val="00202366"/>
    <w:rsid w:val="00203DA1"/>
    <w:rsid w:val="0020481C"/>
    <w:rsid w:val="002052F8"/>
    <w:rsid w:val="00205AC8"/>
    <w:rsid w:val="0020621D"/>
    <w:rsid w:val="00207238"/>
    <w:rsid w:val="00207B50"/>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098"/>
    <w:rsid w:val="002509D7"/>
    <w:rsid w:val="00251097"/>
    <w:rsid w:val="00255928"/>
    <w:rsid w:val="002560D7"/>
    <w:rsid w:val="00256210"/>
    <w:rsid w:val="00260B84"/>
    <w:rsid w:val="00260EC1"/>
    <w:rsid w:val="00260EC9"/>
    <w:rsid w:val="00260F87"/>
    <w:rsid w:val="00261F07"/>
    <w:rsid w:val="002629CA"/>
    <w:rsid w:val="00262D64"/>
    <w:rsid w:val="00263FE5"/>
    <w:rsid w:val="002668EC"/>
    <w:rsid w:val="00266AE7"/>
    <w:rsid w:val="00267280"/>
    <w:rsid w:val="00270479"/>
    <w:rsid w:val="00270CF1"/>
    <w:rsid w:val="0027174A"/>
    <w:rsid w:val="00271D68"/>
    <w:rsid w:val="002730CC"/>
    <w:rsid w:val="00275D7F"/>
    <w:rsid w:val="00275EF2"/>
    <w:rsid w:val="00275FAA"/>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EB6"/>
    <w:rsid w:val="002B6038"/>
    <w:rsid w:val="002C0CDA"/>
    <w:rsid w:val="002C5439"/>
    <w:rsid w:val="002C6605"/>
    <w:rsid w:val="002C760B"/>
    <w:rsid w:val="002D0AEB"/>
    <w:rsid w:val="002D0C29"/>
    <w:rsid w:val="002D0ED1"/>
    <w:rsid w:val="002D2714"/>
    <w:rsid w:val="002D3B17"/>
    <w:rsid w:val="002D4388"/>
    <w:rsid w:val="002D5C64"/>
    <w:rsid w:val="002D6048"/>
    <w:rsid w:val="002D656F"/>
    <w:rsid w:val="002D790E"/>
    <w:rsid w:val="002D7C77"/>
    <w:rsid w:val="002E0B31"/>
    <w:rsid w:val="002E1869"/>
    <w:rsid w:val="002E1F19"/>
    <w:rsid w:val="002E216C"/>
    <w:rsid w:val="002E3CF7"/>
    <w:rsid w:val="002E4C89"/>
    <w:rsid w:val="002E4E64"/>
    <w:rsid w:val="002E6989"/>
    <w:rsid w:val="002E6D07"/>
    <w:rsid w:val="002F1D59"/>
    <w:rsid w:val="002F1E5B"/>
    <w:rsid w:val="002F36CE"/>
    <w:rsid w:val="002F5834"/>
    <w:rsid w:val="002F6A5B"/>
    <w:rsid w:val="002F7C69"/>
    <w:rsid w:val="002F7F8A"/>
    <w:rsid w:val="00300EB9"/>
    <w:rsid w:val="003012F6"/>
    <w:rsid w:val="0030281F"/>
    <w:rsid w:val="00302EC5"/>
    <w:rsid w:val="0030435A"/>
    <w:rsid w:val="00305903"/>
    <w:rsid w:val="00305D05"/>
    <w:rsid w:val="00306247"/>
    <w:rsid w:val="003077CA"/>
    <w:rsid w:val="00307AC6"/>
    <w:rsid w:val="0031187D"/>
    <w:rsid w:val="003127A5"/>
    <w:rsid w:val="0031401B"/>
    <w:rsid w:val="00315460"/>
    <w:rsid w:val="003156B9"/>
    <w:rsid w:val="00315915"/>
    <w:rsid w:val="00315942"/>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584D"/>
    <w:rsid w:val="00335A41"/>
    <w:rsid w:val="00335F46"/>
    <w:rsid w:val="00336446"/>
    <w:rsid w:val="00336624"/>
    <w:rsid w:val="003371B8"/>
    <w:rsid w:val="00341784"/>
    <w:rsid w:val="00341B90"/>
    <w:rsid w:val="00341EC2"/>
    <w:rsid w:val="00343420"/>
    <w:rsid w:val="00343605"/>
    <w:rsid w:val="003458C7"/>
    <w:rsid w:val="00345907"/>
    <w:rsid w:val="00347FC6"/>
    <w:rsid w:val="00350C7F"/>
    <w:rsid w:val="003510E5"/>
    <w:rsid w:val="00351280"/>
    <w:rsid w:val="0035162A"/>
    <w:rsid w:val="00352499"/>
    <w:rsid w:val="003526C7"/>
    <w:rsid w:val="003526EA"/>
    <w:rsid w:val="00354B79"/>
    <w:rsid w:val="0035506D"/>
    <w:rsid w:val="0035533A"/>
    <w:rsid w:val="003624A3"/>
    <w:rsid w:val="00362DFB"/>
    <w:rsid w:val="00364D90"/>
    <w:rsid w:val="0036502F"/>
    <w:rsid w:val="0036717D"/>
    <w:rsid w:val="003677C6"/>
    <w:rsid w:val="003709D6"/>
    <w:rsid w:val="00371006"/>
    <w:rsid w:val="003711CB"/>
    <w:rsid w:val="00371545"/>
    <w:rsid w:val="00371FFE"/>
    <w:rsid w:val="00372C60"/>
    <w:rsid w:val="00372EAA"/>
    <w:rsid w:val="00372F0B"/>
    <w:rsid w:val="003730E9"/>
    <w:rsid w:val="003772B8"/>
    <w:rsid w:val="003774DA"/>
    <w:rsid w:val="00380410"/>
    <w:rsid w:val="00380A87"/>
    <w:rsid w:val="00380AE4"/>
    <w:rsid w:val="00381DEE"/>
    <w:rsid w:val="00382B96"/>
    <w:rsid w:val="003839BE"/>
    <w:rsid w:val="00383CA3"/>
    <w:rsid w:val="003868FD"/>
    <w:rsid w:val="0038748A"/>
    <w:rsid w:val="003911C4"/>
    <w:rsid w:val="003911FB"/>
    <w:rsid w:val="00391411"/>
    <w:rsid w:val="00391A76"/>
    <w:rsid w:val="00394208"/>
    <w:rsid w:val="00396AC0"/>
    <w:rsid w:val="003A002F"/>
    <w:rsid w:val="003A0D44"/>
    <w:rsid w:val="003A1164"/>
    <w:rsid w:val="003A128B"/>
    <w:rsid w:val="003A16CD"/>
    <w:rsid w:val="003A2018"/>
    <w:rsid w:val="003A359E"/>
    <w:rsid w:val="003A3DB3"/>
    <w:rsid w:val="003A4336"/>
    <w:rsid w:val="003A465F"/>
    <w:rsid w:val="003A489B"/>
    <w:rsid w:val="003A7078"/>
    <w:rsid w:val="003A70A0"/>
    <w:rsid w:val="003A7AD9"/>
    <w:rsid w:val="003A7E1D"/>
    <w:rsid w:val="003A7FC2"/>
    <w:rsid w:val="003B001D"/>
    <w:rsid w:val="003B0B59"/>
    <w:rsid w:val="003B215F"/>
    <w:rsid w:val="003B2370"/>
    <w:rsid w:val="003B2927"/>
    <w:rsid w:val="003B5A65"/>
    <w:rsid w:val="003B5C6C"/>
    <w:rsid w:val="003B670A"/>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6B6"/>
    <w:rsid w:val="003F18B9"/>
    <w:rsid w:val="003F2243"/>
    <w:rsid w:val="003F24AE"/>
    <w:rsid w:val="003F2981"/>
    <w:rsid w:val="003F32F4"/>
    <w:rsid w:val="003F4046"/>
    <w:rsid w:val="003F570D"/>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37"/>
    <w:rsid w:val="004241E7"/>
    <w:rsid w:val="00425EA8"/>
    <w:rsid w:val="00426746"/>
    <w:rsid w:val="00430280"/>
    <w:rsid w:val="00431391"/>
    <w:rsid w:val="004316B8"/>
    <w:rsid w:val="004318F5"/>
    <w:rsid w:val="00431CE0"/>
    <w:rsid w:val="004338B2"/>
    <w:rsid w:val="0043434D"/>
    <w:rsid w:val="00434FEF"/>
    <w:rsid w:val="0043551C"/>
    <w:rsid w:val="004366E0"/>
    <w:rsid w:val="004401FC"/>
    <w:rsid w:val="00441B83"/>
    <w:rsid w:val="0044274A"/>
    <w:rsid w:val="00443537"/>
    <w:rsid w:val="00443CED"/>
    <w:rsid w:val="00445492"/>
    <w:rsid w:val="004454BC"/>
    <w:rsid w:val="00445ACB"/>
    <w:rsid w:val="00447D18"/>
    <w:rsid w:val="00450C7C"/>
    <w:rsid w:val="00450EA5"/>
    <w:rsid w:val="00450F56"/>
    <w:rsid w:val="0045152B"/>
    <w:rsid w:val="00451F00"/>
    <w:rsid w:val="00451F0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172"/>
    <w:rsid w:val="00464F66"/>
    <w:rsid w:val="004663DB"/>
    <w:rsid w:val="004665EE"/>
    <w:rsid w:val="00466F95"/>
    <w:rsid w:val="00470205"/>
    <w:rsid w:val="0047118A"/>
    <w:rsid w:val="00472A58"/>
    <w:rsid w:val="00473812"/>
    <w:rsid w:val="00473CE3"/>
    <w:rsid w:val="004757E7"/>
    <w:rsid w:val="0047691A"/>
    <w:rsid w:val="00476E80"/>
    <w:rsid w:val="004772C3"/>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4FEA"/>
    <w:rsid w:val="004A6ADF"/>
    <w:rsid w:val="004A70A6"/>
    <w:rsid w:val="004B07C3"/>
    <w:rsid w:val="004B4AD0"/>
    <w:rsid w:val="004B4B82"/>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6ED5"/>
    <w:rsid w:val="004D7637"/>
    <w:rsid w:val="004D7A17"/>
    <w:rsid w:val="004D7CD8"/>
    <w:rsid w:val="004E0C17"/>
    <w:rsid w:val="004E1AF5"/>
    <w:rsid w:val="004E3C65"/>
    <w:rsid w:val="004E4FEB"/>
    <w:rsid w:val="004E64A0"/>
    <w:rsid w:val="004E7EFC"/>
    <w:rsid w:val="004F0ED2"/>
    <w:rsid w:val="004F1D63"/>
    <w:rsid w:val="004F3210"/>
    <w:rsid w:val="004F32FC"/>
    <w:rsid w:val="004F389E"/>
    <w:rsid w:val="004F3F7A"/>
    <w:rsid w:val="004F42FA"/>
    <w:rsid w:val="004F5285"/>
    <w:rsid w:val="004F53E9"/>
    <w:rsid w:val="004F5D28"/>
    <w:rsid w:val="004F7230"/>
    <w:rsid w:val="004F750B"/>
    <w:rsid w:val="004F7D56"/>
    <w:rsid w:val="005020B7"/>
    <w:rsid w:val="005035AA"/>
    <w:rsid w:val="0050486A"/>
    <w:rsid w:val="00504E63"/>
    <w:rsid w:val="005050CC"/>
    <w:rsid w:val="005056FC"/>
    <w:rsid w:val="00506A1F"/>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3BEB"/>
    <w:rsid w:val="0053459C"/>
    <w:rsid w:val="005348B3"/>
    <w:rsid w:val="00534EFE"/>
    <w:rsid w:val="00536A22"/>
    <w:rsid w:val="00537F5C"/>
    <w:rsid w:val="005404AF"/>
    <w:rsid w:val="00540801"/>
    <w:rsid w:val="005413FF"/>
    <w:rsid w:val="0054147B"/>
    <w:rsid w:val="005414AE"/>
    <w:rsid w:val="005425A5"/>
    <w:rsid w:val="0054304A"/>
    <w:rsid w:val="00543F37"/>
    <w:rsid w:val="00546DB4"/>
    <w:rsid w:val="00546F4D"/>
    <w:rsid w:val="00547816"/>
    <w:rsid w:val="00547E3C"/>
    <w:rsid w:val="005513DF"/>
    <w:rsid w:val="00552A3B"/>
    <w:rsid w:val="00553312"/>
    <w:rsid w:val="00555C87"/>
    <w:rsid w:val="005572B4"/>
    <w:rsid w:val="005576D1"/>
    <w:rsid w:val="0056302B"/>
    <w:rsid w:val="00566214"/>
    <w:rsid w:val="00566A62"/>
    <w:rsid w:val="0056728C"/>
    <w:rsid w:val="00567EC5"/>
    <w:rsid w:val="00567F47"/>
    <w:rsid w:val="005713E9"/>
    <w:rsid w:val="0057160E"/>
    <w:rsid w:val="005735D0"/>
    <w:rsid w:val="005735D3"/>
    <w:rsid w:val="00573DD3"/>
    <w:rsid w:val="00574CD0"/>
    <w:rsid w:val="00575D98"/>
    <w:rsid w:val="00576802"/>
    <w:rsid w:val="00576966"/>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1247"/>
    <w:rsid w:val="00592C5D"/>
    <w:rsid w:val="00593AF1"/>
    <w:rsid w:val="0059428F"/>
    <w:rsid w:val="00594384"/>
    <w:rsid w:val="00594B41"/>
    <w:rsid w:val="00595437"/>
    <w:rsid w:val="00596550"/>
    <w:rsid w:val="0059683E"/>
    <w:rsid w:val="005969C1"/>
    <w:rsid w:val="00597AD5"/>
    <w:rsid w:val="00597E91"/>
    <w:rsid w:val="005A2310"/>
    <w:rsid w:val="005A291D"/>
    <w:rsid w:val="005A2C11"/>
    <w:rsid w:val="005A2F0F"/>
    <w:rsid w:val="005A368F"/>
    <w:rsid w:val="005A398D"/>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ECF"/>
    <w:rsid w:val="005E40F4"/>
    <w:rsid w:val="005E5265"/>
    <w:rsid w:val="005E532E"/>
    <w:rsid w:val="005E6790"/>
    <w:rsid w:val="005F0328"/>
    <w:rsid w:val="005F03EB"/>
    <w:rsid w:val="005F16FB"/>
    <w:rsid w:val="005F1832"/>
    <w:rsid w:val="005F4D73"/>
    <w:rsid w:val="005F560B"/>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68D"/>
    <w:rsid w:val="00613BBF"/>
    <w:rsid w:val="00613CD6"/>
    <w:rsid w:val="006145DB"/>
    <w:rsid w:val="0061602F"/>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6C82"/>
    <w:rsid w:val="00627F3C"/>
    <w:rsid w:val="006319D6"/>
    <w:rsid w:val="00631D48"/>
    <w:rsid w:val="00631DB2"/>
    <w:rsid w:val="006333EC"/>
    <w:rsid w:val="00633793"/>
    <w:rsid w:val="00634C7E"/>
    <w:rsid w:val="00634DB2"/>
    <w:rsid w:val="00635959"/>
    <w:rsid w:val="0063633D"/>
    <w:rsid w:val="006376C3"/>
    <w:rsid w:val="0064223D"/>
    <w:rsid w:val="00642B0B"/>
    <w:rsid w:val="006443ED"/>
    <w:rsid w:val="0064485D"/>
    <w:rsid w:val="00644B29"/>
    <w:rsid w:val="006450E3"/>
    <w:rsid w:val="00645B98"/>
    <w:rsid w:val="00645F6B"/>
    <w:rsid w:val="006466AA"/>
    <w:rsid w:val="00646C3A"/>
    <w:rsid w:val="00646EBF"/>
    <w:rsid w:val="00647286"/>
    <w:rsid w:val="006477D2"/>
    <w:rsid w:val="006502C7"/>
    <w:rsid w:val="00650370"/>
    <w:rsid w:val="006531B5"/>
    <w:rsid w:val="00654E36"/>
    <w:rsid w:val="0065610A"/>
    <w:rsid w:val="00657695"/>
    <w:rsid w:val="00657FF8"/>
    <w:rsid w:val="0066014D"/>
    <w:rsid w:val="00660278"/>
    <w:rsid w:val="00660652"/>
    <w:rsid w:val="00660FDB"/>
    <w:rsid w:val="00661EB0"/>
    <w:rsid w:val="00662F04"/>
    <w:rsid w:val="006630B6"/>
    <w:rsid w:val="00663486"/>
    <w:rsid w:val="006637E0"/>
    <w:rsid w:val="00663AF7"/>
    <w:rsid w:val="00664037"/>
    <w:rsid w:val="00664265"/>
    <w:rsid w:val="00665E9C"/>
    <w:rsid w:val="006665BF"/>
    <w:rsid w:val="00666A97"/>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56EA"/>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1CD0"/>
    <w:rsid w:val="006A419B"/>
    <w:rsid w:val="006A46EF"/>
    <w:rsid w:val="006A4E70"/>
    <w:rsid w:val="006A59E4"/>
    <w:rsid w:val="006B03E2"/>
    <w:rsid w:val="006B0539"/>
    <w:rsid w:val="006B1269"/>
    <w:rsid w:val="006B26A6"/>
    <w:rsid w:val="006B3AEC"/>
    <w:rsid w:val="006B61BA"/>
    <w:rsid w:val="006B67A8"/>
    <w:rsid w:val="006B6B11"/>
    <w:rsid w:val="006C07B7"/>
    <w:rsid w:val="006C0802"/>
    <w:rsid w:val="006C1930"/>
    <w:rsid w:val="006C1E31"/>
    <w:rsid w:val="006C3139"/>
    <w:rsid w:val="006C4FD7"/>
    <w:rsid w:val="006C6467"/>
    <w:rsid w:val="006C688F"/>
    <w:rsid w:val="006C7C62"/>
    <w:rsid w:val="006D026B"/>
    <w:rsid w:val="006D05D3"/>
    <w:rsid w:val="006D08C3"/>
    <w:rsid w:val="006D17E9"/>
    <w:rsid w:val="006D1CCA"/>
    <w:rsid w:val="006D2359"/>
    <w:rsid w:val="006D265A"/>
    <w:rsid w:val="006D313F"/>
    <w:rsid w:val="006D32C7"/>
    <w:rsid w:val="006D3C53"/>
    <w:rsid w:val="006D6A67"/>
    <w:rsid w:val="006D6C74"/>
    <w:rsid w:val="006D7782"/>
    <w:rsid w:val="006E1474"/>
    <w:rsid w:val="006E193B"/>
    <w:rsid w:val="006E2B83"/>
    <w:rsid w:val="006E2C68"/>
    <w:rsid w:val="006E3A5F"/>
    <w:rsid w:val="006E3A8E"/>
    <w:rsid w:val="006E4E4E"/>
    <w:rsid w:val="006E5489"/>
    <w:rsid w:val="006E5537"/>
    <w:rsid w:val="006E5D43"/>
    <w:rsid w:val="006E7440"/>
    <w:rsid w:val="006E752D"/>
    <w:rsid w:val="006E757B"/>
    <w:rsid w:val="006F0212"/>
    <w:rsid w:val="006F0FA3"/>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40E"/>
    <w:rsid w:val="00716FE3"/>
    <w:rsid w:val="0072026F"/>
    <w:rsid w:val="00721875"/>
    <w:rsid w:val="00722FBB"/>
    <w:rsid w:val="00724050"/>
    <w:rsid w:val="00724E29"/>
    <w:rsid w:val="00725B3F"/>
    <w:rsid w:val="00725D33"/>
    <w:rsid w:val="00726D08"/>
    <w:rsid w:val="00726D92"/>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27A"/>
    <w:rsid w:val="007403E3"/>
    <w:rsid w:val="00740E84"/>
    <w:rsid w:val="00744567"/>
    <w:rsid w:val="00744A8F"/>
    <w:rsid w:val="00744B77"/>
    <w:rsid w:val="00744F57"/>
    <w:rsid w:val="007465E7"/>
    <w:rsid w:val="0074690D"/>
    <w:rsid w:val="00746A78"/>
    <w:rsid w:val="00747C42"/>
    <w:rsid w:val="00750637"/>
    <w:rsid w:val="007507E8"/>
    <w:rsid w:val="00751D55"/>
    <w:rsid w:val="00752828"/>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2475"/>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2A81"/>
    <w:rsid w:val="007A3E1A"/>
    <w:rsid w:val="007A412A"/>
    <w:rsid w:val="007A5B13"/>
    <w:rsid w:val="007A5B1D"/>
    <w:rsid w:val="007A720D"/>
    <w:rsid w:val="007A7776"/>
    <w:rsid w:val="007B0581"/>
    <w:rsid w:val="007B0E4D"/>
    <w:rsid w:val="007B3903"/>
    <w:rsid w:val="007B4153"/>
    <w:rsid w:val="007B4ACF"/>
    <w:rsid w:val="007B5094"/>
    <w:rsid w:val="007B5B1C"/>
    <w:rsid w:val="007B5D6A"/>
    <w:rsid w:val="007B674B"/>
    <w:rsid w:val="007B6CFC"/>
    <w:rsid w:val="007B6EE1"/>
    <w:rsid w:val="007B6F57"/>
    <w:rsid w:val="007B7193"/>
    <w:rsid w:val="007B72DA"/>
    <w:rsid w:val="007C01B1"/>
    <w:rsid w:val="007C1632"/>
    <w:rsid w:val="007C1700"/>
    <w:rsid w:val="007C2230"/>
    <w:rsid w:val="007C239B"/>
    <w:rsid w:val="007C2581"/>
    <w:rsid w:val="007C436E"/>
    <w:rsid w:val="007C4DB7"/>
    <w:rsid w:val="007C5670"/>
    <w:rsid w:val="007C5770"/>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3161"/>
    <w:rsid w:val="007E4104"/>
    <w:rsid w:val="007E560A"/>
    <w:rsid w:val="007E6C5A"/>
    <w:rsid w:val="007E7836"/>
    <w:rsid w:val="007E7869"/>
    <w:rsid w:val="007F0B0F"/>
    <w:rsid w:val="007F0D3C"/>
    <w:rsid w:val="007F1695"/>
    <w:rsid w:val="007F21FC"/>
    <w:rsid w:val="007F2B90"/>
    <w:rsid w:val="007F3C54"/>
    <w:rsid w:val="007F412B"/>
    <w:rsid w:val="007F5C6F"/>
    <w:rsid w:val="007F6A2B"/>
    <w:rsid w:val="0080101C"/>
    <w:rsid w:val="0080293A"/>
    <w:rsid w:val="00802B83"/>
    <w:rsid w:val="00803D19"/>
    <w:rsid w:val="0080429D"/>
    <w:rsid w:val="0080476C"/>
    <w:rsid w:val="00805830"/>
    <w:rsid w:val="008058F0"/>
    <w:rsid w:val="008059B5"/>
    <w:rsid w:val="0080722A"/>
    <w:rsid w:val="008076D7"/>
    <w:rsid w:val="00807C6D"/>
    <w:rsid w:val="008103F4"/>
    <w:rsid w:val="00810ACE"/>
    <w:rsid w:val="008110E6"/>
    <w:rsid w:val="00811135"/>
    <w:rsid w:val="00813E04"/>
    <w:rsid w:val="00813E1B"/>
    <w:rsid w:val="00814F3A"/>
    <w:rsid w:val="0081678E"/>
    <w:rsid w:val="00816A29"/>
    <w:rsid w:val="00821272"/>
    <w:rsid w:val="008212B7"/>
    <w:rsid w:val="00821EB9"/>
    <w:rsid w:val="00821F35"/>
    <w:rsid w:val="008220D0"/>
    <w:rsid w:val="008226C9"/>
    <w:rsid w:val="00822898"/>
    <w:rsid w:val="0082356B"/>
    <w:rsid w:val="00823D91"/>
    <w:rsid w:val="008264A6"/>
    <w:rsid w:val="00827C0F"/>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2BA"/>
    <w:rsid w:val="00846987"/>
    <w:rsid w:val="00846D0B"/>
    <w:rsid w:val="00847140"/>
    <w:rsid w:val="00847DF2"/>
    <w:rsid w:val="00850DA2"/>
    <w:rsid w:val="0085247D"/>
    <w:rsid w:val="00852644"/>
    <w:rsid w:val="00852E53"/>
    <w:rsid w:val="008530CF"/>
    <w:rsid w:val="0085422B"/>
    <w:rsid w:val="00854CB9"/>
    <w:rsid w:val="00854CD1"/>
    <w:rsid w:val="00855817"/>
    <w:rsid w:val="00855E67"/>
    <w:rsid w:val="00857E82"/>
    <w:rsid w:val="00860FFB"/>
    <w:rsid w:val="008616EA"/>
    <w:rsid w:val="00861845"/>
    <w:rsid w:val="00861D61"/>
    <w:rsid w:val="00862436"/>
    <w:rsid w:val="00862B0D"/>
    <w:rsid w:val="00862E91"/>
    <w:rsid w:val="00863707"/>
    <w:rsid w:val="0086389C"/>
    <w:rsid w:val="008639D7"/>
    <w:rsid w:val="0086421C"/>
    <w:rsid w:val="00864930"/>
    <w:rsid w:val="00865514"/>
    <w:rsid w:val="00865A5E"/>
    <w:rsid w:val="00866DD0"/>
    <w:rsid w:val="00867058"/>
    <w:rsid w:val="00867818"/>
    <w:rsid w:val="0087028C"/>
    <w:rsid w:val="0087099E"/>
    <w:rsid w:val="00871279"/>
    <w:rsid w:val="008717D9"/>
    <w:rsid w:val="00872093"/>
    <w:rsid w:val="00872D70"/>
    <w:rsid w:val="00873C31"/>
    <w:rsid w:val="00874852"/>
    <w:rsid w:val="00874A0C"/>
    <w:rsid w:val="00874F85"/>
    <w:rsid w:val="0087587C"/>
    <w:rsid w:val="008766F4"/>
    <w:rsid w:val="008771D1"/>
    <w:rsid w:val="00880F9A"/>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ED"/>
    <w:rsid w:val="008933F8"/>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628C"/>
    <w:rsid w:val="008A7169"/>
    <w:rsid w:val="008A7EAB"/>
    <w:rsid w:val="008B0494"/>
    <w:rsid w:val="008B2198"/>
    <w:rsid w:val="008B37C2"/>
    <w:rsid w:val="008B3B75"/>
    <w:rsid w:val="008B40D3"/>
    <w:rsid w:val="008B5358"/>
    <w:rsid w:val="008B55DD"/>
    <w:rsid w:val="008B56C1"/>
    <w:rsid w:val="008B5F0B"/>
    <w:rsid w:val="008B7DBA"/>
    <w:rsid w:val="008B7FA7"/>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7A68"/>
    <w:rsid w:val="008D7E42"/>
    <w:rsid w:val="008D7F3E"/>
    <w:rsid w:val="008E345E"/>
    <w:rsid w:val="008E3A89"/>
    <w:rsid w:val="008E4317"/>
    <w:rsid w:val="008E47A0"/>
    <w:rsid w:val="008E52A1"/>
    <w:rsid w:val="008E563B"/>
    <w:rsid w:val="008F0CAB"/>
    <w:rsid w:val="008F0D91"/>
    <w:rsid w:val="008F12D4"/>
    <w:rsid w:val="008F1618"/>
    <w:rsid w:val="008F1B15"/>
    <w:rsid w:val="008F1F41"/>
    <w:rsid w:val="008F202C"/>
    <w:rsid w:val="008F2B52"/>
    <w:rsid w:val="008F2BDA"/>
    <w:rsid w:val="008F2D43"/>
    <w:rsid w:val="008F3258"/>
    <w:rsid w:val="008F3C38"/>
    <w:rsid w:val="008F408D"/>
    <w:rsid w:val="008F457E"/>
    <w:rsid w:val="008F50BC"/>
    <w:rsid w:val="008F57F0"/>
    <w:rsid w:val="008F5816"/>
    <w:rsid w:val="008F6E44"/>
    <w:rsid w:val="008F7A9D"/>
    <w:rsid w:val="008F7F61"/>
    <w:rsid w:val="009005BE"/>
    <w:rsid w:val="009008CC"/>
    <w:rsid w:val="0090116B"/>
    <w:rsid w:val="009013F2"/>
    <w:rsid w:val="00903BF7"/>
    <w:rsid w:val="00903C78"/>
    <w:rsid w:val="009044A3"/>
    <w:rsid w:val="00906363"/>
    <w:rsid w:val="00906724"/>
    <w:rsid w:val="009067A6"/>
    <w:rsid w:val="00910F50"/>
    <w:rsid w:val="00911AED"/>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0E7C"/>
    <w:rsid w:val="00931D08"/>
    <w:rsid w:val="009320D7"/>
    <w:rsid w:val="00932824"/>
    <w:rsid w:val="009331B8"/>
    <w:rsid w:val="00933BF4"/>
    <w:rsid w:val="00933FDD"/>
    <w:rsid w:val="0093410A"/>
    <w:rsid w:val="00934528"/>
    <w:rsid w:val="0094009D"/>
    <w:rsid w:val="0094038B"/>
    <w:rsid w:val="00940AA1"/>
    <w:rsid w:val="00940B6C"/>
    <w:rsid w:val="00940D36"/>
    <w:rsid w:val="00941505"/>
    <w:rsid w:val="00941DC0"/>
    <w:rsid w:val="00942206"/>
    <w:rsid w:val="00942294"/>
    <w:rsid w:val="009435F0"/>
    <w:rsid w:val="009435F5"/>
    <w:rsid w:val="009436EE"/>
    <w:rsid w:val="0094581F"/>
    <w:rsid w:val="0094583B"/>
    <w:rsid w:val="009459CE"/>
    <w:rsid w:val="00945ECE"/>
    <w:rsid w:val="00945EE8"/>
    <w:rsid w:val="00946F6F"/>
    <w:rsid w:val="00947E43"/>
    <w:rsid w:val="00953EEC"/>
    <w:rsid w:val="00955A00"/>
    <w:rsid w:val="00955E96"/>
    <w:rsid w:val="00955EDA"/>
    <w:rsid w:val="00956325"/>
    <w:rsid w:val="0095773A"/>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0F76"/>
    <w:rsid w:val="00984840"/>
    <w:rsid w:val="0098579D"/>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CBE"/>
    <w:rsid w:val="009A7D0F"/>
    <w:rsid w:val="009A7EAE"/>
    <w:rsid w:val="009B0A0E"/>
    <w:rsid w:val="009B2531"/>
    <w:rsid w:val="009B4161"/>
    <w:rsid w:val="009B49CA"/>
    <w:rsid w:val="009B4B57"/>
    <w:rsid w:val="009B5285"/>
    <w:rsid w:val="009B532C"/>
    <w:rsid w:val="009B5BA8"/>
    <w:rsid w:val="009B5FBF"/>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06F2"/>
    <w:rsid w:val="009E132A"/>
    <w:rsid w:val="009E1B11"/>
    <w:rsid w:val="009E2121"/>
    <w:rsid w:val="009E3207"/>
    <w:rsid w:val="009E3B8B"/>
    <w:rsid w:val="009E58B1"/>
    <w:rsid w:val="009E691A"/>
    <w:rsid w:val="009E7723"/>
    <w:rsid w:val="009E7FCD"/>
    <w:rsid w:val="009F1503"/>
    <w:rsid w:val="009F16FE"/>
    <w:rsid w:val="009F3068"/>
    <w:rsid w:val="009F31BD"/>
    <w:rsid w:val="009F3DF5"/>
    <w:rsid w:val="009F50A6"/>
    <w:rsid w:val="009F7F8A"/>
    <w:rsid w:val="00A005AE"/>
    <w:rsid w:val="00A00E08"/>
    <w:rsid w:val="00A00F12"/>
    <w:rsid w:val="00A0158B"/>
    <w:rsid w:val="00A01A22"/>
    <w:rsid w:val="00A021A8"/>
    <w:rsid w:val="00A02B7A"/>
    <w:rsid w:val="00A0417F"/>
    <w:rsid w:val="00A0452D"/>
    <w:rsid w:val="00A04A85"/>
    <w:rsid w:val="00A05F5D"/>
    <w:rsid w:val="00A0683D"/>
    <w:rsid w:val="00A0693B"/>
    <w:rsid w:val="00A06E5C"/>
    <w:rsid w:val="00A06F53"/>
    <w:rsid w:val="00A0705F"/>
    <w:rsid w:val="00A07554"/>
    <w:rsid w:val="00A11E72"/>
    <w:rsid w:val="00A1349F"/>
    <w:rsid w:val="00A13CE9"/>
    <w:rsid w:val="00A1452B"/>
    <w:rsid w:val="00A1480B"/>
    <w:rsid w:val="00A153D2"/>
    <w:rsid w:val="00A1577E"/>
    <w:rsid w:val="00A15CED"/>
    <w:rsid w:val="00A1675F"/>
    <w:rsid w:val="00A17B6A"/>
    <w:rsid w:val="00A20156"/>
    <w:rsid w:val="00A2125C"/>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2A08"/>
    <w:rsid w:val="00A53C7D"/>
    <w:rsid w:val="00A53F26"/>
    <w:rsid w:val="00A54849"/>
    <w:rsid w:val="00A54B56"/>
    <w:rsid w:val="00A55E34"/>
    <w:rsid w:val="00A576CB"/>
    <w:rsid w:val="00A6033F"/>
    <w:rsid w:val="00A60ADC"/>
    <w:rsid w:val="00A650B6"/>
    <w:rsid w:val="00A651D1"/>
    <w:rsid w:val="00A65BD4"/>
    <w:rsid w:val="00A65E61"/>
    <w:rsid w:val="00A661C3"/>
    <w:rsid w:val="00A676AD"/>
    <w:rsid w:val="00A67E41"/>
    <w:rsid w:val="00A70197"/>
    <w:rsid w:val="00A70B2E"/>
    <w:rsid w:val="00A762F7"/>
    <w:rsid w:val="00A76972"/>
    <w:rsid w:val="00A76D35"/>
    <w:rsid w:val="00A801B3"/>
    <w:rsid w:val="00A803FE"/>
    <w:rsid w:val="00A80569"/>
    <w:rsid w:val="00A80775"/>
    <w:rsid w:val="00A808C6"/>
    <w:rsid w:val="00A80B62"/>
    <w:rsid w:val="00A8140D"/>
    <w:rsid w:val="00A823A0"/>
    <w:rsid w:val="00A82B8E"/>
    <w:rsid w:val="00A82EE3"/>
    <w:rsid w:val="00A8417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E74"/>
    <w:rsid w:val="00AA7EDC"/>
    <w:rsid w:val="00AB0360"/>
    <w:rsid w:val="00AB04AE"/>
    <w:rsid w:val="00AB1816"/>
    <w:rsid w:val="00AB19BD"/>
    <w:rsid w:val="00AB393D"/>
    <w:rsid w:val="00AB3B90"/>
    <w:rsid w:val="00AB510A"/>
    <w:rsid w:val="00AB5E30"/>
    <w:rsid w:val="00AB640C"/>
    <w:rsid w:val="00AB66B2"/>
    <w:rsid w:val="00AB6DDB"/>
    <w:rsid w:val="00AB74C7"/>
    <w:rsid w:val="00AC0154"/>
    <w:rsid w:val="00AC028C"/>
    <w:rsid w:val="00AC040C"/>
    <w:rsid w:val="00AC2667"/>
    <w:rsid w:val="00AC40A2"/>
    <w:rsid w:val="00AC49C5"/>
    <w:rsid w:val="00AC4CDA"/>
    <w:rsid w:val="00AC71D2"/>
    <w:rsid w:val="00AC7220"/>
    <w:rsid w:val="00AC7A38"/>
    <w:rsid w:val="00AC7A70"/>
    <w:rsid w:val="00AD0C63"/>
    <w:rsid w:val="00AD100B"/>
    <w:rsid w:val="00AD17A1"/>
    <w:rsid w:val="00AD1F3B"/>
    <w:rsid w:val="00AD3016"/>
    <w:rsid w:val="00AD4576"/>
    <w:rsid w:val="00AD4ACC"/>
    <w:rsid w:val="00AD4C00"/>
    <w:rsid w:val="00AD4DB1"/>
    <w:rsid w:val="00AD5A35"/>
    <w:rsid w:val="00AD5E55"/>
    <w:rsid w:val="00AD5EF0"/>
    <w:rsid w:val="00AD6279"/>
    <w:rsid w:val="00AE0D36"/>
    <w:rsid w:val="00AE0DD6"/>
    <w:rsid w:val="00AE381C"/>
    <w:rsid w:val="00AE38C7"/>
    <w:rsid w:val="00AE3A6D"/>
    <w:rsid w:val="00AE3B1A"/>
    <w:rsid w:val="00AE4264"/>
    <w:rsid w:val="00AE4476"/>
    <w:rsid w:val="00AE4DC9"/>
    <w:rsid w:val="00AE6010"/>
    <w:rsid w:val="00AE6199"/>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0ACD"/>
    <w:rsid w:val="00B00E59"/>
    <w:rsid w:val="00B01427"/>
    <w:rsid w:val="00B0149B"/>
    <w:rsid w:val="00B017C3"/>
    <w:rsid w:val="00B02D22"/>
    <w:rsid w:val="00B03319"/>
    <w:rsid w:val="00B06A49"/>
    <w:rsid w:val="00B0742F"/>
    <w:rsid w:val="00B074DF"/>
    <w:rsid w:val="00B10805"/>
    <w:rsid w:val="00B10F67"/>
    <w:rsid w:val="00B11044"/>
    <w:rsid w:val="00B11198"/>
    <w:rsid w:val="00B118C5"/>
    <w:rsid w:val="00B12C0B"/>
    <w:rsid w:val="00B1354A"/>
    <w:rsid w:val="00B147CE"/>
    <w:rsid w:val="00B148EF"/>
    <w:rsid w:val="00B14C11"/>
    <w:rsid w:val="00B14EC9"/>
    <w:rsid w:val="00B14F4A"/>
    <w:rsid w:val="00B16A3E"/>
    <w:rsid w:val="00B16B53"/>
    <w:rsid w:val="00B17D1E"/>
    <w:rsid w:val="00B17D9E"/>
    <w:rsid w:val="00B211CB"/>
    <w:rsid w:val="00B21B55"/>
    <w:rsid w:val="00B21DB0"/>
    <w:rsid w:val="00B21F9F"/>
    <w:rsid w:val="00B223F1"/>
    <w:rsid w:val="00B2254F"/>
    <w:rsid w:val="00B229B9"/>
    <w:rsid w:val="00B2424B"/>
    <w:rsid w:val="00B24352"/>
    <w:rsid w:val="00B24B81"/>
    <w:rsid w:val="00B24E75"/>
    <w:rsid w:val="00B257C7"/>
    <w:rsid w:val="00B25ED5"/>
    <w:rsid w:val="00B26915"/>
    <w:rsid w:val="00B2787C"/>
    <w:rsid w:val="00B27B20"/>
    <w:rsid w:val="00B30130"/>
    <w:rsid w:val="00B307E2"/>
    <w:rsid w:val="00B314D1"/>
    <w:rsid w:val="00B31E30"/>
    <w:rsid w:val="00B32406"/>
    <w:rsid w:val="00B32FE5"/>
    <w:rsid w:val="00B33046"/>
    <w:rsid w:val="00B3405A"/>
    <w:rsid w:val="00B34E39"/>
    <w:rsid w:val="00B3636D"/>
    <w:rsid w:val="00B36CDD"/>
    <w:rsid w:val="00B37C2B"/>
    <w:rsid w:val="00B41020"/>
    <w:rsid w:val="00B41EEA"/>
    <w:rsid w:val="00B426C8"/>
    <w:rsid w:val="00B42C6A"/>
    <w:rsid w:val="00B443F6"/>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21B6"/>
    <w:rsid w:val="00B636EF"/>
    <w:rsid w:val="00B63BCF"/>
    <w:rsid w:val="00B6440E"/>
    <w:rsid w:val="00B67E7A"/>
    <w:rsid w:val="00B703E8"/>
    <w:rsid w:val="00B711E2"/>
    <w:rsid w:val="00B72F66"/>
    <w:rsid w:val="00B73222"/>
    <w:rsid w:val="00B74A5B"/>
    <w:rsid w:val="00B74EDC"/>
    <w:rsid w:val="00B753B5"/>
    <w:rsid w:val="00B759AA"/>
    <w:rsid w:val="00B75EB5"/>
    <w:rsid w:val="00B7646A"/>
    <w:rsid w:val="00B77083"/>
    <w:rsid w:val="00B800D4"/>
    <w:rsid w:val="00B804CD"/>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1E81"/>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5FC6"/>
    <w:rsid w:val="00C17C5E"/>
    <w:rsid w:val="00C217A9"/>
    <w:rsid w:val="00C22700"/>
    <w:rsid w:val="00C24935"/>
    <w:rsid w:val="00C26397"/>
    <w:rsid w:val="00C26A76"/>
    <w:rsid w:val="00C26BDF"/>
    <w:rsid w:val="00C30D3E"/>
    <w:rsid w:val="00C30D44"/>
    <w:rsid w:val="00C31D02"/>
    <w:rsid w:val="00C32075"/>
    <w:rsid w:val="00C359EE"/>
    <w:rsid w:val="00C35BFF"/>
    <w:rsid w:val="00C35EB6"/>
    <w:rsid w:val="00C36121"/>
    <w:rsid w:val="00C36A3F"/>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176"/>
    <w:rsid w:val="00C47327"/>
    <w:rsid w:val="00C47ED1"/>
    <w:rsid w:val="00C50456"/>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5F18"/>
    <w:rsid w:val="00C76F04"/>
    <w:rsid w:val="00C8001A"/>
    <w:rsid w:val="00C819E1"/>
    <w:rsid w:val="00C822C1"/>
    <w:rsid w:val="00C8242B"/>
    <w:rsid w:val="00C83163"/>
    <w:rsid w:val="00C842C9"/>
    <w:rsid w:val="00C84786"/>
    <w:rsid w:val="00C84BF3"/>
    <w:rsid w:val="00C8642D"/>
    <w:rsid w:val="00C87AE7"/>
    <w:rsid w:val="00C90854"/>
    <w:rsid w:val="00C925A2"/>
    <w:rsid w:val="00C92AD8"/>
    <w:rsid w:val="00C9338B"/>
    <w:rsid w:val="00C93515"/>
    <w:rsid w:val="00C95441"/>
    <w:rsid w:val="00C95E67"/>
    <w:rsid w:val="00C977F5"/>
    <w:rsid w:val="00CA00D8"/>
    <w:rsid w:val="00CA1047"/>
    <w:rsid w:val="00CA1F73"/>
    <w:rsid w:val="00CA2398"/>
    <w:rsid w:val="00CA28E2"/>
    <w:rsid w:val="00CA2A84"/>
    <w:rsid w:val="00CA2E85"/>
    <w:rsid w:val="00CA3469"/>
    <w:rsid w:val="00CA39F5"/>
    <w:rsid w:val="00CA4100"/>
    <w:rsid w:val="00CA4765"/>
    <w:rsid w:val="00CA662C"/>
    <w:rsid w:val="00CB03B3"/>
    <w:rsid w:val="00CB0ED3"/>
    <w:rsid w:val="00CB24CE"/>
    <w:rsid w:val="00CB38C8"/>
    <w:rsid w:val="00CB44BE"/>
    <w:rsid w:val="00CB5C6B"/>
    <w:rsid w:val="00CB5DC7"/>
    <w:rsid w:val="00CB6402"/>
    <w:rsid w:val="00CB704A"/>
    <w:rsid w:val="00CB708E"/>
    <w:rsid w:val="00CB70B3"/>
    <w:rsid w:val="00CC00EA"/>
    <w:rsid w:val="00CC13C4"/>
    <w:rsid w:val="00CC1D2F"/>
    <w:rsid w:val="00CC3C0E"/>
    <w:rsid w:val="00CC3E64"/>
    <w:rsid w:val="00CC5E74"/>
    <w:rsid w:val="00CC6D28"/>
    <w:rsid w:val="00CD303E"/>
    <w:rsid w:val="00CD311A"/>
    <w:rsid w:val="00CD4C21"/>
    <w:rsid w:val="00CD5C79"/>
    <w:rsid w:val="00CD6470"/>
    <w:rsid w:val="00CD7696"/>
    <w:rsid w:val="00CE0E08"/>
    <w:rsid w:val="00CE2DFA"/>
    <w:rsid w:val="00CE48FA"/>
    <w:rsid w:val="00CE5818"/>
    <w:rsid w:val="00CE63E8"/>
    <w:rsid w:val="00CE713F"/>
    <w:rsid w:val="00CE7EDA"/>
    <w:rsid w:val="00CF0C04"/>
    <w:rsid w:val="00CF1199"/>
    <w:rsid w:val="00CF1735"/>
    <w:rsid w:val="00CF1B14"/>
    <w:rsid w:val="00CF2454"/>
    <w:rsid w:val="00CF2671"/>
    <w:rsid w:val="00CF2E0A"/>
    <w:rsid w:val="00CF6272"/>
    <w:rsid w:val="00D00338"/>
    <w:rsid w:val="00D01E37"/>
    <w:rsid w:val="00D03461"/>
    <w:rsid w:val="00D05099"/>
    <w:rsid w:val="00D06257"/>
    <w:rsid w:val="00D0668A"/>
    <w:rsid w:val="00D06AEB"/>
    <w:rsid w:val="00D1321A"/>
    <w:rsid w:val="00D1331B"/>
    <w:rsid w:val="00D14951"/>
    <w:rsid w:val="00D16200"/>
    <w:rsid w:val="00D1700C"/>
    <w:rsid w:val="00D17854"/>
    <w:rsid w:val="00D17CE8"/>
    <w:rsid w:val="00D22312"/>
    <w:rsid w:val="00D22717"/>
    <w:rsid w:val="00D22A27"/>
    <w:rsid w:val="00D22C9B"/>
    <w:rsid w:val="00D236BB"/>
    <w:rsid w:val="00D237FE"/>
    <w:rsid w:val="00D2496A"/>
    <w:rsid w:val="00D25C59"/>
    <w:rsid w:val="00D304D0"/>
    <w:rsid w:val="00D308F5"/>
    <w:rsid w:val="00D30B8C"/>
    <w:rsid w:val="00D30BE3"/>
    <w:rsid w:val="00D31075"/>
    <w:rsid w:val="00D3129A"/>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3E3E"/>
    <w:rsid w:val="00D74999"/>
    <w:rsid w:val="00D75105"/>
    <w:rsid w:val="00D7555C"/>
    <w:rsid w:val="00D7565F"/>
    <w:rsid w:val="00D75AEA"/>
    <w:rsid w:val="00D75E39"/>
    <w:rsid w:val="00D75EAE"/>
    <w:rsid w:val="00D76BC6"/>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46CE"/>
    <w:rsid w:val="00D94C0C"/>
    <w:rsid w:val="00D957E8"/>
    <w:rsid w:val="00D95B0C"/>
    <w:rsid w:val="00D962A5"/>
    <w:rsid w:val="00D96B33"/>
    <w:rsid w:val="00D97297"/>
    <w:rsid w:val="00DA0254"/>
    <w:rsid w:val="00DA224C"/>
    <w:rsid w:val="00DA26AF"/>
    <w:rsid w:val="00DA3AFC"/>
    <w:rsid w:val="00DA425D"/>
    <w:rsid w:val="00DA58AF"/>
    <w:rsid w:val="00DA5CE4"/>
    <w:rsid w:val="00DA650E"/>
    <w:rsid w:val="00DA6768"/>
    <w:rsid w:val="00DA750B"/>
    <w:rsid w:val="00DA76BA"/>
    <w:rsid w:val="00DB01FF"/>
    <w:rsid w:val="00DB064F"/>
    <w:rsid w:val="00DB1EFA"/>
    <w:rsid w:val="00DB4050"/>
    <w:rsid w:val="00DB459D"/>
    <w:rsid w:val="00DB63B5"/>
    <w:rsid w:val="00DB7AC3"/>
    <w:rsid w:val="00DC0029"/>
    <w:rsid w:val="00DC046F"/>
    <w:rsid w:val="00DC0F4D"/>
    <w:rsid w:val="00DC0FA7"/>
    <w:rsid w:val="00DC288D"/>
    <w:rsid w:val="00DC3298"/>
    <w:rsid w:val="00DC3542"/>
    <w:rsid w:val="00DC498D"/>
    <w:rsid w:val="00DC4DE4"/>
    <w:rsid w:val="00DC5546"/>
    <w:rsid w:val="00DC578E"/>
    <w:rsid w:val="00DC696E"/>
    <w:rsid w:val="00DC75D2"/>
    <w:rsid w:val="00DD04CC"/>
    <w:rsid w:val="00DD0AEB"/>
    <w:rsid w:val="00DD13BE"/>
    <w:rsid w:val="00DD1527"/>
    <w:rsid w:val="00DD2324"/>
    <w:rsid w:val="00DD2805"/>
    <w:rsid w:val="00DD4364"/>
    <w:rsid w:val="00DD51BA"/>
    <w:rsid w:val="00DD5826"/>
    <w:rsid w:val="00DD5C73"/>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1D58"/>
    <w:rsid w:val="00DF222E"/>
    <w:rsid w:val="00DF3FFB"/>
    <w:rsid w:val="00DF4C84"/>
    <w:rsid w:val="00DF4D95"/>
    <w:rsid w:val="00DF58BC"/>
    <w:rsid w:val="00DF5916"/>
    <w:rsid w:val="00DF6361"/>
    <w:rsid w:val="00DF6863"/>
    <w:rsid w:val="00DF70A3"/>
    <w:rsid w:val="00DF741A"/>
    <w:rsid w:val="00E00032"/>
    <w:rsid w:val="00E0074A"/>
    <w:rsid w:val="00E029C5"/>
    <w:rsid w:val="00E02C96"/>
    <w:rsid w:val="00E0346C"/>
    <w:rsid w:val="00E044EF"/>
    <w:rsid w:val="00E06103"/>
    <w:rsid w:val="00E074AB"/>
    <w:rsid w:val="00E07777"/>
    <w:rsid w:val="00E07AE8"/>
    <w:rsid w:val="00E07D50"/>
    <w:rsid w:val="00E109B6"/>
    <w:rsid w:val="00E13395"/>
    <w:rsid w:val="00E160EB"/>
    <w:rsid w:val="00E162C5"/>
    <w:rsid w:val="00E1667A"/>
    <w:rsid w:val="00E170AC"/>
    <w:rsid w:val="00E1764D"/>
    <w:rsid w:val="00E17919"/>
    <w:rsid w:val="00E2034B"/>
    <w:rsid w:val="00E208B6"/>
    <w:rsid w:val="00E208C7"/>
    <w:rsid w:val="00E21B5C"/>
    <w:rsid w:val="00E21F61"/>
    <w:rsid w:val="00E24B06"/>
    <w:rsid w:val="00E24BCC"/>
    <w:rsid w:val="00E25E0E"/>
    <w:rsid w:val="00E306E0"/>
    <w:rsid w:val="00E31065"/>
    <w:rsid w:val="00E31E68"/>
    <w:rsid w:val="00E33A0B"/>
    <w:rsid w:val="00E340D5"/>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45D9C"/>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66023"/>
    <w:rsid w:val="00E721D9"/>
    <w:rsid w:val="00E7359C"/>
    <w:rsid w:val="00E73FEA"/>
    <w:rsid w:val="00E74F03"/>
    <w:rsid w:val="00E74FF9"/>
    <w:rsid w:val="00E75D7C"/>
    <w:rsid w:val="00E77F52"/>
    <w:rsid w:val="00E81422"/>
    <w:rsid w:val="00E81B14"/>
    <w:rsid w:val="00E829D3"/>
    <w:rsid w:val="00E83B30"/>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AE8"/>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5421"/>
    <w:rsid w:val="00EC03F0"/>
    <w:rsid w:val="00EC0603"/>
    <w:rsid w:val="00EC0C4A"/>
    <w:rsid w:val="00EC11C9"/>
    <w:rsid w:val="00EC2279"/>
    <w:rsid w:val="00EC2930"/>
    <w:rsid w:val="00EC38B7"/>
    <w:rsid w:val="00EC4E75"/>
    <w:rsid w:val="00EC5BFA"/>
    <w:rsid w:val="00EC604D"/>
    <w:rsid w:val="00EC722C"/>
    <w:rsid w:val="00EC79DC"/>
    <w:rsid w:val="00ED15F4"/>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F06D0"/>
    <w:rsid w:val="00EF0E3E"/>
    <w:rsid w:val="00EF1975"/>
    <w:rsid w:val="00EF1BC6"/>
    <w:rsid w:val="00EF1C9B"/>
    <w:rsid w:val="00EF383F"/>
    <w:rsid w:val="00EF5516"/>
    <w:rsid w:val="00EF5988"/>
    <w:rsid w:val="00EF7982"/>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16C0F"/>
    <w:rsid w:val="00F2055A"/>
    <w:rsid w:val="00F20B03"/>
    <w:rsid w:val="00F20EE0"/>
    <w:rsid w:val="00F215AD"/>
    <w:rsid w:val="00F23560"/>
    <w:rsid w:val="00F24B2B"/>
    <w:rsid w:val="00F24CAA"/>
    <w:rsid w:val="00F25056"/>
    <w:rsid w:val="00F25844"/>
    <w:rsid w:val="00F261B4"/>
    <w:rsid w:val="00F26EC8"/>
    <w:rsid w:val="00F26FEC"/>
    <w:rsid w:val="00F27171"/>
    <w:rsid w:val="00F312B1"/>
    <w:rsid w:val="00F31B92"/>
    <w:rsid w:val="00F331D4"/>
    <w:rsid w:val="00F34DD7"/>
    <w:rsid w:val="00F36254"/>
    <w:rsid w:val="00F36351"/>
    <w:rsid w:val="00F369EE"/>
    <w:rsid w:val="00F378D2"/>
    <w:rsid w:val="00F41136"/>
    <w:rsid w:val="00F41376"/>
    <w:rsid w:val="00F4164C"/>
    <w:rsid w:val="00F420B2"/>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24AB"/>
    <w:rsid w:val="00F540BB"/>
    <w:rsid w:val="00F5461E"/>
    <w:rsid w:val="00F54A74"/>
    <w:rsid w:val="00F55344"/>
    <w:rsid w:val="00F57C26"/>
    <w:rsid w:val="00F623B3"/>
    <w:rsid w:val="00F6241A"/>
    <w:rsid w:val="00F62A13"/>
    <w:rsid w:val="00F62A60"/>
    <w:rsid w:val="00F62B10"/>
    <w:rsid w:val="00F62F2E"/>
    <w:rsid w:val="00F63013"/>
    <w:rsid w:val="00F66813"/>
    <w:rsid w:val="00F66A4D"/>
    <w:rsid w:val="00F700CD"/>
    <w:rsid w:val="00F7070A"/>
    <w:rsid w:val="00F71CC6"/>
    <w:rsid w:val="00F71EE1"/>
    <w:rsid w:val="00F71F16"/>
    <w:rsid w:val="00F752B1"/>
    <w:rsid w:val="00F75575"/>
    <w:rsid w:val="00F75711"/>
    <w:rsid w:val="00F758E4"/>
    <w:rsid w:val="00F75903"/>
    <w:rsid w:val="00F75E6E"/>
    <w:rsid w:val="00F768B2"/>
    <w:rsid w:val="00F779E6"/>
    <w:rsid w:val="00F8261B"/>
    <w:rsid w:val="00F82657"/>
    <w:rsid w:val="00F82D6B"/>
    <w:rsid w:val="00F841D3"/>
    <w:rsid w:val="00F8491C"/>
    <w:rsid w:val="00F84E0D"/>
    <w:rsid w:val="00F853C1"/>
    <w:rsid w:val="00F8552E"/>
    <w:rsid w:val="00F8690E"/>
    <w:rsid w:val="00F9048F"/>
    <w:rsid w:val="00F9151B"/>
    <w:rsid w:val="00F9213D"/>
    <w:rsid w:val="00F92D3A"/>
    <w:rsid w:val="00F9468A"/>
    <w:rsid w:val="00F94B2A"/>
    <w:rsid w:val="00F96285"/>
    <w:rsid w:val="00F96CB3"/>
    <w:rsid w:val="00FA07DA"/>
    <w:rsid w:val="00FA093F"/>
    <w:rsid w:val="00FA1C25"/>
    <w:rsid w:val="00FA26D6"/>
    <w:rsid w:val="00FA347D"/>
    <w:rsid w:val="00FA3CC3"/>
    <w:rsid w:val="00FA4498"/>
    <w:rsid w:val="00FA5C99"/>
    <w:rsid w:val="00FA5CC5"/>
    <w:rsid w:val="00FA731B"/>
    <w:rsid w:val="00FA75EC"/>
    <w:rsid w:val="00FB100C"/>
    <w:rsid w:val="00FB19B4"/>
    <w:rsid w:val="00FB1C3A"/>
    <w:rsid w:val="00FB1D90"/>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A02"/>
    <w:rsid w:val="00FC4E77"/>
    <w:rsid w:val="00FC5939"/>
    <w:rsid w:val="00FC619B"/>
    <w:rsid w:val="00FC64C4"/>
    <w:rsid w:val="00FC773B"/>
    <w:rsid w:val="00FC7DBB"/>
    <w:rsid w:val="00FC7E69"/>
    <w:rsid w:val="00FD00EA"/>
    <w:rsid w:val="00FD38D5"/>
    <w:rsid w:val="00FD3FBE"/>
    <w:rsid w:val="00FD4EBC"/>
    <w:rsid w:val="00FE0B0B"/>
    <w:rsid w:val="00FE10C9"/>
    <w:rsid w:val="00FE117A"/>
    <w:rsid w:val="00FE19DA"/>
    <w:rsid w:val="00FE3646"/>
    <w:rsid w:val="00FE3CB7"/>
    <w:rsid w:val="00FE4FF1"/>
    <w:rsid w:val="00FE503B"/>
    <w:rsid w:val="00FE689C"/>
    <w:rsid w:val="00FF00C2"/>
    <w:rsid w:val="00FF0C09"/>
    <w:rsid w:val="00FF0E7B"/>
    <w:rsid w:val="00FF0F4E"/>
    <w:rsid w:val="00FF0FCF"/>
    <w:rsid w:val="00FF101C"/>
    <w:rsid w:val="00FF14B5"/>
    <w:rsid w:val="00FF2E11"/>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FB1D90"/>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644B29"/>
    <w:pPr>
      <w:tabs>
        <w:tab w:val="right" w:leader="dot" w:pos="9639"/>
      </w:tabs>
      <w:spacing w:after="60"/>
      <w:ind w:left="284" w:right="851"/>
      <w:contextualSpacing/>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uiPriority w:val="99"/>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C30D44"/>
    <w:pPr>
      <w:spacing w:after="600"/>
      <w:jc w:val="left"/>
    </w:pPr>
    <w:rPr>
      <w:i/>
      <w:iCs/>
      <w:color w:val="A6A6A6" w:themeColor="background1" w:themeShade="A6"/>
    </w:rPr>
  </w:style>
  <w:style w:type="paragraph" w:customStyle="1" w:styleId="preparedby0">
    <w:name w:val="prepared_by"/>
    <w:basedOn w:val="Normal"/>
    <w:rsid w:val="00C30D44"/>
    <w:pPr>
      <w:spacing w:after="240"/>
      <w:jc w:val="center"/>
    </w:pPr>
    <w:rPr>
      <w:i/>
      <w:iCs/>
    </w:rPr>
  </w:style>
  <w:style w:type="character" w:customStyle="1" w:styleId="Heading1Char">
    <w:name w:val="Heading 1 Char"/>
    <w:basedOn w:val="DefaultParagraphFont"/>
    <w:link w:val="Heading1"/>
    <w:rsid w:val="00C30D44"/>
    <w:rPr>
      <w:caps/>
    </w:rPr>
  </w:style>
  <w:style w:type="paragraph" w:styleId="ListParagraph">
    <w:name w:val="List Paragraph"/>
    <w:basedOn w:val="Normal"/>
    <w:uiPriority w:val="34"/>
    <w:qFormat/>
    <w:rsid w:val="00C30D44"/>
    <w:pPr>
      <w:ind w:left="720"/>
      <w:contextualSpacing/>
    </w:pPr>
    <w:rPr>
      <w:rFonts w:eastAsiaTheme="minorEastAsia"/>
    </w:rPr>
  </w:style>
  <w:style w:type="character" w:customStyle="1" w:styleId="FootnoteTextChar">
    <w:name w:val="Footnote Text Char"/>
    <w:basedOn w:val="DefaultParagraphFont"/>
    <w:link w:val="FootnoteText"/>
    <w:rsid w:val="00FB1D90"/>
    <w:rPr>
      <w:sz w:val="16"/>
    </w:rPr>
  </w:style>
  <w:style w:type="character" w:customStyle="1" w:styleId="HeaderChar">
    <w:name w:val="Header Char"/>
    <w:basedOn w:val="DefaultParagraphFont"/>
    <w:link w:val="Header"/>
    <w:rsid w:val="00C30D44"/>
    <w:rPr>
      <w:lang w:val="fr-FR"/>
    </w:rPr>
  </w:style>
  <w:style w:type="paragraph" w:customStyle="1" w:styleId="Style1">
    <w:name w:val="Style1"/>
    <w:basedOn w:val="Normal"/>
    <w:rsid w:val="00C30D44"/>
    <w:pPr>
      <w:tabs>
        <w:tab w:val="decimal" w:pos="907"/>
        <w:tab w:val="left" w:pos="1077"/>
      </w:tabs>
    </w:pPr>
    <w:rPr>
      <w:rFonts w:ascii="Times New Roman" w:eastAsiaTheme="minorEastAsia"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caption"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A4E70"/>
  </w:style>
  <w:style w:type="paragraph" w:styleId="Heading1">
    <w:name w:val="heading 1"/>
    <w:next w:val="Normal"/>
    <w:link w:val="Heading1Char"/>
    <w:autoRedefine/>
    <w:qFormat/>
    <w:rsid w:val="006A4E70"/>
    <w:pPr>
      <w:keepNext/>
      <w:outlineLvl w:val="0"/>
    </w:pPr>
    <w:rPr>
      <w:caps/>
    </w:rPr>
  </w:style>
  <w:style w:type="paragraph" w:styleId="Heading2">
    <w:name w:val="heading 2"/>
    <w:next w:val="Normal"/>
    <w:autoRedefine/>
    <w:qFormat/>
    <w:rsid w:val="006A4E70"/>
    <w:pPr>
      <w:keepNext/>
      <w:outlineLvl w:val="1"/>
    </w:pPr>
    <w:rPr>
      <w:u w:val="single"/>
    </w:rPr>
  </w:style>
  <w:style w:type="paragraph" w:styleId="Heading3">
    <w:name w:val="heading 3"/>
    <w:next w:val="Normal"/>
    <w:autoRedefine/>
    <w:qFormat/>
    <w:rsid w:val="006A4E70"/>
    <w:pPr>
      <w:keepNext/>
      <w:outlineLvl w:val="2"/>
    </w:pPr>
    <w:rPr>
      <w:i/>
    </w:rPr>
  </w:style>
  <w:style w:type="paragraph" w:styleId="Heading4">
    <w:name w:val="heading 4"/>
    <w:next w:val="Normal"/>
    <w:autoRedefine/>
    <w:qFormat/>
    <w:rsid w:val="00371006"/>
    <w:pPr>
      <w:keepNext/>
      <w:ind w:left="567"/>
      <w:outlineLvl w:val="3"/>
    </w:pPr>
    <w:rPr>
      <w:u w:val="single"/>
      <w:lang w:val="fr-FR"/>
    </w:rPr>
  </w:style>
  <w:style w:type="paragraph" w:styleId="Heading5">
    <w:name w:val="heading 5"/>
    <w:basedOn w:val="Heading4"/>
    <w:next w:val="Normal"/>
    <w:qFormat/>
    <w:rsid w:val="00756B8C"/>
    <w:pPr>
      <w:spacing w:before="120"/>
      <w:outlineLvl w:val="4"/>
    </w:pPr>
    <w:rPr>
      <w:i/>
      <w:sz w:val="18"/>
      <w:u w:val="none"/>
    </w:rPr>
  </w:style>
  <w:style w:type="paragraph" w:styleId="Heading6">
    <w:name w:val="heading 6"/>
    <w:basedOn w:val="Normal"/>
    <w:next w:val="Normal"/>
    <w:qFormat/>
    <w:rsid w:val="006A4E70"/>
    <w:pPr>
      <w:outlineLvl w:val="5"/>
    </w:pPr>
    <w:rPr>
      <w:lang w:val="es-ES_tradnl"/>
    </w:rPr>
  </w:style>
  <w:style w:type="paragraph" w:styleId="Heading7">
    <w:name w:val="heading 7"/>
    <w:basedOn w:val="Normal"/>
    <w:next w:val="Normal"/>
    <w:qFormat/>
    <w:rsid w:val="006A4E70"/>
    <w:pPr>
      <w:spacing w:before="240" w:after="60"/>
      <w:outlineLvl w:val="6"/>
    </w:pPr>
    <w:rPr>
      <w:szCs w:val="24"/>
    </w:rPr>
  </w:style>
  <w:style w:type="paragraph" w:styleId="Heading8">
    <w:name w:val="heading 8"/>
    <w:basedOn w:val="Normal"/>
    <w:next w:val="Normal"/>
    <w:qFormat/>
    <w:rsid w:val="006A4E70"/>
    <w:pPr>
      <w:keepNext/>
      <w:jc w:val="center"/>
      <w:outlineLvl w:val="7"/>
    </w:pPr>
    <w:rPr>
      <w:u w:val="single"/>
    </w:rPr>
  </w:style>
  <w:style w:type="paragraph" w:styleId="Heading9">
    <w:name w:val="heading 9"/>
    <w:basedOn w:val="Normal"/>
    <w:next w:val="Normal"/>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A4E70"/>
    <w:pPr>
      <w:spacing w:before="100" w:beforeAutospacing="1" w:after="100" w:afterAutospacing="1"/>
      <w:jc w:val="left"/>
    </w:pPr>
    <w:rPr>
      <w:szCs w:val="24"/>
    </w:rPr>
  </w:style>
  <w:style w:type="paragraph" w:styleId="Footer">
    <w:name w:val="footer"/>
    <w:aliases w:val="doc_path_name"/>
    <w:autoRedefine/>
    <w:rsid w:val="006A4E70"/>
    <w:rPr>
      <w:sz w:val="14"/>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link w:val="FootnoteTextChar"/>
    <w:autoRedefine/>
    <w:rsid w:val="00FB1D90"/>
    <w:pPr>
      <w:spacing w:before="60"/>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qFormat/>
    <w:rsid w:val="004A4FEA"/>
    <w:pPr>
      <w:tabs>
        <w:tab w:val="right" w:leader="dot" w:pos="9639"/>
      </w:tabs>
      <w:spacing w:before="120" w:after="60"/>
      <w:ind w:right="1418"/>
      <w:jc w:val="left"/>
    </w:pPr>
    <w:rPr>
      <w:rFonts w:cs="Arial"/>
      <w:bCs/>
      <w:caps/>
      <w:noProof/>
      <w:sz w:val="18"/>
    </w:rPr>
  </w:style>
  <w:style w:type="paragraph" w:styleId="TOC3">
    <w:name w:val="toc 3"/>
    <w:next w:val="Normal"/>
    <w:uiPriority w:val="39"/>
    <w:qFormat/>
    <w:rsid w:val="004A4FEA"/>
    <w:pPr>
      <w:tabs>
        <w:tab w:val="right" w:leader="dot" w:pos="9639"/>
      </w:tabs>
      <w:spacing w:after="60"/>
      <w:ind w:left="567" w:right="1418"/>
      <w:contextualSpacing/>
      <w:jc w:val="left"/>
    </w:pPr>
    <w:rPr>
      <w:rFonts w:cs="Arial"/>
      <w:i/>
      <w:noProof/>
      <w:sz w:val="18"/>
    </w:rPr>
  </w:style>
  <w:style w:type="paragraph" w:styleId="TOC4">
    <w:name w:val="toc 4"/>
    <w:next w:val="Normal"/>
    <w:autoRedefine/>
    <w:rsid w:val="004A4FEA"/>
    <w:pPr>
      <w:tabs>
        <w:tab w:val="right" w:leader="dot" w:pos="9639"/>
      </w:tabs>
      <w:spacing w:before="120"/>
      <w:ind w:left="738" w:right="851" w:hanging="284"/>
      <w:jc w:val="left"/>
    </w:pPr>
    <w:rPr>
      <w:i/>
      <w:sz w:val="18"/>
      <w:lang w:val="fr-FR"/>
    </w:rPr>
  </w:style>
  <w:style w:type="paragraph" w:styleId="TOC5">
    <w:name w:val="toc 5"/>
    <w:next w:val="Normal"/>
    <w:autoRedefine/>
    <w:rsid w:val="004A4FEA"/>
    <w:pPr>
      <w:tabs>
        <w:tab w:val="right" w:leader="dot" w:pos="9639"/>
      </w:tabs>
      <w:ind w:left="567" w:right="851" w:firstLine="284"/>
    </w:pPr>
    <w:rPr>
      <w:sz w:val="16"/>
      <w:lang w:val="fr-FR"/>
    </w:rPr>
  </w:style>
  <w:style w:type="paragraph" w:styleId="TOC6">
    <w:name w:val="toc 6"/>
    <w:basedOn w:val="Normal"/>
    <w:next w:val="Normal"/>
    <w:autoRedefine/>
    <w:semiHidden/>
    <w:rsid w:val="006A4E70"/>
    <w:pPr>
      <w:ind w:left="1200"/>
    </w:pPr>
  </w:style>
  <w:style w:type="character" w:styleId="EndnoteReference">
    <w:name w:val="endnote reference"/>
    <w:basedOn w:val="DefaultParagraphFont"/>
    <w:rsid w:val="006A4E70"/>
    <w:rPr>
      <w:vertAlign w:val="superscript"/>
    </w:rPr>
  </w:style>
  <w:style w:type="paragraph" w:styleId="EndnoteText">
    <w:name w:val="endnote text"/>
    <w:basedOn w:val="FootnoteText"/>
    <w:rsid w:val="006A4E70"/>
  </w:style>
  <w:style w:type="character" w:styleId="FootnoteReference">
    <w:name w:val="footnote reference"/>
    <w:basedOn w:val="DefaultParagraphFont"/>
    <w:rsid w:val="006A4E70"/>
    <w:rPr>
      <w:vertAlign w:val="superscript"/>
    </w:rPr>
  </w:style>
  <w:style w:type="paragraph" w:styleId="Date">
    <w:name w:val="Date"/>
    <w:basedOn w:val="Normal"/>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basedOn w:val="Normal"/>
    <w:next w:val="Normal"/>
    <w:uiPriority w:val="39"/>
    <w:qFormat/>
    <w:rsid w:val="00644B29"/>
    <w:pPr>
      <w:tabs>
        <w:tab w:val="right" w:leader="dot" w:pos="9639"/>
      </w:tabs>
      <w:spacing w:after="60"/>
      <w:ind w:left="284" w:right="851"/>
      <w:contextualSpacing/>
      <w:jc w:val="left"/>
    </w:pPr>
    <w:rPr>
      <w:rFonts w:eastAsiaTheme="minorHAnsi" w:cs="Arial"/>
      <w:noProof/>
      <w:sz w:val="18"/>
      <w:szCs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6A4E70"/>
  </w:style>
  <w:style w:type="paragraph" w:styleId="Closing">
    <w:name w:val="Closing"/>
    <w:basedOn w:val="Normal"/>
    <w:rsid w:val="006A4E70"/>
    <w:pPr>
      <w:ind w:left="4536"/>
      <w:jc w:val="center"/>
    </w:pPr>
  </w:style>
  <w:style w:type="paragraph" w:styleId="E-mailSignature">
    <w:name w:val="E-mail Signature"/>
    <w:basedOn w:val="Normal"/>
    <w:semiHidden/>
    <w:rsid w:val="006A4E70"/>
  </w:style>
  <w:style w:type="character" w:styleId="Emphasis">
    <w:name w:val="Emphasis"/>
    <w:basedOn w:val="DefaultParagraphFont"/>
    <w:qFormat/>
    <w:rsid w:val="006A4E70"/>
    <w:rPr>
      <w:i/>
      <w:iCs/>
    </w:rPr>
  </w:style>
  <w:style w:type="paragraph" w:styleId="EnvelopeAddress">
    <w:name w:val="envelope address"/>
    <w:basedOn w:val="Normal"/>
    <w:semiHidden/>
    <w:rsid w:val="006A4E70"/>
    <w:pPr>
      <w:framePr w:w="7920" w:h="1980" w:hRule="exact" w:hSpace="180" w:wrap="auto" w:hAnchor="page" w:xAlign="center" w:yAlign="bottom"/>
      <w:ind w:left="2880"/>
    </w:pPr>
    <w:rPr>
      <w:szCs w:val="24"/>
    </w:rPr>
  </w:style>
  <w:style w:type="paragraph" w:styleId="EnvelopeReturn">
    <w:name w:val="envelope return"/>
    <w:basedOn w:val="Normal"/>
    <w:semiHidden/>
    <w:rsid w:val="006A4E70"/>
  </w:style>
  <w:style w:type="character" w:styleId="HTMLAcronym">
    <w:name w:val="HTML Acronym"/>
    <w:basedOn w:val="DefaultParagraphFont"/>
    <w:semiHidden/>
    <w:rsid w:val="006A4E70"/>
  </w:style>
  <w:style w:type="paragraph" w:styleId="HTMLAddress">
    <w:name w:val="HTML Address"/>
    <w:basedOn w:val="Normal"/>
    <w:semiHidden/>
    <w:rsid w:val="006A4E70"/>
    <w:rPr>
      <w:i/>
      <w:iCs/>
    </w:rPr>
  </w:style>
  <w:style w:type="character" w:styleId="HTMLCite">
    <w:name w:val="HTML Cite"/>
    <w:basedOn w:val="DefaultParagraphFont"/>
    <w:semiHidden/>
    <w:rsid w:val="006A4E70"/>
    <w:rPr>
      <w:i/>
      <w:iCs/>
    </w:rPr>
  </w:style>
  <w:style w:type="character" w:styleId="HTMLCode">
    <w:name w:val="HTML Code"/>
    <w:basedOn w:val="DefaultParagraphFont"/>
    <w:semiHidden/>
    <w:rsid w:val="006A4E70"/>
    <w:rPr>
      <w:rFonts w:ascii="Courier New" w:hAnsi="Courier New" w:cs="Courier New"/>
      <w:sz w:val="20"/>
      <w:szCs w:val="20"/>
    </w:rPr>
  </w:style>
  <w:style w:type="character" w:styleId="HTMLDefinition">
    <w:name w:val="HTML Definition"/>
    <w:basedOn w:val="DefaultParagraphFont"/>
    <w:semiHidden/>
    <w:rsid w:val="006A4E70"/>
    <w:rPr>
      <w:i/>
      <w:iCs/>
    </w:rPr>
  </w:style>
  <w:style w:type="character" w:styleId="HTMLKeyboard">
    <w:name w:val="HTML Keyboard"/>
    <w:basedOn w:val="DefaultParagraphFont"/>
    <w:semiHidden/>
    <w:rsid w:val="006A4E70"/>
    <w:rPr>
      <w:rFonts w:ascii="Courier New" w:hAnsi="Courier New" w:cs="Courier New"/>
      <w:sz w:val="20"/>
      <w:szCs w:val="20"/>
    </w:rPr>
  </w:style>
  <w:style w:type="paragraph" w:styleId="HTMLPreformatted">
    <w:name w:val="HTML Preformatted"/>
    <w:basedOn w:val="Normal"/>
    <w:semiHidden/>
    <w:rsid w:val="006A4E70"/>
    <w:rPr>
      <w:rFonts w:ascii="Courier New" w:hAnsi="Courier New" w:cs="Courier New"/>
    </w:rPr>
  </w:style>
  <w:style w:type="character" w:styleId="HTMLSample">
    <w:name w:val="HTML Sample"/>
    <w:basedOn w:val="DefaultParagraphFont"/>
    <w:semiHidden/>
    <w:rsid w:val="006A4E70"/>
    <w:rPr>
      <w:rFonts w:ascii="Courier New" w:hAnsi="Courier New" w:cs="Courier New"/>
    </w:rPr>
  </w:style>
  <w:style w:type="character" w:styleId="HTMLTypewriter">
    <w:name w:val="HTML Typewriter"/>
    <w:basedOn w:val="DefaultParagraphFont"/>
    <w:semiHidden/>
    <w:rsid w:val="006A4E70"/>
    <w:rPr>
      <w:rFonts w:ascii="Courier New" w:hAnsi="Courier New" w:cs="Courier New"/>
      <w:sz w:val="20"/>
      <w:szCs w:val="20"/>
    </w:rPr>
  </w:style>
  <w:style w:type="character" w:styleId="HTMLVariable">
    <w:name w:val="HTML Variable"/>
    <w:basedOn w:val="DefaultParagraphFont"/>
    <w:semiHidden/>
    <w:rsid w:val="006A4E70"/>
    <w:rPr>
      <w:i/>
      <w:iCs/>
    </w:rPr>
  </w:style>
  <w:style w:type="character" w:styleId="LineNumber">
    <w:name w:val="line number"/>
    <w:basedOn w:val="DefaultParagraphFont"/>
    <w:semiHidden/>
    <w:rsid w:val="006A4E70"/>
  </w:style>
  <w:style w:type="paragraph" w:styleId="List">
    <w:name w:val="List"/>
    <w:basedOn w:val="Normal"/>
    <w:semiHidden/>
    <w:rsid w:val="006A4E70"/>
    <w:pPr>
      <w:ind w:left="360" w:hanging="360"/>
    </w:pPr>
  </w:style>
  <w:style w:type="paragraph" w:styleId="List2">
    <w:name w:val="List 2"/>
    <w:basedOn w:val="Normal"/>
    <w:semiHidden/>
    <w:rsid w:val="006A4E70"/>
    <w:pPr>
      <w:ind w:left="720" w:hanging="360"/>
    </w:pPr>
  </w:style>
  <w:style w:type="paragraph" w:styleId="List3">
    <w:name w:val="List 3"/>
    <w:basedOn w:val="Normal"/>
    <w:semiHidden/>
    <w:rsid w:val="006A4E70"/>
    <w:pPr>
      <w:ind w:left="1080" w:hanging="360"/>
    </w:pPr>
  </w:style>
  <w:style w:type="paragraph" w:styleId="List4">
    <w:name w:val="List 4"/>
    <w:basedOn w:val="Normal"/>
    <w:semiHidden/>
    <w:rsid w:val="006A4E70"/>
    <w:pPr>
      <w:ind w:left="1440" w:hanging="360"/>
    </w:pPr>
  </w:style>
  <w:style w:type="paragraph" w:styleId="List5">
    <w:name w:val="List 5"/>
    <w:basedOn w:val="Normal"/>
    <w:semiHidden/>
    <w:rsid w:val="006A4E70"/>
    <w:pPr>
      <w:ind w:left="1800" w:hanging="360"/>
    </w:pPr>
  </w:style>
  <w:style w:type="paragraph" w:styleId="ListBullet">
    <w:name w:val="List Bullet"/>
    <w:basedOn w:val="Normal"/>
    <w:autoRedefine/>
    <w:rsid w:val="006A4E70"/>
    <w:pPr>
      <w:tabs>
        <w:tab w:val="num" w:pos="360"/>
      </w:tabs>
      <w:ind w:left="360" w:hanging="360"/>
    </w:pPr>
    <w:rPr>
      <w:bCs/>
      <w:szCs w:val="24"/>
      <w:lang w:val="es-ES" w:eastAsia="zh-CN"/>
    </w:rPr>
  </w:style>
  <w:style w:type="paragraph" w:styleId="ListBullet2">
    <w:name w:val="List Bullet 2"/>
    <w:basedOn w:val="Normal"/>
    <w:semiHidden/>
    <w:rsid w:val="006A4E70"/>
    <w:pPr>
      <w:tabs>
        <w:tab w:val="num" w:pos="720"/>
      </w:tabs>
      <w:ind w:left="720" w:hanging="360"/>
    </w:pPr>
  </w:style>
  <w:style w:type="paragraph" w:styleId="ListBullet3">
    <w:name w:val="List Bullet 3"/>
    <w:basedOn w:val="Normal"/>
    <w:semiHidden/>
    <w:rsid w:val="006A4E70"/>
    <w:pPr>
      <w:tabs>
        <w:tab w:val="num" w:pos="1080"/>
      </w:tabs>
      <w:ind w:left="1080" w:hanging="360"/>
    </w:pPr>
  </w:style>
  <w:style w:type="paragraph" w:styleId="ListBullet4">
    <w:name w:val="List Bullet 4"/>
    <w:basedOn w:val="Normal"/>
    <w:semiHidden/>
    <w:rsid w:val="006A4E70"/>
    <w:pPr>
      <w:tabs>
        <w:tab w:val="num" w:pos="1440"/>
      </w:tabs>
      <w:ind w:left="1440" w:hanging="360"/>
    </w:pPr>
  </w:style>
  <w:style w:type="paragraph" w:styleId="ListBullet5">
    <w:name w:val="List Bullet 5"/>
    <w:basedOn w:val="Normal"/>
    <w:semiHidden/>
    <w:rsid w:val="006A4E70"/>
    <w:pPr>
      <w:tabs>
        <w:tab w:val="num" w:pos="1800"/>
      </w:tabs>
      <w:ind w:left="1800" w:hanging="360"/>
    </w:pPr>
  </w:style>
  <w:style w:type="paragraph" w:styleId="ListContinue">
    <w:name w:val="List Continue"/>
    <w:basedOn w:val="Normal"/>
    <w:semiHidden/>
    <w:rsid w:val="006A4E70"/>
    <w:pPr>
      <w:spacing w:after="120"/>
      <w:ind w:left="360"/>
    </w:pPr>
  </w:style>
  <w:style w:type="paragraph" w:styleId="ListContinue2">
    <w:name w:val="List Continue 2"/>
    <w:basedOn w:val="Normal"/>
    <w:semiHidden/>
    <w:rsid w:val="006A4E70"/>
    <w:pPr>
      <w:spacing w:after="120"/>
      <w:ind w:left="720"/>
    </w:pPr>
  </w:style>
  <w:style w:type="paragraph" w:styleId="ListContinue3">
    <w:name w:val="List Continue 3"/>
    <w:basedOn w:val="Normal"/>
    <w:semiHidden/>
    <w:rsid w:val="006A4E70"/>
    <w:pPr>
      <w:spacing w:after="120"/>
      <w:ind w:left="1080"/>
    </w:pPr>
  </w:style>
  <w:style w:type="paragraph" w:styleId="ListContinue4">
    <w:name w:val="List Continue 4"/>
    <w:basedOn w:val="Normal"/>
    <w:semiHidden/>
    <w:rsid w:val="006A4E70"/>
    <w:pPr>
      <w:spacing w:after="120"/>
      <w:ind w:left="1440"/>
    </w:pPr>
  </w:style>
  <w:style w:type="paragraph" w:styleId="ListContinue5">
    <w:name w:val="List Continue 5"/>
    <w:basedOn w:val="Normal"/>
    <w:semiHidden/>
    <w:rsid w:val="006A4E70"/>
    <w:pPr>
      <w:spacing w:after="120"/>
      <w:ind w:left="1800"/>
    </w:pPr>
  </w:style>
  <w:style w:type="paragraph" w:styleId="ListNumber">
    <w:name w:val="List Number"/>
    <w:basedOn w:val="Normal"/>
    <w:semiHidden/>
    <w:rsid w:val="006A4E70"/>
    <w:pPr>
      <w:tabs>
        <w:tab w:val="num" w:pos="360"/>
      </w:tabs>
      <w:ind w:left="360" w:hanging="360"/>
    </w:pPr>
  </w:style>
  <w:style w:type="paragraph" w:styleId="ListNumber2">
    <w:name w:val="List Number 2"/>
    <w:basedOn w:val="Normal"/>
    <w:semiHidden/>
    <w:rsid w:val="006A4E70"/>
    <w:pPr>
      <w:tabs>
        <w:tab w:val="num" w:pos="720"/>
      </w:tabs>
      <w:ind w:left="720" w:hanging="360"/>
    </w:pPr>
  </w:style>
  <w:style w:type="paragraph" w:styleId="ListNumber3">
    <w:name w:val="List Number 3"/>
    <w:basedOn w:val="Normal"/>
    <w:semiHidden/>
    <w:rsid w:val="006A4E70"/>
    <w:pPr>
      <w:tabs>
        <w:tab w:val="num" w:pos="1080"/>
      </w:tabs>
      <w:ind w:left="1080" w:hanging="360"/>
    </w:pPr>
  </w:style>
  <w:style w:type="paragraph" w:styleId="ListNumber4">
    <w:name w:val="List Number 4"/>
    <w:basedOn w:val="Normal"/>
    <w:semiHidden/>
    <w:rsid w:val="006A4E70"/>
    <w:pPr>
      <w:tabs>
        <w:tab w:val="num" w:pos="1440"/>
      </w:tabs>
      <w:ind w:left="1440" w:hanging="360"/>
    </w:pPr>
  </w:style>
  <w:style w:type="paragraph" w:styleId="ListNumber5">
    <w:name w:val="List Number 5"/>
    <w:basedOn w:val="Normal"/>
    <w:semiHidden/>
    <w:rsid w:val="006A4E70"/>
    <w:pPr>
      <w:tabs>
        <w:tab w:val="num" w:pos="1800"/>
      </w:tabs>
      <w:ind w:left="1800" w:hanging="360"/>
    </w:pPr>
  </w:style>
  <w:style w:type="paragraph" w:styleId="MessageHeader">
    <w:name w:val="Message Header"/>
    <w:basedOn w:val="Normal"/>
    <w:semiHidden/>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semiHidden/>
    <w:rsid w:val="006A4E70"/>
  </w:style>
  <w:style w:type="paragraph" w:styleId="Salutation">
    <w:name w:val="Salutation"/>
    <w:basedOn w:val="Normal"/>
    <w:next w:val="Normal"/>
    <w:semiHidden/>
    <w:rsid w:val="006A4E70"/>
  </w:style>
  <w:style w:type="character" w:styleId="Strong">
    <w:name w:val="Strong"/>
    <w:basedOn w:val="DefaultParagraphFont"/>
    <w:qFormat/>
    <w:rsid w:val="006A4E70"/>
    <w:rPr>
      <w:b/>
      <w:bCs/>
    </w:rPr>
  </w:style>
  <w:style w:type="paragraph" w:styleId="Subtitle">
    <w:name w:val="Subtitle"/>
    <w:basedOn w:val="Normal"/>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6A4E70"/>
    <w:pPr>
      <w:ind w:left="1440"/>
    </w:pPr>
  </w:style>
  <w:style w:type="paragraph" w:styleId="TOC8">
    <w:name w:val="toc 8"/>
    <w:basedOn w:val="Normal"/>
    <w:next w:val="Normal"/>
    <w:autoRedefine/>
    <w:semiHidden/>
    <w:rsid w:val="006A4E70"/>
    <w:pPr>
      <w:ind w:left="1680"/>
    </w:pPr>
  </w:style>
  <w:style w:type="paragraph" w:styleId="TOC9">
    <w:name w:val="toc 9"/>
    <w:basedOn w:val="Normal"/>
    <w:next w:val="Normal"/>
    <w:autoRedefine/>
    <w:semiHidden/>
    <w:rsid w:val="006A4E70"/>
    <w:pPr>
      <w:ind w:left="1920"/>
    </w:pPr>
  </w:style>
  <w:style w:type="character" w:styleId="FollowedHyperlink">
    <w:name w:val="FollowedHyperlink"/>
    <w:basedOn w:val="DefaultParagraphFont"/>
    <w:rsid w:val="006A4E70"/>
    <w:rPr>
      <w:color w:val="606420"/>
      <w:u w:val="single"/>
    </w:rPr>
  </w:style>
  <w:style w:type="character" w:styleId="Hyperlink">
    <w:name w:val="Hyperlink"/>
    <w:basedOn w:val="DefaultParagraphFont"/>
    <w:uiPriority w:val="99"/>
    <w:rsid w:val="006A4E70"/>
    <w:rPr>
      <w:color w:val="0000FF"/>
      <w:u w:val="single"/>
    </w:rPr>
  </w:style>
  <w:style w:type="paragraph" w:styleId="BalloonText">
    <w:name w:val="Balloon Text"/>
    <w:basedOn w:val="Normal"/>
    <w:semiHidden/>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semiHidden/>
    <w:rsid w:val="006A4E70"/>
  </w:style>
  <w:style w:type="paragraph" w:styleId="PlainText">
    <w:name w:val="Plain Text"/>
    <w:basedOn w:val="Normal"/>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semiHidden/>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rFonts w:cs="Arial"/>
      <w:caps/>
    </w:rPr>
  </w:style>
  <w:style w:type="paragraph" w:customStyle="1" w:styleId="Inf6Titre1">
    <w:name w:val="Inf6_Titre1"/>
    <w:basedOn w:val="Heading1"/>
    <w:next w:val="Normal"/>
    <w:rsid w:val="00336446"/>
    <w:pPr>
      <w:ind w:firstLine="284"/>
      <w:jc w:val="center"/>
    </w:pPr>
    <w:rPr>
      <w:b/>
    </w:rPr>
  </w:style>
  <w:style w:type="paragraph" w:customStyle="1" w:styleId="Inf6Titre2">
    <w:name w:val="Inf6_Titre2"/>
    <w:basedOn w:val="Inf6Titre1"/>
    <w:next w:val="Normal"/>
    <w:rsid w:val="00336446"/>
    <w:pPr>
      <w:spacing w:after="360" w:line="360" w:lineRule="auto"/>
      <w:ind w:firstLine="0"/>
    </w:pPr>
    <w:rPr>
      <w:rFonts w:cs="Arial"/>
      <w:b w:val="0"/>
    </w:rPr>
  </w:style>
  <w:style w:type="paragraph" w:customStyle="1" w:styleId="Inf6Titre3">
    <w:name w:val="Inf6_Titre3"/>
    <w:basedOn w:val="Inf6Titre2"/>
    <w:next w:val="Normal"/>
    <w:rsid w:val="00336446"/>
    <w:pPr>
      <w:keepNext w:val="0"/>
      <w:spacing w:after="240" w:line="240" w:lineRule="auto"/>
    </w:pPr>
    <w:rPr>
      <w:b/>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uiPriority w:val="99"/>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paragraph" w:customStyle="1" w:styleId="Disclaimer">
    <w:name w:val="Disclaimer"/>
    <w:next w:val="Normal"/>
    <w:qFormat/>
    <w:rsid w:val="00C30D44"/>
    <w:pPr>
      <w:spacing w:after="600"/>
      <w:jc w:val="left"/>
    </w:pPr>
    <w:rPr>
      <w:i/>
      <w:iCs/>
      <w:color w:val="A6A6A6" w:themeColor="background1" w:themeShade="A6"/>
    </w:rPr>
  </w:style>
  <w:style w:type="paragraph" w:customStyle="1" w:styleId="preparedby0">
    <w:name w:val="prepared_by"/>
    <w:basedOn w:val="Normal"/>
    <w:rsid w:val="00C30D44"/>
    <w:pPr>
      <w:spacing w:after="240"/>
      <w:jc w:val="center"/>
    </w:pPr>
    <w:rPr>
      <w:i/>
      <w:iCs/>
    </w:rPr>
  </w:style>
  <w:style w:type="character" w:customStyle="1" w:styleId="Heading1Char">
    <w:name w:val="Heading 1 Char"/>
    <w:basedOn w:val="DefaultParagraphFont"/>
    <w:link w:val="Heading1"/>
    <w:rsid w:val="00C30D44"/>
    <w:rPr>
      <w:caps/>
    </w:rPr>
  </w:style>
  <w:style w:type="paragraph" w:styleId="ListParagraph">
    <w:name w:val="List Paragraph"/>
    <w:basedOn w:val="Normal"/>
    <w:uiPriority w:val="34"/>
    <w:qFormat/>
    <w:rsid w:val="00C30D44"/>
    <w:pPr>
      <w:ind w:left="720"/>
      <w:contextualSpacing/>
    </w:pPr>
    <w:rPr>
      <w:rFonts w:eastAsiaTheme="minorEastAsia"/>
    </w:rPr>
  </w:style>
  <w:style w:type="character" w:customStyle="1" w:styleId="FootnoteTextChar">
    <w:name w:val="Footnote Text Char"/>
    <w:basedOn w:val="DefaultParagraphFont"/>
    <w:link w:val="FootnoteText"/>
    <w:rsid w:val="00FB1D90"/>
    <w:rPr>
      <w:sz w:val="16"/>
    </w:rPr>
  </w:style>
  <w:style w:type="character" w:customStyle="1" w:styleId="HeaderChar">
    <w:name w:val="Header Char"/>
    <w:basedOn w:val="DefaultParagraphFont"/>
    <w:link w:val="Header"/>
    <w:rsid w:val="00C30D44"/>
    <w:rPr>
      <w:lang w:val="fr-FR"/>
    </w:rPr>
  </w:style>
  <w:style w:type="paragraph" w:customStyle="1" w:styleId="Style1">
    <w:name w:val="Style1"/>
    <w:basedOn w:val="Normal"/>
    <w:rsid w:val="00C30D44"/>
    <w:pPr>
      <w:tabs>
        <w:tab w:val="decimal" w:pos="907"/>
        <w:tab w:val="left" w:pos="1077"/>
      </w:tabs>
    </w:pPr>
    <w:rPr>
      <w:rFonts w:ascii="Times New Roman" w:eastAsiaTheme="minorEastAsia"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upov.int/about/es/faq.html" TargetMode="External"/><Relationship Id="rId1" Type="http://schemas.openxmlformats.org/officeDocument/2006/relationships/hyperlink" Target="http://www.upov.int/meetings/es/details.jsp?meeting_id=3674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1490</Words>
  <Characters>8499</Characters>
  <Application>Microsoft Office Word</Application>
  <DocSecurity>0</DocSecurity>
  <Lines>70</Lines>
  <Paragraphs>19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9970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2017-10-11T15:52:00Z</dcterms:created>
  <dcterms:modified xsi:type="dcterms:W3CDTF">2017-10-18T18:37:00Z</dcterms:modified>
</cp:coreProperties>
</file>