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jc w:val="center"/>
        <w:tblInd w:w="2" w:type="dxa"/>
        <w:tblLayout w:type="fixed"/>
        <w:tblCellMar>
          <w:left w:w="0" w:type="dxa"/>
          <w:right w:w="0" w:type="dxa"/>
        </w:tblCellMar>
        <w:tblLook w:val="0000" w:firstRow="0" w:lastRow="0" w:firstColumn="0" w:lastColumn="0" w:noHBand="0" w:noVBand="0"/>
      </w:tblPr>
      <w:tblGrid>
        <w:gridCol w:w="4243"/>
        <w:gridCol w:w="1646"/>
        <w:gridCol w:w="4242"/>
      </w:tblGrid>
      <w:tr w:rsidR="0060260C" w:rsidRPr="001F38DF" w:rsidTr="001A01C9">
        <w:trPr>
          <w:trHeight w:val="1760"/>
          <w:jc w:val="center"/>
        </w:trPr>
        <w:tc>
          <w:tcPr>
            <w:tcW w:w="4243" w:type="dxa"/>
          </w:tcPr>
          <w:p w:rsidR="0060260C" w:rsidRPr="001F38DF" w:rsidRDefault="0060260C" w:rsidP="007D0B9D"/>
        </w:tc>
        <w:tc>
          <w:tcPr>
            <w:tcW w:w="1646" w:type="dxa"/>
            <w:vAlign w:val="center"/>
          </w:tcPr>
          <w:p w:rsidR="0060260C" w:rsidRPr="001A01C9" w:rsidRDefault="00AE720D" w:rsidP="00576BE4">
            <w:pPr>
              <w:pStyle w:val="LogoUPOV"/>
            </w:pPr>
            <w:r w:rsidRPr="001A01C9">
              <w:rPr>
                <w:noProof/>
                <w:lang w:val="en-US"/>
              </w:rPr>
              <w:drawing>
                <wp:inline distT="0" distB="0" distL="0" distR="0" wp14:anchorId="75131BAF" wp14:editId="7919F90A">
                  <wp:extent cx="982980" cy="48006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480060"/>
                          </a:xfrm>
                          <a:prstGeom prst="rect">
                            <a:avLst/>
                          </a:prstGeom>
                          <a:noFill/>
                          <a:ln>
                            <a:noFill/>
                          </a:ln>
                        </pic:spPr>
                      </pic:pic>
                    </a:graphicData>
                  </a:graphic>
                </wp:inline>
              </w:drawing>
            </w:r>
          </w:p>
        </w:tc>
        <w:tc>
          <w:tcPr>
            <w:tcW w:w="4242" w:type="dxa"/>
            <w:vAlign w:val="center"/>
          </w:tcPr>
          <w:p w:rsidR="0060260C" w:rsidRPr="001A01C9" w:rsidRDefault="0060260C" w:rsidP="00576BE4">
            <w:pPr>
              <w:pStyle w:val="Lettrine"/>
            </w:pPr>
            <w:r w:rsidRPr="001A01C9">
              <w:t>S</w:t>
            </w:r>
          </w:p>
          <w:p w:rsidR="0060260C" w:rsidRPr="001A01C9" w:rsidRDefault="0060260C" w:rsidP="00124936">
            <w:pPr>
              <w:pStyle w:val="Docoriginal"/>
              <w:ind w:left="1050"/>
              <w:jc w:val="left"/>
            </w:pPr>
            <w:r w:rsidRPr="001A01C9">
              <w:t>CAJ/73/</w:t>
            </w:r>
            <w:bookmarkStart w:id="0" w:name="Code"/>
            <w:bookmarkEnd w:id="0"/>
            <w:r w:rsidRPr="001A01C9">
              <w:t>4</w:t>
            </w:r>
          </w:p>
          <w:p w:rsidR="0060260C" w:rsidRPr="001A01C9" w:rsidRDefault="0060260C" w:rsidP="00124936">
            <w:pPr>
              <w:pStyle w:val="Docoriginal"/>
              <w:ind w:left="1050"/>
              <w:jc w:val="left"/>
            </w:pPr>
            <w:r w:rsidRPr="001A01C9">
              <w:rPr>
                <w:rStyle w:val="StyleDoclangBold"/>
                <w:b/>
                <w:bCs/>
                <w:spacing w:val="0"/>
                <w:lang w:val="es-ES_tradnl"/>
              </w:rPr>
              <w:t>ORIGINAL:</w:t>
            </w:r>
            <w:r w:rsidRPr="001A01C9">
              <w:rPr>
                <w:rStyle w:val="StyleDocoriginalNotBold1"/>
                <w:spacing w:val="0"/>
                <w:lang w:val="es-ES_tradnl"/>
              </w:rPr>
              <w:t xml:space="preserve">  </w:t>
            </w:r>
            <w:bookmarkStart w:id="1" w:name="Original"/>
            <w:bookmarkEnd w:id="1"/>
            <w:r w:rsidRPr="001A01C9">
              <w:rPr>
                <w:b w:val="0"/>
                <w:bCs w:val="0"/>
                <w:spacing w:val="0"/>
              </w:rPr>
              <w:t>Inglés</w:t>
            </w:r>
          </w:p>
          <w:p w:rsidR="0060260C" w:rsidRPr="001F38DF" w:rsidRDefault="0060260C" w:rsidP="001A01C9">
            <w:pPr>
              <w:pStyle w:val="Docoriginal"/>
              <w:ind w:left="1050"/>
              <w:jc w:val="left"/>
            </w:pPr>
            <w:r w:rsidRPr="001A01C9">
              <w:rPr>
                <w:spacing w:val="0"/>
              </w:rPr>
              <w:t>FECHA:</w:t>
            </w:r>
            <w:r w:rsidRPr="001A01C9">
              <w:rPr>
                <w:b w:val="0"/>
                <w:bCs w:val="0"/>
                <w:spacing w:val="0"/>
              </w:rPr>
              <w:t xml:space="preserve"> </w:t>
            </w:r>
            <w:r w:rsidRPr="001A01C9">
              <w:rPr>
                <w:rStyle w:val="StyleDocoriginalNotBold1"/>
                <w:spacing w:val="0"/>
                <w:lang w:val="es-ES_tradnl"/>
              </w:rPr>
              <w:t xml:space="preserve"> 1</w:t>
            </w:r>
            <w:r w:rsidR="001A01C9" w:rsidRPr="001A01C9">
              <w:rPr>
                <w:rStyle w:val="StyleDocoriginalNotBold1"/>
                <w:spacing w:val="0"/>
                <w:lang w:val="es-ES_tradnl"/>
              </w:rPr>
              <w:t>9</w:t>
            </w:r>
            <w:r w:rsidRPr="001A01C9">
              <w:rPr>
                <w:rStyle w:val="StyleDocoriginalNotBold1"/>
                <w:spacing w:val="0"/>
                <w:lang w:val="es-ES_tradnl"/>
              </w:rPr>
              <w:t xml:space="preserve"> de septiembre de </w:t>
            </w:r>
            <w:r w:rsidRPr="001A01C9">
              <w:rPr>
                <w:b w:val="0"/>
                <w:bCs w:val="0"/>
                <w:spacing w:val="0"/>
              </w:rPr>
              <w:t>2016</w:t>
            </w:r>
          </w:p>
        </w:tc>
      </w:tr>
      <w:tr w:rsidR="0060260C" w:rsidRPr="001F38DF" w:rsidTr="001A01C9">
        <w:trPr>
          <w:jc w:val="center"/>
        </w:trPr>
        <w:tc>
          <w:tcPr>
            <w:tcW w:w="10131" w:type="dxa"/>
            <w:gridSpan w:val="3"/>
          </w:tcPr>
          <w:p w:rsidR="0060260C" w:rsidRPr="001F38DF" w:rsidRDefault="0060260C" w:rsidP="0080679D">
            <w:pPr>
              <w:pStyle w:val="upove"/>
              <w:rPr>
                <w:spacing w:val="2"/>
                <w:sz w:val="28"/>
                <w:szCs w:val="28"/>
              </w:rPr>
            </w:pPr>
            <w:r w:rsidRPr="001F38DF">
              <w:rPr>
                <w:spacing w:val="2"/>
              </w:rPr>
              <w:t>UNIÓN INTERNACIONAL PARA LA PROTECCIÓN DE LAS OBTENCIONES VEGETALES</w:t>
            </w:r>
          </w:p>
        </w:tc>
      </w:tr>
      <w:tr w:rsidR="0060260C" w:rsidRPr="00CC6BAF" w:rsidTr="001A01C9">
        <w:trPr>
          <w:jc w:val="center"/>
        </w:trPr>
        <w:tc>
          <w:tcPr>
            <w:tcW w:w="10131" w:type="dxa"/>
            <w:gridSpan w:val="3"/>
          </w:tcPr>
          <w:p w:rsidR="0060260C" w:rsidRPr="00CC6BAF" w:rsidRDefault="0060260C" w:rsidP="0080679D">
            <w:pPr>
              <w:pStyle w:val="Country"/>
            </w:pPr>
            <w:r w:rsidRPr="00CC6BAF">
              <w:t>Ginebra</w:t>
            </w:r>
          </w:p>
        </w:tc>
      </w:tr>
    </w:tbl>
    <w:p w:rsidR="0060260C" w:rsidRPr="00CC6BAF" w:rsidRDefault="0060260C" w:rsidP="0080679D">
      <w:pPr>
        <w:pStyle w:val="Sessiontc"/>
      </w:pPr>
      <w:r w:rsidRPr="00CC6BAF">
        <w:t>Comité Administrativo y Jurídico</w:t>
      </w:r>
    </w:p>
    <w:p w:rsidR="0060260C" w:rsidRPr="00CC6BAF" w:rsidRDefault="0060260C" w:rsidP="0080679D">
      <w:pPr>
        <w:pStyle w:val="Sessiontcplacedate"/>
      </w:pPr>
      <w:r w:rsidRPr="00CC6BAF">
        <w:t>Septuagésima tercera sesión</w:t>
      </w:r>
      <w:r w:rsidRPr="00CC6BAF">
        <w:br/>
        <w:t>Ginebra, 25 de octubre de 2016</w:t>
      </w:r>
    </w:p>
    <w:p w:rsidR="0060260C" w:rsidRPr="00636497" w:rsidRDefault="0060260C" w:rsidP="00B22654">
      <w:pPr>
        <w:pStyle w:val="Titleofdoc0"/>
      </w:pPr>
      <w:bookmarkStart w:id="2" w:name="TitleOfDoc"/>
      <w:bookmarkEnd w:id="2"/>
      <w:r w:rsidRPr="00CC6BAF">
        <w:rPr>
          <w:kern w:val="28"/>
        </w:rPr>
        <w:t>FORMULARIO ELECTRÓNICO DE SOLICITUD</w:t>
      </w:r>
    </w:p>
    <w:p w:rsidR="0060260C" w:rsidRPr="00CC6BAF" w:rsidRDefault="0060260C" w:rsidP="0080679D">
      <w:pPr>
        <w:pStyle w:val="preparedby1"/>
      </w:pPr>
      <w:bookmarkStart w:id="3" w:name="Prepared"/>
      <w:bookmarkEnd w:id="3"/>
      <w:r w:rsidRPr="00CC6BAF">
        <w:t>Documento preparado por la Oficina de la Unión</w:t>
      </w:r>
      <w:r w:rsidRPr="00CC6BAF">
        <w:br/>
      </w:r>
      <w:r w:rsidRPr="00CC6BAF">
        <w:br/>
      </w:r>
      <w:r w:rsidRPr="00CC6BAF">
        <w:rPr>
          <w:color w:val="A6A6A6"/>
        </w:rPr>
        <w:t>Descargo de responsabilidad:  el presente documento no constituye</w:t>
      </w:r>
      <w:r w:rsidRPr="00CC6BAF">
        <w:rPr>
          <w:color w:val="A6A6A6"/>
        </w:rPr>
        <w:br/>
        <w:t>un documento de política u orientación de la UPOV</w:t>
      </w:r>
    </w:p>
    <w:p w:rsidR="0060260C" w:rsidRPr="009D77D3" w:rsidRDefault="0060260C" w:rsidP="00AE720D">
      <w:pPr>
        <w:pStyle w:val="Heading1"/>
      </w:pPr>
      <w:bookmarkStart w:id="4" w:name="_Toc462923220"/>
      <w:r w:rsidRPr="00CC6BAF">
        <w:t>RESUMEN</w:t>
      </w:r>
      <w:bookmarkEnd w:id="4"/>
    </w:p>
    <w:p w:rsidR="0060260C" w:rsidRPr="00636497" w:rsidRDefault="0060260C" w:rsidP="00636497">
      <w:pPr>
        <w:rPr>
          <w:lang w:val="en-US"/>
        </w:rPr>
      </w:pPr>
    </w:p>
    <w:p w:rsidR="0060260C" w:rsidRPr="00636497" w:rsidRDefault="0060260C" w:rsidP="00636497">
      <w:pPr>
        <w:rPr>
          <w:lang w:val="en-US"/>
        </w:rPr>
      </w:pPr>
      <w:r w:rsidRPr="00636497">
        <w:rPr>
          <w:snapToGrid w:val="0"/>
          <w:lang w:val="en-US"/>
        </w:rPr>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ED7363">
        <w:rPr>
          <w:snapToGrid w:val="0"/>
        </w:rPr>
        <w:t xml:space="preserve">En el presente documento se informa de las novedades relativas a la elaboración de un prototipo de formulario electrónico acaecidas desde la septuagésima </w:t>
      </w:r>
      <w:r w:rsidRPr="00ED7363">
        <w:t xml:space="preserve">segunda sesión </w:t>
      </w:r>
      <w:r w:rsidRPr="00ED7363">
        <w:rPr>
          <w:snapToGrid w:val="0"/>
        </w:rPr>
        <w:t>del Comité Administrativo y Jurídico (CAJ)</w:t>
      </w:r>
      <w:r w:rsidRPr="00ED7363">
        <w:t>, celebrada</w:t>
      </w:r>
      <w:r w:rsidRPr="00ED7363">
        <w:rPr>
          <w:snapToGrid w:val="0"/>
        </w:rPr>
        <w:t xml:space="preserve"> </w:t>
      </w:r>
      <w:r w:rsidRPr="00ED7363">
        <w:t>en Ginebra los días 26 y 27 de octubre de 2015, y se exponen las propuestas para poner eventualmente en funcionamiento un formulario electrónico de solicitud (EAF).</w:t>
      </w:r>
    </w:p>
    <w:p w:rsidR="0060260C" w:rsidRPr="00ED58E7" w:rsidRDefault="0060260C" w:rsidP="00636497">
      <w:pPr>
        <w:rPr>
          <w:rFonts w:eastAsia="MS Mincho"/>
          <w:lang w:val="en-US"/>
        </w:rPr>
      </w:pPr>
    </w:p>
    <w:p w:rsidR="0060260C" w:rsidRPr="00636497" w:rsidRDefault="0060260C" w:rsidP="00636497">
      <w:pPr>
        <w:rPr>
          <w:snapToGrid w:val="0"/>
          <w:lang w:val="en-US"/>
        </w:rPr>
      </w:pPr>
      <w:r w:rsidRPr="00636497">
        <w:rPr>
          <w:snapToGrid w:val="0"/>
          <w:lang w:val="en-US"/>
        </w:rPr>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CC6BAF">
        <w:rPr>
          <w:snapToGrid w:val="0"/>
        </w:rPr>
        <w:t>Se invita al CAJ a:</w:t>
      </w:r>
    </w:p>
    <w:p w:rsidR="0060260C" w:rsidRPr="00ED58E7" w:rsidRDefault="0060260C" w:rsidP="00636497">
      <w:pPr>
        <w:rPr>
          <w:snapToGrid w:val="0"/>
          <w:lang w:val="en-US"/>
        </w:rPr>
      </w:pPr>
    </w:p>
    <w:p w:rsidR="0060260C" w:rsidRPr="00636497" w:rsidRDefault="0060260C" w:rsidP="00636497">
      <w:pPr>
        <w:ind w:firstLine="567"/>
        <w:rPr>
          <w:snapToGrid w:val="0"/>
          <w:lang w:val="en-US"/>
        </w:rPr>
      </w:pPr>
      <w:r w:rsidRPr="00CC6BAF">
        <w:rPr>
          <w:snapToGrid w:val="0"/>
          <w:lang w:val="en-US"/>
        </w:rPr>
        <w:t>a)</w:t>
      </w:r>
      <w:r w:rsidRPr="00CC6BAF">
        <w:rPr>
          <w:snapToGrid w:val="0"/>
          <w:lang w:val="en-US"/>
        </w:rPr>
        <w:tab/>
      </w:r>
      <w:r w:rsidRPr="00CC6BAF">
        <w:rPr>
          <w:snapToGrid w:val="0"/>
        </w:rPr>
        <w:t>tomar nota de las novedades relativas a la elaboración de un prototipo de formulario electrónico que se exponen en el presente documento;</w:t>
      </w:r>
      <w:r w:rsidRPr="00636497">
        <w:rPr>
          <w:snapToGrid w:val="0"/>
          <w:lang w:val="en-US"/>
        </w:rPr>
        <w:t xml:space="preserve">  </w:t>
      </w:r>
    </w:p>
    <w:p w:rsidR="0060260C" w:rsidRPr="00636497" w:rsidRDefault="0060260C" w:rsidP="00636497">
      <w:pPr>
        <w:rPr>
          <w:snapToGrid w:val="0"/>
          <w:lang w:val="en-US"/>
        </w:rPr>
      </w:pPr>
    </w:p>
    <w:p w:rsidR="0060260C" w:rsidRPr="00636497" w:rsidRDefault="0060260C" w:rsidP="00636497">
      <w:pPr>
        <w:rPr>
          <w:snapToGrid w:val="0"/>
          <w:lang w:val="en-US"/>
        </w:rPr>
      </w:pPr>
      <w:r w:rsidRPr="00636497">
        <w:rPr>
          <w:snapToGrid w:val="0"/>
          <w:lang w:val="en-US"/>
        </w:rPr>
        <w:tab/>
      </w:r>
      <w:r w:rsidRPr="00CC6BAF">
        <w:rPr>
          <w:snapToGrid w:val="0"/>
          <w:lang w:val="en-US"/>
        </w:rPr>
        <w:t>b)</w:t>
      </w:r>
      <w:r w:rsidRPr="00CC6BAF">
        <w:rPr>
          <w:snapToGrid w:val="0"/>
          <w:lang w:val="en-US"/>
        </w:rPr>
        <w:tab/>
      </w:r>
      <w:r w:rsidRPr="00ED7363">
        <w:rPr>
          <w:snapToGrid w:val="0"/>
        </w:rPr>
        <w:t>tomar nota de que en la septuagésima tercera sesión del CAJ se presentará un informe de la octava reunión sobre la elaboración de un prototipo de formulario electrónico, que se celebrará en Ginebra el 24 de octubre de 2016;</w:t>
      </w:r>
      <w:r w:rsidRPr="00CD4F49">
        <w:rPr>
          <w:snapToGrid w:val="0"/>
          <w:lang w:val="en-US"/>
        </w:rPr>
        <w:t xml:space="preserve">  </w:t>
      </w:r>
      <w:r w:rsidRPr="00CC6BAF">
        <w:rPr>
          <w:snapToGrid w:val="0"/>
        </w:rPr>
        <w:t>y</w:t>
      </w:r>
    </w:p>
    <w:p w:rsidR="0060260C" w:rsidRPr="00636497" w:rsidRDefault="0060260C" w:rsidP="00636497">
      <w:pPr>
        <w:rPr>
          <w:snapToGrid w:val="0"/>
          <w:lang w:val="en-US"/>
        </w:rPr>
      </w:pPr>
    </w:p>
    <w:p w:rsidR="0060260C" w:rsidRPr="00636497" w:rsidRDefault="0060260C" w:rsidP="00636497">
      <w:pPr>
        <w:rPr>
          <w:snapToGrid w:val="0"/>
          <w:lang w:val="en-US"/>
        </w:rPr>
      </w:pPr>
      <w:r w:rsidRPr="00636497">
        <w:rPr>
          <w:snapToGrid w:val="0"/>
          <w:lang w:val="en-US"/>
        </w:rPr>
        <w:tab/>
      </w:r>
      <w:r w:rsidRPr="00CC6BAF">
        <w:rPr>
          <w:snapToGrid w:val="0"/>
          <w:lang w:val="en-US"/>
        </w:rPr>
        <w:t>c)</w:t>
      </w:r>
      <w:r w:rsidRPr="00CC6BAF">
        <w:rPr>
          <w:snapToGrid w:val="0"/>
          <w:lang w:val="en-US"/>
        </w:rPr>
        <w:tab/>
      </w:r>
      <w:r w:rsidRPr="00ED7363">
        <w:rPr>
          <w:snapToGrid w:val="0"/>
        </w:rPr>
        <w:t>examinar los puntos que se deben tratar al efecto de implantar un sistema operativo para el formulario electrónico de solicitud, que figuran en los párrafos 23 a 49;</w:t>
      </w:r>
      <w:r w:rsidRPr="00636497">
        <w:rPr>
          <w:snapToGrid w:val="0"/>
          <w:lang w:val="en-US"/>
        </w:rPr>
        <w:t xml:space="preserve"> </w:t>
      </w:r>
    </w:p>
    <w:p w:rsidR="0060260C" w:rsidRPr="00636497" w:rsidRDefault="0060260C" w:rsidP="00636497">
      <w:pPr>
        <w:rPr>
          <w:snapToGrid w:val="0"/>
          <w:lang w:val="en-US"/>
        </w:rPr>
      </w:pPr>
    </w:p>
    <w:p w:rsidR="0060260C" w:rsidRPr="00636497" w:rsidRDefault="0060260C" w:rsidP="00636497">
      <w:pPr>
        <w:rPr>
          <w:snapToGrid w:val="0"/>
          <w:lang w:val="en-US"/>
        </w:rPr>
      </w:pPr>
      <w:r w:rsidRPr="00636497">
        <w:rPr>
          <w:snapToGrid w:val="0"/>
          <w:lang w:val="en-US"/>
        </w:rPr>
        <w:tab/>
      </w:r>
      <w:r w:rsidRPr="00CC6BAF">
        <w:rPr>
          <w:snapToGrid w:val="0"/>
          <w:lang w:val="en-US"/>
        </w:rPr>
        <w:t>d)</w:t>
      </w:r>
      <w:r w:rsidRPr="00CC6BAF">
        <w:rPr>
          <w:snapToGrid w:val="0"/>
          <w:lang w:val="en-US"/>
        </w:rPr>
        <w:tab/>
      </w:r>
      <w:r w:rsidRPr="00ED7363">
        <w:rPr>
          <w:snapToGrid w:val="0"/>
        </w:rPr>
        <w:t>examinar las propuestas para la puesta en funcionamiento del EAF, que se exponen en los párrafos 50 a 56.</w:t>
      </w:r>
    </w:p>
    <w:p w:rsidR="0060260C" w:rsidRPr="00636497" w:rsidRDefault="0060260C" w:rsidP="00636497">
      <w:pPr>
        <w:rPr>
          <w:snapToGrid w:val="0"/>
          <w:lang w:val="en-US"/>
        </w:rPr>
      </w:pPr>
    </w:p>
    <w:p w:rsidR="0060260C" w:rsidRPr="00636497" w:rsidRDefault="0060260C" w:rsidP="00636497">
      <w:pPr>
        <w:rPr>
          <w:sz w:val="16"/>
          <w:szCs w:val="16"/>
          <w:lang w:val="en-US"/>
        </w:rPr>
      </w:pPr>
    </w:p>
    <w:p w:rsidR="0060260C" w:rsidRPr="00636497" w:rsidRDefault="0060260C" w:rsidP="00636497">
      <w:pPr>
        <w:rPr>
          <w:color w:val="000000"/>
          <w:lang w:val="en-US"/>
        </w:rPr>
      </w:pPr>
      <w:r w:rsidRPr="00636497">
        <w:rPr>
          <w:color w:val="000000"/>
          <w:lang w:val="en-US"/>
        </w:rPr>
        <w:fldChar w:fldCharType="begin"/>
      </w:r>
      <w:r w:rsidRPr="00636497">
        <w:rPr>
          <w:color w:val="000000"/>
          <w:lang w:val="en-US"/>
        </w:rPr>
        <w:instrText xml:space="preserve"> AUTONUM  </w:instrText>
      </w:r>
      <w:r w:rsidRPr="00636497">
        <w:rPr>
          <w:color w:val="000000"/>
          <w:lang w:val="en-US"/>
        </w:rPr>
        <w:fldChar w:fldCharType="end"/>
      </w:r>
      <w:r w:rsidRPr="00636497">
        <w:rPr>
          <w:color w:val="000000"/>
          <w:lang w:val="en-US"/>
        </w:rPr>
        <w:tab/>
      </w:r>
      <w:r w:rsidRPr="00CC6BAF">
        <w:t>En el presente documento se utilizan las abreviaturas siguientes:</w:t>
      </w:r>
    </w:p>
    <w:p w:rsidR="0060260C" w:rsidRPr="00636497" w:rsidRDefault="0060260C" w:rsidP="00636497">
      <w:pPr>
        <w:ind w:left="1692" w:hanging="1125"/>
        <w:jc w:val="left"/>
        <w:rPr>
          <w:color w:val="000000"/>
          <w:lang w:val="en-US"/>
        </w:rPr>
      </w:pPr>
    </w:p>
    <w:p w:rsidR="0060260C" w:rsidRPr="00636497" w:rsidRDefault="0060260C" w:rsidP="00636497">
      <w:pPr>
        <w:tabs>
          <w:tab w:val="left" w:pos="567"/>
          <w:tab w:val="left" w:pos="1701"/>
        </w:tabs>
        <w:rPr>
          <w:lang w:val="en-US"/>
        </w:rPr>
      </w:pPr>
      <w:r w:rsidRPr="00636497">
        <w:rPr>
          <w:lang w:val="en-US"/>
        </w:rPr>
        <w:tab/>
      </w:r>
      <w:r w:rsidRPr="00CC6BAF">
        <w:t>CAJ:</w:t>
      </w:r>
      <w:r w:rsidRPr="00636497">
        <w:rPr>
          <w:lang w:val="en-US"/>
        </w:rPr>
        <w:tab/>
      </w:r>
      <w:r w:rsidRPr="00CC6BAF">
        <w:t>Comité Administrativo y Jurídico</w:t>
      </w:r>
    </w:p>
    <w:p w:rsidR="0060260C" w:rsidRPr="00636497" w:rsidRDefault="0060260C" w:rsidP="00636497">
      <w:pPr>
        <w:tabs>
          <w:tab w:val="left" w:pos="567"/>
          <w:tab w:val="left" w:pos="1701"/>
        </w:tabs>
        <w:rPr>
          <w:lang w:val="en-US"/>
        </w:rPr>
      </w:pPr>
      <w:r w:rsidRPr="00636497">
        <w:rPr>
          <w:lang w:val="en-US"/>
        </w:rPr>
        <w:tab/>
      </w:r>
      <w:r w:rsidRPr="00CC6BAF">
        <w:t>TC:</w:t>
      </w:r>
      <w:r w:rsidRPr="00636497">
        <w:rPr>
          <w:lang w:val="en-US"/>
        </w:rPr>
        <w:tab/>
      </w:r>
      <w:r w:rsidRPr="00CC6BAF">
        <w:t>Comité Técnico</w:t>
      </w:r>
    </w:p>
    <w:p w:rsidR="0060260C" w:rsidRPr="00636497" w:rsidRDefault="0060260C" w:rsidP="00636497">
      <w:pPr>
        <w:tabs>
          <w:tab w:val="left" w:pos="567"/>
          <w:tab w:val="left" w:pos="1701"/>
        </w:tabs>
        <w:rPr>
          <w:lang w:val="en-US"/>
        </w:rPr>
      </w:pPr>
      <w:r w:rsidRPr="00636497">
        <w:rPr>
          <w:lang w:val="en-US"/>
        </w:rPr>
        <w:tab/>
      </w:r>
      <w:r w:rsidRPr="00CC6BAF">
        <w:t>TWP:</w:t>
      </w:r>
      <w:r w:rsidRPr="00636497">
        <w:rPr>
          <w:lang w:val="en-US"/>
        </w:rPr>
        <w:tab/>
      </w:r>
      <w:r w:rsidRPr="00CC6BAF">
        <w:t>Grupos de Trabajo Técnico</w:t>
      </w:r>
    </w:p>
    <w:p w:rsidR="0060260C" w:rsidRPr="00636497" w:rsidRDefault="0060260C" w:rsidP="00636497">
      <w:pPr>
        <w:tabs>
          <w:tab w:val="left" w:pos="567"/>
          <w:tab w:val="left" w:pos="1701"/>
        </w:tabs>
        <w:rPr>
          <w:lang w:val="en-US"/>
        </w:rPr>
      </w:pPr>
      <w:r w:rsidRPr="00636497">
        <w:rPr>
          <w:lang w:val="en-US"/>
        </w:rPr>
        <w:tab/>
      </w:r>
      <w:r w:rsidRPr="00ED7363">
        <w:t>EAF:</w:t>
      </w:r>
      <w:r w:rsidRPr="00636497">
        <w:rPr>
          <w:lang w:val="en-US"/>
        </w:rPr>
        <w:tab/>
      </w:r>
      <w:r w:rsidRPr="00CC6BAF">
        <w:t>formulario electrónico de solicitud</w:t>
      </w:r>
    </w:p>
    <w:p w:rsidR="0060260C" w:rsidRPr="00636497" w:rsidRDefault="0060260C" w:rsidP="00636497">
      <w:pPr>
        <w:rPr>
          <w:sz w:val="18"/>
          <w:szCs w:val="18"/>
          <w:lang w:val="en-US"/>
        </w:rPr>
      </w:pPr>
    </w:p>
    <w:p w:rsidR="0060260C" w:rsidRPr="00636497" w:rsidRDefault="0060260C" w:rsidP="00636497">
      <w:pPr>
        <w:jc w:val="left"/>
        <w:rPr>
          <w:snapToGrid w:val="0"/>
          <w:lang w:val="en-US"/>
        </w:rPr>
      </w:pPr>
      <w:r w:rsidRPr="00636497">
        <w:rPr>
          <w:snapToGrid w:val="0"/>
          <w:lang w:val="en-US"/>
        </w:rPr>
        <w:br w:type="page"/>
      </w:r>
    </w:p>
    <w:p w:rsidR="0060260C" w:rsidRPr="00636497" w:rsidRDefault="0060260C" w:rsidP="00636497">
      <w:pPr>
        <w:rPr>
          <w:snapToGrid w:val="0"/>
          <w:lang w:val="en-US" w:eastAsia="ja-JP"/>
        </w:rPr>
      </w:pPr>
      <w:r w:rsidRPr="00636497">
        <w:rPr>
          <w:snapToGrid w:val="0"/>
          <w:lang w:val="en-US"/>
        </w:rPr>
        <w:lastRenderedPageBreak/>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CC6BAF">
        <w:rPr>
          <w:snapToGrid w:val="0"/>
          <w:lang w:eastAsia="ja-JP"/>
        </w:rPr>
        <w:t>El presente documento se estructura del modo siguiente:</w:t>
      </w:r>
    </w:p>
    <w:p w:rsidR="0060260C" w:rsidRPr="00636497" w:rsidRDefault="0060260C" w:rsidP="00636497">
      <w:pPr>
        <w:rPr>
          <w:snapToGrid w:val="0"/>
          <w:lang w:val="en-US" w:eastAsia="ja-JP"/>
        </w:rPr>
      </w:pPr>
    </w:p>
    <w:p w:rsidR="001A01C9" w:rsidRDefault="0060260C">
      <w:pPr>
        <w:pStyle w:val="TOC1"/>
        <w:rPr>
          <w:rFonts w:asciiTheme="minorHAnsi" w:eastAsiaTheme="minorEastAsia" w:hAnsiTheme="minorHAnsi" w:cstheme="minorBidi"/>
          <w:caps w:val="0"/>
          <w:noProof/>
          <w:sz w:val="22"/>
          <w:szCs w:val="22"/>
        </w:rPr>
      </w:pPr>
      <w:r>
        <w:rPr>
          <w:noProof/>
        </w:rPr>
        <w:fldChar w:fldCharType="begin"/>
      </w:r>
      <w:r>
        <w:instrText xml:space="preserve"> TOC \o "1-3" \h \z \u </w:instrText>
      </w:r>
      <w:r>
        <w:rPr>
          <w:noProof/>
        </w:rPr>
        <w:fldChar w:fldCharType="separate"/>
      </w:r>
      <w:hyperlink w:anchor="_Toc462923220" w:history="1">
        <w:r w:rsidR="001A01C9" w:rsidRPr="007A6744">
          <w:rPr>
            <w:rStyle w:val="Hyperlink"/>
            <w:noProof/>
          </w:rPr>
          <w:t>RESUMEN</w:t>
        </w:r>
        <w:r w:rsidR="001A01C9">
          <w:rPr>
            <w:noProof/>
            <w:webHidden/>
          </w:rPr>
          <w:tab/>
        </w:r>
        <w:r w:rsidR="001A01C9">
          <w:rPr>
            <w:noProof/>
            <w:webHidden/>
          </w:rPr>
          <w:fldChar w:fldCharType="begin"/>
        </w:r>
        <w:r w:rsidR="001A01C9">
          <w:rPr>
            <w:noProof/>
            <w:webHidden/>
          </w:rPr>
          <w:instrText xml:space="preserve"> PAGEREF _Toc462923220 \h </w:instrText>
        </w:r>
        <w:r w:rsidR="001A01C9">
          <w:rPr>
            <w:noProof/>
            <w:webHidden/>
          </w:rPr>
        </w:r>
        <w:r w:rsidR="001A01C9">
          <w:rPr>
            <w:noProof/>
            <w:webHidden/>
          </w:rPr>
          <w:fldChar w:fldCharType="separate"/>
        </w:r>
        <w:r w:rsidR="009C1E5C">
          <w:rPr>
            <w:noProof/>
            <w:webHidden/>
          </w:rPr>
          <w:t>1</w:t>
        </w:r>
        <w:r w:rsidR="001A01C9">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21" w:history="1">
        <w:r w:rsidRPr="007A6744">
          <w:rPr>
            <w:rStyle w:val="Hyperlink"/>
            <w:noProof/>
            <w:snapToGrid w:val="0"/>
          </w:rPr>
          <w:t>ANTECEDENTES</w:t>
        </w:r>
        <w:r>
          <w:rPr>
            <w:noProof/>
            <w:webHidden/>
          </w:rPr>
          <w:tab/>
        </w:r>
        <w:r>
          <w:rPr>
            <w:noProof/>
            <w:webHidden/>
          </w:rPr>
          <w:fldChar w:fldCharType="begin"/>
        </w:r>
        <w:r>
          <w:rPr>
            <w:noProof/>
            <w:webHidden/>
          </w:rPr>
          <w:instrText xml:space="preserve"> PAGEREF _Toc462923221 \h </w:instrText>
        </w:r>
        <w:r>
          <w:rPr>
            <w:noProof/>
            <w:webHidden/>
          </w:rPr>
        </w:r>
        <w:r>
          <w:rPr>
            <w:noProof/>
            <w:webHidden/>
          </w:rPr>
          <w:fldChar w:fldCharType="separate"/>
        </w:r>
        <w:r w:rsidR="009C1E5C">
          <w:rPr>
            <w:noProof/>
            <w:webHidden/>
          </w:rPr>
          <w:t>2</w:t>
        </w:r>
        <w:r>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22" w:history="1">
        <w:r w:rsidRPr="007A6744">
          <w:rPr>
            <w:rStyle w:val="Hyperlink"/>
            <w:noProof/>
          </w:rPr>
          <w:t>NOVEDADES ACAECIDAS EN LA SEPTUAGÉSIMA segundA SESIÓN DEL COMITÉ ADMINISTRATIVO Y JURÍDICO</w:t>
        </w:r>
        <w:r>
          <w:rPr>
            <w:noProof/>
            <w:webHidden/>
          </w:rPr>
          <w:tab/>
        </w:r>
        <w:r>
          <w:rPr>
            <w:noProof/>
            <w:webHidden/>
          </w:rPr>
          <w:fldChar w:fldCharType="begin"/>
        </w:r>
        <w:r>
          <w:rPr>
            <w:noProof/>
            <w:webHidden/>
          </w:rPr>
          <w:instrText xml:space="preserve"> PAGEREF _Toc462923222 \h </w:instrText>
        </w:r>
        <w:r>
          <w:rPr>
            <w:noProof/>
            <w:webHidden/>
          </w:rPr>
        </w:r>
        <w:r>
          <w:rPr>
            <w:noProof/>
            <w:webHidden/>
          </w:rPr>
          <w:fldChar w:fldCharType="separate"/>
        </w:r>
        <w:r w:rsidR="009C1E5C">
          <w:rPr>
            <w:noProof/>
            <w:webHidden/>
          </w:rPr>
          <w:t>2</w:t>
        </w:r>
        <w:r>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23" w:history="1">
        <w:r w:rsidRPr="007A6744">
          <w:rPr>
            <w:rStyle w:val="Hyperlink"/>
            <w:noProof/>
          </w:rPr>
          <w:t>NOVEDADES ACAECIDAS DESDE LA SEPTUAGÉSIMA SEGUNDA SESIÓN DEL CAJ</w:t>
        </w:r>
        <w:r>
          <w:rPr>
            <w:noProof/>
            <w:webHidden/>
          </w:rPr>
          <w:tab/>
        </w:r>
        <w:r>
          <w:rPr>
            <w:noProof/>
            <w:webHidden/>
          </w:rPr>
          <w:fldChar w:fldCharType="begin"/>
        </w:r>
        <w:r>
          <w:rPr>
            <w:noProof/>
            <w:webHidden/>
          </w:rPr>
          <w:instrText xml:space="preserve"> PAGEREF _Toc462923223 \h </w:instrText>
        </w:r>
        <w:r>
          <w:rPr>
            <w:noProof/>
            <w:webHidden/>
          </w:rPr>
        </w:r>
        <w:r>
          <w:rPr>
            <w:noProof/>
            <w:webHidden/>
          </w:rPr>
          <w:fldChar w:fldCharType="separate"/>
        </w:r>
        <w:r w:rsidR="009C1E5C">
          <w:rPr>
            <w:noProof/>
            <w:webHidden/>
          </w:rPr>
          <w:t>4</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24" w:history="1">
        <w:r w:rsidRPr="007A6744">
          <w:rPr>
            <w:rStyle w:val="Hyperlink"/>
            <w:noProof/>
            <w:lang w:val="es-ES_tradnl"/>
          </w:rPr>
          <w:t>Séptima reunión sobre la elaboración de un prototipo de formulario electrónico</w:t>
        </w:r>
        <w:r>
          <w:rPr>
            <w:noProof/>
            <w:webHidden/>
          </w:rPr>
          <w:tab/>
        </w:r>
        <w:r>
          <w:rPr>
            <w:noProof/>
            <w:webHidden/>
          </w:rPr>
          <w:fldChar w:fldCharType="begin"/>
        </w:r>
        <w:r>
          <w:rPr>
            <w:noProof/>
            <w:webHidden/>
          </w:rPr>
          <w:instrText xml:space="preserve"> PAGEREF _Toc462923224 \h </w:instrText>
        </w:r>
        <w:r>
          <w:rPr>
            <w:noProof/>
            <w:webHidden/>
          </w:rPr>
        </w:r>
        <w:r>
          <w:rPr>
            <w:noProof/>
            <w:webHidden/>
          </w:rPr>
          <w:fldChar w:fldCharType="separate"/>
        </w:r>
        <w:r w:rsidR="009C1E5C">
          <w:rPr>
            <w:noProof/>
            <w:webHidden/>
          </w:rPr>
          <w:t>4</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25" w:history="1">
        <w:r w:rsidRPr="007A6744">
          <w:rPr>
            <w:rStyle w:val="Hyperlink"/>
            <w:noProof/>
            <w:lang w:val="es-ES_tradnl"/>
          </w:rPr>
          <w:t>Novedades acaecidas en el Comité Consultivo</w:t>
        </w:r>
        <w:r>
          <w:rPr>
            <w:noProof/>
            <w:webHidden/>
          </w:rPr>
          <w:tab/>
        </w:r>
        <w:r>
          <w:rPr>
            <w:noProof/>
            <w:webHidden/>
          </w:rPr>
          <w:fldChar w:fldCharType="begin"/>
        </w:r>
        <w:r>
          <w:rPr>
            <w:noProof/>
            <w:webHidden/>
          </w:rPr>
          <w:instrText xml:space="preserve"> PAGEREF _Toc462923225 \h </w:instrText>
        </w:r>
        <w:r>
          <w:rPr>
            <w:noProof/>
            <w:webHidden/>
          </w:rPr>
        </w:r>
        <w:r>
          <w:rPr>
            <w:noProof/>
            <w:webHidden/>
          </w:rPr>
          <w:fldChar w:fldCharType="separate"/>
        </w:r>
        <w:r w:rsidR="009C1E5C">
          <w:rPr>
            <w:noProof/>
            <w:webHidden/>
          </w:rPr>
          <w:t>4</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26" w:history="1">
        <w:r w:rsidRPr="007A6744">
          <w:rPr>
            <w:rStyle w:val="Hyperlink"/>
            <w:noProof/>
            <w:lang w:val="es-ES_tradnl"/>
          </w:rPr>
          <w:t>Novedades acaecidas en el Consejo</w:t>
        </w:r>
        <w:r>
          <w:rPr>
            <w:noProof/>
            <w:webHidden/>
          </w:rPr>
          <w:tab/>
        </w:r>
        <w:r>
          <w:rPr>
            <w:noProof/>
            <w:webHidden/>
          </w:rPr>
          <w:fldChar w:fldCharType="begin"/>
        </w:r>
        <w:r>
          <w:rPr>
            <w:noProof/>
            <w:webHidden/>
          </w:rPr>
          <w:instrText xml:space="preserve"> PAGEREF _Toc462923226 \h </w:instrText>
        </w:r>
        <w:r>
          <w:rPr>
            <w:noProof/>
            <w:webHidden/>
          </w:rPr>
        </w:r>
        <w:r>
          <w:rPr>
            <w:noProof/>
            <w:webHidden/>
          </w:rPr>
          <w:fldChar w:fldCharType="separate"/>
        </w:r>
        <w:r w:rsidR="009C1E5C">
          <w:rPr>
            <w:noProof/>
            <w:webHidden/>
          </w:rPr>
          <w:t>6</w:t>
        </w:r>
        <w:r>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27" w:history="1">
        <w:r w:rsidRPr="007A6744">
          <w:rPr>
            <w:rStyle w:val="Hyperlink"/>
            <w:noProof/>
          </w:rPr>
          <w:t>PUNTOS QUE SE HAN DE TRATAR PARA LA IMPLANTACIÓN DE UN SISTEMA OPERATIVO</w:t>
        </w:r>
        <w:r>
          <w:rPr>
            <w:noProof/>
            <w:webHidden/>
          </w:rPr>
          <w:tab/>
        </w:r>
        <w:r>
          <w:rPr>
            <w:noProof/>
            <w:webHidden/>
          </w:rPr>
          <w:fldChar w:fldCharType="begin"/>
        </w:r>
        <w:r>
          <w:rPr>
            <w:noProof/>
            <w:webHidden/>
          </w:rPr>
          <w:instrText xml:space="preserve"> PAGEREF _Toc462923227 \h </w:instrText>
        </w:r>
        <w:r>
          <w:rPr>
            <w:noProof/>
            <w:webHidden/>
          </w:rPr>
        </w:r>
        <w:r>
          <w:rPr>
            <w:noProof/>
            <w:webHidden/>
          </w:rPr>
          <w:fldChar w:fldCharType="separate"/>
        </w:r>
        <w:r w:rsidR="009C1E5C">
          <w:rPr>
            <w:noProof/>
            <w:webHidden/>
          </w:rPr>
          <w:t>6</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28" w:history="1">
        <w:r w:rsidRPr="007A6744">
          <w:rPr>
            <w:rStyle w:val="Hyperlink"/>
            <w:noProof/>
            <w:lang w:val="es-ES_tradnl"/>
          </w:rPr>
          <w:t>Requisitos legales</w:t>
        </w:r>
        <w:r>
          <w:rPr>
            <w:noProof/>
            <w:webHidden/>
          </w:rPr>
          <w:tab/>
        </w:r>
        <w:r>
          <w:rPr>
            <w:noProof/>
            <w:webHidden/>
          </w:rPr>
          <w:fldChar w:fldCharType="begin"/>
        </w:r>
        <w:r>
          <w:rPr>
            <w:noProof/>
            <w:webHidden/>
          </w:rPr>
          <w:instrText xml:space="preserve"> PAGEREF _Toc462923228 \h </w:instrText>
        </w:r>
        <w:r>
          <w:rPr>
            <w:noProof/>
            <w:webHidden/>
          </w:rPr>
        </w:r>
        <w:r>
          <w:rPr>
            <w:noProof/>
            <w:webHidden/>
          </w:rPr>
          <w:fldChar w:fldCharType="separate"/>
        </w:r>
        <w:r w:rsidR="009C1E5C">
          <w:rPr>
            <w:noProof/>
            <w:webHidden/>
          </w:rPr>
          <w:t>6</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29" w:history="1">
        <w:r w:rsidRPr="007A6744">
          <w:rPr>
            <w:rStyle w:val="Hyperlink"/>
            <w:noProof/>
            <w:lang w:val="es-ES_tradnl"/>
          </w:rPr>
          <w:t>Idiomas</w:t>
        </w:r>
        <w:r>
          <w:rPr>
            <w:noProof/>
            <w:webHidden/>
          </w:rPr>
          <w:tab/>
        </w:r>
        <w:r>
          <w:rPr>
            <w:noProof/>
            <w:webHidden/>
          </w:rPr>
          <w:fldChar w:fldCharType="begin"/>
        </w:r>
        <w:r>
          <w:rPr>
            <w:noProof/>
            <w:webHidden/>
          </w:rPr>
          <w:instrText xml:space="preserve"> PAGEREF _Toc462923229 \h </w:instrText>
        </w:r>
        <w:r>
          <w:rPr>
            <w:noProof/>
            <w:webHidden/>
          </w:rPr>
        </w:r>
        <w:r>
          <w:rPr>
            <w:noProof/>
            <w:webHidden/>
          </w:rPr>
          <w:fldChar w:fldCharType="separate"/>
        </w:r>
        <w:r w:rsidR="009C1E5C">
          <w:rPr>
            <w:noProof/>
            <w:webHidden/>
          </w:rPr>
          <w:t>6</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0" w:history="1">
        <w:r w:rsidRPr="007A6744">
          <w:rPr>
            <w:rStyle w:val="Hyperlink"/>
            <w:noProof/>
            <w:lang w:val="es-ES_tradnl"/>
          </w:rPr>
          <w:t>Integración con los sistemas existentes en las oficinas de protección de las obtenciones vegetales</w:t>
        </w:r>
        <w:r>
          <w:rPr>
            <w:noProof/>
            <w:webHidden/>
          </w:rPr>
          <w:tab/>
        </w:r>
        <w:r>
          <w:rPr>
            <w:noProof/>
            <w:webHidden/>
          </w:rPr>
          <w:fldChar w:fldCharType="begin"/>
        </w:r>
        <w:r>
          <w:rPr>
            <w:noProof/>
            <w:webHidden/>
          </w:rPr>
          <w:instrText xml:space="preserve"> PAGEREF _Toc462923230 \h </w:instrText>
        </w:r>
        <w:r>
          <w:rPr>
            <w:noProof/>
            <w:webHidden/>
          </w:rPr>
        </w:r>
        <w:r>
          <w:rPr>
            <w:noProof/>
            <w:webHidden/>
          </w:rPr>
          <w:fldChar w:fldCharType="separate"/>
        </w:r>
        <w:r w:rsidR="009C1E5C">
          <w:rPr>
            <w:noProof/>
            <w:webHidden/>
          </w:rPr>
          <w:t>6</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1" w:history="1">
        <w:r w:rsidRPr="007A6744">
          <w:rPr>
            <w:rStyle w:val="Hyperlink"/>
            <w:noProof/>
            <w:lang w:val="es-ES_tradnl"/>
          </w:rPr>
          <w:t>Confidencialidad de los datos</w:t>
        </w:r>
        <w:r>
          <w:rPr>
            <w:noProof/>
            <w:webHidden/>
          </w:rPr>
          <w:tab/>
        </w:r>
        <w:r>
          <w:rPr>
            <w:noProof/>
            <w:webHidden/>
          </w:rPr>
          <w:fldChar w:fldCharType="begin"/>
        </w:r>
        <w:r>
          <w:rPr>
            <w:noProof/>
            <w:webHidden/>
          </w:rPr>
          <w:instrText xml:space="preserve"> PAGEREF _Toc462923231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2" w:history="1">
        <w:r w:rsidRPr="007A6744">
          <w:rPr>
            <w:rStyle w:val="Hyperlink"/>
            <w:noProof/>
            <w:lang w:val="es-ES_tradnl"/>
          </w:rPr>
          <w:t>Pago</w:t>
        </w:r>
        <w:r>
          <w:rPr>
            <w:noProof/>
            <w:webHidden/>
          </w:rPr>
          <w:tab/>
        </w:r>
        <w:r>
          <w:rPr>
            <w:noProof/>
            <w:webHidden/>
          </w:rPr>
          <w:fldChar w:fldCharType="begin"/>
        </w:r>
        <w:r>
          <w:rPr>
            <w:noProof/>
            <w:webHidden/>
          </w:rPr>
          <w:instrText xml:space="preserve"> PAGEREF _Toc462923232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3" w:history="1">
        <w:r w:rsidRPr="007A6744">
          <w:rPr>
            <w:rStyle w:val="Hyperlink"/>
            <w:noProof/>
            <w:lang w:val="es-ES_tradnl"/>
          </w:rPr>
          <w:t>Formación</w:t>
        </w:r>
        <w:r>
          <w:rPr>
            <w:noProof/>
            <w:webHidden/>
          </w:rPr>
          <w:tab/>
        </w:r>
        <w:r>
          <w:rPr>
            <w:noProof/>
            <w:webHidden/>
          </w:rPr>
          <w:fldChar w:fldCharType="begin"/>
        </w:r>
        <w:r>
          <w:rPr>
            <w:noProof/>
            <w:webHidden/>
          </w:rPr>
          <w:instrText xml:space="preserve"> PAGEREF _Toc462923233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4" w:history="1">
        <w:r w:rsidRPr="007A6744">
          <w:rPr>
            <w:rStyle w:val="Hyperlink"/>
            <w:noProof/>
            <w:lang w:val="es-ES_tradnl"/>
          </w:rPr>
          <w:t>Operaciones</w:t>
        </w:r>
        <w:r>
          <w:rPr>
            <w:noProof/>
            <w:webHidden/>
          </w:rPr>
          <w:tab/>
        </w:r>
        <w:r>
          <w:rPr>
            <w:noProof/>
            <w:webHidden/>
          </w:rPr>
          <w:fldChar w:fldCharType="begin"/>
        </w:r>
        <w:r>
          <w:rPr>
            <w:noProof/>
            <w:webHidden/>
          </w:rPr>
          <w:instrText xml:space="preserve"> PAGEREF _Toc462923234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5" w:history="1">
        <w:r w:rsidRPr="007A6744">
          <w:rPr>
            <w:rStyle w:val="Hyperlink"/>
            <w:noProof/>
            <w:lang w:val="es-ES_tradnl"/>
          </w:rPr>
          <w:t>Publicidad</w:t>
        </w:r>
        <w:r>
          <w:rPr>
            <w:noProof/>
            <w:webHidden/>
          </w:rPr>
          <w:tab/>
        </w:r>
        <w:r>
          <w:rPr>
            <w:noProof/>
            <w:webHidden/>
          </w:rPr>
          <w:fldChar w:fldCharType="begin"/>
        </w:r>
        <w:r>
          <w:rPr>
            <w:noProof/>
            <w:webHidden/>
          </w:rPr>
          <w:instrText xml:space="preserve"> PAGEREF _Toc462923235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6" w:history="1">
        <w:r w:rsidRPr="007A6744">
          <w:rPr>
            <w:rStyle w:val="Hyperlink"/>
            <w:noProof/>
            <w:lang w:val="es-ES_tradnl"/>
          </w:rPr>
          <w:t>Reglamento y reglamentación financieros y administrativos</w:t>
        </w:r>
        <w:r>
          <w:rPr>
            <w:noProof/>
            <w:webHidden/>
          </w:rPr>
          <w:tab/>
        </w:r>
        <w:r>
          <w:rPr>
            <w:noProof/>
            <w:webHidden/>
          </w:rPr>
          <w:fldChar w:fldCharType="begin"/>
        </w:r>
        <w:r>
          <w:rPr>
            <w:noProof/>
            <w:webHidden/>
          </w:rPr>
          <w:instrText xml:space="preserve"> PAGEREF _Toc462923236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7" w:history="1">
        <w:r w:rsidRPr="007A6744">
          <w:rPr>
            <w:rStyle w:val="Hyperlink"/>
            <w:noProof/>
            <w:lang w:val="es-ES_tradnl"/>
          </w:rPr>
          <w:t>Añadido de nuevos cultivos</w:t>
        </w:r>
        <w:r>
          <w:rPr>
            <w:noProof/>
            <w:webHidden/>
          </w:rPr>
          <w:tab/>
        </w:r>
        <w:r>
          <w:rPr>
            <w:noProof/>
            <w:webHidden/>
          </w:rPr>
          <w:fldChar w:fldCharType="begin"/>
        </w:r>
        <w:r>
          <w:rPr>
            <w:noProof/>
            <w:webHidden/>
          </w:rPr>
          <w:instrText xml:space="preserve"> PAGEREF _Toc462923237 \h </w:instrText>
        </w:r>
        <w:r>
          <w:rPr>
            <w:noProof/>
            <w:webHidden/>
          </w:rPr>
        </w:r>
        <w:r>
          <w:rPr>
            <w:noProof/>
            <w:webHidden/>
          </w:rPr>
          <w:fldChar w:fldCharType="separate"/>
        </w:r>
        <w:r w:rsidR="009C1E5C">
          <w:rPr>
            <w:noProof/>
            <w:webHidden/>
          </w:rPr>
          <w:t>7</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8" w:history="1">
        <w:r w:rsidRPr="007A6744">
          <w:rPr>
            <w:rStyle w:val="Hyperlink"/>
            <w:noProof/>
            <w:lang w:val="es-ES_tradnl"/>
          </w:rPr>
          <w:t>Información a efectos del registro oficial de variedades</w:t>
        </w:r>
        <w:r>
          <w:rPr>
            <w:noProof/>
            <w:webHidden/>
          </w:rPr>
          <w:tab/>
        </w:r>
        <w:r>
          <w:rPr>
            <w:noProof/>
            <w:webHidden/>
          </w:rPr>
          <w:fldChar w:fldCharType="begin"/>
        </w:r>
        <w:r>
          <w:rPr>
            <w:noProof/>
            <w:webHidden/>
          </w:rPr>
          <w:instrText xml:space="preserve"> PAGEREF _Toc462923238 \h </w:instrText>
        </w:r>
        <w:r>
          <w:rPr>
            <w:noProof/>
            <w:webHidden/>
          </w:rPr>
        </w:r>
        <w:r>
          <w:rPr>
            <w:noProof/>
            <w:webHidden/>
          </w:rPr>
          <w:fldChar w:fldCharType="separate"/>
        </w:r>
        <w:r w:rsidR="009C1E5C">
          <w:rPr>
            <w:noProof/>
            <w:webHidden/>
          </w:rPr>
          <w:t>10</w:t>
        </w:r>
        <w:r>
          <w:rPr>
            <w:noProof/>
            <w:webHidden/>
          </w:rPr>
          <w:fldChar w:fldCharType="end"/>
        </w:r>
      </w:hyperlink>
    </w:p>
    <w:p w:rsidR="001A01C9" w:rsidRDefault="001A01C9">
      <w:pPr>
        <w:pStyle w:val="TOC2"/>
        <w:rPr>
          <w:rFonts w:asciiTheme="minorHAnsi" w:eastAsiaTheme="minorEastAsia" w:hAnsiTheme="minorHAnsi" w:cstheme="minorBidi"/>
          <w:noProof/>
          <w:sz w:val="22"/>
          <w:szCs w:val="22"/>
        </w:rPr>
      </w:pPr>
      <w:hyperlink w:anchor="_Toc462923239" w:history="1">
        <w:r w:rsidRPr="007A6744">
          <w:rPr>
            <w:rStyle w:val="Hyperlink"/>
            <w:noProof/>
            <w:lang w:val="es-ES_tradnl"/>
          </w:rPr>
          <w:t>Guía del usuario del EAF</w:t>
        </w:r>
        <w:r>
          <w:rPr>
            <w:noProof/>
            <w:webHidden/>
          </w:rPr>
          <w:tab/>
        </w:r>
        <w:r>
          <w:rPr>
            <w:noProof/>
            <w:webHidden/>
          </w:rPr>
          <w:fldChar w:fldCharType="begin"/>
        </w:r>
        <w:r>
          <w:rPr>
            <w:noProof/>
            <w:webHidden/>
          </w:rPr>
          <w:instrText xml:space="preserve"> PAGEREF _Toc462923239 \h </w:instrText>
        </w:r>
        <w:r>
          <w:rPr>
            <w:noProof/>
            <w:webHidden/>
          </w:rPr>
        </w:r>
        <w:r>
          <w:rPr>
            <w:noProof/>
            <w:webHidden/>
          </w:rPr>
          <w:fldChar w:fldCharType="separate"/>
        </w:r>
        <w:r w:rsidR="009C1E5C">
          <w:rPr>
            <w:noProof/>
            <w:webHidden/>
          </w:rPr>
          <w:t>10</w:t>
        </w:r>
        <w:r>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40" w:history="1">
        <w:r w:rsidRPr="007A6744">
          <w:rPr>
            <w:rStyle w:val="Hyperlink"/>
            <w:noProof/>
          </w:rPr>
          <w:t>PARTICIPACIÓN EN LA PUESTA EN FUNCIONAMIENTO DEL EAF</w:t>
        </w:r>
        <w:r>
          <w:rPr>
            <w:noProof/>
            <w:webHidden/>
          </w:rPr>
          <w:tab/>
        </w:r>
        <w:r>
          <w:rPr>
            <w:noProof/>
            <w:webHidden/>
          </w:rPr>
          <w:fldChar w:fldCharType="begin"/>
        </w:r>
        <w:r>
          <w:rPr>
            <w:noProof/>
            <w:webHidden/>
          </w:rPr>
          <w:instrText xml:space="preserve"> PAGEREF _Toc462923240 \h </w:instrText>
        </w:r>
        <w:r>
          <w:rPr>
            <w:noProof/>
            <w:webHidden/>
          </w:rPr>
        </w:r>
        <w:r>
          <w:rPr>
            <w:noProof/>
            <w:webHidden/>
          </w:rPr>
          <w:fldChar w:fldCharType="separate"/>
        </w:r>
        <w:r w:rsidR="009C1E5C">
          <w:rPr>
            <w:noProof/>
            <w:webHidden/>
          </w:rPr>
          <w:t>10</w:t>
        </w:r>
        <w:r>
          <w:rPr>
            <w:noProof/>
            <w:webHidden/>
          </w:rPr>
          <w:fldChar w:fldCharType="end"/>
        </w:r>
      </w:hyperlink>
    </w:p>
    <w:p w:rsidR="001A01C9" w:rsidRDefault="001A01C9">
      <w:pPr>
        <w:pStyle w:val="TOC1"/>
        <w:rPr>
          <w:rFonts w:asciiTheme="minorHAnsi" w:eastAsiaTheme="minorEastAsia" w:hAnsiTheme="minorHAnsi" w:cstheme="minorBidi"/>
          <w:caps w:val="0"/>
          <w:noProof/>
          <w:sz w:val="22"/>
          <w:szCs w:val="22"/>
        </w:rPr>
      </w:pPr>
      <w:hyperlink w:anchor="_Toc462923241" w:history="1">
        <w:r w:rsidRPr="007A6744">
          <w:rPr>
            <w:rStyle w:val="Hyperlink"/>
            <w:noProof/>
          </w:rPr>
          <w:t>CALENDARIO TENTATIVO PARA LA PUESTA EN FUNCIONAMIENTO DEL EAF</w:t>
        </w:r>
        <w:r>
          <w:rPr>
            <w:noProof/>
            <w:webHidden/>
          </w:rPr>
          <w:tab/>
        </w:r>
        <w:r>
          <w:rPr>
            <w:noProof/>
            <w:webHidden/>
          </w:rPr>
          <w:fldChar w:fldCharType="begin"/>
        </w:r>
        <w:r>
          <w:rPr>
            <w:noProof/>
            <w:webHidden/>
          </w:rPr>
          <w:instrText xml:space="preserve"> PAGEREF _Toc462923241 \h </w:instrText>
        </w:r>
        <w:r>
          <w:rPr>
            <w:noProof/>
            <w:webHidden/>
          </w:rPr>
        </w:r>
        <w:r>
          <w:rPr>
            <w:noProof/>
            <w:webHidden/>
          </w:rPr>
          <w:fldChar w:fldCharType="separate"/>
        </w:r>
        <w:r w:rsidR="009C1E5C">
          <w:rPr>
            <w:noProof/>
            <w:webHidden/>
          </w:rPr>
          <w:t>11</w:t>
        </w:r>
        <w:r>
          <w:rPr>
            <w:noProof/>
            <w:webHidden/>
          </w:rPr>
          <w:fldChar w:fldCharType="end"/>
        </w:r>
      </w:hyperlink>
    </w:p>
    <w:p w:rsidR="0060260C" w:rsidRDefault="0060260C" w:rsidP="00636497">
      <w:pPr>
        <w:rPr>
          <w:noProof/>
        </w:rPr>
      </w:pPr>
      <w:r>
        <w:fldChar w:fldCharType="end"/>
      </w:r>
    </w:p>
    <w:p w:rsidR="0060260C" w:rsidRDefault="0060260C" w:rsidP="00636497">
      <w:pPr>
        <w:rPr>
          <w:snapToGrid w:val="0"/>
        </w:rPr>
      </w:pPr>
    </w:p>
    <w:p w:rsidR="0060260C" w:rsidRPr="00894515" w:rsidRDefault="0060260C" w:rsidP="00AE720D">
      <w:pPr>
        <w:pStyle w:val="Heading1"/>
        <w:rPr>
          <w:snapToGrid w:val="0"/>
        </w:rPr>
      </w:pPr>
      <w:bookmarkStart w:id="5" w:name="_Toc462923221"/>
      <w:r w:rsidRPr="00CC6BAF">
        <w:rPr>
          <w:snapToGrid w:val="0"/>
        </w:rPr>
        <w:t>ANTECEDENTES</w:t>
      </w:r>
      <w:bookmarkEnd w:id="5"/>
    </w:p>
    <w:p w:rsidR="0060260C" w:rsidRPr="00636497" w:rsidRDefault="0060260C" w:rsidP="00636497">
      <w:pPr>
        <w:rPr>
          <w:snapToGrid w:val="0"/>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43237A">
        <w:t>La finalidad del proyecto EAF es elaborar un formulario electrónico plurilingüe que contenga preguntas pertinentes a las solicitudes de derechos de obtentor (véase el párrafo 2 del documento CAJ/66/5 “Sistemas de presentación electrónica de solicitudes”).</w:t>
      </w:r>
    </w:p>
    <w:p w:rsidR="0060260C" w:rsidRPr="00636497" w:rsidRDefault="0060260C" w:rsidP="00636497">
      <w:pPr>
        <w:rPr>
          <w:snapToGrid w:val="0"/>
          <w:lang w:val="en-US"/>
        </w:rPr>
      </w:pPr>
    </w:p>
    <w:p w:rsidR="0060260C" w:rsidRPr="00636497" w:rsidRDefault="0060260C" w:rsidP="00636497">
      <w:pPr>
        <w:rPr>
          <w:snapToGrid w:val="0"/>
          <w:lang w:val="en-US"/>
        </w:rPr>
      </w:pPr>
      <w:r w:rsidRPr="00636497">
        <w:rPr>
          <w:snapToGrid w:val="0"/>
          <w:lang w:val="en-US"/>
        </w:rPr>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43237A">
        <w:rPr>
          <w:snapToGrid w:val="0"/>
        </w:rPr>
        <w:t xml:space="preserve">En el documento </w:t>
      </w:r>
      <w:r w:rsidRPr="0043237A">
        <w:t xml:space="preserve">CAJ/72/5 </w:t>
      </w:r>
      <w:r w:rsidRPr="0043237A">
        <w:rPr>
          <w:snapToGrid w:val="0"/>
        </w:rPr>
        <w:t>“Sistemas de presentación electrónica de solicitudes” se facilitan los antecedentes de la elaboración de un prototipo de formulario electrónico y las novedades acaecidas antes de la septuagésima segunda sesión del CAJ</w:t>
      </w:r>
      <w:r w:rsidRPr="0043237A">
        <w:t>.</w:t>
      </w:r>
    </w:p>
    <w:p w:rsidR="0060260C" w:rsidRPr="00636497" w:rsidRDefault="0060260C" w:rsidP="00636497">
      <w:pPr>
        <w:rPr>
          <w:lang w:val="en-US"/>
        </w:rPr>
      </w:pPr>
    </w:p>
    <w:p w:rsidR="0060260C" w:rsidRDefault="0060260C" w:rsidP="00636497">
      <w:pPr>
        <w:rPr>
          <w:lang w:val="en-US"/>
        </w:rPr>
      </w:pPr>
    </w:p>
    <w:p w:rsidR="001A01C9" w:rsidRPr="00636497" w:rsidRDefault="001A01C9" w:rsidP="00636497">
      <w:pPr>
        <w:rPr>
          <w:lang w:val="en-US"/>
        </w:rPr>
      </w:pPr>
    </w:p>
    <w:p w:rsidR="0060260C" w:rsidRDefault="0060260C" w:rsidP="00AE720D">
      <w:pPr>
        <w:pStyle w:val="Heading1"/>
      </w:pPr>
      <w:bookmarkStart w:id="6" w:name="_Toc462923222"/>
      <w:r w:rsidRPr="0043237A">
        <w:t>NOVEDADES ACAECIDAS EN LA SEPTUAGÉSIMA segundA SESIÓN DEL COMITÉ ADMINISTRATIVO Y JURÍDICO</w:t>
      </w:r>
      <w:bookmarkEnd w:id="6"/>
    </w:p>
    <w:p w:rsidR="0060260C" w:rsidRPr="00636497" w:rsidRDefault="0060260C" w:rsidP="00636497">
      <w:pPr>
        <w:keepNext/>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43237A">
        <w:t>En su septuagésima segunda sesión, celebrada en Ginebra los días 26 y 27 de octubre de 2015, el CAJ examinó el documento CAJ/72/5 “Sistemas de presentación electrónica de solicitudes” y escuchó un informe verbal del Secretario General Adjunto acerca de la sexta reunión sobre la elaboración de un prototipo de formulario electrónico (reunión EAF/6), celebrada en Ginebra el 26 de octubre de 2015, que se resume a continuación (véanse los párrafos 28 a 35 del documento CAJ/72/9 “</w:t>
      </w:r>
      <w:r w:rsidRPr="00ED58E7">
        <w:t>Informe sobre las conclusiones</w:t>
      </w:r>
      <w:r w:rsidRPr="0043237A">
        <w:t>”).</w:t>
      </w:r>
    </w:p>
    <w:p w:rsidR="0060260C" w:rsidRPr="00636497" w:rsidRDefault="0060260C" w:rsidP="00636497">
      <w:pPr>
        <w:rPr>
          <w:lang w:val="en-US"/>
        </w:rPr>
      </w:pPr>
    </w:p>
    <w:p w:rsidR="0060260C" w:rsidRPr="00636497" w:rsidRDefault="0060260C" w:rsidP="0043237A">
      <w:pPr>
        <w:spacing w:after="240"/>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43237A">
        <w:t xml:space="preserve">El CAJ tomó nota de que en la reunión EAF/6 se convino en que la versión 1 del prototipo de formulario electrónico de solicitud (V1P) ha permitido demostrar la viabilidad del proyecto y obtener la </w:t>
      </w:r>
      <w:r w:rsidRPr="0043237A">
        <w:lastRenderedPageBreak/>
        <w:t>validación de la transferencia de datos desde los obtentores a las oficinas de protección de las obtenciones vegetales participantes, en lo que respecta a la integridad de los datos y la conformidad con el modelo de datos acordado.</w:t>
      </w:r>
      <w:r w:rsidRPr="00636497">
        <w:rPr>
          <w:lang w:val="en-US"/>
        </w:rPr>
        <w:t xml:space="preserve">  </w:t>
      </w:r>
      <w:r w:rsidRPr="0043237A">
        <w:t>El CAJ expresó su acuerdo con las siguientes propuestas formuladas en la reunión EAF/6 en relación con la versión 2 del prototipo (V2P):</w:t>
      </w:r>
    </w:p>
    <w:p w:rsidR="0060260C" w:rsidRPr="00636497" w:rsidRDefault="0060260C" w:rsidP="00636497">
      <w:pPr>
        <w:ind w:firstLine="567"/>
        <w:rPr>
          <w:lang w:val="en-US"/>
        </w:rPr>
      </w:pPr>
      <w:r w:rsidRPr="00CC6BAF">
        <w:rPr>
          <w:lang w:val="en-US"/>
        </w:rPr>
        <w:t>a)</w:t>
      </w:r>
      <w:r w:rsidRPr="00CC6BAF">
        <w:rPr>
          <w:lang w:val="en-US"/>
        </w:rPr>
        <w:tab/>
      </w:r>
      <w:r w:rsidRPr="00CC6BAF">
        <w:t>La versión 2 del prototipo (V2P) tendrá por objetivo comprobar la capacidad de ampliación del sistema, es decir, el añadido de otros cultivos, otros idiomas y otras oficinas de protección de las obtenciones vegetales, y, además, demostrar la viabilidad de su puesta en funcionamiento por las oficinas.</w:t>
      </w:r>
    </w:p>
    <w:p w:rsidR="0060260C" w:rsidRPr="00636497" w:rsidRDefault="0060260C" w:rsidP="00AE720D">
      <w:pPr>
        <w:rPr>
          <w:lang w:val="en-US"/>
        </w:rPr>
      </w:pPr>
    </w:p>
    <w:p w:rsidR="0060260C" w:rsidRPr="00636497" w:rsidRDefault="0060260C" w:rsidP="00AE720D">
      <w:pPr>
        <w:ind w:firstLine="567"/>
        <w:rPr>
          <w:lang w:val="en-US"/>
        </w:rPr>
      </w:pPr>
      <w:r w:rsidRPr="00CC6BAF">
        <w:rPr>
          <w:color w:val="000000"/>
          <w:spacing w:val="-2"/>
          <w:lang w:val="en-US"/>
        </w:rPr>
        <w:t>b)</w:t>
      </w:r>
      <w:r w:rsidRPr="00CC6BAF">
        <w:rPr>
          <w:color w:val="000000"/>
          <w:spacing w:val="-2"/>
          <w:lang w:val="en-US"/>
        </w:rPr>
        <w:tab/>
      </w:r>
      <w:r w:rsidRPr="00CC6BAF">
        <w:rPr>
          <w:spacing w:val="-2"/>
        </w:rPr>
        <w:t>En la V2P se abordarán los siguientes puntos:</w:t>
      </w:r>
    </w:p>
    <w:p w:rsidR="0060260C" w:rsidRPr="00060C19" w:rsidRDefault="0060260C" w:rsidP="00AE720D">
      <w:pPr>
        <w:numPr>
          <w:ilvl w:val="0"/>
          <w:numId w:val="22"/>
        </w:numPr>
        <w:tabs>
          <w:tab w:val="clear" w:pos="501"/>
          <w:tab w:val="left" w:pos="1560"/>
        </w:tabs>
        <w:spacing w:before="120" w:after="120"/>
        <w:ind w:left="1560" w:hanging="284"/>
        <w:rPr>
          <w:color w:val="000000"/>
        </w:rPr>
      </w:pPr>
      <w:r w:rsidRPr="00CC6BAF">
        <w:t>diferentes idiomas;</w:t>
      </w:r>
      <w:r w:rsidRPr="00060C19">
        <w:rPr>
          <w:color w:val="000000"/>
        </w:rPr>
        <w:t xml:space="preserve"> </w:t>
      </w:r>
    </w:p>
    <w:p w:rsidR="0060260C" w:rsidRPr="00060C19" w:rsidRDefault="0060260C" w:rsidP="00AE720D">
      <w:pPr>
        <w:numPr>
          <w:ilvl w:val="0"/>
          <w:numId w:val="22"/>
        </w:numPr>
        <w:tabs>
          <w:tab w:val="clear" w:pos="501"/>
          <w:tab w:val="left" w:pos="1560"/>
        </w:tabs>
        <w:spacing w:before="120" w:after="120"/>
        <w:ind w:left="1560" w:hanging="284"/>
        <w:rPr>
          <w:color w:val="000000"/>
        </w:rPr>
      </w:pPr>
      <w:r w:rsidRPr="00CC6BAF">
        <w:t>añadido de otros cultivos:</w:t>
      </w:r>
    </w:p>
    <w:p w:rsidR="0060260C" w:rsidRPr="00636497" w:rsidRDefault="0060260C" w:rsidP="00AE720D">
      <w:pPr>
        <w:spacing w:before="120" w:after="120"/>
        <w:ind w:left="1560"/>
        <w:rPr>
          <w:color w:val="000000"/>
          <w:lang w:val="en-US"/>
        </w:rPr>
      </w:pPr>
      <w:r w:rsidRPr="00CC6BAF">
        <w:t>tres o cuatro de los siguientes:</w:t>
      </w:r>
      <w:r w:rsidRPr="00636497">
        <w:rPr>
          <w:color w:val="000000"/>
          <w:lang w:val="en-US"/>
        </w:rPr>
        <w:t xml:space="preserve">  </w:t>
      </w:r>
      <w:r w:rsidRPr="0043237A">
        <w:rPr>
          <w:color w:val="000000"/>
        </w:rPr>
        <w:t>manzano, papa/patata, rosal y soja, en el orden de prioridad que se establezca conforme al interés de los obtentores y las oficinas de protección de las obtenciones vegetales participantes y a la capacidad de estas para proporcionar la información pertinente de los cuestionarios técnicos;</w:t>
      </w:r>
    </w:p>
    <w:p w:rsidR="0060260C" w:rsidRPr="00636497" w:rsidRDefault="0060260C" w:rsidP="00AE720D">
      <w:pPr>
        <w:spacing w:before="120" w:after="120"/>
        <w:ind w:firstLine="567"/>
        <w:rPr>
          <w:color w:val="000000"/>
          <w:lang w:val="en-US"/>
        </w:rPr>
      </w:pPr>
      <w:r w:rsidRPr="00CC6BAF">
        <w:rPr>
          <w:color w:val="000000"/>
          <w:lang w:val="en-US"/>
        </w:rPr>
        <w:t>c)</w:t>
      </w:r>
      <w:r w:rsidRPr="00CC6BAF">
        <w:rPr>
          <w:color w:val="000000"/>
          <w:lang w:val="en-US"/>
        </w:rPr>
        <w:tab/>
      </w:r>
      <w:r w:rsidRPr="00CC6BAF">
        <w:t>añadido de otras oficinas de protección de las obtenciones vegetales;</w:t>
      </w:r>
    </w:p>
    <w:p w:rsidR="0060260C" w:rsidRPr="00636497" w:rsidRDefault="0060260C" w:rsidP="00AE720D">
      <w:pPr>
        <w:spacing w:before="120" w:after="120"/>
        <w:ind w:firstLine="567"/>
        <w:rPr>
          <w:color w:val="000000"/>
          <w:lang w:val="en-US"/>
        </w:rPr>
      </w:pPr>
      <w:r w:rsidRPr="00CC6BAF">
        <w:rPr>
          <w:color w:val="000000"/>
          <w:lang w:val="en-US"/>
        </w:rPr>
        <w:t>d)</w:t>
      </w:r>
      <w:r w:rsidRPr="00CC6BAF">
        <w:rPr>
          <w:color w:val="000000"/>
          <w:lang w:val="en-US"/>
        </w:rPr>
        <w:tab/>
      </w:r>
      <w:r w:rsidRPr="00CC6BAF">
        <w:t>modalidades de pago y autenticación del usuario;</w:t>
      </w:r>
      <w:r w:rsidRPr="00636497">
        <w:rPr>
          <w:color w:val="000000"/>
          <w:lang w:val="en-US"/>
        </w:rPr>
        <w:t xml:space="preserve"> </w:t>
      </w:r>
    </w:p>
    <w:p w:rsidR="0060260C" w:rsidRPr="00636497" w:rsidRDefault="0060260C" w:rsidP="00AE720D">
      <w:pPr>
        <w:spacing w:before="120" w:after="120"/>
        <w:ind w:firstLine="567"/>
        <w:rPr>
          <w:color w:val="000000"/>
          <w:lang w:val="en-US"/>
        </w:rPr>
      </w:pPr>
      <w:r w:rsidRPr="00CC6BAF">
        <w:rPr>
          <w:color w:val="000000"/>
          <w:lang w:val="en-US"/>
        </w:rPr>
        <w:t>e)</w:t>
      </w:r>
      <w:r w:rsidRPr="00CC6BAF">
        <w:rPr>
          <w:color w:val="000000"/>
          <w:lang w:val="en-US"/>
        </w:rPr>
        <w:tab/>
      </w:r>
      <w:r w:rsidRPr="00CC6BAF">
        <w:t>posibilidad de que los miembros de la UPOV participantes introduzcan preguntas en el formulario o las modifiquen mediante una interfaz en línea;</w:t>
      </w:r>
      <w:r w:rsidRPr="00636497">
        <w:rPr>
          <w:color w:val="000000"/>
          <w:lang w:val="en-US"/>
        </w:rPr>
        <w:t xml:space="preserve"> </w:t>
      </w:r>
    </w:p>
    <w:p w:rsidR="0060260C" w:rsidRPr="00636497" w:rsidRDefault="0060260C" w:rsidP="00AE720D">
      <w:pPr>
        <w:spacing w:before="120"/>
        <w:ind w:firstLine="567"/>
        <w:rPr>
          <w:color w:val="000000"/>
          <w:lang w:val="en-US"/>
        </w:rPr>
      </w:pPr>
      <w:r w:rsidRPr="00CC6BAF">
        <w:rPr>
          <w:color w:val="000000"/>
          <w:lang w:val="en-US"/>
        </w:rPr>
        <w:t>f)</w:t>
      </w:r>
      <w:r w:rsidRPr="00CC6BAF">
        <w:rPr>
          <w:color w:val="000000"/>
          <w:lang w:val="en-US"/>
        </w:rPr>
        <w:tab/>
      </w:r>
      <w:r w:rsidRPr="00CC6BAF">
        <w:t>aspectos jurídicos;</w:t>
      </w:r>
    </w:p>
    <w:p w:rsidR="0060260C" w:rsidRPr="00636497" w:rsidRDefault="0060260C" w:rsidP="00AE720D">
      <w:pPr>
        <w:spacing w:before="120"/>
        <w:ind w:firstLine="567"/>
        <w:rPr>
          <w:color w:val="000000"/>
          <w:lang w:val="en-US"/>
        </w:rPr>
      </w:pPr>
      <w:r w:rsidRPr="00CC6BAF">
        <w:rPr>
          <w:color w:val="000000"/>
          <w:lang w:val="en-US"/>
        </w:rPr>
        <w:t>g)</w:t>
      </w:r>
      <w:r w:rsidRPr="00CC6BAF">
        <w:rPr>
          <w:color w:val="000000"/>
          <w:lang w:val="en-US"/>
        </w:rPr>
        <w:tab/>
      </w:r>
      <w:r w:rsidRPr="00CC6BAF">
        <w:t>cumplimiento con las Pautas de Accesibilidad al Contenido en la Web (WCAG);</w:t>
      </w:r>
    </w:p>
    <w:p w:rsidR="0060260C" w:rsidRPr="00636497" w:rsidRDefault="0060260C" w:rsidP="00AE720D">
      <w:pPr>
        <w:spacing w:before="120"/>
        <w:ind w:firstLine="567"/>
        <w:rPr>
          <w:color w:val="000000"/>
          <w:lang w:val="en-US"/>
        </w:rPr>
      </w:pPr>
      <w:r w:rsidRPr="00CC6BAF">
        <w:rPr>
          <w:color w:val="000000"/>
          <w:lang w:val="en-US"/>
        </w:rPr>
        <w:t>h)</w:t>
      </w:r>
      <w:r w:rsidRPr="00CC6BAF">
        <w:rPr>
          <w:color w:val="000000"/>
          <w:lang w:val="en-US"/>
        </w:rPr>
        <w:tab/>
      </w:r>
      <w:r w:rsidRPr="00CC6BAF">
        <w:t>requisitos de seguridad tales como:</w:t>
      </w:r>
    </w:p>
    <w:p w:rsidR="0060260C" w:rsidRPr="00060C19" w:rsidRDefault="0060260C" w:rsidP="00AE720D">
      <w:pPr>
        <w:numPr>
          <w:ilvl w:val="0"/>
          <w:numId w:val="42"/>
        </w:numPr>
        <w:tabs>
          <w:tab w:val="clear" w:pos="501"/>
          <w:tab w:val="left" w:pos="1560"/>
        </w:tabs>
        <w:spacing w:before="120" w:after="120"/>
        <w:ind w:left="1560" w:hanging="284"/>
        <w:rPr>
          <w:color w:val="000000"/>
        </w:rPr>
      </w:pPr>
      <w:r w:rsidRPr="00CC6BAF">
        <w:t>confidencialidad de los datos;</w:t>
      </w:r>
      <w:r w:rsidRPr="00060C19">
        <w:rPr>
          <w:color w:val="000000"/>
        </w:rPr>
        <w:t xml:space="preserve"> </w:t>
      </w:r>
    </w:p>
    <w:p w:rsidR="0060260C" w:rsidRPr="00060C19" w:rsidRDefault="0060260C" w:rsidP="00AE720D">
      <w:pPr>
        <w:numPr>
          <w:ilvl w:val="0"/>
          <w:numId w:val="42"/>
        </w:numPr>
        <w:tabs>
          <w:tab w:val="clear" w:pos="501"/>
          <w:tab w:val="left" w:pos="1560"/>
        </w:tabs>
        <w:spacing w:before="120" w:after="120"/>
        <w:ind w:left="1560" w:hanging="284"/>
        <w:rPr>
          <w:color w:val="000000"/>
        </w:rPr>
      </w:pPr>
      <w:r w:rsidRPr="00CC6BAF">
        <w:t>gestión de los derechos de acceso;</w:t>
      </w:r>
      <w:r w:rsidRPr="00060C19">
        <w:rPr>
          <w:color w:val="000000"/>
        </w:rPr>
        <w:t xml:space="preserve"> </w:t>
      </w:r>
    </w:p>
    <w:p w:rsidR="0060260C" w:rsidRPr="00636497" w:rsidRDefault="0060260C" w:rsidP="00AE720D">
      <w:pPr>
        <w:spacing w:before="120"/>
        <w:ind w:firstLine="567"/>
        <w:rPr>
          <w:color w:val="000000"/>
          <w:lang w:val="en-US"/>
        </w:rPr>
      </w:pPr>
      <w:r w:rsidRPr="00CC6BAF">
        <w:rPr>
          <w:color w:val="000000"/>
          <w:lang w:val="en-US"/>
        </w:rPr>
        <w:t>i)</w:t>
      </w:r>
      <w:r w:rsidRPr="00CC6BAF">
        <w:rPr>
          <w:color w:val="000000"/>
          <w:lang w:val="en-US"/>
        </w:rPr>
        <w:tab/>
      </w:r>
      <w:r w:rsidRPr="00CC6BAF">
        <w:t>nivel elevado de disponibilidad del sistema;</w:t>
      </w:r>
    </w:p>
    <w:p w:rsidR="0060260C" w:rsidRPr="00636497" w:rsidRDefault="0060260C" w:rsidP="0043237A">
      <w:pPr>
        <w:spacing w:before="120"/>
        <w:ind w:firstLine="567"/>
        <w:rPr>
          <w:color w:val="000000"/>
          <w:lang w:val="en-US"/>
        </w:rPr>
      </w:pPr>
      <w:r w:rsidRPr="00CC6BAF">
        <w:rPr>
          <w:color w:val="000000"/>
          <w:lang w:val="en-US"/>
        </w:rPr>
        <w:t>j)</w:t>
      </w:r>
      <w:r w:rsidRPr="00CC6BAF">
        <w:rPr>
          <w:color w:val="000000"/>
          <w:lang w:val="en-US"/>
        </w:rPr>
        <w:tab/>
      </w:r>
      <w:r w:rsidRPr="00CC6BAF">
        <w:t>comunicación con los sistemas existentes y externos tales como la base de datos GENIE, la cuenta de usuarios de la OMPI y los sistemas existentes en las oficinas de protección de las obtenciones vegetales;</w:t>
      </w:r>
    </w:p>
    <w:p w:rsidR="0060260C" w:rsidRPr="00636497" w:rsidRDefault="0060260C" w:rsidP="0043237A">
      <w:pPr>
        <w:spacing w:before="120"/>
        <w:ind w:firstLine="567"/>
        <w:rPr>
          <w:color w:val="000000"/>
          <w:lang w:val="en-US"/>
        </w:rPr>
      </w:pPr>
      <w:r w:rsidRPr="00CC6BAF">
        <w:rPr>
          <w:color w:val="000000"/>
          <w:lang w:val="en-US"/>
        </w:rPr>
        <w:t>k)</w:t>
      </w:r>
      <w:r w:rsidRPr="00CC6BAF">
        <w:rPr>
          <w:color w:val="000000"/>
          <w:lang w:val="en-US"/>
        </w:rPr>
        <w:tab/>
      </w:r>
      <w:r w:rsidRPr="00CC6BAF">
        <w:t>arquitectura del sistema.</w:t>
      </w:r>
    </w:p>
    <w:p w:rsidR="0060260C" w:rsidRPr="00636497" w:rsidRDefault="0060260C" w:rsidP="00AE720D">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El CAJ tomó nota de que se invitaría a los miembros participantes en el EAF a probar el sistema gradualmente, mediante varias ediciones provisionales, a fin de recibir observaciones con regularidad.</w:t>
      </w:r>
      <w:r w:rsidRPr="00636497">
        <w:rPr>
          <w:rFonts w:eastAsia="MS Mincho"/>
          <w:spacing w:val="-2"/>
          <w:lang w:val="en-US"/>
        </w:rPr>
        <w:t xml:space="preserve">  </w:t>
      </w:r>
      <w:r w:rsidRPr="00CC6BAF">
        <w:rPr>
          <w:rFonts w:eastAsia="MS Mincho"/>
          <w:spacing w:val="-2"/>
        </w:rPr>
        <w:t>Dichas observaciones se tendrían en cuenta al elaborar las ediciones siguientes de la prueba, con el propósito de disponer de un prototipo completo (V2P) en funcionamiento antes de agosto de 2016, para una campaña de pruebas final en septiembre de 2016, antes de la presentación en las sesiones del CAJ, el Comité Consultivo y el Consejo en octubre de 2016, según procediera.</w:t>
      </w:r>
      <w:r w:rsidRPr="00636497">
        <w:rPr>
          <w:lang w:val="en-US"/>
        </w:rPr>
        <w:t xml:space="preserve"> </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El CAJ convino en que todos los miembros de la Unión deben tener la oportunidad de participar en la elaboración de la V2P, si bien observó que, para poder participar, sería necesario facilitar la siguiente información a la Oficina de la Unión antes del 30 de noviembre de 2015:</w:t>
      </w:r>
    </w:p>
    <w:p w:rsidR="0060260C" w:rsidRPr="00636497" w:rsidRDefault="0060260C" w:rsidP="00636497">
      <w:pPr>
        <w:rPr>
          <w:lang w:val="en-US"/>
        </w:rPr>
      </w:pPr>
    </w:p>
    <w:p w:rsidR="0060260C" w:rsidRPr="00636497" w:rsidRDefault="0060260C" w:rsidP="0043237A">
      <w:pPr>
        <w:numPr>
          <w:ilvl w:val="0"/>
          <w:numId w:val="33"/>
        </w:numPr>
        <w:tabs>
          <w:tab w:val="clear" w:pos="207"/>
        </w:tabs>
        <w:spacing w:after="120"/>
        <w:ind w:left="1134" w:hanging="567"/>
        <w:rPr>
          <w:lang w:val="en-US"/>
        </w:rPr>
      </w:pPr>
      <w:r w:rsidRPr="00CC6BAF">
        <w:t>formularios de solicitud y demás información exigida en relación con la solicitud, en el caso de las oficinas de protección de las obtenciones vegetales que no enviaron sus formularios para la elaboración de la V1P;</w:t>
      </w:r>
    </w:p>
    <w:p w:rsidR="0060260C" w:rsidRPr="00060C19" w:rsidRDefault="0060260C" w:rsidP="0043237A">
      <w:pPr>
        <w:numPr>
          <w:ilvl w:val="0"/>
          <w:numId w:val="33"/>
        </w:numPr>
        <w:tabs>
          <w:tab w:val="clear" w:pos="207"/>
        </w:tabs>
        <w:spacing w:before="120" w:after="120"/>
        <w:ind w:left="1134" w:hanging="567"/>
      </w:pPr>
      <w:r w:rsidRPr="0043237A">
        <w:rPr>
          <w:snapToGrid w:val="0"/>
        </w:rPr>
        <w:t>información solicitada en los cuestionarios técnicos del manzano, la papa/patata, el rosal y la soja;</w:t>
      </w:r>
    </w:p>
    <w:p w:rsidR="0060260C" w:rsidRPr="00060C19" w:rsidRDefault="0060260C" w:rsidP="0043237A">
      <w:pPr>
        <w:numPr>
          <w:ilvl w:val="0"/>
          <w:numId w:val="33"/>
        </w:numPr>
        <w:tabs>
          <w:tab w:val="clear" w:pos="207"/>
        </w:tabs>
        <w:spacing w:before="120" w:after="120"/>
        <w:ind w:left="1134" w:hanging="567"/>
      </w:pPr>
      <w:r w:rsidRPr="00CC6BAF">
        <w:t>procedimientos de pago;</w:t>
      </w:r>
    </w:p>
    <w:p w:rsidR="0060260C" w:rsidRPr="00060C19" w:rsidRDefault="0060260C" w:rsidP="0043237A">
      <w:pPr>
        <w:numPr>
          <w:ilvl w:val="0"/>
          <w:numId w:val="33"/>
        </w:numPr>
        <w:tabs>
          <w:tab w:val="clear" w:pos="207"/>
        </w:tabs>
        <w:spacing w:before="120" w:after="120"/>
        <w:ind w:left="1134" w:hanging="567"/>
      </w:pPr>
      <w:r w:rsidRPr="00CC6BAF">
        <w:t>procedimientos de autorización de las solicitudes;</w:t>
      </w:r>
    </w:p>
    <w:p w:rsidR="0060260C" w:rsidRPr="00636497" w:rsidRDefault="0060260C" w:rsidP="0043237A">
      <w:pPr>
        <w:numPr>
          <w:ilvl w:val="0"/>
          <w:numId w:val="33"/>
        </w:numPr>
        <w:tabs>
          <w:tab w:val="clear" w:pos="207"/>
        </w:tabs>
        <w:spacing w:before="120" w:after="120"/>
        <w:ind w:left="1134" w:hanging="567"/>
        <w:rPr>
          <w:lang w:val="en-US"/>
        </w:rPr>
      </w:pPr>
      <w:r w:rsidRPr="00CC6BAF">
        <w:t>requisitos de seguridad para la transferencia y la recepción de datos;</w:t>
      </w:r>
    </w:p>
    <w:p w:rsidR="0060260C" w:rsidRPr="00636497" w:rsidRDefault="0060260C" w:rsidP="0043237A">
      <w:pPr>
        <w:numPr>
          <w:ilvl w:val="0"/>
          <w:numId w:val="33"/>
        </w:numPr>
        <w:tabs>
          <w:tab w:val="clear" w:pos="207"/>
        </w:tabs>
        <w:spacing w:before="120" w:after="120"/>
        <w:ind w:left="1134" w:hanging="567"/>
        <w:rPr>
          <w:lang w:val="en-US"/>
        </w:rPr>
      </w:pPr>
      <w:r w:rsidRPr="00CC6BAF">
        <w:t>protocolos de comunicaciones, en el caso de las oficinas de protección de las obtenciones vegetales que deseen:</w:t>
      </w:r>
    </w:p>
    <w:p w:rsidR="0060260C" w:rsidRPr="00636497" w:rsidRDefault="0060260C" w:rsidP="0043237A">
      <w:pPr>
        <w:numPr>
          <w:ilvl w:val="0"/>
          <w:numId w:val="24"/>
        </w:numPr>
        <w:spacing w:before="120" w:after="120"/>
        <w:ind w:left="1560" w:hanging="284"/>
        <w:rPr>
          <w:lang w:val="en-US"/>
        </w:rPr>
      </w:pPr>
      <w:r w:rsidRPr="00CC6BAF">
        <w:t>que el sistema EAF les envíe datos de las solicitudes;</w:t>
      </w:r>
    </w:p>
    <w:p w:rsidR="0060260C" w:rsidRPr="00636497" w:rsidRDefault="0060260C" w:rsidP="001D0622">
      <w:pPr>
        <w:numPr>
          <w:ilvl w:val="0"/>
          <w:numId w:val="24"/>
        </w:numPr>
        <w:ind w:left="1560" w:hanging="284"/>
        <w:rPr>
          <w:lang w:val="en-US"/>
        </w:rPr>
      </w:pPr>
      <w:r w:rsidRPr="00CC6BAF">
        <w:t>que los obtentores puedan, a través del sistema EAF, recuperar datos aportados a sus oficinas de protección de las obtenciones vegetales.</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El CAJ señaló que las oficinas de protección de las obtenciones vegetales que emplean formularios redactados en idiomas distintos al alemán, el español, el francés y el inglés deberán encargarse de que se traduzcan al idioma en cuestión los formularios de todos los miembros de la Unión participantes.</w:t>
      </w:r>
      <w:r w:rsidRPr="00636497">
        <w:rPr>
          <w:lang w:val="en-US"/>
        </w:rPr>
        <w:t xml:space="preserve">  </w:t>
      </w:r>
    </w:p>
    <w:p w:rsidR="0060260C" w:rsidRPr="00636497" w:rsidRDefault="0060260C" w:rsidP="00636497">
      <w:pPr>
        <w:rPr>
          <w:lang w:val="en-US"/>
        </w:rPr>
      </w:pPr>
    </w:p>
    <w:p w:rsidR="0060260C" w:rsidRPr="00636497" w:rsidRDefault="0060260C" w:rsidP="0043237A">
      <w:pPr>
        <w:keepNext/>
        <w:spacing w:after="240"/>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43237A">
        <w:t>El CAJ convino en que, en paralelo con la elaboración de la V2P, se aborden los puntos siguientes antes de la puesta en funcionamiento del EAF:</w:t>
      </w:r>
    </w:p>
    <w:p w:rsidR="0060260C" w:rsidRPr="00060C19" w:rsidRDefault="0060260C" w:rsidP="0043237A">
      <w:pPr>
        <w:keepNext/>
        <w:numPr>
          <w:ilvl w:val="0"/>
          <w:numId w:val="36"/>
        </w:numPr>
        <w:spacing w:after="120"/>
        <w:ind w:left="1134" w:hanging="567"/>
        <w:rPr>
          <w:color w:val="000000"/>
        </w:rPr>
      </w:pPr>
      <w:r w:rsidRPr="00CC6BAF">
        <w:t>operaciones tales como:</w:t>
      </w:r>
    </w:p>
    <w:p w:rsidR="0060260C" w:rsidRPr="006B21D9" w:rsidRDefault="0060260C" w:rsidP="0043237A">
      <w:pPr>
        <w:numPr>
          <w:ilvl w:val="0"/>
          <w:numId w:val="43"/>
        </w:numPr>
        <w:tabs>
          <w:tab w:val="clear" w:pos="1134"/>
        </w:tabs>
        <w:spacing w:before="120" w:after="120"/>
        <w:ind w:left="1560" w:hanging="284"/>
        <w:rPr>
          <w:lang w:val="en-US"/>
        </w:rPr>
      </w:pPr>
      <w:r w:rsidRPr="00CC6BAF">
        <w:t>apoyo a los usuarios;</w:t>
      </w:r>
    </w:p>
    <w:p w:rsidR="0060260C" w:rsidRPr="006B21D9" w:rsidRDefault="0060260C" w:rsidP="0043237A">
      <w:pPr>
        <w:numPr>
          <w:ilvl w:val="0"/>
          <w:numId w:val="43"/>
        </w:numPr>
        <w:tabs>
          <w:tab w:val="clear" w:pos="1134"/>
        </w:tabs>
        <w:spacing w:before="120" w:after="120"/>
        <w:ind w:left="1560" w:hanging="284"/>
        <w:rPr>
          <w:lang w:val="en-US"/>
        </w:rPr>
      </w:pPr>
      <w:r w:rsidRPr="00CC6BAF">
        <w:t>previsiones de mantenimiento habitual;</w:t>
      </w:r>
      <w:r w:rsidRPr="006B21D9">
        <w:rPr>
          <w:lang w:val="en-US"/>
        </w:rPr>
        <w:t xml:space="preserve"> </w:t>
      </w:r>
    </w:p>
    <w:p w:rsidR="0060260C" w:rsidRPr="00636497" w:rsidRDefault="0060260C" w:rsidP="0043237A">
      <w:pPr>
        <w:numPr>
          <w:ilvl w:val="0"/>
          <w:numId w:val="36"/>
        </w:numPr>
        <w:spacing w:after="240"/>
        <w:ind w:left="1134" w:hanging="567"/>
        <w:rPr>
          <w:color w:val="000000"/>
          <w:lang w:val="en-US"/>
        </w:rPr>
      </w:pPr>
      <w:r w:rsidRPr="00CC6BAF">
        <w:t>integración con los sistemas existentes en las oficinas de protección de las obtenciones vegetales;</w:t>
      </w:r>
    </w:p>
    <w:p w:rsidR="0060260C" w:rsidRPr="00636497" w:rsidRDefault="0060260C" w:rsidP="0043237A">
      <w:pPr>
        <w:numPr>
          <w:ilvl w:val="0"/>
          <w:numId w:val="36"/>
        </w:numPr>
        <w:spacing w:after="240"/>
        <w:ind w:left="1134" w:hanging="567"/>
        <w:rPr>
          <w:color w:val="000000"/>
          <w:lang w:val="en-US"/>
        </w:rPr>
      </w:pPr>
      <w:r w:rsidRPr="00CC6BAF">
        <w:t>formación para las oficinas de protección de las obtenciones vegetales y los solicitantes;</w:t>
      </w:r>
      <w:r w:rsidRPr="00636497">
        <w:rPr>
          <w:color w:val="000000"/>
          <w:lang w:val="en-US"/>
        </w:rPr>
        <w:t xml:space="preserve">  </w:t>
      </w:r>
      <w:r w:rsidRPr="00CC6BAF">
        <w:t>y</w:t>
      </w:r>
    </w:p>
    <w:p w:rsidR="0060260C" w:rsidRPr="00636497" w:rsidRDefault="0060260C" w:rsidP="00332723">
      <w:pPr>
        <w:numPr>
          <w:ilvl w:val="0"/>
          <w:numId w:val="36"/>
        </w:numPr>
        <w:ind w:left="1134" w:hanging="567"/>
        <w:rPr>
          <w:color w:val="000000"/>
          <w:lang w:val="en-US"/>
        </w:rPr>
      </w:pPr>
      <w:r w:rsidRPr="00CC6BAF">
        <w:t>publicidad de la disponibilidad del sistema para los obtentores.</w:t>
      </w:r>
    </w:p>
    <w:p w:rsidR="0060260C" w:rsidRPr="00A5335A"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La Delegación de la Organización Africana de la Propiedad Intelectual (OAPI) manifestó su apoyo al proyecto, así como su deseo de participar en la elaboración de la V2P.</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El CAJ observó que será necesario que el Consejo apruebe la puesta en funcionamiento de un sistema EAF y los importes que habrán de pagar los solicitantes.</w:t>
      </w:r>
    </w:p>
    <w:p w:rsidR="0060260C" w:rsidRPr="00636497" w:rsidRDefault="0060260C" w:rsidP="00636497">
      <w:pPr>
        <w:rPr>
          <w:lang w:val="en-US"/>
        </w:rPr>
      </w:pPr>
    </w:p>
    <w:p w:rsidR="0060260C" w:rsidRPr="00636497" w:rsidRDefault="0060260C" w:rsidP="00636497">
      <w:pPr>
        <w:rPr>
          <w:lang w:val="en-US"/>
        </w:rPr>
      </w:pPr>
    </w:p>
    <w:p w:rsidR="0060260C" w:rsidRPr="00636497" w:rsidRDefault="0060260C" w:rsidP="00636497">
      <w:pPr>
        <w:rPr>
          <w:lang w:val="en-US"/>
        </w:rPr>
      </w:pPr>
    </w:p>
    <w:p w:rsidR="0060260C" w:rsidRDefault="0060260C" w:rsidP="00AE720D">
      <w:pPr>
        <w:pStyle w:val="Heading1"/>
      </w:pPr>
      <w:bookmarkStart w:id="7" w:name="_Toc462923223"/>
      <w:r w:rsidRPr="0043237A">
        <w:t>NOVEDADES ACAECIDAS DESDE LA SEPTUAGÉSIMA SEGUNDA SESIÓN DEL CAJ</w:t>
      </w:r>
      <w:bookmarkEnd w:id="7"/>
    </w:p>
    <w:p w:rsidR="0060260C" w:rsidRDefault="0060260C" w:rsidP="00AE720D">
      <w:pPr>
        <w:pStyle w:val="Heading1"/>
      </w:pPr>
    </w:p>
    <w:p w:rsidR="0060260C" w:rsidRPr="00E94684" w:rsidRDefault="0060260C" w:rsidP="00AE720D">
      <w:pPr>
        <w:pStyle w:val="Heading2"/>
        <w:keepNext w:val="0"/>
        <w:rPr>
          <w:rFonts w:eastAsia="MS Mincho"/>
          <w:snapToGrid w:val="0"/>
        </w:rPr>
      </w:pPr>
      <w:bookmarkStart w:id="8" w:name="_Toc462923224"/>
      <w:r w:rsidRPr="0043237A">
        <w:rPr>
          <w:lang w:val="es-ES_tradnl"/>
        </w:rPr>
        <w:t>Séptima reunión sobre la elaboración de un prototipo de formulario electrónico</w:t>
      </w:r>
      <w:bookmarkEnd w:id="8"/>
    </w:p>
    <w:p w:rsidR="0060260C" w:rsidRPr="00636497" w:rsidRDefault="0060260C" w:rsidP="00AE720D">
      <w:pPr>
        <w:rPr>
          <w:lang w:val="en-US"/>
        </w:rPr>
      </w:pPr>
    </w:p>
    <w:p w:rsidR="0060260C" w:rsidRPr="00636497" w:rsidRDefault="0060260C" w:rsidP="00AE720D">
      <w:pPr>
        <w:autoSpaceDE w:val="0"/>
        <w:autoSpaceDN w:val="0"/>
        <w:adjustRightInd w:val="0"/>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43237A">
        <w:rPr>
          <w:color w:val="000000"/>
          <w:spacing w:val="-2"/>
        </w:rPr>
        <w:t xml:space="preserve">Los miembros que participan en la elaboración de un prototipo de formulario electrónico </w:t>
      </w:r>
      <w:r w:rsidRPr="0043237A">
        <w:t xml:space="preserve">celebraron su séptima reunión </w:t>
      </w:r>
      <w:r w:rsidRPr="0043237A">
        <w:rPr>
          <w:color w:val="000000"/>
        </w:rPr>
        <w:t xml:space="preserve">en Ginebra, </w:t>
      </w:r>
      <w:r w:rsidRPr="0043237A">
        <w:rPr>
          <w:color w:val="000000"/>
          <w:spacing w:val="-2"/>
        </w:rPr>
        <w:t xml:space="preserve">el 16 de </w:t>
      </w:r>
      <w:r w:rsidRPr="0043237A">
        <w:t xml:space="preserve">marzo de 2016 </w:t>
      </w:r>
      <w:r w:rsidRPr="0043237A">
        <w:rPr>
          <w:color w:val="000000"/>
        </w:rPr>
        <w:t>(“reunión EAF/7”).</w:t>
      </w:r>
      <w:r w:rsidRPr="00636497">
        <w:rPr>
          <w:color w:val="000000"/>
          <w:lang w:val="en-US"/>
        </w:rPr>
        <w:t xml:space="preserve"> </w:t>
      </w:r>
      <w:r>
        <w:rPr>
          <w:color w:val="000000"/>
          <w:lang w:val="en-US"/>
        </w:rPr>
        <w:t xml:space="preserve"> </w:t>
      </w:r>
      <w:r w:rsidRPr="0043237A">
        <w:t xml:space="preserve">En esa </w:t>
      </w:r>
      <w:r w:rsidRPr="0043237A">
        <w:rPr>
          <w:color w:val="000000"/>
        </w:rPr>
        <w:t>reunión</w:t>
      </w:r>
      <w:r w:rsidRPr="0043237A">
        <w:t xml:space="preserve">, la Oficina de la Unión efectuó una presentación sobre el prototipo y las novedades más recientes </w:t>
      </w:r>
      <w:r w:rsidRPr="0043237A">
        <w:rPr>
          <w:spacing w:val="-2"/>
        </w:rPr>
        <w:t xml:space="preserve">en relación con la </w:t>
      </w:r>
      <w:r w:rsidRPr="0043237A">
        <w:t xml:space="preserve">versión 2 del prototipo </w:t>
      </w:r>
      <w:r w:rsidRPr="0043237A">
        <w:rPr>
          <w:spacing w:val="-2"/>
        </w:rPr>
        <w:t xml:space="preserve">de formulario electrónico </w:t>
      </w:r>
      <w:r w:rsidRPr="0043237A">
        <w:t>(V2P).</w:t>
      </w:r>
    </w:p>
    <w:p w:rsidR="0060260C" w:rsidRPr="00636497" w:rsidRDefault="0060260C" w:rsidP="00AE720D">
      <w:pPr>
        <w:rPr>
          <w:lang w:val="en-US"/>
        </w:rPr>
      </w:pPr>
    </w:p>
    <w:p w:rsidR="0060260C" w:rsidRPr="00636497" w:rsidRDefault="0060260C" w:rsidP="00AE720D">
      <w:pPr>
        <w:rPr>
          <w:lang w:val="en-US"/>
        </w:rPr>
      </w:pPr>
      <w:r w:rsidRPr="00636497">
        <w:rPr>
          <w:snapToGrid w:val="0"/>
          <w:lang w:val="en-US"/>
        </w:rPr>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43237A">
        <w:t>En la reunión EAF/7 se notificó a los miembros participantes que se les invitaría a probar el sistema gradualmente, mediante varias ediciones provisionales, a fin de recibir observaciones con regularidad.</w:t>
      </w:r>
      <w:r w:rsidRPr="00636497">
        <w:rPr>
          <w:lang w:val="en-US"/>
        </w:rPr>
        <w:t xml:space="preserve"> </w:t>
      </w:r>
      <w:r w:rsidRPr="00636497">
        <w:rPr>
          <w:snapToGrid w:val="0"/>
          <w:lang w:val="en-US"/>
        </w:rPr>
        <w:t xml:space="preserve"> </w:t>
      </w:r>
      <w:r w:rsidRPr="0043237A">
        <w:t>Dichas observaciones se tendrían en cuenta al elaborar las ediciones siguientes, con el propósito de disponer de un prototipo completo en funcionamiento antes de agosto de 2016 para una campaña de pruebas final en septiembre de 2016.</w:t>
      </w:r>
    </w:p>
    <w:p w:rsidR="0060260C" w:rsidRPr="00636497" w:rsidRDefault="0060260C" w:rsidP="00AE720D">
      <w:pPr>
        <w:rPr>
          <w:lang w:val="en-US"/>
        </w:rPr>
      </w:pPr>
    </w:p>
    <w:p w:rsidR="0060260C" w:rsidRPr="00636497" w:rsidRDefault="0060260C" w:rsidP="00AE720D">
      <w:pPr>
        <w:rPr>
          <w:color w:val="000000"/>
          <w:lang w:val="en-US"/>
        </w:rPr>
      </w:pPr>
      <w:r w:rsidRPr="00636497">
        <w:rPr>
          <w:color w:val="000000"/>
          <w:lang w:val="en-US"/>
        </w:rPr>
        <w:fldChar w:fldCharType="begin"/>
      </w:r>
      <w:r w:rsidRPr="00636497">
        <w:rPr>
          <w:color w:val="000000"/>
          <w:lang w:val="en-US"/>
        </w:rPr>
        <w:instrText xml:space="preserve"> AUTONUM  </w:instrText>
      </w:r>
      <w:r w:rsidRPr="00636497">
        <w:rPr>
          <w:color w:val="000000"/>
          <w:lang w:val="en-US"/>
        </w:rPr>
        <w:fldChar w:fldCharType="end"/>
      </w:r>
      <w:r w:rsidRPr="00636497">
        <w:rPr>
          <w:color w:val="000000"/>
          <w:lang w:val="en-US"/>
        </w:rPr>
        <w:tab/>
      </w:r>
      <w:r w:rsidRPr="00CC6BAF">
        <w:t>Los participantes suscribieron el plan de presentar una ponencia sobre la V2P al CAJ y al Comité Consultivo y obtener la aprobación del Consejo en su quincuagésima sesión ordinaria,</w:t>
      </w:r>
      <w:r w:rsidRPr="0043237A">
        <w:rPr>
          <w:color w:val="008000"/>
        </w:rPr>
        <w:t xml:space="preserve"> </w:t>
      </w:r>
      <w:r w:rsidRPr="00CC6BAF">
        <w:t>que se celebrará en Ginebra el 28 de octubre de 2016, para la puesta en funcionamiento del EAF a fines de 2016 o principios de 2017.</w:t>
      </w:r>
    </w:p>
    <w:p w:rsidR="0060260C" w:rsidRPr="00636497" w:rsidRDefault="0060260C" w:rsidP="00AE720D">
      <w:pPr>
        <w:rPr>
          <w:color w:val="000000"/>
          <w:lang w:val="en-US"/>
        </w:rPr>
      </w:pPr>
    </w:p>
    <w:p w:rsidR="0060260C" w:rsidRPr="007A72B4" w:rsidRDefault="0060260C" w:rsidP="00AE720D">
      <w:pPr>
        <w:pStyle w:val="Heading2"/>
        <w:keepNext w:val="0"/>
      </w:pPr>
      <w:bookmarkStart w:id="9" w:name="_Toc462923225"/>
      <w:r w:rsidRPr="0043237A">
        <w:rPr>
          <w:lang w:val="es-ES_tradnl"/>
        </w:rPr>
        <w:t>Novedades acaecidas en el Comité Consultivo</w:t>
      </w:r>
      <w:bookmarkEnd w:id="9"/>
      <w:r w:rsidRPr="007A72B4">
        <w:t xml:space="preserve"> </w:t>
      </w:r>
    </w:p>
    <w:p w:rsidR="0060260C" w:rsidRPr="00636497" w:rsidRDefault="0060260C" w:rsidP="00AE720D">
      <w:pPr>
        <w:rPr>
          <w:lang w:val="en-US"/>
        </w:rPr>
      </w:pPr>
    </w:p>
    <w:p w:rsidR="0060260C" w:rsidRPr="00636497" w:rsidRDefault="0060260C" w:rsidP="00636497">
      <w:pPr>
        <w:rPr>
          <w:spacing w:val="-2"/>
          <w:lang w:val="en-US"/>
        </w:rPr>
      </w:pPr>
      <w:r w:rsidRPr="00636497">
        <w:rPr>
          <w:spacing w:val="-2"/>
          <w:lang w:val="en-US"/>
        </w:rPr>
        <w:fldChar w:fldCharType="begin"/>
      </w:r>
      <w:r w:rsidRPr="00636497">
        <w:rPr>
          <w:spacing w:val="-2"/>
          <w:lang w:val="en-US"/>
        </w:rPr>
        <w:instrText xml:space="preserve"> AUTONUM  </w:instrText>
      </w:r>
      <w:r w:rsidRPr="00636497">
        <w:rPr>
          <w:spacing w:val="-2"/>
          <w:lang w:val="en-US"/>
        </w:rPr>
        <w:fldChar w:fldCharType="end"/>
      </w:r>
      <w:r w:rsidRPr="00636497">
        <w:rPr>
          <w:spacing w:val="-2"/>
          <w:lang w:val="en-US"/>
        </w:rPr>
        <w:tab/>
      </w:r>
      <w:r w:rsidRPr="00D03B8C">
        <w:rPr>
          <w:spacing w:val="-2"/>
        </w:rPr>
        <w:t>En su nonagésima primera sesión, celebrada en Ginebra el 17 de marzo de </w:t>
      </w:r>
      <w:r w:rsidRPr="00A5335A">
        <w:rPr>
          <w:spacing w:val="-2"/>
        </w:rPr>
        <w:t>2016</w:t>
      </w:r>
      <w:r w:rsidRPr="00D03B8C">
        <w:rPr>
          <w:spacing w:val="-2"/>
        </w:rPr>
        <w:t>, el Comité Consultivo tomó nota de las novedades relativas a la elaboración de un prototipo de formulario electrónico y consideró los planes de elaboración de la versión 2 del prototipo de formulario electrónico de solicitud (V2P) (véanse los párrafos 15 a 18 del documento C(Extr.)/33/3 “</w:t>
      </w:r>
      <w:r w:rsidRPr="00113033">
        <w:rPr>
          <w:i/>
          <w:iCs/>
          <w:spacing w:val="-2"/>
          <w:lang w:val="en-US"/>
        </w:rPr>
        <w:t>Report by the President on the work of the ninety-first session of the Consultative Committee</w:t>
      </w:r>
      <w:r w:rsidRPr="00D03B8C">
        <w:rPr>
          <w:spacing w:val="-2"/>
        </w:rPr>
        <w:t>” (Informe del Presidente sobre los trabajos de la nonagésima primera sesión del Comité Consultivo)).</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El Comité Consultivo tomó nota del informe verbal del Secretario General Adjunto respecto de la séptima reunión sobre la elaboración de un prototipo de formulario electrónico (“reunión EAF/7”), celebrada el 16 de marzo de 2016, en el cual se señaló que en la reunión EAF/7 se acordó:</w:t>
      </w:r>
    </w:p>
    <w:p w:rsidR="0060260C" w:rsidRPr="00DF2CF8" w:rsidRDefault="0060260C" w:rsidP="00636497">
      <w:pPr>
        <w:rPr>
          <w:color w:val="000000"/>
          <w:lang w:val="en-US"/>
        </w:rPr>
      </w:pPr>
    </w:p>
    <w:p w:rsidR="0060260C" w:rsidRPr="00636497" w:rsidRDefault="0060260C" w:rsidP="00636497">
      <w:pPr>
        <w:ind w:firstLine="567"/>
        <w:rPr>
          <w:lang w:val="en-US"/>
        </w:rPr>
      </w:pPr>
      <w:r w:rsidRPr="00CC6BAF">
        <w:rPr>
          <w:lang w:val="en-US"/>
        </w:rPr>
        <w:t>a)</w:t>
      </w:r>
      <w:r w:rsidRPr="00CC6BAF">
        <w:rPr>
          <w:lang w:val="en-US"/>
        </w:rPr>
        <w:tab/>
      </w:r>
      <w:r w:rsidRPr="00CC6BAF">
        <w:t xml:space="preserve">poner en funcionamiento la versión 2 del PVP-XML (la versión que se utilizará en la </w:t>
      </w:r>
      <w:r w:rsidRPr="00CC6BAF">
        <w:rPr>
          <w:spacing w:val="-2"/>
        </w:rPr>
        <w:t>V2P</w:t>
      </w:r>
      <w:r w:rsidRPr="00CC6BAF">
        <w:t>);</w:t>
      </w:r>
    </w:p>
    <w:p w:rsidR="0060260C" w:rsidRPr="00636497" w:rsidRDefault="0060260C" w:rsidP="00636497">
      <w:pPr>
        <w:ind w:firstLine="567"/>
        <w:rPr>
          <w:lang w:val="en-US"/>
        </w:rPr>
      </w:pPr>
    </w:p>
    <w:p w:rsidR="0060260C" w:rsidRPr="00636497" w:rsidRDefault="0060260C" w:rsidP="00636497">
      <w:pPr>
        <w:ind w:firstLine="567"/>
        <w:rPr>
          <w:lang w:val="en-US"/>
        </w:rPr>
      </w:pPr>
      <w:r w:rsidRPr="00CC6BAF">
        <w:rPr>
          <w:lang w:val="en-US"/>
        </w:rPr>
        <w:t>b)</w:t>
      </w:r>
      <w:r w:rsidRPr="00CC6BAF">
        <w:rPr>
          <w:lang w:val="en-US"/>
        </w:rPr>
        <w:tab/>
      </w:r>
      <w:r w:rsidRPr="00CC6BAF">
        <w:t>el plan presentado para la campaña de pruebas de la V2P, y se observó que los miembros participantes deberán:</w:t>
      </w:r>
    </w:p>
    <w:p w:rsidR="0060260C" w:rsidRDefault="0060260C" w:rsidP="00636497">
      <w:pPr>
        <w:pStyle w:val="ListParagraph"/>
        <w:numPr>
          <w:ilvl w:val="0"/>
          <w:numId w:val="27"/>
        </w:numPr>
        <w:ind w:left="1560" w:hanging="426"/>
      </w:pPr>
      <w:r w:rsidRPr="00CC6BAF">
        <w:rPr>
          <w:lang w:val="es-ES_tradnl"/>
        </w:rPr>
        <w:t>crear cuentas de usuario de la OMPI para poder acceder al prototipo y utilizarlo (oficinas de protección de las obtenciones vegetales y obtentores)</w:t>
      </w:r>
    </w:p>
    <w:p w:rsidR="0060260C" w:rsidRDefault="0060260C" w:rsidP="00636497">
      <w:pPr>
        <w:pStyle w:val="ListParagraph"/>
        <w:numPr>
          <w:ilvl w:val="0"/>
          <w:numId w:val="27"/>
        </w:numPr>
        <w:ind w:left="1560" w:hanging="426"/>
      </w:pPr>
      <w:r w:rsidRPr="00CC6BAF">
        <w:rPr>
          <w:lang w:val="es-ES_tradnl"/>
        </w:rPr>
        <w:t>indicar las condiciones cuando sea necesario (oficinas de protección de las obtenciones vegetales)</w:t>
      </w:r>
    </w:p>
    <w:p w:rsidR="0060260C" w:rsidRDefault="0060260C" w:rsidP="00636497">
      <w:pPr>
        <w:pStyle w:val="ListParagraph"/>
        <w:numPr>
          <w:ilvl w:val="0"/>
          <w:numId w:val="27"/>
        </w:numPr>
        <w:ind w:left="1560" w:hanging="426"/>
      </w:pPr>
      <w:r w:rsidRPr="00CC6BAF">
        <w:rPr>
          <w:lang w:val="es-ES_tradnl"/>
        </w:rPr>
        <w:t>verificar los archivos de asignación:</w:t>
      </w:r>
      <w:r>
        <w:t xml:space="preserve">  </w:t>
      </w:r>
      <w:r w:rsidRPr="00CC6BAF">
        <w:rPr>
          <w:lang w:val="es-ES_tradnl"/>
        </w:rPr>
        <w:t>elementos obligatorios/facultativos (oficinas de protección de las obtenciones vegetales)</w:t>
      </w:r>
      <w:r>
        <w:t xml:space="preserve"> </w:t>
      </w:r>
    </w:p>
    <w:p w:rsidR="0060260C" w:rsidRDefault="0060260C" w:rsidP="00636497">
      <w:pPr>
        <w:pStyle w:val="ListParagraph"/>
        <w:numPr>
          <w:ilvl w:val="0"/>
          <w:numId w:val="27"/>
        </w:numPr>
        <w:ind w:left="1560" w:hanging="426"/>
      </w:pPr>
      <w:r w:rsidRPr="00A077F4">
        <w:rPr>
          <w:lang w:val="es-ES_tradnl"/>
        </w:rPr>
        <w:t>indicar los datos de la cuenta bancaria que se va a utilizar y las tasas de solicitud (importe y divisa) que se van a aplicar (oficinas de protección de las obtenciones vegetales)</w:t>
      </w:r>
    </w:p>
    <w:p w:rsidR="0060260C" w:rsidRDefault="0060260C" w:rsidP="00A077F4">
      <w:pPr>
        <w:pStyle w:val="ListParagraph"/>
        <w:numPr>
          <w:ilvl w:val="0"/>
          <w:numId w:val="27"/>
        </w:numPr>
        <w:spacing w:after="240"/>
        <w:ind w:left="1559" w:hanging="425"/>
      </w:pPr>
      <w:r w:rsidRPr="00CC6BAF">
        <w:rPr>
          <w:lang w:val="es-ES_tradnl"/>
        </w:rPr>
        <w:t>elaborar una interfaz de usuario que permita interactuar con el EAF por comunicación directa entre los sistemas (si se solicita) (oficinas de protección de las obtenciones vegetales);</w:t>
      </w:r>
    </w:p>
    <w:p w:rsidR="0060260C" w:rsidRPr="00636497" w:rsidRDefault="0060260C" w:rsidP="00A077F4">
      <w:pPr>
        <w:spacing w:after="240"/>
        <w:ind w:firstLine="567"/>
        <w:rPr>
          <w:lang w:val="en-US"/>
        </w:rPr>
      </w:pPr>
      <w:r w:rsidRPr="00CC6BAF">
        <w:rPr>
          <w:lang w:val="en-US"/>
        </w:rPr>
        <w:t>c)</w:t>
      </w:r>
      <w:r w:rsidRPr="00CC6BAF">
        <w:rPr>
          <w:lang w:val="en-US"/>
        </w:rPr>
        <w:tab/>
      </w:r>
      <w:r w:rsidRPr="00CC6BAF">
        <w:t>que la octava reunión sobre la elaboración de un prototipo de formulario electrónico (“reunión EAF/8”) se celebre en Ginebra el lunes 24 de octubre de 2016, a partir de las 18.00.</w:t>
      </w: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CC6BAF">
        <w:t>En relación con la posible implantación de un sistema operativo, el Comité Consultivo convino en:</w:t>
      </w:r>
      <w:r w:rsidRPr="00636497">
        <w:rPr>
          <w:lang w:val="en-US"/>
        </w:rPr>
        <w:t xml:space="preserve"> </w:t>
      </w:r>
    </w:p>
    <w:p w:rsidR="0060260C" w:rsidRPr="00636497" w:rsidRDefault="0060260C" w:rsidP="00636497">
      <w:pPr>
        <w:rPr>
          <w:lang w:val="en-US"/>
        </w:rPr>
      </w:pPr>
    </w:p>
    <w:p w:rsidR="0060260C" w:rsidRPr="00636497" w:rsidRDefault="0060260C" w:rsidP="00636497">
      <w:pPr>
        <w:ind w:firstLine="567"/>
        <w:rPr>
          <w:lang w:val="en-US"/>
        </w:rPr>
      </w:pPr>
      <w:r w:rsidRPr="00CC6BAF">
        <w:rPr>
          <w:lang w:val="en-US"/>
        </w:rPr>
        <w:t>a)</w:t>
      </w:r>
      <w:r w:rsidRPr="00CC6BAF">
        <w:rPr>
          <w:lang w:val="en-US"/>
        </w:rPr>
        <w:tab/>
      </w:r>
      <w:r w:rsidRPr="00CC6BAF">
        <w:t>que deberán cumplirse todos los requisitos legales de las oficinas de protección de las obtenciones vegetales en cuestión</w:t>
      </w:r>
    </w:p>
    <w:p w:rsidR="0060260C" w:rsidRDefault="0060260C" w:rsidP="00636497">
      <w:pPr>
        <w:pStyle w:val="ListParagraph"/>
        <w:numPr>
          <w:ilvl w:val="0"/>
          <w:numId w:val="28"/>
        </w:numPr>
        <w:ind w:left="1701" w:hanging="567"/>
      </w:pPr>
      <w:r w:rsidRPr="00CC6BAF">
        <w:rPr>
          <w:lang w:val="es-ES_tradnl"/>
        </w:rPr>
        <w:t>por ejemplo, deberá aclararse que el EAF no constituye una etapa del proceso de solicitud.</w:t>
      </w:r>
      <w:r>
        <w:t xml:space="preserve">  </w:t>
      </w:r>
      <w:r w:rsidRPr="00CC6BAF">
        <w:rPr>
          <w:lang w:val="es-ES_tradnl"/>
        </w:rPr>
        <w:t>El usuario deberá presentar la solicitud en la correspondiente oficina de protección de las obtenciones vegetales;</w:t>
      </w:r>
    </w:p>
    <w:p w:rsidR="0060260C" w:rsidRPr="00636497" w:rsidRDefault="0060260C" w:rsidP="00636497">
      <w:pPr>
        <w:ind w:left="1276" w:hanging="567"/>
        <w:rPr>
          <w:lang w:val="en-US"/>
        </w:rPr>
      </w:pPr>
    </w:p>
    <w:p w:rsidR="0060260C" w:rsidRPr="00636497" w:rsidRDefault="0060260C" w:rsidP="00636497">
      <w:pPr>
        <w:ind w:firstLine="567"/>
        <w:rPr>
          <w:lang w:val="en-US"/>
        </w:rPr>
      </w:pPr>
      <w:r w:rsidRPr="00CC6BAF">
        <w:rPr>
          <w:lang w:val="en-US"/>
        </w:rPr>
        <w:t>b)</w:t>
      </w:r>
      <w:r w:rsidRPr="00CC6BAF">
        <w:rPr>
          <w:lang w:val="en-US"/>
        </w:rPr>
        <w:tab/>
      </w:r>
      <w:r w:rsidRPr="00CC6BAF">
        <w:t>que todas las preguntas estén disponibles en los idiomas de los miembros de la UPOV participantes;</w:t>
      </w:r>
    </w:p>
    <w:p w:rsidR="0060260C" w:rsidRPr="00636497" w:rsidRDefault="0060260C" w:rsidP="00636497">
      <w:pPr>
        <w:ind w:left="1276" w:hanging="567"/>
        <w:rPr>
          <w:lang w:val="en-US"/>
        </w:rPr>
      </w:pPr>
    </w:p>
    <w:p w:rsidR="0060260C" w:rsidRPr="00636497" w:rsidRDefault="0060260C" w:rsidP="00636497">
      <w:pPr>
        <w:ind w:firstLine="567"/>
        <w:rPr>
          <w:lang w:val="en-US"/>
        </w:rPr>
      </w:pPr>
      <w:r w:rsidRPr="00CC6BAF">
        <w:rPr>
          <w:lang w:val="en-US"/>
        </w:rPr>
        <w:t>c)</w:t>
      </w:r>
      <w:r w:rsidRPr="00CC6BAF">
        <w:rPr>
          <w:lang w:val="en-US"/>
        </w:rPr>
        <w:tab/>
      </w:r>
      <w:r w:rsidRPr="00CC6BAF">
        <w:t>que se solicite a los usuarios que proporcionen información (respuestas) en un idioma aceptado por la autoridad en cuestión (la que se indique en el formulario);</w:t>
      </w:r>
    </w:p>
    <w:p w:rsidR="0060260C" w:rsidRPr="00636497" w:rsidRDefault="0060260C" w:rsidP="00636497">
      <w:pPr>
        <w:ind w:left="1276" w:hanging="567"/>
        <w:rPr>
          <w:lang w:val="en-US"/>
        </w:rPr>
      </w:pPr>
    </w:p>
    <w:p w:rsidR="0060260C" w:rsidRPr="00636497" w:rsidRDefault="0060260C" w:rsidP="00636497">
      <w:pPr>
        <w:ind w:firstLine="567"/>
        <w:rPr>
          <w:lang w:val="en-US"/>
        </w:rPr>
      </w:pPr>
      <w:r w:rsidRPr="00CC6BAF">
        <w:rPr>
          <w:lang w:val="en-US"/>
        </w:rPr>
        <w:t>d)</w:t>
      </w:r>
      <w:r w:rsidRPr="00CC6BAF">
        <w:rPr>
          <w:lang w:val="en-US"/>
        </w:rPr>
        <w:tab/>
      </w:r>
      <w:r w:rsidRPr="00CC6BAF">
        <w:t>que se pongan a disposición las dos opciones siguientes en cuanto a la integración con los sistemas existentes en las oficinas de protección de las obtenciones vegetales:</w:t>
      </w:r>
    </w:p>
    <w:p w:rsidR="0060260C" w:rsidRPr="00636497" w:rsidRDefault="0060260C" w:rsidP="00636497">
      <w:pPr>
        <w:ind w:left="1701" w:hanging="567"/>
        <w:rPr>
          <w:lang w:val="en-US"/>
        </w:rPr>
      </w:pPr>
      <w:r w:rsidRPr="00CC6BAF">
        <w:rPr>
          <w:lang w:val="en-US"/>
        </w:rPr>
        <w:t>i)</w:t>
      </w:r>
      <w:r w:rsidRPr="00CC6BAF">
        <w:rPr>
          <w:lang w:val="en-US"/>
        </w:rPr>
        <w:tab/>
      </w:r>
      <w:r w:rsidRPr="00CC6BAF">
        <w:t>Caso 1:</w:t>
      </w:r>
      <w:r w:rsidRPr="00EF2E83">
        <w:rPr>
          <w:lang w:val="en-US"/>
        </w:rPr>
        <w:t xml:space="preserve"> </w:t>
      </w:r>
      <w:r>
        <w:rPr>
          <w:lang w:val="en-US"/>
        </w:rPr>
        <w:t xml:space="preserve"> </w:t>
      </w:r>
      <w:r w:rsidRPr="00CC6BAF">
        <w:t>las oficinas de protección de las obtenciones vegetales que carezcan de sistema electrónico, o que no deseen integrar su sistema existente al EAF, recibirán los datos de la solicitud presentada por:</w:t>
      </w:r>
    </w:p>
    <w:p w:rsidR="0060260C" w:rsidRPr="00636497" w:rsidRDefault="0060260C" w:rsidP="00636497">
      <w:pPr>
        <w:ind w:left="1701"/>
        <w:rPr>
          <w:lang w:val="en-US"/>
        </w:rPr>
      </w:pPr>
      <w:r w:rsidRPr="00636497">
        <w:rPr>
          <w:lang w:val="en-US"/>
        </w:rPr>
        <w:t>-</w:t>
      </w:r>
      <w:r w:rsidRPr="00636497">
        <w:rPr>
          <w:lang w:val="en-US"/>
        </w:rPr>
        <w:tab/>
      </w:r>
      <w:r w:rsidRPr="00CC6BAF">
        <w:t>correo electrónico o</w:t>
      </w:r>
    </w:p>
    <w:p w:rsidR="0060260C" w:rsidRPr="00636497" w:rsidRDefault="0060260C" w:rsidP="00636497">
      <w:pPr>
        <w:ind w:left="1701"/>
        <w:rPr>
          <w:lang w:val="en-US"/>
        </w:rPr>
      </w:pPr>
      <w:r w:rsidRPr="00636497">
        <w:rPr>
          <w:lang w:val="en-US"/>
        </w:rPr>
        <w:t>-</w:t>
      </w:r>
      <w:r w:rsidRPr="00636497">
        <w:rPr>
          <w:lang w:val="en-US"/>
        </w:rPr>
        <w:tab/>
      </w:r>
      <w:r w:rsidRPr="00CC6BAF">
        <w:t>correo postal/entrega en mano</w:t>
      </w:r>
    </w:p>
    <w:p w:rsidR="0060260C" w:rsidRPr="00636497" w:rsidRDefault="0060260C" w:rsidP="00636497">
      <w:pPr>
        <w:ind w:left="1701" w:hanging="567"/>
        <w:rPr>
          <w:lang w:val="en-US"/>
        </w:rPr>
      </w:pPr>
      <w:r w:rsidRPr="00CC6BAF">
        <w:rPr>
          <w:lang w:val="en-US"/>
        </w:rPr>
        <w:t>ii)</w:t>
      </w:r>
      <w:r w:rsidRPr="00CC6BAF">
        <w:rPr>
          <w:lang w:val="en-US"/>
        </w:rPr>
        <w:tab/>
      </w:r>
      <w:r w:rsidRPr="00CC6BAF">
        <w:t>Caso 2:</w:t>
      </w:r>
      <w:r w:rsidRPr="00EF2E83">
        <w:rPr>
          <w:lang w:val="en-US"/>
        </w:rPr>
        <w:t xml:space="preserve">  </w:t>
      </w:r>
      <w:r w:rsidRPr="00CC6BAF">
        <w:t>comunicación directa entre los sistemas</w:t>
      </w:r>
    </w:p>
    <w:p w:rsidR="0060260C" w:rsidRPr="00636497" w:rsidRDefault="0060260C" w:rsidP="00636497">
      <w:pPr>
        <w:ind w:left="1701"/>
        <w:rPr>
          <w:lang w:val="en-US"/>
        </w:rPr>
      </w:pPr>
      <w:r w:rsidRPr="00636497">
        <w:rPr>
          <w:lang w:val="en-US"/>
        </w:rPr>
        <w:t>-</w:t>
      </w:r>
      <w:r w:rsidRPr="00636497">
        <w:rPr>
          <w:lang w:val="en-US"/>
        </w:rPr>
        <w:tab/>
      </w:r>
      <w:r w:rsidRPr="00CC6BAF">
        <w:t>sincronización de los datos de las solicitudes presentadas</w:t>
      </w:r>
    </w:p>
    <w:p w:rsidR="0060260C" w:rsidRPr="00636497" w:rsidRDefault="0060260C" w:rsidP="00636497">
      <w:pPr>
        <w:ind w:left="1701"/>
        <w:rPr>
          <w:lang w:val="en-US"/>
        </w:rPr>
      </w:pPr>
      <w:r w:rsidRPr="00636497">
        <w:rPr>
          <w:lang w:val="en-US"/>
        </w:rPr>
        <w:t>-</w:t>
      </w:r>
      <w:r w:rsidRPr="00636497">
        <w:rPr>
          <w:lang w:val="en-US"/>
        </w:rPr>
        <w:tab/>
      </w:r>
      <w:r w:rsidRPr="00CC6BAF">
        <w:t>validación de los datos de las solicitudes presentadas y autorización mediante una aplicación web;</w:t>
      </w:r>
    </w:p>
    <w:p w:rsidR="0060260C" w:rsidRPr="00636497" w:rsidRDefault="0060260C" w:rsidP="00AE720D">
      <w:pPr>
        <w:rPr>
          <w:lang w:val="en-US"/>
        </w:rPr>
      </w:pPr>
    </w:p>
    <w:p w:rsidR="0060260C" w:rsidRPr="00636497" w:rsidRDefault="0060260C" w:rsidP="00636497">
      <w:pPr>
        <w:ind w:firstLine="567"/>
        <w:rPr>
          <w:lang w:val="en-US"/>
        </w:rPr>
      </w:pPr>
      <w:r w:rsidRPr="00CC6BAF">
        <w:rPr>
          <w:lang w:val="en-US"/>
        </w:rPr>
        <w:t>e)</w:t>
      </w:r>
      <w:r w:rsidRPr="00CC6BAF">
        <w:rPr>
          <w:lang w:val="en-US"/>
        </w:rPr>
        <w:tab/>
      </w:r>
      <w:r w:rsidRPr="00CC6BAF">
        <w:t>que se encripten todos los datos y que se consideren confidenciales;</w:t>
      </w:r>
    </w:p>
    <w:p w:rsidR="0060260C" w:rsidRPr="00636497" w:rsidRDefault="0060260C" w:rsidP="00AE720D">
      <w:pPr>
        <w:rPr>
          <w:lang w:val="en-US"/>
        </w:rPr>
      </w:pPr>
    </w:p>
    <w:p w:rsidR="0060260C" w:rsidRPr="00636497" w:rsidRDefault="0060260C" w:rsidP="00636497">
      <w:pPr>
        <w:ind w:firstLine="567"/>
        <w:rPr>
          <w:lang w:val="en-US"/>
        </w:rPr>
      </w:pPr>
      <w:r w:rsidRPr="00CC6BAF">
        <w:rPr>
          <w:lang w:val="en-US"/>
        </w:rPr>
        <w:t>f)</w:t>
      </w:r>
      <w:r w:rsidRPr="00CC6BAF">
        <w:rPr>
          <w:lang w:val="en-US"/>
        </w:rPr>
        <w:tab/>
      </w:r>
      <w:r w:rsidRPr="00CC6BAF">
        <w:t>que, si así lo solicitan las oficinas de protección de las obtenciones vegetales, el sistema EAF contemple la posibilidad de que la UPOV recaude las tasas y las distribuya entre las oficinas interesadas, de la forma y en la moneda que cada oficina en cuestión determine;</w:t>
      </w:r>
    </w:p>
    <w:p w:rsidR="0060260C" w:rsidRPr="00636497" w:rsidRDefault="0060260C" w:rsidP="00AE720D">
      <w:pPr>
        <w:rPr>
          <w:lang w:val="en-US"/>
        </w:rPr>
      </w:pPr>
    </w:p>
    <w:p w:rsidR="0060260C" w:rsidRPr="00636497" w:rsidRDefault="0060260C" w:rsidP="00636497">
      <w:pPr>
        <w:ind w:firstLine="567"/>
        <w:rPr>
          <w:lang w:val="en-US"/>
        </w:rPr>
      </w:pPr>
      <w:r w:rsidRPr="00CC6BAF">
        <w:rPr>
          <w:lang w:val="en-US"/>
        </w:rPr>
        <w:t>g)</w:t>
      </w:r>
      <w:r w:rsidRPr="00CC6BAF">
        <w:rPr>
          <w:lang w:val="en-US"/>
        </w:rPr>
        <w:tab/>
      </w:r>
      <w:r w:rsidRPr="00CC6BAF">
        <w:t>que la puesta en práctica del EAF no tenga repercusión en las tasas que las oficinas de protección de las obtenciones vegetales reciben por solicitud;</w:t>
      </w:r>
    </w:p>
    <w:p w:rsidR="0060260C" w:rsidRPr="00636497" w:rsidRDefault="0060260C" w:rsidP="00AE720D">
      <w:pPr>
        <w:rPr>
          <w:lang w:val="en-US"/>
        </w:rPr>
      </w:pPr>
    </w:p>
    <w:p w:rsidR="0060260C" w:rsidRPr="00636497" w:rsidRDefault="0060260C" w:rsidP="00636497">
      <w:pPr>
        <w:ind w:firstLine="567"/>
        <w:rPr>
          <w:lang w:val="en-US"/>
        </w:rPr>
      </w:pPr>
      <w:r w:rsidRPr="00CC6BAF">
        <w:rPr>
          <w:lang w:val="en-US"/>
        </w:rPr>
        <w:t>h)</w:t>
      </w:r>
      <w:r w:rsidRPr="00CC6BAF">
        <w:rPr>
          <w:lang w:val="en-US"/>
        </w:rPr>
        <w:tab/>
      </w:r>
      <w:r w:rsidRPr="00CC6BAF">
        <w:t>que el pago para cubrir los costos del EAF, incluido el importe que perciba la UPOV por solicitud, sea el siguiente:</w:t>
      </w:r>
    </w:p>
    <w:p w:rsidR="0060260C" w:rsidRDefault="0060260C" w:rsidP="00636497">
      <w:pPr>
        <w:pStyle w:val="ListParagraph"/>
        <w:numPr>
          <w:ilvl w:val="0"/>
          <w:numId w:val="28"/>
        </w:numPr>
        <w:tabs>
          <w:tab w:val="left" w:pos="1560"/>
        </w:tabs>
        <w:ind w:left="1134" w:firstLine="0"/>
      </w:pPr>
      <w:r w:rsidRPr="00CC6BAF">
        <w:rPr>
          <w:lang w:val="es-ES_tradnl"/>
        </w:rPr>
        <w:t>150 francos suizos por cada solicitud presentada en 2017 o 2018</w:t>
      </w:r>
    </w:p>
    <w:p w:rsidR="0060260C" w:rsidRDefault="0060260C" w:rsidP="00636497">
      <w:pPr>
        <w:pStyle w:val="ListParagraph"/>
        <w:numPr>
          <w:ilvl w:val="0"/>
          <w:numId w:val="28"/>
        </w:numPr>
        <w:tabs>
          <w:tab w:val="left" w:pos="1560"/>
        </w:tabs>
        <w:ind w:left="1134" w:firstLine="0"/>
      </w:pPr>
      <w:r w:rsidRPr="00CC6BAF">
        <w:rPr>
          <w:lang w:val="es-ES_tradnl"/>
        </w:rPr>
        <w:t>250 francos suizos por cada solicitud presentada de 2019 en adelante;</w:t>
      </w:r>
    </w:p>
    <w:p w:rsidR="0060260C" w:rsidRPr="00636497" w:rsidRDefault="0060260C" w:rsidP="00636497">
      <w:pPr>
        <w:ind w:left="1276" w:hanging="567"/>
        <w:rPr>
          <w:lang w:val="en-US"/>
        </w:rPr>
      </w:pPr>
    </w:p>
    <w:p w:rsidR="0060260C" w:rsidRPr="00636497" w:rsidRDefault="0060260C" w:rsidP="00636497">
      <w:pPr>
        <w:ind w:firstLine="567"/>
        <w:rPr>
          <w:lang w:val="en-US"/>
        </w:rPr>
      </w:pPr>
      <w:r w:rsidRPr="00CC6BAF">
        <w:rPr>
          <w:lang w:val="en-US"/>
        </w:rPr>
        <w:t>i)</w:t>
      </w:r>
      <w:r w:rsidRPr="00CC6BAF">
        <w:rPr>
          <w:lang w:val="en-US"/>
        </w:rPr>
        <w:tab/>
      </w:r>
      <w:r w:rsidRPr="00CC6BAF">
        <w:t>que en la reunión EAF/8 se presenten un reglamento y una reglamentación financieros y administrativos para su aprobación;</w:t>
      </w:r>
    </w:p>
    <w:p w:rsidR="0060260C" w:rsidRPr="00636497" w:rsidRDefault="0060260C" w:rsidP="00636497">
      <w:pPr>
        <w:ind w:firstLine="567"/>
        <w:rPr>
          <w:lang w:val="en-US"/>
        </w:rPr>
      </w:pPr>
    </w:p>
    <w:p w:rsidR="0060260C" w:rsidRPr="00636497" w:rsidRDefault="0060260C" w:rsidP="00636497">
      <w:pPr>
        <w:ind w:firstLine="567"/>
        <w:rPr>
          <w:lang w:val="en-US"/>
        </w:rPr>
      </w:pPr>
      <w:r w:rsidRPr="00CC6BAF">
        <w:rPr>
          <w:lang w:val="en-US"/>
        </w:rPr>
        <w:t>j)</w:t>
      </w:r>
      <w:r w:rsidRPr="00CC6BAF">
        <w:rPr>
          <w:lang w:val="en-US"/>
        </w:rPr>
        <w:tab/>
      </w:r>
      <w:r w:rsidRPr="00CC6BAF">
        <w:t>que se elabore un programa de formación para las oficinas de protección de las obtenciones vegetales y los usuarios, que se organizaría en paralelo con el lanzamiento del EAF;</w:t>
      </w:r>
    </w:p>
    <w:p w:rsidR="0060260C" w:rsidRPr="00636497" w:rsidRDefault="0060260C" w:rsidP="00636497">
      <w:pPr>
        <w:ind w:firstLine="567"/>
        <w:rPr>
          <w:lang w:val="en-US"/>
        </w:rPr>
      </w:pPr>
    </w:p>
    <w:p w:rsidR="0060260C" w:rsidRPr="00636497" w:rsidRDefault="0060260C" w:rsidP="00636497">
      <w:pPr>
        <w:ind w:firstLine="567"/>
        <w:rPr>
          <w:lang w:val="en-US"/>
        </w:rPr>
      </w:pPr>
      <w:r w:rsidRPr="00CC6BAF">
        <w:rPr>
          <w:lang w:val="en-US"/>
        </w:rPr>
        <w:t>k)</w:t>
      </w:r>
      <w:r w:rsidRPr="00CC6BAF">
        <w:rPr>
          <w:lang w:val="en-US"/>
        </w:rPr>
        <w:tab/>
      </w:r>
      <w:r w:rsidRPr="00CC6BAF">
        <w:t>que se organice un programa de publicidad de la disponibilidad del sistema para los obtentores junto con el lanzamiento del EAF;</w:t>
      </w:r>
    </w:p>
    <w:p w:rsidR="0060260C" w:rsidRPr="00636497" w:rsidRDefault="0060260C" w:rsidP="00636497">
      <w:pPr>
        <w:ind w:firstLine="567"/>
        <w:rPr>
          <w:lang w:val="en-US"/>
        </w:rPr>
      </w:pPr>
    </w:p>
    <w:p w:rsidR="0060260C" w:rsidRPr="00636497" w:rsidRDefault="0060260C" w:rsidP="00636497">
      <w:pPr>
        <w:ind w:firstLine="567"/>
        <w:rPr>
          <w:lang w:val="en-US"/>
        </w:rPr>
      </w:pPr>
      <w:r w:rsidRPr="00CC6BAF">
        <w:rPr>
          <w:lang w:val="en-US"/>
        </w:rPr>
        <w:t>l)</w:t>
      </w:r>
      <w:r w:rsidRPr="00CC6BAF">
        <w:rPr>
          <w:lang w:val="en-US"/>
        </w:rPr>
        <w:tab/>
      </w:r>
      <w:r w:rsidRPr="00CC6BAF">
        <w:t>la necesidad de desarrollar un método para añadir nuevos cultivos con mayor rapidez, a fin de examinarlo en la reunión EAF/8;</w:t>
      </w:r>
      <w:r w:rsidRPr="00636497">
        <w:rPr>
          <w:lang w:val="en-US"/>
        </w:rPr>
        <w:t xml:space="preserve"> </w:t>
      </w:r>
    </w:p>
    <w:p w:rsidR="0060260C" w:rsidRPr="00636497" w:rsidRDefault="0060260C" w:rsidP="00636497">
      <w:pPr>
        <w:ind w:firstLine="567"/>
        <w:rPr>
          <w:lang w:val="en-US"/>
        </w:rPr>
      </w:pPr>
    </w:p>
    <w:p w:rsidR="0060260C" w:rsidRPr="00636497" w:rsidRDefault="0060260C" w:rsidP="00636497">
      <w:pPr>
        <w:ind w:firstLine="567"/>
        <w:rPr>
          <w:lang w:val="en-US"/>
        </w:rPr>
      </w:pPr>
      <w:r w:rsidRPr="00CC6BAF">
        <w:rPr>
          <w:lang w:val="en-US"/>
        </w:rPr>
        <w:t>m)</w:t>
      </w:r>
      <w:r w:rsidRPr="00CC6BAF">
        <w:rPr>
          <w:lang w:val="en-US"/>
        </w:rPr>
        <w:tab/>
      </w:r>
      <w:r w:rsidRPr="00CC6BAF">
        <w:t>que se efectúe una evaluación inicial de la viabilidad de incluir información a efectos del registro oficial de variedades, a fin de examinarla en la reunión EAF/8.</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El Comité Consultivo acordó, a reserva de la aprobación de los participantes en el proyecto EAF, el CAJ y el Comité Consultivo, obtener la aprobación del Consejo en su quincuagésima sesión ordinaria, que se celebrará en Ginebra el 28 de octubre de 2016, para la puesta en funcionamiento del EAF a fines de 2016 o principios de 2017.</w:t>
      </w:r>
    </w:p>
    <w:p w:rsidR="0060260C" w:rsidRPr="00636497" w:rsidRDefault="0060260C" w:rsidP="00636497">
      <w:pPr>
        <w:jc w:val="left"/>
        <w:rPr>
          <w:color w:val="000000"/>
          <w:lang w:val="en-US"/>
        </w:rPr>
      </w:pPr>
    </w:p>
    <w:p w:rsidR="0060260C" w:rsidRPr="007A72B4" w:rsidRDefault="0060260C" w:rsidP="00636497">
      <w:pPr>
        <w:pStyle w:val="Heading2"/>
      </w:pPr>
      <w:bookmarkStart w:id="10" w:name="_Toc457916689"/>
      <w:bookmarkStart w:id="11" w:name="_Toc462923226"/>
      <w:r w:rsidRPr="00A077F4">
        <w:rPr>
          <w:lang w:val="es-ES_tradnl"/>
        </w:rPr>
        <w:t>Novedades acaecidas en el Consejo</w:t>
      </w:r>
      <w:bookmarkEnd w:id="11"/>
      <w:r w:rsidRPr="007A72B4">
        <w:t xml:space="preserve"> </w:t>
      </w:r>
      <w:bookmarkEnd w:id="10"/>
      <w:r w:rsidRPr="007A72B4">
        <w:t xml:space="preserve"> </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En su trigésima tercera sesión extraordinaria, celebrada en Ginebra el 17 de marzo de 2016, el Consejo tomó nota de la labor realizada por el Comité Consultivo en su nonagésima primera sesión, descrita en el documento C(Extr.)/33/3 “</w:t>
      </w:r>
      <w:r w:rsidRPr="00113033">
        <w:rPr>
          <w:i/>
          <w:iCs/>
          <w:lang w:val="en-US"/>
        </w:rPr>
        <w:t>Report by the President on the work of the ninety-first session of the Consultative Committee</w:t>
      </w:r>
      <w:r w:rsidRPr="00A077F4">
        <w:t xml:space="preserve">” (Informe del Presidente sobre los trabajos de la nonagésima primera sesión del Comité Consultivo), la cual incluye información sobre el EAF (véase el párrafo 7 del documento </w:t>
      </w:r>
      <w:r w:rsidRPr="00DF2CF8">
        <w:t>C(Extr.)/33/3</w:t>
      </w:r>
      <w:r w:rsidRPr="00A077F4">
        <w:t xml:space="preserve"> “</w:t>
      </w:r>
      <w:r w:rsidR="001A01C9">
        <w:rPr>
          <w:iCs/>
          <w:lang w:val="en-US"/>
        </w:rPr>
        <w:t>Informe</w:t>
      </w:r>
      <w:r w:rsidRPr="00A077F4">
        <w:t>”).</w:t>
      </w:r>
    </w:p>
    <w:p w:rsidR="0060260C" w:rsidRPr="00636497" w:rsidRDefault="0060260C" w:rsidP="00636497">
      <w:pPr>
        <w:jc w:val="left"/>
        <w:rPr>
          <w:color w:val="000000"/>
          <w:lang w:val="en-US"/>
        </w:rPr>
      </w:pPr>
    </w:p>
    <w:p w:rsidR="0060260C" w:rsidRPr="00636497" w:rsidRDefault="0060260C" w:rsidP="00636497">
      <w:pPr>
        <w:rPr>
          <w:lang w:val="en-US"/>
        </w:rPr>
      </w:pPr>
    </w:p>
    <w:p w:rsidR="0060260C" w:rsidRPr="00636497" w:rsidRDefault="0060260C" w:rsidP="00636497">
      <w:pPr>
        <w:rPr>
          <w:lang w:val="en-US"/>
        </w:rPr>
      </w:pPr>
    </w:p>
    <w:p w:rsidR="0060260C" w:rsidRDefault="0060260C" w:rsidP="00AE720D">
      <w:pPr>
        <w:pStyle w:val="Heading1"/>
      </w:pPr>
      <w:bookmarkStart w:id="12" w:name="_Toc462923227"/>
      <w:r w:rsidRPr="00A077F4">
        <w:t>PUNTOS QUE SE HAN DE TRATAR PARA LA IMPLANTACIÓN DE UN SISTEMA OPERATIVO</w:t>
      </w:r>
      <w:bookmarkEnd w:id="12"/>
    </w:p>
    <w:p w:rsidR="0060260C" w:rsidRPr="00636497" w:rsidRDefault="0060260C" w:rsidP="00636497">
      <w:pPr>
        <w:jc w:val="left"/>
        <w:rPr>
          <w:color w:val="000000"/>
          <w:sz w:val="16"/>
          <w:szCs w:val="16"/>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En el siguiente apartado se informa de los puntos que el CAJ, en su septuagésima segunda sesión, y el Comité Consultivo, en su nonagésima primera sesión, acordaron que se debían tratar para la posible implantación un sistema operativo:</w:t>
      </w:r>
      <w:r w:rsidRPr="00636497">
        <w:rPr>
          <w:lang w:val="en-US"/>
        </w:rPr>
        <w:t xml:space="preserve"> </w:t>
      </w:r>
    </w:p>
    <w:p w:rsidR="0060260C" w:rsidRPr="00636497" w:rsidRDefault="0060260C" w:rsidP="00636497">
      <w:pPr>
        <w:jc w:val="left"/>
        <w:rPr>
          <w:color w:val="000000"/>
          <w:lang w:val="en-US"/>
        </w:rPr>
      </w:pPr>
    </w:p>
    <w:p w:rsidR="0060260C" w:rsidRPr="00F364A6" w:rsidRDefault="0060260C" w:rsidP="00636497">
      <w:pPr>
        <w:pStyle w:val="Heading2"/>
      </w:pPr>
      <w:bookmarkStart w:id="13" w:name="_Toc462923228"/>
      <w:r w:rsidRPr="00A077F4">
        <w:rPr>
          <w:lang w:val="es-ES_tradnl"/>
        </w:rPr>
        <w:t>Requisitos legales</w:t>
      </w:r>
      <w:bookmarkEnd w:id="13"/>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En la nonagésima primera sesión del Comité Consultivo se aclaró que el EAF no constituye una etapa del proceso de solicitud.</w:t>
      </w:r>
      <w:r w:rsidRPr="00636497">
        <w:rPr>
          <w:lang w:val="en-US"/>
        </w:rPr>
        <w:t xml:space="preserve"> </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La Oficina de la Unión consultará con cada uno de los miembros de la Unión participantes para procurar que se contemplen sus requisitos legales en el sistema operativo del EAF.</w:t>
      </w:r>
      <w:r w:rsidRPr="00636497">
        <w:rPr>
          <w:lang w:val="en-US"/>
        </w:rPr>
        <w:t xml:space="preserve">  </w:t>
      </w:r>
    </w:p>
    <w:p w:rsidR="0060260C" w:rsidRPr="00D70D2A" w:rsidRDefault="0060260C" w:rsidP="00636497">
      <w:pPr>
        <w:rPr>
          <w:rFonts w:eastAsia="MS Mincho"/>
          <w:spacing w:val="-2"/>
          <w:lang w:val="en-US"/>
        </w:rPr>
      </w:pPr>
    </w:p>
    <w:p w:rsidR="0060260C" w:rsidRDefault="0060260C" w:rsidP="00636497">
      <w:pPr>
        <w:pStyle w:val="Heading2"/>
      </w:pPr>
      <w:bookmarkStart w:id="14" w:name="_Toc462923229"/>
      <w:r w:rsidRPr="00CC6BAF">
        <w:rPr>
          <w:lang w:val="es-ES_tradnl"/>
        </w:rPr>
        <w:t>Idiomas</w:t>
      </w:r>
      <w:bookmarkEnd w:id="14"/>
    </w:p>
    <w:p w:rsidR="0060260C" w:rsidRPr="00636497" w:rsidRDefault="0060260C" w:rsidP="00636497">
      <w:pPr>
        <w:rPr>
          <w:lang w:val="en-US"/>
        </w:rPr>
      </w:pPr>
    </w:p>
    <w:p w:rsidR="0060260C" w:rsidRPr="00636497" w:rsidRDefault="0060260C" w:rsidP="00636497">
      <w:pPr>
        <w:rPr>
          <w:i/>
          <w:iCs/>
          <w:lang w:val="en-US"/>
        </w:rPr>
      </w:pPr>
      <w:r w:rsidRPr="00A077F4">
        <w:rPr>
          <w:i/>
          <w:iCs/>
        </w:rPr>
        <w:t>Preguntas</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77F4">
        <w:t>Tal como acordaron el CAJ y el Comité Consultivo (véase el párrafo 6 del documento CC/91/4), el EAF presentará todos los elementos (preguntas) en alemán, español, francés e inglés.</w:t>
      </w:r>
      <w:r w:rsidRPr="00636497">
        <w:rPr>
          <w:lang w:val="en-US"/>
        </w:rPr>
        <w:t xml:space="preserve"> </w:t>
      </w:r>
      <w:r w:rsidRPr="00A05781">
        <w:t>Si los miembros de la Unión participantes las facilitan, se publicarán las traducciones de todos los elementos (preguntas) a otros idiomas, con el correspondiente descargo de responsabilidad.</w:t>
      </w:r>
    </w:p>
    <w:p w:rsidR="0060260C" w:rsidRPr="00636497" w:rsidRDefault="0060260C" w:rsidP="00636497">
      <w:pPr>
        <w:rPr>
          <w:lang w:val="en-US"/>
        </w:rPr>
      </w:pPr>
    </w:p>
    <w:p w:rsidR="0060260C" w:rsidRPr="00636497" w:rsidRDefault="0060260C" w:rsidP="00636497">
      <w:pPr>
        <w:rPr>
          <w:i/>
          <w:iCs/>
          <w:lang w:val="en-US"/>
        </w:rPr>
      </w:pPr>
      <w:r w:rsidRPr="00A05781">
        <w:rPr>
          <w:i/>
          <w:iCs/>
        </w:rPr>
        <w:t>Respuestas</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A05781">
        <w:t>Se solicitará a los usuarios que proporcionen información (respuestas) en un idioma aceptado por la oficina de protección de las obtenciones vegetales en cuestión, la que se indicará en el formulario.</w:t>
      </w:r>
    </w:p>
    <w:p w:rsidR="0060260C" w:rsidRPr="00636497" w:rsidRDefault="0060260C" w:rsidP="00636497">
      <w:pPr>
        <w:jc w:val="left"/>
        <w:rPr>
          <w:color w:val="000000"/>
          <w:lang w:val="en-US"/>
        </w:rPr>
      </w:pPr>
    </w:p>
    <w:p w:rsidR="0060260C" w:rsidRDefault="0060260C" w:rsidP="00AE720D">
      <w:pPr>
        <w:pStyle w:val="Heading2"/>
        <w:keepLines/>
      </w:pPr>
      <w:bookmarkStart w:id="15" w:name="_Toc462923230"/>
      <w:r w:rsidRPr="00A05781">
        <w:rPr>
          <w:lang w:val="es-ES_tradnl"/>
        </w:rPr>
        <w:t>Integración con los sistemas existentes en las oficinas de protección de las obtenciones vegetales</w:t>
      </w:r>
      <w:bookmarkEnd w:id="15"/>
    </w:p>
    <w:p w:rsidR="0060260C" w:rsidRPr="00636497" w:rsidRDefault="0060260C" w:rsidP="00AE720D">
      <w:pPr>
        <w:keepNext/>
        <w:keepLines/>
        <w:rPr>
          <w:lang w:val="en-US"/>
        </w:rPr>
      </w:pPr>
    </w:p>
    <w:p w:rsidR="0060260C" w:rsidRPr="00636497" w:rsidRDefault="0060260C" w:rsidP="0004478C">
      <w:pPr>
        <w:keepNext/>
        <w:rPr>
          <w:i/>
          <w:iCs/>
          <w:lang w:val="en-US"/>
        </w:rPr>
      </w:pPr>
      <w:r w:rsidRPr="00A05781">
        <w:rPr>
          <w:i/>
          <w:iCs/>
        </w:rPr>
        <w:t>Transmisión manual de los datos a la oficina de protección de las obtenciones vegetales</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976D76">
        <w:t>Las oficinas de protección de las obtenciones vegetales que carezcan de sistema electrónico de solicitud o que no deseen integrarlo al EAF pueden optar por recibir los datos de la solicitud presentada por:</w:t>
      </w:r>
    </w:p>
    <w:p w:rsidR="0060260C" w:rsidRDefault="0060260C" w:rsidP="00155908">
      <w:pPr>
        <w:pStyle w:val="ListParagraph"/>
        <w:keepNext/>
        <w:numPr>
          <w:ilvl w:val="0"/>
          <w:numId w:val="39"/>
        </w:numPr>
        <w:ind w:left="1134" w:hanging="567"/>
      </w:pPr>
      <w:r w:rsidRPr="00CC6BAF">
        <w:rPr>
          <w:lang w:val="es-ES_tradnl"/>
        </w:rPr>
        <w:t>correo electrónico o</w:t>
      </w:r>
    </w:p>
    <w:p w:rsidR="0060260C" w:rsidRDefault="0060260C" w:rsidP="00E45127">
      <w:pPr>
        <w:pStyle w:val="ListParagraph"/>
        <w:numPr>
          <w:ilvl w:val="0"/>
          <w:numId w:val="39"/>
        </w:numPr>
        <w:ind w:left="1134" w:hanging="567"/>
      </w:pPr>
      <w:r w:rsidRPr="00976D76">
        <w:rPr>
          <w:lang w:val="es-ES_tradnl"/>
        </w:rPr>
        <w:t>ejemplar impreso (por correo postal o entrega en mano)</w:t>
      </w:r>
    </w:p>
    <w:p w:rsidR="0060260C" w:rsidRPr="00636497" w:rsidRDefault="0060260C" w:rsidP="00636497">
      <w:pPr>
        <w:rPr>
          <w:lang w:val="en-US"/>
        </w:rPr>
      </w:pPr>
    </w:p>
    <w:p w:rsidR="0060260C" w:rsidRPr="00636497" w:rsidRDefault="0060260C" w:rsidP="00636497">
      <w:pPr>
        <w:rPr>
          <w:i/>
          <w:iCs/>
          <w:lang w:val="en-US"/>
        </w:rPr>
      </w:pPr>
      <w:r w:rsidRPr="00976D76">
        <w:rPr>
          <w:i/>
          <w:iCs/>
        </w:rPr>
        <w:t>Transmisión automática de los datos a la oficina de protección de las obtenciones vegetales</w:t>
      </w:r>
      <w:r w:rsidRPr="00636497">
        <w:rPr>
          <w:i/>
          <w:iCs/>
          <w:lang w:val="en-US"/>
        </w:rPr>
        <w:t xml:space="preserve"> </w:t>
      </w:r>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976D76">
        <w:t>Cuando lo soliciten las oficinas de protección de las obtenciones vegetales, los datos de la solicitud presentada se transferirán automáticamente por medio de servicios de Internet.</w:t>
      </w:r>
      <w:r w:rsidRPr="00636497">
        <w:rPr>
          <w:lang w:val="en-US"/>
        </w:rPr>
        <w:t xml:space="preserve"> </w:t>
      </w:r>
    </w:p>
    <w:p w:rsidR="0060260C" w:rsidRPr="00636497" w:rsidRDefault="0060260C" w:rsidP="00636497">
      <w:pPr>
        <w:rPr>
          <w:color w:val="000000"/>
          <w:lang w:val="en-US"/>
        </w:rPr>
      </w:pPr>
    </w:p>
    <w:p w:rsidR="0060260C" w:rsidRDefault="0060260C" w:rsidP="00636497">
      <w:pPr>
        <w:pStyle w:val="Heading2"/>
      </w:pPr>
      <w:bookmarkStart w:id="16" w:name="_Toc462923231"/>
      <w:r w:rsidRPr="00CC6BAF">
        <w:rPr>
          <w:lang w:val="es-ES_tradnl"/>
        </w:rPr>
        <w:t>Confidencialidad de los datos</w:t>
      </w:r>
      <w:bookmarkEnd w:id="16"/>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976D76">
        <w:t>A reserva de su aprobación en la reunión EAF/8, se facilitará un sistema de encriptado de datos que cumpla los requisitos de los miembros de la Unión participantes.</w:t>
      </w:r>
    </w:p>
    <w:p w:rsidR="0060260C" w:rsidRPr="00636497" w:rsidRDefault="0060260C" w:rsidP="00636497">
      <w:pPr>
        <w:rPr>
          <w:lang w:val="en-US"/>
        </w:rPr>
      </w:pPr>
    </w:p>
    <w:p w:rsidR="0060260C" w:rsidRDefault="0060260C" w:rsidP="00636497">
      <w:pPr>
        <w:pStyle w:val="Heading2"/>
      </w:pPr>
      <w:bookmarkStart w:id="17" w:name="_Toc462923232"/>
      <w:r w:rsidRPr="00CC6BAF">
        <w:rPr>
          <w:lang w:val="es-ES_tradnl"/>
        </w:rPr>
        <w:t>Pago</w:t>
      </w:r>
      <w:bookmarkEnd w:id="17"/>
    </w:p>
    <w:p w:rsidR="0060260C" w:rsidRPr="00636497" w:rsidRDefault="0060260C" w:rsidP="00636497">
      <w:pPr>
        <w:rPr>
          <w:lang w:val="en-US"/>
        </w:rPr>
      </w:pPr>
    </w:p>
    <w:p w:rsidR="0060260C" w:rsidRPr="00636497" w:rsidRDefault="0060260C" w:rsidP="00636497">
      <w:pPr>
        <w:rPr>
          <w:i/>
          <w:iCs/>
          <w:lang w:val="en-US"/>
        </w:rPr>
      </w:pPr>
      <w:r w:rsidRPr="00976D76">
        <w:rPr>
          <w:i/>
          <w:iCs/>
        </w:rPr>
        <w:t>Pago a las oficinas de protección de las obtenciones vegetales</w:t>
      </w:r>
    </w:p>
    <w:p w:rsidR="0060260C" w:rsidRPr="00636497" w:rsidRDefault="0060260C" w:rsidP="00636497">
      <w:pPr>
        <w:rPr>
          <w:lang w:val="en-US"/>
        </w:rPr>
      </w:pPr>
    </w:p>
    <w:p w:rsidR="0060260C" w:rsidRPr="00636497" w:rsidRDefault="0060260C" w:rsidP="00636497">
      <w:pPr>
        <w:rPr>
          <w:color w:val="000000"/>
          <w:spacing w:val="-2"/>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976D76">
        <w:rPr>
          <w:color w:val="000000"/>
          <w:spacing w:val="-2"/>
        </w:rPr>
        <w:t>El EAF no tendrá repercusión en las tasas que las oficinas de protección de las obtenciones vegetales reciban por solicitud.</w:t>
      </w:r>
      <w:r w:rsidRPr="00636497">
        <w:rPr>
          <w:color w:val="000000"/>
          <w:spacing w:val="-2"/>
          <w:lang w:val="en-US"/>
        </w:rPr>
        <w:t xml:space="preserve"> </w:t>
      </w:r>
    </w:p>
    <w:p w:rsidR="0060260C" w:rsidRPr="00636497" w:rsidRDefault="0060260C" w:rsidP="00636497">
      <w:pPr>
        <w:rPr>
          <w:color w:val="000000"/>
          <w:spacing w:val="-2"/>
          <w:lang w:val="en-US"/>
        </w:rPr>
      </w:pPr>
    </w:p>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976D76">
        <w:rPr>
          <w:color w:val="000000"/>
          <w:spacing w:val="-2"/>
        </w:rPr>
        <w:t>El solicitante abonará las tasas de solicitud directamente a la oficina de protección de las obtenciones vegetales pertinente, a no ser que se convenga lo contrario con la Oficina de la Unión.</w:t>
      </w:r>
      <w:r w:rsidRPr="00636497">
        <w:rPr>
          <w:color w:val="000000"/>
          <w:spacing w:val="-2"/>
          <w:lang w:val="en-US"/>
        </w:rPr>
        <w:t xml:space="preserve">  </w:t>
      </w:r>
      <w:r w:rsidRPr="00976D76">
        <w:rPr>
          <w:color w:val="000000"/>
          <w:spacing w:val="-2"/>
        </w:rPr>
        <w:t>Sin embargo, si así se solicita, el sistema EAF contemplará la posibilidad de recaudar por sí mismo las tasas de solicitud y distribuirlas a las oficinas de protección de las obtenciones vegetales interesadas, de la forma y en la moneda que la oficina en cuestión convenga.</w:t>
      </w:r>
      <w:r w:rsidRPr="00636497">
        <w:rPr>
          <w:lang w:val="en-US"/>
        </w:rPr>
        <w:t xml:space="preserve"> </w:t>
      </w:r>
    </w:p>
    <w:p w:rsidR="0060260C" w:rsidRPr="00636497" w:rsidRDefault="0060260C" w:rsidP="00636497">
      <w:pPr>
        <w:rPr>
          <w:color w:val="000000"/>
          <w:spacing w:val="-2"/>
          <w:lang w:val="en-US"/>
        </w:rPr>
      </w:pPr>
    </w:p>
    <w:p w:rsidR="0060260C" w:rsidRPr="00636497" w:rsidRDefault="0060260C" w:rsidP="00636497">
      <w:pPr>
        <w:rPr>
          <w:i/>
          <w:iCs/>
          <w:color w:val="000000"/>
          <w:spacing w:val="-2"/>
          <w:lang w:val="en-US"/>
        </w:rPr>
      </w:pPr>
      <w:r w:rsidRPr="00976D76">
        <w:rPr>
          <w:i/>
          <w:iCs/>
          <w:color w:val="000000"/>
          <w:spacing w:val="-2"/>
        </w:rPr>
        <w:t>Pago del EAF</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976D76">
        <w:t>El importe que recibe el sistema EAF por solicitud es el siguiente:</w:t>
      </w:r>
    </w:p>
    <w:p w:rsidR="0060260C" w:rsidRDefault="0060260C" w:rsidP="00636497">
      <w:pPr>
        <w:pStyle w:val="ListParagraph"/>
        <w:numPr>
          <w:ilvl w:val="0"/>
          <w:numId w:val="28"/>
        </w:numPr>
        <w:ind w:left="567" w:firstLine="0"/>
      </w:pPr>
      <w:r w:rsidRPr="00CC6BAF">
        <w:rPr>
          <w:lang w:val="es-ES_tradnl"/>
        </w:rPr>
        <w:t>150 francos suizos por cada solicitud presentada en 2017 o 2018</w:t>
      </w:r>
    </w:p>
    <w:p w:rsidR="0060260C" w:rsidRDefault="0060260C" w:rsidP="00636497">
      <w:pPr>
        <w:pStyle w:val="ListParagraph"/>
        <w:numPr>
          <w:ilvl w:val="0"/>
          <w:numId w:val="28"/>
        </w:numPr>
        <w:ind w:left="567" w:firstLine="0"/>
      </w:pPr>
      <w:r w:rsidRPr="00976D76">
        <w:rPr>
          <w:lang w:val="es-ES_tradnl"/>
        </w:rPr>
        <w:t>250 francos suizos por cada solicitud presentada a partir de 2019.</w:t>
      </w:r>
    </w:p>
    <w:p w:rsidR="00155908" w:rsidRPr="00155908" w:rsidRDefault="00155908" w:rsidP="00155908">
      <w:bookmarkStart w:id="18" w:name="_Toc442185542"/>
      <w:bookmarkStart w:id="19" w:name="_Toc442776598"/>
      <w:bookmarkStart w:id="20" w:name="_Toc462923233"/>
    </w:p>
    <w:p w:rsidR="0060260C" w:rsidRDefault="0060260C" w:rsidP="00636497">
      <w:pPr>
        <w:pStyle w:val="Heading2"/>
      </w:pPr>
      <w:r w:rsidRPr="00976D76">
        <w:rPr>
          <w:lang w:val="es-ES_tradnl"/>
        </w:rPr>
        <w:t>Formación</w:t>
      </w:r>
      <w:bookmarkEnd w:id="20"/>
      <w:r w:rsidRPr="00F364A6">
        <w:t xml:space="preserve"> </w:t>
      </w:r>
      <w:bookmarkEnd w:id="18"/>
      <w:bookmarkEnd w:id="19"/>
    </w:p>
    <w:p w:rsidR="0060260C" w:rsidRDefault="0060260C" w:rsidP="00636497">
      <w:pPr>
        <w:keepNext/>
        <w:rPr>
          <w:u w:val="single"/>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7608A0">
        <w:t>Junto con el lanzamiento del EAF, se introducirá un programa de formación para las oficinas de protección de las obtenciones vegetales y los usuarios, que se considerará parte del trabajo del personal identificado en la operación del EAF y de otros miembros del personal pertinentes de la Oficina de la Unión.</w:t>
      </w:r>
      <w:r w:rsidRPr="00636497">
        <w:rPr>
          <w:lang w:val="en-US"/>
        </w:rPr>
        <w:t xml:space="preserve">  </w:t>
      </w:r>
      <w:r w:rsidRPr="007608A0">
        <w:t>El programa de formación se elaborará en consulta con los miembros participantes en las reuniones EAF.</w:t>
      </w:r>
    </w:p>
    <w:p w:rsidR="0060260C" w:rsidRPr="00636497" w:rsidRDefault="0060260C" w:rsidP="00636497">
      <w:pPr>
        <w:rPr>
          <w:u w:val="single"/>
          <w:lang w:val="en-US"/>
        </w:rPr>
      </w:pPr>
    </w:p>
    <w:p w:rsidR="0060260C" w:rsidRDefault="0060260C" w:rsidP="00636497">
      <w:pPr>
        <w:pStyle w:val="Heading2"/>
      </w:pPr>
      <w:bookmarkStart w:id="21" w:name="_Toc462923234"/>
      <w:r w:rsidRPr="007608A0">
        <w:rPr>
          <w:lang w:val="es-ES_tradnl"/>
        </w:rPr>
        <w:t>Operaciones</w:t>
      </w:r>
      <w:bookmarkEnd w:id="21"/>
    </w:p>
    <w:p w:rsidR="0060260C" w:rsidRPr="00636497" w:rsidRDefault="0060260C" w:rsidP="00636497">
      <w:pPr>
        <w:keepNext/>
        <w:rPr>
          <w:u w:val="single"/>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7608A0">
        <w:t>Se elaborará un programa de apoyo a los usuarios y previsiones de mantenimiento habitual para las oficinas de protección de las obtenciones vegetales en consulta con los miembros participantes en las reuniones EAF.</w:t>
      </w:r>
      <w:r w:rsidRPr="00636497">
        <w:rPr>
          <w:lang w:val="en-US"/>
        </w:rPr>
        <w:t xml:space="preserve"> </w:t>
      </w:r>
    </w:p>
    <w:p w:rsidR="0060260C" w:rsidRPr="00636497" w:rsidRDefault="0060260C" w:rsidP="00636497">
      <w:pPr>
        <w:rPr>
          <w:u w:val="single"/>
          <w:lang w:val="en-US"/>
        </w:rPr>
      </w:pPr>
    </w:p>
    <w:p w:rsidR="0060260C" w:rsidRDefault="0060260C" w:rsidP="00636497">
      <w:pPr>
        <w:pStyle w:val="Heading2"/>
      </w:pPr>
      <w:bookmarkStart w:id="22" w:name="_Toc442185543"/>
      <w:bookmarkStart w:id="23" w:name="_Toc442776599"/>
      <w:bookmarkStart w:id="24" w:name="_Toc462923235"/>
      <w:r w:rsidRPr="007608A0">
        <w:rPr>
          <w:lang w:val="es-ES_tradnl"/>
        </w:rPr>
        <w:t>Publicidad</w:t>
      </w:r>
      <w:bookmarkEnd w:id="24"/>
      <w:r w:rsidRPr="00F364A6">
        <w:t xml:space="preserve"> </w:t>
      </w:r>
      <w:bookmarkEnd w:id="22"/>
      <w:bookmarkEnd w:id="23"/>
    </w:p>
    <w:p w:rsidR="0060260C" w:rsidRPr="00636497" w:rsidRDefault="0060260C" w:rsidP="00636497">
      <w:pPr>
        <w:rPr>
          <w:lang w:val="en-US"/>
        </w:rPr>
      </w:pPr>
    </w:p>
    <w:p w:rsidR="0060260C" w:rsidRPr="00636497" w:rsidRDefault="0060260C" w:rsidP="00636497">
      <w:pPr>
        <w:rPr>
          <w:lang w:val="en-US"/>
        </w:rPr>
      </w:pPr>
      <w:r w:rsidRPr="00636497">
        <w:rPr>
          <w:lang w:val="en-US"/>
        </w:rPr>
        <w:fldChar w:fldCharType="begin"/>
      </w:r>
      <w:r w:rsidRPr="00636497">
        <w:rPr>
          <w:lang w:val="en-US"/>
        </w:rPr>
        <w:instrText xml:space="preserve"> AUTONUM  </w:instrText>
      </w:r>
      <w:r w:rsidRPr="00636497">
        <w:rPr>
          <w:lang w:val="en-US"/>
        </w:rPr>
        <w:fldChar w:fldCharType="end"/>
      </w:r>
      <w:r w:rsidRPr="00636497">
        <w:rPr>
          <w:lang w:val="en-US"/>
        </w:rPr>
        <w:tab/>
      </w:r>
      <w:r w:rsidRPr="007608A0">
        <w:t>Junto con el lanzamiento del EAF, se introducirá un programa de publicidad de la disponibilidad del sistema para los obtentores, que se considerará parte del trabajo del personal identificado en la operación del EAF y de otros miembros del personal pertinentes de la Oficina de la Unión.</w:t>
      </w:r>
      <w:r w:rsidRPr="00636497">
        <w:rPr>
          <w:lang w:val="en-US"/>
        </w:rPr>
        <w:t xml:space="preserve">  </w:t>
      </w:r>
      <w:r w:rsidRPr="007608A0">
        <w:t>El programa de formación se elaborará en consulta con los miembros participantes en las reuniones EAF.</w:t>
      </w:r>
    </w:p>
    <w:p w:rsidR="0060260C" w:rsidRPr="00D70D2A" w:rsidRDefault="0060260C" w:rsidP="00636497">
      <w:pPr>
        <w:rPr>
          <w:rFonts w:eastAsia="MS Mincho"/>
          <w:spacing w:val="-2"/>
          <w:lang w:val="en-US"/>
        </w:rPr>
      </w:pPr>
    </w:p>
    <w:p w:rsidR="0060260C" w:rsidRPr="00F364A6" w:rsidRDefault="0060260C" w:rsidP="00636497">
      <w:pPr>
        <w:pStyle w:val="Heading2"/>
      </w:pPr>
      <w:bookmarkStart w:id="25" w:name="_Toc462923236"/>
      <w:r w:rsidRPr="007608A0">
        <w:rPr>
          <w:lang w:val="es-ES_tradnl"/>
        </w:rPr>
        <w:t>Reglamento y reglamentación financieros y administrativos</w:t>
      </w:r>
      <w:bookmarkEnd w:id="25"/>
    </w:p>
    <w:p w:rsidR="0060260C" w:rsidRPr="00636497" w:rsidRDefault="0060260C" w:rsidP="00636497">
      <w:pPr>
        <w:jc w:val="left"/>
        <w:rPr>
          <w:color w:val="000000"/>
          <w:lang w:val="en-US"/>
        </w:rPr>
      </w:pPr>
    </w:p>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El reglamento y la reglamentación financieros y administrativos propuestos se presentarán a los miembros participantes en la reunión EAF/8 para que los examinen.</w:t>
      </w:r>
      <w:r w:rsidRPr="00636497">
        <w:rPr>
          <w:lang w:val="en-US"/>
        </w:rPr>
        <w:t xml:space="preserve"> </w:t>
      </w:r>
    </w:p>
    <w:p w:rsidR="0060260C" w:rsidRPr="00636497" w:rsidRDefault="0060260C" w:rsidP="00636497">
      <w:pPr>
        <w:rPr>
          <w:lang w:val="en-US"/>
        </w:rPr>
      </w:pPr>
    </w:p>
    <w:p w:rsidR="0060260C" w:rsidRPr="00F364A6" w:rsidRDefault="0060260C" w:rsidP="00636497">
      <w:pPr>
        <w:pStyle w:val="Heading2"/>
      </w:pPr>
      <w:bookmarkStart w:id="26" w:name="_Toc462923237"/>
      <w:r w:rsidRPr="007608A0">
        <w:rPr>
          <w:lang w:val="es-ES_tradnl"/>
        </w:rPr>
        <w:t>Añadido de nuevos cultivos</w:t>
      </w:r>
      <w:bookmarkEnd w:id="26"/>
      <w:r>
        <w:t xml:space="preserve"> </w:t>
      </w:r>
    </w:p>
    <w:p w:rsidR="0060260C" w:rsidRPr="00636497" w:rsidRDefault="0060260C" w:rsidP="00177F3E">
      <w:pPr>
        <w:keepNext/>
        <w:jc w:val="left"/>
        <w:rPr>
          <w:color w:val="000000"/>
          <w:lang w:val="en-US"/>
        </w:rPr>
      </w:pPr>
    </w:p>
    <w:p w:rsidR="0060260C" w:rsidRPr="00636497" w:rsidRDefault="0060260C" w:rsidP="00636497">
      <w:pPr>
        <w:jc w:val="left"/>
        <w:rPr>
          <w:i/>
          <w:iCs/>
          <w:color w:val="000000"/>
          <w:lang w:val="en-US"/>
        </w:rPr>
      </w:pPr>
      <w:r w:rsidRPr="007608A0">
        <w:rPr>
          <w:i/>
          <w:iCs/>
          <w:color w:val="000000"/>
        </w:rPr>
        <w:t>Orden de prioridad</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En la actualidad el proyecto EAF incluye los siguientes cultivos o especies:</w:t>
      </w:r>
      <w:r w:rsidRPr="00636497">
        <w:rPr>
          <w:color w:val="000000"/>
          <w:spacing w:val="-2"/>
          <w:lang w:val="en-US"/>
        </w:rPr>
        <w:t xml:space="preserve"> </w:t>
      </w:r>
    </w:p>
    <w:p w:rsidR="0060260C" w:rsidRDefault="0060260C" w:rsidP="00636497">
      <w:pPr>
        <w:pStyle w:val="Default"/>
        <w:jc w:val="both"/>
        <w:rPr>
          <w:color w:val="auto"/>
          <w:sz w:val="20"/>
          <w:szCs w:val="20"/>
        </w:rPr>
      </w:pPr>
    </w:p>
    <w:tbl>
      <w:tblPr>
        <w:tblW w:w="9846" w:type="dxa"/>
        <w:jc w:val="center"/>
        <w:tblCellMar>
          <w:top w:w="28" w:type="dxa"/>
          <w:left w:w="57" w:type="dxa"/>
          <w:bottom w:w="28" w:type="dxa"/>
          <w:right w:w="57" w:type="dxa"/>
        </w:tblCellMar>
        <w:tblLook w:val="00A0" w:firstRow="1" w:lastRow="0" w:firstColumn="1" w:lastColumn="0" w:noHBand="0" w:noVBand="0"/>
      </w:tblPr>
      <w:tblGrid>
        <w:gridCol w:w="2333"/>
        <w:gridCol w:w="1315"/>
        <w:gridCol w:w="1701"/>
        <w:gridCol w:w="1418"/>
        <w:gridCol w:w="1842"/>
        <w:gridCol w:w="1237"/>
      </w:tblGrid>
      <w:tr w:rsidR="0060260C" w:rsidRPr="00393C32">
        <w:trPr>
          <w:trHeight w:val="255"/>
          <w:jc w:val="center"/>
        </w:trPr>
        <w:tc>
          <w:tcPr>
            <w:tcW w:w="2333" w:type="dxa"/>
            <w:tcBorders>
              <w:top w:val="single" w:sz="4" w:space="0" w:color="auto"/>
              <w:left w:val="single" w:sz="4" w:space="0" w:color="auto"/>
              <w:bottom w:val="single" w:sz="4" w:space="0" w:color="auto"/>
              <w:right w:val="single" w:sz="4" w:space="0" w:color="auto"/>
            </w:tcBorders>
            <w:noWrap/>
            <w:vAlign w:val="center"/>
          </w:tcPr>
          <w:p w:rsidR="0060260C" w:rsidRPr="001F38DF" w:rsidRDefault="0060260C" w:rsidP="007608A0">
            <w:pPr>
              <w:jc w:val="left"/>
              <w:rPr>
                <w:noProof/>
                <w:color w:val="000000"/>
                <w:sz w:val="18"/>
                <w:szCs w:val="18"/>
              </w:rPr>
            </w:pPr>
            <w:r w:rsidRPr="00CC6BAF">
              <w:rPr>
                <w:noProof/>
                <w:color w:val="000000"/>
                <w:sz w:val="18"/>
                <w:szCs w:val="18"/>
              </w:rPr>
              <w:t>Nombre botánico</w:t>
            </w:r>
          </w:p>
        </w:tc>
        <w:tc>
          <w:tcPr>
            <w:tcW w:w="1315" w:type="dxa"/>
            <w:tcBorders>
              <w:top w:val="single" w:sz="4" w:space="0" w:color="auto"/>
              <w:left w:val="single" w:sz="4" w:space="0" w:color="auto"/>
              <w:bottom w:val="single" w:sz="4" w:space="0" w:color="auto"/>
              <w:right w:val="single" w:sz="4" w:space="0" w:color="auto"/>
            </w:tcBorders>
            <w:noWrap/>
            <w:vAlign w:val="center"/>
          </w:tcPr>
          <w:p w:rsidR="0060260C" w:rsidRPr="001F38DF" w:rsidRDefault="0060260C" w:rsidP="007608A0">
            <w:pPr>
              <w:jc w:val="left"/>
              <w:rPr>
                <w:noProof/>
                <w:sz w:val="18"/>
                <w:szCs w:val="18"/>
              </w:rPr>
            </w:pPr>
            <w:r w:rsidRPr="00CC6BAF">
              <w:rPr>
                <w:noProof/>
                <w:sz w:val="18"/>
                <w:szCs w:val="18"/>
              </w:rPr>
              <w:t>Inglés</w:t>
            </w:r>
          </w:p>
        </w:tc>
        <w:tc>
          <w:tcPr>
            <w:tcW w:w="1701" w:type="dxa"/>
            <w:tcBorders>
              <w:top w:val="single" w:sz="4" w:space="0" w:color="auto"/>
              <w:left w:val="nil"/>
              <w:bottom w:val="single" w:sz="4" w:space="0" w:color="auto"/>
              <w:right w:val="single" w:sz="4" w:space="0" w:color="auto"/>
            </w:tcBorders>
            <w:vAlign w:val="center"/>
          </w:tcPr>
          <w:p w:rsidR="0060260C" w:rsidRPr="001F38DF" w:rsidRDefault="0060260C" w:rsidP="007608A0">
            <w:pPr>
              <w:jc w:val="left"/>
              <w:rPr>
                <w:noProof/>
                <w:sz w:val="18"/>
                <w:szCs w:val="18"/>
              </w:rPr>
            </w:pPr>
            <w:r w:rsidRPr="00CC6BAF">
              <w:rPr>
                <w:noProof/>
                <w:sz w:val="18"/>
                <w:szCs w:val="18"/>
              </w:rPr>
              <w:t>Francés</w:t>
            </w:r>
          </w:p>
        </w:tc>
        <w:tc>
          <w:tcPr>
            <w:tcW w:w="1418" w:type="dxa"/>
            <w:tcBorders>
              <w:top w:val="single" w:sz="4" w:space="0" w:color="auto"/>
              <w:left w:val="nil"/>
              <w:bottom w:val="single" w:sz="4" w:space="0" w:color="auto"/>
              <w:right w:val="single" w:sz="4" w:space="0" w:color="auto"/>
            </w:tcBorders>
            <w:vAlign w:val="center"/>
          </w:tcPr>
          <w:p w:rsidR="0060260C" w:rsidRPr="001F38DF" w:rsidRDefault="0060260C" w:rsidP="007608A0">
            <w:pPr>
              <w:jc w:val="left"/>
              <w:rPr>
                <w:noProof/>
                <w:sz w:val="18"/>
                <w:szCs w:val="18"/>
              </w:rPr>
            </w:pPr>
            <w:r w:rsidRPr="00CC6BAF">
              <w:rPr>
                <w:noProof/>
                <w:sz w:val="18"/>
                <w:szCs w:val="18"/>
              </w:rPr>
              <w:t>Alemán</w:t>
            </w:r>
          </w:p>
        </w:tc>
        <w:tc>
          <w:tcPr>
            <w:tcW w:w="1842" w:type="dxa"/>
            <w:tcBorders>
              <w:top w:val="single" w:sz="4" w:space="0" w:color="auto"/>
              <w:left w:val="single" w:sz="4" w:space="0" w:color="auto"/>
              <w:bottom w:val="single" w:sz="4" w:space="0" w:color="auto"/>
              <w:right w:val="single" w:sz="4" w:space="0" w:color="auto"/>
            </w:tcBorders>
            <w:vAlign w:val="center"/>
          </w:tcPr>
          <w:p w:rsidR="0060260C" w:rsidRPr="001F38DF" w:rsidRDefault="0060260C" w:rsidP="007608A0">
            <w:pPr>
              <w:jc w:val="left"/>
              <w:rPr>
                <w:noProof/>
                <w:sz w:val="18"/>
                <w:szCs w:val="18"/>
              </w:rPr>
            </w:pPr>
            <w:r w:rsidRPr="00CC6BAF">
              <w:rPr>
                <w:noProof/>
                <w:sz w:val="18"/>
                <w:szCs w:val="18"/>
              </w:rPr>
              <w:t>Español</w:t>
            </w:r>
          </w:p>
        </w:tc>
        <w:tc>
          <w:tcPr>
            <w:tcW w:w="1237" w:type="dxa"/>
            <w:tcBorders>
              <w:top w:val="single" w:sz="4" w:space="0" w:color="auto"/>
              <w:left w:val="single" w:sz="4" w:space="0" w:color="auto"/>
              <w:bottom w:val="single" w:sz="4" w:space="0" w:color="auto"/>
              <w:right w:val="single" w:sz="4" w:space="0" w:color="auto"/>
            </w:tcBorders>
            <w:vAlign w:val="center"/>
          </w:tcPr>
          <w:p w:rsidR="0060260C" w:rsidRPr="00CC6BAF" w:rsidRDefault="0060260C" w:rsidP="007608A0">
            <w:pPr>
              <w:pStyle w:val="NormalWeb"/>
              <w:spacing w:before="0" w:beforeAutospacing="0" w:after="0" w:afterAutospacing="0"/>
              <w:rPr>
                <w:rFonts w:ascii="Arial" w:hAnsi="Arial" w:cs="Arial"/>
                <w:noProof/>
                <w:sz w:val="18"/>
                <w:szCs w:val="18"/>
                <w:lang w:val="es-ES_tradnl"/>
              </w:rPr>
            </w:pPr>
            <w:r w:rsidRPr="00CC6BAF">
              <w:rPr>
                <w:rFonts w:ascii="Arial" w:hAnsi="Arial" w:cs="Arial"/>
                <w:noProof/>
                <w:color w:val="000000"/>
                <w:sz w:val="18"/>
                <w:szCs w:val="18"/>
                <w:lang w:val="es-ES_tradnl"/>
              </w:rPr>
              <w:t>Directrices de examen de la UPOV</w:t>
            </w:r>
          </w:p>
        </w:tc>
      </w:tr>
      <w:tr w:rsidR="0060260C" w:rsidRPr="00393C32">
        <w:trPr>
          <w:trHeight w:val="255"/>
          <w:jc w:val="center"/>
        </w:trPr>
        <w:tc>
          <w:tcPr>
            <w:tcW w:w="2333" w:type="dxa"/>
            <w:tcBorders>
              <w:top w:val="single" w:sz="4" w:space="0" w:color="auto"/>
              <w:left w:val="single" w:sz="4" w:space="0" w:color="auto"/>
              <w:bottom w:val="single" w:sz="4" w:space="0" w:color="auto"/>
              <w:right w:val="single" w:sz="4" w:space="0" w:color="auto"/>
            </w:tcBorders>
            <w:noWrap/>
          </w:tcPr>
          <w:p w:rsidR="0060260C" w:rsidRPr="001F38D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Rosa L.</w:t>
            </w:r>
          </w:p>
        </w:tc>
        <w:tc>
          <w:tcPr>
            <w:tcW w:w="1315" w:type="dxa"/>
            <w:tcBorders>
              <w:top w:val="single" w:sz="4" w:space="0" w:color="auto"/>
              <w:left w:val="single" w:sz="4" w:space="0" w:color="auto"/>
              <w:bottom w:val="single" w:sz="4" w:space="0" w:color="auto"/>
              <w:right w:val="single" w:sz="4" w:space="0" w:color="auto"/>
            </w:tcBorders>
            <w:noWrap/>
          </w:tcPr>
          <w:p w:rsidR="0060260C" w:rsidRPr="001F38DF" w:rsidRDefault="0060260C" w:rsidP="007608A0">
            <w:pPr>
              <w:jc w:val="left"/>
              <w:rPr>
                <w:noProof/>
                <w:sz w:val="18"/>
                <w:szCs w:val="18"/>
              </w:rPr>
            </w:pPr>
            <w:r w:rsidRPr="00CC6BAF">
              <w:rPr>
                <w:noProof/>
                <w:sz w:val="18"/>
                <w:szCs w:val="18"/>
              </w:rPr>
              <w:t>Rose</w:t>
            </w:r>
          </w:p>
        </w:tc>
        <w:tc>
          <w:tcPr>
            <w:tcW w:w="1701" w:type="dxa"/>
            <w:tcBorders>
              <w:top w:val="single" w:sz="4" w:space="0" w:color="auto"/>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Rosier</w:t>
            </w:r>
          </w:p>
        </w:tc>
        <w:tc>
          <w:tcPr>
            <w:tcW w:w="1418" w:type="dxa"/>
            <w:tcBorders>
              <w:top w:val="single" w:sz="4" w:space="0" w:color="auto"/>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Rose</w:t>
            </w:r>
          </w:p>
        </w:tc>
        <w:tc>
          <w:tcPr>
            <w:tcW w:w="1842"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Rosal</w:t>
            </w:r>
          </w:p>
        </w:tc>
        <w:tc>
          <w:tcPr>
            <w:tcW w:w="1237"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TG/11</w:t>
            </w:r>
          </w:p>
        </w:tc>
      </w:tr>
      <w:tr w:rsidR="0060260C" w:rsidRPr="00393C32">
        <w:trPr>
          <w:trHeight w:val="255"/>
          <w:jc w:val="center"/>
        </w:trPr>
        <w:tc>
          <w:tcPr>
            <w:tcW w:w="2333" w:type="dxa"/>
            <w:tcBorders>
              <w:top w:val="nil"/>
              <w:left w:val="single" w:sz="4" w:space="0" w:color="auto"/>
              <w:bottom w:val="single" w:sz="4" w:space="0" w:color="auto"/>
              <w:right w:val="single" w:sz="4" w:space="0" w:color="auto"/>
            </w:tcBorders>
            <w:noWrap/>
          </w:tcPr>
          <w:p w:rsidR="0060260C" w:rsidRPr="001F38D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Glycine max (L.) Merill</w:t>
            </w:r>
          </w:p>
        </w:tc>
        <w:tc>
          <w:tcPr>
            <w:tcW w:w="1315"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8"/>
                <w:szCs w:val="18"/>
              </w:rPr>
            </w:pPr>
            <w:r w:rsidRPr="00CC6BAF">
              <w:rPr>
                <w:noProof/>
                <w:sz w:val="18"/>
                <w:szCs w:val="18"/>
              </w:rPr>
              <w:t>Soya Bean; Soybean</w:t>
            </w:r>
          </w:p>
        </w:tc>
        <w:tc>
          <w:tcPr>
            <w:tcW w:w="1701"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Soja</w:t>
            </w:r>
          </w:p>
        </w:tc>
        <w:tc>
          <w:tcPr>
            <w:tcW w:w="1418"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Sojabohne</w:t>
            </w:r>
          </w:p>
        </w:tc>
        <w:tc>
          <w:tcPr>
            <w:tcW w:w="1842"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Soja</w:t>
            </w:r>
          </w:p>
        </w:tc>
        <w:tc>
          <w:tcPr>
            <w:tcW w:w="1237"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TG/80</w:t>
            </w:r>
          </w:p>
        </w:tc>
      </w:tr>
      <w:tr w:rsidR="0060260C" w:rsidRPr="00393C32">
        <w:trPr>
          <w:trHeight w:val="255"/>
          <w:jc w:val="center"/>
        </w:trPr>
        <w:tc>
          <w:tcPr>
            <w:tcW w:w="2333" w:type="dxa"/>
            <w:tcBorders>
              <w:top w:val="nil"/>
              <w:left w:val="single" w:sz="4" w:space="0" w:color="auto"/>
              <w:bottom w:val="single" w:sz="4" w:space="0" w:color="auto"/>
              <w:right w:val="single" w:sz="4" w:space="0" w:color="auto"/>
            </w:tcBorders>
            <w:noWrap/>
          </w:tcPr>
          <w:p w:rsidR="0060260C" w:rsidRPr="001F38D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Lactuca sativa L.</w:t>
            </w:r>
          </w:p>
        </w:tc>
        <w:tc>
          <w:tcPr>
            <w:tcW w:w="1315"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8"/>
                <w:szCs w:val="18"/>
              </w:rPr>
            </w:pPr>
            <w:r w:rsidRPr="00CC6BAF">
              <w:rPr>
                <w:noProof/>
                <w:sz w:val="18"/>
                <w:szCs w:val="18"/>
              </w:rPr>
              <w:t>Lettuce</w:t>
            </w:r>
          </w:p>
        </w:tc>
        <w:tc>
          <w:tcPr>
            <w:tcW w:w="1701"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Laitue</w:t>
            </w:r>
          </w:p>
        </w:tc>
        <w:tc>
          <w:tcPr>
            <w:tcW w:w="1418"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Salat</w:t>
            </w:r>
          </w:p>
        </w:tc>
        <w:tc>
          <w:tcPr>
            <w:tcW w:w="1842"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Lechuga</w:t>
            </w:r>
          </w:p>
        </w:tc>
        <w:tc>
          <w:tcPr>
            <w:tcW w:w="1237"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TG/13</w:t>
            </w:r>
          </w:p>
        </w:tc>
      </w:tr>
      <w:tr w:rsidR="0060260C" w:rsidRPr="00393C32">
        <w:trPr>
          <w:trHeight w:val="255"/>
          <w:jc w:val="center"/>
        </w:trPr>
        <w:tc>
          <w:tcPr>
            <w:tcW w:w="2333" w:type="dxa"/>
            <w:tcBorders>
              <w:top w:val="nil"/>
              <w:left w:val="single" w:sz="4" w:space="0" w:color="auto"/>
              <w:bottom w:val="single" w:sz="4" w:space="0" w:color="auto"/>
              <w:right w:val="single" w:sz="4" w:space="0" w:color="auto"/>
            </w:tcBorders>
            <w:noWrap/>
          </w:tcPr>
          <w:p w:rsidR="0060260C" w:rsidRPr="001F38D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Malus domestica Borkh.</w:t>
            </w:r>
          </w:p>
        </w:tc>
        <w:tc>
          <w:tcPr>
            <w:tcW w:w="1315"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8"/>
                <w:szCs w:val="18"/>
              </w:rPr>
            </w:pPr>
            <w:r w:rsidRPr="00CC6BAF">
              <w:rPr>
                <w:noProof/>
                <w:sz w:val="18"/>
                <w:szCs w:val="18"/>
              </w:rPr>
              <w:t>Apple (fruit varieties)</w:t>
            </w:r>
          </w:p>
        </w:tc>
        <w:tc>
          <w:tcPr>
            <w:tcW w:w="1701"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Pommier (variétés fruitières)</w:t>
            </w:r>
          </w:p>
        </w:tc>
        <w:tc>
          <w:tcPr>
            <w:tcW w:w="1418"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Apfel (Fruchtsorten)</w:t>
            </w:r>
          </w:p>
        </w:tc>
        <w:tc>
          <w:tcPr>
            <w:tcW w:w="1842"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Manzano (variedades frutales)</w:t>
            </w:r>
          </w:p>
        </w:tc>
        <w:tc>
          <w:tcPr>
            <w:tcW w:w="1237"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TG/14</w:t>
            </w:r>
          </w:p>
        </w:tc>
      </w:tr>
      <w:tr w:rsidR="0060260C" w:rsidRPr="00393C32">
        <w:trPr>
          <w:trHeight w:val="255"/>
          <w:jc w:val="center"/>
        </w:trPr>
        <w:tc>
          <w:tcPr>
            <w:tcW w:w="2333" w:type="dxa"/>
            <w:tcBorders>
              <w:top w:val="nil"/>
              <w:left w:val="single" w:sz="4" w:space="0" w:color="auto"/>
              <w:bottom w:val="single" w:sz="4" w:space="0" w:color="auto"/>
              <w:right w:val="single" w:sz="4" w:space="0" w:color="auto"/>
            </w:tcBorders>
            <w:noWrap/>
          </w:tcPr>
          <w:p w:rsidR="0060260C" w:rsidRPr="001F38D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Solanum tuberosum L.</w:t>
            </w:r>
          </w:p>
        </w:tc>
        <w:tc>
          <w:tcPr>
            <w:tcW w:w="1315"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8"/>
                <w:szCs w:val="18"/>
              </w:rPr>
            </w:pPr>
            <w:r w:rsidRPr="00CC6BAF">
              <w:rPr>
                <w:noProof/>
                <w:sz w:val="18"/>
                <w:szCs w:val="18"/>
              </w:rPr>
              <w:t>Potato</w:t>
            </w:r>
          </w:p>
        </w:tc>
        <w:tc>
          <w:tcPr>
            <w:tcW w:w="1701"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Pomme de terre</w:t>
            </w:r>
          </w:p>
        </w:tc>
        <w:tc>
          <w:tcPr>
            <w:tcW w:w="1418" w:type="dxa"/>
            <w:tcBorders>
              <w:top w:val="nil"/>
              <w:left w:val="nil"/>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Kartoffel</w:t>
            </w:r>
          </w:p>
        </w:tc>
        <w:tc>
          <w:tcPr>
            <w:tcW w:w="1842"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8"/>
                <w:szCs w:val="18"/>
              </w:rPr>
            </w:pPr>
            <w:r w:rsidRPr="00CC6BAF">
              <w:rPr>
                <w:noProof/>
                <w:sz w:val="18"/>
                <w:szCs w:val="18"/>
              </w:rPr>
              <w:t>Papa; Patata</w:t>
            </w:r>
          </w:p>
        </w:tc>
        <w:tc>
          <w:tcPr>
            <w:tcW w:w="1237"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8"/>
                <w:szCs w:val="18"/>
                <w:lang w:val="es-ES_tradnl"/>
              </w:rPr>
            </w:pPr>
            <w:r w:rsidRPr="00CC6BAF">
              <w:rPr>
                <w:rFonts w:ascii="Arial" w:hAnsi="Arial" w:cs="Arial"/>
                <w:noProof/>
                <w:color w:val="000000"/>
                <w:sz w:val="18"/>
                <w:szCs w:val="18"/>
                <w:lang w:val="es-ES_tradnl"/>
              </w:rPr>
              <w:t>TG/23</w:t>
            </w:r>
          </w:p>
        </w:tc>
      </w:tr>
    </w:tbl>
    <w:p w:rsidR="0060260C" w:rsidRDefault="0060260C" w:rsidP="00636497">
      <w:pPr>
        <w:pStyle w:val="Default"/>
        <w:jc w:val="both"/>
        <w:rPr>
          <w:color w:val="auto"/>
          <w:sz w:val="20"/>
          <w:szCs w:val="20"/>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A partir de la información facilitada por los miembros de la Unión participantes en el EAF y los obtentores y la información de la base de datos PLUTO, en la reunión EAF/8 se examinará el siguiente orden de prioridad para añadir más cultivos:</w:t>
      </w:r>
      <w:r w:rsidRPr="00636497">
        <w:rPr>
          <w:color w:val="000000"/>
          <w:spacing w:val="-2"/>
          <w:lang w:val="en-US"/>
        </w:rPr>
        <w:t xml:space="preserve"> </w:t>
      </w:r>
    </w:p>
    <w:p w:rsidR="0060260C" w:rsidRPr="00636497" w:rsidRDefault="0060260C" w:rsidP="00636497">
      <w:pPr>
        <w:rPr>
          <w:color w:val="000000"/>
          <w:spacing w:val="-2"/>
          <w:lang w:val="en-US"/>
        </w:rPr>
      </w:pPr>
    </w:p>
    <w:tbl>
      <w:tblPr>
        <w:tblW w:w="10655" w:type="dxa"/>
        <w:jc w:val="center"/>
        <w:tblLayout w:type="fixed"/>
        <w:tblCellMar>
          <w:top w:w="28" w:type="dxa"/>
          <w:left w:w="57" w:type="dxa"/>
          <w:bottom w:w="28" w:type="dxa"/>
          <w:right w:w="57" w:type="dxa"/>
        </w:tblCellMar>
        <w:tblLook w:val="00A0" w:firstRow="1" w:lastRow="0" w:firstColumn="1" w:lastColumn="0" w:noHBand="0" w:noVBand="0"/>
      </w:tblPr>
      <w:tblGrid>
        <w:gridCol w:w="326"/>
        <w:gridCol w:w="2166"/>
        <w:gridCol w:w="1961"/>
        <w:gridCol w:w="1474"/>
        <w:gridCol w:w="2227"/>
        <w:gridCol w:w="1568"/>
        <w:gridCol w:w="933"/>
      </w:tblGrid>
      <w:tr w:rsidR="0060260C" w:rsidRPr="001F38DF">
        <w:trPr>
          <w:cantSplit/>
          <w:trHeight w:val="255"/>
          <w:tblHeader/>
          <w:jc w:val="center"/>
        </w:trPr>
        <w:tc>
          <w:tcPr>
            <w:tcW w:w="326" w:type="dxa"/>
            <w:tcBorders>
              <w:top w:val="single" w:sz="4" w:space="0" w:color="auto"/>
              <w:left w:val="single" w:sz="4" w:space="0" w:color="auto"/>
              <w:bottom w:val="single" w:sz="4" w:space="0" w:color="auto"/>
              <w:right w:val="single" w:sz="4" w:space="0" w:color="auto"/>
            </w:tcBorders>
            <w:vAlign w:val="center"/>
          </w:tcPr>
          <w:p w:rsidR="0060260C" w:rsidRPr="001F38DF" w:rsidRDefault="0060260C" w:rsidP="007608A0">
            <w:pPr>
              <w:keepNext/>
              <w:jc w:val="left"/>
              <w:rPr>
                <w:color w:val="000000"/>
                <w:sz w:val="17"/>
                <w:szCs w:val="17"/>
              </w:rPr>
            </w:pPr>
          </w:p>
        </w:tc>
        <w:tc>
          <w:tcPr>
            <w:tcW w:w="2166" w:type="dxa"/>
            <w:tcBorders>
              <w:top w:val="single" w:sz="4" w:space="0" w:color="auto"/>
              <w:left w:val="single" w:sz="4" w:space="0" w:color="auto"/>
              <w:bottom w:val="single" w:sz="4" w:space="0" w:color="auto"/>
              <w:right w:val="single" w:sz="4" w:space="0" w:color="auto"/>
            </w:tcBorders>
            <w:noWrap/>
            <w:vAlign w:val="center"/>
          </w:tcPr>
          <w:p w:rsidR="0060260C" w:rsidRPr="001F38DF" w:rsidRDefault="0060260C" w:rsidP="007608A0">
            <w:pPr>
              <w:jc w:val="left"/>
              <w:rPr>
                <w:b/>
                <w:bCs/>
                <w:noProof/>
                <w:color w:val="000000"/>
                <w:sz w:val="17"/>
                <w:szCs w:val="17"/>
              </w:rPr>
            </w:pPr>
            <w:r w:rsidRPr="001F38DF">
              <w:rPr>
                <w:noProof/>
                <w:color w:val="000000"/>
                <w:sz w:val="17"/>
                <w:szCs w:val="17"/>
              </w:rPr>
              <w:t>Nombre botánico</w:t>
            </w:r>
          </w:p>
        </w:tc>
        <w:tc>
          <w:tcPr>
            <w:tcW w:w="1961" w:type="dxa"/>
            <w:tcBorders>
              <w:top w:val="single" w:sz="4" w:space="0" w:color="auto"/>
              <w:left w:val="single" w:sz="4" w:space="0" w:color="auto"/>
              <w:bottom w:val="single" w:sz="4" w:space="0" w:color="auto"/>
              <w:right w:val="single" w:sz="4" w:space="0" w:color="auto"/>
            </w:tcBorders>
            <w:noWrap/>
            <w:vAlign w:val="center"/>
          </w:tcPr>
          <w:p w:rsidR="0060260C" w:rsidRPr="001F38DF" w:rsidRDefault="0060260C" w:rsidP="007608A0">
            <w:pPr>
              <w:jc w:val="left"/>
              <w:rPr>
                <w:noProof/>
                <w:sz w:val="17"/>
                <w:szCs w:val="17"/>
              </w:rPr>
            </w:pPr>
            <w:r w:rsidRPr="001F38DF">
              <w:rPr>
                <w:noProof/>
                <w:sz w:val="17"/>
                <w:szCs w:val="17"/>
              </w:rPr>
              <w:t>Inglés</w:t>
            </w:r>
          </w:p>
        </w:tc>
        <w:tc>
          <w:tcPr>
            <w:tcW w:w="1474" w:type="dxa"/>
            <w:tcBorders>
              <w:top w:val="single" w:sz="4" w:space="0" w:color="auto"/>
              <w:left w:val="nil"/>
              <w:bottom w:val="single" w:sz="4" w:space="0" w:color="auto"/>
              <w:right w:val="single" w:sz="4" w:space="0" w:color="auto"/>
            </w:tcBorders>
            <w:vAlign w:val="center"/>
          </w:tcPr>
          <w:p w:rsidR="0060260C" w:rsidRPr="001F38DF" w:rsidRDefault="0060260C" w:rsidP="007608A0">
            <w:pPr>
              <w:jc w:val="left"/>
              <w:rPr>
                <w:noProof/>
                <w:sz w:val="17"/>
                <w:szCs w:val="17"/>
              </w:rPr>
            </w:pPr>
            <w:r w:rsidRPr="001F38DF">
              <w:rPr>
                <w:noProof/>
                <w:sz w:val="17"/>
                <w:szCs w:val="17"/>
              </w:rPr>
              <w:t>Francés</w:t>
            </w:r>
          </w:p>
        </w:tc>
        <w:tc>
          <w:tcPr>
            <w:tcW w:w="2227" w:type="dxa"/>
            <w:tcBorders>
              <w:top w:val="single" w:sz="4" w:space="0" w:color="auto"/>
              <w:left w:val="nil"/>
              <w:bottom w:val="single" w:sz="4" w:space="0" w:color="auto"/>
              <w:right w:val="single" w:sz="4" w:space="0" w:color="auto"/>
            </w:tcBorders>
            <w:vAlign w:val="center"/>
          </w:tcPr>
          <w:p w:rsidR="0060260C" w:rsidRPr="001F38DF" w:rsidRDefault="0060260C" w:rsidP="007608A0">
            <w:pPr>
              <w:jc w:val="left"/>
              <w:rPr>
                <w:noProof/>
                <w:sz w:val="17"/>
                <w:szCs w:val="17"/>
              </w:rPr>
            </w:pPr>
            <w:r w:rsidRPr="001F38DF">
              <w:rPr>
                <w:noProof/>
                <w:sz w:val="17"/>
                <w:szCs w:val="17"/>
              </w:rPr>
              <w:t>Alemán</w:t>
            </w:r>
          </w:p>
        </w:tc>
        <w:tc>
          <w:tcPr>
            <w:tcW w:w="1568" w:type="dxa"/>
            <w:tcBorders>
              <w:top w:val="single" w:sz="4" w:space="0" w:color="auto"/>
              <w:left w:val="single" w:sz="4" w:space="0" w:color="auto"/>
              <w:bottom w:val="single" w:sz="4" w:space="0" w:color="auto"/>
              <w:right w:val="single" w:sz="4" w:space="0" w:color="auto"/>
            </w:tcBorders>
            <w:vAlign w:val="center"/>
          </w:tcPr>
          <w:p w:rsidR="0060260C" w:rsidRPr="001F38DF" w:rsidRDefault="0060260C" w:rsidP="007608A0">
            <w:pPr>
              <w:jc w:val="left"/>
              <w:rPr>
                <w:noProof/>
                <w:sz w:val="17"/>
                <w:szCs w:val="17"/>
              </w:rPr>
            </w:pPr>
            <w:r w:rsidRPr="001F38DF">
              <w:rPr>
                <w:noProof/>
                <w:sz w:val="17"/>
                <w:szCs w:val="17"/>
              </w:rPr>
              <w:t>Español</w:t>
            </w:r>
          </w:p>
        </w:tc>
        <w:tc>
          <w:tcPr>
            <w:tcW w:w="933" w:type="dxa"/>
            <w:tcBorders>
              <w:top w:val="single" w:sz="4" w:space="0" w:color="auto"/>
              <w:left w:val="single" w:sz="4" w:space="0" w:color="auto"/>
              <w:bottom w:val="single" w:sz="4" w:space="0" w:color="auto"/>
              <w:right w:val="single" w:sz="4" w:space="0" w:color="auto"/>
            </w:tcBorders>
            <w:vAlign w:val="center"/>
          </w:tcPr>
          <w:p w:rsidR="0060260C" w:rsidRPr="001F38DF" w:rsidRDefault="0060260C" w:rsidP="007608A0">
            <w:pPr>
              <w:pStyle w:val="NormalWeb"/>
              <w:spacing w:before="0" w:beforeAutospacing="0" w:after="0" w:afterAutospacing="0"/>
              <w:rPr>
                <w:rFonts w:ascii="Arial" w:hAnsi="Arial" w:cs="Arial"/>
                <w:noProof/>
                <w:sz w:val="17"/>
                <w:szCs w:val="17"/>
                <w:lang w:val="es-ES_tradnl"/>
              </w:rPr>
            </w:pPr>
            <w:r w:rsidRPr="001F38DF">
              <w:rPr>
                <w:rFonts w:ascii="Arial" w:hAnsi="Arial" w:cs="Arial"/>
                <w:noProof/>
                <w:color w:val="000000"/>
                <w:sz w:val="17"/>
                <w:szCs w:val="17"/>
                <w:lang w:val="es-ES_tradnl"/>
              </w:rPr>
              <w:t>Directrices de examen de la UPOV</w:t>
            </w:r>
          </w:p>
        </w:tc>
      </w:tr>
      <w:tr w:rsidR="0060260C" w:rsidRPr="00393C32">
        <w:trPr>
          <w:cantSplit/>
          <w:trHeight w:val="255"/>
          <w:jc w:val="center"/>
        </w:trPr>
        <w:tc>
          <w:tcPr>
            <w:tcW w:w="326"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keepNext/>
              <w:jc w:val="left"/>
              <w:rPr>
                <w:color w:val="000000"/>
                <w:sz w:val="17"/>
                <w:szCs w:val="17"/>
              </w:rPr>
            </w:pPr>
            <w:r w:rsidRPr="00CC6BAF">
              <w:rPr>
                <w:color w:val="000000"/>
                <w:sz w:val="17"/>
                <w:szCs w:val="17"/>
              </w:rPr>
              <w:t>1</w:t>
            </w:r>
          </w:p>
        </w:tc>
        <w:tc>
          <w:tcPr>
            <w:tcW w:w="2166" w:type="dxa"/>
            <w:tcBorders>
              <w:top w:val="single" w:sz="4" w:space="0" w:color="auto"/>
              <w:left w:val="single" w:sz="4" w:space="0" w:color="auto"/>
              <w:bottom w:val="single" w:sz="4" w:space="0" w:color="auto"/>
              <w:right w:val="single" w:sz="4" w:space="0" w:color="auto"/>
            </w:tcBorders>
            <w:noWrap/>
          </w:tcPr>
          <w:p w:rsidR="0060260C" w:rsidRPr="001F38DF" w:rsidRDefault="0060260C" w:rsidP="007608A0">
            <w:pPr>
              <w:keepNext/>
              <w:jc w:val="left"/>
              <w:rPr>
                <w:noProof/>
                <w:color w:val="000000"/>
                <w:sz w:val="17"/>
                <w:szCs w:val="17"/>
              </w:rPr>
            </w:pPr>
            <w:r w:rsidRPr="00CC6BAF">
              <w:rPr>
                <w:noProof/>
                <w:color w:val="000000"/>
                <w:sz w:val="17"/>
                <w:szCs w:val="17"/>
              </w:rPr>
              <w:t>Zea mays L.</w:t>
            </w:r>
          </w:p>
        </w:tc>
        <w:tc>
          <w:tcPr>
            <w:tcW w:w="1961" w:type="dxa"/>
            <w:tcBorders>
              <w:top w:val="single" w:sz="4" w:space="0" w:color="auto"/>
              <w:left w:val="single" w:sz="4" w:space="0" w:color="auto"/>
              <w:bottom w:val="single" w:sz="4" w:space="0" w:color="auto"/>
              <w:right w:val="single" w:sz="4" w:space="0" w:color="auto"/>
            </w:tcBorders>
            <w:noWrap/>
          </w:tcPr>
          <w:p w:rsidR="0060260C" w:rsidRPr="001F38DF" w:rsidRDefault="0060260C" w:rsidP="007608A0">
            <w:pPr>
              <w:keepNext/>
              <w:jc w:val="left"/>
              <w:rPr>
                <w:noProof/>
                <w:sz w:val="17"/>
                <w:szCs w:val="17"/>
              </w:rPr>
            </w:pPr>
            <w:r w:rsidRPr="00CC6BAF">
              <w:rPr>
                <w:noProof/>
                <w:sz w:val="17"/>
                <w:szCs w:val="17"/>
              </w:rPr>
              <w:t>Corn; Maize</w:t>
            </w:r>
          </w:p>
        </w:tc>
        <w:tc>
          <w:tcPr>
            <w:tcW w:w="1474" w:type="dxa"/>
            <w:tcBorders>
              <w:top w:val="single" w:sz="4" w:space="0" w:color="auto"/>
              <w:left w:val="nil"/>
              <w:bottom w:val="single" w:sz="4" w:space="0" w:color="auto"/>
              <w:right w:val="single" w:sz="4" w:space="0" w:color="auto"/>
            </w:tcBorders>
          </w:tcPr>
          <w:p w:rsidR="0060260C" w:rsidRPr="001F38DF" w:rsidRDefault="0060260C" w:rsidP="007608A0">
            <w:pPr>
              <w:keepNext/>
              <w:jc w:val="left"/>
              <w:rPr>
                <w:noProof/>
                <w:sz w:val="17"/>
                <w:szCs w:val="17"/>
              </w:rPr>
            </w:pPr>
            <w:r w:rsidRPr="00CC6BAF">
              <w:rPr>
                <w:noProof/>
                <w:sz w:val="17"/>
                <w:szCs w:val="17"/>
              </w:rPr>
              <w:t>Maïs</w:t>
            </w:r>
          </w:p>
        </w:tc>
        <w:tc>
          <w:tcPr>
            <w:tcW w:w="2227" w:type="dxa"/>
            <w:tcBorders>
              <w:top w:val="single" w:sz="4" w:space="0" w:color="auto"/>
              <w:left w:val="nil"/>
              <w:bottom w:val="single" w:sz="4" w:space="0" w:color="auto"/>
              <w:right w:val="single" w:sz="4" w:space="0" w:color="auto"/>
            </w:tcBorders>
          </w:tcPr>
          <w:p w:rsidR="0060260C" w:rsidRPr="001F38DF" w:rsidRDefault="0060260C" w:rsidP="007608A0">
            <w:pPr>
              <w:keepNext/>
              <w:jc w:val="left"/>
              <w:rPr>
                <w:noProof/>
                <w:sz w:val="17"/>
                <w:szCs w:val="17"/>
              </w:rPr>
            </w:pPr>
            <w:r w:rsidRPr="00CC6BAF">
              <w:rPr>
                <w:noProof/>
                <w:sz w:val="17"/>
                <w:szCs w:val="17"/>
              </w:rPr>
              <w:t>Mais</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keepNext/>
              <w:jc w:val="left"/>
              <w:rPr>
                <w:noProof/>
                <w:sz w:val="17"/>
                <w:szCs w:val="17"/>
              </w:rPr>
            </w:pPr>
            <w:r w:rsidRPr="00CC6BAF">
              <w:rPr>
                <w:noProof/>
                <w:sz w:val="17"/>
                <w:szCs w:val="17"/>
              </w:rPr>
              <w:t>Maíz</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keepNext/>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Chrysanthemum spec.</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Chrysanthemum; Daisies</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Chrysanthème; Marguerite</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Chrysantheme; Margerite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Crisantemo; Margarita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TG/26</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3</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Triticum aestivum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Wheat</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Blé</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Weizen</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Trigo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TG/3</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4</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Solanum lycopersicum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cherry tomato; Tomato; tomato</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Tomate; tomate; tomato cerise</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Kirschtomate; Tomate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Tomate; tomate; tomatera; tomatillo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TG/44</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5</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Prunus persica (L.) Batsch</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Peach</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Pêcher</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Pfirsich</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Durazno; Melocotonero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TG/53</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6</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Phalaenopsis Blume</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Moth Orchid</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Orchidée papillon</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Phalaenopsis; Schmetterlingsorchidee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 </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TG/213</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7</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Brassica napus L. oleifera</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Oilseed Rape; Rapeseed; Swede Rape</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Colza</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Raps</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Colza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TG/36</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8</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Lilium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Lily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Lis</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Lilie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Lirio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TG/59</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9</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Capsicum annuum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Sweet Pepper, Hot Pepper, Paprika, Chili</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Piment; Poivron</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Paprika</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Ají, Chile, Pimiento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TG/76</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lang w:val="de-DE"/>
              </w:rPr>
            </w:pPr>
            <w:r w:rsidRPr="00CC6BAF">
              <w:rPr>
                <w:color w:val="000000"/>
                <w:sz w:val="17"/>
                <w:szCs w:val="17"/>
                <w:lang w:val="de-DE"/>
              </w:rPr>
              <w:t>10</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Hordeum vulgare L. sensu lato</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Barley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Orge</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Gerste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Cebada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TG/19</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11</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Helianthus debilis Nutt.</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Common Sunflower</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Soleil; Tournesol</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Sonnenblume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Girasol</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TG/81</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12</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Fragaria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Strawberry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Fraisier</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Erdbeere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Fresa; Frutilla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TG/22</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13</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Cucumis melo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Melon</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Melon</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Melone; Zuckermelone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Melón</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TG/104</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14</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Petunia Juss.</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Petunia</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Pétunia</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Petunie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Petunia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TG/212</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lang w:val="fr-FR"/>
              </w:rPr>
            </w:pPr>
            <w:r w:rsidRPr="00CC6BAF">
              <w:rPr>
                <w:color w:val="000000"/>
                <w:sz w:val="17"/>
                <w:szCs w:val="17"/>
                <w:lang w:val="fr-FR"/>
              </w:rPr>
              <w:t>15</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Pelargonium zonale hort. non (L.) L'Hérit. ex Ait., P. peltatum hort. non (L.) L'Hérit. ex Ait.</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Geranium; Pelargonium</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Géranium; Pelargonium</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Pelargonie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Geranio; Pelargonia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TG/28</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16</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Vaccinium angustifolium Aiton, V. corymbosum L., V. formosum Andrews, V. myrtilloides Michx., V. myrtillus L., V. virgatum Aiton, V. simulatum Small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Blueberry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Myrtille</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Heidelbeere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Arándano americano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TG/137</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17</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Anthurium Schott</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Anthurium; Tail Flower</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Anthurium</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Flamingoblume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Anthurium</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TG/86</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18</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Hydrangea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Hydrangea</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Hortensia</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Hortensie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Hidrangea; Hortensia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TG/133</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19</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Pisum sativum L. sensu lato</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Field Pea; Garden Pea; Green pea; Pea</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Petit pois; Pois; Pois de jardins; Pois fourrager</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Erbse; Futtererbse; Gemüseerbse; Speiseerbse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Arvejo; Guisante; Guisante de campo; Guisante de verdeo; Guisante forrajero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TG/7</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20</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Cucumis sativus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Cucumber; Gherkin</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Concombre; Cornichon</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Gurke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Cohombro; Pepino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TG/61</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21</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Vitis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Common grapevine; European grape; Grape; Grapevine</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Vigne</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Echter Weinstock;  Rebe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Vid</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TG/50</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22</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Rubus idaeus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Raspberry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Framboisier</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Himbeere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Frambueso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TG/43</w:t>
            </w:r>
          </w:p>
        </w:tc>
      </w:tr>
      <w:tr w:rsidR="0060260C" w:rsidRPr="001F38DF">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1F38DF">
              <w:rPr>
                <w:color w:val="000000"/>
                <w:sz w:val="17"/>
                <w:szCs w:val="17"/>
              </w:rPr>
              <w:t>23</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1F38DF">
              <w:rPr>
                <w:noProof/>
                <w:color w:val="000000"/>
                <w:sz w:val="17"/>
                <w:szCs w:val="17"/>
              </w:rPr>
              <w:t>Calibrachoa Cerv., Calibrachoa Lave &amp; Lex.</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1F38DF">
              <w:rPr>
                <w:noProof/>
                <w:color w:val="000000"/>
                <w:sz w:val="17"/>
                <w:szCs w:val="17"/>
              </w:rPr>
              <w:t>Calibrachoa</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color w:val="000000"/>
                <w:sz w:val="17"/>
                <w:szCs w:val="17"/>
              </w:rPr>
            </w:pP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color w:val="000000"/>
                <w:sz w:val="17"/>
                <w:szCs w:val="17"/>
              </w:rPr>
            </w:pP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color w:val="000000"/>
                <w:sz w:val="17"/>
                <w:szCs w:val="17"/>
              </w:rPr>
            </w:pPr>
          </w:p>
        </w:tc>
        <w:tc>
          <w:tcPr>
            <w:tcW w:w="933" w:type="dxa"/>
            <w:tcBorders>
              <w:top w:val="single" w:sz="4" w:space="0" w:color="auto"/>
              <w:left w:val="single" w:sz="4" w:space="0" w:color="auto"/>
              <w:bottom w:val="single" w:sz="4" w:space="0" w:color="auto"/>
              <w:right w:val="single" w:sz="4" w:space="0" w:color="auto"/>
            </w:tcBorders>
            <w:vAlign w:val="bottom"/>
          </w:tcPr>
          <w:p w:rsidR="0060260C" w:rsidRPr="001F38DF" w:rsidRDefault="0060260C" w:rsidP="007608A0">
            <w:pPr>
              <w:pStyle w:val="NormalWeb"/>
              <w:spacing w:before="0" w:beforeAutospacing="0" w:after="0" w:afterAutospacing="0"/>
              <w:rPr>
                <w:rFonts w:ascii="Arial" w:hAnsi="Arial" w:cs="Arial"/>
                <w:noProof/>
                <w:color w:val="000000"/>
                <w:sz w:val="17"/>
                <w:szCs w:val="17"/>
                <w:lang w:val="es-ES_tradnl"/>
              </w:rPr>
            </w:pPr>
            <w:r w:rsidRPr="001F38DF">
              <w:rPr>
                <w:rFonts w:ascii="Arial" w:hAnsi="Arial" w:cs="Arial"/>
                <w:noProof/>
                <w:color w:val="000000"/>
                <w:sz w:val="17"/>
                <w:szCs w:val="17"/>
                <w:lang w:val="es-ES_tradnl"/>
              </w:rPr>
              <w:t>TG/207</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24</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Phaseolus vulgaris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French Bean</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Haricot</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Buschbohne; Gartenbohne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Alubia; Judía común; Poroto</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TG/12</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25</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Alstroemeria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Alstroemeria; Herb Lily</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Alstroemère; Lis des Incas</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Inkalilie</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Alstromeria</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TG/29</w:t>
            </w:r>
          </w:p>
        </w:tc>
      </w:tr>
      <w:tr w:rsidR="0060260C" w:rsidRPr="00393C32">
        <w:trPr>
          <w:cantSplit/>
          <w:trHeight w:val="255"/>
          <w:jc w:val="center"/>
        </w:trPr>
        <w:tc>
          <w:tcPr>
            <w:tcW w:w="326" w:type="dxa"/>
            <w:tcBorders>
              <w:top w:val="nil"/>
              <w:left w:val="single" w:sz="4" w:space="0" w:color="auto"/>
              <w:bottom w:val="single" w:sz="4" w:space="0" w:color="auto"/>
              <w:right w:val="single" w:sz="4" w:space="0" w:color="auto"/>
            </w:tcBorders>
          </w:tcPr>
          <w:p w:rsidR="0060260C" w:rsidRPr="001F38DF" w:rsidRDefault="0060260C" w:rsidP="007608A0">
            <w:pPr>
              <w:jc w:val="left"/>
              <w:rPr>
                <w:color w:val="000000"/>
                <w:sz w:val="17"/>
                <w:szCs w:val="17"/>
              </w:rPr>
            </w:pPr>
            <w:r w:rsidRPr="00CC6BAF">
              <w:rPr>
                <w:color w:val="000000"/>
                <w:sz w:val="17"/>
                <w:szCs w:val="17"/>
              </w:rPr>
              <w:t>26</w:t>
            </w:r>
          </w:p>
        </w:tc>
        <w:tc>
          <w:tcPr>
            <w:tcW w:w="2166"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color w:val="000000"/>
                <w:sz w:val="17"/>
                <w:szCs w:val="17"/>
              </w:rPr>
            </w:pPr>
            <w:r w:rsidRPr="00CC6BAF">
              <w:rPr>
                <w:noProof/>
                <w:color w:val="000000"/>
                <w:sz w:val="17"/>
                <w:szCs w:val="17"/>
              </w:rPr>
              <w:t>Oryza sativa L.</w:t>
            </w:r>
          </w:p>
        </w:tc>
        <w:tc>
          <w:tcPr>
            <w:tcW w:w="1961" w:type="dxa"/>
            <w:tcBorders>
              <w:top w:val="nil"/>
              <w:left w:val="single" w:sz="4" w:space="0" w:color="auto"/>
              <w:bottom w:val="single" w:sz="4" w:space="0" w:color="auto"/>
              <w:right w:val="single" w:sz="4" w:space="0" w:color="auto"/>
            </w:tcBorders>
            <w:noWrap/>
          </w:tcPr>
          <w:p w:rsidR="0060260C" w:rsidRPr="001F38DF" w:rsidRDefault="0060260C" w:rsidP="007608A0">
            <w:pPr>
              <w:jc w:val="left"/>
              <w:rPr>
                <w:noProof/>
                <w:sz w:val="17"/>
                <w:szCs w:val="17"/>
              </w:rPr>
            </w:pPr>
            <w:r w:rsidRPr="00CC6BAF">
              <w:rPr>
                <w:noProof/>
                <w:sz w:val="17"/>
                <w:szCs w:val="17"/>
              </w:rPr>
              <w:t>Rice</w:t>
            </w:r>
          </w:p>
        </w:tc>
        <w:tc>
          <w:tcPr>
            <w:tcW w:w="1474"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Riz</w:t>
            </w:r>
          </w:p>
        </w:tc>
        <w:tc>
          <w:tcPr>
            <w:tcW w:w="2227" w:type="dxa"/>
            <w:tcBorders>
              <w:top w:val="nil"/>
              <w:left w:val="nil"/>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Reis</w:t>
            </w:r>
          </w:p>
        </w:tc>
        <w:tc>
          <w:tcPr>
            <w:tcW w:w="1568" w:type="dxa"/>
            <w:tcBorders>
              <w:top w:val="single" w:sz="4" w:space="0" w:color="auto"/>
              <w:left w:val="single" w:sz="4" w:space="0" w:color="auto"/>
              <w:bottom w:val="single" w:sz="4" w:space="0" w:color="auto"/>
              <w:right w:val="single" w:sz="4" w:space="0" w:color="auto"/>
            </w:tcBorders>
          </w:tcPr>
          <w:p w:rsidR="0060260C" w:rsidRPr="001F38DF" w:rsidRDefault="0060260C" w:rsidP="007608A0">
            <w:pPr>
              <w:jc w:val="left"/>
              <w:rPr>
                <w:noProof/>
                <w:sz w:val="17"/>
                <w:szCs w:val="17"/>
              </w:rPr>
            </w:pPr>
            <w:r w:rsidRPr="00CC6BAF">
              <w:rPr>
                <w:noProof/>
                <w:sz w:val="17"/>
                <w:szCs w:val="17"/>
              </w:rPr>
              <w:t>Arroz</w:t>
            </w:r>
          </w:p>
        </w:tc>
        <w:tc>
          <w:tcPr>
            <w:tcW w:w="933" w:type="dxa"/>
            <w:tcBorders>
              <w:top w:val="single" w:sz="4" w:space="0" w:color="auto"/>
              <w:left w:val="single" w:sz="4" w:space="0" w:color="auto"/>
              <w:bottom w:val="single" w:sz="4" w:space="0" w:color="auto"/>
              <w:right w:val="single" w:sz="4" w:space="0" w:color="auto"/>
            </w:tcBorders>
          </w:tcPr>
          <w:p w:rsidR="0060260C" w:rsidRPr="00CC6BAF" w:rsidRDefault="0060260C" w:rsidP="007608A0">
            <w:pPr>
              <w:pStyle w:val="NormalWeb"/>
              <w:spacing w:before="0" w:beforeAutospacing="0" w:after="0" w:afterAutospacing="0"/>
              <w:rPr>
                <w:rFonts w:ascii="Arial" w:hAnsi="Arial" w:cs="Arial"/>
                <w:noProof/>
                <w:color w:val="000000"/>
                <w:sz w:val="17"/>
                <w:szCs w:val="17"/>
                <w:lang w:val="es-ES_tradnl"/>
              </w:rPr>
            </w:pPr>
            <w:r w:rsidRPr="00CC6BAF">
              <w:rPr>
                <w:rFonts w:ascii="Arial" w:hAnsi="Arial" w:cs="Arial"/>
                <w:noProof/>
                <w:color w:val="000000"/>
                <w:sz w:val="17"/>
                <w:szCs w:val="17"/>
                <w:lang w:val="es-ES_tradnl"/>
              </w:rPr>
              <w:t>TG/16</w:t>
            </w:r>
          </w:p>
        </w:tc>
      </w:tr>
    </w:tbl>
    <w:p w:rsidR="0060260C" w:rsidRDefault="0060260C" w:rsidP="00636497">
      <w:pPr>
        <w:rPr>
          <w:color w:val="000000"/>
          <w:spacing w:val="-2"/>
        </w:rPr>
      </w:pPr>
    </w:p>
    <w:p w:rsidR="0060260C" w:rsidRPr="00636497" w:rsidRDefault="0060260C" w:rsidP="00636497">
      <w:pPr>
        <w:rPr>
          <w:i/>
          <w:iCs/>
          <w:color w:val="000000"/>
          <w:spacing w:val="-2"/>
          <w:lang w:val="en-US"/>
        </w:rPr>
      </w:pPr>
      <w:bookmarkStart w:id="27" w:name="_Toc457833231"/>
      <w:r w:rsidRPr="007608A0">
        <w:rPr>
          <w:i/>
          <w:iCs/>
          <w:color w:val="000000"/>
          <w:spacing w:val="-2"/>
        </w:rPr>
        <w:t>Métodos para añadir nuevos cultivos o especies</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Los participantes en el proyecto EAF convinieron en que sería beneficioso que el sistema abarcara el máximo número de cultivos lo antes posible.</w:t>
      </w:r>
      <w:r w:rsidRPr="00636497">
        <w:rPr>
          <w:color w:val="000000"/>
          <w:spacing w:val="-2"/>
          <w:lang w:val="en-US"/>
        </w:rPr>
        <w:t xml:space="preserve"> </w:t>
      </w:r>
      <w:r>
        <w:rPr>
          <w:color w:val="000000"/>
          <w:spacing w:val="-2"/>
          <w:lang w:val="en-US"/>
        </w:rPr>
        <w:t xml:space="preserve"> </w:t>
      </w:r>
      <w:r w:rsidRPr="007608A0">
        <w:rPr>
          <w:color w:val="000000"/>
          <w:spacing w:val="-2"/>
        </w:rPr>
        <w:t>En consecuencia, en la reunión EAF/7, se solicitó a la Oficina de la Unión que encontrara una manera de desarrollar un método para añadir nuevos cultivos con mayor rapidez y de aumentar el número de cultivos que han de incluirse en el EAF (véase el párrafo 13 del documento EAF/7/3 “</w:t>
      </w:r>
      <w:r w:rsidRPr="00113033">
        <w:rPr>
          <w:i/>
          <w:iCs/>
          <w:color w:val="000000"/>
          <w:spacing w:val="-2"/>
          <w:lang w:val="en-US"/>
        </w:rPr>
        <w:t>Report</w:t>
      </w:r>
      <w:r w:rsidRPr="007608A0">
        <w:rPr>
          <w:color w:val="000000"/>
          <w:spacing w:val="-2"/>
        </w:rPr>
        <w:t>” (Informe)).</w:t>
      </w:r>
      <w:r w:rsidRPr="00636497">
        <w:rPr>
          <w:color w:val="000000"/>
          <w:spacing w:val="-2"/>
          <w:lang w:val="en-US"/>
        </w:rPr>
        <w:t xml:space="preserve"> </w:t>
      </w:r>
    </w:p>
    <w:p w:rsidR="0060260C" w:rsidRPr="00636497" w:rsidRDefault="0060260C" w:rsidP="00636497">
      <w:pPr>
        <w:rPr>
          <w:color w:val="000000"/>
          <w:spacing w:val="-2"/>
          <w:lang w:val="en-US"/>
        </w:rPr>
      </w:pPr>
    </w:p>
    <w:p w:rsidR="0060260C" w:rsidRPr="00636497" w:rsidRDefault="0060260C" w:rsidP="007608A0">
      <w:pPr>
        <w:spacing w:after="240"/>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Por norma general, la principal parte del formulario electrónico es la misma para todos los cultivos de una autoridad en concreto.</w:t>
      </w:r>
      <w:r w:rsidRPr="00636497">
        <w:rPr>
          <w:color w:val="000000"/>
          <w:spacing w:val="-2"/>
          <w:lang w:val="en-US"/>
        </w:rPr>
        <w:t xml:space="preserve"> </w:t>
      </w:r>
      <w:r>
        <w:rPr>
          <w:color w:val="000000"/>
          <w:spacing w:val="-2"/>
          <w:lang w:val="en-US"/>
        </w:rPr>
        <w:t xml:space="preserve"> </w:t>
      </w:r>
      <w:r w:rsidRPr="007608A0">
        <w:rPr>
          <w:color w:val="000000"/>
          <w:spacing w:val="-2"/>
        </w:rPr>
        <w:t>Sin embargo, la información técnica específica de cada cultivo, que suele facilitarse en el cuestionario técnico, difiere entre cultivos.</w:t>
      </w:r>
      <w:r w:rsidRPr="00636497">
        <w:rPr>
          <w:color w:val="000000"/>
          <w:spacing w:val="-2"/>
          <w:lang w:val="en-US"/>
        </w:rPr>
        <w:t xml:space="preserve"> </w:t>
      </w:r>
      <w:r>
        <w:rPr>
          <w:color w:val="000000"/>
          <w:spacing w:val="-2"/>
          <w:lang w:val="en-US"/>
        </w:rPr>
        <w:t xml:space="preserve"> </w:t>
      </w:r>
      <w:r w:rsidRPr="007608A0">
        <w:rPr>
          <w:color w:val="000000"/>
          <w:spacing w:val="-2"/>
        </w:rPr>
        <w:t>Por lo tanto, el problema de añadir nuevos cultivos con mayor rapidez radica en el modo de abordar la parte técnica de la solicitud específica de cada cultivo.</w:t>
      </w: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Se propone emplear los siguientes tres métodos, en paralelo, para añadir cultivos al EAF:</w:t>
      </w:r>
    </w:p>
    <w:p w:rsidR="0060260C" w:rsidRPr="00636497" w:rsidRDefault="0060260C" w:rsidP="00636497">
      <w:pPr>
        <w:rPr>
          <w:color w:val="000000"/>
          <w:spacing w:val="-2"/>
          <w:lang w:val="en-US"/>
        </w:rPr>
      </w:pPr>
    </w:p>
    <w:p w:rsidR="0060260C" w:rsidRPr="00636497" w:rsidRDefault="0060260C" w:rsidP="00636497">
      <w:pPr>
        <w:ind w:firstLine="567"/>
        <w:rPr>
          <w:snapToGrid w:val="0"/>
          <w:color w:val="000000"/>
          <w:spacing w:val="-2"/>
          <w:lang w:val="en-US"/>
        </w:rPr>
      </w:pPr>
      <w:r w:rsidRPr="00CC6BAF">
        <w:rPr>
          <w:snapToGrid w:val="0"/>
          <w:spacing w:val="-2"/>
          <w:u w:val="single"/>
        </w:rPr>
        <w:t>Método 1:</w:t>
      </w:r>
      <w:r w:rsidRPr="00636497">
        <w:rPr>
          <w:snapToGrid w:val="0"/>
          <w:color w:val="000000"/>
          <w:spacing w:val="-2"/>
          <w:u w:val="single"/>
          <w:lang w:val="en-US"/>
        </w:rPr>
        <w:t xml:space="preserve"> </w:t>
      </w:r>
      <w:r>
        <w:rPr>
          <w:snapToGrid w:val="0"/>
          <w:color w:val="000000"/>
          <w:spacing w:val="-2"/>
          <w:u w:val="single"/>
          <w:lang w:val="en-US"/>
        </w:rPr>
        <w:t xml:space="preserve"> </w:t>
      </w:r>
      <w:r w:rsidRPr="007608A0">
        <w:rPr>
          <w:color w:val="000000"/>
          <w:spacing w:val="-2"/>
          <w:u w:val="single"/>
        </w:rPr>
        <w:t>cuestionario técnico adaptado (específico de cada cultivo y país):</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Se incluye en el EAF el cuestionario técnico específico de cada cultivo adaptado a cada miembro de la Unión participante.</w:t>
      </w:r>
      <w:r w:rsidRPr="00636497">
        <w:rPr>
          <w:color w:val="000000"/>
          <w:spacing w:val="-2"/>
          <w:lang w:val="en-US"/>
        </w:rPr>
        <w:t xml:space="preserve">  </w:t>
      </w:r>
      <w:r w:rsidRPr="007608A0">
        <w:rPr>
          <w:color w:val="000000"/>
          <w:spacing w:val="-2"/>
        </w:rPr>
        <w:t>Este método exige el máximo esfuerzo de recopilación de toda la información específica facilitada por cada autoridad.</w:t>
      </w:r>
      <w:r>
        <w:rPr>
          <w:color w:val="000000"/>
          <w:spacing w:val="-2"/>
          <w:lang w:val="en-US"/>
        </w:rPr>
        <w:t xml:space="preserve"> </w:t>
      </w:r>
      <w:r w:rsidRPr="00636497">
        <w:rPr>
          <w:color w:val="000000"/>
          <w:spacing w:val="-2"/>
          <w:lang w:val="en-US"/>
        </w:rPr>
        <w:t xml:space="preserve"> </w:t>
      </w:r>
      <w:r w:rsidRPr="007608A0">
        <w:rPr>
          <w:color w:val="000000"/>
          <w:spacing w:val="-2"/>
        </w:rPr>
        <w:t>Es el método empleado hasta ahora en el EAF.</w:t>
      </w:r>
    </w:p>
    <w:p w:rsidR="0060260C" w:rsidRPr="00636497" w:rsidRDefault="0060260C" w:rsidP="00636497">
      <w:pPr>
        <w:rPr>
          <w:color w:val="000000"/>
          <w:spacing w:val="-2"/>
          <w:lang w:val="en-US"/>
        </w:rPr>
      </w:pPr>
    </w:p>
    <w:p w:rsidR="0060260C" w:rsidRPr="00636497" w:rsidRDefault="0060260C" w:rsidP="00636497">
      <w:pPr>
        <w:ind w:left="567"/>
        <w:rPr>
          <w:snapToGrid w:val="0"/>
          <w:color w:val="000000"/>
          <w:spacing w:val="-2"/>
          <w:u w:val="single"/>
          <w:lang w:val="en-US"/>
        </w:rPr>
      </w:pPr>
      <w:r w:rsidRPr="00CC6BAF">
        <w:rPr>
          <w:snapToGrid w:val="0"/>
          <w:spacing w:val="-2"/>
          <w:u w:val="single"/>
        </w:rPr>
        <w:t>Método 2:</w:t>
      </w:r>
      <w:r w:rsidRPr="00467B42">
        <w:rPr>
          <w:snapToGrid w:val="0"/>
          <w:color w:val="000000"/>
          <w:spacing w:val="-2"/>
          <w:u w:val="single"/>
          <w:lang w:val="en-US"/>
        </w:rPr>
        <w:t xml:space="preserve">  </w:t>
      </w:r>
      <w:r w:rsidRPr="007608A0">
        <w:rPr>
          <w:snapToGrid w:val="0"/>
          <w:color w:val="000000"/>
          <w:spacing w:val="-2"/>
          <w:u w:val="single"/>
        </w:rPr>
        <w:t>cuestionario técnico basado en las directrices de examen de la UPOV (específicas de cada cultivo, pero no específicas de cada país):</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Mediante este método se propone añadir el cuestionario técnico de las directrices de examen de la UPOV aprobadas (cuestionarios técnicos de la UPOV) para los cultivos que no estén abarcados por el método 1, a fin de que sean admitidos en el EAF.</w:t>
      </w:r>
      <w:r w:rsidRPr="00636497">
        <w:rPr>
          <w:color w:val="000000"/>
          <w:spacing w:val="-2"/>
          <w:lang w:val="en-US"/>
        </w:rPr>
        <w:t xml:space="preserve"> </w:t>
      </w:r>
      <w:r>
        <w:rPr>
          <w:color w:val="000000"/>
          <w:spacing w:val="-2"/>
          <w:lang w:val="en-US"/>
        </w:rPr>
        <w:t xml:space="preserve"> </w:t>
      </w:r>
      <w:r w:rsidRPr="007608A0">
        <w:rPr>
          <w:color w:val="000000"/>
          <w:spacing w:val="-2"/>
        </w:rPr>
        <w:t>De esta manera, los miembros de la Unión participantes que pudieran aceptar que esta información constituyera la base de una solicitud podrían emplear el EAF para estos cultivos.</w:t>
      </w:r>
      <w:r w:rsidRPr="00636497">
        <w:rPr>
          <w:color w:val="000000"/>
          <w:spacing w:val="-2"/>
          <w:lang w:val="en-US"/>
        </w:rPr>
        <w:t xml:space="preserve"> </w:t>
      </w:r>
      <w:r>
        <w:rPr>
          <w:color w:val="000000"/>
          <w:spacing w:val="-2"/>
          <w:lang w:val="en-US"/>
        </w:rPr>
        <w:t xml:space="preserve"> </w:t>
      </w:r>
      <w:r w:rsidRPr="007608A0">
        <w:rPr>
          <w:color w:val="000000"/>
          <w:spacing w:val="-2"/>
        </w:rPr>
        <w:t>Los miembros de la Unión participantes que necesiten información adicional o diferente a la que figura en el cuestionario técnico de la UPOV no podrían emplear este método pero podrían emplear el método 3.</w:t>
      </w:r>
    </w:p>
    <w:p w:rsidR="0060260C" w:rsidRPr="00636497" w:rsidRDefault="0060260C" w:rsidP="00636497">
      <w:pPr>
        <w:rPr>
          <w:color w:val="000000"/>
          <w:spacing w:val="-2"/>
          <w:lang w:val="en-US"/>
        </w:rPr>
      </w:pPr>
    </w:p>
    <w:p w:rsidR="0060260C" w:rsidRPr="00636497" w:rsidRDefault="0060260C" w:rsidP="00636497">
      <w:pPr>
        <w:ind w:firstLine="567"/>
        <w:rPr>
          <w:snapToGrid w:val="0"/>
          <w:color w:val="000000"/>
          <w:spacing w:val="-2"/>
          <w:u w:val="single"/>
          <w:lang w:val="en-US"/>
        </w:rPr>
      </w:pPr>
      <w:r w:rsidRPr="00CC6BAF">
        <w:rPr>
          <w:snapToGrid w:val="0"/>
          <w:spacing w:val="-2"/>
          <w:u w:val="single"/>
        </w:rPr>
        <w:t>Método 3:</w:t>
      </w:r>
      <w:r w:rsidRPr="00D06069">
        <w:rPr>
          <w:snapToGrid w:val="0"/>
          <w:color w:val="000000"/>
          <w:spacing w:val="-2"/>
          <w:u w:val="single"/>
          <w:lang w:val="en-US"/>
        </w:rPr>
        <w:t xml:space="preserve">  </w:t>
      </w:r>
      <w:r w:rsidRPr="007608A0">
        <w:rPr>
          <w:snapToGrid w:val="0"/>
          <w:color w:val="000000"/>
          <w:spacing w:val="-2"/>
          <w:u w:val="single"/>
        </w:rPr>
        <w:t>cuestionario técnico genérico:</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A fin de abarcar todos los cultivos, se propone crear, para cada autoridad, un cuestionario técnico “genérico” inespecífico de cada cultivo.</w:t>
      </w:r>
      <w:r>
        <w:rPr>
          <w:color w:val="000000"/>
          <w:spacing w:val="-2"/>
          <w:lang w:val="en-US"/>
        </w:rPr>
        <w:t xml:space="preserve"> </w:t>
      </w:r>
      <w:r w:rsidRPr="00636497">
        <w:rPr>
          <w:color w:val="000000"/>
          <w:spacing w:val="-2"/>
          <w:lang w:val="en-US"/>
        </w:rPr>
        <w:t xml:space="preserve"> </w:t>
      </w:r>
      <w:r w:rsidRPr="007608A0">
        <w:rPr>
          <w:color w:val="000000"/>
          <w:spacing w:val="-2"/>
        </w:rPr>
        <w:t>Este método no permitiría volver a utilizar los datos de las diferentes autoridades de manera tan integral como los métodos 1 y 2.</w:t>
      </w:r>
      <w:r w:rsidRPr="00D06069">
        <w:rPr>
          <w:color w:val="000000"/>
          <w:spacing w:val="-2"/>
          <w:lang w:val="en-US"/>
        </w:rPr>
        <w:t xml:space="preserve">  </w:t>
      </w:r>
      <w:r w:rsidRPr="007608A0">
        <w:rPr>
          <w:color w:val="000000"/>
          <w:spacing w:val="-2"/>
        </w:rPr>
        <w:t>Sin embargo, este método emplearía componentes basados en la plantilla en Internet de las directrices de examen (plantilla de los documentos TG), para permitir a los usuarios facilitar información específica del cultivo, de una manera normalizada.</w:t>
      </w:r>
      <w:r>
        <w:rPr>
          <w:color w:val="000000"/>
          <w:spacing w:val="-2"/>
          <w:lang w:val="en-US"/>
        </w:rPr>
        <w:t xml:space="preserve"> </w:t>
      </w:r>
      <w:r w:rsidRPr="00636497">
        <w:rPr>
          <w:color w:val="000000"/>
          <w:spacing w:val="-2"/>
          <w:lang w:val="en-US"/>
        </w:rPr>
        <w:t xml:space="preserve"> </w:t>
      </w:r>
      <w:r w:rsidRPr="007608A0">
        <w:rPr>
          <w:color w:val="000000"/>
          <w:spacing w:val="-2"/>
        </w:rPr>
        <w:t>De manera que podrían volver a utilizar en otras solicitudes parte de la información facilitada en los siguientes capítulos del cuestionario técnico:</w:t>
      </w:r>
      <w:r w:rsidRPr="00636497">
        <w:rPr>
          <w:color w:val="000000"/>
          <w:spacing w:val="-2"/>
          <w:lang w:val="en-US"/>
        </w:rPr>
        <w:t xml:space="preserve"> </w:t>
      </w:r>
      <w:r>
        <w:rPr>
          <w:color w:val="000000"/>
          <w:spacing w:val="-2"/>
          <w:lang w:val="en-US"/>
        </w:rPr>
        <w:t xml:space="preserve"> </w:t>
      </w:r>
      <w:r w:rsidRPr="007608A0">
        <w:rPr>
          <w:color w:val="000000"/>
          <w:spacing w:val="-2"/>
        </w:rPr>
        <w:t>método de obtención;</w:t>
      </w:r>
      <w:r w:rsidRPr="00636497">
        <w:rPr>
          <w:color w:val="000000"/>
          <w:spacing w:val="-2"/>
          <w:lang w:val="en-US"/>
        </w:rPr>
        <w:t xml:space="preserve"> </w:t>
      </w:r>
      <w:r>
        <w:rPr>
          <w:color w:val="000000"/>
          <w:spacing w:val="-2"/>
          <w:lang w:val="en-US"/>
        </w:rPr>
        <w:t xml:space="preserve"> </w:t>
      </w:r>
      <w:r w:rsidRPr="007608A0">
        <w:rPr>
          <w:color w:val="000000"/>
          <w:spacing w:val="-2"/>
        </w:rPr>
        <w:t>método de reproducción o multiplicación de la variedad;</w:t>
      </w:r>
      <w:r w:rsidRPr="00636497">
        <w:rPr>
          <w:color w:val="000000"/>
          <w:spacing w:val="-2"/>
          <w:lang w:val="en-US"/>
        </w:rPr>
        <w:t xml:space="preserve"> </w:t>
      </w:r>
      <w:r>
        <w:rPr>
          <w:color w:val="000000"/>
          <w:spacing w:val="-2"/>
          <w:lang w:val="en-US"/>
        </w:rPr>
        <w:t xml:space="preserve"> </w:t>
      </w:r>
      <w:r w:rsidRPr="007608A0">
        <w:rPr>
          <w:color w:val="000000"/>
          <w:spacing w:val="-2"/>
        </w:rPr>
        <w:t>caracteres del cuestionario técnico;</w:t>
      </w:r>
      <w:r w:rsidRPr="00636497">
        <w:rPr>
          <w:color w:val="000000"/>
          <w:spacing w:val="-2"/>
          <w:lang w:val="en-US"/>
        </w:rPr>
        <w:t xml:space="preserve"> </w:t>
      </w:r>
      <w:r>
        <w:rPr>
          <w:color w:val="000000"/>
          <w:spacing w:val="-2"/>
          <w:lang w:val="en-US"/>
        </w:rPr>
        <w:t xml:space="preserve"> </w:t>
      </w:r>
      <w:r w:rsidRPr="007608A0">
        <w:rPr>
          <w:color w:val="000000"/>
          <w:spacing w:val="-2"/>
        </w:rPr>
        <w:t>variedades similares y diferencias con respecto a estas variedades.</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Habida cuenta de los recursos previstos y de su asignación equitativa a cada uno de los métodos antes indicados, sería posible incorporar la siguiente cantidad de cultivos o especies cada año:</w:t>
      </w:r>
      <w:r w:rsidRPr="00636497">
        <w:rPr>
          <w:color w:val="000000"/>
          <w:spacing w:val="-2"/>
          <w:lang w:val="en-US"/>
        </w:rPr>
        <w:t xml:space="preserve">  </w:t>
      </w:r>
    </w:p>
    <w:p w:rsidR="0060260C" w:rsidRPr="00636497" w:rsidRDefault="0060260C" w:rsidP="00636497">
      <w:pPr>
        <w:rPr>
          <w:color w:val="000000"/>
          <w:spacing w:val="-2"/>
          <w:lang w:val="en-US"/>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561"/>
        <w:gridCol w:w="2410"/>
        <w:gridCol w:w="2410"/>
        <w:gridCol w:w="2410"/>
      </w:tblGrid>
      <w:tr w:rsidR="0060260C" w:rsidRPr="0028494E">
        <w:trPr>
          <w:jc w:val="center"/>
        </w:trPr>
        <w:tc>
          <w:tcPr>
            <w:tcW w:w="1561" w:type="dxa"/>
            <w:noWrap/>
            <w:vAlign w:val="center"/>
          </w:tcPr>
          <w:p w:rsidR="0060260C" w:rsidRPr="0067290A" w:rsidRDefault="0060260C" w:rsidP="0067290A">
            <w:pPr>
              <w:keepNext/>
              <w:jc w:val="center"/>
              <w:rPr>
                <w:color w:val="000000"/>
                <w:spacing w:val="-2"/>
              </w:rPr>
            </w:pPr>
            <w:r w:rsidRPr="00CC6BAF">
              <w:rPr>
                <w:spacing w:val="-2"/>
              </w:rPr>
              <w:t>Año</w:t>
            </w:r>
          </w:p>
        </w:tc>
        <w:tc>
          <w:tcPr>
            <w:tcW w:w="2410" w:type="dxa"/>
            <w:vAlign w:val="center"/>
          </w:tcPr>
          <w:p w:rsidR="0060260C" w:rsidRPr="0067290A" w:rsidRDefault="0060260C" w:rsidP="0067290A">
            <w:pPr>
              <w:keepNext/>
              <w:jc w:val="center"/>
              <w:rPr>
                <w:color w:val="000000"/>
                <w:spacing w:val="-2"/>
              </w:rPr>
            </w:pPr>
            <w:r w:rsidRPr="007608A0">
              <w:rPr>
                <w:color w:val="000000"/>
                <w:spacing w:val="-2"/>
              </w:rPr>
              <w:t>Cuestionario técnico adaptado</w:t>
            </w:r>
          </w:p>
        </w:tc>
        <w:tc>
          <w:tcPr>
            <w:tcW w:w="2410" w:type="dxa"/>
            <w:vAlign w:val="center"/>
          </w:tcPr>
          <w:p w:rsidR="0060260C" w:rsidRPr="0067290A" w:rsidRDefault="0060260C" w:rsidP="0067290A">
            <w:pPr>
              <w:keepNext/>
              <w:jc w:val="center"/>
              <w:rPr>
                <w:color w:val="000000"/>
                <w:spacing w:val="-2"/>
                <w:lang w:val="en-US"/>
              </w:rPr>
            </w:pPr>
            <w:r w:rsidRPr="007608A0">
              <w:rPr>
                <w:color w:val="000000"/>
                <w:spacing w:val="-2"/>
              </w:rPr>
              <w:t>Cuestionario técnico basado en las directrices de examen de la UPOV</w:t>
            </w:r>
          </w:p>
        </w:tc>
        <w:tc>
          <w:tcPr>
            <w:tcW w:w="2410" w:type="dxa"/>
            <w:vAlign w:val="center"/>
          </w:tcPr>
          <w:p w:rsidR="0060260C" w:rsidRPr="0067290A" w:rsidRDefault="0060260C" w:rsidP="0067290A">
            <w:pPr>
              <w:keepNext/>
              <w:jc w:val="center"/>
              <w:rPr>
                <w:color w:val="000000"/>
                <w:spacing w:val="-2"/>
              </w:rPr>
            </w:pPr>
            <w:r w:rsidRPr="007608A0">
              <w:rPr>
                <w:color w:val="000000"/>
                <w:spacing w:val="-2"/>
              </w:rPr>
              <w:t>Cuestionario técnico genérico</w:t>
            </w:r>
          </w:p>
        </w:tc>
      </w:tr>
      <w:tr w:rsidR="0060260C" w:rsidRPr="00636497">
        <w:trPr>
          <w:jc w:val="center"/>
        </w:trPr>
        <w:tc>
          <w:tcPr>
            <w:tcW w:w="1561" w:type="dxa"/>
            <w:noWrap/>
            <w:vAlign w:val="center"/>
          </w:tcPr>
          <w:p w:rsidR="0060260C" w:rsidRPr="0067290A" w:rsidRDefault="0060260C" w:rsidP="0067290A">
            <w:pPr>
              <w:jc w:val="center"/>
              <w:rPr>
                <w:color w:val="000000"/>
                <w:spacing w:val="-2"/>
              </w:rPr>
            </w:pPr>
          </w:p>
        </w:tc>
        <w:tc>
          <w:tcPr>
            <w:tcW w:w="7230" w:type="dxa"/>
            <w:gridSpan w:val="3"/>
            <w:vAlign w:val="center"/>
          </w:tcPr>
          <w:p w:rsidR="0060260C" w:rsidRPr="0067290A" w:rsidRDefault="0060260C" w:rsidP="0067290A">
            <w:pPr>
              <w:jc w:val="center"/>
              <w:rPr>
                <w:color w:val="000000"/>
                <w:spacing w:val="-2"/>
                <w:lang w:val="en-US"/>
              </w:rPr>
            </w:pPr>
            <w:r w:rsidRPr="007608A0">
              <w:rPr>
                <w:color w:val="000000"/>
                <w:spacing w:val="-2"/>
              </w:rPr>
              <w:t>Número de cultivos incluidos en el EAF</w:t>
            </w:r>
          </w:p>
        </w:tc>
      </w:tr>
      <w:tr w:rsidR="0060260C" w:rsidRPr="0028494E">
        <w:trPr>
          <w:jc w:val="center"/>
        </w:trPr>
        <w:tc>
          <w:tcPr>
            <w:tcW w:w="1561" w:type="dxa"/>
            <w:noWrap/>
            <w:vAlign w:val="center"/>
          </w:tcPr>
          <w:p w:rsidR="0060260C" w:rsidRPr="0067290A" w:rsidRDefault="0060260C" w:rsidP="0067290A">
            <w:pPr>
              <w:jc w:val="center"/>
              <w:rPr>
                <w:color w:val="000000"/>
                <w:spacing w:val="-2"/>
              </w:rPr>
            </w:pPr>
            <w:r w:rsidRPr="00CC6BAF">
              <w:rPr>
                <w:spacing w:val="-2"/>
              </w:rPr>
              <w:t>Enero de 2017</w:t>
            </w:r>
          </w:p>
        </w:tc>
        <w:tc>
          <w:tcPr>
            <w:tcW w:w="2410" w:type="dxa"/>
            <w:vAlign w:val="center"/>
          </w:tcPr>
          <w:p w:rsidR="0060260C" w:rsidRPr="0067290A" w:rsidRDefault="0060260C" w:rsidP="0067290A">
            <w:pPr>
              <w:jc w:val="center"/>
              <w:rPr>
                <w:color w:val="000000"/>
                <w:spacing w:val="-2"/>
              </w:rPr>
            </w:pPr>
            <w:r w:rsidRPr="0067290A">
              <w:rPr>
                <w:color w:val="000000"/>
                <w:spacing w:val="-2"/>
              </w:rPr>
              <w:t>5</w:t>
            </w:r>
          </w:p>
        </w:tc>
        <w:tc>
          <w:tcPr>
            <w:tcW w:w="2410" w:type="dxa"/>
            <w:vAlign w:val="center"/>
          </w:tcPr>
          <w:p w:rsidR="0060260C" w:rsidRPr="0067290A" w:rsidRDefault="0060260C" w:rsidP="0067290A">
            <w:pPr>
              <w:jc w:val="center"/>
              <w:rPr>
                <w:color w:val="000000"/>
                <w:spacing w:val="-2"/>
              </w:rPr>
            </w:pPr>
            <w:r w:rsidRPr="0067290A">
              <w:rPr>
                <w:color w:val="000000"/>
                <w:spacing w:val="-2"/>
              </w:rPr>
              <w:t>5</w:t>
            </w:r>
          </w:p>
        </w:tc>
        <w:tc>
          <w:tcPr>
            <w:tcW w:w="2410" w:type="dxa"/>
            <w:vAlign w:val="center"/>
          </w:tcPr>
          <w:p w:rsidR="0060260C" w:rsidRPr="0067290A" w:rsidRDefault="0060260C" w:rsidP="0067290A">
            <w:pPr>
              <w:jc w:val="center"/>
              <w:rPr>
                <w:color w:val="000000"/>
                <w:spacing w:val="-2"/>
              </w:rPr>
            </w:pPr>
            <w:r w:rsidRPr="0067290A">
              <w:rPr>
                <w:color w:val="000000"/>
                <w:spacing w:val="-2"/>
              </w:rPr>
              <w:t>-</w:t>
            </w:r>
          </w:p>
        </w:tc>
      </w:tr>
      <w:tr w:rsidR="0060260C" w:rsidRPr="0028494E">
        <w:trPr>
          <w:jc w:val="center"/>
        </w:trPr>
        <w:tc>
          <w:tcPr>
            <w:tcW w:w="1561" w:type="dxa"/>
            <w:noWrap/>
            <w:vAlign w:val="center"/>
          </w:tcPr>
          <w:p w:rsidR="0060260C" w:rsidRPr="0067290A" w:rsidRDefault="0060260C" w:rsidP="0067290A">
            <w:pPr>
              <w:jc w:val="center"/>
              <w:rPr>
                <w:color w:val="000000"/>
                <w:spacing w:val="-2"/>
              </w:rPr>
            </w:pPr>
            <w:r w:rsidRPr="00CC6BAF">
              <w:rPr>
                <w:spacing w:val="-2"/>
              </w:rPr>
              <w:t>Enero de 2018</w:t>
            </w:r>
          </w:p>
        </w:tc>
        <w:tc>
          <w:tcPr>
            <w:tcW w:w="2410" w:type="dxa"/>
            <w:vAlign w:val="center"/>
          </w:tcPr>
          <w:p w:rsidR="0060260C" w:rsidRPr="0067290A" w:rsidRDefault="0060260C" w:rsidP="0067290A">
            <w:pPr>
              <w:jc w:val="center"/>
              <w:rPr>
                <w:color w:val="000000"/>
                <w:spacing w:val="-2"/>
              </w:rPr>
            </w:pPr>
            <w:r w:rsidRPr="0067290A">
              <w:rPr>
                <w:color w:val="000000"/>
                <w:spacing w:val="-2"/>
              </w:rPr>
              <w:t>10</w:t>
            </w:r>
          </w:p>
        </w:tc>
        <w:tc>
          <w:tcPr>
            <w:tcW w:w="2410" w:type="dxa"/>
            <w:vAlign w:val="center"/>
          </w:tcPr>
          <w:p w:rsidR="0060260C" w:rsidRPr="0067290A" w:rsidRDefault="0060260C" w:rsidP="0067290A">
            <w:pPr>
              <w:jc w:val="center"/>
              <w:rPr>
                <w:color w:val="000000"/>
                <w:spacing w:val="-2"/>
              </w:rPr>
            </w:pPr>
            <w:r w:rsidRPr="0067290A">
              <w:rPr>
                <w:color w:val="000000"/>
                <w:spacing w:val="-2"/>
              </w:rPr>
              <w:t>30</w:t>
            </w:r>
          </w:p>
        </w:tc>
        <w:tc>
          <w:tcPr>
            <w:tcW w:w="2410" w:type="dxa"/>
            <w:vAlign w:val="center"/>
          </w:tcPr>
          <w:p w:rsidR="0060260C" w:rsidRPr="0067290A" w:rsidRDefault="0060260C" w:rsidP="0067290A">
            <w:pPr>
              <w:jc w:val="center"/>
              <w:rPr>
                <w:color w:val="000000"/>
                <w:spacing w:val="-2"/>
              </w:rPr>
            </w:pPr>
            <w:r w:rsidRPr="007608A0">
              <w:rPr>
                <w:color w:val="000000"/>
                <w:spacing w:val="-2"/>
              </w:rPr>
              <w:t>Todos los cultivos</w:t>
            </w:r>
          </w:p>
        </w:tc>
      </w:tr>
      <w:tr w:rsidR="0060260C" w:rsidRPr="0028494E">
        <w:trPr>
          <w:jc w:val="center"/>
        </w:trPr>
        <w:tc>
          <w:tcPr>
            <w:tcW w:w="1561" w:type="dxa"/>
            <w:noWrap/>
            <w:vAlign w:val="center"/>
          </w:tcPr>
          <w:p w:rsidR="0060260C" w:rsidRPr="0067290A" w:rsidRDefault="0060260C" w:rsidP="0067290A">
            <w:pPr>
              <w:jc w:val="center"/>
              <w:rPr>
                <w:color w:val="000000"/>
                <w:spacing w:val="-2"/>
              </w:rPr>
            </w:pPr>
            <w:r w:rsidRPr="00CC6BAF">
              <w:rPr>
                <w:spacing w:val="-2"/>
              </w:rPr>
              <w:t>Enero de 2019</w:t>
            </w:r>
          </w:p>
        </w:tc>
        <w:tc>
          <w:tcPr>
            <w:tcW w:w="2410" w:type="dxa"/>
            <w:vAlign w:val="center"/>
          </w:tcPr>
          <w:p w:rsidR="0060260C" w:rsidRPr="0067290A" w:rsidRDefault="0060260C" w:rsidP="0067290A">
            <w:pPr>
              <w:jc w:val="center"/>
              <w:rPr>
                <w:color w:val="000000"/>
                <w:spacing w:val="-2"/>
              </w:rPr>
            </w:pPr>
            <w:r w:rsidRPr="0067290A">
              <w:rPr>
                <w:color w:val="000000"/>
                <w:spacing w:val="-2"/>
              </w:rPr>
              <w:t>20</w:t>
            </w:r>
          </w:p>
        </w:tc>
        <w:tc>
          <w:tcPr>
            <w:tcW w:w="2410" w:type="dxa"/>
            <w:vAlign w:val="center"/>
          </w:tcPr>
          <w:p w:rsidR="0060260C" w:rsidRPr="0067290A" w:rsidRDefault="0060260C" w:rsidP="0067290A">
            <w:pPr>
              <w:jc w:val="center"/>
              <w:rPr>
                <w:color w:val="000000"/>
                <w:spacing w:val="-2"/>
                <w:sz w:val="22"/>
                <w:szCs w:val="22"/>
              </w:rPr>
            </w:pPr>
            <w:r w:rsidRPr="0067290A">
              <w:rPr>
                <w:color w:val="000000"/>
                <w:spacing w:val="-2"/>
                <w:sz w:val="22"/>
                <w:szCs w:val="22"/>
              </w:rPr>
              <w:t>60</w:t>
            </w:r>
          </w:p>
        </w:tc>
        <w:tc>
          <w:tcPr>
            <w:tcW w:w="2410" w:type="dxa"/>
            <w:vAlign w:val="center"/>
          </w:tcPr>
          <w:p w:rsidR="0060260C" w:rsidRPr="0067290A" w:rsidRDefault="0060260C" w:rsidP="0067290A">
            <w:pPr>
              <w:jc w:val="center"/>
              <w:rPr>
                <w:color w:val="000000"/>
                <w:spacing w:val="-2"/>
              </w:rPr>
            </w:pPr>
            <w:r w:rsidRPr="00CC6BAF">
              <w:rPr>
                <w:spacing w:val="-2"/>
              </w:rPr>
              <w:t>Todos los cultivos</w:t>
            </w:r>
          </w:p>
        </w:tc>
      </w:tr>
      <w:tr w:rsidR="0060260C" w:rsidRPr="0028494E">
        <w:trPr>
          <w:jc w:val="center"/>
        </w:trPr>
        <w:tc>
          <w:tcPr>
            <w:tcW w:w="1561" w:type="dxa"/>
            <w:noWrap/>
            <w:vAlign w:val="center"/>
          </w:tcPr>
          <w:p w:rsidR="0060260C" w:rsidRPr="0067290A" w:rsidRDefault="0060260C" w:rsidP="0067290A">
            <w:pPr>
              <w:jc w:val="center"/>
              <w:rPr>
                <w:color w:val="000000"/>
                <w:spacing w:val="-2"/>
              </w:rPr>
            </w:pPr>
            <w:r w:rsidRPr="00CC6BAF">
              <w:rPr>
                <w:spacing w:val="-2"/>
              </w:rPr>
              <w:t>Enero de 2020</w:t>
            </w:r>
          </w:p>
        </w:tc>
        <w:tc>
          <w:tcPr>
            <w:tcW w:w="2410" w:type="dxa"/>
            <w:vAlign w:val="center"/>
          </w:tcPr>
          <w:p w:rsidR="0060260C" w:rsidRPr="0067290A" w:rsidRDefault="0060260C" w:rsidP="0067290A">
            <w:pPr>
              <w:jc w:val="center"/>
              <w:rPr>
                <w:color w:val="000000"/>
                <w:spacing w:val="-2"/>
              </w:rPr>
            </w:pPr>
            <w:r w:rsidRPr="0067290A">
              <w:rPr>
                <w:color w:val="000000"/>
                <w:spacing w:val="-2"/>
              </w:rPr>
              <w:t>30</w:t>
            </w:r>
          </w:p>
        </w:tc>
        <w:tc>
          <w:tcPr>
            <w:tcW w:w="2410" w:type="dxa"/>
            <w:vAlign w:val="center"/>
          </w:tcPr>
          <w:p w:rsidR="0060260C" w:rsidRPr="0067290A" w:rsidRDefault="0060260C" w:rsidP="0067290A">
            <w:pPr>
              <w:jc w:val="center"/>
              <w:rPr>
                <w:color w:val="000000"/>
                <w:spacing w:val="-2"/>
              </w:rPr>
            </w:pPr>
            <w:r w:rsidRPr="0067290A">
              <w:rPr>
                <w:color w:val="000000"/>
                <w:spacing w:val="-2"/>
              </w:rPr>
              <w:t>90</w:t>
            </w:r>
          </w:p>
        </w:tc>
        <w:tc>
          <w:tcPr>
            <w:tcW w:w="2410" w:type="dxa"/>
            <w:vAlign w:val="center"/>
          </w:tcPr>
          <w:p w:rsidR="0060260C" w:rsidRPr="0067290A" w:rsidRDefault="0060260C" w:rsidP="0067290A">
            <w:pPr>
              <w:jc w:val="center"/>
              <w:rPr>
                <w:color w:val="000000"/>
                <w:spacing w:val="-2"/>
              </w:rPr>
            </w:pPr>
            <w:r w:rsidRPr="00CC6BAF">
              <w:rPr>
                <w:spacing w:val="-2"/>
              </w:rPr>
              <w:t>Todos los cultivos</w:t>
            </w:r>
          </w:p>
        </w:tc>
      </w:tr>
    </w:tbl>
    <w:p w:rsidR="0060260C" w:rsidRPr="00786543" w:rsidRDefault="0060260C" w:rsidP="00636497">
      <w:pPr>
        <w:rPr>
          <w:color w:val="000000"/>
          <w:spacing w:val="-2"/>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Correspondería a cada uno de los miembros participantes decidir, cultivo a cultivo, cuál de los tres métodos aplicar.</w:t>
      </w:r>
    </w:p>
    <w:p w:rsidR="0060260C" w:rsidRPr="00636497" w:rsidRDefault="0060260C" w:rsidP="00636497">
      <w:pPr>
        <w:rPr>
          <w:lang w:val="en-US"/>
        </w:rPr>
      </w:pPr>
      <w:bookmarkStart w:id="28" w:name="_Toc459734910"/>
    </w:p>
    <w:p w:rsidR="0060260C" w:rsidRPr="00786543" w:rsidRDefault="0060260C" w:rsidP="00636497">
      <w:pPr>
        <w:pStyle w:val="Heading2"/>
      </w:pPr>
      <w:bookmarkStart w:id="29" w:name="_Toc462923238"/>
      <w:bookmarkEnd w:id="28"/>
      <w:r w:rsidRPr="007608A0">
        <w:rPr>
          <w:lang w:val="es-ES_tradnl"/>
        </w:rPr>
        <w:t>Información a efectos del registro oficial de variedades</w:t>
      </w:r>
      <w:bookmarkEnd w:id="29"/>
    </w:p>
    <w:p w:rsidR="0060260C" w:rsidRPr="00636497" w:rsidRDefault="0060260C" w:rsidP="00636497">
      <w:pPr>
        <w:rPr>
          <w:color w:val="000000"/>
          <w:spacing w:val="-2"/>
          <w:lang w:val="en-US"/>
        </w:rPr>
      </w:pPr>
    </w:p>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t>Se efectuará una evaluación inicial de la viabilidad de incluir información a efectos del registro oficial de variedades, a fin de que los miembros participantes la examinen en la reunión EAF/8, teniendo en cuenta los debates en curso con los miembros de la Unión participantes que han manifestado su deseo de incluir esa información.</w:t>
      </w:r>
    </w:p>
    <w:p w:rsidR="0060260C" w:rsidRPr="00636497" w:rsidRDefault="0060260C" w:rsidP="00636497">
      <w:pPr>
        <w:jc w:val="left"/>
        <w:rPr>
          <w:color w:val="000000"/>
          <w:lang w:val="en-US"/>
        </w:rPr>
      </w:pPr>
    </w:p>
    <w:p w:rsidR="0060260C" w:rsidRPr="00786543" w:rsidRDefault="0060260C" w:rsidP="00636497">
      <w:pPr>
        <w:pStyle w:val="Heading2"/>
      </w:pPr>
      <w:bookmarkStart w:id="30" w:name="_Toc462923239"/>
      <w:r w:rsidRPr="007608A0">
        <w:rPr>
          <w:lang w:val="es-ES_tradnl"/>
        </w:rPr>
        <w:t>Guía del usuario del EAF</w:t>
      </w:r>
      <w:bookmarkEnd w:id="30"/>
    </w:p>
    <w:p w:rsidR="0060260C" w:rsidRPr="00636497" w:rsidRDefault="0060260C" w:rsidP="00636497">
      <w:pPr>
        <w:rPr>
          <w:lang w:val="en-US"/>
        </w:rPr>
      </w:pPr>
    </w:p>
    <w:p w:rsidR="0060260C" w:rsidRDefault="0060260C" w:rsidP="00155908">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t>La guía del usuario del EAF, dirigida a los obtentores y las oficinas de protección de las obtenciones vegetales, se presentará (solo en inglés) para someterla al examen de los miembros participantes en la reunión EAF/8.</w:t>
      </w:r>
      <w:r>
        <w:rPr>
          <w:lang w:val="en-US"/>
        </w:rPr>
        <w:t xml:space="preserve"> </w:t>
      </w:r>
      <w:r w:rsidRPr="00636497">
        <w:rPr>
          <w:lang w:val="en-US"/>
        </w:rPr>
        <w:t xml:space="preserve"> </w:t>
      </w:r>
      <w:r w:rsidRPr="007608A0">
        <w:t>Para la puesta en funcionamiento del EAF se elaborarán versiones en otros idiomas pertinentes.</w:t>
      </w:r>
    </w:p>
    <w:p w:rsidR="00155908" w:rsidRDefault="00155908" w:rsidP="00155908"/>
    <w:p w:rsidR="00155908" w:rsidRDefault="00155908" w:rsidP="00155908"/>
    <w:p w:rsidR="00155908" w:rsidRPr="00636497" w:rsidRDefault="00155908" w:rsidP="00155908">
      <w:pPr>
        <w:rPr>
          <w:lang w:val="en-US"/>
        </w:rPr>
      </w:pPr>
    </w:p>
    <w:p w:rsidR="0060260C" w:rsidRDefault="0060260C" w:rsidP="00AE720D">
      <w:pPr>
        <w:pStyle w:val="Heading1"/>
      </w:pPr>
      <w:bookmarkStart w:id="31" w:name="_Toc462923240"/>
      <w:r w:rsidRPr="007608A0">
        <w:t>PARTICIPACIÓN EN LA PUESTA EN FUNCIONAMIENTO DEL EAF</w:t>
      </w:r>
      <w:bookmarkEnd w:id="31"/>
    </w:p>
    <w:p w:rsidR="0060260C" w:rsidRDefault="0060260C" w:rsidP="00636497">
      <w:pPr>
        <w:pStyle w:val="Heading2"/>
      </w:pPr>
    </w:p>
    <w:bookmarkEnd w:id="27"/>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La Oficina de la Unión ha recibido la información necesaria y los formularios de solicitud para el EAF de los siguientes 29 miembros de la Unión:</w:t>
      </w:r>
      <w:r w:rsidRPr="00636497">
        <w:rPr>
          <w:color w:val="000000"/>
          <w:spacing w:val="-2"/>
          <w:lang w:val="en-US"/>
        </w:rPr>
        <w:t xml:space="preserve"> </w:t>
      </w:r>
      <w:r>
        <w:rPr>
          <w:color w:val="000000"/>
          <w:spacing w:val="-2"/>
          <w:lang w:val="en-US"/>
        </w:rPr>
        <w:t xml:space="preserve"> </w:t>
      </w:r>
      <w:r w:rsidRPr="007608A0">
        <w:rPr>
          <w:color w:val="000000"/>
          <w:spacing w:val="-2"/>
        </w:rPr>
        <w:t>Alemania, Argentina, Australia, Bolivia (Estado Plurinacional de), Brasil, Canadá, Chile, China, Colombia, Estados Unidos de América, Francia, Georgia, Japón, Kenya, México, Noruega, Nueva Zelandia, Organización Africana de la Propiedad Intelectual (OAPI), Países Bajos, República Checa, República de Corea, República de Moldova, Sudáfrica, Suecia, Suiza, Túnez, Unión Europea, Uruguay y Viet Nam.</w:t>
      </w:r>
      <w:r w:rsidRPr="00636497">
        <w:rPr>
          <w:lang w:val="en-US"/>
        </w:rPr>
        <w:t xml:space="preserve"> </w:t>
      </w:r>
    </w:p>
    <w:p w:rsidR="0060260C" w:rsidRPr="00636497" w:rsidRDefault="0060260C" w:rsidP="00636497">
      <w:pPr>
        <w:rPr>
          <w:lang w:val="en-US"/>
        </w:rPr>
      </w:pP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Los miembros participantes en la elaboración de un formulario electrónico de solicitud han sido invitados a poner a prueba el prototipo por medio de diferentes ediciones durante la campaña de pruebas, entre marzo de 2016 y octubre de 2016.</w:t>
      </w:r>
      <w:r w:rsidRPr="00826195">
        <w:rPr>
          <w:lang w:val="en-US"/>
        </w:rPr>
        <w:t xml:space="preserve">  </w:t>
      </w:r>
      <w:r w:rsidRPr="007608A0">
        <w:t>A reserva de su validación, la V2P será la base para la implantación de un sistema operativo.</w:t>
      </w:r>
      <w:r w:rsidRPr="00636497">
        <w:rPr>
          <w:lang w:val="en-US"/>
        </w:rPr>
        <w:t xml:space="preserve"> </w:t>
      </w:r>
    </w:p>
    <w:p w:rsidR="0060260C" w:rsidRPr="00636497" w:rsidRDefault="0060260C" w:rsidP="00636497">
      <w:pPr>
        <w:rPr>
          <w:color w:val="000000"/>
          <w:spacing w:val="-2"/>
          <w:lang w:val="en-US"/>
        </w:rPr>
      </w:pPr>
    </w:p>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En las reuniones de octubre de 2016 del EAF/8, el CAJ y el Comité Consultivo se presentará un informe sobre las observaciones que los miembros participantes recibieron sobre la V2P.</w:t>
      </w:r>
      <w:r w:rsidRPr="00101369">
        <w:rPr>
          <w:lang w:val="en-US"/>
        </w:rPr>
        <w:t xml:space="preserve">  </w:t>
      </w:r>
      <w:r w:rsidRPr="007608A0">
        <w:t>En esta etapa, el EAF se ha distribuido en alemán, español, francés e inglés para los miembros participantes y los siguientes cultivos:</w:t>
      </w:r>
    </w:p>
    <w:p w:rsidR="0060260C" w:rsidRPr="00636497" w:rsidRDefault="0060260C" w:rsidP="00636497">
      <w:pPr>
        <w:rPr>
          <w:lang w:val="en-US"/>
        </w:rPr>
      </w:pPr>
    </w:p>
    <w:p w:rsidR="0060260C" w:rsidRDefault="0060260C" w:rsidP="00636497">
      <w:pPr>
        <w:pStyle w:val="Default"/>
        <w:numPr>
          <w:ilvl w:val="0"/>
          <w:numId w:val="29"/>
        </w:numPr>
        <w:ind w:left="851"/>
        <w:jc w:val="both"/>
        <w:rPr>
          <w:color w:val="auto"/>
          <w:sz w:val="20"/>
          <w:szCs w:val="20"/>
        </w:rPr>
      </w:pPr>
      <w:r w:rsidRPr="00CC6BAF">
        <w:rPr>
          <w:color w:val="auto"/>
          <w:sz w:val="20"/>
          <w:szCs w:val="20"/>
          <w:lang w:val="es-ES_tradnl"/>
        </w:rPr>
        <w:t>rosal</w:t>
      </w:r>
    </w:p>
    <w:p w:rsidR="0060260C" w:rsidRDefault="0060260C" w:rsidP="00636497">
      <w:pPr>
        <w:pStyle w:val="Default"/>
        <w:numPr>
          <w:ilvl w:val="0"/>
          <w:numId w:val="29"/>
        </w:numPr>
        <w:ind w:left="851"/>
        <w:jc w:val="both"/>
        <w:rPr>
          <w:color w:val="auto"/>
          <w:sz w:val="20"/>
          <w:szCs w:val="20"/>
        </w:rPr>
      </w:pPr>
      <w:r w:rsidRPr="007608A0">
        <w:rPr>
          <w:color w:val="auto"/>
          <w:sz w:val="20"/>
          <w:szCs w:val="20"/>
          <w:lang w:val="es-ES_tradnl"/>
        </w:rPr>
        <w:t>soja</w:t>
      </w:r>
    </w:p>
    <w:p w:rsidR="0060260C" w:rsidRDefault="0060260C" w:rsidP="00636497">
      <w:pPr>
        <w:pStyle w:val="Default"/>
        <w:numPr>
          <w:ilvl w:val="0"/>
          <w:numId w:val="29"/>
        </w:numPr>
        <w:ind w:left="851"/>
        <w:jc w:val="both"/>
        <w:rPr>
          <w:color w:val="auto"/>
          <w:sz w:val="20"/>
          <w:szCs w:val="20"/>
        </w:rPr>
      </w:pPr>
      <w:r w:rsidRPr="00CC6BAF">
        <w:rPr>
          <w:color w:val="auto"/>
          <w:sz w:val="20"/>
          <w:szCs w:val="20"/>
          <w:lang w:val="es-ES_tradnl"/>
        </w:rPr>
        <w:t>lechuga</w:t>
      </w:r>
    </w:p>
    <w:p w:rsidR="0060260C" w:rsidRDefault="0060260C" w:rsidP="00636497">
      <w:pPr>
        <w:pStyle w:val="Default"/>
        <w:numPr>
          <w:ilvl w:val="0"/>
          <w:numId w:val="29"/>
        </w:numPr>
        <w:ind w:left="851"/>
        <w:jc w:val="both"/>
        <w:rPr>
          <w:color w:val="auto"/>
          <w:sz w:val="20"/>
          <w:szCs w:val="20"/>
        </w:rPr>
      </w:pPr>
      <w:r w:rsidRPr="007608A0">
        <w:rPr>
          <w:color w:val="auto"/>
          <w:sz w:val="20"/>
          <w:szCs w:val="20"/>
          <w:lang w:val="es-ES_tradnl"/>
        </w:rPr>
        <w:t>variedades frutales de manzano</w:t>
      </w:r>
    </w:p>
    <w:p w:rsidR="0060260C" w:rsidRDefault="0060260C" w:rsidP="00636497">
      <w:pPr>
        <w:pStyle w:val="Default"/>
        <w:numPr>
          <w:ilvl w:val="0"/>
          <w:numId w:val="29"/>
        </w:numPr>
        <w:ind w:left="851"/>
        <w:jc w:val="both"/>
        <w:rPr>
          <w:color w:val="auto"/>
          <w:sz w:val="20"/>
          <w:szCs w:val="20"/>
        </w:rPr>
      </w:pPr>
      <w:r w:rsidRPr="00CC6BAF">
        <w:rPr>
          <w:color w:val="auto"/>
          <w:sz w:val="20"/>
          <w:szCs w:val="20"/>
          <w:lang w:val="es-ES_tradnl"/>
        </w:rPr>
        <w:t>papa/patata</w:t>
      </w:r>
    </w:p>
    <w:p w:rsidR="0060260C" w:rsidRDefault="0060260C" w:rsidP="00636497"/>
    <w:p w:rsidR="00155908" w:rsidRDefault="00155908">
      <w:pPr>
        <w:jc w:val="left"/>
        <w:rPr>
          <w:color w:val="000000"/>
          <w:spacing w:val="-2"/>
          <w:lang w:val="en-US"/>
        </w:rPr>
      </w:pPr>
      <w:r>
        <w:rPr>
          <w:color w:val="000000"/>
          <w:spacing w:val="-2"/>
          <w:lang w:val="en-US"/>
        </w:rPr>
        <w:br w:type="page"/>
      </w: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En la siguiente tabla se ilustran los cultivos que admite la V2P para las oficinas de protección de las obtenciones vegetales participantes:</w:t>
      </w:r>
    </w:p>
    <w:p w:rsidR="0060260C" w:rsidRPr="00636497" w:rsidRDefault="0060260C" w:rsidP="00636497">
      <w:pPr>
        <w:rPr>
          <w:color w:val="000000"/>
          <w:spacing w:val="-2"/>
          <w:lang w:val="en-US"/>
        </w:rPr>
      </w:pP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6"/>
        <w:gridCol w:w="1082"/>
        <w:gridCol w:w="1082"/>
        <w:gridCol w:w="1149"/>
        <w:gridCol w:w="1015"/>
        <w:gridCol w:w="1082"/>
        <w:gridCol w:w="1225"/>
      </w:tblGrid>
      <w:tr w:rsidR="0060260C" w:rsidRPr="001F38DF">
        <w:trPr>
          <w:trHeight w:val="300"/>
          <w:jc w:val="center"/>
        </w:trPr>
        <w:tc>
          <w:tcPr>
            <w:tcW w:w="1196" w:type="dxa"/>
            <w:noWrap/>
            <w:vAlign w:val="center"/>
          </w:tcPr>
          <w:p w:rsidR="0060260C" w:rsidRPr="001F38DF" w:rsidRDefault="0060260C" w:rsidP="0067290A">
            <w:pPr>
              <w:jc w:val="center"/>
              <w:rPr>
                <w:b/>
                <w:bCs/>
                <w:noProof/>
                <w:color w:val="000000"/>
                <w:spacing w:val="-2"/>
                <w:sz w:val="16"/>
                <w:szCs w:val="16"/>
              </w:rPr>
            </w:pPr>
          </w:p>
        </w:tc>
        <w:tc>
          <w:tcPr>
            <w:tcW w:w="1082" w:type="dxa"/>
            <w:noWrap/>
            <w:vAlign w:val="center"/>
          </w:tcPr>
          <w:p w:rsidR="0060260C" w:rsidRPr="001F38DF" w:rsidRDefault="0060260C" w:rsidP="0067290A">
            <w:pPr>
              <w:jc w:val="center"/>
              <w:rPr>
                <w:b/>
                <w:bCs/>
                <w:noProof/>
                <w:color w:val="000000"/>
                <w:spacing w:val="-2"/>
                <w:sz w:val="14"/>
                <w:szCs w:val="14"/>
              </w:rPr>
            </w:pPr>
            <w:r w:rsidRPr="001F38DF">
              <w:rPr>
                <w:b/>
                <w:bCs/>
                <w:noProof/>
                <w:color w:val="000000"/>
                <w:spacing w:val="-2"/>
                <w:sz w:val="14"/>
                <w:szCs w:val="14"/>
              </w:rPr>
              <w:t>GLYCI_MAX</w:t>
            </w:r>
          </w:p>
        </w:tc>
        <w:tc>
          <w:tcPr>
            <w:tcW w:w="1082" w:type="dxa"/>
            <w:noWrap/>
            <w:vAlign w:val="center"/>
          </w:tcPr>
          <w:p w:rsidR="0060260C" w:rsidRPr="001F38DF" w:rsidRDefault="0060260C" w:rsidP="0067290A">
            <w:pPr>
              <w:jc w:val="center"/>
              <w:rPr>
                <w:b/>
                <w:bCs/>
                <w:noProof/>
                <w:color w:val="000000"/>
                <w:spacing w:val="-2"/>
                <w:sz w:val="14"/>
                <w:szCs w:val="14"/>
              </w:rPr>
            </w:pPr>
            <w:r w:rsidRPr="001F38DF">
              <w:rPr>
                <w:b/>
                <w:bCs/>
                <w:noProof/>
                <w:color w:val="000000"/>
                <w:spacing w:val="-2"/>
                <w:sz w:val="14"/>
                <w:szCs w:val="14"/>
              </w:rPr>
              <w:t>LACTU_SAT</w:t>
            </w:r>
          </w:p>
        </w:tc>
        <w:tc>
          <w:tcPr>
            <w:tcW w:w="1149" w:type="dxa"/>
            <w:noWrap/>
            <w:vAlign w:val="center"/>
          </w:tcPr>
          <w:p w:rsidR="0060260C" w:rsidRPr="001F38DF" w:rsidRDefault="0060260C" w:rsidP="0067290A">
            <w:pPr>
              <w:jc w:val="center"/>
              <w:rPr>
                <w:b/>
                <w:bCs/>
                <w:noProof/>
                <w:color w:val="000000"/>
                <w:spacing w:val="-2"/>
                <w:sz w:val="14"/>
                <w:szCs w:val="14"/>
              </w:rPr>
            </w:pPr>
            <w:r w:rsidRPr="001F38DF">
              <w:rPr>
                <w:b/>
                <w:bCs/>
                <w:noProof/>
                <w:color w:val="000000"/>
                <w:spacing w:val="-2"/>
                <w:sz w:val="14"/>
                <w:szCs w:val="14"/>
              </w:rPr>
              <w:t>MALUS_DOM</w:t>
            </w:r>
          </w:p>
        </w:tc>
        <w:tc>
          <w:tcPr>
            <w:tcW w:w="1015" w:type="dxa"/>
            <w:noWrap/>
            <w:vAlign w:val="center"/>
          </w:tcPr>
          <w:p w:rsidR="0060260C" w:rsidRPr="001F38DF" w:rsidRDefault="0060260C" w:rsidP="0067290A">
            <w:pPr>
              <w:jc w:val="center"/>
              <w:rPr>
                <w:b/>
                <w:bCs/>
                <w:noProof/>
                <w:color w:val="000000"/>
                <w:spacing w:val="-2"/>
                <w:sz w:val="14"/>
                <w:szCs w:val="14"/>
              </w:rPr>
            </w:pPr>
            <w:r w:rsidRPr="001F38DF">
              <w:rPr>
                <w:b/>
                <w:bCs/>
                <w:noProof/>
                <w:color w:val="000000"/>
                <w:spacing w:val="-2"/>
                <w:sz w:val="14"/>
                <w:szCs w:val="14"/>
              </w:rPr>
              <w:t>ROSAA</w:t>
            </w:r>
          </w:p>
        </w:tc>
        <w:tc>
          <w:tcPr>
            <w:tcW w:w="1082" w:type="dxa"/>
            <w:noWrap/>
            <w:vAlign w:val="center"/>
          </w:tcPr>
          <w:p w:rsidR="0060260C" w:rsidRPr="001F38DF" w:rsidRDefault="0060260C" w:rsidP="0067290A">
            <w:pPr>
              <w:jc w:val="center"/>
              <w:rPr>
                <w:b/>
                <w:bCs/>
                <w:noProof/>
                <w:color w:val="000000"/>
                <w:spacing w:val="-2"/>
                <w:sz w:val="14"/>
                <w:szCs w:val="14"/>
              </w:rPr>
            </w:pPr>
            <w:r w:rsidRPr="001F38DF">
              <w:rPr>
                <w:b/>
                <w:bCs/>
                <w:noProof/>
                <w:color w:val="000000"/>
                <w:spacing w:val="-2"/>
                <w:sz w:val="14"/>
                <w:szCs w:val="14"/>
              </w:rPr>
              <w:t>SOLAN_TUB</w:t>
            </w:r>
          </w:p>
        </w:tc>
        <w:tc>
          <w:tcPr>
            <w:tcW w:w="1225" w:type="dxa"/>
            <w:noWrap/>
            <w:vAlign w:val="center"/>
          </w:tcPr>
          <w:p w:rsidR="0060260C" w:rsidRPr="001F38DF" w:rsidRDefault="0060260C" w:rsidP="0067290A">
            <w:pPr>
              <w:jc w:val="center"/>
              <w:rPr>
                <w:b/>
                <w:bCs/>
                <w:noProof/>
                <w:color w:val="000000"/>
                <w:spacing w:val="-2"/>
                <w:sz w:val="16"/>
                <w:szCs w:val="16"/>
              </w:rPr>
            </w:pPr>
            <w:r w:rsidRPr="001F38DF">
              <w:rPr>
                <w:b/>
                <w:bCs/>
                <w:noProof/>
                <w:color w:val="000000"/>
                <w:spacing w:val="-2"/>
                <w:sz w:val="16"/>
                <w:szCs w:val="16"/>
              </w:rPr>
              <w:t>Total</w:t>
            </w:r>
          </w:p>
        </w:tc>
      </w:tr>
      <w:tr w:rsidR="0060260C" w:rsidRPr="001F38DF">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1F38DF" w:rsidRDefault="0060260C" w:rsidP="007608A0">
            <w:pPr>
              <w:jc w:val="center"/>
              <w:rPr>
                <w:noProof/>
                <w:color w:val="000000"/>
                <w:spacing w:val="-2"/>
                <w:sz w:val="16"/>
                <w:szCs w:val="16"/>
              </w:rPr>
            </w:pPr>
            <w:r w:rsidRPr="001F38DF">
              <w:rPr>
                <w:noProof/>
                <w:color w:val="000000"/>
                <w:spacing w:val="-2"/>
                <w:sz w:val="16"/>
                <w:szCs w:val="16"/>
              </w:rPr>
              <w:t>Soja</w:t>
            </w:r>
          </w:p>
        </w:tc>
        <w:tc>
          <w:tcPr>
            <w:tcW w:w="1082" w:type="dxa"/>
            <w:noWrap/>
            <w:vAlign w:val="center"/>
          </w:tcPr>
          <w:p w:rsidR="0060260C" w:rsidRPr="001F38DF" w:rsidRDefault="0060260C" w:rsidP="007608A0">
            <w:pPr>
              <w:jc w:val="center"/>
              <w:rPr>
                <w:noProof/>
                <w:color w:val="000000"/>
                <w:spacing w:val="-2"/>
                <w:sz w:val="16"/>
                <w:szCs w:val="16"/>
              </w:rPr>
            </w:pPr>
            <w:r w:rsidRPr="001F38DF">
              <w:rPr>
                <w:noProof/>
                <w:color w:val="000000"/>
                <w:spacing w:val="-2"/>
                <w:sz w:val="16"/>
                <w:szCs w:val="16"/>
              </w:rPr>
              <w:t>Lechuga</w:t>
            </w:r>
          </w:p>
        </w:tc>
        <w:tc>
          <w:tcPr>
            <w:tcW w:w="1149" w:type="dxa"/>
            <w:noWrap/>
            <w:vAlign w:val="center"/>
          </w:tcPr>
          <w:p w:rsidR="0060260C" w:rsidRPr="001F38DF" w:rsidRDefault="0060260C" w:rsidP="007608A0">
            <w:pPr>
              <w:jc w:val="center"/>
              <w:rPr>
                <w:noProof/>
                <w:color w:val="000000"/>
                <w:spacing w:val="-2"/>
                <w:sz w:val="16"/>
                <w:szCs w:val="16"/>
              </w:rPr>
            </w:pPr>
            <w:r w:rsidRPr="001F38DF">
              <w:rPr>
                <w:noProof/>
                <w:color w:val="000000"/>
                <w:spacing w:val="-2"/>
                <w:sz w:val="16"/>
                <w:szCs w:val="16"/>
              </w:rPr>
              <w:t>Variedades frutales de manzano</w:t>
            </w:r>
          </w:p>
        </w:tc>
        <w:tc>
          <w:tcPr>
            <w:tcW w:w="1015" w:type="dxa"/>
            <w:noWrap/>
            <w:vAlign w:val="center"/>
          </w:tcPr>
          <w:p w:rsidR="0060260C" w:rsidRPr="001F38DF" w:rsidRDefault="0060260C" w:rsidP="007608A0">
            <w:pPr>
              <w:jc w:val="center"/>
              <w:rPr>
                <w:noProof/>
                <w:color w:val="000000"/>
                <w:spacing w:val="-2"/>
                <w:sz w:val="16"/>
                <w:szCs w:val="16"/>
              </w:rPr>
            </w:pPr>
            <w:r w:rsidRPr="001F38DF">
              <w:rPr>
                <w:noProof/>
                <w:color w:val="000000"/>
                <w:spacing w:val="-2"/>
                <w:sz w:val="16"/>
                <w:szCs w:val="16"/>
              </w:rPr>
              <w:t>Rosal</w:t>
            </w:r>
          </w:p>
        </w:tc>
        <w:tc>
          <w:tcPr>
            <w:tcW w:w="1082" w:type="dxa"/>
            <w:noWrap/>
            <w:vAlign w:val="center"/>
          </w:tcPr>
          <w:p w:rsidR="0060260C" w:rsidRPr="001F38DF" w:rsidRDefault="0060260C" w:rsidP="007608A0">
            <w:pPr>
              <w:jc w:val="center"/>
              <w:rPr>
                <w:noProof/>
                <w:color w:val="000000"/>
                <w:spacing w:val="-2"/>
                <w:sz w:val="16"/>
                <w:szCs w:val="16"/>
              </w:rPr>
            </w:pPr>
            <w:r w:rsidRPr="001F38DF">
              <w:rPr>
                <w:noProof/>
                <w:color w:val="000000"/>
                <w:spacing w:val="-2"/>
                <w:sz w:val="16"/>
                <w:szCs w:val="16"/>
              </w:rPr>
              <w:t>Papa/patata</w:t>
            </w:r>
          </w:p>
        </w:tc>
        <w:tc>
          <w:tcPr>
            <w:tcW w:w="1225" w:type="dxa"/>
            <w:noWrap/>
            <w:vAlign w:val="center"/>
          </w:tcPr>
          <w:p w:rsidR="0060260C" w:rsidRPr="001F38DF" w:rsidRDefault="0060260C" w:rsidP="0067290A">
            <w:pPr>
              <w:jc w:val="center"/>
              <w:rPr>
                <w:b/>
                <w:bCs/>
                <w:noProof/>
                <w:color w:val="000000"/>
                <w:spacing w:val="-2"/>
                <w:sz w:val="16"/>
                <w:szCs w:val="16"/>
              </w:rPr>
            </w:pPr>
          </w:p>
        </w:tc>
      </w:tr>
      <w:tr w:rsidR="0060260C" w:rsidRPr="001F38DF">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AR</w:t>
            </w:r>
          </w:p>
        </w:tc>
        <w:tc>
          <w:tcPr>
            <w:tcW w:w="1082"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p>
        </w:tc>
        <w:tc>
          <w:tcPr>
            <w:tcW w:w="1149"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1</w:t>
            </w:r>
          </w:p>
        </w:tc>
        <w:tc>
          <w:tcPr>
            <w:tcW w:w="1225" w:type="dxa"/>
            <w:noWrap/>
            <w:vAlign w:val="center"/>
          </w:tcPr>
          <w:p w:rsidR="0060260C" w:rsidRPr="001F38DF" w:rsidRDefault="0060260C" w:rsidP="0067290A">
            <w:pPr>
              <w:jc w:val="center"/>
              <w:rPr>
                <w:b/>
                <w:bCs/>
                <w:noProof/>
                <w:color w:val="000000"/>
                <w:spacing w:val="-2"/>
                <w:sz w:val="16"/>
                <w:szCs w:val="16"/>
              </w:rPr>
            </w:pPr>
            <w:r w:rsidRPr="001F38DF">
              <w:rPr>
                <w:b/>
                <w:bCs/>
                <w:noProof/>
                <w:color w:val="000000"/>
                <w:spacing w:val="-2"/>
                <w:sz w:val="16"/>
                <w:szCs w:val="16"/>
              </w:rPr>
              <w:t>4</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AU</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1F38DF">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BO</w:t>
            </w:r>
          </w:p>
        </w:tc>
        <w:tc>
          <w:tcPr>
            <w:tcW w:w="1082" w:type="dxa"/>
            <w:noWrap/>
            <w:vAlign w:val="center"/>
          </w:tcPr>
          <w:p w:rsidR="0060260C" w:rsidRPr="001F38DF" w:rsidRDefault="0060260C" w:rsidP="0067290A">
            <w:pPr>
              <w:jc w:val="center"/>
              <w:rPr>
                <w:noProof/>
                <w:color w:val="000000"/>
                <w:spacing w:val="-2"/>
                <w:sz w:val="16"/>
                <w:szCs w:val="16"/>
              </w:rPr>
            </w:pPr>
            <w:r w:rsidRPr="001F38D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p>
        </w:tc>
        <w:tc>
          <w:tcPr>
            <w:tcW w:w="1149" w:type="dxa"/>
            <w:noWrap/>
            <w:vAlign w:val="center"/>
          </w:tcPr>
          <w:p w:rsidR="0060260C" w:rsidRPr="001F38DF" w:rsidRDefault="0060260C" w:rsidP="0067290A">
            <w:pPr>
              <w:jc w:val="center"/>
              <w:rPr>
                <w:noProof/>
                <w:color w:val="000000"/>
                <w:spacing w:val="-2"/>
                <w:sz w:val="16"/>
                <w:szCs w:val="16"/>
              </w:rPr>
            </w:pPr>
          </w:p>
        </w:tc>
        <w:tc>
          <w:tcPr>
            <w:tcW w:w="1015"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1F38DF" w:rsidRDefault="0060260C" w:rsidP="0067290A">
            <w:pPr>
              <w:jc w:val="center"/>
              <w:rPr>
                <w:b/>
                <w:bCs/>
                <w:noProof/>
                <w:color w:val="000000"/>
                <w:spacing w:val="-2"/>
                <w:sz w:val="16"/>
                <w:szCs w:val="16"/>
              </w:rPr>
            </w:pPr>
            <w:r w:rsidRPr="001F38DF">
              <w:rPr>
                <w:b/>
                <w:bCs/>
                <w:noProof/>
                <w:color w:val="000000"/>
                <w:spacing w:val="-2"/>
                <w:sz w:val="16"/>
                <w:szCs w:val="16"/>
              </w:rPr>
              <w:t>1</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BR</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CA</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CH</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CL</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CN</w:t>
            </w:r>
          </w:p>
        </w:tc>
        <w:tc>
          <w:tcPr>
            <w:tcW w:w="1082"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CO</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CZ</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4</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DE*</w:t>
            </w: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FR</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GE</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JP</w:t>
            </w:r>
          </w:p>
        </w:tc>
        <w:tc>
          <w:tcPr>
            <w:tcW w:w="1082"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1</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KE</w:t>
            </w: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4</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KR</w:t>
            </w:r>
          </w:p>
        </w:tc>
        <w:tc>
          <w:tcPr>
            <w:tcW w:w="1082"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1</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MD</w:t>
            </w: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MX</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NL</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NO</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NZ</w:t>
            </w:r>
          </w:p>
        </w:tc>
        <w:tc>
          <w:tcPr>
            <w:tcW w:w="1082" w:type="dxa"/>
            <w:noWrap/>
            <w:vAlign w:val="center"/>
          </w:tcPr>
          <w:p w:rsidR="0060260C" w:rsidRPr="001F38DF" w:rsidRDefault="0060260C" w:rsidP="0067290A">
            <w:pPr>
              <w:jc w:val="center"/>
              <w:rPr>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4</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OA</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2</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QZ</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SE</w:t>
            </w: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6B7357" w:rsidRDefault="0060260C" w:rsidP="0067290A">
            <w:pPr>
              <w:jc w:val="center"/>
              <w:rPr>
                <w:dstrike/>
                <w:noProof/>
                <w:color w:val="000000"/>
                <w:spacing w:val="-2"/>
                <w:sz w:val="16"/>
                <w:szCs w:val="16"/>
              </w:rPr>
            </w:pP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TN</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US</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6B7357" w:rsidRDefault="0060260C" w:rsidP="0067290A">
            <w:pPr>
              <w:jc w:val="center"/>
              <w:rPr>
                <w:dstrike/>
                <w:noProof/>
                <w:color w:val="000000"/>
                <w:spacing w:val="-2"/>
                <w:sz w:val="16"/>
                <w:szCs w:val="16"/>
              </w:rPr>
            </w:pP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2</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UY</w:t>
            </w:r>
          </w:p>
        </w:tc>
        <w:tc>
          <w:tcPr>
            <w:tcW w:w="1082"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p>
        </w:tc>
        <w:tc>
          <w:tcPr>
            <w:tcW w:w="1149" w:type="dxa"/>
            <w:noWrap/>
            <w:vAlign w:val="center"/>
          </w:tcPr>
          <w:p w:rsidR="0060260C" w:rsidRPr="006B7357" w:rsidRDefault="0060260C" w:rsidP="0067290A">
            <w:pPr>
              <w:jc w:val="center"/>
              <w:rPr>
                <w:dstrike/>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6B7357" w:rsidRDefault="0060260C" w:rsidP="0067290A">
            <w:pPr>
              <w:jc w:val="center"/>
              <w:rPr>
                <w:dstrike/>
                <w:noProof/>
                <w:color w:val="000000"/>
                <w:spacing w:val="-2"/>
                <w:sz w:val="16"/>
                <w:szCs w:val="16"/>
              </w:rPr>
            </w:pPr>
          </w:p>
        </w:tc>
        <w:tc>
          <w:tcPr>
            <w:tcW w:w="1082" w:type="dxa"/>
            <w:noWrap/>
            <w:vAlign w:val="center"/>
          </w:tcPr>
          <w:p w:rsidR="0060260C" w:rsidRPr="001F38DF" w:rsidRDefault="0060260C" w:rsidP="0067290A">
            <w:pPr>
              <w:jc w:val="center"/>
              <w:rPr>
                <w:noProof/>
                <w:color w:val="000000"/>
                <w:spacing w:val="-2"/>
                <w:sz w:val="16"/>
                <w:szCs w:val="16"/>
              </w:rPr>
            </w:pP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2</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VN</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28494E">
        <w:trPr>
          <w:trHeight w:val="206"/>
          <w:jc w:val="center"/>
        </w:trPr>
        <w:tc>
          <w:tcPr>
            <w:tcW w:w="1196"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ZA</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149"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15"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082" w:type="dxa"/>
            <w:noWrap/>
            <w:vAlign w:val="center"/>
          </w:tcPr>
          <w:p w:rsidR="0060260C" w:rsidRPr="001F38DF" w:rsidRDefault="0060260C" w:rsidP="0067290A">
            <w:pPr>
              <w:jc w:val="center"/>
              <w:rPr>
                <w:noProof/>
                <w:color w:val="000000"/>
                <w:spacing w:val="-2"/>
                <w:sz w:val="16"/>
                <w:szCs w:val="16"/>
              </w:rPr>
            </w:pPr>
            <w:r w:rsidRPr="00CC6BAF">
              <w:rPr>
                <w:noProof/>
                <w:color w:val="000000"/>
                <w:spacing w:val="-2"/>
                <w:sz w:val="16"/>
                <w:szCs w:val="16"/>
              </w:rPr>
              <w:t>1</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5</w:t>
            </w:r>
          </w:p>
        </w:tc>
      </w:tr>
      <w:tr w:rsidR="0060260C" w:rsidRPr="00C104C1">
        <w:trPr>
          <w:trHeight w:val="149"/>
          <w:jc w:val="center"/>
        </w:trPr>
        <w:tc>
          <w:tcPr>
            <w:tcW w:w="1196"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Total general</w:t>
            </w:r>
          </w:p>
        </w:tc>
        <w:tc>
          <w:tcPr>
            <w:tcW w:w="1082"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21</w:t>
            </w:r>
          </w:p>
        </w:tc>
        <w:tc>
          <w:tcPr>
            <w:tcW w:w="1082"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20</w:t>
            </w:r>
          </w:p>
        </w:tc>
        <w:tc>
          <w:tcPr>
            <w:tcW w:w="1149"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19</w:t>
            </w:r>
          </w:p>
        </w:tc>
        <w:tc>
          <w:tcPr>
            <w:tcW w:w="1015"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17</w:t>
            </w:r>
          </w:p>
        </w:tc>
        <w:tc>
          <w:tcPr>
            <w:tcW w:w="1082" w:type="dxa"/>
            <w:noWrap/>
            <w:vAlign w:val="center"/>
          </w:tcPr>
          <w:p w:rsidR="0060260C" w:rsidRPr="001F38DF" w:rsidRDefault="0060260C" w:rsidP="0067290A">
            <w:pPr>
              <w:jc w:val="center"/>
              <w:rPr>
                <w:b/>
                <w:bCs/>
                <w:noProof/>
                <w:color w:val="000000"/>
                <w:spacing w:val="-2"/>
                <w:sz w:val="16"/>
                <w:szCs w:val="16"/>
              </w:rPr>
            </w:pPr>
            <w:r w:rsidRPr="00CC6BAF">
              <w:rPr>
                <w:b/>
                <w:bCs/>
                <w:noProof/>
                <w:color w:val="000000"/>
                <w:spacing w:val="-2"/>
                <w:sz w:val="16"/>
                <w:szCs w:val="16"/>
              </w:rPr>
              <w:t>18</w:t>
            </w:r>
          </w:p>
        </w:tc>
        <w:tc>
          <w:tcPr>
            <w:tcW w:w="1225" w:type="dxa"/>
            <w:noWrap/>
            <w:vAlign w:val="center"/>
          </w:tcPr>
          <w:p w:rsidR="0060260C" w:rsidRPr="00CC6BAF" w:rsidRDefault="0060260C" w:rsidP="0067290A">
            <w:pPr>
              <w:jc w:val="center"/>
              <w:rPr>
                <w:b/>
                <w:bCs/>
                <w:noProof/>
                <w:color w:val="000000"/>
                <w:spacing w:val="-2"/>
                <w:sz w:val="16"/>
                <w:szCs w:val="16"/>
              </w:rPr>
            </w:pPr>
            <w:r w:rsidRPr="00CC6BAF">
              <w:rPr>
                <w:b/>
                <w:bCs/>
                <w:noProof/>
                <w:color w:val="000000"/>
                <w:spacing w:val="-2"/>
                <w:sz w:val="16"/>
                <w:szCs w:val="16"/>
              </w:rPr>
              <w:t>95</w:t>
            </w:r>
          </w:p>
        </w:tc>
      </w:tr>
    </w:tbl>
    <w:p w:rsidR="0060260C" w:rsidRDefault="0060260C" w:rsidP="00636497">
      <w:pPr>
        <w:ind w:left="567" w:firstLine="567"/>
        <w:rPr>
          <w:sz w:val="18"/>
          <w:szCs w:val="18"/>
        </w:rPr>
      </w:pPr>
    </w:p>
    <w:p w:rsidR="0060260C" w:rsidRPr="00636497" w:rsidRDefault="0060260C" w:rsidP="00636497">
      <w:pPr>
        <w:ind w:left="1134" w:hanging="425"/>
        <w:rPr>
          <w:sz w:val="18"/>
          <w:szCs w:val="18"/>
          <w:lang w:val="en-US"/>
        </w:rPr>
      </w:pPr>
      <w:r w:rsidRPr="00636497">
        <w:rPr>
          <w:sz w:val="18"/>
          <w:szCs w:val="18"/>
          <w:lang w:val="en-US"/>
        </w:rPr>
        <w:t>*</w:t>
      </w:r>
      <w:r w:rsidRPr="00636497">
        <w:rPr>
          <w:sz w:val="18"/>
          <w:szCs w:val="18"/>
          <w:lang w:val="en-US"/>
        </w:rPr>
        <w:tab/>
      </w:r>
      <w:r w:rsidRPr="007608A0">
        <w:rPr>
          <w:sz w:val="18"/>
          <w:szCs w:val="18"/>
        </w:rPr>
        <w:t>Se pondrá en funcionamiento y a prueba tras las sesiones de octubre (aprobación de la V2P) y antes de que se implante un sistema operativo, si se facilita toda la información necesaria.</w:t>
      </w:r>
    </w:p>
    <w:p w:rsidR="0060260C" w:rsidRPr="00636497" w:rsidRDefault="0060260C" w:rsidP="00636497">
      <w:pPr>
        <w:rPr>
          <w:color w:val="000000"/>
          <w:spacing w:val="-2"/>
          <w:lang w:val="en-US"/>
        </w:rPr>
      </w:pPr>
    </w:p>
    <w:p w:rsidR="0060260C" w:rsidRPr="00636497" w:rsidRDefault="0060260C" w:rsidP="007608A0">
      <w:pPr>
        <w:spacing w:after="240"/>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A reserva de la aprobación de la puesta en funcionamiento del EAF por el Consejo el 28 de octubre de 2016, se solicitará a esos 29 miembros de la Unión que indiquen su disposición a participar en el proyecto EAF y se hará el anuncio para informar a los usuarios al respecto.</w:t>
      </w:r>
      <w:r w:rsidRPr="00636497">
        <w:rPr>
          <w:color w:val="000000"/>
          <w:spacing w:val="-2"/>
          <w:lang w:val="en-US"/>
        </w:rPr>
        <w:t xml:space="preserve"> </w:t>
      </w:r>
    </w:p>
    <w:p w:rsidR="0060260C" w:rsidRPr="00636497" w:rsidRDefault="0060260C" w:rsidP="00636497">
      <w:pPr>
        <w:rPr>
          <w:color w:val="000000"/>
          <w:spacing w:val="-2"/>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Cualquier otro miembro de la Unión que quisiera participar en el proyecto EAF debe proporcionar sus formularios para los cultivos seleccionados (formulario de solicitud y cuestionario técnico) en uno de los idiomas de la UPOV y, si procede, facilitar las traducciones de las preguntas de los formularios de solicitud y los cuestionarios técnicos de los otros miembros de la Unión participantes.</w:t>
      </w:r>
      <w:r w:rsidRPr="00636497">
        <w:rPr>
          <w:color w:val="000000"/>
          <w:spacing w:val="-2"/>
          <w:lang w:val="en-US"/>
        </w:rPr>
        <w:t xml:space="preserve"> </w:t>
      </w:r>
      <w:r>
        <w:rPr>
          <w:color w:val="000000"/>
          <w:spacing w:val="-2"/>
          <w:lang w:val="en-US"/>
        </w:rPr>
        <w:t xml:space="preserve"> </w:t>
      </w:r>
      <w:r w:rsidRPr="007608A0">
        <w:rPr>
          <w:color w:val="000000"/>
          <w:spacing w:val="-2"/>
        </w:rPr>
        <w:t>El calendario de la incorporación de nuevos miembros de la Unión estará sujeto a la disponibilidad de recursos y variará según el contenido de los formularios de solicitud y los cuestionarios técnicos.</w:t>
      </w: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p>
    <w:p w:rsidR="0060260C" w:rsidRPr="00636497" w:rsidRDefault="0060260C" w:rsidP="00636497">
      <w:pPr>
        <w:rPr>
          <w:color w:val="000000"/>
          <w:spacing w:val="-2"/>
          <w:lang w:val="en-US"/>
        </w:rPr>
      </w:pPr>
    </w:p>
    <w:p w:rsidR="0060260C" w:rsidRPr="00F364A6" w:rsidRDefault="0060260C" w:rsidP="00AE720D">
      <w:pPr>
        <w:pStyle w:val="Heading1"/>
      </w:pPr>
      <w:bookmarkStart w:id="32" w:name="_Toc462923241"/>
      <w:r w:rsidRPr="007608A0">
        <w:t>CALENDARIO TENTATIVO PARA LA PUESTA EN FUNCIONAMIENTO DEL EAF</w:t>
      </w:r>
      <w:bookmarkEnd w:id="32"/>
    </w:p>
    <w:p w:rsidR="0060260C" w:rsidRPr="00636497" w:rsidRDefault="0060260C" w:rsidP="00636497">
      <w:pPr>
        <w:jc w:val="left"/>
        <w:rPr>
          <w:color w:val="000000"/>
          <w:lang w:val="en-US"/>
        </w:rPr>
      </w:pPr>
    </w:p>
    <w:p w:rsidR="0060260C" w:rsidRPr="00636497" w:rsidRDefault="0060260C" w:rsidP="00636497">
      <w:pPr>
        <w:rPr>
          <w:lang w:val="en-US"/>
        </w:rPr>
      </w:pPr>
      <w:r w:rsidRPr="00636497">
        <w:rPr>
          <w:color w:val="000000"/>
          <w:spacing w:val="-2"/>
          <w:lang w:val="en-US"/>
        </w:rPr>
        <w:fldChar w:fldCharType="begin"/>
      </w:r>
      <w:r w:rsidRPr="00636497">
        <w:rPr>
          <w:color w:val="000000"/>
          <w:spacing w:val="-2"/>
          <w:lang w:val="en-US"/>
        </w:rPr>
        <w:instrText xml:space="preserve"> AUTONUM  </w:instrText>
      </w:r>
      <w:r w:rsidRPr="00636497">
        <w:rPr>
          <w:color w:val="000000"/>
          <w:spacing w:val="-2"/>
          <w:lang w:val="en-US"/>
        </w:rPr>
        <w:fldChar w:fldCharType="end"/>
      </w:r>
      <w:r w:rsidRPr="00636497">
        <w:rPr>
          <w:color w:val="000000"/>
          <w:spacing w:val="-2"/>
          <w:lang w:val="en-US"/>
        </w:rPr>
        <w:tab/>
      </w:r>
      <w:r w:rsidRPr="007608A0">
        <w:rPr>
          <w:color w:val="000000"/>
          <w:spacing w:val="-2"/>
        </w:rPr>
        <w:t>A reserva de la aprobación de los participantes en el proyecto EAF, el CAJ y el Comité Consultivo, se propone solicitar al Consejo, en su quincuagésima sesión ordinaria, que se celebrará en Ginebra el 28 de octubre de 2016, la aprobación de la puesta en funcionamiento del EAF en enero de 2017 para el rosal, la soja, la lechuga, variedades frutales de manzano y la papa/patata.</w:t>
      </w:r>
    </w:p>
    <w:p w:rsidR="0060260C" w:rsidRPr="00636497" w:rsidRDefault="0060260C" w:rsidP="00636497">
      <w:pPr>
        <w:rPr>
          <w:color w:val="000000"/>
          <w:spacing w:val="-2"/>
          <w:lang w:val="en-US"/>
        </w:rPr>
      </w:pPr>
    </w:p>
    <w:p w:rsidR="00155908" w:rsidRDefault="00155908">
      <w:pPr>
        <w:jc w:val="left"/>
        <w:rPr>
          <w:i/>
          <w:iCs/>
          <w:snapToGrid w:val="0"/>
          <w:lang w:val="en-US"/>
        </w:rPr>
      </w:pPr>
      <w:r>
        <w:rPr>
          <w:snapToGrid w:val="0"/>
          <w:lang w:val="en-US"/>
        </w:rPr>
        <w:br w:type="page"/>
      </w:r>
    </w:p>
    <w:bookmarkStart w:id="33" w:name="_GoBack"/>
    <w:bookmarkEnd w:id="33"/>
    <w:p w:rsidR="0060260C" w:rsidRPr="00636497" w:rsidRDefault="0060260C" w:rsidP="00636497">
      <w:pPr>
        <w:pStyle w:val="DecisionParagraphs"/>
        <w:keepNext/>
        <w:tabs>
          <w:tab w:val="left" w:pos="5954"/>
        </w:tabs>
        <w:ind w:left="4824"/>
        <w:rPr>
          <w:snapToGrid w:val="0"/>
          <w:lang w:val="en-US"/>
        </w:rPr>
      </w:pPr>
      <w:r w:rsidRPr="00636497">
        <w:rPr>
          <w:snapToGrid w:val="0"/>
          <w:lang w:val="en-US"/>
        </w:rPr>
        <w:fldChar w:fldCharType="begin"/>
      </w:r>
      <w:r w:rsidRPr="00636497">
        <w:rPr>
          <w:snapToGrid w:val="0"/>
          <w:lang w:val="en-US"/>
        </w:rPr>
        <w:instrText xml:space="preserve"> AUTONUM  </w:instrText>
      </w:r>
      <w:r w:rsidRPr="00636497">
        <w:rPr>
          <w:snapToGrid w:val="0"/>
          <w:lang w:val="en-US"/>
        </w:rPr>
        <w:fldChar w:fldCharType="end"/>
      </w:r>
      <w:r w:rsidRPr="00636497">
        <w:rPr>
          <w:snapToGrid w:val="0"/>
          <w:lang w:val="en-US"/>
        </w:rPr>
        <w:tab/>
      </w:r>
      <w:r w:rsidRPr="00CC6BAF">
        <w:rPr>
          <w:snapToGrid w:val="0"/>
        </w:rPr>
        <w:t>Se invita al CAJ a:</w:t>
      </w:r>
    </w:p>
    <w:p w:rsidR="0060260C" w:rsidRPr="00636497" w:rsidRDefault="0060260C" w:rsidP="00636497">
      <w:pPr>
        <w:pStyle w:val="DecisionParagraphs"/>
        <w:keepNext/>
        <w:tabs>
          <w:tab w:val="left" w:pos="5954"/>
        </w:tabs>
        <w:ind w:left="4824"/>
        <w:rPr>
          <w:snapToGrid w:val="0"/>
          <w:lang w:val="en-US"/>
        </w:rPr>
      </w:pPr>
    </w:p>
    <w:p w:rsidR="0060260C" w:rsidRPr="00636497" w:rsidRDefault="0060260C" w:rsidP="00AE720D">
      <w:pPr>
        <w:pStyle w:val="DecisionParagraphs"/>
        <w:tabs>
          <w:tab w:val="left" w:pos="5954"/>
        </w:tabs>
        <w:ind w:left="4825"/>
        <w:rPr>
          <w:snapToGrid w:val="0"/>
          <w:lang w:val="en-US"/>
        </w:rPr>
      </w:pPr>
      <w:r w:rsidRPr="00CC6BAF">
        <w:rPr>
          <w:snapToGrid w:val="0"/>
          <w:lang w:val="en-US"/>
        </w:rPr>
        <w:tab/>
        <w:t>a)</w:t>
      </w:r>
      <w:r w:rsidRPr="00CC6BAF">
        <w:rPr>
          <w:snapToGrid w:val="0"/>
          <w:lang w:val="en-US"/>
        </w:rPr>
        <w:tab/>
      </w:r>
      <w:r w:rsidRPr="00CC6BAF">
        <w:rPr>
          <w:snapToGrid w:val="0"/>
        </w:rPr>
        <w:t>tomar nota de las novedades relativas a la elaboración de un prototipo de formulario electrónico que se exponen en el presente documento;</w:t>
      </w:r>
      <w:r w:rsidRPr="00636497">
        <w:rPr>
          <w:snapToGrid w:val="0"/>
          <w:lang w:val="en-US"/>
        </w:rPr>
        <w:t xml:space="preserve">  </w:t>
      </w:r>
    </w:p>
    <w:p w:rsidR="0060260C" w:rsidRPr="00636497" w:rsidRDefault="0060260C" w:rsidP="00AE720D">
      <w:pPr>
        <w:pStyle w:val="DecisionParagraphs"/>
        <w:tabs>
          <w:tab w:val="left" w:pos="5954"/>
        </w:tabs>
        <w:ind w:left="4824"/>
        <w:rPr>
          <w:snapToGrid w:val="0"/>
          <w:lang w:val="en-US"/>
        </w:rPr>
      </w:pPr>
    </w:p>
    <w:p w:rsidR="0060260C" w:rsidRPr="00636497" w:rsidRDefault="0060260C" w:rsidP="00AE720D">
      <w:pPr>
        <w:pStyle w:val="DecisionParagraphs"/>
        <w:tabs>
          <w:tab w:val="left" w:pos="5954"/>
        </w:tabs>
        <w:ind w:left="4824"/>
        <w:rPr>
          <w:snapToGrid w:val="0"/>
          <w:lang w:val="en-US"/>
        </w:rPr>
      </w:pPr>
      <w:r w:rsidRPr="00CC6BAF">
        <w:rPr>
          <w:snapToGrid w:val="0"/>
          <w:lang w:val="en-US"/>
        </w:rPr>
        <w:tab/>
        <w:t>b)</w:t>
      </w:r>
      <w:r w:rsidRPr="00CC6BAF">
        <w:rPr>
          <w:snapToGrid w:val="0"/>
          <w:lang w:val="en-US"/>
        </w:rPr>
        <w:tab/>
      </w:r>
      <w:r w:rsidRPr="00CC6BAF">
        <w:rPr>
          <w:snapToGrid w:val="0"/>
        </w:rPr>
        <w:t>tomar nota de que en la septuagésima tercera sesión del CAJ se presentará un informe de la octava reunión sobre la elaboración de un prototipo de formulario electrónico, que se celebrará en Ginebra el 24 de octubre de 2016;</w:t>
      </w:r>
      <w:r w:rsidRPr="00636497">
        <w:rPr>
          <w:lang w:val="en-US"/>
        </w:rPr>
        <w:t xml:space="preserve"> </w:t>
      </w:r>
    </w:p>
    <w:p w:rsidR="0060260C" w:rsidRPr="00636497" w:rsidRDefault="0060260C" w:rsidP="00AE720D">
      <w:pPr>
        <w:pStyle w:val="DecisionParagraphs"/>
        <w:tabs>
          <w:tab w:val="left" w:pos="5954"/>
        </w:tabs>
        <w:ind w:left="4824"/>
        <w:rPr>
          <w:snapToGrid w:val="0"/>
          <w:lang w:val="en-US"/>
        </w:rPr>
      </w:pPr>
    </w:p>
    <w:p w:rsidR="0060260C" w:rsidRPr="00636497" w:rsidRDefault="0060260C" w:rsidP="00AE720D">
      <w:pPr>
        <w:pStyle w:val="DecisionParagraphs"/>
        <w:tabs>
          <w:tab w:val="left" w:pos="5954"/>
        </w:tabs>
        <w:ind w:left="4824"/>
        <w:rPr>
          <w:snapToGrid w:val="0"/>
          <w:lang w:val="en-US"/>
        </w:rPr>
      </w:pPr>
      <w:r w:rsidRPr="00CC6BAF">
        <w:rPr>
          <w:snapToGrid w:val="0"/>
          <w:lang w:val="en-US"/>
        </w:rPr>
        <w:tab/>
        <w:t>c)</w:t>
      </w:r>
      <w:r w:rsidRPr="00CC6BAF">
        <w:rPr>
          <w:snapToGrid w:val="0"/>
          <w:lang w:val="en-US"/>
        </w:rPr>
        <w:tab/>
      </w:r>
      <w:r w:rsidRPr="00CC6BAF">
        <w:rPr>
          <w:snapToGrid w:val="0"/>
        </w:rPr>
        <w:t>examinar los puntos que se deben tratar al efecto de implantar un sistema operativo para el formulario electrónico de solicitud, que figuran en los párrafos 23 a 49;</w:t>
      </w:r>
      <w:r w:rsidRPr="003F6063">
        <w:rPr>
          <w:snapToGrid w:val="0"/>
          <w:lang w:val="en-US"/>
        </w:rPr>
        <w:t xml:space="preserve">  </w:t>
      </w:r>
      <w:r w:rsidRPr="00CC6BAF">
        <w:t>y</w:t>
      </w:r>
    </w:p>
    <w:p w:rsidR="0060260C" w:rsidRPr="00636497" w:rsidRDefault="0060260C" w:rsidP="00AE720D">
      <w:pPr>
        <w:pStyle w:val="DecisionParagraphs"/>
        <w:tabs>
          <w:tab w:val="left" w:pos="5954"/>
        </w:tabs>
        <w:ind w:left="4824"/>
        <w:rPr>
          <w:snapToGrid w:val="0"/>
          <w:lang w:val="en-US"/>
        </w:rPr>
      </w:pPr>
    </w:p>
    <w:p w:rsidR="0060260C" w:rsidRPr="00636497" w:rsidRDefault="0060260C" w:rsidP="00AE720D">
      <w:pPr>
        <w:pStyle w:val="DecisionParagraphs"/>
        <w:tabs>
          <w:tab w:val="left" w:pos="5954"/>
        </w:tabs>
        <w:ind w:left="4824"/>
        <w:rPr>
          <w:snapToGrid w:val="0"/>
          <w:lang w:val="en-US"/>
        </w:rPr>
      </w:pPr>
      <w:r w:rsidRPr="00CC6BAF">
        <w:rPr>
          <w:snapToGrid w:val="0"/>
          <w:lang w:val="en-US"/>
        </w:rPr>
        <w:tab/>
        <w:t>d)</w:t>
      </w:r>
      <w:r w:rsidRPr="00CC6BAF">
        <w:rPr>
          <w:snapToGrid w:val="0"/>
          <w:lang w:val="en-US"/>
        </w:rPr>
        <w:tab/>
      </w:r>
      <w:r w:rsidRPr="00CC6BAF">
        <w:rPr>
          <w:snapToGrid w:val="0"/>
        </w:rPr>
        <w:t>examinar las propuestas para la puesta en funcionamiento del EAF, que se exponen en los párrafos 50 a 56.</w:t>
      </w:r>
    </w:p>
    <w:p w:rsidR="0060260C" w:rsidRPr="00636497" w:rsidRDefault="0060260C" w:rsidP="00AE720D">
      <w:pPr>
        <w:pStyle w:val="DecisionParagraphs"/>
        <w:tabs>
          <w:tab w:val="left" w:pos="5954"/>
        </w:tabs>
        <w:ind w:left="4824"/>
        <w:rPr>
          <w:lang w:val="en-US"/>
        </w:rPr>
      </w:pPr>
    </w:p>
    <w:p w:rsidR="0060260C" w:rsidRPr="00636497" w:rsidRDefault="0060260C" w:rsidP="00AE720D">
      <w:pPr>
        <w:rPr>
          <w:lang w:val="en-US"/>
        </w:rPr>
      </w:pPr>
    </w:p>
    <w:p w:rsidR="0060260C" w:rsidRPr="00636497" w:rsidRDefault="0060260C" w:rsidP="00AE720D">
      <w:pPr>
        <w:rPr>
          <w:lang w:val="en-US"/>
        </w:rPr>
      </w:pPr>
    </w:p>
    <w:p w:rsidR="0060260C" w:rsidRPr="00636497" w:rsidRDefault="0060260C" w:rsidP="00AE720D">
      <w:pPr>
        <w:rPr>
          <w:lang w:val="en-US"/>
        </w:rPr>
      </w:pPr>
    </w:p>
    <w:p w:rsidR="0060260C" w:rsidRPr="00AE720D" w:rsidRDefault="0060260C" w:rsidP="00AE720D">
      <w:pPr>
        <w:jc w:val="right"/>
      </w:pPr>
      <w:r w:rsidRPr="00CC6BAF">
        <w:t>[Fin del documento]</w:t>
      </w:r>
    </w:p>
    <w:sectPr w:rsidR="0060260C" w:rsidRPr="00AE720D" w:rsidSect="00AE720D">
      <w:headerReference w:type="default" r:id="rId9"/>
      <w:pgSz w:w="11907" w:h="16840" w:code="9"/>
      <w:pgMar w:top="510" w:right="1134" w:bottom="1134" w:left="1134"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0C" w:rsidRDefault="0060260C">
      <w:r>
        <w:separator/>
      </w:r>
    </w:p>
    <w:p w:rsidR="0060260C" w:rsidRDefault="0060260C"/>
    <w:p w:rsidR="0060260C" w:rsidRDefault="0060260C"/>
  </w:endnote>
  <w:endnote w:type="continuationSeparator" w:id="0">
    <w:p w:rsidR="0060260C" w:rsidRDefault="0060260C">
      <w:r>
        <w:separator/>
      </w:r>
    </w:p>
    <w:p w:rsidR="0060260C" w:rsidRPr="00B8573C" w:rsidRDefault="0060260C">
      <w:pPr>
        <w:pStyle w:val="Footer"/>
        <w:spacing w:after="60"/>
        <w:rPr>
          <w:sz w:val="18"/>
          <w:szCs w:val="18"/>
          <w:lang w:val="fr-CH"/>
        </w:rPr>
      </w:pPr>
      <w:r w:rsidRPr="00B8573C">
        <w:rPr>
          <w:sz w:val="18"/>
          <w:szCs w:val="18"/>
          <w:lang w:val="fr-CH"/>
        </w:rPr>
        <w:t>[Suite de la note de la page précédente]</w:t>
      </w:r>
    </w:p>
    <w:p w:rsidR="0060260C" w:rsidRPr="00B8573C" w:rsidRDefault="0060260C">
      <w:pPr>
        <w:rPr>
          <w:lang w:val="fr-CH"/>
        </w:rPr>
      </w:pPr>
    </w:p>
    <w:p w:rsidR="0060260C" w:rsidRPr="00B8573C" w:rsidRDefault="0060260C">
      <w:pPr>
        <w:rPr>
          <w:lang w:val="fr-CH"/>
        </w:rPr>
      </w:pPr>
    </w:p>
  </w:endnote>
  <w:endnote w:type="continuationNotice" w:id="1">
    <w:p w:rsidR="0060260C" w:rsidRPr="00B8573C" w:rsidRDefault="0060260C">
      <w:pPr>
        <w:spacing w:before="60"/>
        <w:jc w:val="right"/>
        <w:rPr>
          <w:sz w:val="18"/>
          <w:szCs w:val="18"/>
          <w:lang w:val="fr-CH"/>
        </w:rPr>
      </w:pPr>
      <w:r w:rsidRPr="00B8573C">
        <w:rPr>
          <w:sz w:val="18"/>
          <w:szCs w:val="18"/>
          <w:lang w:val="fr-CH"/>
        </w:rPr>
        <w:t>[Suite de la note page suivante]</w:t>
      </w:r>
    </w:p>
    <w:p w:rsidR="0060260C" w:rsidRPr="00B8573C" w:rsidRDefault="0060260C">
      <w:pPr>
        <w:rPr>
          <w:lang w:val="fr-CH"/>
        </w:rPr>
      </w:pPr>
    </w:p>
    <w:p w:rsidR="0060260C" w:rsidRPr="00B8573C" w:rsidRDefault="0060260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0C" w:rsidRDefault="0060260C" w:rsidP="009D690D">
      <w:pPr>
        <w:spacing w:before="120"/>
      </w:pPr>
      <w:r>
        <w:separator/>
      </w:r>
    </w:p>
  </w:footnote>
  <w:footnote w:type="continuationSeparator" w:id="0">
    <w:p w:rsidR="0060260C" w:rsidRDefault="0060260C" w:rsidP="00D5454B">
      <w:pPr>
        <w:spacing w:before="120"/>
        <w:jc w:val="left"/>
        <w:rPr>
          <w:sz w:val="18"/>
          <w:szCs w:val="18"/>
        </w:rPr>
      </w:pPr>
      <w:r>
        <w:separator/>
      </w:r>
    </w:p>
  </w:footnote>
  <w:footnote w:type="continuationNotice" w:id="1">
    <w:p w:rsidR="0060260C" w:rsidRPr="001610A0" w:rsidRDefault="0060260C"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0C" w:rsidRPr="0064104D" w:rsidRDefault="0060260C" w:rsidP="0064104D">
    <w:pPr>
      <w:jc w:val="center"/>
    </w:pPr>
    <w:r>
      <w:t>CAJ/73/4</w:t>
    </w:r>
  </w:p>
  <w:p w:rsidR="0060260C" w:rsidRPr="0064104D" w:rsidRDefault="0060260C" w:rsidP="0064104D">
    <w:pPr>
      <w:jc w:val="center"/>
    </w:pPr>
    <w:r w:rsidRPr="0064104D">
      <w:t xml:space="preserve">página </w:t>
    </w:r>
    <w:r w:rsidR="00AE720D">
      <w:fldChar w:fldCharType="begin"/>
    </w:r>
    <w:r w:rsidR="00AE720D">
      <w:instrText xml:space="preserve"> PAGE </w:instrText>
    </w:r>
    <w:r w:rsidR="00AE720D">
      <w:fldChar w:fldCharType="separate"/>
    </w:r>
    <w:r w:rsidR="009C1E5C">
      <w:rPr>
        <w:noProof/>
      </w:rPr>
      <w:t>12</w:t>
    </w:r>
    <w:r w:rsidR="00AE720D">
      <w:rPr>
        <w:noProof/>
      </w:rPr>
      <w:fldChar w:fldCharType="end"/>
    </w:r>
  </w:p>
  <w:p w:rsidR="0060260C" w:rsidRPr="0064104D" w:rsidRDefault="0060260C"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1D51F2"/>
    <w:multiLevelType w:val="hybridMultilevel"/>
    <w:tmpl w:val="854E60EC"/>
    <w:lvl w:ilvl="0" w:tplc="BE72D056">
      <w:start w:val="1"/>
      <w:numFmt w:val="lowerRoman"/>
      <w:lvlText w:val="%1)"/>
      <w:lvlJc w:val="right"/>
      <w:pPr>
        <w:tabs>
          <w:tab w:val="num" w:pos="501"/>
        </w:tabs>
        <w:ind w:left="1854" w:hanging="360"/>
      </w:pPr>
      <w:rPr>
        <w:rFonts w:hint="default"/>
        <w:color w:val="auto"/>
        <w:sz w:val="20"/>
        <w:szCs w:val="20"/>
      </w:rPr>
    </w:lvl>
    <w:lvl w:ilvl="1" w:tplc="0409001B">
      <w:start w:val="1"/>
      <w:numFmt w:val="lowerRoman"/>
      <w:lvlText w:val="%2."/>
      <w:lvlJc w:val="righ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
    <w:nsid w:val="04CE1305"/>
    <w:multiLevelType w:val="hybridMultilevel"/>
    <w:tmpl w:val="8F7C340E"/>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042E5E"/>
    <w:multiLevelType w:val="hybridMultilevel"/>
    <w:tmpl w:val="FA88F34C"/>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
    <w:nsid w:val="11CE437C"/>
    <w:multiLevelType w:val="hybridMultilevel"/>
    <w:tmpl w:val="03983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AF0959"/>
    <w:multiLevelType w:val="hybridMultilevel"/>
    <w:tmpl w:val="6644C6AE"/>
    <w:lvl w:ilvl="0" w:tplc="9D94C8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3D1B75"/>
    <w:multiLevelType w:val="hybridMultilevel"/>
    <w:tmpl w:val="D654F4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2164E1"/>
    <w:multiLevelType w:val="hybridMultilevel"/>
    <w:tmpl w:val="8F1465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EE13F1"/>
    <w:multiLevelType w:val="hybridMultilevel"/>
    <w:tmpl w:val="7AFA6FBA"/>
    <w:lvl w:ilvl="0" w:tplc="B61256CA">
      <w:start w:val="1"/>
      <w:numFmt w:val="lowerRoman"/>
      <w:lvlText w:val="%1)"/>
      <w:lvlJc w:val="right"/>
      <w:pPr>
        <w:tabs>
          <w:tab w:val="num" w:pos="1134"/>
        </w:tabs>
        <w:ind w:left="1854" w:hanging="360"/>
      </w:pPr>
      <w:rPr>
        <w:rFonts w:hint="default"/>
        <w:color w:val="auto"/>
        <w:sz w:val="20"/>
        <w:szCs w:val="20"/>
      </w:rPr>
    </w:lvl>
    <w:lvl w:ilvl="1" w:tplc="040A0019">
      <w:start w:val="1"/>
      <w:numFmt w:val="lowerLetter"/>
      <w:lvlText w:val="%2."/>
      <w:lvlJc w:val="left"/>
      <w:pPr>
        <w:tabs>
          <w:tab w:val="num" w:pos="2574"/>
        </w:tabs>
        <w:ind w:left="2574" w:hanging="360"/>
      </w:pPr>
    </w:lvl>
    <w:lvl w:ilvl="2" w:tplc="040A001B">
      <w:start w:val="1"/>
      <w:numFmt w:val="lowerRoman"/>
      <w:lvlText w:val="%3."/>
      <w:lvlJc w:val="right"/>
      <w:pPr>
        <w:tabs>
          <w:tab w:val="num" w:pos="3294"/>
        </w:tabs>
        <w:ind w:left="3294" w:hanging="180"/>
      </w:pPr>
    </w:lvl>
    <w:lvl w:ilvl="3" w:tplc="040A000F">
      <w:start w:val="1"/>
      <w:numFmt w:val="decimal"/>
      <w:lvlText w:val="%4."/>
      <w:lvlJc w:val="left"/>
      <w:pPr>
        <w:tabs>
          <w:tab w:val="num" w:pos="4014"/>
        </w:tabs>
        <w:ind w:left="4014" w:hanging="360"/>
      </w:pPr>
    </w:lvl>
    <w:lvl w:ilvl="4" w:tplc="040A0019">
      <w:start w:val="1"/>
      <w:numFmt w:val="lowerLetter"/>
      <w:lvlText w:val="%5."/>
      <w:lvlJc w:val="left"/>
      <w:pPr>
        <w:tabs>
          <w:tab w:val="num" w:pos="4734"/>
        </w:tabs>
        <w:ind w:left="4734" w:hanging="360"/>
      </w:pPr>
    </w:lvl>
    <w:lvl w:ilvl="5" w:tplc="040A001B">
      <w:start w:val="1"/>
      <w:numFmt w:val="lowerRoman"/>
      <w:lvlText w:val="%6."/>
      <w:lvlJc w:val="right"/>
      <w:pPr>
        <w:tabs>
          <w:tab w:val="num" w:pos="5454"/>
        </w:tabs>
        <w:ind w:left="5454" w:hanging="180"/>
      </w:pPr>
    </w:lvl>
    <w:lvl w:ilvl="6" w:tplc="040A000F">
      <w:start w:val="1"/>
      <w:numFmt w:val="decimal"/>
      <w:lvlText w:val="%7."/>
      <w:lvlJc w:val="left"/>
      <w:pPr>
        <w:tabs>
          <w:tab w:val="num" w:pos="6174"/>
        </w:tabs>
        <w:ind w:left="6174" w:hanging="360"/>
      </w:pPr>
    </w:lvl>
    <w:lvl w:ilvl="7" w:tplc="040A0019">
      <w:start w:val="1"/>
      <w:numFmt w:val="lowerLetter"/>
      <w:lvlText w:val="%8."/>
      <w:lvlJc w:val="left"/>
      <w:pPr>
        <w:tabs>
          <w:tab w:val="num" w:pos="6894"/>
        </w:tabs>
        <w:ind w:left="6894" w:hanging="360"/>
      </w:pPr>
    </w:lvl>
    <w:lvl w:ilvl="8" w:tplc="040A001B">
      <w:start w:val="1"/>
      <w:numFmt w:val="lowerRoman"/>
      <w:lvlText w:val="%9."/>
      <w:lvlJc w:val="right"/>
      <w:pPr>
        <w:tabs>
          <w:tab w:val="num" w:pos="7614"/>
        </w:tabs>
        <w:ind w:left="7614" w:hanging="180"/>
      </w:pPr>
    </w:lvl>
  </w:abstractNum>
  <w:abstractNum w:abstractNumId="9">
    <w:nsid w:val="1DB8426E"/>
    <w:multiLevelType w:val="hybridMultilevel"/>
    <w:tmpl w:val="6FB62F30"/>
    <w:lvl w:ilvl="0" w:tplc="1084EA62">
      <w:start w:val="1"/>
      <w:numFmt w:val="lowerRoman"/>
      <w:lvlText w:val="%1)"/>
      <w:lvlJc w:val="left"/>
      <w:pPr>
        <w:tabs>
          <w:tab w:val="num" w:pos="-1134"/>
        </w:tabs>
        <w:ind w:left="1287" w:hanging="720"/>
      </w:pPr>
      <w:rPr>
        <w:rFonts w:hint="default"/>
      </w:rPr>
    </w:lvl>
    <w:lvl w:ilvl="1" w:tplc="040A0019">
      <w:start w:val="1"/>
      <w:numFmt w:val="lowerLetter"/>
      <w:lvlText w:val="%2."/>
      <w:lvlJc w:val="left"/>
      <w:pPr>
        <w:tabs>
          <w:tab w:val="num" w:pos="1647"/>
        </w:tabs>
        <w:ind w:left="1647" w:hanging="360"/>
      </w:pPr>
    </w:lvl>
    <w:lvl w:ilvl="2" w:tplc="040A001B">
      <w:start w:val="1"/>
      <w:numFmt w:val="lowerRoman"/>
      <w:lvlText w:val="%3."/>
      <w:lvlJc w:val="right"/>
      <w:pPr>
        <w:tabs>
          <w:tab w:val="num" w:pos="2367"/>
        </w:tabs>
        <w:ind w:left="2367" w:hanging="180"/>
      </w:pPr>
    </w:lvl>
    <w:lvl w:ilvl="3" w:tplc="040A000F">
      <w:start w:val="1"/>
      <w:numFmt w:val="decimal"/>
      <w:lvlText w:val="%4."/>
      <w:lvlJc w:val="left"/>
      <w:pPr>
        <w:tabs>
          <w:tab w:val="num" w:pos="3087"/>
        </w:tabs>
        <w:ind w:left="3087" w:hanging="360"/>
      </w:pPr>
    </w:lvl>
    <w:lvl w:ilvl="4" w:tplc="040A0019">
      <w:start w:val="1"/>
      <w:numFmt w:val="lowerLetter"/>
      <w:lvlText w:val="%5."/>
      <w:lvlJc w:val="left"/>
      <w:pPr>
        <w:tabs>
          <w:tab w:val="num" w:pos="3807"/>
        </w:tabs>
        <w:ind w:left="3807" w:hanging="360"/>
      </w:pPr>
    </w:lvl>
    <w:lvl w:ilvl="5" w:tplc="040A001B">
      <w:start w:val="1"/>
      <w:numFmt w:val="lowerRoman"/>
      <w:lvlText w:val="%6."/>
      <w:lvlJc w:val="right"/>
      <w:pPr>
        <w:tabs>
          <w:tab w:val="num" w:pos="4527"/>
        </w:tabs>
        <w:ind w:left="4527" w:hanging="180"/>
      </w:pPr>
    </w:lvl>
    <w:lvl w:ilvl="6" w:tplc="040A000F">
      <w:start w:val="1"/>
      <w:numFmt w:val="decimal"/>
      <w:lvlText w:val="%7."/>
      <w:lvlJc w:val="left"/>
      <w:pPr>
        <w:tabs>
          <w:tab w:val="num" w:pos="5247"/>
        </w:tabs>
        <w:ind w:left="5247" w:hanging="360"/>
      </w:pPr>
    </w:lvl>
    <w:lvl w:ilvl="7" w:tplc="040A0019">
      <w:start w:val="1"/>
      <w:numFmt w:val="lowerLetter"/>
      <w:lvlText w:val="%8."/>
      <w:lvlJc w:val="left"/>
      <w:pPr>
        <w:tabs>
          <w:tab w:val="num" w:pos="5967"/>
        </w:tabs>
        <w:ind w:left="5967" w:hanging="360"/>
      </w:pPr>
    </w:lvl>
    <w:lvl w:ilvl="8" w:tplc="040A001B">
      <w:start w:val="1"/>
      <w:numFmt w:val="lowerRoman"/>
      <w:lvlText w:val="%9."/>
      <w:lvlJc w:val="right"/>
      <w:pPr>
        <w:tabs>
          <w:tab w:val="num" w:pos="6687"/>
        </w:tabs>
        <w:ind w:left="6687" w:hanging="180"/>
      </w:pPr>
    </w:lvl>
  </w:abstractNum>
  <w:abstractNum w:abstractNumId="10">
    <w:nsid w:val="22804739"/>
    <w:multiLevelType w:val="multilevel"/>
    <w:tmpl w:val="E5488B34"/>
    <w:lvl w:ilvl="0">
      <w:start w:val="1"/>
      <w:numFmt w:val="lowerRoman"/>
      <w:lvlText w:val="(%1)"/>
      <w:lvlJc w:val="left"/>
      <w:pPr>
        <w:ind w:left="2421" w:hanging="72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1">
    <w:nsid w:val="22C47814"/>
    <w:multiLevelType w:val="hybridMultilevel"/>
    <w:tmpl w:val="CB9A64F4"/>
    <w:lvl w:ilvl="0" w:tplc="B61256CA">
      <w:start w:val="1"/>
      <w:numFmt w:val="lowerRoman"/>
      <w:lvlText w:val="%1)"/>
      <w:lvlJc w:val="right"/>
      <w:pPr>
        <w:tabs>
          <w:tab w:val="num" w:pos="0"/>
        </w:tabs>
        <w:ind w:left="720" w:hanging="360"/>
      </w:pPr>
      <w:rPr>
        <w:rFonts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C01538"/>
    <w:multiLevelType w:val="hybridMultilevel"/>
    <w:tmpl w:val="E5488B34"/>
    <w:lvl w:ilvl="0" w:tplc="2B3CE7DE">
      <w:start w:val="1"/>
      <w:numFmt w:val="lowerRoman"/>
      <w:lvlText w:val="(%1)"/>
      <w:lvlJc w:val="left"/>
      <w:pPr>
        <w:ind w:left="2421" w:hanging="72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3">
    <w:nsid w:val="2E0066CB"/>
    <w:multiLevelType w:val="hybridMultilevel"/>
    <w:tmpl w:val="AFC497E4"/>
    <w:lvl w:ilvl="0" w:tplc="05CE0824">
      <w:start w:val="1"/>
      <w:numFmt w:val="lowerLetter"/>
      <w:lvlText w:val="%1)"/>
      <w:lvlJc w:val="left"/>
      <w:pPr>
        <w:tabs>
          <w:tab w:val="num" w:pos="-142"/>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4">
    <w:nsid w:val="361916FB"/>
    <w:multiLevelType w:val="hybridMultilevel"/>
    <w:tmpl w:val="2E20DEF0"/>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7E4EC9"/>
    <w:multiLevelType w:val="hybridMultilevel"/>
    <w:tmpl w:val="7DA47B28"/>
    <w:lvl w:ilvl="0" w:tplc="BE72D056">
      <w:start w:val="1"/>
      <w:numFmt w:val="lowerRoman"/>
      <w:lvlText w:val="%1)"/>
      <w:lvlJc w:val="right"/>
      <w:pPr>
        <w:tabs>
          <w:tab w:val="num" w:pos="501"/>
        </w:tabs>
        <w:ind w:left="1854" w:hanging="360"/>
      </w:pPr>
      <w:rPr>
        <w:rFonts w:hint="default"/>
        <w:color w:val="auto"/>
        <w:sz w:val="20"/>
        <w:szCs w:val="20"/>
      </w:rPr>
    </w:lvl>
    <w:lvl w:ilvl="1" w:tplc="040A0019">
      <w:start w:val="1"/>
      <w:numFmt w:val="lowerLetter"/>
      <w:lvlText w:val="%2."/>
      <w:lvlJc w:val="left"/>
      <w:pPr>
        <w:tabs>
          <w:tab w:val="num" w:pos="1941"/>
        </w:tabs>
        <w:ind w:left="1941" w:hanging="360"/>
      </w:pPr>
    </w:lvl>
    <w:lvl w:ilvl="2" w:tplc="040A001B">
      <w:start w:val="1"/>
      <w:numFmt w:val="lowerRoman"/>
      <w:lvlText w:val="%3."/>
      <w:lvlJc w:val="right"/>
      <w:pPr>
        <w:tabs>
          <w:tab w:val="num" w:pos="2661"/>
        </w:tabs>
        <w:ind w:left="2661" w:hanging="180"/>
      </w:pPr>
    </w:lvl>
    <w:lvl w:ilvl="3" w:tplc="040A000F">
      <w:start w:val="1"/>
      <w:numFmt w:val="decimal"/>
      <w:lvlText w:val="%4."/>
      <w:lvlJc w:val="left"/>
      <w:pPr>
        <w:tabs>
          <w:tab w:val="num" w:pos="3381"/>
        </w:tabs>
        <w:ind w:left="3381" w:hanging="360"/>
      </w:pPr>
    </w:lvl>
    <w:lvl w:ilvl="4" w:tplc="040A0019">
      <w:start w:val="1"/>
      <w:numFmt w:val="lowerLetter"/>
      <w:lvlText w:val="%5."/>
      <w:lvlJc w:val="left"/>
      <w:pPr>
        <w:tabs>
          <w:tab w:val="num" w:pos="4101"/>
        </w:tabs>
        <w:ind w:left="4101" w:hanging="360"/>
      </w:pPr>
    </w:lvl>
    <w:lvl w:ilvl="5" w:tplc="040A001B">
      <w:start w:val="1"/>
      <w:numFmt w:val="lowerRoman"/>
      <w:lvlText w:val="%6."/>
      <w:lvlJc w:val="right"/>
      <w:pPr>
        <w:tabs>
          <w:tab w:val="num" w:pos="4821"/>
        </w:tabs>
        <w:ind w:left="4821" w:hanging="180"/>
      </w:pPr>
    </w:lvl>
    <w:lvl w:ilvl="6" w:tplc="040A000F">
      <w:start w:val="1"/>
      <w:numFmt w:val="decimal"/>
      <w:lvlText w:val="%7."/>
      <w:lvlJc w:val="left"/>
      <w:pPr>
        <w:tabs>
          <w:tab w:val="num" w:pos="5541"/>
        </w:tabs>
        <w:ind w:left="5541" w:hanging="360"/>
      </w:pPr>
    </w:lvl>
    <w:lvl w:ilvl="7" w:tplc="040A0019">
      <w:start w:val="1"/>
      <w:numFmt w:val="lowerLetter"/>
      <w:lvlText w:val="%8."/>
      <w:lvlJc w:val="left"/>
      <w:pPr>
        <w:tabs>
          <w:tab w:val="num" w:pos="6261"/>
        </w:tabs>
        <w:ind w:left="6261" w:hanging="360"/>
      </w:pPr>
    </w:lvl>
    <w:lvl w:ilvl="8" w:tplc="040A001B">
      <w:start w:val="1"/>
      <w:numFmt w:val="lowerRoman"/>
      <w:lvlText w:val="%9."/>
      <w:lvlJc w:val="right"/>
      <w:pPr>
        <w:tabs>
          <w:tab w:val="num" w:pos="6981"/>
        </w:tabs>
        <w:ind w:left="6981" w:hanging="180"/>
      </w:pPr>
    </w:lvl>
  </w:abstractNum>
  <w:abstractNum w:abstractNumId="16">
    <w:nsid w:val="38FC6CE7"/>
    <w:multiLevelType w:val="hybridMultilevel"/>
    <w:tmpl w:val="8F1465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841E85"/>
    <w:multiLevelType w:val="hybridMultilevel"/>
    <w:tmpl w:val="1DFE173A"/>
    <w:lvl w:ilvl="0" w:tplc="0409001B">
      <w:start w:val="1"/>
      <w:numFmt w:val="lowerRoman"/>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18">
    <w:nsid w:val="3B850C0B"/>
    <w:multiLevelType w:val="hybridMultilevel"/>
    <w:tmpl w:val="79BE0B20"/>
    <w:lvl w:ilvl="0" w:tplc="70F28E5C">
      <w:start w:val="1"/>
      <w:numFmt w:val="lowerLetter"/>
      <w:lvlText w:val="%1)"/>
      <w:lvlJc w:val="left"/>
      <w:pPr>
        <w:tabs>
          <w:tab w:val="num" w:pos="207"/>
        </w:tabs>
        <w:ind w:left="927" w:hanging="360"/>
      </w:pPr>
      <w:rPr>
        <w:rFonts w:hint="default"/>
      </w:rPr>
    </w:lvl>
    <w:lvl w:ilvl="1" w:tplc="040A0019">
      <w:start w:val="1"/>
      <w:numFmt w:val="lowerLetter"/>
      <w:lvlText w:val="%2."/>
      <w:lvlJc w:val="left"/>
      <w:pPr>
        <w:tabs>
          <w:tab w:val="num" w:pos="1014"/>
        </w:tabs>
        <w:ind w:left="1014" w:hanging="360"/>
      </w:pPr>
    </w:lvl>
    <w:lvl w:ilvl="2" w:tplc="040A001B">
      <w:start w:val="1"/>
      <w:numFmt w:val="lowerRoman"/>
      <w:lvlText w:val="%3."/>
      <w:lvlJc w:val="right"/>
      <w:pPr>
        <w:tabs>
          <w:tab w:val="num" w:pos="1734"/>
        </w:tabs>
        <w:ind w:left="1734" w:hanging="180"/>
      </w:pPr>
    </w:lvl>
    <w:lvl w:ilvl="3" w:tplc="040A000F">
      <w:start w:val="1"/>
      <w:numFmt w:val="decimal"/>
      <w:lvlText w:val="%4."/>
      <w:lvlJc w:val="left"/>
      <w:pPr>
        <w:tabs>
          <w:tab w:val="num" w:pos="2454"/>
        </w:tabs>
        <w:ind w:left="2454" w:hanging="360"/>
      </w:pPr>
    </w:lvl>
    <w:lvl w:ilvl="4" w:tplc="040A0019">
      <w:start w:val="1"/>
      <w:numFmt w:val="lowerLetter"/>
      <w:lvlText w:val="%5."/>
      <w:lvlJc w:val="left"/>
      <w:pPr>
        <w:tabs>
          <w:tab w:val="num" w:pos="3174"/>
        </w:tabs>
        <w:ind w:left="3174" w:hanging="360"/>
      </w:pPr>
    </w:lvl>
    <w:lvl w:ilvl="5" w:tplc="040A001B">
      <w:start w:val="1"/>
      <w:numFmt w:val="lowerRoman"/>
      <w:lvlText w:val="%6."/>
      <w:lvlJc w:val="right"/>
      <w:pPr>
        <w:tabs>
          <w:tab w:val="num" w:pos="3894"/>
        </w:tabs>
        <w:ind w:left="3894" w:hanging="180"/>
      </w:pPr>
    </w:lvl>
    <w:lvl w:ilvl="6" w:tplc="040A000F">
      <w:start w:val="1"/>
      <w:numFmt w:val="decimal"/>
      <w:lvlText w:val="%7."/>
      <w:lvlJc w:val="left"/>
      <w:pPr>
        <w:tabs>
          <w:tab w:val="num" w:pos="4614"/>
        </w:tabs>
        <w:ind w:left="4614" w:hanging="360"/>
      </w:pPr>
    </w:lvl>
    <w:lvl w:ilvl="7" w:tplc="040A0019">
      <w:start w:val="1"/>
      <w:numFmt w:val="lowerLetter"/>
      <w:lvlText w:val="%8."/>
      <w:lvlJc w:val="left"/>
      <w:pPr>
        <w:tabs>
          <w:tab w:val="num" w:pos="5334"/>
        </w:tabs>
        <w:ind w:left="5334" w:hanging="360"/>
      </w:pPr>
    </w:lvl>
    <w:lvl w:ilvl="8" w:tplc="040A001B">
      <w:start w:val="1"/>
      <w:numFmt w:val="lowerRoman"/>
      <w:lvlText w:val="%9."/>
      <w:lvlJc w:val="right"/>
      <w:pPr>
        <w:tabs>
          <w:tab w:val="num" w:pos="6054"/>
        </w:tabs>
        <w:ind w:left="6054" w:hanging="180"/>
      </w:pPr>
    </w:lvl>
  </w:abstractNum>
  <w:abstractNum w:abstractNumId="19">
    <w:nsid w:val="3C7E7E22"/>
    <w:multiLevelType w:val="hybridMultilevel"/>
    <w:tmpl w:val="77289442"/>
    <w:lvl w:ilvl="0" w:tplc="366880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8F0960"/>
    <w:multiLevelType w:val="hybridMultilevel"/>
    <w:tmpl w:val="BF4AFD5A"/>
    <w:lvl w:ilvl="0" w:tplc="17101ADC">
      <w:start w:val="1"/>
      <w:numFmt w:val="lowerLetter"/>
      <w:lvlText w:val="(%1)"/>
      <w:lvlJc w:val="right"/>
      <w:pPr>
        <w:ind w:left="862" w:hanging="360"/>
      </w:pPr>
      <w:rPr>
        <w:rFonts w:hint="default"/>
      </w:rPr>
    </w:lvl>
    <w:lvl w:ilvl="1" w:tplc="2DB28200">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1">
    <w:nsid w:val="3DA52C4B"/>
    <w:multiLevelType w:val="hybridMultilevel"/>
    <w:tmpl w:val="CDD035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47AA085B"/>
    <w:multiLevelType w:val="multilevel"/>
    <w:tmpl w:val="5EFC8176"/>
    <w:lvl w:ilvl="0">
      <w:start w:val="1"/>
      <w:numFmt w:val="lowerLetter"/>
      <w:lvlText w:val="(%1)"/>
      <w:lvlJc w:val="left"/>
      <w:pPr>
        <w:ind w:left="8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035C9B"/>
    <w:multiLevelType w:val="hybridMultilevel"/>
    <w:tmpl w:val="C2083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F104D47"/>
    <w:multiLevelType w:val="hybridMultilevel"/>
    <w:tmpl w:val="DDC8C920"/>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5">
    <w:nsid w:val="536D415D"/>
    <w:multiLevelType w:val="hybridMultilevel"/>
    <w:tmpl w:val="B864723C"/>
    <w:lvl w:ilvl="0" w:tplc="366880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4CC6980"/>
    <w:multiLevelType w:val="hybridMultilevel"/>
    <w:tmpl w:val="378C5840"/>
    <w:lvl w:ilvl="0" w:tplc="04FEE6D2">
      <w:start w:val="1"/>
      <w:numFmt w:val="lowerRoman"/>
      <w:lvlText w:val="(%1)"/>
      <w:lvlJc w:val="right"/>
      <w:pPr>
        <w:ind w:left="1353"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CD657F"/>
    <w:multiLevelType w:val="multilevel"/>
    <w:tmpl w:val="01265B48"/>
    <w:lvl w:ilvl="0">
      <w:start w:val="1"/>
      <w:numFmt w:val="lowerRoman"/>
      <w:lvlText w:val="(%1)"/>
      <w:lvlJc w:val="right"/>
      <w:pPr>
        <w:ind w:left="1931" w:hanging="360"/>
      </w:pPr>
      <w:rPr>
        <w:rFonts w:hint="default"/>
        <w:color w:val="auto"/>
        <w:sz w:val="24"/>
        <w:szCs w:val="24"/>
      </w:rPr>
    </w:lvl>
    <w:lvl w:ilvl="1">
      <w:start w:val="1"/>
      <w:numFmt w:val="lowerRoman"/>
      <w:lvlText w:val="(%2)"/>
      <w:lvlJc w:val="left"/>
      <w:pPr>
        <w:ind w:left="2651" w:hanging="360"/>
      </w:pPr>
      <w:rPr>
        <w:rFonts w:hint="default"/>
      </w:r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28">
    <w:nsid w:val="5D1424A9"/>
    <w:multiLevelType w:val="hybridMultilevel"/>
    <w:tmpl w:val="36CA2FC8"/>
    <w:lvl w:ilvl="0" w:tplc="17101ADC">
      <w:start w:val="1"/>
      <w:numFmt w:val="lowerLetter"/>
      <w:lvlText w:val="(%1)"/>
      <w:lvlJc w:val="righ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29">
    <w:nsid w:val="5FA50F29"/>
    <w:multiLevelType w:val="multilevel"/>
    <w:tmpl w:val="2E20DEF0"/>
    <w:lvl w:ilvl="0">
      <w:start w:val="1"/>
      <w:numFmt w:val="lowerLetter"/>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235BDD"/>
    <w:multiLevelType w:val="multilevel"/>
    <w:tmpl w:val="E35844C8"/>
    <w:lvl w:ilvl="0">
      <w:start w:val="1"/>
      <w:numFmt w:val="lowerRoman"/>
      <w:lvlText w:val="(%1)"/>
      <w:lvlJc w:val="right"/>
      <w:pPr>
        <w:ind w:left="1353" w:hanging="360"/>
      </w:pPr>
      <w:rPr>
        <w:rFonts w:hint="default"/>
        <w:color w:val="auto"/>
        <w:sz w:val="24"/>
        <w:szCs w:val="24"/>
      </w:rPr>
    </w:lvl>
    <w:lvl w:ilvl="1">
      <w:start w:val="1"/>
      <w:numFmt w:val="lowerRoman"/>
      <w:lvlText w:val="%2."/>
      <w:lvlJc w:val="righ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nsid w:val="627160B5"/>
    <w:multiLevelType w:val="hybridMultilevel"/>
    <w:tmpl w:val="DFA67E62"/>
    <w:lvl w:ilvl="0" w:tplc="17101ADC">
      <w:start w:val="1"/>
      <w:numFmt w:val="lowerLetter"/>
      <w:lvlText w:val="(%1)"/>
      <w:lvlJc w:val="righ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2">
    <w:nsid w:val="62786613"/>
    <w:multiLevelType w:val="hybridMultilevel"/>
    <w:tmpl w:val="5EFC8176"/>
    <w:lvl w:ilvl="0" w:tplc="FD345434">
      <w:start w:val="1"/>
      <w:numFmt w:val="lowerLetter"/>
      <w:lvlText w:val="(%1)"/>
      <w:lvlJc w:val="left"/>
      <w:pPr>
        <w:ind w:left="86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3754D1B"/>
    <w:multiLevelType w:val="multilevel"/>
    <w:tmpl w:val="772894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38708E2"/>
    <w:multiLevelType w:val="hybridMultilevel"/>
    <w:tmpl w:val="E2FC8A0A"/>
    <w:lvl w:ilvl="0" w:tplc="3668806E">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5">
    <w:nsid w:val="66D96805"/>
    <w:multiLevelType w:val="hybridMultilevel"/>
    <w:tmpl w:val="DFA67E62"/>
    <w:lvl w:ilvl="0" w:tplc="17101ADC">
      <w:start w:val="1"/>
      <w:numFmt w:val="lowerLetter"/>
      <w:lvlText w:val="(%1)"/>
      <w:lvlJc w:val="right"/>
      <w:pPr>
        <w:ind w:left="1571" w:hanging="360"/>
      </w:pPr>
      <w:rPr>
        <w:rFonts w:hint="default"/>
      </w:rPr>
    </w:lvl>
    <w:lvl w:ilvl="1" w:tplc="0409001B">
      <w:start w:val="1"/>
      <w:numFmt w:val="lowerRoman"/>
      <w:lvlText w:val="%2."/>
      <w:lvlJc w:val="righ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6">
    <w:nsid w:val="6D092EB3"/>
    <w:multiLevelType w:val="hybridMultilevel"/>
    <w:tmpl w:val="8E2476E6"/>
    <w:lvl w:ilvl="0" w:tplc="17101ADC">
      <w:start w:val="1"/>
      <w:numFmt w:val="lowerLetter"/>
      <w:lvlText w:val="(%1)"/>
      <w:lvlJc w:val="right"/>
      <w:pPr>
        <w:ind w:left="5540" w:hanging="360"/>
      </w:pPr>
      <w:rPr>
        <w:rFonts w:hint="default"/>
      </w:rPr>
    </w:lvl>
    <w:lvl w:ilvl="1" w:tplc="04090019">
      <w:start w:val="1"/>
      <w:numFmt w:val="lowerLetter"/>
      <w:lvlText w:val="%2."/>
      <w:lvlJc w:val="left"/>
      <w:pPr>
        <w:ind w:left="6260" w:hanging="360"/>
      </w:pPr>
    </w:lvl>
    <w:lvl w:ilvl="2" w:tplc="0409001B">
      <w:start w:val="1"/>
      <w:numFmt w:val="lowerRoman"/>
      <w:lvlText w:val="%3."/>
      <w:lvlJc w:val="right"/>
      <w:pPr>
        <w:ind w:left="6980" w:hanging="180"/>
      </w:pPr>
    </w:lvl>
    <w:lvl w:ilvl="3" w:tplc="0409000F">
      <w:start w:val="1"/>
      <w:numFmt w:val="decimal"/>
      <w:lvlText w:val="%4."/>
      <w:lvlJc w:val="left"/>
      <w:pPr>
        <w:ind w:left="7700" w:hanging="360"/>
      </w:pPr>
    </w:lvl>
    <w:lvl w:ilvl="4" w:tplc="04090019">
      <w:start w:val="1"/>
      <w:numFmt w:val="lowerLetter"/>
      <w:lvlText w:val="%5."/>
      <w:lvlJc w:val="left"/>
      <w:pPr>
        <w:ind w:left="8420" w:hanging="360"/>
      </w:pPr>
    </w:lvl>
    <w:lvl w:ilvl="5" w:tplc="0409001B">
      <w:start w:val="1"/>
      <w:numFmt w:val="lowerRoman"/>
      <w:lvlText w:val="%6."/>
      <w:lvlJc w:val="right"/>
      <w:pPr>
        <w:ind w:left="9140" w:hanging="180"/>
      </w:pPr>
    </w:lvl>
    <w:lvl w:ilvl="6" w:tplc="0409000F">
      <w:start w:val="1"/>
      <w:numFmt w:val="decimal"/>
      <w:lvlText w:val="%7."/>
      <w:lvlJc w:val="left"/>
      <w:pPr>
        <w:ind w:left="9860" w:hanging="360"/>
      </w:pPr>
    </w:lvl>
    <w:lvl w:ilvl="7" w:tplc="04090019">
      <w:start w:val="1"/>
      <w:numFmt w:val="lowerLetter"/>
      <w:lvlText w:val="%8."/>
      <w:lvlJc w:val="left"/>
      <w:pPr>
        <w:ind w:left="10580" w:hanging="360"/>
      </w:pPr>
    </w:lvl>
    <w:lvl w:ilvl="8" w:tplc="0409001B">
      <w:start w:val="1"/>
      <w:numFmt w:val="lowerRoman"/>
      <w:lvlText w:val="%9."/>
      <w:lvlJc w:val="right"/>
      <w:pPr>
        <w:ind w:left="11300" w:hanging="180"/>
      </w:pPr>
    </w:lvl>
  </w:abstractNum>
  <w:abstractNum w:abstractNumId="37">
    <w:nsid w:val="6F2651AB"/>
    <w:multiLevelType w:val="multilevel"/>
    <w:tmpl w:val="E7AE8F5A"/>
    <w:lvl w:ilvl="0">
      <w:start w:val="1"/>
      <w:numFmt w:val="lowerRoman"/>
      <w:lvlText w:val="(%1)"/>
      <w:lvlJc w:val="righ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A901BB"/>
    <w:multiLevelType w:val="hybridMultilevel"/>
    <w:tmpl w:val="1792C2BA"/>
    <w:lvl w:ilvl="0" w:tplc="CD389AF2">
      <w:start w:val="1"/>
      <w:numFmt w:val="lowerRoman"/>
      <w:lvlText w:val="%1)"/>
      <w:lvlJc w:val="right"/>
      <w:pPr>
        <w:tabs>
          <w:tab w:val="num" w:pos="-437"/>
        </w:tabs>
        <w:ind w:left="1494" w:hanging="360"/>
      </w:pPr>
      <w:rPr>
        <w:rFonts w:hint="default"/>
        <w:color w:val="auto"/>
        <w:sz w:val="20"/>
        <w:szCs w:val="20"/>
      </w:rPr>
    </w:lvl>
    <w:lvl w:ilvl="1" w:tplc="2DB28200">
      <w:start w:val="1"/>
      <w:numFmt w:val="lowerRoman"/>
      <w:lvlText w:val="(%2)"/>
      <w:lvlJc w:val="left"/>
      <w:pPr>
        <w:ind w:left="2214" w:hanging="360"/>
      </w:pPr>
      <w:rPr>
        <w:rFonts w:hint="default"/>
      </w:r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9">
    <w:nsid w:val="71ED6E7F"/>
    <w:multiLevelType w:val="hybridMultilevel"/>
    <w:tmpl w:val="87624A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BF31F5"/>
    <w:multiLevelType w:val="multilevel"/>
    <w:tmpl w:val="E35844C8"/>
    <w:lvl w:ilvl="0">
      <w:start w:val="1"/>
      <w:numFmt w:val="lowerRoman"/>
      <w:lvlText w:val="(%1)"/>
      <w:lvlJc w:val="right"/>
      <w:pPr>
        <w:ind w:left="1353" w:hanging="360"/>
      </w:pPr>
      <w:rPr>
        <w:rFonts w:hint="default"/>
        <w:color w:val="auto"/>
        <w:sz w:val="24"/>
        <w:szCs w:val="24"/>
      </w:rPr>
    </w:lvl>
    <w:lvl w:ilvl="1">
      <w:start w:val="1"/>
      <w:numFmt w:val="lowerRoman"/>
      <w:lvlText w:val="%2."/>
      <w:lvlJc w:val="righ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1">
    <w:nsid w:val="7F454CB5"/>
    <w:multiLevelType w:val="hybridMultilevel"/>
    <w:tmpl w:val="FF14264C"/>
    <w:lvl w:ilvl="0" w:tplc="2DB28200">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start w:val="1"/>
      <w:numFmt w:val="decimal"/>
      <w:lvlText w:val="%4."/>
      <w:lvlJc w:val="left"/>
      <w:pPr>
        <w:ind w:left="4091"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42">
    <w:nsid w:val="7FDF75A5"/>
    <w:multiLevelType w:val="hybridMultilevel"/>
    <w:tmpl w:val="39A278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6"/>
  </w:num>
  <w:num w:numId="2">
    <w:abstractNumId w:val="42"/>
  </w:num>
  <w:num w:numId="3">
    <w:abstractNumId w:val="0"/>
  </w:num>
  <w:num w:numId="4">
    <w:abstractNumId w:val="4"/>
  </w:num>
  <w:num w:numId="5">
    <w:abstractNumId w:val="21"/>
  </w:num>
  <w:num w:numId="6">
    <w:abstractNumId w:val="2"/>
  </w:num>
  <w:num w:numId="7">
    <w:abstractNumId w:val="31"/>
  </w:num>
  <w:num w:numId="8">
    <w:abstractNumId w:val="35"/>
  </w:num>
  <w:num w:numId="9">
    <w:abstractNumId w:val="14"/>
  </w:num>
  <w:num w:numId="10">
    <w:abstractNumId w:val="25"/>
  </w:num>
  <w:num w:numId="11">
    <w:abstractNumId w:val="24"/>
  </w:num>
  <w:num w:numId="12">
    <w:abstractNumId w:val="34"/>
  </w:num>
  <w:num w:numId="13">
    <w:abstractNumId w:val="20"/>
  </w:num>
  <w:num w:numId="14">
    <w:abstractNumId w:val="3"/>
  </w:num>
  <w:num w:numId="15">
    <w:abstractNumId w:val="29"/>
  </w:num>
  <w:num w:numId="16">
    <w:abstractNumId w:val="5"/>
  </w:num>
  <w:num w:numId="17">
    <w:abstractNumId w:val="32"/>
  </w:num>
  <w:num w:numId="18">
    <w:abstractNumId w:val="28"/>
  </w:num>
  <w:num w:numId="19">
    <w:abstractNumId w:val="17"/>
  </w:num>
  <w:num w:numId="20">
    <w:abstractNumId w:val="41"/>
  </w:num>
  <w:num w:numId="21">
    <w:abstractNumId w:val="19"/>
  </w:num>
  <w:num w:numId="22">
    <w:abstractNumId w:val="1"/>
  </w:num>
  <w:num w:numId="23">
    <w:abstractNumId w:val="26"/>
  </w:num>
  <w:num w:numId="24">
    <w:abstractNumId w:val="11"/>
  </w:num>
  <w:num w:numId="25">
    <w:abstractNumId w:val="38"/>
  </w:num>
  <w:num w:numId="26">
    <w:abstractNumId w:val="6"/>
  </w:num>
  <w:num w:numId="27">
    <w:abstractNumId w:val="39"/>
  </w:num>
  <w:num w:numId="28">
    <w:abstractNumId w:val="23"/>
  </w:num>
  <w:num w:numId="29">
    <w:abstractNumId w:val="7"/>
  </w:num>
  <w:num w:numId="30">
    <w:abstractNumId w:val="12"/>
  </w:num>
  <w:num w:numId="31">
    <w:abstractNumId w:val="16"/>
  </w:num>
  <w:num w:numId="32">
    <w:abstractNumId w:val="33"/>
  </w:num>
  <w:num w:numId="33">
    <w:abstractNumId w:val="18"/>
  </w:num>
  <w:num w:numId="34">
    <w:abstractNumId w:val="37"/>
  </w:num>
  <w:num w:numId="35">
    <w:abstractNumId w:val="22"/>
  </w:num>
  <w:num w:numId="36">
    <w:abstractNumId w:val="13"/>
  </w:num>
  <w:num w:numId="37">
    <w:abstractNumId w:val="27"/>
  </w:num>
  <w:num w:numId="38">
    <w:abstractNumId w:val="10"/>
  </w:num>
  <w:num w:numId="39">
    <w:abstractNumId w:val="9"/>
  </w:num>
  <w:num w:numId="40">
    <w:abstractNumId w:val="30"/>
  </w:num>
  <w:num w:numId="41">
    <w:abstractNumId w:val="40"/>
  </w:num>
  <w:num w:numId="42">
    <w:abstractNumId w:val="15"/>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03"/>
  </w:docVars>
  <w:rsids>
    <w:rsidRoot w:val="0066756E"/>
    <w:rsid w:val="00010CF3"/>
    <w:rsid w:val="00011E27"/>
    <w:rsid w:val="00014330"/>
    <w:rsid w:val="000148BC"/>
    <w:rsid w:val="00024AB8"/>
    <w:rsid w:val="000271A1"/>
    <w:rsid w:val="00036028"/>
    <w:rsid w:val="0004284F"/>
    <w:rsid w:val="000446B9"/>
    <w:rsid w:val="0004478C"/>
    <w:rsid w:val="00047E21"/>
    <w:rsid w:val="00060C19"/>
    <w:rsid w:val="00061620"/>
    <w:rsid w:val="00061B87"/>
    <w:rsid w:val="000641A8"/>
    <w:rsid w:val="00085505"/>
    <w:rsid w:val="000C7021"/>
    <w:rsid w:val="000D3253"/>
    <w:rsid w:val="000D6BBC"/>
    <w:rsid w:val="000D7780"/>
    <w:rsid w:val="000E1CC5"/>
    <w:rsid w:val="00101369"/>
    <w:rsid w:val="00104278"/>
    <w:rsid w:val="00104F74"/>
    <w:rsid w:val="00105929"/>
    <w:rsid w:val="00105CCB"/>
    <w:rsid w:val="00113033"/>
    <w:rsid w:val="001131D5"/>
    <w:rsid w:val="00114410"/>
    <w:rsid w:val="00117F29"/>
    <w:rsid w:val="00121B3E"/>
    <w:rsid w:val="00124936"/>
    <w:rsid w:val="00126C00"/>
    <w:rsid w:val="00141DB8"/>
    <w:rsid w:val="001435E6"/>
    <w:rsid w:val="00146443"/>
    <w:rsid w:val="001510FB"/>
    <w:rsid w:val="00155908"/>
    <w:rsid w:val="001610A0"/>
    <w:rsid w:val="001634BA"/>
    <w:rsid w:val="0017474A"/>
    <w:rsid w:val="00175815"/>
    <w:rsid w:val="001758C6"/>
    <w:rsid w:val="00177F3E"/>
    <w:rsid w:val="001A01C9"/>
    <w:rsid w:val="001D0622"/>
    <w:rsid w:val="001D3AE6"/>
    <w:rsid w:val="001E4FA3"/>
    <w:rsid w:val="001E6DC6"/>
    <w:rsid w:val="001E7546"/>
    <w:rsid w:val="001F38DF"/>
    <w:rsid w:val="0021332C"/>
    <w:rsid w:val="00213887"/>
    <w:rsid w:val="00213982"/>
    <w:rsid w:val="00215C52"/>
    <w:rsid w:val="00224F15"/>
    <w:rsid w:val="0024416D"/>
    <w:rsid w:val="002507CD"/>
    <w:rsid w:val="00271A74"/>
    <w:rsid w:val="00276609"/>
    <w:rsid w:val="002800A0"/>
    <w:rsid w:val="00281060"/>
    <w:rsid w:val="0028494E"/>
    <w:rsid w:val="0028569C"/>
    <w:rsid w:val="00291503"/>
    <w:rsid w:val="00293267"/>
    <w:rsid w:val="00297F86"/>
    <w:rsid w:val="002A6E50"/>
    <w:rsid w:val="002A78D6"/>
    <w:rsid w:val="002C0977"/>
    <w:rsid w:val="002C256A"/>
    <w:rsid w:val="002C442D"/>
    <w:rsid w:val="00305A7F"/>
    <w:rsid w:val="003152FE"/>
    <w:rsid w:val="00327436"/>
    <w:rsid w:val="00332723"/>
    <w:rsid w:val="0033570C"/>
    <w:rsid w:val="0035528D"/>
    <w:rsid w:val="003560DC"/>
    <w:rsid w:val="00361821"/>
    <w:rsid w:val="00371E26"/>
    <w:rsid w:val="00391528"/>
    <w:rsid w:val="00393C32"/>
    <w:rsid w:val="0039793E"/>
    <w:rsid w:val="003D227C"/>
    <w:rsid w:val="003D2B4D"/>
    <w:rsid w:val="003F0BDE"/>
    <w:rsid w:val="003F6063"/>
    <w:rsid w:val="0040438E"/>
    <w:rsid w:val="00407B38"/>
    <w:rsid w:val="004102CD"/>
    <w:rsid w:val="0042019F"/>
    <w:rsid w:val="004234E5"/>
    <w:rsid w:val="0043237A"/>
    <w:rsid w:val="00444A88"/>
    <w:rsid w:val="004679B1"/>
    <w:rsid w:val="00467B42"/>
    <w:rsid w:val="004712CE"/>
    <w:rsid w:val="00474DA4"/>
    <w:rsid w:val="004759DE"/>
    <w:rsid w:val="004A3A5A"/>
    <w:rsid w:val="004B0832"/>
    <w:rsid w:val="004C6E4B"/>
    <w:rsid w:val="004D047D"/>
    <w:rsid w:val="004D4785"/>
    <w:rsid w:val="004E2A42"/>
    <w:rsid w:val="004E60E1"/>
    <w:rsid w:val="004F305A"/>
    <w:rsid w:val="00511DA6"/>
    <w:rsid w:val="00512164"/>
    <w:rsid w:val="00520297"/>
    <w:rsid w:val="005203AD"/>
    <w:rsid w:val="005338F9"/>
    <w:rsid w:val="005360DD"/>
    <w:rsid w:val="0054281C"/>
    <w:rsid w:val="00542A59"/>
    <w:rsid w:val="0055268D"/>
    <w:rsid w:val="005535F4"/>
    <w:rsid w:val="00561D97"/>
    <w:rsid w:val="00567588"/>
    <w:rsid w:val="005715FE"/>
    <w:rsid w:val="00576BE4"/>
    <w:rsid w:val="00577D74"/>
    <w:rsid w:val="00586055"/>
    <w:rsid w:val="005A400A"/>
    <w:rsid w:val="005B4836"/>
    <w:rsid w:val="005C7E06"/>
    <w:rsid w:val="00600A90"/>
    <w:rsid w:val="0060260C"/>
    <w:rsid w:val="00605574"/>
    <w:rsid w:val="00612379"/>
    <w:rsid w:val="0061555F"/>
    <w:rsid w:val="00636497"/>
    <w:rsid w:val="00640C50"/>
    <w:rsid w:val="0064104D"/>
    <w:rsid w:val="00641200"/>
    <w:rsid w:val="006576FF"/>
    <w:rsid w:val="0066756E"/>
    <w:rsid w:val="0067290A"/>
    <w:rsid w:val="006B17D2"/>
    <w:rsid w:val="006B21D9"/>
    <w:rsid w:val="006B7357"/>
    <w:rsid w:val="006C20E5"/>
    <w:rsid w:val="006C224E"/>
    <w:rsid w:val="006F4EE2"/>
    <w:rsid w:val="007078F3"/>
    <w:rsid w:val="007136A6"/>
    <w:rsid w:val="00726590"/>
    <w:rsid w:val="00732DEC"/>
    <w:rsid w:val="00735BD5"/>
    <w:rsid w:val="00753E2A"/>
    <w:rsid w:val="007556F6"/>
    <w:rsid w:val="007574B9"/>
    <w:rsid w:val="007608A0"/>
    <w:rsid w:val="00760EEF"/>
    <w:rsid w:val="00777EE5"/>
    <w:rsid w:val="00784836"/>
    <w:rsid w:val="00785725"/>
    <w:rsid w:val="00786543"/>
    <w:rsid w:val="0079023E"/>
    <w:rsid w:val="007A5E52"/>
    <w:rsid w:val="007A72B4"/>
    <w:rsid w:val="007B5D55"/>
    <w:rsid w:val="007C37E8"/>
    <w:rsid w:val="007D0B9D"/>
    <w:rsid w:val="007D19B0"/>
    <w:rsid w:val="007D523D"/>
    <w:rsid w:val="007F498F"/>
    <w:rsid w:val="0080679D"/>
    <w:rsid w:val="008108B0"/>
    <w:rsid w:val="0082296E"/>
    <w:rsid w:val="00824099"/>
    <w:rsid w:val="00826195"/>
    <w:rsid w:val="008355EC"/>
    <w:rsid w:val="00854A3A"/>
    <w:rsid w:val="00855822"/>
    <w:rsid w:val="00867AC1"/>
    <w:rsid w:val="00875947"/>
    <w:rsid w:val="008832F5"/>
    <w:rsid w:val="00893B73"/>
    <w:rsid w:val="00894515"/>
    <w:rsid w:val="008A743F"/>
    <w:rsid w:val="008C0970"/>
    <w:rsid w:val="008D2CF7"/>
    <w:rsid w:val="008F3207"/>
    <w:rsid w:val="00900C26"/>
    <w:rsid w:val="0090197F"/>
    <w:rsid w:val="009046DA"/>
    <w:rsid w:val="00905F09"/>
    <w:rsid w:val="00906B50"/>
    <w:rsid w:val="00906DDC"/>
    <w:rsid w:val="00911167"/>
    <w:rsid w:val="00916120"/>
    <w:rsid w:val="009173C1"/>
    <w:rsid w:val="00934E09"/>
    <w:rsid w:val="00936253"/>
    <w:rsid w:val="00941B83"/>
    <w:rsid w:val="009607F2"/>
    <w:rsid w:val="00970FED"/>
    <w:rsid w:val="00974E04"/>
    <w:rsid w:val="00976D76"/>
    <w:rsid w:val="00994AAD"/>
    <w:rsid w:val="00997029"/>
    <w:rsid w:val="009B7176"/>
    <w:rsid w:val="009C1E5C"/>
    <w:rsid w:val="009C7507"/>
    <w:rsid w:val="009D0CB5"/>
    <w:rsid w:val="009D690D"/>
    <w:rsid w:val="009D77D3"/>
    <w:rsid w:val="009E1179"/>
    <w:rsid w:val="009E65B6"/>
    <w:rsid w:val="00A05781"/>
    <w:rsid w:val="00A077F4"/>
    <w:rsid w:val="00A126F7"/>
    <w:rsid w:val="00A42AC3"/>
    <w:rsid w:val="00A430CF"/>
    <w:rsid w:val="00A5335A"/>
    <w:rsid w:val="00A54309"/>
    <w:rsid w:val="00A641FA"/>
    <w:rsid w:val="00A8624D"/>
    <w:rsid w:val="00A933EF"/>
    <w:rsid w:val="00AA1B82"/>
    <w:rsid w:val="00AB2B93"/>
    <w:rsid w:val="00AC0FDF"/>
    <w:rsid w:val="00AD271C"/>
    <w:rsid w:val="00AE0EF1"/>
    <w:rsid w:val="00AE5E7B"/>
    <w:rsid w:val="00AE720D"/>
    <w:rsid w:val="00B02377"/>
    <w:rsid w:val="00B07301"/>
    <w:rsid w:val="00B100DC"/>
    <w:rsid w:val="00B224DE"/>
    <w:rsid w:val="00B22654"/>
    <w:rsid w:val="00B24903"/>
    <w:rsid w:val="00B66A75"/>
    <w:rsid w:val="00B7359A"/>
    <w:rsid w:val="00B752AA"/>
    <w:rsid w:val="00B82BFD"/>
    <w:rsid w:val="00B84BBD"/>
    <w:rsid w:val="00B8573C"/>
    <w:rsid w:val="00B9464A"/>
    <w:rsid w:val="00BA43FB"/>
    <w:rsid w:val="00BB33B3"/>
    <w:rsid w:val="00BC127D"/>
    <w:rsid w:val="00BC1FE6"/>
    <w:rsid w:val="00BC758D"/>
    <w:rsid w:val="00BE58FB"/>
    <w:rsid w:val="00BE680E"/>
    <w:rsid w:val="00BF3A02"/>
    <w:rsid w:val="00C061B6"/>
    <w:rsid w:val="00C104C1"/>
    <w:rsid w:val="00C17594"/>
    <w:rsid w:val="00C2446C"/>
    <w:rsid w:val="00C35502"/>
    <w:rsid w:val="00C36AE5"/>
    <w:rsid w:val="00C41F17"/>
    <w:rsid w:val="00C5791C"/>
    <w:rsid w:val="00C66290"/>
    <w:rsid w:val="00C70864"/>
    <w:rsid w:val="00C72B7A"/>
    <w:rsid w:val="00C86806"/>
    <w:rsid w:val="00C973F2"/>
    <w:rsid w:val="00C97A0F"/>
    <w:rsid w:val="00CA4AD2"/>
    <w:rsid w:val="00CA774A"/>
    <w:rsid w:val="00CC0F56"/>
    <w:rsid w:val="00CC11B0"/>
    <w:rsid w:val="00CC6BAF"/>
    <w:rsid w:val="00CD4F49"/>
    <w:rsid w:val="00CD66C7"/>
    <w:rsid w:val="00CE7682"/>
    <w:rsid w:val="00CF7E36"/>
    <w:rsid w:val="00D02644"/>
    <w:rsid w:val="00D03B8C"/>
    <w:rsid w:val="00D06069"/>
    <w:rsid w:val="00D06AB4"/>
    <w:rsid w:val="00D3708D"/>
    <w:rsid w:val="00D40426"/>
    <w:rsid w:val="00D5454B"/>
    <w:rsid w:val="00D57C96"/>
    <w:rsid w:val="00D60529"/>
    <w:rsid w:val="00D63448"/>
    <w:rsid w:val="00D70D2A"/>
    <w:rsid w:val="00D91203"/>
    <w:rsid w:val="00D95174"/>
    <w:rsid w:val="00DA6F36"/>
    <w:rsid w:val="00DC00EA"/>
    <w:rsid w:val="00DC2A97"/>
    <w:rsid w:val="00DC2D7F"/>
    <w:rsid w:val="00DD5BFB"/>
    <w:rsid w:val="00DD6205"/>
    <w:rsid w:val="00DE43D7"/>
    <w:rsid w:val="00DF2CF8"/>
    <w:rsid w:val="00E33A05"/>
    <w:rsid w:val="00E45127"/>
    <w:rsid w:val="00E55C1E"/>
    <w:rsid w:val="00E671F7"/>
    <w:rsid w:val="00E72D49"/>
    <w:rsid w:val="00E7593C"/>
    <w:rsid w:val="00E7678A"/>
    <w:rsid w:val="00E84ADA"/>
    <w:rsid w:val="00E935F1"/>
    <w:rsid w:val="00E94684"/>
    <w:rsid w:val="00E94A81"/>
    <w:rsid w:val="00EA1FFB"/>
    <w:rsid w:val="00EB048E"/>
    <w:rsid w:val="00ED58E7"/>
    <w:rsid w:val="00ED7363"/>
    <w:rsid w:val="00EE1D9E"/>
    <w:rsid w:val="00EF2E83"/>
    <w:rsid w:val="00EF2F89"/>
    <w:rsid w:val="00F01866"/>
    <w:rsid w:val="00F1053E"/>
    <w:rsid w:val="00F1237A"/>
    <w:rsid w:val="00F22CBD"/>
    <w:rsid w:val="00F364A6"/>
    <w:rsid w:val="00F6334D"/>
    <w:rsid w:val="00F635CE"/>
    <w:rsid w:val="00F92803"/>
    <w:rsid w:val="00FA034D"/>
    <w:rsid w:val="00FA49AB"/>
    <w:rsid w:val="00FD475F"/>
    <w:rsid w:val="00FD56D5"/>
    <w:rsid w:val="00FE0D46"/>
    <w:rsid w:val="00FE39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AE720D"/>
    <w:pPr>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20D"/>
    <w:rPr>
      <w:rFonts w:ascii="Arial" w:hAnsi="Arial" w:cs="Arial"/>
      <w:caps/>
      <w:sz w:val="20"/>
      <w:szCs w:val="20"/>
      <w:lang w:val="en-US" w:eastAsia="en-US"/>
    </w:rPr>
  </w:style>
  <w:style w:type="character" w:customStyle="1" w:styleId="Heading2Char">
    <w:name w:val="Heading 2 Char"/>
    <w:basedOn w:val="DefaultParagraphFont"/>
    <w:link w:val="Heading2"/>
    <w:uiPriority w:val="99"/>
    <w:locked/>
    <w:rsid w:val="00636497"/>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810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1019"/>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81019"/>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636497"/>
    <w:rPr>
      <w:rFonts w:ascii="Arial" w:hAnsi="Arial" w:cs="Arial"/>
      <w:lang w:val="fr-FR"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81019"/>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81019"/>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81019"/>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81019"/>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81019"/>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81019"/>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81019"/>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81019"/>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81019"/>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uiPriority w:val="39"/>
    <w:rsid w:val="001A01C9"/>
    <w:pPr>
      <w:tabs>
        <w:tab w:val="right" w:leader="dot" w:pos="9639"/>
      </w:tabs>
      <w:spacing w:after="120"/>
      <w:ind w:left="851" w:right="851" w:hanging="567"/>
      <w:jc w:val="left"/>
    </w:pPr>
    <w:rPr>
      <w:i/>
      <w:sz w:val="18"/>
      <w:lang w:val="en-US"/>
    </w:rPr>
  </w:style>
  <w:style w:type="paragraph" w:styleId="TOC3">
    <w:name w:val="toc 3"/>
    <w:next w:val="Normal"/>
    <w:uiPriority w:val="39"/>
    <w:rsid w:val="001A01C9"/>
    <w:pPr>
      <w:tabs>
        <w:tab w:val="right" w:leader="dot" w:pos="9639"/>
      </w:tabs>
      <w:spacing w:after="120"/>
      <w:ind w:left="1702" w:right="851" w:hanging="851"/>
      <w:contextualSpacing/>
    </w:pPr>
    <w:rPr>
      <w:rFonts w:ascii="Arial" w:hAnsi="Arial" w:cs="Arial"/>
      <w:sz w:val="18"/>
      <w:szCs w:val="20"/>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rsid w:val="001A01C9"/>
    <w:pPr>
      <w:tabs>
        <w:tab w:val="right" w:leader="dot" w:pos="9639"/>
      </w:tabs>
      <w:spacing w:before="120"/>
      <w:ind w:left="738" w:right="851" w:hanging="284"/>
    </w:pPr>
    <w:rPr>
      <w:rFonts w:ascii="Arial" w:hAnsi="Arial" w:cs="Arial"/>
      <w:i/>
      <w:sz w:val="18"/>
      <w:szCs w:val="20"/>
      <w:lang w:val="fr-FR" w:eastAsia="en-US"/>
    </w:rPr>
  </w:style>
  <w:style w:type="paragraph" w:styleId="TOC1">
    <w:name w:val="toc 1"/>
    <w:basedOn w:val="Normal"/>
    <w:next w:val="Normal"/>
    <w:autoRedefine/>
    <w:uiPriority w:val="39"/>
    <w:rsid w:val="001A01C9"/>
    <w:pPr>
      <w:tabs>
        <w:tab w:val="right" w:leader="dot" w:pos="9639"/>
      </w:tabs>
      <w:spacing w:before="60" w:after="120"/>
      <w:ind w:right="851"/>
      <w:jc w:val="left"/>
    </w:pPr>
    <w:rPr>
      <w:bCs/>
      <w:caps/>
      <w:sz w:val="18"/>
      <w:lang w:val="en-US"/>
    </w:rPr>
  </w:style>
  <w:style w:type="paragraph" w:styleId="TOC5">
    <w:name w:val="toc 5"/>
    <w:next w:val="Normal"/>
    <w:autoRedefine/>
    <w:rsid w:val="001A01C9"/>
    <w:pPr>
      <w:tabs>
        <w:tab w:val="right" w:leader="dot" w:pos="9639"/>
      </w:tabs>
      <w:ind w:left="567" w:right="851" w:firstLine="284"/>
      <w:jc w:val="both"/>
    </w:pPr>
    <w:rPr>
      <w:rFonts w:ascii="Arial" w:hAnsi="Arial" w:cs="Arial"/>
      <w:sz w:val="16"/>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ListParagraph">
    <w:name w:val="List Paragraph"/>
    <w:basedOn w:val="Normal"/>
    <w:uiPriority w:val="99"/>
    <w:qFormat/>
    <w:rsid w:val="00636497"/>
    <w:pPr>
      <w:ind w:left="720"/>
    </w:pPr>
    <w:rPr>
      <w:lang w:val="en-US"/>
    </w:rPr>
  </w:style>
  <w:style w:type="table" w:styleId="TableGrid">
    <w:name w:val="Table Grid"/>
    <w:basedOn w:val="TableNormal"/>
    <w:uiPriority w:val="99"/>
    <w:rsid w:val="006364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636497"/>
    <w:pPr>
      <w:keepLines/>
      <w:spacing w:before="480" w:line="276" w:lineRule="auto"/>
      <w:jc w:val="left"/>
      <w:outlineLvl w:val="9"/>
    </w:pPr>
    <w:rPr>
      <w:rFonts w:ascii="Cambria" w:hAnsi="Cambria" w:cs="Cambria"/>
      <w:b/>
      <w:bCs/>
      <w:caps w:val="0"/>
      <w:color w:val="365F91"/>
      <w:sz w:val="28"/>
      <w:szCs w:val="28"/>
      <w:lang w:eastAsia="ja-JP"/>
    </w:rPr>
  </w:style>
  <w:style w:type="paragraph" w:styleId="TOC6">
    <w:name w:val="toc 6"/>
    <w:basedOn w:val="Normal"/>
    <w:next w:val="Normal"/>
    <w:autoRedefine/>
    <w:uiPriority w:val="99"/>
    <w:semiHidden/>
    <w:rsid w:val="00636497"/>
    <w:pPr>
      <w:ind w:left="1200"/>
    </w:pPr>
    <w:rPr>
      <w:lang w:val="en-US"/>
    </w:rPr>
  </w:style>
  <w:style w:type="paragraph" w:styleId="TOC7">
    <w:name w:val="toc 7"/>
    <w:basedOn w:val="Normal"/>
    <w:next w:val="Normal"/>
    <w:autoRedefine/>
    <w:uiPriority w:val="99"/>
    <w:semiHidden/>
    <w:rsid w:val="00636497"/>
    <w:pPr>
      <w:ind w:left="1440"/>
    </w:pPr>
    <w:rPr>
      <w:lang w:val="en-US"/>
    </w:rPr>
  </w:style>
  <w:style w:type="paragraph" w:customStyle="1" w:styleId="Default">
    <w:name w:val="Default"/>
    <w:uiPriority w:val="99"/>
    <w:rsid w:val="00636497"/>
    <w:pPr>
      <w:autoSpaceDE w:val="0"/>
      <w:autoSpaceDN w:val="0"/>
      <w:adjustRightInd w:val="0"/>
    </w:pPr>
    <w:rPr>
      <w:rFonts w:ascii="Arial" w:hAnsi="Arial" w:cs="Arial"/>
      <w:color w:val="000000"/>
      <w:sz w:val="24"/>
      <w:szCs w:val="24"/>
      <w:lang w:val="en-US" w:eastAsia="en-US"/>
    </w:rPr>
  </w:style>
  <w:style w:type="paragraph" w:customStyle="1" w:styleId="DecisionInvitingPara">
    <w:name w:val="Decision Inviting Para."/>
    <w:basedOn w:val="Normal"/>
    <w:uiPriority w:val="99"/>
    <w:rsid w:val="00636497"/>
    <w:pPr>
      <w:ind w:left="4536"/>
    </w:pPr>
    <w:rPr>
      <w:i/>
      <w:iCs/>
    </w:rPr>
  </w:style>
  <w:style w:type="character" w:styleId="CommentReference">
    <w:name w:val="annotation reference"/>
    <w:basedOn w:val="DefaultParagraphFont"/>
    <w:uiPriority w:val="99"/>
    <w:semiHidden/>
    <w:rsid w:val="00636497"/>
    <w:rPr>
      <w:sz w:val="16"/>
      <w:szCs w:val="16"/>
    </w:rPr>
  </w:style>
  <w:style w:type="paragraph" w:styleId="CommentText">
    <w:name w:val="annotation text"/>
    <w:basedOn w:val="Normal"/>
    <w:link w:val="CommentTextChar"/>
    <w:uiPriority w:val="99"/>
    <w:semiHidden/>
    <w:rsid w:val="00636497"/>
    <w:rPr>
      <w:lang w:val="en-US"/>
    </w:rPr>
  </w:style>
  <w:style w:type="character" w:customStyle="1" w:styleId="CommentTextChar">
    <w:name w:val="Comment Text Char"/>
    <w:basedOn w:val="DefaultParagraphFont"/>
    <w:link w:val="CommentText"/>
    <w:uiPriority w:val="99"/>
    <w:locked/>
    <w:rsid w:val="00636497"/>
    <w:rPr>
      <w:rFonts w:ascii="Arial" w:hAnsi="Arial" w:cs="Arial"/>
    </w:rPr>
  </w:style>
  <w:style w:type="paragraph" w:styleId="CommentSubject">
    <w:name w:val="annotation subject"/>
    <w:basedOn w:val="CommentText"/>
    <w:next w:val="CommentText"/>
    <w:link w:val="CommentSubjectChar"/>
    <w:uiPriority w:val="99"/>
    <w:semiHidden/>
    <w:rsid w:val="00636497"/>
    <w:rPr>
      <w:b/>
      <w:bCs/>
    </w:rPr>
  </w:style>
  <w:style w:type="character" w:customStyle="1" w:styleId="CommentSubjectChar">
    <w:name w:val="Comment Subject Char"/>
    <w:basedOn w:val="CommentTextChar"/>
    <w:link w:val="CommentSubject"/>
    <w:uiPriority w:val="99"/>
    <w:locked/>
    <w:rsid w:val="00636497"/>
    <w:rPr>
      <w:rFonts w:ascii="Arial" w:hAnsi="Arial" w:cs="Arial"/>
      <w:b/>
      <w:bCs/>
    </w:rPr>
  </w:style>
  <w:style w:type="paragraph" w:styleId="NormalWeb">
    <w:name w:val="Normal (Web)"/>
    <w:basedOn w:val="Normal"/>
    <w:uiPriority w:val="99"/>
    <w:rsid w:val="00636497"/>
    <w:pPr>
      <w:spacing w:before="100" w:beforeAutospacing="1" w:after="100" w:afterAutospacing="1"/>
      <w:jc w:val="left"/>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0"/>
    <w:lsdException w:name="toc 5" w:uiPriority="0"/>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4ADA"/>
    <w:pPr>
      <w:jc w:val="both"/>
    </w:pPr>
    <w:rPr>
      <w:rFonts w:ascii="Arial" w:hAnsi="Arial" w:cs="Arial"/>
      <w:sz w:val="20"/>
      <w:szCs w:val="20"/>
      <w:lang w:eastAsia="en-US"/>
    </w:rPr>
  </w:style>
  <w:style w:type="paragraph" w:styleId="Heading1">
    <w:name w:val="heading 1"/>
    <w:basedOn w:val="Normal"/>
    <w:next w:val="Normal"/>
    <w:link w:val="Heading1Char"/>
    <w:autoRedefine/>
    <w:uiPriority w:val="99"/>
    <w:qFormat/>
    <w:rsid w:val="00AE720D"/>
    <w:pPr>
      <w:outlineLvl w:val="0"/>
    </w:pPr>
    <w:rPr>
      <w:caps/>
      <w:lang w:val="en-US"/>
    </w:rPr>
  </w:style>
  <w:style w:type="paragraph" w:styleId="Heading2">
    <w:name w:val="heading 2"/>
    <w:basedOn w:val="Normal"/>
    <w:next w:val="Normal"/>
    <w:link w:val="Heading2Char"/>
    <w:autoRedefine/>
    <w:uiPriority w:val="99"/>
    <w:qFormat/>
    <w:rsid w:val="00893B73"/>
    <w:pPr>
      <w:keepNext/>
      <w:outlineLvl w:val="1"/>
    </w:pPr>
    <w:rPr>
      <w:u w:val="single"/>
      <w:lang w:val="en-US"/>
    </w:rPr>
  </w:style>
  <w:style w:type="paragraph" w:styleId="Heading3">
    <w:name w:val="heading 3"/>
    <w:basedOn w:val="Normal"/>
    <w:next w:val="Normal"/>
    <w:link w:val="Heading3Char"/>
    <w:autoRedefine/>
    <w:uiPriority w:val="99"/>
    <w:qFormat/>
    <w:rsid w:val="00893B73"/>
    <w:pPr>
      <w:keepNext/>
      <w:outlineLvl w:val="2"/>
    </w:pPr>
    <w:rPr>
      <w:i/>
      <w:iCs/>
      <w:lang w:val="en-US"/>
    </w:rPr>
  </w:style>
  <w:style w:type="paragraph" w:styleId="Heading4">
    <w:name w:val="heading 4"/>
    <w:basedOn w:val="Normal"/>
    <w:next w:val="Normal"/>
    <w:link w:val="Heading4Char"/>
    <w:autoRedefine/>
    <w:uiPriority w:val="99"/>
    <w:qFormat/>
    <w:rsid w:val="00893B73"/>
    <w:pPr>
      <w:keepNext/>
      <w:ind w:left="567"/>
      <w:outlineLvl w:val="3"/>
    </w:pPr>
    <w:rPr>
      <w:i/>
      <w:iCs/>
      <w:lang w:val="fr-FR"/>
    </w:rPr>
  </w:style>
  <w:style w:type="paragraph" w:styleId="Heading5">
    <w:name w:val="heading 5"/>
    <w:basedOn w:val="Normal"/>
    <w:next w:val="Normal"/>
    <w:link w:val="Heading5Char"/>
    <w:autoRedefine/>
    <w:uiPriority w:val="99"/>
    <w:qFormat/>
    <w:rsid w:val="00893B73"/>
    <w:pPr>
      <w:keepNext/>
      <w:ind w:left="1134" w:hanging="567"/>
      <w:outlineLvl w:val="4"/>
    </w:pPr>
    <w:rPr>
      <w:sz w:val="18"/>
      <w:szCs w:val="18"/>
      <w:lang w:val="en-US"/>
    </w:rPr>
  </w:style>
  <w:style w:type="paragraph" w:styleId="Heading9">
    <w:name w:val="heading 9"/>
    <w:basedOn w:val="Normal"/>
    <w:next w:val="Normal"/>
    <w:link w:val="Heading9Char"/>
    <w:uiPriority w:val="99"/>
    <w:qFormat/>
    <w:rsid w:val="00893B73"/>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720D"/>
    <w:rPr>
      <w:rFonts w:ascii="Arial" w:hAnsi="Arial" w:cs="Arial"/>
      <w:caps/>
      <w:sz w:val="20"/>
      <w:szCs w:val="20"/>
      <w:lang w:val="en-US" w:eastAsia="en-US"/>
    </w:rPr>
  </w:style>
  <w:style w:type="character" w:customStyle="1" w:styleId="Heading2Char">
    <w:name w:val="Heading 2 Char"/>
    <w:basedOn w:val="DefaultParagraphFont"/>
    <w:link w:val="Heading2"/>
    <w:uiPriority w:val="99"/>
    <w:locked/>
    <w:rsid w:val="00636497"/>
    <w:rPr>
      <w:rFonts w:ascii="Arial" w:hAnsi="Arial" w:cs="Arial"/>
      <w:u w:val="single"/>
      <w:lang w:val="en-US" w:eastAsia="en-US"/>
    </w:rPr>
  </w:style>
  <w:style w:type="character" w:customStyle="1" w:styleId="Heading3Char">
    <w:name w:val="Heading 3 Char"/>
    <w:basedOn w:val="DefaultParagraphFont"/>
    <w:link w:val="Heading3"/>
    <w:uiPriority w:val="99"/>
    <w:locked/>
    <w:rsid w:val="00893B73"/>
    <w:rPr>
      <w:rFonts w:ascii="Arial" w:hAnsi="Arial" w:cs="Arial"/>
      <w:i/>
      <w:iCs/>
      <w:lang w:val="en-US" w:eastAsia="en-US"/>
    </w:rPr>
  </w:style>
  <w:style w:type="character" w:customStyle="1" w:styleId="Heading4Char">
    <w:name w:val="Heading 4 Char"/>
    <w:basedOn w:val="DefaultParagraphFont"/>
    <w:link w:val="Heading4"/>
    <w:uiPriority w:val="9"/>
    <w:semiHidden/>
    <w:rsid w:val="0068101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1019"/>
    <w:rPr>
      <w:rFonts w:asciiTheme="minorHAnsi" w:eastAsiaTheme="minorEastAsia" w:hAnsiTheme="minorHAnsi" w:cstheme="minorBidi"/>
      <w:b/>
      <w:bCs/>
      <w:i/>
      <w:iCs/>
      <w:sz w:val="26"/>
      <w:szCs w:val="26"/>
      <w:lang w:eastAsia="en-US"/>
    </w:rPr>
  </w:style>
  <w:style w:type="character" w:customStyle="1" w:styleId="Heading9Char">
    <w:name w:val="Heading 9 Char"/>
    <w:basedOn w:val="DefaultParagraphFont"/>
    <w:link w:val="Heading9"/>
    <w:uiPriority w:val="9"/>
    <w:semiHidden/>
    <w:rsid w:val="00681019"/>
    <w:rPr>
      <w:rFonts w:asciiTheme="majorHAnsi" w:eastAsiaTheme="majorEastAsia" w:hAnsiTheme="majorHAnsi" w:cstheme="majorBidi"/>
      <w:lang w:eastAsia="en-US"/>
    </w:rPr>
  </w:style>
  <w:style w:type="paragraph" w:styleId="Header">
    <w:name w:val="header"/>
    <w:basedOn w:val="Normal"/>
    <w:link w:val="HeaderChar"/>
    <w:autoRedefine/>
    <w:uiPriority w:val="99"/>
    <w:rsid w:val="00893B73"/>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636497"/>
    <w:rPr>
      <w:rFonts w:ascii="Arial" w:hAnsi="Arial" w:cs="Arial"/>
      <w:lang w:val="fr-FR" w:eastAsia="en-US"/>
    </w:rPr>
  </w:style>
  <w:style w:type="paragraph" w:styleId="Footer">
    <w:name w:val="footer"/>
    <w:aliases w:val="doc_path_name"/>
    <w:basedOn w:val="Normal"/>
    <w:link w:val="FooterChar"/>
    <w:autoRedefine/>
    <w:uiPriority w:val="99"/>
    <w:rsid w:val="00893B73"/>
    <w:rPr>
      <w:sz w:val="14"/>
      <w:szCs w:val="14"/>
      <w:lang w:val="en-US"/>
    </w:rPr>
  </w:style>
  <w:style w:type="character" w:customStyle="1" w:styleId="FooterChar">
    <w:name w:val="Footer Char"/>
    <w:aliases w:val="doc_path_name Char"/>
    <w:basedOn w:val="DefaultParagraphFont"/>
    <w:link w:val="Footer"/>
    <w:uiPriority w:val="99"/>
    <w:semiHidden/>
    <w:rsid w:val="00681019"/>
    <w:rPr>
      <w:rFonts w:ascii="Arial" w:hAnsi="Arial" w:cs="Arial"/>
      <w:sz w:val="20"/>
      <w:szCs w:val="20"/>
      <w:lang w:eastAsia="en-US"/>
    </w:rPr>
  </w:style>
  <w:style w:type="character" w:styleId="PageNumber">
    <w:name w:val="page number"/>
    <w:basedOn w:val="DefaultParagraphFont"/>
    <w:uiPriority w:val="99"/>
    <w:rsid w:val="00893B73"/>
    <w:rPr>
      <w:rFonts w:ascii="Arial" w:hAnsi="Arial" w:cs="Arial"/>
      <w:sz w:val="20"/>
      <w:szCs w:val="20"/>
    </w:rPr>
  </w:style>
  <w:style w:type="paragraph" w:styleId="Title">
    <w:name w:val="Title"/>
    <w:basedOn w:val="Normal"/>
    <w:link w:val="TitleChar"/>
    <w:uiPriority w:val="99"/>
    <w:qFormat/>
    <w:rsid w:val="00893B73"/>
    <w:pPr>
      <w:spacing w:after="300"/>
      <w:jc w:val="center"/>
    </w:pPr>
    <w:rPr>
      <w:b/>
      <w:bCs/>
      <w:caps/>
      <w:kern w:val="28"/>
      <w:sz w:val="30"/>
      <w:szCs w:val="30"/>
    </w:rPr>
  </w:style>
  <w:style w:type="character" w:customStyle="1" w:styleId="TitleChar">
    <w:name w:val="Title Char"/>
    <w:basedOn w:val="DefaultParagraphFont"/>
    <w:link w:val="Title"/>
    <w:uiPriority w:val="10"/>
    <w:rsid w:val="00681019"/>
    <w:rPr>
      <w:rFonts w:asciiTheme="majorHAnsi" w:eastAsiaTheme="majorEastAsia" w:hAnsiTheme="majorHAnsi" w:cstheme="majorBidi"/>
      <w:b/>
      <w:bCs/>
      <w:kern w:val="28"/>
      <w:sz w:val="32"/>
      <w:szCs w:val="32"/>
      <w:lang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893B73"/>
    <w:pPr>
      <w:spacing w:line="280" w:lineRule="exact"/>
      <w:ind w:left="1361"/>
    </w:pPr>
    <w:rPr>
      <w:b/>
      <w:bCs/>
      <w:spacing w:val="10"/>
    </w:rPr>
  </w:style>
  <w:style w:type="paragraph" w:customStyle="1" w:styleId="DecisionParagraphs">
    <w:name w:val="DecisionParagraphs"/>
    <w:basedOn w:val="Normal"/>
    <w:uiPriority w:val="99"/>
    <w:rsid w:val="00893B73"/>
    <w:pPr>
      <w:tabs>
        <w:tab w:val="left" w:pos="5387"/>
      </w:tabs>
      <w:ind w:left="4820"/>
    </w:pPr>
    <w:rPr>
      <w:i/>
      <w:iCs/>
    </w:rPr>
  </w:style>
  <w:style w:type="paragraph" w:styleId="FootnoteText">
    <w:name w:val="footnote text"/>
    <w:basedOn w:val="Normal"/>
    <w:link w:val="FootnoteTextChar"/>
    <w:autoRedefine/>
    <w:uiPriority w:val="99"/>
    <w:semiHidden/>
    <w:rsid w:val="00893B73"/>
    <w:pPr>
      <w:spacing w:before="60"/>
      <w:ind w:left="567" w:hanging="567"/>
    </w:pPr>
    <w:rPr>
      <w:sz w:val="16"/>
      <w:szCs w:val="16"/>
      <w:lang w:val="en-US"/>
    </w:rPr>
  </w:style>
  <w:style w:type="character" w:customStyle="1" w:styleId="FootnoteTextChar">
    <w:name w:val="Footnote Text Char"/>
    <w:basedOn w:val="DefaultParagraphFont"/>
    <w:link w:val="FootnoteText"/>
    <w:uiPriority w:val="99"/>
    <w:semiHidden/>
    <w:rsid w:val="00681019"/>
    <w:rPr>
      <w:rFonts w:ascii="Arial" w:hAnsi="Arial" w:cs="Arial"/>
      <w:sz w:val="20"/>
      <w:szCs w:val="20"/>
      <w:lang w:eastAsia="en-US"/>
    </w:rPr>
  </w:style>
  <w:style w:type="character" w:styleId="FootnoteReference">
    <w:name w:val="footnote reference"/>
    <w:basedOn w:val="DefaultParagraphFont"/>
    <w:uiPriority w:val="99"/>
    <w:semiHidden/>
    <w:rsid w:val="00893B73"/>
    <w:rPr>
      <w:vertAlign w:val="superscript"/>
    </w:rPr>
  </w:style>
  <w:style w:type="paragraph" w:styleId="Closing">
    <w:name w:val="Closing"/>
    <w:basedOn w:val="Normal"/>
    <w:link w:val="ClosingChar"/>
    <w:uiPriority w:val="99"/>
    <w:rsid w:val="00893B73"/>
    <w:pPr>
      <w:ind w:left="4536"/>
      <w:jc w:val="center"/>
    </w:pPr>
  </w:style>
  <w:style w:type="character" w:customStyle="1" w:styleId="ClosingChar">
    <w:name w:val="Closing Char"/>
    <w:basedOn w:val="DefaultParagraphFont"/>
    <w:link w:val="Closing"/>
    <w:uiPriority w:val="99"/>
    <w:semiHidden/>
    <w:rsid w:val="00681019"/>
    <w:rPr>
      <w:rFonts w:ascii="Arial" w:hAnsi="Arial" w:cs="Arial"/>
      <w:sz w:val="20"/>
      <w:szCs w:val="20"/>
      <w:lang w:eastAsia="en-US"/>
    </w:rPr>
  </w:style>
  <w:style w:type="paragraph" w:styleId="Index1">
    <w:name w:val="index 1"/>
    <w:basedOn w:val="Normal"/>
    <w:next w:val="Normal"/>
    <w:autoRedefine/>
    <w:uiPriority w:val="99"/>
    <w:semiHidden/>
    <w:rsid w:val="00893B73"/>
    <w:pPr>
      <w:tabs>
        <w:tab w:val="right" w:leader="dot" w:pos="9071"/>
      </w:tabs>
      <w:ind w:left="284" w:hanging="284"/>
    </w:pPr>
    <w:rPr>
      <w:sz w:val="24"/>
      <w:szCs w:val="24"/>
    </w:rPr>
  </w:style>
  <w:style w:type="paragraph" w:styleId="Index2">
    <w:name w:val="index 2"/>
    <w:basedOn w:val="Normal"/>
    <w:next w:val="Normal"/>
    <w:autoRedefine/>
    <w:uiPriority w:val="99"/>
    <w:semiHidden/>
    <w:rsid w:val="00893B73"/>
    <w:pPr>
      <w:tabs>
        <w:tab w:val="right" w:leader="dot" w:pos="9071"/>
      </w:tabs>
      <w:ind w:left="568" w:hanging="284"/>
    </w:pPr>
    <w:rPr>
      <w:sz w:val="24"/>
      <w:szCs w:val="24"/>
    </w:rPr>
  </w:style>
  <w:style w:type="paragraph" w:styleId="Index3">
    <w:name w:val="index 3"/>
    <w:basedOn w:val="Normal"/>
    <w:next w:val="Normal"/>
    <w:autoRedefine/>
    <w:uiPriority w:val="99"/>
    <w:semiHidden/>
    <w:rsid w:val="00893B73"/>
    <w:pPr>
      <w:tabs>
        <w:tab w:val="right" w:leader="dot" w:pos="9071"/>
      </w:tabs>
      <w:ind w:left="851" w:hanging="284"/>
    </w:pPr>
    <w:rPr>
      <w:sz w:val="24"/>
      <w:szCs w:val="24"/>
    </w:rPr>
  </w:style>
  <w:style w:type="paragraph" w:styleId="MacroText">
    <w:name w:val="macro"/>
    <w:link w:val="MacroTextChar"/>
    <w:uiPriority w:val="99"/>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681019"/>
    <w:rPr>
      <w:rFonts w:ascii="Courier New" w:hAnsi="Courier New" w:cs="Courier New"/>
      <w:sz w:val="20"/>
      <w:szCs w:val="20"/>
      <w:lang w:eastAsia="en-US"/>
    </w:rPr>
  </w:style>
  <w:style w:type="paragraph" w:styleId="Signature">
    <w:name w:val="Signature"/>
    <w:basedOn w:val="Normal"/>
    <w:link w:val="SignatureChar"/>
    <w:uiPriority w:val="99"/>
    <w:rsid w:val="00893B73"/>
    <w:pPr>
      <w:ind w:left="4536"/>
      <w:jc w:val="center"/>
    </w:pPr>
  </w:style>
  <w:style w:type="character" w:customStyle="1" w:styleId="SignatureChar">
    <w:name w:val="Signature Char"/>
    <w:basedOn w:val="DefaultParagraphFont"/>
    <w:link w:val="Signature"/>
    <w:uiPriority w:val="99"/>
    <w:semiHidden/>
    <w:rsid w:val="00681019"/>
    <w:rPr>
      <w:rFonts w:ascii="Arial" w:hAnsi="Arial" w:cs="Arial"/>
      <w:sz w:val="20"/>
      <w:szCs w:val="20"/>
      <w:lang w:eastAsia="en-US"/>
    </w:rPr>
  </w:style>
  <w:style w:type="character" w:customStyle="1" w:styleId="Doclang">
    <w:name w:val="Doc_lang"/>
    <w:basedOn w:val="DefaultParagraphFont"/>
    <w:uiPriority w:val="99"/>
    <w:rsid w:val="00893B73"/>
    <w:rPr>
      <w:rFonts w:ascii="Arial" w:hAnsi="Arial" w:cs="Arial"/>
      <w:sz w:val="20"/>
      <w:szCs w:val="20"/>
      <w:lang w:val="en-US"/>
    </w:rPr>
  </w:style>
  <w:style w:type="paragraph" w:customStyle="1" w:styleId="Session">
    <w:name w:val="Session"/>
    <w:basedOn w:val="Normal"/>
    <w:uiPriority w:val="99"/>
    <w:semiHidden/>
    <w:rsid w:val="00893B73"/>
    <w:pPr>
      <w:spacing w:before="60"/>
      <w:jc w:val="center"/>
    </w:pPr>
    <w:rPr>
      <w:b/>
      <w:bCs/>
    </w:rPr>
  </w:style>
  <w:style w:type="paragraph" w:customStyle="1" w:styleId="Organizer">
    <w:name w:val="Organizer"/>
    <w:basedOn w:val="Normal"/>
    <w:uiPriority w:val="99"/>
    <w:semiHidden/>
    <w:rsid w:val="00893B73"/>
    <w:pPr>
      <w:spacing w:after="600"/>
      <w:ind w:left="-993" w:right="-994"/>
      <w:jc w:val="center"/>
    </w:pPr>
    <w:rPr>
      <w:b/>
      <w:bCs/>
      <w:caps/>
      <w:kern w:val="26"/>
      <w:sz w:val="26"/>
      <w:szCs w:val="26"/>
    </w:rPr>
  </w:style>
  <w:style w:type="paragraph" w:styleId="BodyText">
    <w:name w:val="Body Text"/>
    <w:basedOn w:val="Normal"/>
    <w:link w:val="BodyTextChar"/>
    <w:uiPriority w:val="99"/>
    <w:rsid w:val="00893B73"/>
  </w:style>
  <w:style w:type="character" w:customStyle="1" w:styleId="BodyTextChar">
    <w:name w:val="Body Text Char"/>
    <w:basedOn w:val="DefaultParagraphFont"/>
    <w:link w:val="BodyText"/>
    <w:uiPriority w:val="99"/>
    <w:semiHidden/>
    <w:rsid w:val="00681019"/>
    <w:rPr>
      <w:rFonts w:ascii="Arial" w:hAnsi="Arial" w:cs="Arial"/>
      <w:sz w:val="20"/>
      <w:szCs w:val="20"/>
      <w:lang w:eastAsia="en-US"/>
    </w:rPr>
  </w:style>
  <w:style w:type="paragraph" w:customStyle="1" w:styleId="StyleDocoriginalNotBold">
    <w:name w:val="Style Doc_original + Not Bold"/>
    <w:basedOn w:val="Docoriginal"/>
    <w:link w:val="StyleDocoriginalNotBoldChar"/>
    <w:autoRedefine/>
    <w:uiPriority w:val="99"/>
    <w:rsid w:val="00893B73"/>
    <w:pPr>
      <w:ind w:left="1589"/>
      <w:jc w:val="left"/>
    </w:pPr>
  </w:style>
  <w:style w:type="paragraph" w:customStyle="1" w:styleId="upove">
    <w:name w:val="upov_e"/>
    <w:basedOn w:val="Normal"/>
    <w:uiPriority w:val="99"/>
    <w:rsid w:val="00893B73"/>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893B73"/>
  </w:style>
  <w:style w:type="paragraph" w:styleId="EndnoteText">
    <w:name w:val="endnote text"/>
    <w:basedOn w:val="Normal"/>
    <w:link w:val="EndnoteTextChar"/>
    <w:uiPriority w:val="99"/>
    <w:semiHidden/>
    <w:rsid w:val="00893B73"/>
  </w:style>
  <w:style w:type="character" w:customStyle="1" w:styleId="EndnoteTextChar">
    <w:name w:val="Endnote Text Char"/>
    <w:basedOn w:val="DefaultParagraphFont"/>
    <w:link w:val="EndnoteText"/>
    <w:uiPriority w:val="99"/>
    <w:semiHidden/>
    <w:rsid w:val="00681019"/>
    <w:rPr>
      <w:rFonts w:ascii="Arial" w:hAnsi="Arial" w:cs="Arial"/>
      <w:sz w:val="20"/>
      <w:szCs w:val="20"/>
      <w:lang w:eastAsia="en-US"/>
    </w:rPr>
  </w:style>
  <w:style w:type="character" w:styleId="EndnoteReference">
    <w:name w:val="endnote reference"/>
    <w:basedOn w:val="DefaultParagraphFont"/>
    <w:uiPriority w:val="99"/>
    <w:semiHidden/>
    <w:rsid w:val="00893B73"/>
    <w:rPr>
      <w:vertAlign w:val="superscript"/>
    </w:rPr>
  </w:style>
  <w:style w:type="paragraph" w:customStyle="1" w:styleId="SessionMeetingPlace">
    <w:name w:val="Session_MeetingPlace"/>
    <w:basedOn w:val="Normal"/>
    <w:uiPriority w:val="99"/>
    <w:semiHidden/>
    <w:rsid w:val="00893B73"/>
    <w:pPr>
      <w:spacing w:before="480"/>
      <w:jc w:val="center"/>
    </w:pPr>
    <w:rPr>
      <w:b/>
      <w:bCs/>
      <w:kern w:val="28"/>
      <w:sz w:val="24"/>
      <w:szCs w:val="24"/>
    </w:rPr>
  </w:style>
  <w:style w:type="paragraph" w:customStyle="1" w:styleId="Original">
    <w:name w:val="Original"/>
    <w:basedOn w:val="Normal"/>
    <w:uiPriority w:val="99"/>
    <w:semiHidden/>
    <w:rsid w:val="00893B73"/>
    <w:pPr>
      <w:spacing w:before="60"/>
      <w:ind w:left="1276"/>
    </w:pPr>
    <w:rPr>
      <w:b/>
      <w:bCs/>
      <w:sz w:val="22"/>
      <w:szCs w:val="22"/>
    </w:rPr>
  </w:style>
  <w:style w:type="paragraph" w:styleId="Date">
    <w:name w:val="Date"/>
    <w:basedOn w:val="Normal"/>
    <w:link w:val="DateChar"/>
    <w:uiPriority w:val="99"/>
    <w:semiHidden/>
    <w:rsid w:val="00893B73"/>
    <w:pPr>
      <w:spacing w:line="340" w:lineRule="exact"/>
      <w:ind w:left="1276"/>
    </w:pPr>
    <w:rPr>
      <w:b/>
      <w:bCs/>
      <w:sz w:val="22"/>
      <w:szCs w:val="22"/>
    </w:rPr>
  </w:style>
  <w:style w:type="character" w:customStyle="1" w:styleId="DateChar">
    <w:name w:val="Date Char"/>
    <w:basedOn w:val="DefaultParagraphFont"/>
    <w:link w:val="Date"/>
    <w:uiPriority w:val="99"/>
    <w:semiHidden/>
    <w:rsid w:val="00681019"/>
    <w:rPr>
      <w:rFonts w:ascii="Arial" w:hAnsi="Arial" w:cs="Arial"/>
      <w:sz w:val="20"/>
      <w:szCs w:val="20"/>
      <w:lang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893B73"/>
    <w:pPr>
      <w:spacing w:before="60" w:after="480"/>
      <w:jc w:val="center"/>
    </w:pPr>
  </w:style>
  <w:style w:type="paragraph" w:customStyle="1" w:styleId="Lettrine">
    <w:name w:val="Lettrine"/>
    <w:basedOn w:val="Normal"/>
    <w:uiPriority w:val="99"/>
    <w:rsid w:val="00893B73"/>
    <w:pPr>
      <w:spacing w:after="120" w:line="340" w:lineRule="atLeast"/>
      <w:jc w:val="right"/>
    </w:pPr>
    <w:rPr>
      <w:b/>
      <w:bCs/>
      <w:sz w:val="56"/>
      <w:szCs w:val="56"/>
    </w:rPr>
  </w:style>
  <w:style w:type="paragraph" w:customStyle="1" w:styleId="LogoUPOV">
    <w:name w:val="LogoUPOV"/>
    <w:basedOn w:val="Normal"/>
    <w:uiPriority w:val="99"/>
    <w:rsid w:val="00893B73"/>
    <w:pPr>
      <w:spacing w:before="720"/>
      <w:jc w:val="center"/>
    </w:pPr>
  </w:style>
  <w:style w:type="paragraph" w:customStyle="1" w:styleId="Sessiontc">
    <w:name w:val="Session_tc"/>
    <w:basedOn w:val="StyleSessionAllcaps"/>
    <w:uiPriority w:val="99"/>
    <w:rsid w:val="00893B73"/>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893B73"/>
    <w:pPr>
      <w:spacing w:before="480"/>
    </w:pPr>
    <w:rPr>
      <w:caps/>
      <w:kern w:val="28"/>
      <w:sz w:val="24"/>
      <w:szCs w:val="24"/>
    </w:rPr>
  </w:style>
  <w:style w:type="paragraph" w:customStyle="1" w:styleId="plcountry">
    <w:name w:val="plcountry"/>
    <w:basedOn w:val="Normal"/>
    <w:uiPriority w:val="99"/>
    <w:rsid w:val="00893B73"/>
    <w:pPr>
      <w:keepNext/>
      <w:keepLines/>
      <w:spacing w:before="180" w:after="120"/>
      <w:jc w:val="left"/>
    </w:pPr>
    <w:rPr>
      <w:caps/>
      <w:noProof/>
      <w:u w:val="single"/>
    </w:rPr>
  </w:style>
  <w:style w:type="paragraph" w:customStyle="1" w:styleId="pldetails">
    <w:name w:val="pldetails"/>
    <w:basedOn w:val="Normal"/>
    <w:uiPriority w:val="99"/>
    <w:rsid w:val="00893B73"/>
    <w:pPr>
      <w:keepLines/>
      <w:spacing w:before="60" w:after="60"/>
      <w:jc w:val="left"/>
    </w:pPr>
    <w:rPr>
      <w:noProof/>
    </w:rPr>
  </w:style>
  <w:style w:type="paragraph" w:customStyle="1" w:styleId="plheading">
    <w:name w:val="plheading"/>
    <w:basedOn w:val="Normal"/>
    <w:uiPriority w:val="99"/>
    <w:rsid w:val="00893B73"/>
    <w:pPr>
      <w:keepNext/>
      <w:spacing w:before="480" w:after="120"/>
      <w:jc w:val="center"/>
    </w:pPr>
    <w:rPr>
      <w:caps/>
      <w:u w:val="single"/>
    </w:rPr>
  </w:style>
  <w:style w:type="paragraph" w:customStyle="1" w:styleId="Sessiontcplacedate">
    <w:name w:val="Session_tc_place_date"/>
    <w:basedOn w:val="SessionMeetingPlace"/>
    <w:uiPriority w:val="99"/>
    <w:rsid w:val="00893B73"/>
    <w:pPr>
      <w:spacing w:before="240"/>
    </w:pPr>
  </w:style>
  <w:style w:type="paragraph" w:customStyle="1" w:styleId="Titleofdoc0">
    <w:name w:val="Title_of_doc"/>
    <w:basedOn w:val="Normal"/>
    <w:uiPriority w:val="99"/>
    <w:rsid w:val="00893B73"/>
    <w:pPr>
      <w:spacing w:before="600"/>
      <w:jc w:val="center"/>
    </w:pPr>
    <w:rPr>
      <w:caps/>
    </w:rPr>
  </w:style>
  <w:style w:type="paragraph" w:customStyle="1" w:styleId="preparedby1">
    <w:name w:val="prepared_by"/>
    <w:basedOn w:val="Normal"/>
    <w:uiPriority w:val="99"/>
    <w:semiHidden/>
    <w:rsid w:val="00893B73"/>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893B73"/>
    <w:pPr>
      <w:spacing w:before="480"/>
      <w:ind w:left="567" w:hanging="567"/>
      <w:jc w:val="right"/>
    </w:pPr>
    <w:rPr>
      <w:rFonts w:ascii="Arial" w:hAnsi="Arial" w:cs="Arial"/>
      <w:sz w:val="20"/>
      <w:szCs w:val="20"/>
      <w:lang w:val="en-US" w:eastAsia="en-US"/>
    </w:rPr>
  </w:style>
  <w:style w:type="character" w:customStyle="1" w:styleId="DocoriginalChar">
    <w:name w:val="Doc_original Char"/>
    <w:basedOn w:val="DefaultParagraphFont"/>
    <w:link w:val="Docoriginal"/>
    <w:uiPriority w:val="99"/>
    <w:locked/>
    <w:rsid w:val="00893B73"/>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893B73"/>
    <w:rPr>
      <w:rFonts w:ascii="Arial" w:hAnsi="Arial" w:cs="Arial"/>
      <w:b/>
      <w:bCs/>
      <w:spacing w:val="10"/>
      <w:lang w:val="en-US" w:eastAsia="en-US"/>
    </w:rPr>
  </w:style>
  <w:style w:type="paragraph" w:customStyle="1" w:styleId="StyleDocnumber">
    <w:name w:val="Style Doc_number"/>
    <w:basedOn w:val="Docoriginal"/>
    <w:uiPriority w:val="99"/>
    <w:rsid w:val="00893B73"/>
    <w:pPr>
      <w:ind w:left="1589"/>
    </w:pPr>
  </w:style>
  <w:style w:type="paragraph" w:customStyle="1" w:styleId="StyleDocoriginal">
    <w:name w:val="Style Doc_original"/>
    <w:basedOn w:val="Docoriginal"/>
    <w:link w:val="StyleDocoriginalChar"/>
    <w:uiPriority w:val="99"/>
    <w:rsid w:val="00893B73"/>
  </w:style>
  <w:style w:type="character" w:customStyle="1" w:styleId="StyleDocoriginalChar">
    <w:name w:val="Style Doc_original Char"/>
    <w:basedOn w:val="DocoriginalChar"/>
    <w:link w:val="StyleDocoriginal"/>
    <w:uiPriority w:val="99"/>
    <w:locked/>
    <w:rsid w:val="00893B73"/>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893B73"/>
    <w:rPr>
      <w:rFonts w:ascii="Arial" w:hAnsi="Arial" w:cs="Arial"/>
      <w:b/>
      <w:bCs/>
      <w:spacing w:val="10"/>
      <w:lang w:val="en-US" w:eastAsia="en-US"/>
    </w:rPr>
  </w:style>
  <w:style w:type="character" w:customStyle="1" w:styleId="StyleDoclangBold">
    <w:name w:val="Style Doc_lang + Bold"/>
    <w:basedOn w:val="Doclang"/>
    <w:uiPriority w:val="99"/>
    <w:rsid w:val="00893B73"/>
    <w:rPr>
      <w:rFonts w:ascii="Arial" w:hAnsi="Arial" w:cs="Arial"/>
      <w:b/>
      <w:bCs/>
      <w:sz w:val="20"/>
      <w:szCs w:val="20"/>
      <w:lang w:val="en-US"/>
    </w:rPr>
  </w:style>
  <w:style w:type="paragraph" w:styleId="TOC2">
    <w:name w:val="toc 2"/>
    <w:basedOn w:val="Normal"/>
    <w:next w:val="Normal"/>
    <w:uiPriority w:val="39"/>
    <w:rsid w:val="001A01C9"/>
    <w:pPr>
      <w:tabs>
        <w:tab w:val="right" w:leader="dot" w:pos="9639"/>
      </w:tabs>
      <w:spacing w:after="120"/>
      <w:ind w:left="851" w:right="851" w:hanging="567"/>
      <w:jc w:val="left"/>
    </w:pPr>
    <w:rPr>
      <w:i/>
      <w:sz w:val="18"/>
      <w:lang w:val="en-US"/>
    </w:rPr>
  </w:style>
  <w:style w:type="paragraph" w:styleId="TOC3">
    <w:name w:val="toc 3"/>
    <w:next w:val="Normal"/>
    <w:uiPriority w:val="39"/>
    <w:rsid w:val="001A01C9"/>
    <w:pPr>
      <w:tabs>
        <w:tab w:val="right" w:leader="dot" w:pos="9639"/>
      </w:tabs>
      <w:spacing w:after="120"/>
      <w:ind w:left="1702" w:right="851" w:hanging="851"/>
      <w:contextualSpacing/>
    </w:pPr>
    <w:rPr>
      <w:rFonts w:ascii="Arial" w:hAnsi="Arial" w:cs="Arial"/>
      <w:sz w:val="18"/>
      <w:szCs w:val="20"/>
      <w:lang w:val="fr-FR" w:eastAsia="en-US"/>
    </w:rPr>
  </w:style>
  <w:style w:type="character" w:styleId="Hyperlink">
    <w:name w:val="Hyperlink"/>
    <w:basedOn w:val="DefaultParagraphFont"/>
    <w:uiPriority w:val="99"/>
    <w:rsid w:val="00893B73"/>
    <w:rPr>
      <w:rFonts w:ascii="Arial" w:hAnsi="Arial" w:cs="Arial"/>
      <w:color w:val="0000FF"/>
      <w:u w:val="single"/>
    </w:rPr>
  </w:style>
  <w:style w:type="paragraph" w:styleId="TOC4">
    <w:name w:val="toc 4"/>
    <w:next w:val="Normal"/>
    <w:autoRedefine/>
    <w:rsid w:val="001A01C9"/>
    <w:pPr>
      <w:tabs>
        <w:tab w:val="right" w:leader="dot" w:pos="9639"/>
      </w:tabs>
      <w:spacing w:before="120"/>
      <w:ind w:left="738" w:right="851" w:hanging="284"/>
    </w:pPr>
    <w:rPr>
      <w:rFonts w:ascii="Arial" w:hAnsi="Arial" w:cs="Arial"/>
      <w:i/>
      <w:sz w:val="18"/>
      <w:szCs w:val="20"/>
      <w:lang w:val="fr-FR" w:eastAsia="en-US"/>
    </w:rPr>
  </w:style>
  <w:style w:type="paragraph" w:styleId="TOC1">
    <w:name w:val="toc 1"/>
    <w:basedOn w:val="Normal"/>
    <w:next w:val="Normal"/>
    <w:autoRedefine/>
    <w:uiPriority w:val="39"/>
    <w:rsid w:val="001A01C9"/>
    <w:pPr>
      <w:tabs>
        <w:tab w:val="right" w:leader="dot" w:pos="9639"/>
      </w:tabs>
      <w:spacing w:before="60" w:after="120"/>
      <w:ind w:right="851"/>
      <w:jc w:val="left"/>
    </w:pPr>
    <w:rPr>
      <w:bCs/>
      <w:caps/>
      <w:sz w:val="18"/>
      <w:lang w:val="en-US"/>
    </w:rPr>
  </w:style>
  <w:style w:type="paragraph" w:styleId="TOC5">
    <w:name w:val="toc 5"/>
    <w:next w:val="Normal"/>
    <w:autoRedefine/>
    <w:rsid w:val="001A01C9"/>
    <w:pPr>
      <w:tabs>
        <w:tab w:val="right" w:leader="dot" w:pos="9639"/>
      </w:tabs>
      <w:ind w:left="567" w:right="851" w:firstLine="284"/>
      <w:jc w:val="both"/>
    </w:pPr>
    <w:rPr>
      <w:rFonts w:ascii="Arial" w:hAnsi="Arial" w:cs="Arial"/>
      <w:sz w:val="16"/>
      <w:szCs w:val="20"/>
      <w:lang w:val="fr-FR" w:eastAsia="en-US"/>
    </w:rPr>
  </w:style>
  <w:style w:type="paragraph" w:styleId="BalloonText">
    <w:name w:val="Balloon Text"/>
    <w:basedOn w:val="Normal"/>
    <w:link w:val="BalloonTextChar"/>
    <w:uiPriority w:val="99"/>
    <w:semiHidden/>
    <w:rsid w:val="00B8573C"/>
    <w:rPr>
      <w:rFonts w:ascii="Tahoma" w:hAnsi="Tahoma" w:cs="Tahoma"/>
      <w:sz w:val="16"/>
      <w:szCs w:val="16"/>
    </w:rPr>
  </w:style>
  <w:style w:type="character" w:customStyle="1" w:styleId="BalloonTextChar">
    <w:name w:val="Balloon Text Char"/>
    <w:basedOn w:val="DefaultParagraphFont"/>
    <w:link w:val="BalloonText"/>
    <w:uiPriority w:val="99"/>
    <w:locked/>
    <w:rsid w:val="00B8573C"/>
    <w:rPr>
      <w:rFonts w:ascii="Tahoma" w:hAnsi="Tahoma" w:cs="Tahoma"/>
      <w:sz w:val="16"/>
      <w:szCs w:val="16"/>
    </w:rPr>
  </w:style>
  <w:style w:type="paragraph" w:styleId="ListParagraph">
    <w:name w:val="List Paragraph"/>
    <w:basedOn w:val="Normal"/>
    <w:uiPriority w:val="99"/>
    <w:qFormat/>
    <w:rsid w:val="00636497"/>
    <w:pPr>
      <w:ind w:left="720"/>
    </w:pPr>
    <w:rPr>
      <w:lang w:val="en-US"/>
    </w:rPr>
  </w:style>
  <w:style w:type="table" w:styleId="TableGrid">
    <w:name w:val="Table Grid"/>
    <w:basedOn w:val="TableNormal"/>
    <w:uiPriority w:val="99"/>
    <w:rsid w:val="006364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636497"/>
    <w:pPr>
      <w:keepLines/>
      <w:spacing w:before="480" w:line="276" w:lineRule="auto"/>
      <w:jc w:val="left"/>
      <w:outlineLvl w:val="9"/>
    </w:pPr>
    <w:rPr>
      <w:rFonts w:ascii="Cambria" w:hAnsi="Cambria" w:cs="Cambria"/>
      <w:b/>
      <w:bCs/>
      <w:caps w:val="0"/>
      <w:color w:val="365F91"/>
      <w:sz w:val="28"/>
      <w:szCs w:val="28"/>
      <w:lang w:eastAsia="ja-JP"/>
    </w:rPr>
  </w:style>
  <w:style w:type="paragraph" w:styleId="TOC6">
    <w:name w:val="toc 6"/>
    <w:basedOn w:val="Normal"/>
    <w:next w:val="Normal"/>
    <w:autoRedefine/>
    <w:uiPriority w:val="99"/>
    <w:semiHidden/>
    <w:rsid w:val="00636497"/>
    <w:pPr>
      <w:ind w:left="1200"/>
    </w:pPr>
    <w:rPr>
      <w:lang w:val="en-US"/>
    </w:rPr>
  </w:style>
  <w:style w:type="paragraph" w:styleId="TOC7">
    <w:name w:val="toc 7"/>
    <w:basedOn w:val="Normal"/>
    <w:next w:val="Normal"/>
    <w:autoRedefine/>
    <w:uiPriority w:val="99"/>
    <w:semiHidden/>
    <w:rsid w:val="00636497"/>
    <w:pPr>
      <w:ind w:left="1440"/>
    </w:pPr>
    <w:rPr>
      <w:lang w:val="en-US"/>
    </w:rPr>
  </w:style>
  <w:style w:type="paragraph" w:customStyle="1" w:styleId="Default">
    <w:name w:val="Default"/>
    <w:uiPriority w:val="99"/>
    <w:rsid w:val="00636497"/>
    <w:pPr>
      <w:autoSpaceDE w:val="0"/>
      <w:autoSpaceDN w:val="0"/>
      <w:adjustRightInd w:val="0"/>
    </w:pPr>
    <w:rPr>
      <w:rFonts w:ascii="Arial" w:hAnsi="Arial" w:cs="Arial"/>
      <w:color w:val="000000"/>
      <w:sz w:val="24"/>
      <w:szCs w:val="24"/>
      <w:lang w:val="en-US" w:eastAsia="en-US"/>
    </w:rPr>
  </w:style>
  <w:style w:type="paragraph" w:customStyle="1" w:styleId="DecisionInvitingPara">
    <w:name w:val="Decision Inviting Para."/>
    <w:basedOn w:val="Normal"/>
    <w:uiPriority w:val="99"/>
    <w:rsid w:val="00636497"/>
    <w:pPr>
      <w:ind w:left="4536"/>
    </w:pPr>
    <w:rPr>
      <w:i/>
      <w:iCs/>
    </w:rPr>
  </w:style>
  <w:style w:type="character" w:styleId="CommentReference">
    <w:name w:val="annotation reference"/>
    <w:basedOn w:val="DefaultParagraphFont"/>
    <w:uiPriority w:val="99"/>
    <w:semiHidden/>
    <w:rsid w:val="00636497"/>
    <w:rPr>
      <w:sz w:val="16"/>
      <w:szCs w:val="16"/>
    </w:rPr>
  </w:style>
  <w:style w:type="paragraph" w:styleId="CommentText">
    <w:name w:val="annotation text"/>
    <w:basedOn w:val="Normal"/>
    <w:link w:val="CommentTextChar"/>
    <w:uiPriority w:val="99"/>
    <w:semiHidden/>
    <w:rsid w:val="00636497"/>
    <w:rPr>
      <w:lang w:val="en-US"/>
    </w:rPr>
  </w:style>
  <w:style w:type="character" w:customStyle="1" w:styleId="CommentTextChar">
    <w:name w:val="Comment Text Char"/>
    <w:basedOn w:val="DefaultParagraphFont"/>
    <w:link w:val="CommentText"/>
    <w:uiPriority w:val="99"/>
    <w:locked/>
    <w:rsid w:val="00636497"/>
    <w:rPr>
      <w:rFonts w:ascii="Arial" w:hAnsi="Arial" w:cs="Arial"/>
    </w:rPr>
  </w:style>
  <w:style w:type="paragraph" w:styleId="CommentSubject">
    <w:name w:val="annotation subject"/>
    <w:basedOn w:val="CommentText"/>
    <w:next w:val="CommentText"/>
    <w:link w:val="CommentSubjectChar"/>
    <w:uiPriority w:val="99"/>
    <w:semiHidden/>
    <w:rsid w:val="00636497"/>
    <w:rPr>
      <w:b/>
      <w:bCs/>
    </w:rPr>
  </w:style>
  <w:style w:type="character" w:customStyle="1" w:styleId="CommentSubjectChar">
    <w:name w:val="Comment Subject Char"/>
    <w:basedOn w:val="CommentTextChar"/>
    <w:link w:val="CommentSubject"/>
    <w:uiPriority w:val="99"/>
    <w:locked/>
    <w:rsid w:val="00636497"/>
    <w:rPr>
      <w:rFonts w:ascii="Arial" w:hAnsi="Arial" w:cs="Arial"/>
      <w:b/>
      <w:bCs/>
    </w:rPr>
  </w:style>
  <w:style w:type="paragraph" w:styleId="NormalWeb">
    <w:name w:val="Normal (Web)"/>
    <w:basedOn w:val="Normal"/>
    <w:uiPriority w:val="99"/>
    <w:rsid w:val="00636497"/>
    <w:pPr>
      <w:spacing w:before="100" w:beforeAutospacing="1" w:after="100" w:afterAutospacing="1"/>
      <w:jc w:val="left"/>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CAJ/73/4</vt:lpstr>
    </vt:vector>
  </TitlesOfParts>
  <Company>UPOV</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CAJ/73/4</dc:title>
  <dc:creator>CEVALLOS DUQUE Nilo</dc:creator>
  <cp:lastModifiedBy>SANCHEZ-VIZCAINO GOMEZ Rosa Maria</cp:lastModifiedBy>
  <cp:revision>5</cp:revision>
  <cp:lastPrinted>2016-09-29T12:43:00Z</cp:lastPrinted>
  <dcterms:created xsi:type="dcterms:W3CDTF">2016-09-22T12:10:00Z</dcterms:created>
  <dcterms:modified xsi:type="dcterms:W3CDTF">2016-09-29T12:43:00Z</dcterms:modified>
</cp:coreProperties>
</file>