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A14A1" w:rsidRPr="00F8499C" w:rsidTr="00E36160">
        <w:trPr>
          <w:trHeight w:val="1760"/>
        </w:trPr>
        <w:tc>
          <w:tcPr>
            <w:tcW w:w="4243" w:type="dxa"/>
          </w:tcPr>
          <w:p w:rsidR="00BA14A1" w:rsidRPr="00F8499C" w:rsidRDefault="00BA14A1" w:rsidP="00E36160">
            <w:bookmarkStart w:id="0" w:name="_GoBack"/>
            <w:bookmarkEnd w:id="0"/>
          </w:p>
        </w:tc>
        <w:tc>
          <w:tcPr>
            <w:tcW w:w="1646" w:type="dxa"/>
            <w:vAlign w:val="center"/>
          </w:tcPr>
          <w:p w:rsidR="00BA14A1" w:rsidRPr="00F8499C" w:rsidRDefault="00BA14A1" w:rsidP="00E36160">
            <w:pPr>
              <w:pStyle w:val="LogoUPOV"/>
            </w:pPr>
            <w:r w:rsidRPr="00F8499C">
              <w:rPr>
                <w:noProof/>
                <w:lang w:val="en-US"/>
              </w:rPr>
              <w:drawing>
                <wp:inline distT="0" distB="0" distL="0" distR="0" wp14:anchorId="3A6A4A9E" wp14:editId="1ABD53F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A14A1" w:rsidRPr="008A537D" w:rsidRDefault="00BA14A1" w:rsidP="00E36160">
            <w:pPr>
              <w:pStyle w:val="Lettrine"/>
              <w:rPr>
                <w:lang w:val="en-US"/>
              </w:rPr>
            </w:pPr>
            <w:r w:rsidRPr="008A537D">
              <w:rPr>
                <w:lang w:val="en-US"/>
              </w:rPr>
              <w:t>S</w:t>
            </w:r>
          </w:p>
          <w:p w:rsidR="00BA14A1" w:rsidRPr="008A537D" w:rsidRDefault="00BA14A1" w:rsidP="00E36160">
            <w:pPr>
              <w:pStyle w:val="Docoriginal"/>
              <w:ind w:left="1050"/>
              <w:jc w:val="left"/>
              <w:rPr>
                <w:lang w:val="en-US"/>
              </w:rPr>
            </w:pPr>
            <w:r w:rsidRPr="008A537D">
              <w:rPr>
                <w:rFonts w:cs="Arial"/>
                <w:lang w:val="en-US"/>
              </w:rPr>
              <w:t xml:space="preserve">UPOV/EXN/PPM/1 </w:t>
            </w:r>
            <w:r w:rsidR="00F8499C" w:rsidRPr="008A537D">
              <w:rPr>
                <w:rFonts w:cs="Arial"/>
                <w:lang w:val="en-US"/>
              </w:rPr>
              <w:t>Draft 5</w:t>
            </w:r>
            <w:bookmarkStart w:id="1" w:name="Code"/>
            <w:bookmarkEnd w:id="1"/>
          </w:p>
          <w:p w:rsidR="00BA14A1" w:rsidRPr="00F8499C" w:rsidRDefault="00BA14A1" w:rsidP="00E36160">
            <w:pPr>
              <w:pStyle w:val="Docoriginal"/>
              <w:ind w:left="1050"/>
              <w:jc w:val="left"/>
            </w:pPr>
            <w:r w:rsidRPr="00F8499C">
              <w:rPr>
                <w:rStyle w:val="StyleDoclangBold"/>
                <w:b/>
                <w:spacing w:val="0"/>
                <w:lang w:val="es-ES_tradnl"/>
              </w:rPr>
              <w:t>ORIGINAL</w:t>
            </w:r>
            <w:r w:rsidRPr="00F8499C">
              <w:rPr>
                <w:rStyle w:val="StyleDoclangBold"/>
                <w:spacing w:val="0"/>
                <w:lang w:val="es-ES_tradnl"/>
              </w:rPr>
              <w:t>:</w:t>
            </w:r>
            <w:r w:rsidRPr="00F8499C">
              <w:rPr>
                <w:rStyle w:val="StyleDocoriginalNotBold1"/>
                <w:spacing w:val="0"/>
                <w:lang w:val="es-ES_tradnl"/>
              </w:rPr>
              <w:t xml:space="preserve">  </w:t>
            </w:r>
            <w:bookmarkStart w:id="2" w:name="Original"/>
            <w:bookmarkEnd w:id="2"/>
            <w:r w:rsidRPr="00F8499C">
              <w:rPr>
                <w:b w:val="0"/>
                <w:spacing w:val="0"/>
              </w:rPr>
              <w:t>Inglés</w:t>
            </w:r>
          </w:p>
          <w:p w:rsidR="00BA14A1" w:rsidRPr="00F8499C" w:rsidRDefault="00BA14A1" w:rsidP="001466B7">
            <w:pPr>
              <w:pStyle w:val="Docoriginal"/>
              <w:ind w:left="1050"/>
              <w:jc w:val="left"/>
            </w:pPr>
            <w:r w:rsidRPr="00F8499C">
              <w:rPr>
                <w:spacing w:val="0"/>
              </w:rPr>
              <w:t>FECHA:</w:t>
            </w:r>
            <w:r w:rsidRPr="00F8499C">
              <w:rPr>
                <w:b w:val="0"/>
                <w:spacing w:val="0"/>
              </w:rPr>
              <w:t xml:space="preserve"> </w:t>
            </w:r>
            <w:r w:rsidRPr="00F8499C">
              <w:rPr>
                <w:rStyle w:val="StyleDocoriginalNotBold1"/>
                <w:spacing w:val="0"/>
                <w:lang w:val="es-ES_tradnl"/>
              </w:rPr>
              <w:t xml:space="preserve"> </w:t>
            </w:r>
            <w:bookmarkStart w:id="3" w:name="Date"/>
            <w:bookmarkEnd w:id="3"/>
            <w:r w:rsidR="00F8499C" w:rsidRPr="00F8499C">
              <w:rPr>
                <w:rStyle w:val="StyleDocoriginalNotBold1"/>
                <w:spacing w:val="0"/>
                <w:lang w:val="es-ES_tradnl"/>
              </w:rPr>
              <w:t xml:space="preserve">17 de </w:t>
            </w:r>
            <w:r w:rsidR="001466B7">
              <w:rPr>
                <w:rStyle w:val="StyleDocoriginalNotBold1"/>
                <w:spacing w:val="0"/>
                <w:lang w:val="es-ES_tradnl"/>
              </w:rPr>
              <w:t xml:space="preserve">septiembre </w:t>
            </w:r>
            <w:r w:rsidRPr="00F8499C">
              <w:rPr>
                <w:rStyle w:val="StyleDocoriginalNotBold1"/>
                <w:spacing w:val="0"/>
                <w:lang w:val="es-ES_tradnl"/>
              </w:rPr>
              <w:t>de 2015</w:t>
            </w:r>
          </w:p>
        </w:tc>
      </w:tr>
      <w:tr w:rsidR="00BA14A1" w:rsidRPr="00F8499C" w:rsidTr="00E36160">
        <w:tc>
          <w:tcPr>
            <w:tcW w:w="10131" w:type="dxa"/>
            <w:gridSpan w:val="3"/>
          </w:tcPr>
          <w:p w:rsidR="00BA14A1" w:rsidRPr="001466B7" w:rsidRDefault="00BA14A1" w:rsidP="00E36160">
            <w:pPr>
              <w:pStyle w:val="upove"/>
              <w:rPr>
                <w:spacing w:val="2"/>
                <w:sz w:val="24"/>
                <w:szCs w:val="24"/>
              </w:rPr>
            </w:pPr>
            <w:r w:rsidRPr="001466B7">
              <w:rPr>
                <w:spacing w:val="2"/>
                <w:sz w:val="24"/>
                <w:szCs w:val="24"/>
              </w:rPr>
              <w:t>UNIÓN INTERNACIONAL PARA LA PROTECCIÓN DE LAS OBTENCIONES VEGETALES</w:t>
            </w:r>
          </w:p>
        </w:tc>
      </w:tr>
      <w:tr w:rsidR="00BA14A1" w:rsidRPr="00F8499C" w:rsidTr="00E36160">
        <w:tc>
          <w:tcPr>
            <w:tcW w:w="10131" w:type="dxa"/>
            <w:gridSpan w:val="3"/>
          </w:tcPr>
          <w:p w:rsidR="00BA14A1" w:rsidRPr="00F8499C" w:rsidRDefault="00BA14A1" w:rsidP="00E36160">
            <w:pPr>
              <w:pStyle w:val="Country"/>
            </w:pPr>
            <w:r w:rsidRPr="00F8499C">
              <w:t>Ginebra</w:t>
            </w:r>
          </w:p>
        </w:tc>
      </w:tr>
    </w:tbl>
    <w:p w:rsidR="00DE3758" w:rsidRPr="00F8499C" w:rsidRDefault="00DE3758" w:rsidP="00DB1B5F"/>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p>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r w:rsidRPr="00F8499C">
        <w:rPr>
          <w:rFonts w:cs="Arial"/>
          <w:b/>
          <w:lang w:eastAsia="de-DE"/>
        </w:rPr>
        <w:t>PROYECTO</w:t>
      </w:r>
    </w:p>
    <w:p w:rsidR="00DE3758" w:rsidRPr="00F8499C" w:rsidRDefault="00DE3758" w:rsidP="00DB1B5F">
      <w:pPr>
        <w:pBdr>
          <w:top w:val="single" w:sz="4" w:space="0" w:color="auto"/>
          <w:left w:val="single" w:sz="4" w:space="3" w:color="auto"/>
          <w:bottom w:val="single" w:sz="4" w:space="1" w:color="auto"/>
          <w:right w:val="single" w:sz="4" w:space="4" w:color="auto"/>
        </w:pBdr>
        <w:shd w:val="clear" w:color="auto" w:fill="D9D9D9"/>
        <w:jc w:val="center"/>
        <w:rPr>
          <w:rFonts w:cs="Arial"/>
          <w:b/>
          <w:lang w:eastAsia="de-DE"/>
        </w:rPr>
      </w:pPr>
    </w:p>
    <w:p w:rsidR="00DE3758" w:rsidRPr="00F8499C" w:rsidRDefault="00DE3758" w:rsidP="00E76BFF">
      <w:pPr>
        <w:spacing w:before="1200" w:after="240"/>
        <w:jc w:val="center"/>
        <w:rPr>
          <w:rFonts w:cs="Arial"/>
          <w:b/>
          <w:caps/>
        </w:rPr>
      </w:pPr>
      <w:r w:rsidRPr="00F8499C">
        <w:rPr>
          <w:rFonts w:cs="Arial"/>
          <w:caps/>
        </w:rPr>
        <w:t>NOTAS EXPLICATIVAS SOBRE</w:t>
      </w:r>
      <w:r w:rsidRPr="00F8499C">
        <w:rPr>
          <w:rFonts w:cs="Arial"/>
          <w:caps/>
        </w:rPr>
        <w:br/>
      </w:r>
      <w:r w:rsidRPr="00F8499C">
        <w:rPr>
          <w:rFonts w:cs="Arial"/>
          <w:caps/>
        </w:rPr>
        <w:br/>
        <w:t>EL MATERIAL DE REPRODUCCIÓN O DE MULTIPLICACIÓN</w:t>
      </w:r>
      <w:r w:rsidRPr="00F8499C">
        <w:rPr>
          <w:rFonts w:cs="Arial"/>
          <w:caps/>
        </w:rPr>
        <w:br/>
      </w:r>
      <w:r w:rsidRPr="00F8499C">
        <w:rPr>
          <w:rFonts w:cs="Arial"/>
          <w:caps/>
        </w:rPr>
        <w:br/>
        <w:t xml:space="preserve">CON ARREGLO AL </w:t>
      </w:r>
      <w:r w:rsidRPr="00F8499C">
        <w:rPr>
          <w:rFonts w:cs="Arial"/>
          <w:caps/>
          <w:strike/>
          <w:highlight w:val="lightGray"/>
        </w:rPr>
        <w:t>ACTA DE 1991 DEL</w:t>
      </w:r>
      <w:r w:rsidRPr="00F8499C">
        <w:rPr>
          <w:rFonts w:cs="Arial"/>
          <w:caps/>
        </w:rPr>
        <w:t xml:space="preserve"> CONVENIO DE LA UPOV </w:t>
      </w:r>
    </w:p>
    <w:p w:rsidR="00DE3758" w:rsidRPr="00F8499C" w:rsidRDefault="00DE3758" w:rsidP="00DB1B5F">
      <w:pPr>
        <w:spacing w:before="600" w:after="960"/>
        <w:jc w:val="center"/>
        <w:rPr>
          <w:rFonts w:cs="Arial"/>
          <w:i/>
          <w:color w:val="A6A6A6" w:themeColor="background1" w:themeShade="A6"/>
        </w:rPr>
      </w:pPr>
      <w:r w:rsidRPr="00F8499C">
        <w:rPr>
          <w:rFonts w:cs="Arial"/>
          <w:i/>
        </w:rPr>
        <w:br/>
      </w:r>
      <w:r w:rsidRPr="00F8499C">
        <w:rPr>
          <w:rFonts w:cs="Arial"/>
          <w:i/>
        </w:rPr>
        <w:br/>
        <w:t xml:space="preserve">Documento preparado por la Oficina </w:t>
      </w:r>
      <w:r w:rsidR="001466B7">
        <w:rPr>
          <w:rFonts w:cs="Arial"/>
          <w:i/>
        </w:rPr>
        <w:t>de la Unión</w:t>
      </w:r>
      <w:r w:rsidR="001466B7">
        <w:rPr>
          <w:rFonts w:cs="Arial"/>
          <w:i/>
        </w:rPr>
        <w:br/>
      </w:r>
      <w:r w:rsidR="001466B7">
        <w:rPr>
          <w:rFonts w:cs="Arial"/>
          <w:i/>
        </w:rPr>
        <w:br/>
        <w:t>para su examen por</w:t>
      </w:r>
      <w:r w:rsidR="001466B7">
        <w:rPr>
          <w:rFonts w:cs="Arial"/>
          <w:i/>
        </w:rPr>
        <w:br/>
      </w:r>
      <w:r w:rsidR="001466B7">
        <w:rPr>
          <w:rFonts w:cs="Arial"/>
          <w:i/>
        </w:rPr>
        <w:br/>
      </w:r>
      <w:r w:rsidRPr="00F8499C">
        <w:rPr>
          <w:rFonts w:cs="Arial"/>
          <w:i/>
        </w:rPr>
        <w:t>el Comité Administrativo y Jurídico</w:t>
      </w:r>
      <w:r w:rsidR="001466B7">
        <w:rPr>
          <w:rFonts w:cs="Arial"/>
          <w:i/>
        </w:rPr>
        <w:t xml:space="preserve"> </w:t>
      </w:r>
      <w:r w:rsidRPr="00F8499C">
        <w:rPr>
          <w:rFonts w:cs="Arial"/>
          <w:i/>
        </w:rPr>
        <w:t xml:space="preserve">en su septuagésima </w:t>
      </w:r>
      <w:r w:rsidR="00F8499C">
        <w:rPr>
          <w:rFonts w:cs="Arial"/>
          <w:i/>
        </w:rPr>
        <w:t>segunda</w:t>
      </w:r>
      <w:r w:rsidRPr="00F8499C">
        <w:rPr>
          <w:rFonts w:cs="Arial"/>
          <w:i/>
        </w:rPr>
        <w:t xml:space="preserve"> sesi</w:t>
      </w:r>
      <w:r w:rsidR="001466B7">
        <w:rPr>
          <w:rFonts w:cs="Arial"/>
          <w:i/>
        </w:rPr>
        <w:t>ón,</w:t>
      </w:r>
      <w:r w:rsidR="001466B7">
        <w:rPr>
          <w:rFonts w:cs="Arial"/>
          <w:i/>
        </w:rPr>
        <w:br/>
      </w:r>
      <w:r w:rsidRPr="00F8499C">
        <w:rPr>
          <w:rFonts w:cs="Arial"/>
          <w:i/>
        </w:rPr>
        <w:t xml:space="preserve">que se celebrará en Ginebra </w:t>
      </w:r>
      <w:r w:rsidR="00F8499C">
        <w:rPr>
          <w:rFonts w:cs="Arial"/>
          <w:i/>
        </w:rPr>
        <w:t>el</w:t>
      </w:r>
      <w:r w:rsidRPr="00F8499C">
        <w:rPr>
          <w:rFonts w:cs="Arial"/>
          <w:i/>
        </w:rPr>
        <w:t> 26</w:t>
      </w:r>
      <w:r w:rsidR="00F8499C">
        <w:rPr>
          <w:rFonts w:cs="Arial"/>
          <w:i/>
        </w:rPr>
        <w:t xml:space="preserve"> y el 27</w:t>
      </w:r>
      <w:r w:rsidRPr="00F8499C">
        <w:rPr>
          <w:rFonts w:cs="Arial"/>
          <w:i/>
        </w:rPr>
        <w:t xml:space="preserve"> de </w:t>
      </w:r>
      <w:r w:rsidR="00F8499C">
        <w:rPr>
          <w:rFonts w:cs="Arial"/>
          <w:i/>
        </w:rPr>
        <w:t xml:space="preserve">octubre </w:t>
      </w:r>
      <w:r w:rsidRPr="00F8499C">
        <w:rPr>
          <w:rFonts w:cs="Arial"/>
          <w:i/>
        </w:rPr>
        <w:t>de 2015</w:t>
      </w:r>
      <w:r w:rsidRPr="00F8499C">
        <w:rPr>
          <w:rFonts w:cs="Arial"/>
          <w:i/>
        </w:rPr>
        <w:br/>
      </w:r>
      <w:r w:rsidRPr="00F8499C">
        <w:rPr>
          <w:rFonts w:cs="Arial"/>
          <w:i/>
        </w:rPr>
        <w:br/>
      </w:r>
      <w:r w:rsidRPr="00F8499C">
        <w:rPr>
          <w:i/>
        </w:rPr>
        <w:br/>
      </w:r>
      <w:r w:rsidRPr="00F8499C">
        <w:rPr>
          <w:i/>
          <w:color w:val="A6A6A6" w:themeColor="background1" w:themeShade="A6"/>
        </w:rPr>
        <w:t xml:space="preserve">Descargo de responsabilidad: el presente documento no constituye </w:t>
      </w:r>
      <w:r w:rsidRPr="00F8499C">
        <w:rPr>
          <w:i/>
          <w:color w:val="A6A6A6" w:themeColor="background1" w:themeShade="A6"/>
        </w:rPr>
        <w:br/>
        <w:t>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6664"/>
      </w:tblGrid>
      <w:tr w:rsidR="00DE3758" w:rsidRPr="00F8499C" w:rsidTr="004C71D4">
        <w:trPr>
          <w:cantSplit/>
          <w:jc w:val="center"/>
        </w:trPr>
        <w:tc>
          <w:tcPr>
            <w:tcW w:w="6664" w:type="dxa"/>
            <w:shd w:val="clear" w:color="auto" w:fill="E6E6E6"/>
          </w:tcPr>
          <w:p w:rsidR="00DE3758" w:rsidRPr="00F8499C" w:rsidRDefault="00DE3758" w:rsidP="004C71D4">
            <w:pPr>
              <w:jc w:val="center"/>
              <w:rPr>
                <w:rFonts w:cs="Arial"/>
                <w:sz w:val="18"/>
                <w:szCs w:val="18"/>
                <w:u w:val="single"/>
              </w:rPr>
            </w:pPr>
            <w:r w:rsidRPr="00F8499C">
              <w:rPr>
                <w:rFonts w:cs="Arial"/>
                <w:sz w:val="18"/>
                <w:szCs w:val="18"/>
                <w:u w:val="single"/>
              </w:rPr>
              <w:t>Nota sobre el proyecto de documento</w:t>
            </w:r>
          </w:p>
          <w:p w:rsidR="00DE3758" w:rsidRPr="00F8499C" w:rsidRDefault="00DE3758" w:rsidP="0028564B">
            <w:pPr>
              <w:rPr>
                <w:rFonts w:cs="Arial"/>
                <w:sz w:val="18"/>
                <w:szCs w:val="18"/>
                <w:u w:val="single"/>
              </w:rPr>
            </w:pPr>
          </w:p>
          <w:p w:rsidR="00DE3758" w:rsidRPr="00F8499C" w:rsidRDefault="00DE3758" w:rsidP="0028564B">
            <w:pPr>
              <w:rPr>
                <w:rFonts w:cs="Arial"/>
                <w:sz w:val="18"/>
                <w:szCs w:val="18"/>
              </w:rPr>
            </w:pPr>
            <w:r w:rsidRPr="00F8499C">
              <w:rPr>
                <w:rFonts w:cs="Arial"/>
                <w:b/>
                <w:strike/>
                <w:sz w:val="18"/>
                <w:szCs w:val="18"/>
              </w:rPr>
              <w:t>El texto tachado</w:t>
            </w:r>
            <w:r w:rsidRPr="00F8499C">
              <w:rPr>
                <w:rFonts w:cs="Arial"/>
                <w:sz w:val="18"/>
                <w:szCs w:val="18"/>
              </w:rPr>
              <w:t xml:space="preserve"> </w:t>
            </w:r>
            <w:r w:rsidRPr="00F8499C">
              <w:rPr>
                <w:rFonts w:cs="Arial"/>
                <w:b/>
                <w:sz w:val="18"/>
                <w:szCs w:val="18"/>
              </w:rPr>
              <w:t>(y sombreado)</w:t>
            </w:r>
            <w:r w:rsidRPr="00F8499C">
              <w:rPr>
                <w:rFonts w:cs="Arial"/>
                <w:sz w:val="18"/>
                <w:szCs w:val="18"/>
              </w:rPr>
              <w:t xml:space="preserve"> corresponde a lo que el Comité A</w:t>
            </w:r>
            <w:r w:rsidR="00F8499C">
              <w:rPr>
                <w:rFonts w:cs="Arial"/>
                <w:sz w:val="18"/>
                <w:szCs w:val="18"/>
              </w:rPr>
              <w:t>dministrativo y Jurídico (CAJ</w:t>
            </w:r>
            <w:r w:rsidRPr="00F8499C">
              <w:rPr>
                <w:rFonts w:cs="Arial"/>
                <w:sz w:val="18"/>
                <w:szCs w:val="18"/>
              </w:rPr>
              <w:t xml:space="preserve">), en </w:t>
            </w:r>
            <w:r w:rsidR="00F8499C">
              <w:rPr>
                <w:rFonts w:cs="Arial"/>
                <w:sz w:val="18"/>
                <w:szCs w:val="18"/>
              </w:rPr>
              <w:t xml:space="preserve">su septuagésima primera </w:t>
            </w:r>
            <w:r w:rsidRPr="00F8499C">
              <w:rPr>
                <w:rFonts w:cs="Arial"/>
                <w:sz w:val="18"/>
                <w:szCs w:val="18"/>
              </w:rPr>
              <w:t xml:space="preserve">sesión, celebrada en Ginebra </w:t>
            </w:r>
            <w:r w:rsidR="00F8499C">
              <w:rPr>
                <w:rFonts w:cs="Arial"/>
                <w:sz w:val="18"/>
                <w:szCs w:val="18"/>
              </w:rPr>
              <w:t>el 26 de marzo de 2015</w:t>
            </w:r>
            <w:r w:rsidRPr="00F8499C">
              <w:rPr>
                <w:rFonts w:cs="Arial"/>
                <w:sz w:val="18"/>
                <w:szCs w:val="18"/>
              </w:rPr>
              <w:t>, ha acordado suprimir del documento UPOV/EXN/PPM Draft </w:t>
            </w:r>
            <w:r w:rsidR="00F8499C">
              <w:rPr>
                <w:rFonts w:cs="Arial"/>
                <w:sz w:val="18"/>
                <w:szCs w:val="18"/>
              </w:rPr>
              <w:t>4</w:t>
            </w:r>
            <w:r w:rsidRPr="00F8499C">
              <w:rPr>
                <w:rFonts w:cs="Arial"/>
                <w:sz w:val="18"/>
                <w:szCs w:val="18"/>
              </w:rPr>
              <w:t xml:space="preserve"> (salvo indicación en contrario).</w:t>
            </w:r>
          </w:p>
          <w:p w:rsidR="00DE3758" w:rsidRPr="00F8499C" w:rsidRDefault="00DE3758" w:rsidP="0028564B">
            <w:pPr>
              <w:rPr>
                <w:rFonts w:cs="Arial"/>
                <w:sz w:val="18"/>
                <w:szCs w:val="18"/>
              </w:rPr>
            </w:pPr>
          </w:p>
          <w:p w:rsidR="00DE3758" w:rsidRPr="00F8499C" w:rsidRDefault="00DE3758" w:rsidP="0028564B">
            <w:pPr>
              <w:rPr>
                <w:rFonts w:cs="Arial"/>
                <w:sz w:val="18"/>
                <w:szCs w:val="18"/>
              </w:rPr>
            </w:pPr>
            <w:r w:rsidRPr="00F8499C">
              <w:rPr>
                <w:rFonts w:cs="Arial"/>
                <w:b/>
                <w:sz w:val="18"/>
                <w:szCs w:val="18"/>
                <w:u w:val="single"/>
              </w:rPr>
              <w:t>El texto subrayado</w:t>
            </w:r>
            <w:r w:rsidRPr="00F8499C">
              <w:rPr>
                <w:rFonts w:cs="Arial"/>
                <w:b/>
                <w:sz w:val="18"/>
                <w:szCs w:val="18"/>
              </w:rPr>
              <w:t xml:space="preserve"> (y sombreado)</w:t>
            </w:r>
            <w:r w:rsidRPr="00F8499C">
              <w:rPr>
                <w:rFonts w:cs="Arial"/>
                <w:sz w:val="18"/>
                <w:szCs w:val="18"/>
              </w:rPr>
              <w:t xml:space="preserve"> corresponde a lo que el CAJ, en su </w:t>
            </w:r>
            <w:r w:rsidR="00F8499C">
              <w:rPr>
                <w:rFonts w:cs="Arial"/>
                <w:sz w:val="18"/>
                <w:szCs w:val="18"/>
              </w:rPr>
              <w:t xml:space="preserve">septuagésima primera </w:t>
            </w:r>
            <w:r w:rsidRPr="00F8499C">
              <w:rPr>
                <w:rFonts w:cs="Arial"/>
                <w:sz w:val="18"/>
                <w:szCs w:val="18"/>
              </w:rPr>
              <w:t>sesión, ha acordado insertar en el documento UPOV/EXN/PPM Draft </w:t>
            </w:r>
            <w:r w:rsidR="00F8499C">
              <w:rPr>
                <w:rFonts w:cs="Arial"/>
                <w:sz w:val="18"/>
                <w:szCs w:val="18"/>
              </w:rPr>
              <w:t>4</w:t>
            </w:r>
            <w:r w:rsidRPr="00F8499C">
              <w:rPr>
                <w:rFonts w:cs="Arial"/>
                <w:sz w:val="18"/>
                <w:szCs w:val="18"/>
              </w:rPr>
              <w:t xml:space="preserve"> (salvo indicación en contrario).</w:t>
            </w:r>
          </w:p>
          <w:p w:rsidR="00DE3758" w:rsidRPr="00F8499C" w:rsidRDefault="00DE3758" w:rsidP="0028564B">
            <w:pPr>
              <w:rPr>
                <w:rFonts w:cs="Arial"/>
                <w:sz w:val="18"/>
                <w:szCs w:val="18"/>
              </w:rPr>
            </w:pPr>
          </w:p>
          <w:p w:rsidR="00DE3758" w:rsidRPr="00F8499C" w:rsidRDefault="00DE3758" w:rsidP="0028564B">
            <w:pPr>
              <w:rPr>
                <w:rFonts w:cs="Arial"/>
                <w:sz w:val="18"/>
                <w:szCs w:val="18"/>
              </w:rPr>
            </w:pPr>
            <w:r w:rsidRPr="00F8499C">
              <w:rPr>
                <w:rFonts w:cs="Arial"/>
                <w:sz w:val="18"/>
                <w:szCs w:val="18"/>
              </w:rPr>
              <w:t xml:space="preserve">Las </w:t>
            </w:r>
            <w:r w:rsidRPr="00F8499C">
              <w:rPr>
                <w:rFonts w:cs="Arial"/>
                <w:b/>
                <w:sz w:val="18"/>
                <w:szCs w:val="18"/>
              </w:rPr>
              <w:t>notas a pie de página</w:t>
            </w:r>
            <w:r w:rsidRPr="00F8499C">
              <w:rPr>
                <w:rFonts w:cs="Arial"/>
                <w:sz w:val="18"/>
                <w:szCs w:val="18"/>
              </w:rPr>
              <w:t xml:space="preserve"> figurarán en el documento que se haga público.</w:t>
            </w:r>
          </w:p>
          <w:p w:rsidR="00DE3758" w:rsidRPr="00F8499C" w:rsidRDefault="00DE3758" w:rsidP="0028564B">
            <w:pPr>
              <w:rPr>
                <w:rFonts w:cs="Arial"/>
                <w:sz w:val="18"/>
                <w:szCs w:val="18"/>
              </w:rPr>
            </w:pPr>
          </w:p>
          <w:p w:rsidR="00DE3758" w:rsidRPr="00F8499C" w:rsidRDefault="00DE3758" w:rsidP="00A515B2">
            <w:pPr>
              <w:rPr>
                <w:rFonts w:cs="Arial"/>
                <w:sz w:val="18"/>
                <w:szCs w:val="18"/>
                <w:highlight w:val="lightGray"/>
                <w:u w:val="single"/>
              </w:rPr>
            </w:pPr>
            <w:r w:rsidRPr="00F8499C">
              <w:rPr>
                <w:rFonts w:cs="Arial"/>
                <w:sz w:val="18"/>
                <w:szCs w:val="18"/>
              </w:rPr>
              <w:t xml:space="preserve">Las </w:t>
            </w:r>
            <w:r w:rsidRPr="00F8499C">
              <w:rPr>
                <w:rFonts w:cs="Arial"/>
                <w:b/>
                <w:sz w:val="18"/>
                <w:szCs w:val="18"/>
              </w:rPr>
              <w:t>notas finales</w:t>
            </w:r>
            <w:r w:rsidRPr="00F8499C">
              <w:rPr>
                <w:rFonts w:cs="Arial"/>
                <w:sz w:val="18"/>
                <w:szCs w:val="18"/>
              </w:rPr>
              <w:t xml:space="preserve"> se presentan a título informativo para facilitar el examen del presente proyecto y no figurarán en la versión definitiva del documento publicado.</w:t>
            </w:r>
          </w:p>
        </w:tc>
      </w:tr>
    </w:tbl>
    <w:p w:rsidR="00DE3758" w:rsidRPr="00F8499C" w:rsidRDefault="00DE3758" w:rsidP="007F7B37">
      <w:pPr>
        <w:jc w:val="left"/>
        <w:rPr>
          <w:rFonts w:cs="Arial"/>
        </w:rPr>
      </w:pPr>
      <w:r w:rsidRPr="00F8499C">
        <w:rPr>
          <w:rFonts w:cs="Arial"/>
        </w:rPr>
        <w:br w:type="page"/>
      </w:r>
    </w:p>
    <w:p w:rsidR="00DE3758" w:rsidRPr="00F8499C" w:rsidRDefault="00BA14A1" w:rsidP="007F7B37">
      <w:pPr>
        <w:jc w:val="center"/>
        <w:rPr>
          <w:rFonts w:cs="Arial"/>
        </w:rPr>
      </w:pPr>
      <w:r w:rsidRPr="00F8499C">
        <w:rPr>
          <w:rFonts w:cs="Arial"/>
        </w:rPr>
        <w:lastRenderedPageBreak/>
        <w:br/>
      </w:r>
      <w:r w:rsidR="00DE3758" w:rsidRPr="00F8499C">
        <w:rPr>
          <w:rFonts w:cs="Arial"/>
        </w:rPr>
        <w:t>ÍNDICE</w:t>
      </w:r>
    </w:p>
    <w:p w:rsidR="00DE3758" w:rsidRPr="00F8499C" w:rsidRDefault="00DE3758" w:rsidP="007F7B37">
      <w:pPr>
        <w:jc w:val="center"/>
        <w:rPr>
          <w:rFonts w:cs="Arial"/>
        </w:rPr>
      </w:pPr>
    </w:p>
    <w:p w:rsidR="001D2259" w:rsidRPr="00F8499C" w:rsidRDefault="001D2259" w:rsidP="007F7B37">
      <w:pPr>
        <w:jc w:val="center"/>
        <w:rPr>
          <w:rFonts w:cs="Arial"/>
        </w:rPr>
      </w:pPr>
    </w:p>
    <w:p w:rsidR="00C12D2E" w:rsidRDefault="00DE3758">
      <w:pPr>
        <w:pStyle w:val="TOC1"/>
        <w:rPr>
          <w:rFonts w:asciiTheme="minorHAnsi" w:eastAsiaTheme="minorEastAsia" w:hAnsiTheme="minorHAnsi" w:cstheme="minorBidi"/>
          <w:bCs w:val="0"/>
          <w:caps w:val="0"/>
          <w:sz w:val="22"/>
          <w:szCs w:val="22"/>
          <w:lang w:val="en-US"/>
        </w:rPr>
      </w:pPr>
      <w:r w:rsidRPr="00F8499C">
        <w:rPr>
          <w:dstrike/>
          <w:snapToGrid w:val="0"/>
        </w:rPr>
        <w:fldChar w:fldCharType="begin"/>
      </w:r>
      <w:r w:rsidRPr="00F8499C">
        <w:rPr>
          <w:dstrike/>
          <w:snapToGrid w:val="0"/>
        </w:rPr>
        <w:instrText xml:space="preserve"> TOC \o "1-5" \h \z \u </w:instrText>
      </w:r>
      <w:r w:rsidRPr="00F8499C">
        <w:rPr>
          <w:dstrike/>
          <w:snapToGrid w:val="0"/>
        </w:rPr>
        <w:fldChar w:fldCharType="separate"/>
      </w:r>
      <w:hyperlink w:anchor="_Toc427587710" w:history="1">
        <w:r w:rsidR="00C12D2E" w:rsidRPr="00E80418">
          <w:rPr>
            <w:rStyle w:val="Hyperlink"/>
          </w:rPr>
          <w:t xml:space="preserve">NOTAS EXPLICATIVAS SOBRE EL material de reproducción o DE multiplicación CON ARREGLO AL </w:t>
        </w:r>
        <w:r w:rsidR="00C12D2E" w:rsidRPr="00E80418">
          <w:rPr>
            <w:rStyle w:val="Hyperlink"/>
            <w:strike/>
            <w:highlight w:val="lightGray"/>
          </w:rPr>
          <w:t>ACTA DE 1991 DEL</w:t>
        </w:r>
        <w:r w:rsidR="00C12D2E" w:rsidRPr="00E80418">
          <w:rPr>
            <w:rStyle w:val="Hyperlink"/>
          </w:rPr>
          <w:t xml:space="preserve"> CONVENIO DE LA UPOV</w:t>
        </w:r>
        <w:r w:rsidR="00C12D2E">
          <w:rPr>
            <w:webHidden/>
          </w:rPr>
          <w:tab/>
        </w:r>
        <w:r w:rsidR="00C12D2E">
          <w:rPr>
            <w:webHidden/>
          </w:rPr>
          <w:fldChar w:fldCharType="begin"/>
        </w:r>
        <w:r w:rsidR="00C12D2E">
          <w:rPr>
            <w:webHidden/>
          </w:rPr>
          <w:instrText xml:space="preserve"> PAGEREF _Toc427587710 \h </w:instrText>
        </w:r>
        <w:r w:rsidR="00C12D2E">
          <w:rPr>
            <w:webHidden/>
          </w:rPr>
        </w:r>
        <w:r w:rsidR="00C12D2E">
          <w:rPr>
            <w:webHidden/>
          </w:rPr>
          <w:fldChar w:fldCharType="separate"/>
        </w:r>
        <w:r w:rsidR="00802AEB">
          <w:rPr>
            <w:webHidden/>
          </w:rPr>
          <w:t>3</w:t>
        </w:r>
        <w:r w:rsidR="00C12D2E">
          <w:rPr>
            <w:webHidden/>
          </w:rPr>
          <w:fldChar w:fldCharType="end"/>
        </w:r>
      </w:hyperlink>
    </w:p>
    <w:p w:rsidR="00C12D2E" w:rsidRDefault="00802AEB">
      <w:pPr>
        <w:pStyle w:val="TOC1"/>
        <w:rPr>
          <w:rFonts w:asciiTheme="minorHAnsi" w:eastAsiaTheme="minorEastAsia" w:hAnsiTheme="minorHAnsi" w:cstheme="minorBidi"/>
          <w:bCs w:val="0"/>
          <w:caps w:val="0"/>
          <w:sz w:val="22"/>
          <w:szCs w:val="22"/>
          <w:lang w:val="en-US"/>
        </w:rPr>
      </w:pPr>
      <w:hyperlink w:anchor="_Toc427587711" w:history="1">
        <w:r w:rsidR="00C12D2E" w:rsidRPr="00E80418">
          <w:rPr>
            <w:rStyle w:val="Hyperlink"/>
          </w:rPr>
          <w:t>PREÁMBULO</w:t>
        </w:r>
        <w:r w:rsidR="00C12D2E">
          <w:rPr>
            <w:webHidden/>
          </w:rPr>
          <w:tab/>
        </w:r>
        <w:r w:rsidR="00C12D2E">
          <w:rPr>
            <w:webHidden/>
          </w:rPr>
          <w:fldChar w:fldCharType="begin"/>
        </w:r>
        <w:r w:rsidR="00C12D2E">
          <w:rPr>
            <w:webHidden/>
          </w:rPr>
          <w:instrText xml:space="preserve"> PAGEREF _Toc427587711 \h </w:instrText>
        </w:r>
        <w:r w:rsidR="00C12D2E">
          <w:rPr>
            <w:webHidden/>
          </w:rPr>
        </w:r>
        <w:r w:rsidR="00C12D2E">
          <w:rPr>
            <w:webHidden/>
          </w:rPr>
          <w:fldChar w:fldCharType="separate"/>
        </w:r>
        <w:r>
          <w:rPr>
            <w:webHidden/>
          </w:rPr>
          <w:t>3</w:t>
        </w:r>
        <w:r w:rsidR="00C12D2E">
          <w:rPr>
            <w:webHidden/>
          </w:rPr>
          <w:fldChar w:fldCharType="end"/>
        </w:r>
      </w:hyperlink>
    </w:p>
    <w:p w:rsidR="00C12D2E" w:rsidRDefault="00802AEB">
      <w:pPr>
        <w:pStyle w:val="TOC1"/>
        <w:rPr>
          <w:rFonts w:asciiTheme="minorHAnsi" w:eastAsiaTheme="minorEastAsia" w:hAnsiTheme="minorHAnsi" w:cstheme="minorBidi"/>
          <w:bCs w:val="0"/>
          <w:caps w:val="0"/>
          <w:sz w:val="22"/>
          <w:szCs w:val="22"/>
          <w:lang w:val="en-US"/>
        </w:rPr>
      </w:pPr>
      <w:hyperlink w:anchor="_Toc427587712" w:history="1">
        <w:r w:rsidR="00C12D2E" w:rsidRPr="00E80418">
          <w:rPr>
            <w:rStyle w:val="Hyperlink"/>
          </w:rPr>
          <w:t>Material de reproducción o de multiplicación</w:t>
        </w:r>
        <w:r w:rsidR="00C12D2E">
          <w:rPr>
            <w:webHidden/>
          </w:rPr>
          <w:tab/>
        </w:r>
        <w:r w:rsidR="00C12D2E">
          <w:rPr>
            <w:webHidden/>
          </w:rPr>
          <w:fldChar w:fldCharType="begin"/>
        </w:r>
        <w:r w:rsidR="00C12D2E">
          <w:rPr>
            <w:webHidden/>
          </w:rPr>
          <w:instrText xml:space="preserve"> PAGEREF _Toc427587712 \h </w:instrText>
        </w:r>
        <w:r w:rsidR="00C12D2E">
          <w:rPr>
            <w:webHidden/>
          </w:rPr>
        </w:r>
        <w:r w:rsidR="00C12D2E">
          <w:rPr>
            <w:webHidden/>
          </w:rPr>
          <w:fldChar w:fldCharType="separate"/>
        </w:r>
        <w:r>
          <w:rPr>
            <w:webHidden/>
          </w:rPr>
          <w:t>4</w:t>
        </w:r>
        <w:r w:rsidR="00C12D2E">
          <w:rPr>
            <w:webHidden/>
          </w:rPr>
          <w:fldChar w:fldCharType="end"/>
        </w:r>
      </w:hyperlink>
    </w:p>
    <w:p w:rsidR="00C12D2E" w:rsidRDefault="00802AEB">
      <w:pPr>
        <w:pStyle w:val="TOC2"/>
        <w:tabs>
          <w:tab w:val="left" w:pos="1134"/>
        </w:tabs>
        <w:rPr>
          <w:rFonts w:asciiTheme="minorHAnsi" w:eastAsiaTheme="minorEastAsia" w:hAnsiTheme="minorHAnsi" w:cstheme="minorBidi"/>
          <w:i w:val="0"/>
          <w:sz w:val="22"/>
          <w:szCs w:val="22"/>
          <w:lang w:val="en-US"/>
        </w:rPr>
      </w:pPr>
      <w:hyperlink w:anchor="_Toc427587713" w:history="1">
        <w:r w:rsidR="00C12D2E" w:rsidRPr="00E80418">
          <w:rPr>
            <w:rStyle w:val="Hyperlink"/>
          </w:rPr>
          <w:t>a)</w:t>
        </w:r>
        <w:r w:rsidR="00C12D2E">
          <w:rPr>
            <w:rFonts w:asciiTheme="minorHAnsi" w:eastAsiaTheme="minorEastAsia" w:hAnsiTheme="minorHAnsi" w:cstheme="minorBidi"/>
            <w:i w:val="0"/>
            <w:sz w:val="22"/>
            <w:szCs w:val="22"/>
            <w:lang w:val="en-US"/>
          </w:rPr>
          <w:tab/>
        </w:r>
        <w:r w:rsidR="00C12D2E" w:rsidRPr="00E80418">
          <w:rPr>
            <w:rStyle w:val="Hyperlink"/>
          </w:rPr>
          <w:t xml:space="preserve">Artículos pertinentes del </w:t>
        </w:r>
        <w:r w:rsidR="00C12D2E" w:rsidRPr="00E80418">
          <w:rPr>
            <w:rStyle w:val="Hyperlink"/>
            <w:strike/>
            <w:highlight w:val="lightGray"/>
          </w:rPr>
          <w:t>Acta de 1991 del</w:t>
        </w:r>
        <w:r w:rsidR="00C12D2E" w:rsidRPr="00E80418">
          <w:rPr>
            <w:rStyle w:val="Hyperlink"/>
          </w:rPr>
          <w:t xml:space="preserve"> Convenio de la UPOV</w:t>
        </w:r>
        <w:r w:rsidR="00C12D2E">
          <w:rPr>
            <w:webHidden/>
          </w:rPr>
          <w:tab/>
        </w:r>
        <w:r w:rsidR="00C12D2E">
          <w:rPr>
            <w:webHidden/>
          </w:rPr>
          <w:fldChar w:fldCharType="begin"/>
        </w:r>
        <w:r w:rsidR="00C12D2E">
          <w:rPr>
            <w:webHidden/>
          </w:rPr>
          <w:instrText xml:space="preserve"> PAGEREF _Toc427587713 \h </w:instrText>
        </w:r>
        <w:r w:rsidR="00C12D2E">
          <w:rPr>
            <w:webHidden/>
          </w:rPr>
        </w:r>
        <w:r w:rsidR="00C12D2E">
          <w:rPr>
            <w:webHidden/>
          </w:rPr>
          <w:fldChar w:fldCharType="separate"/>
        </w:r>
        <w:r>
          <w:rPr>
            <w:webHidden/>
          </w:rPr>
          <w:t>4</w:t>
        </w:r>
        <w:r w:rsidR="00C12D2E">
          <w:rPr>
            <w:webHidden/>
          </w:rPr>
          <w:fldChar w:fldCharType="end"/>
        </w:r>
      </w:hyperlink>
    </w:p>
    <w:p w:rsidR="00C12D2E" w:rsidRDefault="00802AEB">
      <w:pPr>
        <w:pStyle w:val="TOC2"/>
        <w:tabs>
          <w:tab w:val="left" w:pos="1134"/>
        </w:tabs>
        <w:rPr>
          <w:rFonts w:asciiTheme="minorHAnsi" w:eastAsiaTheme="minorEastAsia" w:hAnsiTheme="minorHAnsi" w:cstheme="minorBidi"/>
          <w:i w:val="0"/>
          <w:sz w:val="22"/>
          <w:szCs w:val="22"/>
          <w:lang w:val="en-US"/>
        </w:rPr>
      </w:pPr>
      <w:hyperlink w:anchor="_Toc427587714" w:history="1">
        <w:r w:rsidR="00C12D2E" w:rsidRPr="00E80418">
          <w:rPr>
            <w:rStyle w:val="Hyperlink"/>
          </w:rPr>
          <w:t>b)</w:t>
        </w:r>
        <w:r w:rsidR="00C12D2E">
          <w:rPr>
            <w:rFonts w:asciiTheme="minorHAnsi" w:eastAsiaTheme="minorEastAsia" w:hAnsiTheme="minorHAnsi" w:cstheme="minorBidi"/>
            <w:i w:val="0"/>
            <w:sz w:val="22"/>
            <w:szCs w:val="22"/>
            <w:lang w:val="en-US"/>
          </w:rPr>
          <w:tab/>
        </w:r>
        <w:r w:rsidR="00C12D2E" w:rsidRPr="00E80418">
          <w:rPr>
            <w:rStyle w:val="Hyperlink"/>
          </w:rPr>
          <w:t>Factores que podrían tenerse en cuenta para decidir si un material constituye material de reproducción o multiplicación</w:t>
        </w:r>
        <w:r w:rsidR="00C12D2E">
          <w:rPr>
            <w:webHidden/>
          </w:rPr>
          <w:tab/>
        </w:r>
        <w:r w:rsidR="00C12D2E">
          <w:rPr>
            <w:webHidden/>
          </w:rPr>
          <w:fldChar w:fldCharType="begin"/>
        </w:r>
        <w:r w:rsidR="00C12D2E">
          <w:rPr>
            <w:webHidden/>
          </w:rPr>
          <w:instrText xml:space="preserve"> PAGEREF _Toc427587714 \h </w:instrText>
        </w:r>
        <w:r w:rsidR="00C12D2E">
          <w:rPr>
            <w:webHidden/>
          </w:rPr>
        </w:r>
        <w:r w:rsidR="00C12D2E">
          <w:rPr>
            <w:webHidden/>
          </w:rPr>
          <w:fldChar w:fldCharType="separate"/>
        </w:r>
        <w:r>
          <w:rPr>
            <w:webHidden/>
          </w:rPr>
          <w:t>8</w:t>
        </w:r>
        <w:r w:rsidR="00C12D2E">
          <w:rPr>
            <w:webHidden/>
          </w:rPr>
          <w:fldChar w:fldCharType="end"/>
        </w:r>
      </w:hyperlink>
    </w:p>
    <w:p w:rsidR="00DE3758" w:rsidRPr="00F8499C" w:rsidRDefault="00DE3758" w:rsidP="007F7B37">
      <w:pPr>
        <w:jc w:val="center"/>
        <w:rPr>
          <w:rFonts w:cs="Arial"/>
        </w:rPr>
      </w:pPr>
      <w:r w:rsidRPr="00F8499C">
        <w:rPr>
          <w:dstrike/>
          <w:snapToGrid w:val="0"/>
        </w:rPr>
        <w:fldChar w:fldCharType="end"/>
      </w:r>
    </w:p>
    <w:p w:rsidR="00DE3758" w:rsidRPr="00F8499C" w:rsidRDefault="00DE3758" w:rsidP="007F7B37">
      <w:pPr>
        <w:jc w:val="center"/>
        <w:rPr>
          <w:rFonts w:cs="Arial"/>
        </w:rPr>
      </w:pPr>
    </w:p>
    <w:p w:rsidR="00DE3758" w:rsidRPr="00F8499C" w:rsidRDefault="00DE3758" w:rsidP="007F7B37">
      <w:pPr>
        <w:jc w:val="center"/>
        <w:rPr>
          <w:rFonts w:cs="Arial"/>
        </w:rPr>
      </w:pPr>
    </w:p>
    <w:p w:rsidR="00DE3758" w:rsidRPr="00F8499C" w:rsidRDefault="00DE3758" w:rsidP="007F7B37">
      <w:r w:rsidRPr="00F8499C">
        <w:br w:type="page"/>
      </w:r>
    </w:p>
    <w:p w:rsidR="001D2259" w:rsidRPr="00F8499C" w:rsidRDefault="001D2259" w:rsidP="005C6A8A">
      <w:pPr>
        <w:jc w:val="center"/>
        <w:outlineLvl w:val="0"/>
        <w:rPr>
          <w:caps/>
        </w:rPr>
      </w:pPr>
      <w:bookmarkStart w:id="4" w:name="_Toc331410075"/>
    </w:p>
    <w:p w:rsidR="001D2259" w:rsidRPr="00F8499C" w:rsidRDefault="001D2259" w:rsidP="005C6A8A">
      <w:pPr>
        <w:jc w:val="center"/>
        <w:outlineLvl w:val="0"/>
        <w:rPr>
          <w:caps/>
        </w:rPr>
      </w:pPr>
    </w:p>
    <w:p w:rsidR="00DE3758" w:rsidRPr="00F8499C" w:rsidRDefault="00DE3758" w:rsidP="005C6A8A">
      <w:pPr>
        <w:jc w:val="center"/>
        <w:outlineLvl w:val="0"/>
        <w:rPr>
          <w:caps/>
        </w:rPr>
      </w:pPr>
      <w:bookmarkStart w:id="5" w:name="_Toc427587710"/>
      <w:r w:rsidRPr="00F8499C">
        <w:rPr>
          <w:caps/>
        </w:rPr>
        <w:t>NOTAS EXPLICATIVAS SOBRE EL material de reproducción o DE multiplicación</w:t>
      </w:r>
      <w:r w:rsidRPr="00F8499C">
        <w:rPr>
          <w:caps/>
        </w:rPr>
        <w:br/>
      </w:r>
      <w:bookmarkEnd w:id="4"/>
      <w:r w:rsidRPr="00F8499C">
        <w:rPr>
          <w:caps/>
        </w:rPr>
        <w:t xml:space="preserve">CON ARREGLO AL </w:t>
      </w:r>
      <w:r w:rsidRPr="00166FA3">
        <w:rPr>
          <w:caps/>
          <w:strike/>
          <w:highlight w:val="lightGray"/>
        </w:rPr>
        <w:t>ACTA DE 1991 DEL</w:t>
      </w:r>
      <w:r w:rsidRPr="00F8499C">
        <w:rPr>
          <w:caps/>
        </w:rPr>
        <w:t xml:space="preserve"> CONVENIO DE LA UPOV</w:t>
      </w:r>
      <w:bookmarkEnd w:id="5"/>
    </w:p>
    <w:p w:rsidR="00DE3758" w:rsidRPr="00F8499C" w:rsidRDefault="00DE3758" w:rsidP="005C6A8A">
      <w:pPr>
        <w:jc w:val="center"/>
      </w:pPr>
    </w:p>
    <w:p w:rsidR="00DE3758" w:rsidRPr="00F8499C" w:rsidRDefault="00DE3758" w:rsidP="005C6A8A">
      <w:pPr>
        <w:jc w:val="center"/>
        <w:rPr>
          <w:rFonts w:cs="Arial"/>
        </w:rPr>
      </w:pPr>
    </w:p>
    <w:p w:rsidR="00DE3758" w:rsidRPr="00F8499C" w:rsidRDefault="00DE3758" w:rsidP="005C6A8A">
      <w:pPr>
        <w:jc w:val="center"/>
        <w:rPr>
          <w:rFonts w:cs="Arial"/>
        </w:rPr>
      </w:pPr>
    </w:p>
    <w:p w:rsidR="00DE3758" w:rsidRPr="00F8499C" w:rsidRDefault="00DE3758" w:rsidP="005C6A8A">
      <w:pPr>
        <w:jc w:val="center"/>
        <w:outlineLvl w:val="0"/>
        <w:rPr>
          <w:caps/>
        </w:rPr>
      </w:pPr>
      <w:bookmarkStart w:id="6" w:name="_Toc427587711"/>
      <w:r w:rsidRPr="00F8499C">
        <w:rPr>
          <w:caps/>
        </w:rPr>
        <w:t>PREÁMBULO</w:t>
      </w:r>
      <w:bookmarkEnd w:id="6"/>
    </w:p>
    <w:p w:rsidR="00DE3758" w:rsidRPr="00F8499C" w:rsidRDefault="00DE3758" w:rsidP="005C6A8A">
      <w:pPr>
        <w:jc w:val="center"/>
        <w:rPr>
          <w:rFonts w:cs="Arial"/>
        </w:rPr>
      </w:pPr>
    </w:p>
    <w:p w:rsidR="00DE3758" w:rsidRPr="00F8499C" w:rsidRDefault="00DE3758" w:rsidP="005C6A8A">
      <w:pPr>
        <w:jc w:val="center"/>
      </w:pPr>
    </w:p>
    <w:p w:rsidR="00DE3758" w:rsidRPr="00F8499C" w:rsidRDefault="00DE3758" w:rsidP="005C6A8A">
      <w:r w:rsidRPr="00F8499C">
        <w:t>El objetivo de las presentes notas explicativas es proporcionar algunas orientaciones respecto de</w:t>
      </w:r>
      <w:r w:rsidR="00166FA3">
        <w:t>l</w:t>
      </w:r>
      <w:r w:rsidRPr="00F8499C">
        <w:t xml:space="preserve"> material de reproducción o de multiplicación con arreglo al </w:t>
      </w:r>
      <w:r w:rsidRPr="00166FA3">
        <w:rPr>
          <w:strike/>
          <w:highlight w:val="lightGray"/>
        </w:rPr>
        <w:t>Acta de 1991 del</w:t>
      </w:r>
      <w:r w:rsidRPr="00F8499C">
        <w:t xml:space="preserve"> Convenio Internacional para la Protección de las Obtenciones Vegetales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DE3758" w:rsidRPr="00F8499C" w:rsidRDefault="00DE3758" w:rsidP="005C6A8A"/>
    <w:p w:rsidR="00DE3758" w:rsidRPr="00F8499C" w:rsidRDefault="00DE3758" w:rsidP="005C6A8A">
      <w:pPr>
        <w:jc w:val="center"/>
        <w:outlineLvl w:val="0"/>
        <w:rPr>
          <w:caps/>
        </w:rPr>
      </w:pPr>
      <w:r w:rsidRPr="00F8499C">
        <w:rPr>
          <w:caps/>
        </w:rPr>
        <w:br w:type="page"/>
      </w:r>
    </w:p>
    <w:p w:rsidR="00DE3758" w:rsidRPr="00F8499C" w:rsidRDefault="00DE3758" w:rsidP="005C6A8A">
      <w:pPr>
        <w:jc w:val="center"/>
        <w:outlineLvl w:val="0"/>
        <w:rPr>
          <w:caps/>
        </w:rPr>
      </w:pPr>
      <w:bookmarkStart w:id="7" w:name="_Toc427587712"/>
      <w:r w:rsidRPr="00F8499C">
        <w:rPr>
          <w:caps/>
        </w:rPr>
        <w:lastRenderedPageBreak/>
        <w:t>Material de reproducción o de multiplicación</w:t>
      </w:r>
      <w:bookmarkEnd w:id="7"/>
    </w:p>
    <w:p w:rsidR="00DE3758" w:rsidRPr="00F8499C" w:rsidRDefault="00DE3758" w:rsidP="005C6A8A">
      <w:pPr>
        <w:outlineLvl w:val="1"/>
        <w:rPr>
          <w:u w:val="single"/>
        </w:rPr>
      </w:pPr>
      <w:bookmarkStart w:id="8" w:name="_Toc178579799"/>
      <w:bookmarkStart w:id="9" w:name="_Toc178579820"/>
    </w:p>
    <w:p w:rsidR="00DE3758" w:rsidRPr="00F8499C" w:rsidRDefault="00DE3758" w:rsidP="005C6A8A"/>
    <w:p w:rsidR="00DE3758" w:rsidRPr="00F8499C" w:rsidRDefault="00DE3758" w:rsidP="005C6A8A">
      <w:pPr>
        <w:outlineLvl w:val="1"/>
        <w:rPr>
          <w:u w:val="single"/>
        </w:rPr>
      </w:pPr>
      <w:bookmarkStart w:id="10" w:name="_Toc427587713"/>
      <w:bookmarkEnd w:id="8"/>
      <w:bookmarkEnd w:id="9"/>
      <w:r w:rsidRPr="00F8499C">
        <w:t>a)</w:t>
      </w:r>
      <w:r w:rsidRPr="00F8499C">
        <w:tab/>
      </w:r>
      <w:r w:rsidRPr="00F8499C">
        <w:rPr>
          <w:u w:val="single"/>
        </w:rPr>
        <w:t xml:space="preserve">Artículos pertinentes del </w:t>
      </w:r>
      <w:r w:rsidRPr="00166FA3">
        <w:rPr>
          <w:strike/>
          <w:highlight w:val="lightGray"/>
          <w:u w:val="single"/>
        </w:rPr>
        <w:t>Acta de 1991 del</w:t>
      </w:r>
      <w:r w:rsidRPr="00F8499C">
        <w:rPr>
          <w:u w:val="single"/>
        </w:rPr>
        <w:t xml:space="preserve"> Convenio de la UPOV</w:t>
      </w:r>
      <w:bookmarkEnd w:id="10"/>
    </w:p>
    <w:p w:rsidR="00DE3758" w:rsidRPr="00F8499C" w:rsidRDefault="00DE3758" w:rsidP="005C6A8A"/>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Cs/>
          <w:szCs w:val="18"/>
          <w:u w:val="single"/>
        </w:rPr>
      </w:pPr>
      <w:r w:rsidRPr="00166FA3">
        <w:rPr>
          <w:bCs/>
          <w:szCs w:val="18"/>
          <w:u w:val="single"/>
        </w:rPr>
        <w:t>Acta de 1991 del Convenio de la UPOV</w:t>
      </w: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DE3758" w:rsidRDefault="00DE3758"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w:t>
      </w:r>
    </w:p>
    <w:p w:rsid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Definiciones</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A los fines de la presente Acta:</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vi)</w:t>
      </w:r>
      <w:r w:rsidRPr="00166FA3">
        <w:rPr>
          <w:bCs/>
          <w:sz w:val="18"/>
          <w:szCs w:val="18"/>
        </w:rPr>
        <w:tab/>
        <w:t>se entenderá por “variedad” un conjunto de plantas de un solo taxón botánico del rango más bajo conocido que, con independencia de si responde o no plenamente a las condiciones para la concesión de un derecho de obtentor, pueda</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r w:rsidRPr="00166FA3">
        <w:rPr>
          <w:bCs/>
          <w:sz w:val="18"/>
          <w:szCs w:val="18"/>
        </w:rPr>
        <w:tab/>
        <w:t>definirse por la expresión de los caracteres resultantes de un cierto genotipo o de una cierta combinación de genotipos,</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r w:rsidRPr="00166FA3">
        <w:rPr>
          <w:bCs/>
          <w:sz w:val="18"/>
          <w:szCs w:val="18"/>
        </w:rPr>
        <w:tab/>
        <w:t>distinguirse de cualquier otro conjunto de plantas por la expresión de uno de dichos caracteres por lo menos,  y</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r w:rsidRPr="00166FA3">
        <w:rPr>
          <w:bCs/>
          <w:sz w:val="18"/>
          <w:szCs w:val="18"/>
        </w:rPr>
        <w:tab/>
        <w:t xml:space="preserve">considerarse como una unidad, habida cuenta de su aptitud a </w:t>
      </w:r>
      <w:r w:rsidRPr="00166FA3">
        <w:rPr>
          <w:bCs/>
          <w:sz w:val="18"/>
          <w:szCs w:val="18"/>
          <w:highlight w:val="yellow"/>
        </w:rPr>
        <w:t>propagarse</w:t>
      </w:r>
      <w:r w:rsidRPr="00166FA3">
        <w:rPr>
          <w:bCs/>
          <w:sz w:val="18"/>
          <w:szCs w:val="18"/>
        </w:rPr>
        <w:t xml:space="preserve"> sin alteración;</w:t>
      </w:r>
    </w:p>
    <w:p w:rsidR="00DE3758"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1F0792" w:rsidRPr="00166FA3" w:rsidRDefault="001F0792"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6</w:t>
      </w:r>
    </w:p>
    <w:p w:rsid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Novedad</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Criterios</w:t>
      </w:r>
      <w:r w:rsidRPr="00166FA3">
        <w:rPr>
          <w:bCs/>
          <w:sz w:val="18"/>
          <w:szCs w:val="18"/>
        </w:rPr>
        <w:t xml:space="preserve">]  La variedad será considerada nueva si, en la fecha de presentación de la solicitud de derecho de obtentor, </w:t>
      </w:r>
      <w:r w:rsidRPr="00166FA3">
        <w:rPr>
          <w:bCs/>
          <w:sz w:val="18"/>
          <w:szCs w:val="18"/>
          <w:highlight w:val="yellow"/>
        </w:rPr>
        <w:t>el material de reproducción o de multiplicación vegetativa o un producto de cosecha</w:t>
      </w:r>
      <w:r w:rsidRPr="00166FA3">
        <w:rPr>
          <w:bCs/>
          <w:sz w:val="18"/>
          <w:szCs w:val="18"/>
        </w:rPr>
        <w:t xml:space="preserve"> de la variedad no ha sido vendido o entregado a terceros de otra manera, por el obtentor o con su consentimiento, a los fines de la explotación de la variedad</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en el territorio de la Parte Contratante en la que se hubiese presentado la solicitud, más de un año antes de esa fecha, y</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en un territorio distinto del de la Parte Contratante en la que se hubiese presentado la solicitud, más de cuatro años o, en el caso de árboles y vides, más de seis años antes de esa fecha.</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8</w:t>
      </w:r>
    </w:p>
    <w:p w:rsid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Homogeneidad</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 xml:space="preserve">Se considerará homogénea la variedad si es suficientemente uniforme en sus caracteres pertinentes, a reserva de la variación previsible habida cuenta de las particularidades de su </w:t>
      </w:r>
      <w:r w:rsidRPr="00166FA3">
        <w:rPr>
          <w:bCs/>
          <w:sz w:val="18"/>
          <w:szCs w:val="18"/>
          <w:highlight w:val="yellow"/>
        </w:rPr>
        <w:t>reproducción sexuada o de su multiplicación vegetativa</w:t>
      </w:r>
      <w:r w:rsidRPr="00166FA3">
        <w:rPr>
          <w:bCs/>
          <w:sz w:val="18"/>
          <w:szCs w:val="18"/>
        </w:rPr>
        <w:t>.</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9</w:t>
      </w:r>
    </w:p>
    <w:p w:rsid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5C6A8A">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Estabilidad</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
          <w:bCs/>
          <w:sz w:val="18"/>
          <w:szCs w:val="18"/>
        </w:rPr>
      </w:pP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 xml:space="preserve">Se considerará estable la variedad si sus caracteres pertinentes se mantienen inalterados después de </w:t>
      </w:r>
      <w:r w:rsidRPr="00166FA3">
        <w:rPr>
          <w:bCs/>
          <w:sz w:val="18"/>
          <w:szCs w:val="18"/>
          <w:highlight w:val="yellow"/>
        </w:rPr>
        <w:t>reproducciones o multiplicaciones</w:t>
      </w:r>
      <w:r w:rsidRPr="00166FA3">
        <w:rPr>
          <w:bCs/>
          <w:sz w:val="18"/>
          <w:szCs w:val="18"/>
        </w:rPr>
        <w:t xml:space="preserve"> sucesivas o, en caso de un ciclo particular </w:t>
      </w:r>
      <w:r w:rsidRPr="00166FA3">
        <w:rPr>
          <w:bCs/>
          <w:sz w:val="18"/>
          <w:szCs w:val="18"/>
          <w:highlight w:val="yellow"/>
        </w:rPr>
        <w:t>de</w:t>
      </w:r>
      <w:r w:rsidRPr="00166FA3">
        <w:rPr>
          <w:bCs/>
          <w:sz w:val="18"/>
          <w:szCs w:val="18"/>
        </w:rPr>
        <w:t xml:space="preserve"> </w:t>
      </w:r>
      <w:r w:rsidRPr="00166FA3">
        <w:rPr>
          <w:bCs/>
          <w:sz w:val="18"/>
          <w:szCs w:val="18"/>
          <w:highlight w:val="yellow"/>
        </w:rPr>
        <w:t>reproducciones o de multiplicaciones</w:t>
      </w:r>
      <w:r w:rsidRPr="00166FA3">
        <w:rPr>
          <w:bCs/>
          <w:sz w:val="18"/>
          <w:szCs w:val="18"/>
        </w:rPr>
        <w:t>, al final de cada ciclo.</w:t>
      </w:r>
    </w:p>
    <w:p w:rsidR="00DE3758" w:rsidRPr="00166FA3" w:rsidRDefault="00DE3758" w:rsidP="005C6A8A">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166FA3">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lastRenderedPageBreak/>
        <w:t>Artículo 14</w:t>
      </w:r>
    </w:p>
    <w:p w:rsidR="00166FA3" w:rsidRDefault="00166FA3" w:rsidP="00166FA3">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166FA3" w:rsidRPr="00166FA3" w:rsidRDefault="00166FA3" w:rsidP="00166FA3">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t>Alcance del derecho de obtentor</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sz w:val="18"/>
          <w:szCs w:val="18"/>
        </w:rPr>
        <w:t>1)</w:t>
      </w:r>
      <w:r w:rsidRPr="00166FA3">
        <w:rPr>
          <w:bCs/>
          <w:sz w:val="18"/>
          <w:szCs w:val="18"/>
        </w:rPr>
        <w:tab/>
        <w:t>[</w:t>
      </w:r>
      <w:r w:rsidRPr="00166FA3">
        <w:rPr>
          <w:bCs/>
          <w:i/>
          <w:sz w:val="18"/>
          <w:szCs w:val="18"/>
        </w:rPr>
        <w:t xml:space="preserve">Actos respecto del </w:t>
      </w:r>
      <w:r w:rsidRPr="00166FA3">
        <w:rPr>
          <w:bCs/>
          <w:i/>
          <w:sz w:val="18"/>
          <w:szCs w:val="18"/>
          <w:highlight w:val="yellow"/>
        </w:rPr>
        <w:t>material de reproducción o de multiplicación</w:t>
      </w:r>
      <w:r w:rsidRPr="00166FA3">
        <w:rPr>
          <w:bCs/>
          <w:sz w:val="18"/>
          <w:szCs w:val="18"/>
        </w:rPr>
        <w:t xml:space="preserve">]  </w:t>
      </w:r>
      <w:r w:rsidRPr="00166FA3">
        <w:rPr>
          <w:bCs/>
          <w:i/>
          <w:sz w:val="18"/>
          <w:szCs w:val="18"/>
        </w:rPr>
        <w:t xml:space="preserve">a)  </w:t>
      </w:r>
      <w:r w:rsidRPr="00166FA3">
        <w:rPr>
          <w:bCs/>
          <w:sz w:val="18"/>
          <w:szCs w:val="18"/>
        </w:rPr>
        <w:t xml:space="preserve">A reserva de lo dispuesto en los Artículos 15 y 16, se requerirá la autorización del obtentor para los actos siguientes realizados respecto de </w:t>
      </w:r>
      <w:r w:rsidRPr="00166FA3">
        <w:rPr>
          <w:bCs/>
          <w:sz w:val="18"/>
          <w:szCs w:val="18"/>
          <w:highlight w:val="yellow"/>
        </w:rPr>
        <w:t>material de reproducción o de multiplicación</w:t>
      </w:r>
      <w:r w:rsidRPr="00166FA3">
        <w:rPr>
          <w:bCs/>
          <w:sz w:val="18"/>
          <w:szCs w:val="18"/>
        </w:rPr>
        <w:t xml:space="preserve"> de la variedad protegida:</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w:t>
      </w:r>
      <w:r w:rsidRPr="00166FA3">
        <w:rPr>
          <w:bCs/>
          <w:sz w:val="18"/>
          <w:szCs w:val="18"/>
        </w:rPr>
        <w:tab/>
        <w:t>la producción o la reproducción (multiplicación),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w:t>
      </w:r>
      <w:r w:rsidRPr="00166FA3">
        <w:rPr>
          <w:bCs/>
          <w:sz w:val="18"/>
          <w:szCs w:val="18"/>
        </w:rPr>
        <w:tab/>
        <w:t>la preparación a los fines de la reproducción o de la multiplicación,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iii)</w:t>
      </w:r>
      <w:r w:rsidRPr="00166FA3">
        <w:rPr>
          <w:bCs/>
          <w:sz w:val="18"/>
          <w:szCs w:val="18"/>
        </w:rPr>
        <w:tab/>
        <w:t>la oferta en venta,</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iv)</w:t>
      </w:r>
      <w:r w:rsidRPr="00166FA3">
        <w:rPr>
          <w:bCs/>
          <w:sz w:val="18"/>
          <w:szCs w:val="18"/>
        </w:rPr>
        <w:tab/>
        <w:t>la venta o cualquier otra forma de comercialización,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w:t>
      </w:r>
      <w:r w:rsidRPr="00166FA3">
        <w:rPr>
          <w:bCs/>
          <w:sz w:val="18"/>
          <w:szCs w:val="18"/>
        </w:rPr>
        <w:tab/>
        <w:t>la exportación,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vi)</w:t>
      </w:r>
      <w:r w:rsidRPr="00166FA3">
        <w:rPr>
          <w:bCs/>
          <w:sz w:val="18"/>
          <w:szCs w:val="18"/>
        </w:rPr>
        <w:tab/>
        <w:t>la importación,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vii)</w:t>
      </w:r>
      <w:r w:rsidRPr="00166FA3">
        <w:rPr>
          <w:bCs/>
          <w:sz w:val="18"/>
          <w:szCs w:val="18"/>
        </w:rPr>
        <w:tab/>
        <w:t>la posesión para cualquiera de los fines mencionados en los puntos i) a vi), supra.</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i/>
          <w:sz w:val="18"/>
          <w:szCs w:val="18"/>
        </w:rPr>
        <w:t>b)</w:t>
      </w:r>
      <w:r w:rsidRPr="00166FA3">
        <w:rPr>
          <w:bCs/>
          <w:sz w:val="18"/>
          <w:szCs w:val="18"/>
        </w:rPr>
        <w:t xml:space="preserve">  El obtentor podrá subordinar su autorización a condiciones y a limitaciones.</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[Actos respecto del producto de la cosecha]  A reserva de lo dispuesto en los Artículos 15 y 16, se requerirá la autorización del obtentor para los actos mencionados en los puntos i) a vii) del párrafo 1)</w:t>
      </w:r>
      <w:r w:rsidRPr="00166FA3">
        <w:rPr>
          <w:bCs/>
          <w:i/>
          <w:sz w:val="18"/>
          <w:szCs w:val="18"/>
        </w:rPr>
        <w:t>a)</w:t>
      </w:r>
      <w:r w:rsidRPr="00166FA3">
        <w:rPr>
          <w:bCs/>
          <w:sz w:val="18"/>
          <w:szCs w:val="18"/>
        </w:rPr>
        <w:t xml:space="preserve"> realizados respecto del producto de la cosecha, incluidas plantas enteras y partes de plantas, obtenido por utilización no autorizada de </w:t>
      </w:r>
      <w:r w:rsidRPr="00166FA3">
        <w:rPr>
          <w:bCs/>
          <w:sz w:val="18"/>
          <w:szCs w:val="18"/>
          <w:highlight w:val="yellow"/>
        </w:rPr>
        <w:t>material de reproducción o de multiplicación</w:t>
      </w:r>
      <w:r w:rsidRPr="00166FA3">
        <w:rPr>
          <w:bCs/>
          <w:sz w:val="18"/>
          <w:szCs w:val="18"/>
        </w:rPr>
        <w:t xml:space="preserve"> de la variedad protegida, a menos que el obtentor haya podido ejercer razonablemente su derecho en relación con dicho </w:t>
      </w:r>
      <w:r w:rsidRPr="00166FA3">
        <w:rPr>
          <w:bCs/>
          <w:sz w:val="18"/>
          <w:szCs w:val="18"/>
          <w:highlight w:val="yellow"/>
        </w:rPr>
        <w:t>material de reproducción o de multiplicación</w:t>
      </w:r>
      <w:r w:rsidRPr="00166FA3">
        <w:rPr>
          <w:bCs/>
          <w:sz w:val="18"/>
          <w:szCs w:val="18"/>
        </w:rPr>
        <w:t>.</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DE3758" w:rsidRDefault="00DE3758" w:rsidP="00DB25AA">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15</w:t>
      </w:r>
    </w:p>
    <w:p w:rsidR="00166FA3" w:rsidRDefault="00166FA3" w:rsidP="00DB25AA">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DB25AA">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Excepciones al derecho de obtentor</w:t>
      </w:r>
    </w:p>
    <w:p w:rsidR="00DE3758" w:rsidRPr="00166FA3" w:rsidRDefault="00DE3758" w:rsidP="00DB25AA">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DE3758" w:rsidRPr="00166FA3" w:rsidRDefault="00DE3758" w:rsidP="00DB25AA">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DE3758" w:rsidRPr="00166FA3" w:rsidRDefault="00DE3758" w:rsidP="00DB25AA">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Excepción facultativa</w:t>
      </w:r>
      <w:r w:rsidRPr="00166FA3">
        <w:rPr>
          <w:bCs/>
          <w:sz w:val="18"/>
          <w:szCs w:val="18"/>
        </w:rPr>
        <w:t xml:space="preserv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sidRPr="00166FA3">
        <w:rPr>
          <w:bCs/>
          <w:sz w:val="18"/>
          <w:szCs w:val="18"/>
          <w:highlight w:val="yellow"/>
        </w:rPr>
        <w:t>de reproducción o de multiplicación</w:t>
      </w:r>
      <w:r w:rsidRPr="00166FA3">
        <w:rPr>
          <w:bCs/>
          <w:sz w:val="18"/>
          <w:szCs w:val="18"/>
        </w:rPr>
        <w:t>, en su propia explotación, el producto de la cosecha que hayan obtenido por el cultivo, en su propia explotación, de la variedad protegida o de una variedad cubierta por el Artículo 14.5)</w:t>
      </w:r>
      <w:r w:rsidRPr="00166FA3">
        <w:rPr>
          <w:bCs/>
          <w:i/>
          <w:sz w:val="18"/>
          <w:szCs w:val="18"/>
        </w:rPr>
        <w:t>a)</w:t>
      </w:r>
      <w:r w:rsidRPr="00166FA3">
        <w:rPr>
          <w:bCs/>
          <w:sz w:val="18"/>
          <w:szCs w:val="18"/>
        </w:rPr>
        <w:t>i)o ii).</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7F7B37">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16</w:t>
      </w:r>
    </w:p>
    <w:p w:rsidR="00166FA3" w:rsidRDefault="00166FA3" w:rsidP="007F7B37">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7F7B37">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Agotamiento del derecho de obtentor</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Agotamiento del derecho</w:t>
      </w:r>
      <w:r w:rsidRPr="00166FA3">
        <w:rPr>
          <w:bCs/>
          <w:sz w:val="18"/>
          <w:szCs w:val="18"/>
        </w:rPr>
        <w:t>]  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 xml:space="preserve">impliquen una nueva </w:t>
      </w:r>
      <w:r w:rsidRPr="00166FA3">
        <w:rPr>
          <w:bCs/>
          <w:sz w:val="18"/>
          <w:szCs w:val="18"/>
          <w:highlight w:val="yellow"/>
        </w:rPr>
        <w:t>reproducción o multiplicación</w:t>
      </w:r>
      <w:r w:rsidRPr="00166FA3">
        <w:rPr>
          <w:bCs/>
          <w:sz w:val="18"/>
          <w:szCs w:val="18"/>
        </w:rPr>
        <w:t xml:space="preserve"> de la variedad en cuestión,</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 xml:space="preserve">impliquen una exportación de material de la variedad, que permita </w:t>
      </w:r>
      <w:r w:rsidRPr="00166FA3">
        <w:rPr>
          <w:bCs/>
          <w:sz w:val="18"/>
          <w:szCs w:val="18"/>
          <w:highlight w:val="yellow"/>
        </w:rPr>
        <w:t>reproducirla</w:t>
      </w:r>
      <w:r w:rsidRPr="00166FA3">
        <w:rPr>
          <w:bCs/>
          <w:sz w:val="18"/>
          <w:szCs w:val="18"/>
        </w:rPr>
        <w:t>, a un país que no proteja las variedades del género o de la especie vegetal a que pertenezca la variedad, salvo si el material exportado está destinado al consumo.</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Sentido de “material”</w:t>
      </w:r>
      <w:r w:rsidRPr="00166FA3">
        <w:rPr>
          <w:bCs/>
          <w:sz w:val="18"/>
          <w:szCs w:val="18"/>
        </w:rPr>
        <w:t>]  A los fines de lo dispuesto en el párrafo 1), se entenderá por “material”, en relación con una variedad,</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 xml:space="preserve">el </w:t>
      </w:r>
      <w:r w:rsidRPr="00166FA3">
        <w:rPr>
          <w:bCs/>
          <w:sz w:val="18"/>
          <w:szCs w:val="18"/>
          <w:highlight w:val="yellow"/>
        </w:rPr>
        <w:t>material de reproducción o de multiplicación vegetativa</w:t>
      </w:r>
      <w:r w:rsidRPr="00166FA3">
        <w:rPr>
          <w:bCs/>
          <w:sz w:val="18"/>
          <w:szCs w:val="18"/>
        </w:rPr>
        <w:t xml:space="preserve">, en cualquier forma, </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el producto de la cosecha, incluidas las plantas enteras y las partes de plantas, y</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iii)</w:t>
      </w:r>
      <w:r w:rsidRPr="00166FA3">
        <w:rPr>
          <w:bCs/>
          <w:sz w:val="18"/>
          <w:szCs w:val="18"/>
        </w:rPr>
        <w:tab/>
        <w:t xml:space="preserve">todo producto fabricado directamente a partir del producto de la cosecha. </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166FA3">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lastRenderedPageBreak/>
        <w:t>Artículo 20</w:t>
      </w:r>
    </w:p>
    <w:p w:rsidR="00166FA3" w:rsidRDefault="00166FA3" w:rsidP="00166FA3">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166FA3" w:rsidRPr="00166FA3" w:rsidRDefault="00166FA3" w:rsidP="00166FA3">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Denominación de la variedad</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r w:rsidRPr="00166FA3">
        <w:rPr>
          <w:bCs/>
          <w:sz w:val="18"/>
          <w:szCs w:val="18"/>
        </w:rPr>
        <w:tab/>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7)</w:t>
      </w:r>
      <w:r w:rsidRPr="00166FA3">
        <w:rPr>
          <w:bCs/>
          <w:sz w:val="18"/>
          <w:szCs w:val="18"/>
        </w:rPr>
        <w:tab/>
        <w:t>[</w:t>
      </w:r>
      <w:r w:rsidRPr="00166FA3">
        <w:rPr>
          <w:bCs/>
          <w:i/>
          <w:sz w:val="18"/>
          <w:szCs w:val="18"/>
        </w:rPr>
        <w:t>Obligación de utilizar la denominación</w:t>
      </w:r>
      <w:r w:rsidRPr="00166FA3">
        <w:rPr>
          <w:bCs/>
          <w:sz w:val="18"/>
          <w:szCs w:val="18"/>
        </w:rPr>
        <w:t xml:space="preserve">]  Quien, en el territorio de una Parte Contratante, proceda a la puesta en venta o a la comercialización del </w:t>
      </w:r>
      <w:r w:rsidRPr="00166FA3">
        <w:rPr>
          <w:bCs/>
          <w:sz w:val="18"/>
          <w:szCs w:val="18"/>
          <w:highlight w:val="yellow"/>
        </w:rPr>
        <w:t>material de reproducción o de multiplicación vegetativa</w:t>
      </w:r>
      <w:r w:rsidRPr="00166FA3">
        <w:rPr>
          <w:bCs/>
          <w:sz w:val="18"/>
          <w:szCs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DE3758" w:rsidRPr="00166FA3" w:rsidRDefault="00DE3758" w:rsidP="00166FA3">
      <w:pPr>
        <w:keepNext/>
        <w:pBdr>
          <w:top w:val="single" w:sz="4" w:space="1" w:color="auto"/>
          <w:left w:val="single" w:sz="4" w:space="4" w:color="auto"/>
          <w:bottom w:val="single" w:sz="4" w:space="1" w:color="auto"/>
          <w:right w:val="single" w:sz="4" w:space="4" w:color="auto"/>
        </w:pBdr>
        <w:ind w:left="567" w:right="571"/>
        <w:rPr>
          <w:bCs/>
          <w:sz w:val="18"/>
          <w:szCs w:val="18"/>
        </w:rPr>
      </w:pP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DE3758" w:rsidRPr="00166FA3" w:rsidRDefault="00DE3758" w:rsidP="007F7B37">
      <w:pPr>
        <w:pBdr>
          <w:top w:val="single" w:sz="4" w:space="1" w:color="auto"/>
          <w:left w:val="single" w:sz="4" w:space="4" w:color="auto"/>
          <w:bottom w:val="single" w:sz="4" w:space="1" w:color="auto"/>
          <w:right w:val="single" w:sz="4" w:space="4" w:color="auto"/>
        </w:pBdr>
        <w:ind w:left="567" w:right="571"/>
        <w:rPr>
          <w:bCs/>
          <w:sz w:val="18"/>
          <w:szCs w:val="18"/>
        </w:rPr>
      </w:pPr>
    </w:p>
    <w:p w:rsidR="00DE3758" w:rsidRDefault="00DE3758" w:rsidP="007F7B37"/>
    <w:p w:rsidR="001F0792" w:rsidRDefault="001F0792" w:rsidP="007F7B37"/>
    <w:p w:rsidR="001F0792" w:rsidRDefault="001F0792" w:rsidP="001F0792"/>
    <w:tbl>
      <w:tblPr>
        <w:tblStyle w:val="TableGrid"/>
        <w:tblW w:w="0" w:type="auto"/>
        <w:jc w:val="center"/>
        <w:tblBorders>
          <w:insideH w:val="none" w:sz="0" w:space="0" w:color="auto"/>
        </w:tblBorders>
        <w:tblLook w:val="04A0" w:firstRow="1" w:lastRow="0" w:firstColumn="1" w:lastColumn="0" w:noHBand="0" w:noVBand="1"/>
      </w:tblPr>
      <w:tblGrid>
        <w:gridCol w:w="8789"/>
      </w:tblGrid>
      <w:tr w:rsidR="001F0792" w:rsidRPr="000F62F4" w:rsidTr="00C75FF5">
        <w:trPr>
          <w:cantSplit/>
          <w:jc w:val="center"/>
        </w:trPr>
        <w:tc>
          <w:tcPr>
            <w:tcW w:w="8789" w:type="dxa"/>
          </w:tcPr>
          <w:p w:rsidR="001F0792" w:rsidRPr="000F62F4" w:rsidRDefault="001F0792" w:rsidP="00C75FF5">
            <w:pPr>
              <w:rPr>
                <w:rFonts w:cs="Arial"/>
                <w:bCs/>
                <w:sz w:val="18"/>
                <w:szCs w:val="18"/>
              </w:rPr>
            </w:pPr>
          </w:p>
          <w:p w:rsidR="001F0792" w:rsidRPr="008A537D" w:rsidRDefault="001F0792" w:rsidP="00C75FF5">
            <w:pPr>
              <w:keepNext/>
              <w:keepLines/>
              <w:jc w:val="center"/>
              <w:rPr>
                <w:rFonts w:cs="Arial"/>
                <w:u w:val="single"/>
                <w:lang w:val="es-ES"/>
              </w:rPr>
            </w:pPr>
            <w:r w:rsidRPr="008A537D">
              <w:rPr>
                <w:rFonts w:cs="Arial"/>
                <w:u w:val="single"/>
                <w:lang w:val="es-ES"/>
              </w:rPr>
              <w:t>Acta de 1978 del Convenio de la UPOV</w:t>
            </w:r>
          </w:p>
          <w:p w:rsidR="001F0792" w:rsidRDefault="001F0792" w:rsidP="00C75FF5">
            <w:pPr>
              <w:keepNext/>
              <w:keepLines/>
              <w:rPr>
                <w:rFonts w:cs="Arial"/>
                <w:bCs/>
                <w:sz w:val="18"/>
                <w:szCs w:val="18"/>
              </w:rPr>
            </w:pPr>
          </w:p>
          <w:p w:rsidR="001F0792" w:rsidRPr="000F62F4" w:rsidRDefault="001F0792" w:rsidP="00C75FF5">
            <w:pPr>
              <w:keepNext/>
              <w:keepLines/>
              <w:rPr>
                <w:rFonts w:cs="Arial"/>
                <w:bCs/>
                <w:sz w:val="18"/>
                <w:szCs w:val="18"/>
              </w:rPr>
            </w:pPr>
          </w:p>
          <w:p w:rsidR="001F0792" w:rsidRPr="000F62F4" w:rsidRDefault="001F0792" w:rsidP="00C75FF5">
            <w:pPr>
              <w:pStyle w:val="a"/>
              <w:keepNext/>
              <w:rPr>
                <w:rFonts w:cs="Arial"/>
                <w:sz w:val="18"/>
                <w:szCs w:val="18"/>
              </w:rPr>
            </w:pPr>
            <w:r>
              <w:rPr>
                <w:rFonts w:cs="Arial"/>
                <w:sz w:val="18"/>
                <w:szCs w:val="18"/>
              </w:rPr>
              <w:t>Artículo</w:t>
            </w:r>
            <w:r w:rsidRPr="000F62F4">
              <w:rPr>
                <w:rFonts w:cs="Arial"/>
                <w:sz w:val="18"/>
                <w:szCs w:val="18"/>
              </w:rPr>
              <w:t xml:space="preserve"> 5</w:t>
            </w:r>
          </w:p>
          <w:p w:rsidR="001F0792" w:rsidRPr="000F62F4" w:rsidRDefault="001F0792" w:rsidP="00C75FF5">
            <w:pPr>
              <w:keepNext/>
              <w:rPr>
                <w:rFonts w:cs="Arial"/>
                <w:sz w:val="18"/>
                <w:szCs w:val="18"/>
              </w:rPr>
            </w:pPr>
          </w:p>
          <w:p w:rsidR="001F0792" w:rsidRPr="000F62F4" w:rsidRDefault="001F0792" w:rsidP="00C75FF5">
            <w:pPr>
              <w:pStyle w:val="a"/>
              <w:keepNext/>
              <w:rPr>
                <w:rFonts w:cs="Arial"/>
                <w:sz w:val="18"/>
                <w:szCs w:val="18"/>
              </w:rPr>
            </w:pPr>
            <w:r w:rsidRPr="001F0792">
              <w:rPr>
                <w:rFonts w:cs="Arial"/>
                <w:sz w:val="18"/>
                <w:szCs w:val="18"/>
              </w:rPr>
              <w:t>Derechos protegidos;  ámbito de la protección</w:t>
            </w:r>
          </w:p>
          <w:p w:rsidR="001F0792" w:rsidRPr="000F62F4" w:rsidRDefault="001F0792" w:rsidP="00C75FF5">
            <w:pPr>
              <w:keepNext/>
              <w:rPr>
                <w:rFonts w:cs="Arial"/>
                <w:sz w:val="18"/>
                <w:szCs w:val="18"/>
              </w:rPr>
            </w:pPr>
          </w:p>
          <w:p w:rsidR="001F0792" w:rsidRPr="000F62F4" w:rsidRDefault="001F0792" w:rsidP="00C75FF5">
            <w:pPr>
              <w:rPr>
                <w:rFonts w:cs="Arial"/>
                <w:sz w:val="18"/>
                <w:szCs w:val="18"/>
              </w:rPr>
            </w:pPr>
            <w:r>
              <w:rPr>
                <w:rFonts w:cs="Arial"/>
                <w:sz w:val="18"/>
                <w:szCs w:val="18"/>
              </w:rPr>
              <w:tab/>
            </w:r>
            <w:r w:rsidRPr="000F62F4">
              <w:rPr>
                <w:rFonts w:cs="Arial"/>
                <w:sz w:val="18"/>
                <w:szCs w:val="18"/>
              </w:rPr>
              <w:t xml:space="preserve">1) </w:t>
            </w:r>
            <w:r w:rsidRPr="000F62F4">
              <w:rPr>
                <w:rFonts w:cs="Arial"/>
                <w:sz w:val="18"/>
                <w:szCs w:val="18"/>
              </w:rPr>
              <w:tab/>
            </w:r>
            <w:r w:rsidRPr="001F0792">
              <w:rPr>
                <w:rFonts w:cs="Arial"/>
                <w:sz w:val="18"/>
                <w:szCs w:val="18"/>
              </w:rPr>
              <w:t>El derecho concedido al obtentor tendrá como efecto someter a su autorización previa</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producción con fines comerciales,</w:t>
            </w:r>
          </w:p>
          <w:p w:rsidR="001F0792" w:rsidRPr="000F62F4" w:rsidRDefault="001F0792" w:rsidP="00C75FF5">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puesta a la venta,</w:t>
            </w:r>
          </w:p>
          <w:p w:rsidR="001F0792" w:rsidRPr="000F62F4" w:rsidRDefault="001F0792" w:rsidP="00C75FF5">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comercialización</w:t>
            </w:r>
          </w:p>
          <w:p w:rsidR="001F0792" w:rsidRPr="000F62F4" w:rsidRDefault="001F0792" w:rsidP="00C75FF5">
            <w:pPr>
              <w:rPr>
                <w:rFonts w:cs="Arial"/>
                <w:sz w:val="18"/>
                <w:szCs w:val="18"/>
              </w:rPr>
            </w:pPr>
          </w:p>
          <w:p w:rsidR="001F0792" w:rsidRPr="000F62F4" w:rsidRDefault="001F0792" w:rsidP="00C75FF5">
            <w:pPr>
              <w:tabs>
                <w:tab w:val="left" w:pos="1134"/>
              </w:tabs>
              <w:rPr>
                <w:rFonts w:cs="Arial"/>
                <w:sz w:val="18"/>
                <w:szCs w:val="18"/>
              </w:rPr>
            </w:pPr>
            <w:r w:rsidRPr="001F0792">
              <w:rPr>
                <w:rFonts w:cs="Arial"/>
                <w:sz w:val="18"/>
                <w:szCs w:val="18"/>
              </w:rPr>
              <w:t xml:space="preserve">del </w:t>
            </w:r>
            <w:r w:rsidRPr="001F0792">
              <w:rPr>
                <w:rFonts w:cs="Arial"/>
                <w:sz w:val="18"/>
                <w:szCs w:val="18"/>
                <w:highlight w:val="yellow"/>
              </w:rPr>
              <w:t>material de reproducción o de multiplicación vegetativa</w:t>
            </w:r>
            <w:r w:rsidRPr="001F0792">
              <w:rPr>
                <w:rFonts w:cs="Arial"/>
                <w:sz w:val="18"/>
                <w:szCs w:val="18"/>
              </w:rPr>
              <w:t>, en su calidad de tal, de la variedad.</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ab/>
            </w:r>
            <w:r w:rsidRPr="001F0792">
              <w:rPr>
                <w:rFonts w:cs="Arial"/>
                <w:sz w:val="18"/>
                <w:szCs w:val="18"/>
              </w:rPr>
              <w:t xml:space="preserve">El </w:t>
            </w:r>
            <w:r w:rsidRPr="001F0792">
              <w:rPr>
                <w:rFonts w:cs="Arial"/>
                <w:sz w:val="18"/>
                <w:szCs w:val="18"/>
                <w:highlight w:val="yellow"/>
              </w:rPr>
              <w:t>material de multiplicación</w:t>
            </w:r>
            <w:r w:rsidRPr="001F0792">
              <w:rPr>
                <w:rFonts w:cs="Arial"/>
                <w:sz w:val="18"/>
                <w:szCs w:val="18"/>
              </w:rPr>
              <w:t xml:space="preserve"> vegetativa abarca las plantas enteras.  El derecho del obtentor se extiende a las plantas ornamentales o a las partes de dichas plantas que normalmente son comercializadas para fines distintos de la multiplicación, en el caso de que se utilicen comercialmente como </w:t>
            </w:r>
            <w:r w:rsidRPr="001F0792">
              <w:rPr>
                <w:rFonts w:cs="Arial"/>
                <w:sz w:val="18"/>
                <w:szCs w:val="18"/>
                <w:highlight w:val="yellow"/>
              </w:rPr>
              <w:t>material de multiplicación</w:t>
            </w:r>
            <w:r w:rsidRPr="001F0792">
              <w:rPr>
                <w:rFonts w:cs="Arial"/>
                <w:sz w:val="18"/>
                <w:szCs w:val="18"/>
              </w:rPr>
              <w:t xml:space="preserve"> con vistas a la producción de plantas ornamentales o de flores cortadas.</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w:t>
            </w:r>
          </w:p>
          <w:p w:rsidR="001F0792" w:rsidRPr="000F62F4" w:rsidRDefault="001F0792" w:rsidP="00C75FF5">
            <w:pPr>
              <w:keepNext/>
              <w:keepLines/>
              <w:rPr>
                <w:rFonts w:cs="Arial"/>
                <w:bCs/>
                <w:sz w:val="18"/>
                <w:szCs w:val="18"/>
              </w:rPr>
            </w:pPr>
          </w:p>
        </w:tc>
      </w:tr>
      <w:tr w:rsidR="001F0792" w:rsidRPr="000F62F4" w:rsidTr="00C75FF5">
        <w:trPr>
          <w:cantSplit/>
          <w:jc w:val="center"/>
        </w:trPr>
        <w:tc>
          <w:tcPr>
            <w:tcW w:w="8789" w:type="dxa"/>
          </w:tcPr>
          <w:p w:rsidR="001F0792" w:rsidRPr="000F62F4" w:rsidRDefault="001F0792" w:rsidP="00C75FF5">
            <w:pPr>
              <w:rPr>
                <w:rFonts w:cs="Arial"/>
                <w:bCs/>
                <w:sz w:val="18"/>
                <w:szCs w:val="18"/>
              </w:rPr>
            </w:pPr>
          </w:p>
          <w:p w:rsidR="001F0792" w:rsidRPr="000F62F4" w:rsidRDefault="001F0792" w:rsidP="00C75FF5">
            <w:pPr>
              <w:pStyle w:val="a"/>
              <w:rPr>
                <w:rFonts w:cs="Arial"/>
                <w:sz w:val="18"/>
                <w:szCs w:val="18"/>
              </w:rPr>
            </w:pPr>
            <w:r w:rsidRPr="000F62F4">
              <w:rPr>
                <w:rFonts w:cs="Arial"/>
                <w:sz w:val="18"/>
                <w:szCs w:val="18"/>
              </w:rPr>
              <w:t>Art</w:t>
            </w:r>
            <w:r>
              <w:rPr>
                <w:rFonts w:cs="Arial"/>
                <w:sz w:val="18"/>
                <w:szCs w:val="18"/>
              </w:rPr>
              <w:t>ículo</w:t>
            </w:r>
            <w:r w:rsidRPr="000F62F4">
              <w:rPr>
                <w:rFonts w:cs="Arial"/>
                <w:sz w:val="18"/>
                <w:szCs w:val="18"/>
              </w:rPr>
              <w:t xml:space="preserve"> 6</w:t>
            </w:r>
          </w:p>
          <w:p w:rsidR="001F0792" w:rsidRPr="000F62F4" w:rsidRDefault="001F0792" w:rsidP="00C75FF5">
            <w:pPr>
              <w:rPr>
                <w:rFonts w:cs="Arial"/>
                <w:sz w:val="18"/>
                <w:szCs w:val="18"/>
              </w:rPr>
            </w:pPr>
          </w:p>
          <w:p w:rsidR="001F0792" w:rsidRPr="000F62F4" w:rsidRDefault="001F0792" w:rsidP="00C75FF5">
            <w:pPr>
              <w:pStyle w:val="a"/>
              <w:rPr>
                <w:rFonts w:cs="Arial"/>
                <w:sz w:val="18"/>
                <w:szCs w:val="18"/>
              </w:rPr>
            </w:pPr>
            <w:r w:rsidRPr="001F0792">
              <w:rPr>
                <w:rFonts w:cs="Arial"/>
                <w:sz w:val="18"/>
                <w:szCs w:val="18"/>
              </w:rPr>
              <w:t>Condiciones requeridas para beneficiarse de la protección</w:t>
            </w:r>
          </w:p>
          <w:p w:rsidR="001F0792" w:rsidRPr="000F62F4" w:rsidRDefault="001F0792" w:rsidP="00C75FF5">
            <w:pPr>
              <w:rPr>
                <w:rFonts w:cs="Arial"/>
                <w:sz w:val="18"/>
                <w:szCs w:val="18"/>
              </w:rPr>
            </w:pPr>
            <w:r w:rsidRPr="000F62F4">
              <w:rPr>
                <w:rFonts w:cs="Arial"/>
                <w:sz w:val="18"/>
                <w:szCs w:val="18"/>
              </w:rPr>
              <w:t xml:space="preserve"> </w:t>
            </w:r>
          </w:p>
          <w:p w:rsidR="001F0792" w:rsidRPr="000F62F4" w:rsidRDefault="006A353B" w:rsidP="00C75FF5">
            <w:pPr>
              <w:rPr>
                <w:rFonts w:cs="Arial"/>
                <w:bCs/>
                <w:sz w:val="18"/>
                <w:szCs w:val="18"/>
              </w:rPr>
            </w:pPr>
            <w:r>
              <w:rPr>
                <w:rFonts w:cs="Arial"/>
                <w:bCs/>
                <w:sz w:val="18"/>
                <w:szCs w:val="18"/>
              </w:rPr>
              <w:tab/>
            </w:r>
            <w:r w:rsidR="001F0792" w:rsidRPr="000F62F4">
              <w:rPr>
                <w:rFonts w:cs="Arial"/>
                <w:bCs/>
                <w:sz w:val="18"/>
                <w:szCs w:val="18"/>
              </w:rPr>
              <w:t xml:space="preserve">1) </w:t>
            </w:r>
            <w:r w:rsidR="001F0792" w:rsidRPr="000F62F4">
              <w:rPr>
                <w:rFonts w:cs="Arial"/>
                <w:bCs/>
                <w:sz w:val="18"/>
                <w:szCs w:val="18"/>
              </w:rPr>
              <w:tab/>
            </w:r>
            <w:r w:rsidRPr="006A353B">
              <w:rPr>
                <w:rFonts w:cs="Arial"/>
                <w:bCs/>
                <w:sz w:val="18"/>
                <w:szCs w:val="18"/>
              </w:rPr>
              <w:t>El obtentor gozará de la protección prevista por el presente Convenio cuando se cumplan las siguientes condiciones:</w:t>
            </w:r>
          </w:p>
          <w:p w:rsidR="001F0792" w:rsidRPr="000F62F4" w:rsidRDefault="001F0792" w:rsidP="00C75FF5">
            <w:pPr>
              <w:rPr>
                <w:rFonts w:cs="Arial"/>
                <w:bCs/>
                <w:sz w:val="18"/>
                <w:szCs w:val="18"/>
              </w:rPr>
            </w:pPr>
          </w:p>
          <w:p w:rsidR="001F0792" w:rsidRPr="000F62F4" w:rsidRDefault="001F0792" w:rsidP="00C75FF5">
            <w:pPr>
              <w:rPr>
                <w:rFonts w:cs="Arial"/>
                <w:bCs/>
                <w:sz w:val="18"/>
                <w:szCs w:val="18"/>
              </w:rPr>
            </w:pPr>
            <w:r w:rsidRPr="000F62F4">
              <w:rPr>
                <w:rFonts w:cs="Arial"/>
                <w:bCs/>
                <w:sz w:val="18"/>
                <w:szCs w:val="18"/>
              </w:rPr>
              <w:t>[…]</w:t>
            </w:r>
          </w:p>
          <w:p w:rsidR="001F0792" w:rsidRPr="000F62F4" w:rsidRDefault="001F0792" w:rsidP="00C75FF5">
            <w:pPr>
              <w:rPr>
                <w:rFonts w:cs="Arial"/>
                <w:bCs/>
                <w:sz w:val="18"/>
                <w:szCs w:val="18"/>
              </w:rPr>
            </w:pPr>
          </w:p>
          <w:p w:rsidR="001F0792" w:rsidRPr="000F62F4" w:rsidRDefault="001F0792" w:rsidP="00C75FF5">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c)</w:t>
            </w:r>
            <w:r w:rsidRPr="000F62F4">
              <w:rPr>
                <w:rFonts w:cs="Arial"/>
                <w:sz w:val="18"/>
                <w:szCs w:val="18"/>
              </w:rPr>
              <w:t xml:space="preserve"> </w:t>
            </w:r>
            <w:r w:rsidRPr="000F62F4">
              <w:rPr>
                <w:rFonts w:cs="Arial"/>
                <w:sz w:val="18"/>
                <w:szCs w:val="18"/>
              </w:rPr>
              <w:tab/>
            </w:r>
            <w:r w:rsidR="006A353B" w:rsidRPr="006A353B">
              <w:rPr>
                <w:rFonts w:cs="Arial"/>
                <w:sz w:val="18"/>
                <w:szCs w:val="18"/>
              </w:rPr>
              <w:t xml:space="preserve">La variedad deberá ser suficientemente homogénea, teniendo en cuenta las particularidades que presente su reproducción sexuada o su </w:t>
            </w:r>
            <w:r w:rsidR="006A353B" w:rsidRPr="006A353B">
              <w:rPr>
                <w:rFonts w:cs="Arial"/>
                <w:sz w:val="18"/>
                <w:szCs w:val="18"/>
                <w:highlight w:val="yellow"/>
              </w:rPr>
              <w:t>multiplicación</w:t>
            </w:r>
            <w:r w:rsidR="006A353B" w:rsidRPr="006A353B">
              <w:rPr>
                <w:rFonts w:cs="Arial"/>
                <w:sz w:val="18"/>
                <w:szCs w:val="18"/>
              </w:rPr>
              <w:t xml:space="preserve"> vegetativa.</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d)</w:t>
            </w:r>
            <w:r w:rsidRPr="000F62F4">
              <w:rPr>
                <w:rFonts w:cs="Arial"/>
                <w:sz w:val="18"/>
                <w:szCs w:val="18"/>
              </w:rPr>
              <w:t xml:space="preserve"> </w:t>
            </w:r>
            <w:r w:rsidRPr="000F62F4">
              <w:rPr>
                <w:rFonts w:cs="Arial"/>
                <w:sz w:val="18"/>
                <w:szCs w:val="18"/>
              </w:rPr>
              <w:tab/>
            </w:r>
            <w:r w:rsidR="006C57D8" w:rsidRPr="006C57D8">
              <w:rPr>
                <w:rFonts w:cs="Arial"/>
                <w:sz w:val="18"/>
                <w:szCs w:val="18"/>
              </w:rPr>
              <w:t xml:space="preserve">La variedad deberá ser estable en sus caracteres esenciales, es decir, deberá permanecer conforme a su definición después de reproducciones o </w:t>
            </w:r>
            <w:r w:rsidR="006C57D8" w:rsidRPr="006C57D8">
              <w:rPr>
                <w:rFonts w:cs="Arial"/>
                <w:sz w:val="18"/>
                <w:szCs w:val="18"/>
                <w:highlight w:val="yellow"/>
              </w:rPr>
              <w:t>multiplicaciones</w:t>
            </w:r>
            <w:r w:rsidR="006C57D8" w:rsidRPr="006C57D8">
              <w:rPr>
                <w:rFonts w:cs="Arial"/>
                <w:sz w:val="18"/>
                <w:szCs w:val="18"/>
              </w:rPr>
              <w:t xml:space="preserve"> sucesivas o, cuando el obtentor haya definido un ciclo particular de reproducciones o de multiplicaciones, al final de cada ciclo.</w:t>
            </w:r>
          </w:p>
          <w:p w:rsidR="001F0792" w:rsidRDefault="001F0792" w:rsidP="00C75FF5">
            <w:pPr>
              <w:rPr>
                <w:rFonts w:cs="Arial"/>
                <w:bCs/>
                <w:sz w:val="18"/>
                <w:szCs w:val="18"/>
              </w:rPr>
            </w:pPr>
          </w:p>
          <w:p w:rsidR="001F0792" w:rsidRPr="000F62F4" w:rsidRDefault="001F0792" w:rsidP="00C75FF5">
            <w:pPr>
              <w:rPr>
                <w:rFonts w:cs="Arial"/>
                <w:bCs/>
                <w:sz w:val="18"/>
                <w:szCs w:val="18"/>
              </w:rPr>
            </w:pPr>
            <w:r>
              <w:rPr>
                <w:rFonts w:cs="Arial"/>
                <w:bCs/>
                <w:sz w:val="18"/>
                <w:szCs w:val="18"/>
              </w:rPr>
              <w:t>[…]</w:t>
            </w:r>
          </w:p>
          <w:p w:rsidR="001F0792" w:rsidRPr="000F62F4" w:rsidRDefault="001F0792" w:rsidP="00C75FF5">
            <w:pPr>
              <w:rPr>
                <w:rFonts w:cs="Arial"/>
                <w:bCs/>
                <w:sz w:val="18"/>
                <w:szCs w:val="18"/>
              </w:rPr>
            </w:pPr>
          </w:p>
        </w:tc>
      </w:tr>
      <w:tr w:rsidR="001F0792" w:rsidRPr="000F62F4" w:rsidTr="00C75FF5">
        <w:trPr>
          <w:cantSplit/>
          <w:jc w:val="center"/>
        </w:trPr>
        <w:tc>
          <w:tcPr>
            <w:tcW w:w="8789" w:type="dxa"/>
          </w:tcPr>
          <w:p w:rsidR="001F0792" w:rsidRPr="000F62F4" w:rsidRDefault="001F0792" w:rsidP="00C75FF5">
            <w:pPr>
              <w:jc w:val="left"/>
              <w:rPr>
                <w:rFonts w:cs="Arial"/>
                <w:b/>
                <w:bCs/>
                <w:sz w:val="18"/>
                <w:szCs w:val="18"/>
              </w:rPr>
            </w:pPr>
          </w:p>
          <w:p w:rsidR="001F0792" w:rsidRPr="000F62F4" w:rsidRDefault="004A4374" w:rsidP="00C75FF5">
            <w:pPr>
              <w:keepNext/>
              <w:keepLines/>
              <w:jc w:val="center"/>
              <w:rPr>
                <w:rFonts w:cs="Arial"/>
                <w:b/>
                <w:bCs/>
                <w:sz w:val="18"/>
                <w:szCs w:val="18"/>
              </w:rPr>
            </w:pPr>
            <w:r>
              <w:rPr>
                <w:rFonts w:cs="Arial"/>
                <w:b/>
                <w:bCs/>
                <w:sz w:val="18"/>
                <w:szCs w:val="18"/>
              </w:rPr>
              <w:t>Artículo</w:t>
            </w:r>
            <w:r w:rsidR="001F0792" w:rsidRPr="000F62F4">
              <w:rPr>
                <w:rFonts w:cs="Arial"/>
                <w:b/>
                <w:bCs/>
                <w:sz w:val="18"/>
                <w:szCs w:val="18"/>
              </w:rPr>
              <w:t xml:space="preserve"> 7</w:t>
            </w:r>
          </w:p>
          <w:p w:rsidR="001F0792" w:rsidRPr="000F62F4" w:rsidRDefault="001F0792" w:rsidP="00C75FF5">
            <w:pPr>
              <w:keepNext/>
              <w:keepLines/>
              <w:jc w:val="center"/>
              <w:rPr>
                <w:rFonts w:cs="Arial"/>
                <w:b/>
                <w:bCs/>
                <w:sz w:val="18"/>
                <w:szCs w:val="18"/>
              </w:rPr>
            </w:pPr>
          </w:p>
          <w:p w:rsidR="001F0792" w:rsidRPr="000F62F4" w:rsidRDefault="004A4374" w:rsidP="00C75FF5">
            <w:pPr>
              <w:keepNext/>
              <w:keepLines/>
              <w:jc w:val="center"/>
              <w:rPr>
                <w:rFonts w:cs="Arial"/>
                <w:b/>
                <w:bCs/>
                <w:sz w:val="18"/>
                <w:szCs w:val="18"/>
              </w:rPr>
            </w:pPr>
            <w:r w:rsidRPr="004A4374">
              <w:rPr>
                <w:rFonts w:cs="Arial"/>
                <w:b/>
                <w:bCs/>
                <w:sz w:val="18"/>
                <w:szCs w:val="18"/>
              </w:rPr>
              <w:t>Examen oficial de variedades;  protección provisional</w:t>
            </w:r>
          </w:p>
          <w:p w:rsidR="001F0792" w:rsidRPr="000F62F4" w:rsidRDefault="001F0792" w:rsidP="00C75FF5">
            <w:pPr>
              <w:keepNext/>
              <w:keepLines/>
              <w:rPr>
                <w:rFonts w:cs="Arial"/>
                <w:bCs/>
                <w:sz w:val="18"/>
                <w:szCs w:val="18"/>
              </w:rPr>
            </w:pPr>
          </w:p>
          <w:p w:rsidR="001F0792" w:rsidRPr="000F62F4" w:rsidRDefault="001F0792" w:rsidP="00C75FF5">
            <w:pPr>
              <w:keepNext/>
              <w:keepLines/>
              <w:rPr>
                <w:rFonts w:cs="Arial"/>
                <w:bCs/>
                <w:sz w:val="18"/>
                <w:szCs w:val="18"/>
              </w:rPr>
            </w:pPr>
            <w:r w:rsidRPr="000F62F4">
              <w:rPr>
                <w:rFonts w:cs="Arial"/>
                <w:bCs/>
                <w:sz w:val="18"/>
                <w:szCs w:val="18"/>
              </w:rPr>
              <w:t>[…]</w:t>
            </w:r>
          </w:p>
          <w:p w:rsidR="001F0792" w:rsidRPr="000F62F4" w:rsidRDefault="001F0792" w:rsidP="00C75FF5">
            <w:pPr>
              <w:keepNext/>
              <w:keepLines/>
              <w:rPr>
                <w:rFonts w:cs="Arial"/>
                <w:bCs/>
                <w:sz w:val="18"/>
                <w:szCs w:val="18"/>
              </w:rPr>
            </w:pPr>
          </w:p>
          <w:p w:rsidR="001F0792" w:rsidRPr="000F62F4" w:rsidRDefault="001F0792" w:rsidP="00C75FF5">
            <w:pPr>
              <w:keepNext/>
              <w:keepLines/>
              <w:rPr>
                <w:rFonts w:cs="Arial"/>
                <w:bCs/>
                <w:sz w:val="18"/>
                <w:szCs w:val="18"/>
              </w:rPr>
            </w:pPr>
            <w:r w:rsidRPr="000F62F4">
              <w:rPr>
                <w:rFonts w:cs="Arial"/>
                <w:bCs/>
                <w:sz w:val="18"/>
                <w:szCs w:val="18"/>
              </w:rPr>
              <w:tab/>
              <w:t>2)</w:t>
            </w:r>
            <w:r w:rsidRPr="000F62F4">
              <w:rPr>
                <w:rFonts w:cs="Arial"/>
                <w:bCs/>
                <w:sz w:val="18"/>
                <w:szCs w:val="18"/>
              </w:rPr>
              <w:tab/>
            </w:r>
            <w:r w:rsidR="004A4374" w:rsidRPr="004A4374">
              <w:rPr>
                <w:rFonts w:cs="Arial"/>
                <w:bCs/>
                <w:sz w:val="18"/>
                <w:szCs w:val="18"/>
              </w:rPr>
              <w:t xml:space="preserve">A la vista de dicho examen, los servicios competentes de cada Estado de la Unión podrán exigir del obtentor todos los documentos, informaciones, </w:t>
            </w:r>
            <w:r w:rsidR="004A4374" w:rsidRPr="004A4374">
              <w:rPr>
                <w:rFonts w:cs="Arial"/>
                <w:bCs/>
                <w:sz w:val="18"/>
                <w:szCs w:val="18"/>
                <w:highlight w:val="yellow"/>
              </w:rPr>
              <w:t>plantones</w:t>
            </w:r>
            <w:r w:rsidR="004A4374" w:rsidRPr="004A4374">
              <w:rPr>
                <w:rFonts w:cs="Arial"/>
                <w:bCs/>
                <w:sz w:val="18"/>
                <w:szCs w:val="18"/>
              </w:rPr>
              <w:t xml:space="preserve"> o semillas necesarios.</w:t>
            </w:r>
          </w:p>
          <w:p w:rsidR="001F0792" w:rsidRPr="000F62F4" w:rsidRDefault="001F0792" w:rsidP="00C75FF5">
            <w:pPr>
              <w:keepNext/>
              <w:keepLines/>
              <w:rPr>
                <w:rFonts w:cs="Arial"/>
                <w:bCs/>
                <w:sz w:val="18"/>
                <w:szCs w:val="18"/>
              </w:rPr>
            </w:pPr>
          </w:p>
          <w:p w:rsidR="001F0792" w:rsidRPr="000F62F4" w:rsidRDefault="001F0792" w:rsidP="00C75FF5">
            <w:pPr>
              <w:keepNext/>
              <w:keepLines/>
              <w:rPr>
                <w:rFonts w:cs="Arial"/>
                <w:bCs/>
                <w:sz w:val="18"/>
                <w:szCs w:val="18"/>
              </w:rPr>
            </w:pPr>
            <w:r w:rsidRPr="000F62F4">
              <w:rPr>
                <w:rFonts w:cs="Arial"/>
                <w:bCs/>
                <w:sz w:val="18"/>
                <w:szCs w:val="18"/>
              </w:rPr>
              <w:t>[…]</w:t>
            </w:r>
          </w:p>
          <w:p w:rsidR="001F0792" w:rsidRPr="000F62F4" w:rsidRDefault="001F0792" w:rsidP="00C75FF5">
            <w:pPr>
              <w:rPr>
                <w:rFonts w:cs="Arial"/>
                <w:bCs/>
                <w:sz w:val="18"/>
                <w:szCs w:val="18"/>
              </w:rPr>
            </w:pPr>
          </w:p>
        </w:tc>
      </w:tr>
      <w:tr w:rsidR="001F0792" w:rsidRPr="000F62F4" w:rsidTr="00C75FF5">
        <w:trPr>
          <w:cantSplit/>
          <w:jc w:val="center"/>
        </w:trPr>
        <w:tc>
          <w:tcPr>
            <w:tcW w:w="8789" w:type="dxa"/>
          </w:tcPr>
          <w:p w:rsidR="001F0792" w:rsidRPr="000F62F4" w:rsidRDefault="001F0792" w:rsidP="00C75FF5">
            <w:pPr>
              <w:pStyle w:val="a"/>
              <w:rPr>
                <w:rFonts w:cs="Arial"/>
                <w:sz w:val="18"/>
                <w:szCs w:val="18"/>
              </w:rPr>
            </w:pPr>
          </w:p>
          <w:p w:rsidR="001F0792" w:rsidRPr="000F62F4" w:rsidRDefault="001F0792" w:rsidP="00C75FF5">
            <w:pPr>
              <w:pStyle w:val="a"/>
              <w:rPr>
                <w:rFonts w:cs="Arial"/>
                <w:sz w:val="18"/>
                <w:szCs w:val="18"/>
              </w:rPr>
            </w:pPr>
            <w:r w:rsidRPr="000F62F4">
              <w:rPr>
                <w:rFonts w:cs="Arial"/>
                <w:sz w:val="18"/>
                <w:szCs w:val="18"/>
              </w:rPr>
              <w:t>Art</w:t>
            </w:r>
            <w:r w:rsidR="004A4374">
              <w:rPr>
                <w:rFonts w:cs="Arial"/>
                <w:sz w:val="18"/>
                <w:szCs w:val="18"/>
              </w:rPr>
              <w:t>ículo</w:t>
            </w:r>
            <w:r w:rsidRPr="000F62F4">
              <w:rPr>
                <w:rFonts w:cs="Arial"/>
                <w:sz w:val="18"/>
                <w:szCs w:val="18"/>
              </w:rPr>
              <w:t xml:space="preserve"> 10</w:t>
            </w:r>
          </w:p>
          <w:p w:rsidR="001F0792" w:rsidRPr="000F62F4" w:rsidRDefault="001F0792" w:rsidP="00C75FF5">
            <w:pPr>
              <w:pStyle w:val="a"/>
              <w:rPr>
                <w:rFonts w:cs="Arial"/>
                <w:sz w:val="18"/>
                <w:szCs w:val="18"/>
              </w:rPr>
            </w:pPr>
          </w:p>
          <w:p w:rsidR="001F0792" w:rsidRPr="000F62F4" w:rsidRDefault="004A4374" w:rsidP="00C75FF5">
            <w:pPr>
              <w:pStyle w:val="a"/>
              <w:rPr>
                <w:rFonts w:cs="Arial"/>
                <w:sz w:val="18"/>
                <w:szCs w:val="18"/>
              </w:rPr>
            </w:pPr>
            <w:r w:rsidRPr="004A4374">
              <w:rPr>
                <w:rFonts w:cs="Arial"/>
                <w:sz w:val="18"/>
                <w:szCs w:val="18"/>
              </w:rPr>
              <w:t>Nulidad y caducidad de los derechos protegidos</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w:t>
            </w:r>
          </w:p>
          <w:p w:rsidR="001F0792" w:rsidRPr="000F62F4" w:rsidRDefault="001F0792" w:rsidP="00C75FF5">
            <w:pPr>
              <w:rPr>
                <w:rFonts w:cs="Arial"/>
                <w:sz w:val="18"/>
                <w:szCs w:val="18"/>
              </w:rPr>
            </w:pPr>
          </w:p>
          <w:p w:rsidR="001F0792" w:rsidRPr="000F62F4" w:rsidRDefault="004A4374" w:rsidP="00C75FF5">
            <w:pPr>
              <w:rPr>
                <w:rFonts w:cs="Arial"/>
                <w:sz w:val="18"/>
                <w:szCs w:val="18"/>
              </w:rPr>
            </w:pPr>
            <w:r>
              <w:rPr>
                <w:rFonts w:cs="Arial"/>
                <w:sz w:val="18"/>
                <w:szCs w:val="18"/>
              </w:rPr>
              <w:tab/>
            </w:r>
            <w:r w:rsidR="001F0792" w:rsidRPr="000F62F4">
              <w:rPr>
                <w:rFonts w:cs="Arial"/>
                <w:sz w:val="18"/>
                <w:szCs w:val="18"/>
              </w:rPr>
              <w:t xml:space="preserve">2) </w:t>
            </w:r>
            <w:r w:rsidR="001F0792" w:rsidRPr="000F62F4">
              <w:rPr>
                <w:rFonts w:cs="Arial"/>
                <w:sz w:val="18"/>
                <w:szCs w:val="18"/>
              </w:rPr>
              <w:tab/>
            </w:r>
            <w:r w:rsidRPr="004A4374">
              <w:rPr>
                <w:rFonts w:cs="Arial"/>
                <w:sz w:val="18"/>
                <w:szCs w:val="18"/>
              </w:rPr>
              <w:t xml:space="preserve">Será privado de su derecho el obtentor que no está en condiciones de presentar a la autoridad competente el </w:t>
            </w:r>
            <w:r w:rsidRPr="004A4374">
              <w:rPr>
                <w:rFonts w:cs="Arial"/>
                <w:sz w:val="18"/>
                <w:szCs w:val="18"/>
                <w:highlight w:val="yellow"/>
              </w:rPr>
              <w:t>material de</w:t>
            </w:r>
            <w:r w:rsidRPr="004A4374">
              <w:rPr>
                <w:rFonts w:cs="Arial"/>
                <w:sz w:val="18"/>
                <w:szCs w:val="18"/>
              </w:rPr>
              <w:t xml:space="preserve"> reproducción o de </w:t>
            </w:r>
            <w:r w:rsidRPr="004A4374">
              <w:rPr>
                <w:rFonts w:cs="Arial"/>
                <w:sz w:val="18"/>
                <w:szCs w:val="18"/>
                <w:highlight w:val="yellow"/>
              </w:rPr>
              <w:t>multiplicación</w:t>
            </w:r>
            <w:r w:rsidRPr="004A4374">
              <w:rPr>
                <w:rFonts w:cs="Arial"/>
                <w:sz w:val="18"/>
                <w:szCs w:val="18"/>
              </w:rPr>
              <w:t xml:space="preserve"> que permita obtener la variedad con sus caracteres, tal como hayan sido definidos en el momento en el que se concedió la protección.</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ab/>
              <w:t xml:space="preserve">3) </w:t>
            </w:r>
            <w:r w:rsidRPr="000F62F4">
              <w:rPr>
                <w:rFonts w:cs="Arial"/>
                <w:sz w:val="18"/>
                <w:szCs w:val="18"/>
              </w:rPr>
              <w:tab/>
            </w:r>
            <w:r w:rsidR="004A4374" w:rsidRPr="004A4374">
              <w:rPr>
                <w:rFonts w:cs="Arial"/>
                <w:sz w:val="18"/>
                <w:szCs w:val="18"/>
              </w:rPr>
              <w:t>Podrá ser privado de su derecho el obtentor:</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r>
            <w:r w:rsidR="004A4374" w:rsidRPr="004A4374">
              <w:rPr>
                <w:rFonts w:cs="Arial"/>
                <w:sz w:val="18"/>
                <w:szCs w:val="18"/>
              </w:rPr>
              <w:t xml:space="preserve">que no presente a la autoridad competente, en un plazo determinado y tras haber sido requerido para ello, el </w:t>
            </w:r>
            <w:r w:rsidR="004A4374" w:rsidRPr="004A4374">
              <w:rPr>
                <w:rFonts w:cs="Arial"/>
                <w:sz w:val="18"/>
                <w:szCs w:val="18"/>
                <w:highlight w:val="yellow"/>
              </w:rPr>
              <w:t>material de</w:t>
            </w:r>
            <w:r w:rsidR="004A4374" w:rsidRPr="004A4374">
              <w:rPr>
                <w:rFonts w:cs="Arial"/>
                <w:sz w:val="18"/>
                <w:szCs w:val="18"/>
              </w:rPr>
              <w:t xml:space="preserve"> reproducción o de </w:t>
            </w:r>
            <w:r w:rsidR="004A4374" w:rsidRPr="004A4374">
              <w:rPr>
                <w:rFonts w:cs="Arial"/>
                <w:sz w:val="18"/>
                <w:szCs w:val="18"/>
                <w:highlight w:val="yellow"/>
              </w:rPr>
              <w:t>multiplicación</w:t>
            </w:r>
            <w:r w:rsidR="004A4374" w:rsidRPr="004A4374">
              <w:rPr>
                <w:rFonts w:cs="Arial"/>
                <w:sz w:val="18"/>
                <w:szCs w:val="18"/>
              </w:rPr>
              <w:t>, los documentos e informaciones estimados necesarios para el control de la variedad, o que no permita la inspección de las medidas adoptadas para la conservación de la variedad:</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w:t>
            </w:r>
          </w:p>
          <w:p w:rsidR="001F0792" w:rsidRPr="000F62F4" w:rsidRDefault="001F0792" w:rsidP="00C75FF5">
            <w:pPr>
              <w:jc w:val="center"/>
              <w:rPr>
                <w:rFonts w:cs="Arial"/>
                <w:b/>
                <w:bCs/>
                <w:sz w:val="18"/>
                <w:szCs w:val="18"/>
              </w:rPr>
            </w:pPr>
          </w:p>
        </w:tc>
      </w:tr>
      <w:tr w:rsidR="001F0792" w:rsidRPr="000F62F4" w:rsidTr="00C75FF5">
        <w:trPr>
          <w:cantSplit/>
          <w:jc w:val="center"/>
        </w:trPr>
        <w:tc>
          <w:tcPr>
            <w:tcW w:w="8789" w:type="dxa"/>
          </w:tcPr>
          <w:p w:rsidR="001F0792" w:rsidRPr="000F62F4" w:rsidRDefault="001F0792" w:rsidP="00C75FF5">
            <w:pPr>
              <w:pStyle w:val="a"/>
              <w:rPr>
                <w:rFonts w:cs="Arial"/>
                <w:sz w:val="18"/>
                <w:szCs w:val="18"/>
              </w:rPr>
            </w:pPr>
          </w:p>
          <w:p w:rsidR="001F0792" w:rsidRPr="000F62F4" w:rsidRDefault="00044F31" w:rsidP="00C75FF5">
            <w:pPr>
              <w:pStyle w:val="a"/>
              <w:rPr>
                <w:rFonts w:cs="Arial"/>
                <w:sz w:val="18"/>
                <w:szCs w:val="18"/>
              </w:rPr>
            </w:pPr>
            <w:r>
              <w:rPr>
                <w:rFonts w:cs="Arial"/>
                <w:sz w:val="18"/>
                <w:szCs w:val="18"/>
              </w:rPr>
              <w:t>Artículo</w:t>
            </w:r>
            <w:r w:rsidR="001F0792" w:rsidRPr="000F62F4">
              <w:rPr>
                <w:rFonts w:cs="Arial"/>
                <w:sz w:val="18"/>
                <w:szCs w:val="18"/>
              </w:rPr>
              <w:t xml:space="preserve"> 13</w:t>
            </w:r>
          </w:p>
          <w:p w:rsidR="001F0792" w:rsidRPr="000F62F4" w:rsidRDefault="001F0792" w:rsidP="00C75FF5">
            <w:pPr>
              <w:pStyle w:val="a"/>
              <w:rPr>
                <w:rFonts w:cs="Arial"/>
                <w:sz w:val="18"/>
                <w:szCs w:val="18"/>
              </w:rPr>
            </w:pPr>
          </w:p>
          <w:p w:rsidR="001F0792" w:rsidRPr="000F62F4" w:rsidRDefault="00044F31" w:rsidP="00C75FF5">
            <w:pPr>
              <w:pStyle w:val="a"/>
              <w:rPr>
                <w:rFonts w:cs="Arial"/>
                <w:sz w:val="18"/>
                <w:szCs w:val="18"/>
              </w:rPr>
            </w:pPr>
            <w:r w:rsidRPr="00044F31">
              <w:rPr>
                <w:rFonts w:cs="Arial"/>
                <w:sz w:val="18"/>
                <w:szCs w:val="18"/>
              </w:rPr>
              <w:t>Denominación de la variedad</w:t>
            </w:r>
          </w:p>
          <w:p w:rsidR="001F0792" w:rsidRPr="000F62F4" w:rsidRDefault="001F0792" w:rsidP="00C75FF5">
            <w:pPr>
              <w:pStyle w:val="a"/>
              <w:rPr>
                <w:rFonts w:cs="Arial"/>
                <w:sz w:val="18"/>
                <w:szCs w:val="18"/>
              </w:rPr>
            </w:pPr>
          </w:p>
          <w:p w:rsidR="001F0792" w:rsidRPr="000F62F4" w:rsidRDefault="001F0792" w:rsidP="00C75FF5">
            <w:pPr>
              <w:pStyle w:val="a"/>
              <w:jc w:val="both"/>
              <w:rPr>
                <w:rFonts w:cs="Arial"/>
                <w:b w:val="0"/>
                <w:sz w:val="18"/>
                <w:szCs w:val="18"/>
              </w:rPr>
            </w:pPr>
            <w:r w:rsidRPr="000F62F4">
              <w:rPr>
                <w:rFonts w:cs="Arial"/>
                <w:b w:val="0"/>
                <w:sz w:val="18"/>
                <w:szCs w:val="18"/>
              </w:rPr>
              <w:t>[…]</w:t>
            </w:r>
          </w:p>
          <w:p w:rsidR="001F0792" w:rsidRPr="000F62F4" w:rsidRDefault="001F0792" w:rsidP="00C75FF5">
            <w:pPr>
              <w:pStyle w:val="a"/>
              <w:jc w:val="both"/>
              <w:rPr>
                <w:rFonts w:cs="Arial"/>
                <w:b w:val="0"/>
                <w:sz w:val="18"/>
                <w:szCs w:val="18"/>
              </w:rPr>
            </w:pPr>
          </w:p>
          <w:p w:rsidR="001F0792" w:rsidRPr="000F62F4" w:rsidRDefault="001F0792" w:rsidP="00C75FF5">
            <w:pPr>
              <w:rPr>
                <w:rFonts w:cs="Arial"/>
                <w:sz w:val="18"/>
                <w:szCs w:val="18"/>
              </w:rPr>
            </w:pPr>
            <w:r w:rsidRPr="000F62F4">
              <w:rPr>
                <w:rFonts w:cs="Arial"/>
                <w:sz w:val="18"/>
                <w:szCs w:val="18"/>
              </w:rPr>
              <w:tab/>
              <w:t xml:space="preserve">7) </w:t>
            </w:r>
            <w:r w:rsidRPr="000F62F4">
              <w:rPr>
                <w:rFonts w:cs="Arial"/>
                <w:sz w:val="18"/>
                <w:szCs w:val="18"/>
              </w:rPr>
              <w:tab/>
            </w:r>
            <w:r w:rsidR="00044F31" w:rsidRPr="00044F31">
              <w:rPr>
                <w:rFonts w:cs="Arial"/>
                <w:sz w:val="18"/>
                <w:szCs w:val="18"/>
              </w:rPr>
              <w:t xml:space="preserve">El que, en uno de los Estados de la Unión, proceda a la puesta en venta o a la comercialización del </w:t>
            </w:r>
            <w:r w:rsidR="00044F31" w:rsidRPr="00044F31">
              <w:rPr>
                <w:rFonts w:cs="Arial"/>
                <w:sz w:val="18"/>
                <w:szCs w:val="18"/>
                <w:highlight w:val="yellow"/>
              </w:rPr>
              <w:t>material de</w:t>
            </w:r>
            <w:r w:rsidR="00044F31" w:rsidRPr="00044F31">
              <w:rPr>
                <w:rFonts w:cs="Arial"/>
                <w:sz w:val="18"/>
                <w:szCs w:val="18"/>
              </w:rPr>
              <w:t xml:space="preserve"> reproducción o de </w:t>
            </w:r>
            <w:r w:rsidR="00044F31" w:rsidRPr="00044F31">
              <w:rPr>
                <w:rFonts w:cs="Arial"/>
                <w:sz w:val="18"/>
                <w:szCs w:val="18"/>
                <w:highlight w:val="yellow"/>
              </w:rPr>
              <w:t>multiplicación</w:t>
            </w:r>
            <w:r w:rsidR="00044F31" w:rsidRPr="00044F31">
              <w:rPr>
                <w:rFonts w:cs="Arial"/>
                <w:sz w:val="18"/>
                <w:szCs w:val="18"/>
              </w:rPr>
              <w:t xml:space="preserve"> vegetativo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rsidR="001F0792" w:rsidRPr="000F62F4" w:rsidRDefault="001F0792" w:rsidP="00C75FF5">
            <w:pPr>
              <w:pStyle w:val="a"/>
              <w:jc w:val="both"/>
              <w:rPr>
                <w:rFonts w:cs="Arial"/>
                <w:b w:val="0"/>
                <w:sz w:val="18"/>
                <w:szCs w:val="18"/>
              </w:rPr>
            </w:pPr>
          </w:p>
          <w:p w:rsidR="001F0792" w:rsidRPr="000F62F4" w:rsidRDefault="001F0792" w:rsidP="00C75FF5">
            <w:pPr>
              <w:pStyle w:val="a"/>
              <w:jc w:val="both"/>
              <w:rPr>
                <w:rFonts w:cs="Arial"/>
                <w:b w:val="0"/>
                <w:sz w:val="18"/>
                <w:szCs w:val="18"/>
              </w:rPr>
            </w:pPr>
            <w:r w:rsidRPr="000F62F4">
              <w:rPr>
                <w:rFonts w:cs="Arial"/>
                <w:b w:val="0"/>
                <w:sz w:val="18"/>
                <w:szCs w:val="18"/>
              </w:rPr>
              <w:t>[…]</w:t>
            </w:r>
          </w:p>
          <w:p w:rsidR="001F0792" w:rsidRPr="000F62F4" w:rsidRDefault="001F0792" w:rsidP="00C75FF5">
            <w:pPr>
              <w:pStyle w:val="a"/>
              <w:jc w:val="both"/>
              <w:rPr>
                <w:rFonts w:cs="Arial"/>
                <w:b w:val="0"/>
                <w:sz w:val="18"/>
                <w:szCs w:val="18"/>
              </w:rPr>
            </w:pPr>
          </w:p>
        </w:tc>
      </w:tr>
      <w:tr w:rsidR="001F0792" w:rsidRPr="000F62F4" w:rsidTr="00C75FF5">
        <w:trPr>
          <w:cantSplit/>
          <w:jc w:val="center"/>
        </w:trPr>
        <w:tc>
          <w:tcPr>
            <w:tcW w:w="8789" w:type="dxa"/>
          </w:tcPr>
          <w:p w:rsidR="001F0792" w:rsidRPr="000F62F4" w:rsidRDefault="001F0792" w:rsidP="00C75FF5">
            <w:pPr>
              <w:pStyle w:val="a"/>
              <w:rPr>
                <w:rFonts w:cs="Arial"/>
                <w:sz w:val="18"/>
                <w:szCs w:val="18"/>
              </w:rPr>
            </w:pPr>
          </w:p>
          <w:p w:rsidR="001F0792" w:rsidRPr="000F62F4" w:rsidRDefault="00044F31" w:rsidP="00C75FF5">
            <w:pPr>
              <w:pStyle w:val="a"/>
              <w:keepNext/>
              <w:rPr>
                <w:rFonts w:cs="Arial"/>
                <w:sz w:val="18"/>
                <w:szCs w:val="18"/>
              </w:rPr>
            </w:pPr>
            <w:r>
              <w:rPr>
                <w:rFonts w:cs="Arial"/>
                <w:sz w:val="18"/>
                <w:szCs w:val="18"/>
              </w:rPr>
              <w:t>Artículo</w:t>
            </w:r>
            <w:r w:rsidR="001F0792" w:rsidRPr="000F62F4">
              <w:rPr>
                <w:rFonts w:cs="Arial"/>
                <w:sz w:val="18"/>
                <w:szCs w:val="18"/>
              </w:rPr>
              <w:t xml:space="preserve"> 14</w:t>
            </w:r>
          </w:p>
          <w:p w:rsidR="001F0792" w:rsidRPr="000F62F4" w:rsidRDefault="001F0792" w:rsidP="00C75FF5">
            <w:pPr>
              <w:keepNext/>
              <w:rPr>
                <w:rFonts w:cs="Arial"/>
                <w:sz w:val="18"/>
                <w:szCs w:val="18"/>
              </w:rPr>
            </w:pPr>
          </w:p>
          <w:p w:rsidR="001F0792" w:rsidRPr="000F62F4" w:rsidRDefault="00044F31" w:rsidP="00044F31">
            <w:pPr>
              <w:pStyle w:val="a"/>
              <w:keepNext/>
              <w:rPr>
                <w:rFonts w:cs="Arial"/>
                <w:sz w:val="18"/>
                <w:szCs w:val="18"/>
              </w:rPr>
            </w:pPr>
            <w:r w:rsidRPr="00044F31">
              <w:rPr>
                <w:rFonts w:cs="Arial"/>
                <w:sz w:val="18"/>
                <w:szCs w:val="18"/>
              </w:rPr>
              <w:t>Protección independiente de las medidas reguladoras de</w:t>
            </w:r>
            <w:r>
              <w:rPr>
                <w:rFonts w:cs="Arial"/>
                <w:sz w:val="18"/>
                <w:szCs w:val="18"/>
              </w:rPr>
              <w:br/>
            </w:r>
            <w:r w:rsidRPr="00044F31">
              <w:rPr>
                <w:rFonts w:cs="Arial"/>
                <w:sz w:val="18"/>
                <w:szCs w:val="18"/>
              </w:rPr>
              <w:t>la producción, la certificación y la comercialización</w:t>
            </w:r>
          </w:p>
          <w:p w:rsidR="001F0792" w:rsidRPr="000F62F4" w:rsidRDefault="001F0792" w:rsidP="00C75FF5">
            <w:pPr>
              <w:keepNext/>
              <w:rPr>
                <w:rFonts w:cs="Arial"/>
                <w:sz w:val="18"/>
                <w:szCs w:val="18"/>
              </w:rPr>
            </w:pPr>
          </w:p>
          <w:p w:rsidR="001F0792" w:rsidRPr="000F62F4" w:rsidRDefault="001F0792" w:rsidP="00C75FF5">
            <w:pPr>
              <w:rPr>
                <w:rFonts w:cs="Arial"/>
                <w:sz w:val="18"/>
                <w:szCs w:val="18"/>
              </w:rPr>
            </w:pPr>
            <w:r w:rsidRPr="000F62F4">
              <w:rPr>
                <w:rFonts w:cs="Arial"/>
                <w:sz w:val="18"/>
                <w:szCs w:val="18"/>
              </w:rPr>
              <w:tab/>
              <w:t xml:space="preserve">1) </w:t>
            </w:r>
            <w:r w:rsidRPr="000F62F4">
              <w:rPr>
                <w:rFonts w:cs="Arial"/>
                <w:sz w:val="18"/>
                <w:szCs w:val="18"/>
              </w:rPr>
              <w:tab/>
            </w:r>
            <w:r w:rsidR="00044F31" w:rsidRPr="00044F31">
              <w:rPr>
                <w:rFonts w:cs="Arial"/>
                <w:sz w:val="18"/>
                <w:szCs w:val="18"/>
              </w:rPr>
              <w:t xml:space="preserve">El derecho reconocido al obtentor en virtud de las disposiciones del presente Convenio es independiente de las medidas adoptadas en cada Estado de la Unión para reglamentar la producción, certificación y comercialización de las semillas y </w:t>
            </w:r>
            <w:r w:rsidR="00044F31" w:rsidRPr="00044F31">
              <w:rPr>
                <w:rFonts w:cs="Arial"/>
                <w:sz w:val="18"/>
                <w:szCs w:val="18"/>
                <w:highlight w:val="yellow"/>
              </w:rPr>
              <w:t>plantones</w:t>
            </w:r>
            <w:r w:rsidR="00044F31" w:rsidRPr="00044F31">
              <w:rPr>
                <w:rFonts w:cs="Arial"/>
                <w:sz w:val="18"/>
                <w:szCs w:val="18"/>
              </w:rPr>
              <w:t>.</w:t>
            </w:r>
          </w:p>
          <w:p w:rsidR="001F0792" w:rsidRPr="000F62F4" w:rsidRDefault="001F0792" w:rsidP="00C75FF5">
            <w:pPr>
              <w:rPr>
                <w:rFonts w:cs="Arial"/>
                <w:sz w:val="18"/>
                <w:szCs w:val="18"/>
              </w:rPr>
            </w:pPr>
          </w:p>
          <w:p w:rsidR="001F0792" w:rsidRPr="000F62F4" w:rsidRDefault="001F0792" w:rsidP="00C75FF5">
            <w:pPr>
              <w:rPr>
                <w:rFonts w:cs="Arial"/>
                <w:sz w:val="18"/>
                <w:szCs w:val="18"/>
              </w:rPr>
            </w:pPr>
            <w:r w:rsidRPr="000F62F4">
              <w:rPr>
                <w:rFonts w:cs="Arial"/>
                <w:sz w:val="18"/>
                <w:szCs w:val="18"/>
              </w:rPr>
              <w:t>[…]</w:t>
            </w:r>
          </w:p>
          <w:p w:rsidR="001F0792" w:rsidRPr="000F62F4" w:rsidRDefault="001F0792" w:rsidP="00C75FF5">
            <w:pPr>
              <w:pStyle w:val="a"/>
              <w:rPr>
                <w:rFonts w:cs="Arial"/>
                <w:sz w:val="18"/>
                <w:szCs w:val="18"/>
              </w:rPr>
            </w:pPr>
          </w:p>
        </w:tc>
      </w:tr>
    </w:tbl>
    <w:p w:rsidR="001F0792" w:rsidRDefault="001F0792" w:rsidP="001F0792"/>
    <w:p w:rsidR="001F0792" w:rsidRPr="00F8499C" w:rsidRDefault="001F0792" w:rsidP="007F7B37"/>
    <w:p w:rsidR="00DB25AA" w:rsidRPr="00F8499C" w:rsidRDefault="00DB25AA" w:rsidP="007F7B37"/>
    <w:p w:rsidR="00941EA7" w:rsidRDefault="00941EA7">
      <w:pPr>
        <w:jc w:val="left"/>
      </w:pPr>
      <w:r>
        <w:br w:type="page"/>
      </w:r>
    </w:p>
    <w:p w:rsidR="00941EA7" w:rsidRPr="00F8499C" w:rsidRDefault="00941EA7" w:rsidP="00941EA7">
      <w:pPr>
        <w:ind w:left="567" w:hanging="567"/>
        <w:outlineLvl w:val="1"/>
        <w:rPr>
          <w:u w:val="single"/>
        </w:rPr>
      </w:pPr>
      <w:bookmarkStart w:id="11" w:name="_Toc427587714"/>
      <w:r>
        <w:lastRenderedPageBreak/>
        <w:t>b</w:t>
      </w:r>
      <w:r w:rsidRPr="00F8499C">
        <w:t>)</w:t>
      </w:r>
      <w:r w:rsidRPr="00F8499C">
        <w:tab/>
      </w:r>
      <w:r w:rsidRPr="00F8499C">
        <w:rPr>
          <w:u w:val="single"/>
        </w:rPr>
        <w:t>Factores que podrían tenerse en cuenta para decidir si un material constituye material de reproducción o multiplicación</w:t>
      </w:r>
      <w:bookmarkEnd w:id="11"/>
    </w:p>
    <w:p w:rsidR="00941EA7" w:rsidRPr="00F8499C" w:rsidRDefault="00941EA7" w:rsidP="00941EA7"/>
    <w:p w:rsidR="00DE3758" w:rsidRPr="00F8499C" w:rsidRDefault="00941EA7" w:rsidP="007F7B37">
      <w:r>
        <w:t>1.</w:t>
      </w:r>
      <w:r w:rsidR="00DE3758" w:rsidRPr="00941EA7">
        <w:tab/>
        <w:t xml:space="preserve">El concepto ‘material de reproducción o multiplicación’ </w:t>
      </w:r>
      <w:r w:rsidR="00DE3758" w:rsidRPr="001466B7">
        <w:rPr>
          <w:strike/>
          <w:highlight w:val="lightGray"/>
        </w:rPr>
        <w:t>engloba</w:t>
      </w:r>
      <w:r w:rsidR="00DE3758" w:rsidRPr="00941EA7">
        <w:t xml:space="preserve"> </w:t>
      </w:r>
      <w:r w:rsidR="008A537D" w:rsidRPr="008A537D">
        <w:rPr>
          <w:highlight w:val="lightGray"/>
          <w:u w:val="single"/>
        </w:rPr>
        <w:t>incluye</w:t>
      </w:r>
      <w:r w:rsidR="008A537D">
        <w:t xml:space="preserve"> </w:t>
      </w:r>
      <w:r w:rsidR="00DE3758" w:rsidRPr="00941EA7">
        <w:t xml:space="preserve">el material de reproducción y el material de multiplicación vegetativa. </w:t>
      </w:r>
      <w:r w:rsidR="00DE3758" w:rsidRPr="00941EA7">
        <w:rPr>
          <w:rFonts w:cs="Arial"/>
        </w:rPr>
        <w:t xml:space="preserve"> En el Convenio de la UPOV no se establece una definición de</w:t>
      </w:r>
      <w:r w:rsidR="00DE3758" w:rsidRPr="00F8499C">
        <w:rPr>
          <w:rFonts w:cs="Arial"/>
        </w:rPr>
        <w:t xml:space="preserve"> ‘material de reproducción o multiplicación’.  </w:t>
      </w:r>
      <w:r w:rsidR="00DE3758" w:rsidRPr="00941EA7">
        <w:rPr>
          <w:rFonts w:cs="Arial"/>
        </w:rPr>
        <w:t>En</w:t>
      </w:r>
      <w:r w:rsidR="00DE3758" w:rsidRPr="00941EA7">
        <w:rPr>
          <w:rFonts w:cs="Arial"/>
          <w:strike/>
        </w:rPr>
        <w:t xml:space="preserve"> </w:t>
      </w:r>
      <w:r w:rsidR="00DE3758" w:rsidRPr="00941EA7">
        <w:rPr>
          <w:rFonts w:cs="Arial"/>
          <w:strike/>
          <w:highlight w:val="lightGray"/>
        </w:rPr>
        <w:t>la</w:t>
      </w:r>
      <w:r w:rsidR="00DE3758" w:rsidRPr="00F8499C">
        <w:rPr>
          <w:rFonts w:cs="Arial"/>
        </w:rPr>
        <w:t xml:space="preserve"> </w:t>
      </w:r>
      <w:r>
        <w:rPr>
          <w:rFonts w:cs="Arial"/>
          <w:highlight w:val="lightGray"/>
          <w:u w:val="single"/>
        </w:rPr>
        <w:t>e</w:t>
      </w:r>
      <w:r w:rsidRPr="00941EA7">
        <w:rPr>
          <w:rFonts w:cs="Arial"/>
          <w:highlight w:val="lightGray"/>
          <w:u w:val="single"/>
        </w:rPr>
        <w:t>sta</w:t>
      </w:r>
      <w:r>
        <w:rPr>
          <w:rFonts w:cs="Arial"/>
        </w:rPr>
        <w:t xml:space="preserve"> </w:t>
      </w:r>
      <w:r w:rsidR="00DE3758" w:rsidRPr="00F8499C">
        <w:rPr>
          <w:rFonts w:cs="Arial"/>
        </w:rPr>
        <w:t xml:space="preserve">sección </w:t>
      </w:r>
      <w:r w:rsidR="00DE3758" w:rsidRPr="00941EA7">
        <w:rPr>
          <w:rFonts w:cs="Arial"/>
          <w:strike/>
          <w:highlight w:val="lightGray"/>
        </w:rPr>
        <w:t>siguiente</w:t>
      </w:r>
      <w:r w:rsidR="00DE3758" w:rsidRPr="00F8499C">
        <w:rPr>
          <w:rFonts w:cs="Arial"/>
        </w:rPr>
        <w:t xml:space="preserve"> se ofrece orientación acerca de los factores que podrían tenerse en cuenta para decidir si un material constituye material de reproducción o multiplicación.</w:t>
      </w:r>
      <w:r w:rsidR="00C52CE1">
        <w:rPr>
          <w:rStyle w:val="EndnoteReference"/>
        </w:rPr>
        <w:endnoteReference w:id="1"/>
      </w:r>
    </w:p>
    <w:p w:rsidR="00DB25AA" w:rsidRPr="00F8499C" w:rsidRDefault="00DB25AA" w:rsidP="007F7B37"/>
    <w:p w:rsidR="00DE3758" w:rsidRPr="00941EA7" w:rsidRDefault="00941EA7" w:rsidP="007F7B37">
      <w:pPr>
        <w:rPr>
          <w:strike/>
          <w:highlight w:val="lightGray"/>
        </w:rPr>
      </w:pPr>
      <w:r>
        <w:rPr>
          <w:strike/>
          <w:highlight w:val="lightGray"/>
        </w:rPr>
        <w:t>2.</w:t>
      </w:r>
      <w:r w:rsidR="00DE3758" w:rsidRPr="00941EA7">
        <w:rPr>
          <w:strike/>
          <w:highlight w:val="lightGray"/>
        </w:rPr>
        <w:tab/>
        <w:t xml:space="preserve">Si un material constituye material de reproducción o multiplicación es una cuestión de hecho, pero también puede incluir la intención por parte de los interesados (productor, vendedor, suministrador, comprador, receptor y usuario) y depende de la definición de material de reproducción o multiplicación establecida en la legislación del miembro de la Unión en cuestión.  Por ejemplo, la intención del productor, el vendedor o el suministrador no es el único aspecto pertinente, también lo es la intención del comprador, el receptor o el usuario del material.  Así, aun cuando una de las partes no haya previsto que el material se destinará a la reproducción o multiplicación, otra de las partes concernidas podría tener la intención de utilizar el material a los fines de reproducción o multiplicación.  </w:t>
      </w:r>
    </w:p>
    <w:p w:rsidR="00DE3758" w:rsidRPr="00941EA7" w:rsidRDefault="00DE3758" w:rsidP="007F7B37">
      <w:pPr>
        <w:rPr>
          <w:strike/>
          <w:highlight w:val="lightGray"/>
        </w:rPr>
      </w:pPr>
    </w:p>
    <w:p w:rsidR="00DE3758" w:rsidRPr="00941EA7" w:rsidRDefault="00941EA7" w:rsidP="005C6A8A">
      <w:pPr>
        <w:rPr>
          <w:strike/>
          <w:highlight w:val="lightGray"/>
        </w:rPr>
      </w:pPr>
      <w:r>
        <w:rPr>
          <w:strike/>
          <w:highlight w:val="lightGray"/>
        </w:rPr>
        <w:t>3.</w:t>
      </w:r>
      <w:r w:rsidR="00DE3758" w:rsidRPr="00941EA7">
        <w:rPr>
          <w:strike/>
          <w:highlight w:val="lightGray"/>
        </w:rPr>
        <w:tab/>
        <w:t>En el artículo 5.1) del Acta de 1978 del Convenio de la UPOV (reproducido a continuación para facilitar su consulta) se aclara que se considera material de reproducción o de multiplicación todo aquel que se utilice como tal, aunque se trate de un tipo de material que normalmente no se comercialice con fines de reproducción o de multiplicación:</w:t>
      </w:r>
    </w:p>
    <w:p w:rsidR="00DE3758" w:rsidRPr="00941EA7" w:rsidRDefault="00DE3758" w:rsidP="005C6A8A">
      <w:pPr>
        <w:rPr>
          <w:strike/>
          <w:highlight w:val="lightGray"/>
        </w:rPr>
      </w:pPr>
    </w:p>
    <w:p w:rsidR="00DE3758" w:rsidRPr="00941EA7" w:rsidRDefault="00DE3758" w:rsidP="00DB25AA">
      <w:pPr>
        <w:keepNext/>
        <w:ind w:left="567" w:right="567"/>
        <w:jc w:val="center"/>
        <w:rPr>
          <w:strike/>
          <w:sz w:val="18"/>
          <w:szCs w:val="18"/>
          <w:highlight w:val="lightGray"/>
        </w:rPr>
      </w:pPr>
      <w:r w:rsidRPr="00941EA7">
        <w:rPr>
          <w:strike/>
          <w:sz w:val="18"/>
          <w:szCs w:val="18"/>
          <w:highlight w:val="lightGray"/>
        </w:rPr>
        <w:t>Artículo 5.1) del Acta de 1978 del Convenio de la UPOV</w:t>
      </w:r>
    </w:p>
    <w:p w:rsidR="00DE3758" w:rsidRPr="00941EA7" w:rsidRDefault="00DE3758" w:rsidP="00DB25AA">
      <w:pPr>
        <w:keepNext/>
        <w:ind w:left="567" w:right="567"/>
        <w:rPr>
          <w:strike/>
          <w:sz w:val="18"/>
          <w:szCs w:val="18"/>
          <w:highlight w:val="lightGray"/>
        </w:rPr>
      </w:pPr>
    </w:p>
    <w:p w:rsidR="00DE3758" w:rsidRPr="00941EA7" w:rsidRDefault="00DE3758" w:rsidP="00DB25AA">
      <w:pPr>
        <w:keepNext/>
        <w:ind w:left="567" w:right="567"/>
        <w:rPr>
          <w:strike/>
          <w:sz w:val="18"/>
          <w:szCs w:val="18"/>
          <w:highlight w:val="lightGray"/>
        </w:rPr>
      </w:pPr>
      <w:r w:rsidRPr="00941EA7">
        <w:rPr>
          <w:strike/>
          <w:sz w:val="18"/>
          <w:szCs w:val="18"/>
          <w:highlight w:val="lightGray"/>
        </w:rPr>
        <w:t>“1)</w:t>
      </w:r>
      <w:r w:rsidRPr="00941EA7">
        <w:rPr>
          <w:bCs/>
          <w:strike/>
          <w:sz w:val="18"/>
          <w:szCs w:val="18"/>
          <w:highlight w:val="lightGray"/>
        </w:rPr>
        <w:tab/>
      </w:r>
      <w:r w:rsidRPr="00941EA7">
        <w:rPr>
          <w:strike/>
          <w:sz w:val="18"/>
          <w:szCs w:val="18"/>
          <w:highlight w:val="lightGray"/>
        </w:rPr>
        <w:t>El derecho concedido al obtentor tendrá como efecto someter a su autorización previa</w:t>
      </w:r>
    </w:p>
    <w:p w:rsidR="00DE3758" w:rsidRPr="00941EA7" w:rsidRDefault="00DE3758" w:rsidP="00DB25AA">
      <w:pPr>
        <w:ind w:left="567" w:right="567"/>
        <w:rPr>
          <w:strike/>
          <w:sz w:val="18"/>
          <w:szCs w:val="18"/>
          <w:highlight w:val="lightGray"/>
        </w:rPr>
      </w:pPr>
    </w:p>
    <w:p w:rsidR="00DE3758" w:rsidRPr="00941EA7" w:rsidRDefault="00DE3758" w:rsidP="00DB25AA">
      <w:pPr>
        <w:ind w:left="567" w:right="567"/>
        <w:rPr>
          <w:strike/>
          <w:sz w:val="18"/>
          <w:szCs w:val="18"/>
          <w:highlight w:val="lightGray"/>
        </w:rPr>
      </w:pPr>
      <w:r w:rsidRPr="00941EA7">
        <w:rPr>
          <w:strike/>
          <w:sz w:val="18"/>
          <w:szCs w:val="18"/>
          <w:highlight w:val="lightGray"/>
        </w:rPr>
        <w:tab/>
        <w:t>–</w:t>
      </w:r>
      <w:r w:rsidRPr="00941EA7">
        <w:rPr>
          <w:bCs/>
          <w:strike/>
          <w:sz w:val="18"/>
          <w:szCs w:val="18"/>
          <w:highlight w:val="lightGray"/>
        </w:rPr>
        <w:tab/>
      </w:r>
      <w:r w:rsidRPr="00941EA7">
        <w:rPr>
          <w:strike/>
          <w:sz w:val="18"/>
          <w:szCs w:val="18"/>
          <w:highlight w:val="lightGray"/>
        </w:rPr>
        <w:t>la producción con fines comerciales,</w:t>
      </w:r>
    </w:p>
    <w:p w:rsidR="00DE3758" w:rsidRPr="00941EA7" w:rsidRDefault="00DE3758" w:rsidP="00DB25AA">
      <w:pPr>
        <w:ind w:left="567" w:right="567"/>
        <w:rPr>
          <w:strike/>
          <w:sz w:val="18"/>
          <w:szCs w:val="18"/>
          <w:highlight w:val="lightGray"/>
        </w:rPr>
      </w:pPr>
      <w:r w:rsidRPr="00941EA7">
        <w:rPr>
          <w:strike/>
          <w:sz w:val="18"/>
          <w:szCs w:val="18"/>
          <w:highlight w:val="lightGray"/>
        </w:rPr>
        <w:tab/>
        <w:t>–</w:t>
      </w:r>
      <w:r w:rsidRPr="00941EA7">
        <w:rPr>
          <w:bCs/>
          <w:strike/>
          <w:sz w:val="18"/>
          <w:szCs w:val="18"/>
          <w:highlight w:val="lightGray"/>
        </w:rPr>
        <w:tab/>
      </w:r>
      <w:r w:rsidRPr="00941EA7">
        <w:rPr>
          <w:strike/>
          <w:sz w:val="18"/>
          <w:szCs w:val="18"/>
          <w:highlight w:val="lightGray"/>
        </w:rPr>
        <w:t>la puesta a la venta,</w:t>
      </w:r>
    </w:p>
    <w:p w:rsidR="00DE3758" w:rsidRPr="00941EA7" w:rsidRDefault="00DE3758" w:rsidP="00DB25AA">
      <w:pPr>
        <w:ind w:left="567" w:right="567"/>
        <w:rPr>
          <w:strike/>
          <w:sz w:val="18"/>
          <w:szCs w:val="18"/>
          <w:highlight w:val="lightGray"/>
        </w:rPr>
      </w:pPr>
      <w:r w:rsidRPr="00941EA7">
        <w:rPr>
          <w:strike/>
          <w:sz w:val="18"/>
          <w:szCs w:val="18"/>
          <w:highlight w:val="lightGray"/>
        </w:rPr>
        <w:tab/>
        <w:t>–</w:t>
      </w:r>
      <w:r w:rsidRPr="00941EA7">
        <w:rPr>
          <w:bCs/>
          <w:strike/>
          <w:sz w:val="18"/>
          <w:szCs w:val="18"/>
          <w:highlight w:val="lightGray"/>
        </w:rPr>
        <w:tab/>
      </w:r>
      <w:r w:rsidRPr="00941EA7">
        <w:rPr>
          <w:strike/>
          <w:sz w:val="18"/>
          <w:szCs w:val="18"/>
          <w:highlight w:val="lightGray"/>
        </w:rPr>
        <w:t>la comercialización</w:t>
      </w:r>
    </w:p>
    <w:p w:rsidR="00DE3758" w:rsidRPr="00941EA7" w:rsidRDefault="00DE3758" w:rsidP="00DB25AA">
      <w:pPr>
        <w:ind w:left="567" w:right="567"/>
        <w:rPr>
          <w:strike/>
          <w:sz w:val="18"/>
          <w:szCs w:val="18"/>
          <w:highlight w:val="lightGray"/>
        </w:rPr>
      </w:pPr>
    </w:p>
    <w:p w:rsidR="00DE3758" w:rsidRPr="00941EA7" w:rsidRDefault="00DE3758" w:rsidP="00DB25AA">
      <w:pPr>
        <w:ind w:left="567" w:right="567"/>
        <w:rPr>
          <w:strike/>
          <w:sz w:val="18"/>
          <w:szCs w:val="18"/>
          <w:highlight w:val="lightGray"/>
        </w:rPr>
      </w:pPr>
      <w:r w:rsidRPr="00941EA7">
        <w:rPr>
          <w:strike/>
          <w:sz w:val="18"/>
          <w:szCs w:val="18"/>
          <w:highlight w:val="lightGray"/>
        </w:rPr>
        <w:t>del material de reproducción o de multiplicación vegetativa, en su calidad de tal, de la variedad.</w:t>
      </w:r>
    </w:p>
    <w:p w:rsidR="00DE3758" w:rsidRPr="00941EA7" w:rsidRDefault="00DE3758" w:rsidP="00DB25AA">
      <w:pPr>
        <w:ind w:left="567" w:right="567"/>
        <w:rPr>
          <w:strike/>
          <w:sz w:val="18"/>
          <w:szCs w:val="18"/>
          <w:highlight w:val="lightGray"/>
        </w:rPr>
      </w:pPr>
    </w:p>
    <w:p w:rsidR="00DE3758" w:rsidRPr="00941EA7" w:rsidRDefault="00DE3758" w:rsidP="00DB25AA">
      <w:pPr>
        <w:ind w:left="567" w:right="567"/>
        <w:rPr>
          <w:strike/>
          <w:sz w:val="18"/>
          <w:szCs w:val="18"/>
        </w:rPr>
      </w:pPr>
      <w:r w:rsidRPr="00941EA7">
        <w:rPr>
          <w:strike/>
          <w:sz w:val="18"/>
          <w:szCs w:val="18"/>
          <w:highlight w:val="lightGray"/>
        </w:rPr>
        <w:tab/>
        <w:t>El material de multiplicación vegetativa abarca las plantas enteras.   El derecho del obtentor se extiende a las plantas ornamentales o a las partes de dichas plantas que normalmente son comercializadas para fines distintos de la multiplicación, en el caso de que se utilicen comercialmente como material de multiplicación con vistas a la producción de plantas ornamentales o de flores cortadas.”</w:t>
      </w:r>
    </w:p>
    <w:p w:rsidR="00DE3758" w:rsidRPr="00F8499C" w:rsidRDefault="00DE3758" w:rsidP="007F7B37"/>
    <w:p w:rsidR="00DE3758" w:rsidRPr="00F8499C" w:rsidRDefault="00941EA7" w:rsidP="007F7B37">
      <w:pPr>
        <w:autoSpaceDE w:val="0"/>
      </w:pPr>
      <w:r w:rsidRPr="00941EA7">
        <w:rPr>
          <w:strike/>
          <w:highlight w:val="lightGray"/>
        </w:rPr>
        <w:t>4.</w:t>
      </w:r>
      <w:r w:rsidRPr="00941EA7">
        <w:rPr>
          <w:highlight w:val="lightGray"/>
          <w:u w:val="single"/>
        </w:rPr>
        <w:t>2.</w:t>
      </w:r>
      <w:r w:rsidR="00DE3758" w:rsidRPr="00941EA7">
        <w:tab/>
        <w:t>Teniendo en cuenta la definición de material d</w:t>
      </w:r>
      <w:r w:rsidR="0056721A" w:rsidRPr="00941EA7">
        <w:t>e reproducción o multiplicación</w:t>
      </w:r>
      <w:r w:rsidR="00DE3758" w:rsidRPr="00941EA7">
        <w:t xml:space="preserve"> establecida en la legislación del miembro de la Unión en cuestión, si procede, la siguiente lista no exhaustiva de elementos, o combinación de elementos, podría tomarse en consideración para </w:t>
      </w:r>
      <w:r w:rsidR="00DE3758" w:rsidRPr="00941EA7">
        <w:rPr>
          <w:strike/>
          <w:highlight w:val="lightGray"/>
        </w:rPr>
        <w:t>decidir</w:t>
      </w:r>
      <w:r w:rsidR="00DE3758" w:rsidRPr="00941EA7">
        <w:t xml:space="preserve"> </w:t>
      </w:r>
      <w:r w:rsidRPr="00941EA7">
        <w:rPr>
          <w:highlight w:val="lightGray"/>
          <w:u w:val="single"/>
        </w:rPr>
        <w:t>determinar</w:t>
      </w:r>
      <w:r>
        <w:t xml:space="preserve"> </w:t>
      </w:r>
      <w:r w:rsidR="00DE3758" w:rsidRPr="00941EA7">
        <w:t>si un material constituye material</w:t>
      </w:r>
      <w:r w:rsidR="00DE3758" w:rsidRPr="00F8499C">
        <w:t xml:space="preserve"> de reproducción o multiplicación:</w:t>
      </w:r>
    </w:p>
    <w:p w:rsidR="00DE3758" w:rsidRPr="00F8499C" w:rsidRDefault="00DE3758" w:rsidP="007F7B37"/>
    <w:p w:rsidR="00DE3758" w:rsidRPr="00F8499C" w:rsidRDefault="00DE3758" w:rsidP="007F7B37">
      <w:pPr>
        <w:ind w:left="567"/>
      </w:pPr>
      <w:r w:rsidRPr="00F8499C">
        <w:t>i)</w:t>
      </w:r>
      <w:r w:rsidRPr="00F8499C">
        <w:rPr>
          <w:bCs/>
          <w:sz w:val="18"/>
          <w:szCs w:val="18"/>
        </w:rPr>
        <w:tab/>
      </w:r>
      <w:r w:rsidRPr="00F8499C">
        <w:t>si el material se ha utilizado para reproducir o multiplicar la variedad;</w:t>
      </w:r>
    </w:p>
    <w:p w:rsidR="00DE3758" w:rsidRPr="00F8499C" w:rsidRDefault="00DE3758" w:rsidP="007F7B37">
      <w:pPr>
        <w:ind w:left="567"/>
      </w:pPr>
      <w:r w:rsidRPr="00F8499C">
        <w:t>ii)</w:t>
      </w:r>
      <w:r w:rsidRPr="00F8499C">
        <w:rPr>
          <w:bCs/>
          <w:sz w:val="18"/>
          <w:szCs w:val="18"/>
        </w:rPr>
        <w:tab/>
      </w:r>
      <w:r w:rsidRPr="00F8499C">
        <w:t>si el material puede generar plantas enteras de la variedad;</w:t>
      </w:r>
    </w:p>
    <w:p w:rsidR="00DE3758" w:rsidRPr="00C52CE1" w:rsidRDefault="00DE3758" w:rsidP="001C75DC">
      <w:pPr>
        <w:ind w:left="1134" w:hanging="567"/>
      </w:pPr>
      <w:r w:rsidRPr="00F8499C">
        <w:t>iii)</w:t>
      </w:r>
      <w:r w:rsidRPr="00F8499C">
        <w:tab/>
      </w:r>
      <w:r w:rsidRPr="00C52CE1">
        <w:t>si existe la costumbre/práctica de utilizar el material con ese fin o si, como resultado de nuevos avances, hay una nueva costumbre/práctica de utilizar el material con ese fin;</w:t>
      </w:r>
    </w:p>
    <w:p w:rsidR="00DE3758" w:rsidRPr="00F8499C" w:rsidRDefault="00DE3758" w:rsidP="007F7B37">
      <w:pPr>
        <w:ind w:left="1134" w:hanging="567"/>
      </w:pPr>
      <w:r w:rsidRPr="00F8499C">
        <w:t>iv)</w:t>
      </w:r>
      <w:r w:rsidRPr="00F8499C">
        <w:tab/>
        <w:t xml:space="preserve">la intención de las partes en cuestión (productor, vendedor, suministrador, comprador, receptor, </w:t>
      </w:r>
      <w:r w:rsidRPr="00C52CE1">
        <w:t>usuario);  o</w:t>
      </w:r>
    </w:p>
    <w:p w:rsidR="00DE3758" w:rsidRPr="00F8499C" w:rsidRDefault="00DE3758" w:rsidP="007F7B37">
      <w:pPr>
        <w:ind w:left="1170" w:hanging="603"/>
        <w:rPr>
          <w:strike/>
        </w:rPr>
      </w:pPr>
      <w:r w:rsidRPr="00F8499C">
        <w:t>v</w:t>
      </w:r>
      <w:r w:rsidRPr="00101F94">
        <w:rPr>
          <w:strike/>
          <w:highlight w:val="lightGray"/>
        </w:rPr>
        <w:t>i</w:t>
      </w:r>
      <w:r w:rsidRPr="00F8499C">
        <w:t>)</w:t>
      </w:r>
      <w:r w:rsidRPr="00F8499C">
        <w:tab/>
        <w:t xml:space="preserve">si, basándose en la naturaleza y condición del material y/o en su forma de uso, puede </w:t>
      </w:r>
      <w:r w:rsidRPr="00C52CE1">
        <w:t>determinarse que el material constituye “material de reproducción o multiplicación”</w:t>
      </w:r>
      <w:r w:rsidR="00C52CE1" w:rsidRPr="00C52CE1">
        <w:t>.</w:t>
      </w:r>
    </w:p>
    <w:p w:rsidR="00DE3758" w:rsidRPr="00F8499C" w:rsidRDefault="00DE3758" w:rsidP="007F7B37"/>
    <w:p w:rsidR="00DE3758" w:rsidRPr="00F8499C" w:rsidRDefault="00DE3758" w:rsidP="007F7B37"/>
    <w:p w:rsidR="00DE3758" w:rsidRPr="00F8499C" w:rsidRDefault="00DE3758" w:rsidP="007F7B37"/>
    <w:p w:rsidR="00DE3758" w:rsidRPr="00F8499C" w:rsidRDefault="00DE3758" w:rsidP="007F7B37">
      <w:pPr>
        <w:jc w:val="right"/>
      </w:pPr>
      <w:r w:rsidRPr="00F8499C">
        <w:t>[Fin del documento]</w:t>
      </w:r>
    </w:p>
    <w:p w:rsidR="00DE3758" w:rsidRPr="00F8499C" w:rsidRDefault="009016FC" w:rsidP="007F7B37">
      <w:r w:rsidRPr="00F8499C">
        <w:rPr>
          <w:noProof/>
          <w:lang w:val="en-US"/>
        </w:rPr>
        <mc:AlternateContent>
          <mc:Choice Requires="wps">
            <w:drawing>
              <wp:anchor distT="0" distB="0" distL="114300" distR="114300" simplePos="0" relativeHeight="251658240" behindDoc="0" locked="0" layoutInCell="0" allowOverlap="1" wp14:anchorId="6C4ABF8F" wp14:editId="0AA3BDD3">
                <wp:simplePos x="0" y="0"/>
                <wp:positionH relativeFrom="column">
                  <wp:posOffset>4294505</wp:posOffset>
                </wp:positionH>
                <wp:positionV relativeFrom="paragraph">
                  <wp:posOffset>5285740</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758" w:rsidRPr="009929A5" w:rsidRDefault="00DE3758" w:rsidP="007F7B37">
                            <w:pPr>
                              <w:ind w:right="53"/>
                              <w:jc w:val="right"/>
                              <w:rPr>
                                <w:rFonts w:cs="Arial"/>
                              </w:rPr>
                            </w:pPr>
                            <w:r w:rsidRPr="00C8383D">
                              <w:rPr>
                                <w:rFonts w:cs="Arial"/>
                                <w:dstrike/>
                                <w:color w:val="808080"/>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H+oWB6uAgAAqQUAAA4A&#10;AAAAAAAAAAAAAAAALgIAAGRycy9lMm9Eb2MueG1sUEsBAi0AFAAGAAgAAAAhALntRYXhAAAACwEA&#10;AA8AAAAAAAAAAAAAAAAACAUAAGRycy9kb3ducmV2LnhtbFBLBQYAAAAABAAEAPMAAAAWBgAAAAA=&#10;" o:allowincell="f" filled="f" stroked="f">
                <v:textbox inset="0,0,0,0">
                  <w:txbxContent>
                    <w:p w:rsidR="00DE3758" w:rsidRPr="009929A5" w:rsidRDefault="00DE3758" w:rsidP="007F7B37">
                      <w:pPr>
                        <w:ind w:right="53"/>
                        <w:jc w:val="right"/>
                        <w:rPr>
                          <w:rFonts w:cs="Arial"/>
                        </w:rPr>
                      </w:pPr>
                      <w:r w:rsidRPr="00C8383D">
                        <w:rPr>
                          <w:rFonts w:cs="Arial"/>
                          <w:dstrike/>
                          <w:color w:val="808080"/>
                        </w:rPr>
                        <w:t>[Fin del documento]</w:t>
                      </w:r>
                    </w:p>
                  </w:txbxContent>
                </v:textbox>
              </v:shape>
            </w:pict>
          </mc:Fallback>
        </mc:AlternateContent>
      </w:r>
    </w:p>
    <w:p w:rsidR="00DE3758" w:rsidRDefault="00DE3758" w:rsidP="007F7B37">
      <w:pPr>
        <w:rPr>
          <w:rFonts w:cs="Arial"/>
        </w:rPr>
      </w:pPr>
    </w:p>
    <w:p w:rsidR="00EC2799" w:rsidRDefault="00EC2799" w:rsidP="007F7B37">
      <w:pPr>
        <w:rPr>
          <w:rFonts w:cs="Arial"/>
        </w:rPr>
      </w:pPr>
    </w:p>
    <w:p w:rsidR="00EC2799" w:rsidRDefault="00EC2799" w:rsidP="007F7B37">
      <w:pPr>
        <w:rPr>
          <w:rFonts w:cs="Arial"/>
        </w:rPr>
      </w:pPr>
    </w:p>
    <w:p w:rsidR="00EC2799" w:rsidRPr="00F8499C" w:rsidRDefault="00EC2799" w:rsidP="007F7B37">
      <w:pPr>
        <w:rPr>
          <w:rFonts w:cs="Arial"/>
        </w:rPr>
      </w:pPr>
    </w:p>
    <w:p w:rsidR="00DE3758" w:rsidRPr="00F8499C" w:rsidRDefault="00DE3758" w:rsidP="007F7B37">
      <w:pPr>
        <w:rPr>
          <w:rFonts w:cs="Arial"/>
        </w:rPr>
      </w:pPr>
    </w:p>
    <w:sectPr w:rsidR="00DE3758" w:rsidRPr="00F8499C" w:rsidSect="00DB25AA">
      <w:headerReference w:type="default" r:id="rId9"/>
      <w:endnotePr>
        <w:numFmt w:val="lowerLetter"/>
      </w:endnotePr>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07" w:rsidRDefault="00856507">
      <w:r>
        <w:separator/>
      </w:r>
    </w:p>
  </w:endnote>
  <w:endnote w:type="continuationSeparator" w:id="0">
    <w:p w:rsidR="00856507" w:rsidRDefault="00856507">
      <w:r>
        <w:continuationSeparator/>
      </w:r>
    </w:p>
  </w:endnote>
  <w:endnote w:id="1">
    <w:p w:rsidR="00C52CE1" w:rsidRPr="00C52CE1" w:rsidRDefault="00C52CE1" w:rsidP="00C52CE1">
      <w:pPr>
        <w:pStyle w:val="EndnoteText"/>
        <w:rPr>
          <w:sz w:val="16"/>
        </w:rPr>
      </w:pPr>
      <w:r w:rsidRPr="00C52CE1">
        <w:rPr>
          <w:rStyle w:val="EndnoteReference"/>
          <w:sz w:val="16"/>
        </w:rPr>
        <w:endnoteRef/>
      </w:r>
      <w:r w:rsidRPr="00C52CE1">
        <w:rPr>
          <w:sz w:val="16"/>
        </w:rPr>
        <w:t xml:space="preserve"> </w:t>
      </w:r>
      <w:r w:rsidRPr="00C52CE1">
        <w:rPr>
          <w:sz w:val="16"/>
        </w:rPr>
        <w:tab/>
        <w:t>Not</w:t>
      </w:r>
      <w:r>
        <w:rPr>
          <w:sz w:val="16"/>
        </w:rPr>
        <w:t>a</w:t>
      </w:r>
      <w:r w:rsidRPr="00C52CE1">
        <w:rPr>
          <w:sz w:val="16"/>
        </w:rPr>
        <w:t xml:space="preserve"> </w:t>
      </w:r>
      <w:r>
        <w:rPr>
          <w:sz w:val="16"/>
        </w:rPr>
        <w:t xml:space="preserve">de la Oficina de la </w:t>
      </w:r>
      <w:r w:rsidRPr="00C52CE1">
        <w:rPr>
          <w:sz w:val="16"/>
        </w:rPr>
        <w:t xml:space="preserve">UPOV:  </w:t>
      </w:r>
      <w:r w:rsidR="00EC2799">
        <w:rPr>
          <w:sz w:val="16"/>
        </w:rPr>
        <w:t>se ha trasladado el párrafo 1 de la sección a) a la sección b)</w:t>
      </w:r>
      <w:r w:rsidRPr="00C52CE1">
        <w:rPr>
          <w:sz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07" w:rsidRDefault="00856507">
      <w:r>
        <w:separator/>
      </w:r>
    </w:p>
  </w:footnote>
  <w:footnote w:type="continuationSeparator" w:id="0">
    <w:p w:rsidR="00856507" w:rsidRDefault="0085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58" w:rsidRPr="00A515B2" w:rsidRDefault="00DE3758" w:rsidP="00A515B2">
    <w:pPr>
      <w:pStyle w:val="Header"/>
      <w:rPr>
        <w:rFonts w:cs="Arial"/>
        <w:highlight w:val="white"/>
        <w:lang w:val="es-ES"/>
      </w:rPr>
    </w:pPr>
    <w:r w:rsidRPr="00D67E65">
      <w:rPr>
        <w:rFonts w:cs="Arial"/>
        <w:lang w:val="es-ES"/>
      </w:rPr>
      <w:t xml:space="preserve">UPOV/EXN/PPM/1 </w:t>
    </w:r>
    <w:r w:rsidR="00F8499C">
      <w:rPr>
        <w:rFonts w:cs="Arial"/>
        <w:lang w:val="es-ES"/>
      </w:rPr>
      <w:t>Draft 5</w:t>
    </w:r>
  </w:p>
  <w:p w:rsidR="00DE3758" w:rsidRPr="00A515B2" w:rsidRDefault="00DE3758" w:rsidP="00A515B2">
    <w:pPr>
      <w:pStyle w:val="Header"/>
      <w:rPr>
        <w:rStyle w:val="PageNumber"/>
        <w:rFonts w:cs="Arial"/>
        <w:lang w:val="es-ES"/>
      </w:rPr>
    </w:pPr>
    <w:r w:rsidRPr="00A515B2">
      <w:rPr>
        <w:rFonts w:cs="Arial"/>
        <w:lang w:val="es-ES"/>
      </w:rPr>
      <w:t xml:space="preserve">página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802AEB">
      <w:rPr>
        <w:rStyle w:val="PageNumber"/>
        <w:rFonts w:cs="Arial"/>
        <w:noProof/>
        <w:lang w:val="es-ES"/>
      </w:rPr>
      <w:t>2</w:t>
    </w:r>
    <w:r w:rsidRPr="00A515B2">
      <w:rPr>
        <w:rStyle w:val="PageNumber"/>
        <w:rFonts w:cs="Arial"/>
        <w:lang w:val="es-ES"/>
      </w:rPr>
      <w:fldChar w:fldCharType="end"/>
    </w:r>
  </w:p>
  <w:p w:rsidR="00DE3758" w:rsidRPr="00A515B2" w:rsidRDefault="00DE3758" w:rsidP="00A515B2">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003"/>
    <w:multiLevelType w:val="singleLevel"/>
    <w:tmpl w:val="202C9C6E"/>
    <w:lvl w:ilvl="0">
      <w:start w:val="1"/>
      <w:numFmt w:val="lowerRoman"/>
      <w:lvlText w:val="(%1)"/>
      <w:legacy w:legacy="1" w:legacySpace="170" w:legacyIndent="1134"/>
      <w:lvlJc w:val="left"/>
      <w:rPr>
        <w:rFonts w:cs="Times New Roman"/>
      </w:rPr>
    </w:lvl>
  </w:abstractNum>
  <w:abstractNum w:abstractNumId="1">
    <w:nsid w:val="00DC1A5D"/>
    <w:multiLevelType w:val="hybridMultilevel"/>
    <w:tmpl w:val="243EB6EA"/>
    <w:lvl w:ilvl="0" w:tplc="4AFAB6B6">
      <w:start w:val="1"/>
      <w:numFmt w:val="bullet"/>
      <w:lvlText w:val="–"/>
      <w:lvlJc w:val="left"/>
      <w:pPr>
        <w:tabs>
          <w:tab w:val="num" w:pos="1560"/>
        </w:tabs>
        <w:ind w:left="1560"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3050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3B84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FF327E"/>
    <w:multiLevelType w:val="hybridMultilevel"/>
    <w:tmpl w:val="4288D73E"/>
    <w:lvl w:ilvl="0" w:tplc="1326E282">
      <w:start w:val="1"/>
      <w:numFmt w:val="lowerRoman"/>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5">
    <w:nsid w:val="0CEB41BE"/>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6">
    <w:nsid w:val="0D1D5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423726"/>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8">
    <w:nsid w:val="0EFD3A14"/>
    <w:multiLevelType w:val="singleLevel"/>
    <w:tmpl w:val="202C9C6E"/>
    <w:lvl w:ilvl="0">
      <w:start w:val="1"/>
      <w:numFmt w:val="lowerRoman"/>
      <w:lvlText w:val="(%1)"/>
      <w:legacy w:legacy="1" w:legacySpace="170" w:legacyIndent="1134"/>
      <w:lvlJc w:val="left"/>
      <w:rPr>
        <w:rFonts w:cs="Times New Roman"/>
      </w:rPr>
    </w:lvl>
  </w:abstractNum>
  <w:abstractNum w:abstractNumId="9">
    <w:nsid w:val="0F8F1425"/>
    <w:multiLevelType w:val="hybridMultilevel"/>
    <w:tmpl w:val="3EACC966"/>
    <w:lvl w:ilvl="0" w:tplc="560C9C14">
      <w:start w:val="2"/>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0">
    <w:nsid w:val="11DD7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1F52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7A55A0D"/>
    <w:multiLevelType w:val="singleLevel"/>
    <w:tmpl w:val="202C9C6E"/>
    <w:lvl w:ilvl="0">
      <w:start w:val="1"/>
      <w:numFmt w:val="lowerRoman"/>
      <w:lvlText w:val="(%1)"/>
      <w:legacy w:legacy="1" w:legacySpace="170" w:legacyIndent="1134"/>
      <w:lvlJc w:val="left"/>
      <w:rPr>
        <w:rFonts w:cs="Times New Roman"/>
      </w:rPr>
    </w:lvl>
  </w:abstractNum>
  <w:abstractNum w:abstractNumId="14">
    <w:nsid w:val="1850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AEA4B22"/>
    <w:multiLevelType w:val="hybridMultilevel"/>
    <w:tmpl w:val="79D0B97C"/>
    <w:lvl w:ilvl="0" w:tplc="363E2F7E">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1B554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B832F44"/>
    <w:multiLevelType w:val="hybridMultilevel"/>
    <w:tmpl w:val="CAD25370"/>
    <w:lvl w:ilvl="0" w:tplc="EE6AED50">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CD00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2B109A7"/>
    <w:multiLevelType w:val="multilevel"/>
    <w:tmpl w:val="13449E36"/>
    <w:lvl w:ilvl="0">
      <w:start w:val="2"/>
      <w:numFmt w:val="decimal"/>
      <w:lvlText w:val="%1"/>
      <w:lvlJc w:val="left"/>
      <w:pPr>
        <w:tabs>
          <w:tab w:val="num" w:pos="1140"/>
        </w:tabs>
        <w:ind w:left="1140" w:hanging="1140"/>
      </w:pPr>
      <w:rPr>
        <w:rFonts w:cs="Times New Roman" w:hint="default"/>
        <w:color w:val="auto"/>
      </w:rPr>
    </w:lvl>
    <w:lvl w:ilvl="1">
      <w:start w:val="1"/>
      <w:numFmt w:val="decimal"/>
      <w:lvlText w:val="%1.%2"/>
      <w:lvlJc w:val="left"/>
      <w:pPr>
        <w:tabs>
          <w:tab w:val="num" w:pos="1140"/>
        </w:tabs>
        <w:ind w:left="1140" w:hanging="1140"/>
      </w:pPr>
      <w:rPr>
        <w:rFonts w:cs="Times New Roman" w:hint="default"/>
        <w:color w:val="auto"/>
      </w:rPr>
    </w:lvl>
    <w:lvl w:ilvl="2">
      <w:start w:val="3"/>
      <w:numFmt w:val="decimal"/>
      <w:lvlText w:val="%1.%2.%3"/>
      <w:lvlJc w:val="left"/>
      <w:pPr>
        <w:tabs>
          <w:tab w:val="num" w:pos="1140"/>
        </w:tabs>
        <w:ind w:left="1140" w:hanging="1140"/>
      </w:pPr>
      <w:rPr>
        <w:rFonts w:cs="Times New Roman" w:hint="default"/>
        <w:color w:val="auto"/>
      </w:rPr>
    </w:lvl>
    <w:lvl w:ilvl="3">
      <w:start w:val="1"/>
      <w:numFmt w:val="decimal"/>
      <w:lvlText w:val="%1.%2.%3.%4"/>
      <w:lvlJc w:val="left"/>
      <w:pPr>
        <w:tabs>
          <w:tab w:val="num" w:pos="1140"/>
        </w:tabs>
        <w:ind w:left="1140" w:hanging="1140"/>
      </w:pPr>
      <w:rPr>
        <w:rFonts w:cs="Times New Roman" w:hint="default"/>
        <w:color w:val="auto"/>
      </w:rPr>
    </w:lvl>
    <w:lvl w:ilvl="4">
      <w:start w:val="1"/>
      <w:numFmt w:val="decimal"/>
      <w:lvlText w:val="%1.%2.%3.%4.%5"/>
      <w:lvlJc w:val="left"/>
      <w:pPr>
        <w:tabs>
          <w:tab w:val="num" w:pos="1140"/>
        </w:tabs>
        <w:ind w:left="1140" w:hanging="1140"/>
      </w:pPr>
      <w:rPr>
        <w:rFonts w:cs="Times New Roman" w:hint="default"/>
        <w:color w:val="auto"/>
      </w:rPr>
    </w:lvl>
    <w:lvl w:ilvl="5">
      <w:start w:val="1"/>
      <w:numFmt w:val="decimal"/>
      <w:lvlText w:val="%1.%2.%3.%4.%5.%6"/>
      <w:lvlJc w:val="left"/>
      <w:pPr>
        <w:tabs>
          <w:tab w:val="num" w:pos="1140"/>
        </w:tabs>
        <w:ind w:left="1140" w:hanging="11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0">
    <w:nsid w:val="2E647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EE71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FDB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6B92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F141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11E6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1F5F1A"/>
    <w:multiLevelType w:val="singleLevel"/>
    <w:tmpl w:val="41B64F24"/>
    <w:lvl w:ilvl="0">
      <w:start w:val="1"/>
      <w:numFmt w:val="lowerRoman"/>
      <w:lvlText w:val="(%1)"/>
      <w:legacy w:legacy="1" w:legacySpace="170" w:legacyIndent="1134"/>
      <w:lvlJc w:val="right"/>
      <w:rPr>
        <w:rFonts w:cs="Times New Roman"/>
      </w:rPr>
    </w:lvl>
  </w:abstractNum>
  <w:abstractNum w:abstractNumId="28">
    <w:nsid w:val="46E1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83719F8"/>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0">
    <w:nsid w:val="4A450730"/>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1">
    <w:nsid w:val="4B2B71AC"/>
    <w:multiLevelType w:val="singleLevel"/>
    <w:tmpl w:val="41B64F24"/>
    <w:lvl w:ilvl="0">
      <w:start w:val="1"/>
      <w:numFmt w:val="lowerRoman"/>
      <w:lvlText w:val="(%1)"/>
      <w:legacy w:legacy="1" w:legacySpace="170" w:legacyIndent="1134"/>
      <w:lvlJc w:val="right"/>
      <w:rPr>
        <w:rFonts w:cs="Times New Roman"/>
      </w:rPr>
    </w:lvl>
  </w:abstractNum>
  <w:abstractNum w:abstractNumId="32">
    <w:nsid w:val="5001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0CD07D8"/>
    <w:multiLevelType w:val="singleLevel"/>
    <w:tmpl w:val="4380022A"/>
    <w:lvl w:ilvl="0">
      <w:start w:val="1"/>
      <w:numFmt w:val="lowerRoman"/>
      <w:lvlText w:val="(%1)"/>
      <w:legacy w:legacy="1" w:legacySpace="170" w:legacyIndent="1134"/>
      <w:lvlJc w:val="left"/>
      <w:rPr>
        <w:rFonts w:cs="Times New Roman"/>
        <w:b w:val="0"/>
      </w:rPr>
    </w:lvl>
  </w:abstractNum>
  <w:abstractNum w:abstractNumId="34">
    <w:nsid w:val="51D52C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F6A2FF7"/>
    <w:multiLevelType w:val="singleLevel"/>
    <w:tmpl w:val="41B64F24"/>
    <w:lvl w:ilvl="0">
      <w:start w:val="1"/>
      <w:numFmt w:val="lowerRoman"/>
      <w:lvlText w:val="(%1)"/>
      <w:legacy w:legacy="1" w:legacySpace="170" w:legacyIndent="1134"/>
      <w:lvlJc w:val="right"/>
      <w:rPr>
        <w:rFonts w:cs="Times New Roman"/>
      </w:rPr>
    </w:lvl>
  </w:abstractNum>
  <w:abstractNum w:abstractNumId="36">
    <w:nsid w:val="6279757B"/>
    <w:multiLevelType w:val="singleLevel"/>
    <w:tmpl w:val="41B64F24"/>
    <w:lvl w:ilvl="0">
      <w:start w:val="1"/>
      <w:numFmt w:val="lowerRoman"/>
      <w:lvlText w:val="(%1)"/>
      <w:legacy w:legacy="1" w:legacySpace="170" w:legacyIndent="1134"/>
      <w:lvlJc w:val="right"/>
      <w:rPr>
        <w:rFonts w:cs="Times New Roman"/>
      </w:rPr>
    </w:lvl>
  </w:abstractNum>
  <w:abstractNum w:abstractNumId="37">
    <w:nsid w:val="64030C93"/>
    <w:multiLevelType w:val="singleLevel"/>
    <w:tmpl w:val="41B64F24"/>
    <w:lvl w:ilvl="0">
      <w:start w:val="1"/>
      <w:numFmt w:val="lowerRoman"/>
      <w:lvlText w:val="(%1)"/>
      <w:legacy w:legacy="1" w:legacySpace="170" w:legacyIndent="1134"/>
      <w:lvlJc w:val="right"/>
      <w:rPr>
        <w:rFonts w:cs="Times New Roman"/>
      </w:rPr>
    </w:lvl>
  </w:abstractNum>
  <w:abstractNum w:abstractNumId="38">
    <w:nsid w:val="66A64860"/>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39">
    <w:nsid w:val="6BE16A7A"/>
    <w:multiLevelType w:val="hybridMultilevel"/>
    <w:tmpl w:val="CC44C916"/>
    <w:lvl w:ilvl="0" w:tplc="CA802E54">
      <w:start w:val="2"/>
      <w:numFmt w:val="bullet"/>
      <w:lvlText w:val="–"/>
      <w:lvlJc w:val="left"/>
      <w:pPr>
        <w:tabs>
          <w:tab w:val="num" w:pos="734"/>
        </w:tabs>
        <w:ind w:left="734" w:hanging="360"/>
      </w:pPr>
      <w:rPr>
        <w:rFonts w:ascii="Times New Roman" w:eastAsia="Times New Roman" w:hAnsi="Times New Roman"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0">
    <w:nsid w:val="70A65986"/>
    <w:multiLevelType w:val="hybridMultilevel"/>
    <w:tmpl w:val="78EEDB16"/>
    <w:lvl w:ilvl="0" w:tplc="E028EE8E">
      <w:start w:val="1"/>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1">
    <w:nsid w:val="716A3C62"/>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42">
    <w:nsid w:val="718C4B01"/>
    <w:multiLevelType w:val="singleLevel"/>
    <w:tmpl w:val="E48C4C62"/>
    <w:lvl w:ilvl="0">
      <w:start w:val="1"/>
      <w:numFmt w:val="bullet"/>
      <w:lvlText w:val=""/>
      <w:lvlJc w:val="left"/>
      <w:pPr>
        <w:tabs>
          <w:tab w:val="num" w:pos="360"/>
        </w:tabs>
        <w:ind w:left="360" w:hanging="360"/>
      </w:pPr>
      <w:rPr>
        <w:rFonts w:ascii="Marlett" w:hAnsi="Marlett" w:hint="default"/>
        <w:sz w:val="16"/>
      </w:rPr>
    </w:lvl>
  </w:abstractNum>
  <w:abstractNum w:abstractNumId="43">
    <w:nsid w:val="7AE74234"/>
    <w:multiLevelType w:val="singleLevel"/>
    <w:tmpl w:val="15E8D174"/>
    <w:lvl w:ilvl="0">
      <w:start w:val="1"/>
      <w:numFmt w:val="lowerLetter"/>
      <w:lvlText w:val="(%1)"/>
      <w:legacy w:legacy="1" w:legacySpace="0" w:legacyIndent="567"/>
      <w:lvlJc w:val="left"/>
      <w:rPr>
        <w:rFonts w:cs="Times New Roman"/>
      </w:rPr>
    </w:lvl>
  </w:abstractNum>
  <w:abstractNum w:abstractNumId="44">
    <w:nsid w:val="7CC97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D0160B3"/>
    <w:multiLevelType w:val="multilevel"/>
    <w:tmpl w:val="F34ADEBC"/>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1701"/>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46">
    <w:nsid w:val="7D5F6978"/>
    <w:multiLevelType w:val="hybridMultilevel"/>
    <w:tmpl w:val="D0B4FEAC"/>
    <w:lvl w:ilvl="0" w:tplc="B880A328">
      <w:start w:val="2"/>
      <w:numFmt w:val="lowerLetter"/>
      <w:lvlText w:val="%1)"/>
      <w:lvlJc w:val="left"/>
      <w:pPr>
        <w:tabs>
          <w:tab w:val="num" w:pos="1137"/>
        </w:tabs>
        <w:ind w:left="1137" w:hanging="570"/>
      </w:pPr>
      <w:rPr>
        <w:rFonts w:cs="Times New Roman" w:hint="default"/>
        <w:i/>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37"/>
  </w:num>
  <w:num w:numId="2">
    <w:abstractNumId w:val="3"/>
  </w:num>
  <w:num w:numId="3">
    <w:abstractNumId w:val="29"/>
  </w:num>
  <w:num w:numId="4">
    <w:abstractNumId w:val="45"/>
  </w:num>
  <w:num w:numId="5">
    <w:abstractNumId w:val="5"/>
  </w:num>
  <w:num w:numId="6">
    <w:abstractNumId w:val="30"/>
  </w:num>
  <w:num w:numId="7">
    <w:abstractNumId w:val="38"/>
  </w:num>
  <w:num w:numId="8">
    <w:abstractNumId w:val="7"/>
  </w:num>
  <w:num w:numId="9">
    <w:abstractNumId w:val="41"/>
  </w:num>
  <w:num w:numId="10">
    <w:abstractNumId w:val="24"/>
  </w:num>
  <w:num w:numId="11">
    <w:abstractNumId w:val="16"/>
  </w:num>
  <w:num w:numId="12">
    <w:abstractNumId w:val="28"/>
  </w:num>
  <w:num w:numId="13">
    <w:abstractNumId w:val="32"/>
  </w:num>
  <w:num w:numId="14">
    <w:abstractNumId w:val="11"/>
  </w:num>
  <w:num w:numId="15">
    <w:abstractNumId w:val="25"/>
  </w:num>
  <w:num w:numId="16">
    <w:abstractNumId w:val="27"/>
  </w:num>
  <w:num w:numId="17">
    <w:abstractNumId w:val="31"/>
  </w:num>
  <w:num w:numId="18">
    <w:abstractNumId w:val="36"/>
  </w:num>
  <w:num w:numId="19">
    <w:abstractNumId w:val="35"/>
  </w:num>
  <w:num w:numId="20">
    <w:abstractNumId w:val="8"/>
  </w:num>
  <w:num w:numId="21">
    <w:abstractNumId w:val="44"/>
  </w:num>
  <w:num w:numId="22">
    <w:abstractNumId w:val="2"/>
  </w:num>
  <w:num w:numId="23">
    <w:abstractNumId w:val="10"/>
  </w:num>
  <w:num w:numId="24">
    <w:abstractNumId w:val="22"/>
  </w:num>
  <w:num w:numId="25">
    <w:abstractNumId w:val="34"/>
  </w:num>
  <w:num w:numId="26">
    <w:abstractNumId w:val="13"/>
  </w:num>
  <w:num w:numId="27">
    <w:abstractNumId w:val="14"/>
  </w:num>
  <w:num w:numId="28">
    <w:abstractNumId w:val="6"/>
  </w:num>
  <w:num w:numId="29">
    <w:abstractNumId w:val="23"/>
  </w:num>
  <w:num w:numId="30">
    <w:abstractNumId w:val="21"/>
  </w:num>
  <w:num w:numId="31">
    <w:abstractNumId w:val="20"/>
  </w:num>
  <w:num w:numId="32">
    <w:abstractNumId w:val="12"/>
  </w:num>
  <w:num w:numId="33">
    <w:abstractNumId w:val="26"/>
  </w:num>
  <w:num w:numId="34">
    <w:abstractNumId w:val="42"/>
  </w:num>
  <w:num w:numId="35">
    <w:abstractNumId w:val="18"/>
  </w:num>
  <w:num w:numId="36">
    <w:abstractNumId w:val="33"/>
  </w:num>
  <w:num w:numId="37">
    <w:abstractNumId w:val="43"/>
  </w:num>
  <w:num w:numId="38">
    <w:abstractNumId w:val="0"/>
  </w:num>
  <w:num w:numId="39">
    <w:abstractNumId w:val="4"/>
  </w:num>
  <w:num w:numId="40">
    <w:abstractNumId w:val="19"/>
  </w:num>
  <w:num w:numId="41">
    <w:abstractNumId w:val="1"/>
  </w:num>
  <w:num w:numId="42">
    <w:abstractNumId w:val="17"/>
  </w:num>
  <w:num w:numId="43">
    <w:abstractNumId w:val="9"/>
  </w:num>
  <w:num w:numId="44">
    <w:abstractNumId w:val="40"/>
  </w:num>
  <w:num w:numId="45">
    <w:abstractNumId w:val="46"/>
  </w:num>
  <w:num w:numId="46">
    <w:abstractNumId w:val="1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4073A"/>
    <w:rsid w:val="00000900"/>
    <w:rsid w:val="000052EF"/>
    <w:rsid w:val="000060CD"/>
    <w:rsid w:val="0001553B"/>
    <w:rsid w:val="0001796C"/>
    <w:rsid w:val="00020191"/>
    <w:rsid w:val="00021DFF"/>
    <w:rsid w:val="00021E4F"/>
    <w:rsid w:val="00023396"/>
    <w:rsid w:val="00023407"/>
    <w:rsid w:val="00024E95"/>
    <w:rsid w:val="000253CC"/>
    <w:rsid w:val="00027EFC"/>
    <w:rsid w:val="00030F23"/>
    <w:rsid w:val="000317FF"/>
    <w:rsid w:val="00034BE5"/>
    <w:rsid w:val="0004138F"/>
    <w:rsid w:val="00044F31"/>
    <w:rsid w:val="00045052"/>
    <w:rsid w:val="000478EA"/>
    <w:rsid w:val="0005549A"/>
    <w:rsid w:val="00055591"/>
    <w:rsid w:val="000565A4"/>
    <w:rsid w:val="0005693C"/>
    <w:rsid w:val="00056D21"/>
    <w:rsid w:val="000600DC"/>
    <w:rsid w:val="000609FF"/>
    <w:rsid w:val="00060A67"/>
    <w:rsid w:val="00060E4B"/>
    <w:rsid w:val="0006141E"/>
    <w:rsid w:val="00061A2D"/>
    <w:rsid w:val="00065533"/>
    <w:rsid w:val="000655C6"/>
    <w:rsid w:val="00071B71"/>
    <w:rsid w:val="00072C7E"/>
    <w:rsid w:val="00075ABC"/>
    <w:rsid w:val="00082043"/>
    <w:rsid w:val="000842C8"/>
    <w:rsid w:val="00084F00"/>
    <w:rsid w:val="00090703"/>
    <w:rsid w:val="0009140B"/>
    <w:rsid w:val="0009142A"/>
    <w:rsid w:val="000963D9"/>
    <w:rsid w:val="000A1F93"/>
    <w:rsid w:val="000A36DE"/>
    <w:rsid w:val="000A5959"/>
    <w:rsid w:val="000B101B"/>
    <w:rsid w:val="000B2E2E"/>
    <w:rsid w:val="000B473A"/>
    <w:rsid w:val="000B58C0"/>
    <w:rsid w:val="000B631F"/>
    <w:rsid w:val="000B7289"/>
    <w:rsid w:val="000B79E8"/>
    <w:rsid w:val="000C45AB"/>
    <w:rsid w:val="000C68A6"/>
    <w:rsid w:val="000D138B"/>
    <w:rsid w:val="000D2A8D"/>
    <w:rsid w:val="000D6DA3"/>
    <w:rsid w:val="000E0746"/>
    <w:rsid w:val="000E2EB8"/>
    <w:rsid w:val="000E71CD"/>
    <w:rsid w:val="000F15CC"/>
    <w:rsid w:val="000F5863"/>
    <w:rsid w:val="000F58BD"/>
    <w:rsid w:val="000F6579"/>
    <w:rsid w:val="000F6AC9"/>
    <w:rsid w:val="000F7FEC"/>
    <w:rsid w:val="00101F94"/>
    <w:rsid w:val="00104DE4"/>
    <w:rsid w:val="001068D4"/>
    <w:rsid w:val="00106EF8"/>
    <w:rsid w:val="00110447"/>
    <w:rsid w:val="001124A7"/>
    <w:rsid w:val="0011421E"/>
    <w:rsid w:val="001175C1"/>
    <w:rsid w:val="00117AB2"/>
    <w:rsid w:val="00120625"/>
    <w:rsid w:val="00122401"/>
    <w:rsid w:val="00123C53"/>
    <w:rsid w:val="0012697C"/>
    <w:rsid w:val="0012790C"/>
    <w:rsid w:val="00130756"/>
    <w:rsid w:val="00133067"/>
    <w:rsid w:val="001342AB"/>
    <w:rsid w:val="00134551"/>
    <w:rsid w:val="0013689D"/>
    <w:rsid w:val="00136C65"/>
    <w:rsid w:val="0014073A"/>
    <w:rsid w:val="0014373B"/>
    <w:rsid w:val="001466B7"/>
    <w:rsid w:val="00146CE1"/>
    <w:rsid w:val="0014707A"/>
    <w:rsid w:val="00151FCD"/>
    <w:rsid w:val="00153104"/>
    <w:rsid w:val="00153916"/>
    <w:rsid w:val="00155674"/>
    <w:rsid w:val="00156F7C"/>
    <w:rsid w:val="0015789E"/>
    <w:rsid w:val="00160666"/>
    <w:rsid w:val="001622AF"/>
    <w:rsid w:val="00166FA3"/>
    <w:rsid w:val="00170595"/>
    <w:rsid w:val="00173CE5"/>
    <w:rsid w:val="00176872"/>
    <w:rsid w:val="001776E8"/>
    <w:rsid w:val="00181867"/>
    <w:rsid w:val="00181AFD"/>
    <w:rsid w:val="00190099"/>
    <w:rsid w:val="0019075F"/>
    <w:rsid w:val="001907D4"/>
    <w:rsid w:val="001916A4"/>
    <w:rsid w:val="00192189"/>
    <w:rsid w:val="0019269D"/>
    <w:rsid w:val="00193585"/>
    <w:rsid w:val="00193854"/>
    <w:rsid w:val="001939C5"/>
    <w:rsid w:val="00194A92"/>
    <w:rsid w:val="00195858"/>
    <w:rsid w:val="00196696"/>
    <w:rsid w:val="001A138F"/>
    <w:rsid w:val="001A1518"/>
    <w:rsid w:val="001C0438"/>
    <w:rsid w:val="001C40E2"/>
    <w:rsid w:val="001C75DC"/>
    <w:rsid w:val="001D0EC8"/>
    <w:rsid w:val="001D219C"/>
    <w:rsid w:val="001D2259"/>
    <w:rsid w:val="001E0110"/>
    <w:rsid w:val="001E0B00"/>
    <w:rsid w:val="001E1AC1"/>
    <w:rsid w:val="001E4132"/>
    <w:rsid w:val="001E41AE"/>
    <w:rsid w:val="001E4B11"/>
    <w:rsid w:val="001E4B5F"/>
    <w:rsid w:val="001F0792"/>
    <w:rsid w:val="001F1010"/>
    <w:rsid w:val="001F60FE"/>
    <w:rsid w:val="001F7B34"/>
    <w:rsid w:val="00200403"/>
    <w:rsid w:val="002026EC"/>
    <w:rsid w:val="002064A2"/>
    <w:rsid w:val="002064B2"/>
    <w:rsid w:val="0021140B"/>
    <w:rsid w:val="00212E15"/>
    <w:rsid w:val="00213B4D"/>
    <w:rsid w:val="00213E8C"/>
    <w:rsid w:val="00214B49"/>
    <w:rsid w:val="002158B1"/>
    <w:rsid w:val="0022232E"/>
    <w:rsid w:val="00224679"/>
    <w:rsid w:val="002272FA"/>
    <w:rsid w:val="0022750F"/>
    <w:rsid w:val="00230089"/>
    <w:rsid w:val="00233EBD"/>
    <w:rsid w:val="00235BE2"/>
    <w:rsid w:val="00235ED2"/>
    <w:rsid w:val="00237DC2"/>
    <w:rsid w:val="00241440"/>
    <w:rsid w:val="002463C5"/>
    <w:rsid w:val="00250C94"/>
    <w:rsid w:val="00250CD9"/>
    <w:rsid w:val="00252752"/>
    <w:rsid w:val="00252DDE"/>
    <w:rsid w:val="00255C7C"/>
    <w:rsid w:val="0025621E"/>
    <w:rsid w:val="002618DC"/>
    <w:rsid w:val="002632B5"/>
    <w:rsid w:val="00265622"/>
    <w:rsid w:val="0026620D"/>
    <w:rsid w:val="00274BEE"/>
    <w:rsid w:val="002820D1"/>
    <w:rsid w:val="00282B15"/>
    <w:rsid w:val="0028564B"/>
    <w:rsid w:val="00287CC0"/>
    <w:rsid w:val="00290206"/>
    <w:rsid w:val="002903FF"/>
    <w:rsid w:val="00290EF7"/>
    <w:rsid w:val="00291AA8"/>
    <w:rsid w:val="00293309"/>
    <w:rsid w:val="002967D3"/>
    <w:rsid w:val="002A1FD2"/>
    <w:rsid w:val="002A4FC9"/>
    <w:rsid w:val="002A55A8"/>
    <w:rsid w:val="002B016B"/>
    <w:rsid w:val="002B3FD2"/>
    <w:rsid w:val="002B547B"/>
    <w:rsid w:val="002C35A8"/>
    <w:rsid w:val="002C6CD9"/>
    <w:rsid w:val="002C7DA4"/>
    <w:rsid w:val="002C7FB3"/>
    <w:rsid w:val="002D0D1E"/>
    <w:rsid w:val="002E00E1"/>
    <w:rsid w:val="002E0B41"/>
    <w:rsid w:val="002E1C0A"/>
    <w:rsid w:val="002E2F1A"/>
    <w:rsid w:val="002E5D84"/>
    <w:rsid w:val="002F3E29"/>
    <w:rsid w:val="003043F0"/>
    <w:rsid w:val="0030583E"/>
    <w:rsid w:val="003104C9"/>
    <w:rsid w:val="00310FAF"/>
    <w:rsid w:val="0031286D"/>
    <w:rsid w:val="0031571B"/>
    <w:rsid w:val="0033532F"/>
    <w:rsid w:val="0033578A"/>
    <w:rsid w:val="0034321B"/>
    <w:rsid w:val="00344B07"/>
    <w:rsid w:val="003456E3"/>
    <w:rsid w:val="0035203B"/>
    <w:rsid w:val="00355832"/>
    <w:rsid w:val="0035763C"/>
    <w:rsid w:val="00362A90"/>
    <w:rsid w:val="00363C78"/>
    <w:rsid w:val="00363E80"/>
    <w:rsid w:val="0036436F"/>
    <w:rsid w:val="00365C11"/>
    <w:rsid w:val="00366754"/>
    <w:rsid w:val="00366FB8"/>
    <w:rsid w:val="00371AC0"/>
    <w:rsid w:val="00371D57"/>
    <w:rsid w:val="00373894"/>
    <w:rsid w:val="00374DD3"/>
    <w:rsid w:val="00376394"/>
    <w:rsid w:val="00376538"/>
    <w:rsid w:val="00376E62"/>
    <w:rsid w:val="0037702C"/>
    <w:rsid w:val="00377721"/>
    <w:rsid w:val="003807FF"/>
    <w:rsid w:val="00381FCC"/>
    <w:rsid w:val="0038413C"/>
    <w:rsid w:val="00387E30"/>
    <w:rsid w:val="00391368"/>
    <w:rsid w:val="003919D3"/>
    <w:rsid w:val="003923DC"/>
    <w:rsid w:val="003935FA"/>
    <w:rsid w:val="00394424"/>
    <w:rsid w:val="00395B17"/>
    <w:rsid w:val="00395BE6"/>
    <w:rsid w:val="00397307"/>
    <w:rsid w:val="003A0D42"/>
    <w:rsid w:val="003A23D0"/>
    <w:rsid w:val="003A3A03"/>
    <w:rsid w:val="003A65E2"/>
    <w:rsid w:val="003A700E"/>
    <w:rsid w:val="003B0F8C"/>
    <w:rsid w:val="003B150C"/>
    <w:rsid w:val="003B2188"/>
    <w:rsid w:val="003B2BA5"/>
    <w:rsid w:val="003B34DD"/>
    <w:rsid w:val="003B36DF"/>
    <w:rsid w:val="003B4A6F"/>
    <w:rsid w:val="003B5763"/>
    <w:rsid w:val="003B5DB5"/>
    <w:rsid w:val="003C0337"/>
    <w:rsid w:val="003C0A85"/>
    <w:rsid w:val="003C0D1F"/>
    <w:rsid w:val="003C1780"/>
    <w:rsid w:val="003C4C54"/>
    <w:rsid w:val="003C5480"/>
    <w:rsid w:val="003D2208"/>
    <w:rsid w:val="003D6583"/>
    <w:rsid w:val="003D65D5"/>
    <w:rsid w:val="003D7363"/>
    <w:rsid w:val="003E279F"/>
    <w:rsid w:val="003E2AD7"/>
    <w:rsid w:val="003E453A"/>
    <w:rsid w:val="00400522"/>
    <w:rsid w:val="00403CB3"/>
    <w:rsid w:val="00406EC6"/>
    <w:rsid w:val="00407A97"/>
    <w:rsid w:val="004111F7"/>
    <w:rsid w:val="0041167A"/>
    <w:rsid w:val="004148C0"/>
    <w:rsid w:val="004161BE"/>
    <w:rsid w:val="0042675A"/>
    <w:rsid w:val="00426852"/>
    <w:rsid w:val="004277AB"/>
    <w:rsid w:val="00433FAA"/>
    <w:rsid w:val="00436686"/>
    <w:rsid w:val="00437FA9"/>
    <w:rsid w:val="004509EB"/>
    <w:rsid w:val="00450C58"/>
    <w:rsid w:val="00451202"/>
    <w:rsid w:val="00452941"/>
    <w:rsid w:val="00452987"/>
    <w:rsid w:val="004571AC"/>
    <w:rsid w:val="00457EEF"/>
    <w:rsid w:val="004602E6"/>
    <w:rsid w:val="00464522"/>
    <w:rsid w:val="0046461A"/>
    <w:rsid w:val="00467938"/>
    <w:rsid w:val="004701F1"/>
    <w:rsid w:val="004748DE"/>
    <w:rsid w:val="004750CA"/>
    <w:rsid w:val="004809E6"/>
    <w:rsid w:val="00480AE7"/>
    <w:rsid w:val="00485FF0"/>
    <w:rsid w:val="00487AC9"/>
    <w:rsid w:val="00491CEC"/>
    <w:rsid w:val="004937CD"/>
    <w:rsid w:val="0049601B"/>
    <w:rsid w:val="004974C0"/>
    <w:rsid w:val="004A260C"/>
    <w:rsid w:val="004A2D1F"/>
    <w:rsid w:val="004A3EC2"/>
    <w:rsid w:val="004A4374"/>
    <w:rsid w:val="004A467A"/>
    <w:rsid w:val="004A4AC7"/>
    <w:rsid w:val="004A5BFC"/>
    <w:rsid w:val="004A5E95"/>
    <w:rsid w:val="004A622D"/>
    <w:rsid w:val="004B1EC1"/>
    <w:rsid w:val="004B33A9"/>
    <w:rsid w:val="004B7221"/>
    <w:rsid w:val="004C71D4"/>
    <w:rsid w:val="004C7F83"/>
    <w:rsid w:val="004D228A"/>
    <w:rsid w:val="004D67C3"/>
    <w:rsid w:val="004D70A2"/>
    <w:rsid w:val="004E0F81"/>
    <w:rsid w:val="004E5E16"/>
    <w:rsid w:val="004F1913"/>
    <w:rsid w:val="004F2FAF"/>
    <w:rsid w:val="00500516"/>
    <w:rsid w:val="00511442"/>
    <w:rsid w:val="00511F07"/>
    <w:rsid w:val="00512ABE"/>
    <w:rsid w:val="0051578C"/>
    <w:rsid w:val="00515A12"/>
    <w:rsid w:val="00520733"/>
    <w:rsid w:val="00521945"/>
    <w:rsid w:val="00522063"/>
    <w:rsid w:val="00526AC0"/>
    <w:rsid w:val="00527F26"/>
    <w:rsid w:val="00530125"/>
    <w:rsid w:val="00531F67"/>
    <w:rsid w:val="00533650"/>
    <w:rsid w:val="00533E4F"/>
    <w:rsid w:val="00535AE7"/>
    <w:rsid w:val="0053714F"/>
    <w:rsid w:val="005405E1"/>
    <w:rsid w:val="00541815"/>
    <w:rsid w:val="00541E34"/>
    <w:rsid w:val="00542D19"/>
    <w:rsid w:val="005437B1"/>
    <w:rsid w:val="00551AB3"/>
    <w:rsid w:val="005562B8"/>
    <w:rsid w:val="005562D6"/>
    <w:rsid w:val="005565C8"/>
    <w:rsid w:val="00557C06"/>
    <w:rsid w:val="00560A09"/>
    <w:rsid w:val="00561B5D"/>
    <w:rsid w:val="0056721A"/>
    <w:rsid w:val="00571CD2"/>
    <w:rsid w:val="00576C74"/>
    <w:rsid w:val="005770F9"/>
    <w:rsid w:val="00577D03"/>
    <w:rsid w:val="005800A6"/>
    <w:rsid w:val="005803B1"/>
    <w:rsid w:val="00583B88"/>
    <w:rsid w:val="00585570"/>
    <w:rsid w:val="00586DBF"/>
    <w:rsid w:val="00592D0B"/>
    <w:rsid w:val="00592EBA"/>
    <w:rsid w:val="0059423F"/>
    <w:rsid w:val="0059598F"/>
    <w:rsid w:val="005A2416"/>
    <w:rsid w:val="005A3983"/>
    <w:rsid w:val="005A46E3"/>
    <w:rsid w:val="005A5121"/>
    <w:rsid w:val="005A5B76"/>
    <w:rsid w:val="005B1EC9"/>
    <w:rsid w:val="005C0082"/>
    <w:rsid w:val="005C0F85"/>
    <w:rsid w:val="005C1688"/>
    <w:rsid w:val="005C47AD"/>
    <w:rsid w:val="005C6A8A"/>
    <w:rsid w:val="005D02FB"/>
    <w:rsid w:val="005D1E69"/>
    <w:rsid w:val="005D1E95"/>
    <w:rsid w:val="005E2BD2"/>
    <w:rsid w:val="005E349C"/>
    <w:rsid w:val="005E6E58"/>
    <w:rsid w:val="005E717D"/>
    <w:rsid w:val="005F054A"/>
    <w:rsid w:val="005F1010"/>
    <w:rsid w:val="005F141D"/>
    <w:rsid w:val="005F1781"/>
    <w:rsid w:val="0060102E"/>
    <w:rsid w:val="00605F27"/>
    <w:rsid w:val="00610FD4"/>
    <w:rsid w:val="00620992"/>
    <w:rsid w:val="0062316B"/>
    <w:rsid w:val="0062356E"/>
    <w:rsid w:val="00624259"/>
    <w:rsid w:val="006249BC"/>
    <w:rsid w:val="00624F55"/>
    <w:rsid w:val="006267F5"/>
    <w:rsid w:val="00626F16"/>
    <w:rsid w:val="00630A36"/>
    <w:rsid w:val="00630C8A"/>
    <w:rsid w:val="00630D0F"/>
    <w:rsid w:val="006312F9"/>
    <w:rsid w:val="00637062"/>
    <w:rsid w:val="006404E3"/>
    <w:rsid w:val="00642F61"/>
    <w:rsid w:val="00644E69"/>
    <w:rsid w:val="00647BAB"/>
    <w:rsid w:val="00651004"/>
    <w:rsid w:val="00651DD9"/>
    <w:rsid w:val="006556C8"/>
    <w:rsid w:val="006572F6"/>
    <w:rsid w:val="00663015"/>
    <w:rsid w:val="006636D0"/>
    <w:rsid w:val="00664561"/>
    <w:rsid w:val="0066740C"/>
    <w:rsid w:val="0066745E"/>
    <w:rsid w:val="006726F9"/>
    <w:rsid w:val="00672840"/>
    <w:rsid w:val="00672AB5"/>
    <w:rsid w:val="00676FC5"/>
    <w:rsid w:val="00682A6A"/>
    <w:rsid w:val="00682E8B"/>
    <w:rsid w:val="0068357C"/>
    <w:rsid w:val="00693847"/>
    <w:rsid w:val="006958ED"/>
    <w:rsid w:val="0069596C"/>
    <w:rsid w:val="006A353B"/>
    <w:rsid w:val="006A3D13"/>
    <w:rsid w:val="006A3E2A"/>
    <w:rsid w:val="006A5E5C"/>
    <w:rsid w:val="006A7118"/>
    <w:rsid w:val="006A7CAF"/>
    <w:rsid w:val="006B1944"/>
    <w:rsid w:val="006B1CB0"/>
    <w:rsid w:val="006B3009"/>
    <w:rsid w:val="006B363F"/>
    <w:rsid w:val="006B475A"/>
    <w:rsid w:val="006B6974"/>
    <w:rsid w:val="006B723A"/>
    <w:rsid w:val="006C0789"/>
    <w:rsid w:val="006C57D8"/>
    <w:rsid w:val="006D6D55"/>
    <w:rsid w:val="006E1F05"/>
    <w:rsid w:val="006E79E1"/>
    <w:rsid w:val="006F1A51"/>
    <w:rsid w:val="006F1FA1"/>
    <w:rsid w:val="006F41D7"/>
    <w:rsid w:val="006F64C3"/>
    <w:rsid w:val="006F6DE8"/>
    <w:rsid w:val="006F77A5"/>
    <w:rsid w:val="0070058C"/>
    <w:rsid w:val="00700C12"/>
    <w:rsid w:val="00702D8F"/>
    <w:rsid w:val="007057A3"/>
    <w:rsid w:val="00705B9C"/>
    <w:rsid w:val="00705C42"/>
    <w:rsid w:val="00705FA9"/>
    <w:rsid w:val="00707F2A"/>
    <w:rsid w:val="00713991"/>
    <w:rsid w:val="00714DFA"/>
    <w:rsid w:val="007171DF"/>
    <w:rsid w:val="00717A70"/>
    <w:rsid w:val="00717F14"/>
    <w:rsid w:val="00720B3F"/>
    <w:rsid w:val="00721239"/>
    <w:rsid w:val="007215BB"/>
    <w:rsid w:val="00724541"/>
    <w:rsid w:val="007255B4"/>
    <w:rsid w:val="00725F2C"/>
    <w:rsid w:val="00726E19"/>
    <w:rsid w:val="00730B88"/>
    <w:rsid w:val="0073116B"/>
    <w:rsid w:val="007321EC"/>
    <w:rsid w:val="007346B7"/>
    <w:rsid w:val="00737112"/>
    <w:rsid w:val="00742520"/>
    <w:rsid w:val="00745265"/>
    <w:rsid w:val="007453B6"/>
    <w:rsid w:val="00745C8F"/>
    <w:rsid w:val="007463F8"/>
    <w:rsid w:val="00751666"/>
    <w:rsid w:val="0075321D"/>
    <w:rsid w:val="00753E69"/>
    <w:rsid w:val="00755488"/>
    <w:rsid w:val="0075689F"/>
    <w:rsid w:val="007570AF"/>
    <w:rsid w:val="00761200"/>
    <w:rsid w:val="007641E2"/>
    <w:rsid w:val="00767E31"/>
    <w:rsid w:val="00770011"/>
    <w:rsid w:val="00772E7F"/>
    <w:rsid w:val="00773AE5"/>
    <w:rsid w:val="00775370"/>
    <w:rsid w:val="00784036"/>
    <w:rsid w:val="00785184"/>
    <w:rsid w:val="00786D1A"/>
    <w:rsid w:val="007934B1"/>
    <w:rsid w:val="007936FF"/>
    <w:rsid w:val="007943A1"/>
    <w:rsid w:val="007966AD"/>
    <w:rsid w:val="007A2781"/>
    <w:rsid w:val="007A2C34"/>
    <w:rsid w:val="007A43E8"/>
    <w:rsid w:val="007A4971"/>
    <w:rsid w:val="007A5099"/>
    <w:rsid w:val="007A6A0C"/>
    <w:rsid w:val="007B02D3"/>
    <w:rsid w:val="007B16F5"/>
    <w:rsid w:val="007B1ED6"/>
    <w:rsid w:val="007B26AB"/>
    <w:rsid w:val="007C365A"/>
    <w:rsid w:val="007C7B51"/>
    <w:rsid w:val="007D1620"/>
    <w:rsid w:val="007D18EB"/>
    <w:rsid w:val="007D1B06"/>
    <w:rsid w:val="007D31F2"/>
    <w:rsid w:val="007E0A92"/>
    <w:rsid w:val="007E1D1C"/>
    <w:rsid w:val="007E2867"/>
    <w:rsid w:val="007E36D2"/>
    <w:rsid w:val="007E5559"/>
    <w:rsid w:val="007F0FE9"/>
    <w:rsid w:val="007F196D"/>
    <w:rsid w:val="007F2014"/>
    <w:rsid w:val="007F22DC"/>
    <w:rsid w:val="007F447B"/>
    <w:rsid w:val="007F44A4"/>
    <w:rsid w:val="007F4514"/>
    <w:rsid w:val="007F663C"/>
    <w:rsid w:val="007F6E9F"/>
    <w:rsid w:val="007F6FF7"/>
    <w:rsid w:val="007F7B37"/>
    <w:rsid w:val="00800832"/>
    <w:rsid w:val="00801BD7"/>
    <w:rsid w:val="00802AEB"/>
    <w:rsid w:val="0080382F"/>
    <w:rsid w:val="0080485A"/>
    <w:rsid w:val="00806FA4"/>
    <w:rsid w:val="00807714"/>
    <w:rsid w:val="008135E0"/>
    <w:rsid w:val="00816FC3"/>
    <w:rsid w:val="0082066C"/>
    <w:rsid w:val="00820C28"/>
    <w:rsid w:val="00822910"/>
    <w:rsid w:val="00824C36"/>
    <w:rsid w:val="00830315"/>
    <w:rsid w:val="00831781"/>
    <w:rsid w:val="00833ABA"/>
    <w:rsid w:val="00837626"/>
    <w:rsid w:val="00840128"/>
    <w:rsid w:val="008412DF"/>
    <w:rsid w:val="00841D6B"/>
    <w:rsid w:val="008423F9"/>
    <w:rsid w:val="0084658D"/>
    <w:rsid w:val="00847323"/>
    <w:rsid w:val="00847BF4"/>
    <w:rsid w:val="00852F18"/>
    <w:rsid w:val="00855657"/>
    <w:rsid w:val="00856507"/>
    <w:rsid w:val="00860B9F"/>
    <w:rsid w:val="008662DF"/>
    <w:rsid w:val="0087233D"/>
    <w:rsid w:val="00873C5A"/>
    <w:rsid w:val="008747DA"/>
    <w:rsid w:val="00875067"/>
    <w:rsid w:val="00875354"/>
    <w:rsid w:val="00875A69"/>
    <w:rsid w:val="00876C94"/>
    <w:rsid w:val="00877583"/>
    <w:rsid w:val="00881C9A"/>
    <w:rsid w:val="008906D0"/>
    <w:rsid w:val="0089475D"/>
    <w:rsid w:val="008A0A84"/>
    <w:rsid w:val="008A0ADD"/>
    <w:rsid w:val="008A12D2"/>
    <w:rsid w:val="008A42A0"/>
    <w:rsid w:val="008A47CC"/>
    <w:rsid w:val="008A512B"/>
    <w:rsid w:val="008A537D"/>
    <w:rsid w:val="008A5B44"/>
    <w:rsid w:val="008A68DE"/>
    <w:rsid w:val="008A6E67"/>
    <w:rsid w:val="008A785F"/>
    <w:rsid w:val="008B05D1"/>
    <w:rsid w:val="008B1167"/>
    <w:rsid w:val="008B15CC"/>
    <w:rsid w:val="008B40D6"/>
    <w:rsid w:val="008B5AC9"/>
    <w:rsid w:val="008C0810"/>
    <w:rsid w:val="008C0F95"/>
    <w:rsid w:val="008C1509"/>
    <w:rsid w:val="008C3088"/>
    <w:rsid w:val="008C33BE"/>
    <w:rsid w:val="008C44F4"/>
    <w:rsid w:val="008C463D"/>
    <w:rsid w:val="008D1A54"/>
    <w:rsid w:val="008D2674"/>
    <w:rsid w:val="008E34B0"/>
    <w:rsid w:val="008E3B1A"/>
    <w:rsid w:val="008E5BCF"/>
    <w:rsid w:val="008E6713"/>
    <w:rsid w:val="008F27C0"/>
    <w:rsid w:val="008F35C2"/>
    <w:rsid w:val="008F4B31"/>
    <w:rsid w:val="00900014"/>
    <w:rsid w:val="009016DF"/>
    <w:rsid w:val="009016FC"/>
    <w:rsid w:val="009024F7"/>
    <w:rsid w:val="00911E74"/>
    <w:rsid w:val="00912CF4"/>
    <w:rsid w:val="009160ED"/>
    <w:rsid w:val="00916F0C"/>
    <w:rsid w:val="0092417A"/>
    <w:rsid w:val="00926A67"/>
    <w:rsid w:val="00926E8E"/>
    <w:rsid w:val="0092761F"/>
    <w:rsid w:val="009355F5"/>
    <w:rsid w:val="00935AE3"/>
    <w:rsid w:val="00935E52"/>
    <w:rsid w:val="00937BB9"/>
    <w:rsid w:val="00940D06"/>
    <w:rsid w:val="00941EA7"/>
    <w:rsid w:val="009470B0"/>
    <w:rsid w:val="009529A3"/>
    <w:rsid w:val="00955BD7"/>
    <w:rsid w:val="00964E1B"/>
    <w:rsid w:val="00966463"/>
    <w:rsid w:val="00971FA0"/>
    <w:rsid w:val="00974686"/>
    <w:rsid w:val="00976A56"/>
    <w:rsid w:val="00984126"/>
    <w:rsid w:val="0098441F"/>
    <w:rsid w:val="009879A3"/>
    <w:rsid w:val="009900F7"/>
    <w:rsid w:val="009929A5"/>
    <w:rsid w:val="00993626"/>
    <w:rsid w:val="00993942"/>
    <w:rsid w:val="009951BE"/>
    <w:rsid w:val="00995614"/>
    <w:rsid w:val="0099640D"/>
    <w:rsid w:val="009966B0"/>
    <w:rsid w:val="009A08A1"/>
    <w:rsid w:val="009A3573"/>
    <w:rsid w:val="009A570F"/>
    <w:rsid w:val="009B0E85"/>
    <w:rsid w:val="009B1E86"/>
    <w:rsid w:val="009B4B87"/>
    <w:rsid w:val="009B5EA4"/>
    <w:rsid w:val="009B76A5"/>
    <w:rsid w:val="009D5BCB"/>
    <w:rsid w:val="009D5CDD"/>
    <w:rsid w:val="009D7951"/>
    <w:rsid w:val="009E0653"/>
    <w:rsid w:val="009E23ED"/>
    <w:rsid w:val="009E2C58"/>
    <w:rsid w:val="009E4D8C"/>
    <w:rsid w:val="009E57DB"/>
    <w:rsid w:val="009E60EE"/>
    <w:rsid w:val="009E65D8"/>
    <w:rsid w:val="009F07C7"/>
    <w:rsid w:val="009F2023"/>
    <w:rsid w:val="009F416E"/>
    <w:rsid w:val="00A02481"/>
    <w:rsid w:val="00A07459"/>
    <w:rsid w:val="00A11AB6"/>
    <w:rsid w:val="00A11B7C"/>
    <w:rsid w:val="00A14AD3"/>
    <w:rsid w:val="00A154DD"/>
    <w:rsid w:val="00A17034"/>
    <w:rsid w:val="00A17D54"/>
    <w:rsid w:val="00A21409"/>
    <w:rsid w:val="00A24DE4"/>
    <w:rsid w:val="00A26BD1"/>
    <w:rsid w:val="00A3005E"/>
    <w:rsid w:val="00A33A57"/>
    <w:rsid w:val="00A34B7E"/>
    <w:rsid w:val="00A34E5E"/>
    <w:rsid w:val="00A362FC"/>
    <w:rsid w:val="00A40B7C"/>
    <w:rsid w:val="00A44FD4"/>
    <w:rsid w:val="00A47856"/>
    <w:rsid w:val="00A515B2"/>
    <w:rsid w:val="00A52942"/>
    <w:rsid w:val="00A606D2"/>
    <w:rsid w:val="00A62A73"/>
    <w:rsid w:val="00A64390"/>
    <w:rsid w:val="00A64405"/>
    <w:rsid w:val="00A65B1F"/>
    <w:rsid w:val="00A6799B"/>
    <w:rsid w:val="00A67B6F"/>
    <w:rsid w:val="00A67EF3"/>
    <w:rsid w:val="00A7012B"/>
    <w:rsid w:val="00A71A21"/>
    <w:rsid w:val="00A7273D"/>
    <w:rsid w:val="00A72E4F"/>
    <w:rsid w:val="00A732FB"/>
    <w:rsid w:val="00A8060D"/>
    <w:rsid w:val="00A807EC"/>
    <w:rsid w:val="00A824E8"/>
    <w:rsid w:val="00A83ECD"/>
    <w:rsid w:val="00A84172"/>
    <w:rsid w:val="00A854CE"/>
    <w:rsid w:val="00A86D65"/>
    <w:rsid w:val="00A90CC8"/>
    <w:rsid w:val="00A90FD3"/>
    <w:rsid w:val="00A935D6"/>
    <w:rsid w:val="00A94636"/>
    <w:rsid w:val="00A95674"/>
    <w:rsid w:val="00AA0621"/>
    <w:rsid w:val="00AA619B"/>
    <w:rsid w:val="00AA7EE8"/>
    <w:rsid w:val="00AB058A"/>
    <w:rsid w:val="00AB06E7"/>
    <w:rsid w:val="00AB139A"/>
    <w:rsid w:val="00AB6201"/>
    <w:rsid w:val="00AB763A"/>
    <w:rsid w:val="00AB7A8E"/>
    <w:rsid w:val="00AB7B75"/>
    <w:rsid w:val="00AC248F"/>
    <w:rsid w:val="00AC6358"/>
    <w:rsid w:val="00AC7965"/>
    <w:rsid w:val="00AD3F3B"/>
    <w:rsid w:val="00AD66E2"/>
    <w:rsid w:val="00AD72CD"/>
    <w:rsid w:val="00AE475B"/>
    <w:rsid w:val="00AE57C5"/>
    <w:rsid w:val="00AE5FC2"/>
    <w:rsid w:val="00AE7592"/>
    <w:rsid w:val="00AE7CA2"/>
    <w:rsid w:val="00AF0716"/>
    <w:rsid w:val="00B00AE2"/>
    <w:rsid w:val="00B01159"/>
    <w:rsid w:val="00B02CAE"/>
    <w:rsid w:val="00B04E45"/>
    <w:rsid w:val="00B0618B"/>
    <w:rsid w:val="00B063C0"/>
    <w:rsid w:val="00B0790A"/>
    <w:rsid w:val="00B10EDB"/>
    <w:rsid w:val="00B144A4"/>
    <w:rsid w:val="00B149B6"/>
    <w:rsid w:val="00B14EA4"/>
    <w:rsid w:val="00B159AC"/>
    <w:rsid w:val="00B214B5"/>
    <w:rsid w:val="00B22201"/>
    <w:rsid w:val="00B25AE1"/>
    <w:rsid w:val="00B3141B"/>
    <w:rsid w:val="00B31C68"/>
    <w:rsid w:val="00B31E20"/>
    <w:rsid w:val="00B333D7"/>
    <w:rsid w:val="00B34D65"/>
    <w:rsid w:val="00B376DA"/>
    <w:rsid w:val="00B4274B"/>
    <w:rsid w:val="00B438EF"/>
    <w:rsid w:val="00B44041"/>
    <w:rsid w:val="00B44978"/>
    <w:rsid w:val="00B4793E"/>
    <w:rsid w:val="00B52EFA"/>
    <w:rsid w:val="00B53B39"/>
    <w:rsid w:val="00B57A32"/>
    <w:rsid w:val="00B60B70"/>
    <w:rsid w:val="00B60E0A"/>
    <w:rsid w:val="00B63C17"/>
    <w:rsid w:val="00B66FFD"/>
    <w:rsid w:val="00B67763"/>
    <w:rsid w:val="00B70EA5"/>
    <w:rsid w:val="00B72289"/>
    <w:rsid w:val="00B7330F"/>
    <w:rsid w:val="00B74D7B"/>
    <w:rsid w:val="00B7614E"/>
    <w:rsid w:val="00B76A67"/>
    <w:rsid w:val="00B829AD"/>
    <w:rsid w:val="00B85363"/>
    <w:rsid w:val="00B85458"/>
    <w:rsid w:val="00B85F83"/>
    <w:rsid w:val="00B8664E"/>
    <w:rsid w:val="00B87D24"/>
    <w:rsid w:val="00B903E9"/>
    <w:rsid w:val="00B9246C"/>
    <w:rsid w:val="00B92EC9"/>
    <w:rsid w:val="00B95898"/>
    <w:rsid w:val="00B96355"/>
    <w:rsid w:val="00BA0042"/>
    <w:rsid w:val="00BA0FFF"/>
    <w:rsid w:val="00BA1051"/>
    <w:rsid w:val="00BA14A1"/>
    <w:rsid w:val="00BA44C6"/>
    <w:rsid w:val="00BA4B0A"/>
    <w:rsid w:val="00BA5B91"/>
    <w:rsid w:val="00BB3ABD"/>
    <w:rsid w:val="00BB47EB"/>
    <w:rsid w:val="00BB7B2C"/>
    <w:rsid w:val="00BC0F2D"/>
    <w:rsid w:val="00BC5778"/>
    <w:rsid w:val="00BC635B"/>
    <w:rsid w:val="00BC6902"/>
    <w:rsid w:val="00BC75F5"/>
    <w:rsid w:val="00BD0C7A"/>
    <w:rsid w:val="00BD1620"/>
    <w:rsid w:val="00BD3999"/>
    <w:rsid w:val="00BD49B9"/>
    <w:rsid w:val="00BD49D6"/>
    <w:rsid w:val="00BD4F24"/>
    <w:rsid w:val="00BD5D25"/>
    <w:rsid w:val="00BD6F3B"/>
    <w:rsid w:val="00BD7643"/>
    <w:rsid w:val="00BE00E4"/>
    <w:rsid w:val="00BE0679"/>
    <w:rsid w:val="00BE2E78"/>
    <w:rsid w:val="00BE3612"/>
    <w:rsid w:val="00BE44C6"/>
    <w:rsid w:val="00BE66B7"/>
    <w:rsid w:val="00BF144A"/>
    <w:rsid w:val="00BF2ABE"/>
    <w:rsid w:val="00BF41A6"/>
    <w:rsid w:val="00BF76D5"/>
    <w:rsid w:val="00C00081"/>
    <w:rsid w:val="00C0019D"/>
    <w:rsid w:val="00C01563"/>
    <w:rsid w:val="00C01806"/>
    <w:rsid w:val="00C03549"/>
    <w:rsid w:val="00C03884"/>
    <w:rsid w:val="00C1152A"/>
    <w:rsid w:val="00C12832"/>
    <w:rsid w:val="00C12D2E"/>
    <w:rsid w:val="00C148FE"/>
    <w:rsid w:val="00C1499A"/>
    <w:rsid w:val="00C20388"/>
    <w:rsid w:val="00C23D4E"/>
    <w:rsid w:val="00C31C1F"/>
    <w:rsid w:val="00C31D9F"/>
    <w:rsid w:val="00C3278F"/>
    <w:rsid w:val="00C327B9"/>
    <w:rsid w:val="00C36912"/>
    <w:rsid w:val="00C370D7"/>
    <w:rsid w:val="00C40EBA"/>
    <w:rsid w:val="00C47184"/>
    <w:rsid w:val="00C52999"/>
    <w:rsid w:val="00C52CE1"/>
    <w:rsid w:val="00C5679B"/>
    <w:rsid w:val="00C57207"/>
    <w:rsid w:val="00C57FE6"/>
    <w:rsid w:val="00C67AF9"/>
    <w:rsid w:val="00C67BBE"/>
    <w:rsid w:val="00C70231"/>
    <w:rsid w:val="00C731C6"/>
    <w:rsid w:val="00C76B57"/>
    <w:rsid w:val="00C8383D"/>
    <w:rsid w:val="00C83B6E"/>
    <w:rsid w:val="00C872BB"/>
    <w:rsid w:val="00C875E1"/>
    <w:rsid w:val="00C911AC"/>
    <w:rsid w:val="00C94281"/>
    <w:rsid w:val="00CA03BB"/>
    <w:rsid w:val="00CA0581"/>
    <w:rsid w:val="00CA170C"/>
    <w:rsid w:val="00CA4550"/>
    <w:rsid w:val="00CB3F62"/>
    <w:rsid w:val="00CB7F20"/>
    <w:rsid w:val="00CC216C"/>
    <w:rsid w:val="00CC3ACD"/>
    <w:rsid w:val="00CC552B"/>
    <w:rsid w:val="00CD14B2"/>
    <w:rsid w:val="00CD32E0"/>
    <w:rsid w:val="00CD340F"/>
    <w:rsid w:val="00CD6924"/>
    <w:rsid w:val="00CE207F"/>
    <w:rsid w:val="00CE20C9"/>
    <w:rsid w:val="00CE4054"/>
    <w:rsid w:val="00CE5CB0"/>
    <w:rsid w:val="00CE61FC"/>
    <w:rsid w:val="00CF188D"/>
    <w:rsid w:val="00CF1C83"/>
    <w:rsid w:val="00CF421D"/>
    <w:rsid w:val="00CF5FBE"/>
    <w:rsid w:val="00D02963"/>
    <w:rsid w:val="00D04361"/>
    <w:rsid w:val="00D0518C"/>
    <w:rsid w:val="00D115BC"/>
    <w:rsid w:val="00D12BCB"/>
    <w:rsid w:val="00D1351E"/>
    <w:rsid w:val="00D15E2D"/>
    <w:rsid w:val="00D170F4"/>
    <w:rsid w:val="00D20030"/>
    <w:rsid w:val="00D2373F"/>
    <w:rsid w:val="00D23965"/>
    <w:rsid w:val="00D24492"/>
    <w:rsid w:val="00D27356"/>
    <w:rsid w:val="00D2786E"/>
    <w:rsid w:val="00D305CC"/>
    <w:rsid w:val="00D348DE"/>
    <w:rsid w:val="00D34D1A"/>
    <w:rsid w:val="00D34F1C"/>
    <w:rsid w:val="00D35635"/>
    <w:rsid w:val="00D35AF2"/>
    <w:rsid w:val="00D36BA2"/>
    <w:rsid w:val="00D37312"/>
    <w:rsid w:val="00D41F92"/>
    <w:rsid w:val="00D45116"/>
    <w:rsid w:val="00D45279"/>
    <w:rsid w:val="00D45A0B"/>
    <w:rsid w:val="00D46325"/>
    <w:rsid w:val="00D46A84"/>
    <w:rsid w:val="00D47CE7"/>
    <w:rsid w:val="00D50860"/>
    <w:rsid w:val="00D559EB"/>
    <w:rsid w:val="00D55CF3"/>
    <w:rsid w:val="00D568C7"/>
    <w:rsid w:val="00D57A32"/>
    <w:rsid w:val="00D57C41"/>
    <w:rsid w:val="00D606D5"/>
    <w:rsid w:val="00D60A20"/>
    <w:rsid w:val="00D61CE3"/>
    <w:rsid w:val="00D67E65"/>
    <w:rsid w:val="00D76520"/>
    <w:rsid w:val="00D77B01"/>
    <w:rsid w:val="00D824F0"/>
    <w:rsid w:val="00D85895"/>
    <w:rsid w:val="00D862A1"/>
    <w:rsid w:val="00D87545"/>
    <w:rsid w:val="00D877AD"/>
    <w:rsid w:val="00D913FB"/>
    <w:rsid w:val="00DA30BC"/>
    <w:rsid w:val="00DA3D8C"/>
    <w:rsid w:val="00DA6AAE"/>
    <w:rsid w:val="00DB034D"/>
    <w:rsid w:val="00DB0AD4"/>
    <w:rsid w:val="00DB1B5F"/>
    <w:rsid w:val="00DB25AA"/>
    <w:rsid w:val="00DB3A36"/>
    <w:rsid w:val="00DB430F"/>
    <w:rsid w:val="00DB52E4"/>
    <w:rsid w:val="00DB533B"/>
    <w:rsid w:val="00DB797E"/>
    <w:rsid w:val="00DC2BA1"/>
    <w:rsid w:val="00DD013D"/>
    <w:rsid w:val="00DD0FDB"/>
    <w:rsid w:val="00DD1DCF"/>
    <w:rsid w:val="00DD2BF2"/>
    <w:rsid w:val="00DD3DD1"/>
    <w:rsid w:val="00DD514B"/>
    <w:rsid w:val="00DD6925"/>
    <w:rsid w:val="00DE34D4"/>
    <w:rsid w:val="00DE3758"/>
    <w:rsid w:val="00DE3FA5"/>
    <w:rsid w:val="00DF0D60"/>
    <w:rsid w:val="00DF51C4"/>
    <w:rsid w:val="00E00E13"/>
    <w:rsid w:val="00E016E1"/>
    <w:rsid w:val="00E031A5"/>
    <w:rsid w:val="00E032A3"/>
    <w:rsid w:val="00E12B8E"/>
    <w:rsid w:val="00E13A37"/>
    <w:rsid w:val="00E171C7"/>
    <w:rsid w:val="00E17E42"/>
    <w:rsid w:val="00E25E6B"/>
    <w:rsid w:val="00E30A21"/>
    <w:rsid w:val="00E353A5"/>
    <w:rsid w:val="00E3634C"/>
    <w:rsid w:val="00E3682D"/>
    <w:rsid w:val="00E3755D"/>
    <w:rsid w:val="00E40699"/>
    <w:rsid w:val="00E4328D"/>
    <w:rsid w:val="00E441B7"/>
    <w:rsid w:val="00E47B0C"/>
    <w:rsid w:val="00E5557C"/>
    <w:rsid w:val="00E55D4B"/>
    <w:rsid w:val="00E56ED9"/>
    <w:rsid w:val="00E57B5C"/>
    <w:rsid w:val="00E57E91"/>
    <w:rsid w:val="00E6037E"/>
    <w:rsid w:val="00E63923"/>
    <w:rsid w:val="00E64D24"/>
    <w:rsid w:val="00E66667"/>
    <w:rsid w:val="00E71FBE"/>
    <w:rsid w:val="00E73F50"/>
    <w:rsid w:val="00E7508B"/>
    <w:rsid w:val="00E76BFF"/>
    <w:rsid w:val="00E76CC9"/>
    <w:rsid w:val="00E803F2"/>
    <w:rsid w:val="00E83249"/>
    <w:rsid w:val="00E90616"/>
    <w:rsid w:val="00E926A1"/>
    <w:rsid w:val="00E95723"/>
    <w:rsid w:val="00E95A72"/>
    <w:rsid w:val="00EA4E34"/>
    <w:rsid w:val="00EA513F"/>
    <w:rsid w:val="00EA5844"/>
    <w:rsid w:val="00EA6A1C"/>
    <w:rsid w:val="00EA7317"/>
    <w:rsid w:val="00EB0640"/>
    <w:rsid w:val="00EB2078"/>
    <w:rsid w:val="00EB3374"/>
    <w:rsid w:val="00EB5A05"/>
    <w:rsid w:val="00EC2799"/>
    <w:rsid w:val="00EC377F"/>
    <w:rsid w:val="00EC38A0"/>
    <w:rsid w:val="00EC392F"/>
    <w:rsid w:val="00EC5A07"/>
    <w:rsid w:val="00EC6855"/>
    <w:rsid w:val="00EC71E6"/>
    <w:rsid w:val="00ED19C6"/>
    <w:rsid w:val="00ED6725"/>
    <w:rsid w:val="00EE15A7"/>
    <w:rsid w:val="00EE2830"/>
    <w:rsid w:val="00EE59E7"/>
    <w:rsid w:val="00EF1839"/>
    <w:rsid w:val="00EF774C"/>
    <w:rsid w:val="00F05D02"/>
    <w:rsid w:val="00F06454"/>
    <w:rsid w:val="00F06B39"/>
    <w:rsid w:val="00F07184"/>
    <w:rsid w:val="00F108BC"/>
    <w:rsid w:val="00F13624"/>
    <w:rsid w:val="00F1439E"/>
    <w:rsid w:val="00F229EF"/>
    <w:rsid w:val="00F27C0F"/>
    <w:rsid w:val="00F27EA1"/>
    <w:rsid w:val="00F316D7"/>
    <w:rsid w:val="00F337AB"/>
    <w:rsid w:val="00F36096"/>
    <w:rsid w:val="00F405CC"/>
    <w:rsid w:val="00F407C7"/>
    <w:rsid w:val="00F4409A"/>
    <w:rsid w:val="00F44E78"/>
    <w:rsid w:val="00F450C3"/>
    <w:rsid w:val="00F452D8"/>
    <w:rsid w:val="00F45546"/>
    <w:rsid w:val="00F50973"/>
    <w:rsid w:val="00F51422"/>
    <w:rsid w:val="00F53501"/>
    <w:rsid w:val="00F53A4A"/>
    <w:rsid w:val="00F55D95"/>
    <w:rsid w:val="00F55DC7"/>
    <w:rsid w:val="00F5663D"/>
    <w:rsid w:val="00F56E67"/>
    <w:rsid w:val="00F63FC2"/>
    <w:rsid w:val="00F65EB3"/>
    <w:rsid w:val="00F7246E"/>
    <w:rsid w:val="00F73BAB"/>
    <w:rsid w:val="00F748F3"/>
    <w:rsid w:val="00F74D98"/>
    <w:rsid w:val="00F762C0"/>
    <w:rsid w:val="00F775FF"/>
    <w:rsid w:val="00F77AFF"/>
    <w:rsid w:val="00F80096"/>
    <w:rsid w:val="00F83074"/>
    <w:rsid w:val="00F831BB"/>
    <w:rsid w:val="00F8499C"/>
    <w:rsid w:val="00F85B92"/>
    <w:rsid w:val="00F92633"/>
    <w:rsid w:val="00F926EA"/>
    <w:rsid w:val="00F93262"/>
    <w:rsid w:val="00F96847"/>
    <w:rsid w:val="00FA0FD1"/>
    <w:rsid w:val="00FA4FAF"/>
    <w:rsid w:val="00FA5496"/>
    <w:rsid w:val="00FA659C"/>
    <w:rsid w:val="00FB2A0B"/>
    <w:rsid w:val="00FB393A"/>
    <w:rsid w:val="00FB4365"/>
    <w:rsid w:val="00FB50AE"/>
    <w:rsid w:val="00FC0457"/>
    <w:rsid w:val="00FC07DD"/>
    <w:rsid w:val="00FC2233"/>
    <w:rsid w:val="00FC4E01"/>
    <w:rsid w:val="00FD06D2"/>
    <w:rsid w:val="00FD0AB1"/>
    <w:rsid w:val="00FD3E30"/>
    <w:rsid w:val="00FD4A6C"/>
    <w:rsid w:val="00FD6509"/>
    <w:rsid w:val="00FD6ACE"/>
    <w:rsid w:val="00FE240B"/>
    <w:rsid w:val="00FE2871"/>
    <w:rsid w:val="00FE3DCB"/>
    <w:rsid w:val="00FF1746"/>
    <w:rsid w:val="00FF19D2"/>
    <w:rsid w:val="00FF529E"/>
    <w:rsid w:val="00FF7393"/>
    <w:rsid w:val="00FF7F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792"/>
    <w:pPr>
      <w:jc w:val="both"/>
    </w:pPr>
    <w:rPr>
      <w:rFonts w:ascii="Arial" w:hAnsi="Arial"/>
      <w:sz w:val="20"/>
      <w:szCs w:val="20"/>
      <w:lang w:eastAsia="en-US"/>
    </w:rPr>
  </w:style>
  <w:style w:type="paragraph" w:styleId="Heading1">
    <w:name w:val="heading 1"/>
    <w:basedOn w:val="Normal"/>
    <w:next w:val="Normal"/>
    <w:link w:val="Heading1Char"/>
    <w:uiPriority w:val="99"/>
    <w:qFormat/>
    <w:rsid w:val="00C57FE6"/>
    <w:pPr>
      <w:keepNext/>
      <w:outlineLvl w:val="0"/>
    </w:pPr>
    <w:rPr>
      <w:caps/>
    </w:rPr>
  </w:style>
  <w:style w:type="paragraph" w:styleId="Heading2">
    <w:name w:val="heading 2"/>
    <w:basedOn w:val="Normal"/>
    <w:next w:val="Normal"/>
    <w:link w:val="Heading2Char"/>
    <w:uiPriority w:val="99"/>
    <w:qFormat/>
    <w:rsid w:val="00C57FE6"/>
    <w:pPr>
      <w:keepNext/>
      <w:outlineLvl w:val="1"/>
    </w:pPr>
    <w:rPr>
      <w:u w:val="single"/>
    </w:rPr>
  </w:style>
  <w:style w:type="paragraph" w:styleId="Heading3">
    <w:name w:val="heading 3"/>
    <w:basedOn w:val="Normal"/>
    <w:next w:val="Normal"/>
    <w:link w:val="Heading3Char"/>
    <w:uiPriority w:val="99"/>
    <w:qFormat/>
    <w:rsid w:val="00C57FE6"/>
    <w:pPr>
      <w:keepNext/>
      <w:outlineLvl w:val="2"/>
    </w:pPr>
  </w:style>
  <w:style w:type="paragraph" w:styleId="Heading4">
    <w:name w:val="heading 4"/>
    <w:basedOn w:val="Normal"/>
    <w:next w:val="Normal"/>
    <w:link w:val="Heading4Char"/>
    <w:uiPriority w:val="99"/>
    <w:qFormat/>
    <w:rsid w:val="00C57FE6"/>
    <w:pPr>
      <w:keepNext/>
      <w:outlineLvl w:val="3"/>
    </w:pPr>
  </w:style>
  <w:style w:type="paragraph" w:styleId="Heading5">
    <w:name w:val="heading 5"/>
    <w:basedOn w:val="Normal"/>
    <w:next w:val="Normal"/>
    <w:link w:val="Heading5Char"/>
    <w:uiPriority w:val="99"/>
    <w:qFormat/>
    <w:rsid w:val="00C57FE6"/>
    <w:pPr>
      <w:outlineLvl w:val="4"/>
    </w:pPr>
  </w:style>
  <w:style w:type="paragraph" w:styleId="Heading6">
    <w:name w:val="heading 6"/>
    <w:basedOn w:val="Normal"/>
    <w:next w:val="Normal"/>
    <w:link w:val="Heading6Char"/>
    <w:uiPriority w:val="99"/>
    <w:qFormat/>
    <w:rsid w:val="00C57FE6"/>
    <w:pPr>
      <w:keepNext/>
      <w:jc w:val="center"/>
      <w:outlineLvl w:val="5"/>
    </w:pPr>
    <w:rPr>
      <w:b/>
    </w:rPr>
  </w:style>
  <w:style w:type="paragraph" w:styleId="Heading7">
    <w:name w:val="heading 7"/>
    <w:basedOn w:val="Normal"/>
    <w:next w:val="Normal"/>
    <w:link w:val="Heading7Char"/>
    <w:uiPriority w:val="99"/>
    <w:qFormat/>
    <w:rsid w:val="00C57FE6"/>
    <w:pPr>
      <w:keepNext/>
      <w:ind w:firstLine="567"/>
      <w:jc w:val="center"/>
      <w:outlineLvl w:val="6"/>
    </w:pPr>
    <w:rPr>
      <w:i/>
    </w:rPr>
  </w:style>
  <w:style w:type="paragraph" w:styleId="Heading8">
    <w:name w:val="heading 8"/>
    <w:basedOn w:val="Normal"/>
    <w:next w:val="Normal"/>
    <w:link w:val="Heading8Char"/>
    <w:uiPriority w:val="99"/>
    <w:qFormat/>
    <w:rsid w:val="00C57FE6"/>
    <w:pPr>
      <w:keepNext/>
      <w:jc w:val="center"/>
      <w:outlineLvl w:val="7"/>
    </w:pPr>
    <w:rPr>
      <w:u w:val="single"/>
    </w:rPr>
  </w:style>
  <w:style w:type="paragraph" w:styleId="Heading9">
    <w:name w:val="heading 9"/>
    <w:basedOn w:val="Normal"/>
    <w:next w:val="Normal"/>
    <w:link w:val="Heading9Char"/>
    <w:uiPriority w:val="99"/>
    <w:qFormat/>
    <w:rsid w:val="00C57FE6"/>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n-US"/>
    </w:rPr>
  </w:style>
  <w:style w:type="character" w:customStyle="1" w:styleId="Heading3Char">
    <w:name w:val="Heading 3 Char"/>
    <w:basedOn w:val="DefaultParagraphFont"/>
    <w:link w:val="Heading3"/>
    <w:uiPriority w:val="99"/>
    <w:locked/>
    <w:rsid w:val="00FE240B"/>
    <w:rPr>
      <w:rFonts w:cs="Times New Roman"/>
      <w:sz w:val="24"/>
      <w:lang w:val="es-E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s-E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 w:eastAsia="en-US"/>
    </w:rPr>
  </w:style>
  <w:style w:type="character" w:customStyle="1" w:styleId="Heading9Char">
    <w:name w:val="Heading 9 Char"/>
    <w:basedOn w:val="DefaultParagraphFont"/>
    <w:link w:val="Heading9"/>
    <w:uiPriority w:val="99"/>
    <w:semiHidden/>
    <w:locked/>
    <w:rPr>
      <w:rFonts w:ascii="Cambria" w:hAnsi="Cambria" w:cs="Times New Roman"/>
      <w:lang w:val="es-ES" w:eastAsia="en-US"/>
    </w:rPr>
  </w:style>
  <w:style w:type="paragraph" w:styleId="Header">
    <w:name w:val="header"/>
    <w:basedOn w:val="Normal"/>
    <w:link w:val="HeaderChar"/>
    <w:uiPriority w:val="99"/>
    <w:rsid w:val="00C57FE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A515B2"/>
    <w:rPr>
      <w:rFonts w:cs="Times New Roman"/>
      <w:sz w:val="24"/>
      <w:lang w:val="fr-FR"/>
    </w:rPr>
  </w:style>
  <w:style w:type="paragraph" w:styleId="Footer">
    <w:name w:val="footer"/>
    <w:basedOn w:val="Normal"/>
    <w:link w:val="FooterChar"/>
    <w:uiPriority w:val="99"/>
    <w:rsid w:val="00C57FE6"/>
    <w:pPr>
      <w:tabs>
        <w:tab w:val="center" w:pos="4536"/>
        <w:tab w:val="right" w:pos="9072"/>
      </w:tabs>
    </w:pPr>
    <w:rPr>
      <w:sz w:val="16"/>
    </w:rPr>
  </w:style>
  <w:style w:type="character" w:customStyle="1" w:styleId="FooterChar">
    <w:name w:val="Footer Char"/>
    <w:basedOn w:val="DefaultParagraphFont"/>
    <w:link w:val="Footer"/>
    <w:uiPriority w:val="99"/>
    <w:semiHidden/>
    <w:locked/>
    <w:rPr>
      <w:rFonts w:cs="Times New Roman"/>
      <w:sz w:val="20"/>
      <w:szCs w:val="20"/>
      <w:lang w:val="es-ES" w:eastAsia="en-US"/>
    </w:rPr>
  </w:style>
  <w:style w:type="character" w:styleId="PageNumber">
    <w:name w:val="page number"/>
    <w:basedOn w:val="DefaultParagraphFont"/>
    <w:uiPriority w:val="99"/>
    <w:rsid w:val="00C57FE6"/>
    <w:rPr>
      <w:rFonts w:cs="Times New Roman"/>
    </w:rPr>
  </w:style>
  <w:style w:type="paragraph" w:styleId="Title">
    <w:name w:val="Title"/>
    <w:basedOn w:val="Normal"/>
    <w:link w:val="TitleChar"/>
    <w:uiPriority w:val="99"/>
    <w:qFormat/>
    <w:rsid w:val="00C57FE6"/>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n-US"/>
    </w:rPr>
  </w:style>
  <w:style w:type="paragraph" w:customStyle="1" w:styleId="preparedby">
    <w:name w:val="preparedby"/>
    <w:basedOn w:val="Normal"/>
    <w:next w:val="Normal"/>
    <w:uiPriority w:val="99"/>
    <w:rsid w:val="00C57FE6"/>
    <w:pPr>
      <w:spacing w:after="600"/>
      <w:jc w:val="center"/>
    </w:pPr>
    <w:rPr>
      <w:i/>
    </w:rPr>
  </w:style>
  <w:style w:type="paragraph" w:customStyle="1" w:styleId="Draft">
    <w:name w:val="Draft"/>
    <w:basedOn w:val="Normal"/>
    <w:next w:val="preparedby"/>
    <w:uiPriority w:val="99"/>
    <w:rsid w:val="00C57FE6"/>
    <w:pPr>
      <w:spacing w:before="720" w:after="480"/>
      <w:jc w:val="center"/>
    </w:pPr>
    <w:rPr>
      <w:caps/>
      <w:sz w:val="28"/>
    </w:rPr>
  </w:style>
  <w:style w:type="paragraph" w:customStyle="1" w:styleId="DecisionParagraphs">
    <w:name w:val="DecisionParagraphs"/>
    <w:basedOn w:val="Normal"/>
    <w:uiPriority w:val="99"/>
    <w:rsid w:val="00C57FE6"/>
    <w:pPr>
      <w:ind w:left="4536"/>
    </w:pPr>
    <w:rPr>
      <w:i/>
    </w:rPr>
  </w:style>
  <w:style w:type="paragraph" w:styleId="FootnoteText">
    <w:name w:val="footnote text"/>
    <w:basedOn w:val="Normal"/>
    <w:link w:val="FootnoteTextChar"/>
    <w:uiPriority w:val="99"/>
    <w:semiHidden/>
    <w:rsid w:val="000B101B"/>
    <w:pPr>
      <w:ind w:left="284" w:hanging="284"/>
    </w:pPr>
  </w:style>
  <w:style w:type="character" w:customStyle="1" w:styleId="FootnoteTextChar">
    <w:name w:val="Footnote Text Char"/>
    <w:basedOn w:val="DefaultParagraphFont"/>
    <w:link w:val="FootnoteText"/>
    <w:uiPriority w:val="99"/>
    <w:semiHidden/>
    <w:locked/>
    <w:rPr>
      <w:rFonts w:cs="Times New Roman"/>
      <w:sz w:val="20"/>
      <w:szCs w:val="20"/>
      <w:lang w:val="es-ES" w:eastAsia="en-US"/>
    </w:rPr>
  </w:style>
  <w:style w:type="character" w:styleId="FootnoteReference">
    <w:name w:val="footnote reference"/>
    <w:basedOn w:val="DefaultParagraphFont"/>
    <w:uiPriority w:val="99"/>
    <w:semiHidden/>
    <w:rsid w:val="00C57FE6"/>
    <w:rPr>
      <w:rFonts w:cs="Times New Roman"/>
      <w:vertAlign w:val="superscript"/>
    </w:rPr>
  </w:style>
  <w:style w:type="paragraph" w:styleId="Closing">
    <w:name w:val="Closing"/>
    <w:basedOn w:val="Normal"/>
    <w:link w:val="ClosingChar"/>
    <w:uiPriority w:val="99"/>
    <w:rsid w:val="00C57FE6"/>
    <w:pPr>
      <w:ind w:left="4536"/>
      <w:jc w:val="center"/>
    </w:pPr>
  </w:style>
  <w:style w:type="character" w:customStyle="1" w:styleId="ClosingChar">
    <w:name w:val="Closing Char"/>
    <w:basedOn w:val="DefaultParagraphFont"/>
    <w:link w:val="Closing"/>
    <w:uiPriority w:val="99"/>
    <w:semiHidden/>
    <w:locked/>
    <w:rPr>
      <w:rFonts w:cs="Times New Roman"/>
      <w:sz w:val="20"/>
      <w:szCs w:val="20"/>
      <w:lang w:val="es-ES" w:eastAsia="en-US"/>
    </w:rPr>
  </w:style>
  <w:style w:type="paragraph" w:styleId="Index1">
    <w:name w:val="index 1"/>
    <w:basedOn w:val="Normal"/>
    <w:next w:val="Normal"/>
    <w:uiPriority w:val="99"/>
    <w:semiHidden/>
    <w:rsid w:val="00C57FE6"/>
    <w:pPr>
      <w:tabs>
        <w:tab w:val="right" w:leader="dot" w:pos="9071"/>
      </w:tabs>
      <w:ind w:left="284" w:hanging="284"/>
    </w:pPr>
  </w:style>
  <w:style w:type="paragraph" w:styleId="Index2">
    <w:name w:val="index 2"/>
    <w:basedOn w:val="Normal"/>
    <w:next w:val="Normal"/>
    <w:uiPriority w:val="99"/>
    <w:semiHidden/>
    <w:rsid w:val="00C57FE6"/>
    <w:pPr>
      <w:tabs>
        <w:tab w:val="right" w:leader="dot" w:pos="9071"/>
      </w:tabs>
      <w:ind w:left="568" w:hanging="284"/>
    </w:pPr>
  </w:style>
  <w:style w:type="paragraph" w:styleId="Index3">
    <w:name w:val="index 3"/>
    <w:basedOn w:val="Normal"/>
    <w:next w:val="Normal"/>
    <w:uiPriority w:val="99"/>
    <w:semiHidden/>
    <w:rsid w:val="00C57FE6"/>
    <w:pPr>
      <w:tabs>
        <w:tab w:val="right" w:leader="dot" w:pos="9071"/>
      </w:tabs>
      <w:ind w:left="851" w:hanging="284"/>
    </w:pPr>
  </w:style>
  <w:style w:type="paragraph" w:styleId="MacroText">
    <w:name w:val="macro"/>
    <w:link w:val="MacroTextChar"/>
    <w:uiPriority w:val="99"/>
    <w:semiHidden/>
    <w:rsid w:val="00C57F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C57FE6"/>
    <w:pPr>
      <w:ind w:left="4536"/>
      <w:jc w:val="center"/>
    </w:pPr>
  </w:style>
  <w:style w:type="character" w:customStyle="1" w:styleId="SignatureChar">
    <w:name w:val="Signature Char"/>
    <w:basedOn w:val="DefaultParagraphFont"/>
    <w:link w:val="Signature"/>
    <w:uiPriority w:val="99"/>
    <w:semiHidden/>
    <w:locked/>
    <w:rPr>
      <w:rFonts w:cs="Times New Roman"/>
      <w:sz w:val="20"/>
      <w:szCs w:val="20"/>
      <w:lang w:val="es-ES" w:eastAsia="en-US"/>
    </w:rPr>
  </w:style>
  <w:style w:type="paragraph" w:customStyle="1" w:styleId="Committee">
    <w:name w:val="Committee"/>
    <w:basedOn w:val="Title"/>
    <w:uiPriority w:val="99"/>
    <w:rsid w:val="00C57FE6"/>
    <w:rPr>
      <w:caps w:val="0"/>
    </w:rPr>
  </w:style>
  <w:style w:type="paragraph" w:customStyle="1" w:styleId="Session">
    <w:name w:val="Session"/>
    <w:basedOn w:val="Normal"/>
    <w:uiPriority w:val="99"/>
    <w:rsid w:val="00C57FE6"/>
    <w:pPr>
      <w:spacing w:before="60"/>
      <w:jc w:val="center"/>
    </w:pPr>
    <w:rPr>
      <w:b/>
      <w:sz w:val="30"/>
    </w:rPr>
  </w:style>
  <w:style w:type="paragraph" w:customStyle="1" w:styleId="Organizer">
    <w:name w:val="Organizer"/>
    <w:basedOn w:val="Normal"/>
    <w:uiPriority w:val="99"/>
    <w:rsid w:val="00C57FE6"/>
    <w:pPr>
      <w:spacing w:after="600"/>
      <w:ind w:left="-993" w:right="-994"/>
      <w:jc w:val="center"/>
    </w:pPr>
    <w:rPr>
      <w:b/>
      <w:caps/>
      <w:kern w:val="26"/>
      <w:sz w:val="26"/>
    </w:rPr>
  </w:style>
  <w:style w:type="paragraph" w:styleId="BodyText">
    <w:name w:val="Body Text"/>
    <w:basedOn w:val="Normal"/>
    <w:link w:val="BodyTextChar"/>
    <w:uiPriority w:val="99"/>
    <w:rsid w:val="00C57FE6"/>
  </w:style>
  <w:style w:type="character" w:customStyle="1" w:styleId="BodyTextChar">
    <w:name w:val="Body Text Char"/>
    <w:basedOn w:val="DefaultParagraphFont"/>
    <w:link w:val="BodyText"/>
    <w:uiPriority w:val="99"/>
    <w:semiHidden/>
    <w:locked/>
    <w:rPr>
      <w:rFonts w:cs="Times New Roman"/>
      <w:sz w:val="20"/>
      <w:szCs w:val="20"/>
      <w:lang w:val="es-ES" w:eastAsia="en-US"/>
    </w:rPr>
  </w:style>
  <w:style w:type="paragraph" w:customStyle="1" w:styleId="EndOfDoc">
    <w:name w:val="EndOfDoc"/>
    <w:basedOn w:val="Normal"/>
    <w:uiPriority w:val="99"/>
    <w:rsid w:val="00C57FE6"/>
    <w:pPr>
      <w:ind w:left="4536"/>
      <w:jc w:val="center"/>
    </w:pPr>
  </w:style>
  <w:style w:type="paragraph" w:customStyle="1" w:styleId="n">
    <w:name w:val="n"/>
    <w:basedOn w:val="Header"/>
    <w:uiPriority w:val="99"/>
    <w:rsid w:val="00C57FE6"/>
  </w:style>
  <w:style w:type="paragraph" w:customStyle="1" w:styleId="TitleofDoc">
    <w:name w:val="Title of Doc"/>
    <w:basedOn w:val="Normal"/>
    <w:uiPriority w:val="99"/>
    <w:rsid w:val="00C57FE6"/>
    <w:pPr>
      <w:spacing w:before="1200"/>
      <w:jc w:val="center"/>
    </w:pPr>
    <w:rPr>
      <w:caps/>
    </w:rPr>
  </w:style>
  <w:style w:type="paragraph" w:customStyle="1" w:styleId="preparedby0">
    <w:name w:val="prepared by"/>
    <w:basedOn w:val="Normal"/>
    <w:uiPriority w:val="99"/>
    <w:rsid w:val="00C57FE6"/>
    <w:pPr>
      <w:spacing w:before="600" w:after="600"/>
      <w:jc w:val="center"/>
    </w:pPr>
    <w:rPr>
      <w:i/>
    </w:rPr>
  </w:style>
  <w:style w:type="paragraph" w:customStyle="1" w:styleId="PlaceAndDate">
    <w:name w:val="PlaceAndDate"/>
    <w:basedOn w:val="Session"/>
    <w:uiPriority w:val="99"/>
    <w:rsid w:val="00C57FE6"/>
  </w:style>
  <w:style w:type="paragraph" w:customStyle="1" w:styleId="Original">
    <w:name w:val="Original"/>
    <w:basedOn w:val="Normal"/>
    <w:uiPriority w:val="99"/>
    <w:rsid w:val="00C57FE6"/>
    <w:pPr>
      <w:spacing w:before="60"/>
      <w:ind w:left="1276"/>
    </w:pPr>
    <w:rPr>
      <w:b/>
      <w:sz w:val="22"/>
    </w:rPr>
  </w:style>
  <w:style w:type="paragraph" w:styleId="Date">
    <w:name w:val="Date"/>
    <w:basedOn w:val="Normal"/>
    <w:link w:val="DateChar"/>
    <w:uiPriority w:val="99"/>
    <w:rsid w:val="00C57FE6"/>
    <w:pPr>
      <w:spacing w:line="340" w:lineRule="exact"/>
      <w:ind w:left="1276"/>
    </w:pPr>
    <w:rPr>
      <w:b/>
      <w:sz w:val="22"/>
    </w:rPr>
  </w:style>
  <w:style w:type="character" w:customStyle="1" w:styleId="DateChar">
    <w:name w:val="Date Char"/>
    <w:basedOn w:val="DefaultParagraphFont"/>
    <w:link w:val="Date"/>
    <w:uiPriority w:val="99"/>
    <w:semiHidden/>
    <w:locked/>
    <w:rPr>
      <w:rFonts w:cs="Times New Roman"/>
      <w:sz w:val="20"/>
      <w:szCs w:val="20"/>
      <w:lang w:val="es-ES" w:eastAsia="en-US"/>
    </w:rPr>
  </w:style>
  <w:style w:type="paragraph" w:styleId="BodyText2">
    <w:name w:val="Body Text 2"/>
    <w:basedOn w:val="Normal"/>
    <w:link w:val="BodyText2Char"/>
    <w:uiPriority w:val="99"/>
    <w:rsid w:val="00C57FE6"/>
    <w:rPr>
      <w:color w:val="008000"/>
    </w:rPr>
  </w:style>
  <w:style w:type="character" w:customStyle="1" w:styleId="BodyText2Char">
    <w:name w:val="Body Text 2 Char"/>
    <w:basedOn w:val="DefaultParagraphFont"/>
    <w:link w:val="BodyText2"/>
    <w:uiPriority w:val="99"/>
    <w:semiHidden/>
    <w:locked/>
    <w:rPr>
      <w:rFonts w:cs="Times New Roman"/>
      <w:sz w:val="20"/>
      <w:szCs w:val="20"/>
      <w:lang w:val="es-ES" w:eastAsia="en-US"/>
    </w:rPr>
  </w:style>
  <w:style w:type="paragraph" w:styleId="BodyTextIndent3">
    <w:name w:val="Body Text Indent 3"/>
    <w:basedOn w:val="Normal"/>
    <w:link w:val="BodyTextIndent3Char"/>
    <w:uiPriority w:val="99"/>
    <w:rsid w:val="00C57FE6"/>
    <w:pPr>
      <w:ind w:firstLine="567"/>
    </w:pPr>
  </w:style>
  <w:style w:type="character" w:customStyle="1" w:styleId="BodyTextIndent3Char">
    <w:name w:val="Body Text Indent 3 Char"/>
    <w:basedOn w:val="DefaultParagraphFont"/>
    <w:link w:val="BodyTextIndent3"/>
    <w:uiPriority w:val="99"/>
    <w:semiHidden/>
    <w:locked/>
    <w:rPr>
      <w:rFonts w:cs="Times New Roman"/>
      <w:sz w:val="16"/>
      <w:szCs w:val="16"/>
      <w:lang w:val="es-ES" w:eastAsia="en-US"/>
    </w:rPr>
  </w:style>
  <w:style w:type="paragraph" w:customStyle="1" w:styleId="Style1">
    <w:name w:val="Style1"/>
    <w:basedOn w:val="Normal"/>
    <w:uiPriority w:val="99"/>
    <w:rsid w:val="00C57FE6"/>
    <w:pPr>
      <w:tabs>
        <w:tab w:val="decimal" w:pos="907"/>
        <w:tab w:val="left" w:pos="1077"/>
      </w:tabs>
    </w:pPr>
  </w:style>
  <w:style w:type="paragraph" w:styleId="BlockText">
    <w:name w:val="Block Text"/>
    <w:basedOn w:val="Normal"/>
    <w:uiPriority w:val="99"/>
    <w:rsid w:val="00C57FE6"/>
    <w:pPr>
      <w:ind w:left="567" w:right="566"/>
    </w:pPr>
    <w:rPr>
      <w:sz w:val="22"/>
    </w:rPr>
  </w:style>
  <w:style w:type="paragraph" w:styleId="BodyText3">
    <w:name w:val="Body Text 3"/>
    <w:basedOn w:val="Normal"/>
    <w:link w:val="BodyText3Char"/>
    <w:uiPriority w:val="99"/>
    <w:rsid w:val="00C57FE6"/>
    <w:pPr>
      <w:ind w:right="-1"/>
    </w:pPr>
  </w:style>
  <w:style w:type="character" w:customStyle="1" w:styleId="BodyText3Char">
    <w:name w:val="Body Text 3 Char"/>
    <w:basedOn w:val="DefaultParagraphFont"/>
    <w:link w:val="BodyText3"/>
    <w:uiPriority w:val="99"/>
    <w:semiHidden/>
    <w:locked/>
    <w:rPr>
      <w:rFonts w:cs="Times New Roman"/>
      <w:sz w:val="16"/>
      <w:szCs w:val="16"/>
      <w:lang w:val="es-ES" w:eastAsia="en-US"/>
    </w:rPr>
  </w:style>
  <w:style w:type="paragraph" w:styleId="BodyTextIndent">
    <w:name w:val="Body Text Indent"/>
    <w:basedOn w:val="Normal"/>
    <w:link w:val="BodyTextIndentChar"/>
    <w:uiPriority w:val="99"/>
    <w:rsid w:val="00C57FE6"/>
    <w:pPr>
      <w:spacing w:line="240" w:lineRule="atLeast"/>
      <w:ind w:left="567"/>
      <w:jc w:val="left"/>
    </w:pPr>
  </w:style>
  <w:style w:type="character" w:customStyle="1" w:styleId="BodyTextIndentChar">
    <w:name w:val="Body Text Indent Char"/>
    <w:basedOn w:val="DefaultParagraphFont"/>
    <w:link w:val="BodyTextIndent"/>
    <w:uiPriority w:val="99"/>
    <w:semiHidden/>
    <w:locked/>
    <w:rPr>
      <w:rFonts w:cs="Times New Roman"/>
      <w:sz w:val="20"/>
      <w:szCs w:val="20"/>
      <w:lang w:val="es-ES" w:eastAsia="en-US"/>
    </w:rPr>
  </w:style>
  <w:style w:type="character" w:styleId="EndnoteReference">
    <w:name w:val="endnote reference"/>
    <w:basedOn w:val="DefaultParagraphFont"/>
    <w:semiHidden/>
    <w:rsid w:val="00C57FE6"/>
    <w:rPr>
      <w:rFonts w:cs="Times New Roman"/>
      <w:vertAlign w:val="superscript"/>
    </w:rPr>
  </w:style>
  <w:style w:type="paragraph" w:styleId="EndnoteText">
    <w:name w:val="endnote text"/>
    <w:basedOn w:val="Normal"/>
    <w:link w:val="EndnoteTextChar"/>
    <w:rsid w:val="0009140B"/>
    <w:pPr>
      <w:tabs>
        <w:tab w:val="left" w:pos="284"/>
      </w:tabs>
    </w:pPr>
  </w:style>
  <w:style w:type="character" w:customStyle="1" w:styleId="EndnoteTextChar">
    <w:name w:val="Endnote Text Char"/>
    <w:basedOn w:val="DefaultParagraphFont"/>
    <w:link w:val="EndnoteText"/>
    <w:uiPriority w:val="99"/>
    <w:semiHidden/>
    <w:locked/>
    <w:rPr>
      <w:rFonts w:cs="Times New Roman"/>
      <w:sz w:val="20"/>
      <w:szCs w:val="20"/>
      <w:lang w:val="es-ES" w:eastAsia="en-US"/>
    </w:rPr>
  </w:style>
  <w:style w:type="paragraph" w:styleId="Caption">
    <w:name w:val="caption"/>
    <w:basedOn w:val="Normal"/>
    <w:next w:val="Normal"/>
    <w:uiPriority w:val="99"/>
    <w:qFormat/>
    <w:rsid w:val="00C57FE6"/>
    <w:pPr>
      <w:framePr w:w="11102" w:hSpace="181" w:wrap="around" w:vAnchor="page" w:hAnchor="page" w:x="438" w:y="15985" w:anchorLock="1"/>
      <w:jc w:val="center"/>
    </w:pPr>
    <w:rPr>
      <w:b/>
    </w:rPr>
  </w:style>
  <w:style w:type="paragraph" w:customStyle="1" w:styleId="TitleofSection">
    <w:name w:val="Title of Section"/>
    <w:basedOn w:val="TitleofDoc"/>
    <w:uiPriority w:val="99"/>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6141E"/>
    <w:rPr>
      <w:rFonts w:cs="Times New Roman"/>
      <w:color w:val="0000FF"/>
      <w:u w:val="single"/>
    </w:rPr>
  </w:style>
  <w:style w:type="paragraph" w:styleId="CommentText">
    <w:name w:val="annotation text"/>
    <w:basedOn w:val="Normal"/>
    <w:link w:val="CommentTextChar"/>
    <w:uiPriority w:val="99"/>
    <w:semiHidden/>
    <w:rsid w:val="00852F18"/>
    <w:pPr>
      <w:jc w:val="left"/>
    </w:pPr>
    <w:rPr>
      <w:lang w:val="fr-CH"/>
    </w:rPr>
  </w:style>
  <w:style w:type="character" w:customStyle="1" w:styleId="CommentTextChar">
    <w:name w:val="Comment Text Char"/>
    <w:basedOn w:val="DefaultParagraphFont"/>
    <w:link w:val="CommentText"/>
    <w:uiPriority w:val="99"/>
    <w:semiHidden/>
    <w:locked/>
    <w:rPr>
      <w:rFonts w:cs="Times New Roman"/>
      <w:sz w:val="20"/>
      <w:szCs w:val="20"/>
      <w:lang w:val="es-ES" w:eastAsia="en-US"/>
    </w:rPr>
  </w:style>
  <w:style w:type="paragraph" w:styleId="TOC1">
    <w:name w:val="toc 1"/>
    <w:basedOn w:val="Normal"/>
    <w:next w:val="Normal"/>
    <w:autoRedefine/>
    <w:uiPriority w:val="39"/>
    <w:rsid w:val="001D2259"/>
    <w:pPr>
      <w:tabs>
        <w:tab w:val="right" w:leader="dot" w:pos="9639"/>
      </w:tabs>
      <w:spacing w:before="60" w:after="120"/>
      <w:ind w:right="1134"/>
      <w:jc w:val="left"/>
    </w:pPr>
    <w:rPr>
      <w:rFonts w:cs="Arial"/>
      <w:bCs/>
      <w:caps/>
      <w:noProof/>
      <w:sz w:val="18"/>
      <w:szCs w:val="18"/>
    </w:rPr>
  </w:style>
  <w:style w:type="paragraph" w:styleId="TOC2">
    <w:name w:val="toc 2"/>
    <w:basedOn w:val="Normal"/>
    <w:next w:val="Normal"/>
    <w:autoRedefine/>
    <w:uiPriority w:val="39"/>
    <w:rsid w:val="001D2259"/>
    <w:pPr>
      <w:tabs>
        <w:tab w:val="right" w:pos="9639"/>
      </w:tabs>
      <w:spacing w:after="120"/>
      <w:ind w:left="1134" w:right="1134" w:hanging="567"/>
      <w:jc w:val="left"/>
    </w:pPr>
    <w:rPr>
      <w:rFonts w:cs="Arial"/>
      <w:i/>
      <w:noProof/>
      <w:sz w:val="18"/>
      <w:szCs w:val="18"/>
    </w:rPr>
  </w:style>
  <w:style w:type="paragraph" w:styleId="TOC3">
    <w:name w:val="toc 3"/>
    <w:basedOn w:val="Normal"/>
    <w:next w:val="Normal"/>
    <w:autoRedefine/>
    <w:uiPriority w:val="99"/>
    <w:semiHidden/>
    <w:rsid w:val="00583B88"/>
    <w:pPr>
      <w:ind w:left="480"/>
      <w:jc w:val="left"/>
    </w:pPr>
    <w:rPr>
      <w:i/>
      <w:iCs/>
    </w:rPr>
  </w:style>
  <w:style w:type="paragraph" w:styleId="TOC4">
    <w:name w:val="toc 4"/>
    <w:basedOn w:val="Normal"/>
    <w:next w:val="Normal"/>
    <w:autoRedefine/>
    <w:uiPriority w:val="99"/>
    <w:semiHidden/>
    <w:rsid w:val="00583B88"/>
    <w:pPr>
      <w:ind w:left="720"/>
      <w:jc w:val="left"/>
    </w:pPr>
    <w:rPr>
      <w:sz w:val="18"/>
      <w:szCs w:val="18"/>
    </w:rPr>
  </w:style>
  <w:style w:type="paragraph" w:styleId="TOC5">
    <w:name w:val="toc 5"/>
    <w:basedOn w:val="Normal"/>
    <w:next w:val="Normal"/>
    <w:autoRedefine/>
    <w:uiPriority w:val="99"/>
    <w:semiHidden/>
    <w:rsid w:val="00583B88"/>
    <w:pPr>
      <w:ind w:left="960"/>
      <w:jc w:val="left"/>
    </w:pPr>
    <w:rPr>
      <w:sz w:val="18"/>
      <w:szCs w:val="18"/>
    </w:rPr>
  </w:style>
  <w:style w:type="paragraph" w:styleId="TOC6">
    <w:name w:val="toc 6"/>
    <w:basedOn w:val="Normal"/>
    <w:next w:val="Normal"/>
    <w:autoRedefine/>
    <w:uiPriority w:val="99"/>
    <w:semiHidden/>
    <w:rsid w:val="00583B88"/>
    <w:pPr>
      <w:ind w:left="1200"/>
      <w:jc w:val="left"/>
    </w:pPr>
    <w:rPr>
      <w:sz w:val="18"/>
      <w:szCs w:val="18"/>
    </w:rPr>
  </w:style>
  <w:style w:type="paragraph" w:styleId="TOC7">
    <w:name w:val="toc 7"/>
    <w:basedOn w:val="Normal"/>
    <w:next w:val="Normal"/>
    <w:autoRedefine/>
    <w:uiPriority w:val="99"/>
    <w:semiHidden/>
    <w:rsid w:val="00583B88"/>
    <w:pPr>
      <w:ind w:left="1440"/>
      <w:jc w:val="left"/>
    </w:pPr>
    <w:rPr>
      <w:sz w:val="18"/>
      <w:szCs w:val="18"/>
    </w:rPr>
  </w:style>
  <w:style w:type="paragraph" w:styleId="TOC8">
    <w:name w:val="toc 8"/>
    <w:basedOn w:val="Normal"/>
    <w:next w:val="Normal"/>
    <w:autoRedefine/>
    <w:uiPriority w:val="99"/>
    <w:semiHidden/>
    <w:rsid w:val="00583B88"/>
    <w:pPr>
      <w:ind w:left="1680"/>
      <w:jc w:val="left"/>
    </w:pPr>
    <w:rPr>
      <w:sz w:val="18"/>
      <w:szCs w:val="18"/>
    </w:rPr>
  </w:style>
  <w:style w:type="paragraph" w:styleId="TOC9">
    <w:name w:val="toc 9"/>
    <w:basedOn w:val="Normal"/>
    <w:next w:val="Normal"/>
    <w:autoRedefine/>
    <w:uiPriority w:val="99"/>
    <w:semiHidden/>
    <w:rsid w:val="00583B88"/>
    <w:pPr>
      <w:ind w:left="1920"/>
      <w:jc w:val="left"/>
    </w:pPr>
    <w:rPr>
      <w:sz w:val="18"/>
      <w:szCs w:val="18"/>
    </w:rPr>
  </w:style>
  <w:style w:type="paragraph" w:styleId="BalloonText">
    <w:name w:val="Balloon Text"/>
    <w:basedOn w:val="Normal"/>
    <w:link w:val="BalloonTextChar"/>
    <w:uiPriority w:val="99"/>
    <w:semiHidden/>
    <w:rsid w:val="00E73F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s-ES" w:eastAsia="en-US"/>
    </w:rPr>
  </w:style>
  <w:style w:type="paragraph" w:customStyle="1" w:styleId="CarCar">
    <w:name w:val="Car Car"/>
    <w:basedOn w:val="Normal"/>
    <w:uiPriority w:val="99"/>
    <w:rsid w:val="00072C7E"/>
    <w:pPr>
      <w:spacing w:after="160" w:line="240" w:lineRule="exact"/>
      <w:jc w:val="left"/>
    </w:pPr>
    <w:rPr>
      <w:rFonts w:ascii="Verdana" w:eastAsia="PMingLiU" w:hAnsi="Verdana"/>
      <w:lang w:val="en-US"/>
    </w:rPr>
  </w:style>
  <w:style w:type="character" w:customStyle="1" w:styleId="inf61normalChar">
    <w:name w:val="inf_6_1_normal Char"/>
    <w:basedOn w:val="DefaultParagraphFont"/>
    <w:link w:val="inf61normal"/>
    <w:uiPriority w:val="99"/>
    <w:locked/>
    <w:rsid w:val="00D77B01"/>
    <w:rPr>
      <w:rFonts w:cs="Times New Roman"/>
      <w:sz w:val="24"/>
      <w:lang w:val="en-US" w:eastAsia="en-US" w:bidi="ar-SA"/>
    </w:rPr>
  </w:style>
  <w:style w:type="paragraph" w:customStyle="1" w:styleId="Inf6Titre3">
    <w:name w:val="Inf6_Titre3"/>
    <w:basedOn w:val="Normal"/>
    <w:next w:val="Normal"/>
    <w:uiPriority w:val="99"/>
    <w:rsid w:val="00D77B01"/>
    <w:pPr>
      <w:spacing w:after="240"/>
      <w:jc w:val="center"/>
      <w:outlineLvl w:val="2"/>
    </w:pPr>
    <w:rPr>
      <w:b/>
      <w:szCs w:val="24"/>
      <w:lang w:val="en-US"/>
    </w:rPr>
  </w:style>
  <w:style w:type="paragraph" w:customStyle="1" w:styleId="inf61normal">
    <w:name w:val="inf_6_1_normal"/>
    <w:basedOn w:val="Normal"/>
    <w:link w:val="inf61normalChar"/>
    <w:uiPriority w:val="99"/>
    <w:rsid w:val="00D77B01"/>
    <w:pPr>
      <w:tabs>
        <w:tab w:val="left" w:pos="426"/>
        <w:tab w:val="left" w:pos="992"/>
      </w:tabs>
    </w:pPr>
    <w:rPr>
      <w:lang w:val="en-US"/>
    </w:rPr>
  </w:style>
  <w:style w:type="paragraph" w:styleId="NormalWeb">
    <w:name w:val="Normal (Web)"/>
    <w:basedOn w:val="Normal"/>
    <w:uiPriority w:val="99"/>
    <w:rsid w:val="0098441F"/>
    <w:pPr>
      <w:spacing w:before="100" w:beforeAutospacing="1" w:after="100" w:afterAutospacing="1"/>
      <w:jc w:val="left"/>
    </w:pPr>
    <w:rPr>
      <w:szCs w:val="24"/>
      <w:lang w:eastAsia="es-ES"/>
    </w:rPr>
  </w:style>
  <w:style w:type="paragraph" w:customStyle="1" w:styleId="Footnotetext0">
    <w:name w:val="Footnote_text"/>
    <w:basedOn w:val="Normal"/>
    <w:link w:val="FootnotetextChar0"/>
    <w:uiPriority w:val="99"/>
    <w:rsid w:val="00F775FF"/>
    <w:pPr>
      <w:spacing w:before="60"/>
      <w:ind w:left="568" w:right="284" w:hanging="284"/>
      <w:jc w:val="left"/>
    </w:pPr>
    <w:rPr>
      <w:sz w:val="18"/>
      <w:lang w:val="en-US"/>
    </w:rPr>
  </w:style>
  <w:style w:type="paragraph" w:customStyle="1" w:styleId="inf61Enumromain">
    <w:name w:val="inf_6_1_Enum_romain"/>
    <w:basedOn w:val="Normal"/>
    <w:next w:val="Normal"/>
    <w:uiPriority w:val="99"/>
    <w:rsid w:val="00F775FF"/>
    <w:pPr>
      <w:tabs>
        <w:tab w:val="right" w:pos="709"/>
        <w:tab w:val="left" w:pos="992"/>
      </w:tabs>
      <w:spacing w:before="120"/>
      <w:jc w:val="left"/>
    </w:pPr>
    <w:rPr>
      <w:szCs w:val="24"/>
      <w:lang w:val="en-US"/>
    </w:rPr>
  </w:style>
  <w:style w:type="paragraph" w:customStyle="1" w:styleId="Inf61normalBold">
    <w:name w:val="Inf_6_1_normal + Bold"/>
    <w:basedOn w:val="inf61normal"/>
    <w:uiPriority w:val="99"/>
    <w:rsid w:val="00F775FF"/>
    <w:pPr>
      <w:jc w:val="left"/>
    </w:pPr>
    <w:rPr>
      <w:b/>
      <w:bCs/>
    </w:rPr>
  </w:style>
  <w:style w:type="character" w:customStyle="1" w:styleId="FootnotetextChar0">
    <w:name w:val="Footnote_text Char"/>
    <w:basedOn w:val="DefaultParagraphFont"/>
    <w:link w:val="Footnotetext0"/>
    <w:uiPriority w:val="99"/>
    <w:locked/>
    <w:rsid w:val="00F775FF"/>
    <w:rPr>
      <w:rFonts w:cs="Times New Roman"/>
      <w:sz w:val="18"/>
      <w:lang w:val="en-US" w:eastAsia="en-US" w:bidi="ar-SA"/>
    </w:rPr>
  </w:style>
  <w:style w:type="paragraph" w:styleId="ListParagraph">
    <w:name w:val="List Paragraph"/>
    <w:basedOn w:val="Normal"/>
    <w:uiPriority w:val="99"/>
    <w:qFormat/>
    <w:rsid w:val="00A515B2"/>
    <w:pPr>
      <w:ind w:left="720"/>
      <w:contextualSpacing/>
    </w:pPr>
  </w:style>
  <w:style w:type="paragraph" w:customStyle="1" w:styleId="Docoriginal">
    <w:name w:val="Doc_original"/>
    <w:basedOn w:val="Normal"/>
    <w:link w:val="DocoriginalChar"/>
    <w:rsid w:val="00BA14A1"/>
    <w:pPr>
      <w:spacing w:line="280" w:lineRule="exact"/>
      <w:ind w:left="1361"/>
    </w:pPr>
    <w:rPr>
      <w:b/>
      <w:bCs/>
      <w:spacing w:val="10"/>
    </w:rPr>
  </w:style>
  <w:style w:type="paragraph" w:customStyle="1" w:styleId="upove">
    <w:name w:val="upov_e"/>
    <w:basedOn w:val="Normal"/>
    <w:rsid w:val="00BA14A1"/>
    <w:pPr>
      <w:spacing w:before="60"/>
      <w:jc w:val="center"/>
    </w:pPr>
    <w:rPr>
      <w:b/>
      <w:bCs/>
      <w:spacing w:val="8"/>
    </w:rPr>
  </w:style>
  <w:style w:type="paragraph" w:customStyle="1" w:styleId="Country">
    <w:name w:val="Country"/>
    <w:basedOn w:val="Normal"/>
    <w:semiHidden/>
    <w:rsid w:val="00BA14A1"/>
    <w:pPr>
      <w:spacing w:before="60" w:after="480"/>
      <w:jc w:val="center"/>
    </w:pPr>
  </w:style>
  <w:style w:type="paragraph" w:customStyle="1" w:styleId="Lettrine">
    <w:name w:val="Lettrine"/>
    <w:basedOn w:val="Normal"/>
    <w:rsid w:val="00BA14A1"/>
    <w:pPr>
      <w:spacing w:after="120" w:line="340" w:lineRule="atLeast"/>
      <w:jc w:val="right"/>
    </w:pPr>
    <w:rPr>
      <w:b/>
      <w:bCs/>
      <w:sz w:val="56"/>
    </w:rPr>
  </w:style>
  <w:style w:type="paragraph" w:customStyle="1" w:styleId="LogoUPOV">
    <w:name w:val="LogoUPOV"/>
    <w:basedOn w:val="Normal"/>
    <w:rsid w:val="00BA14A1"/>
    <w:pPr>
      <w:spacing w:before="720"/>
      <w:jc w:val="center"/>
    </w:pPr>
  </w:style>
  <w:style w:type="character" w:customStyle="1" w:styleId="DocoriginalChar">
    <w:name w:val="Doc_original Char"/>
    <w:basedOn w:val="DefaultParagraphFont"/>
    <w:link w:val="Docoriginal"/>
    <w:rsid w:val="00BA14A1"/>
    <w:rPr>
      <w:rFonts w:ascii="Arial" w:hAnsi="Arial"/>
      <w:b/>
      <w:bCs/>
      <w:spacing w:val="10"/>
      <w:sz w:val="20"/>
      <w:szCs w:val="20"/>
      <w:lang w:eastAsia="en-US"/>
    </w:rPr>
  </w:style>
  <w:style w:type="character" w:customStyle="1" w:styleId="StyleDocoriginalNotBold1">
    <w:name w:val="Style Doc_original + Not Bold1"/>
    <w:basedOn w:val="DefaultParagraphFont"/>
    <w:rsid w:val="00BA14A1"/>
    <w:rPr>
      <w:rFonts w:ascii="Arial" w:hAnsi="Arial"/>
      <w:b/>
      <w:bCs/>
      <w:spacing w:val="10"/>
      <w:lang w:val="en-US" w:eastAsia="en-US" w:bidi="ar-SA"/>
    </w:rPr>
  </w:style>
  <w:style w:type="character" w:customStyle="1" w:styleId="StyleDoclangBold">
    <w:name w:val="Style Doc_lang + Bold"/>
    <w:basedOn w:val="DefaultParagraphFont"/>
    <w:rsid w:val="00BA14A1"/>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792"/>
    <w:pPr>
      <w:jc w:val="both"/>
    </w:pPr>
    <w:rPr>
      <w:rFonts w:ascii="Arial" w:hAnsi="Arial"/>
      <w:sz w:val="20"/>
      <w:szCs w:val="20"/>
      <w:lang w:eastAsia="en-US"/>
    </w:rPr>
  </w:style>
  <w:style w:type="paragraph" w:styleId="Heading1">
    <w:name w:val="heading 1"/>
    <w:basedOn w:val="Normal"/>
    <w:next w:val="Normal"/>
    <w:link w:val="Heading1Char"/>
    <w:uiPriority w:val="99"/>
    <w:qFormat/>
    <w:rsid w:val="00C57FE6"/>
    <w:pPr>
      <w:keepNext/>
      <w:outlineLvl w:val="0"/>
    </w:pPr>
    <w:rPr>
      <w:caps/>
    </w:rPr>
  </w:style>
  <w:style w:type="paragraph" w:styleId="Heading2">
    <w:name w:val="heading 2"/>
    <w:basedOn w:val="Normal"/>
    <w:next w:val="Normal"/>
    <w:link w:val="Heading2Char"/>
    <w:uiPriority w:val="99"/>
    <w:qFormat/>
    <w:rsid w:val="00C57FE6"/>
    <w:pPr>
      <w:keepNext/>
      <w:outlineLvl w:val="1"/>
    </w:pPr>
    <w:rPr>
      <w:u w:val="single"/>
    </w:rPr>
  </w:style>
  <w:style w:type="paragraph" w:styleId="Heading3">
    <w:name w:val="heading 3"/>
    <w:basedOn w:val="Normal"/>
    <w:next w:val="Normal"/>
    <w:link w:val="Heading3Char"/>
    <w:uiPriority w:val="99"/>
    <w:qFormat/>
    <w:rsid w:val="00C57FE6"/>
    <w:pPr>
      <w:keepNext/>
      <w:outlineLvl w:val="2"/>
    </w:pPr>
  </w:style>
  <w:style w:type="paragraph" w:styleId="Heading4">
    <w:name w:val="heading 4"/>
    <w:basedOn w:val="Normal"/>
    <w:next w:val="Normal"/>
    <w:link w:val="Heading4Char"/>
    <w:uiPriority w:val="99"/>
    <w:qFormat/>
    <w:rsid w:val="00C57FE6"/>
    <w:pPr>
      <w:keepNext/>
      <w:outlineLvl w:val="3"/>
    </w:pPr>
  </w:style>
  <w:style w:type="paragraph" w:styleId="Heading5">
    <w:name w:val="heading 5"/>
    <w:basedOn w:val="Normal"/>
    <w:next w:val="Normal"/>
    <w:link w:val="Heading5Char"/>
    <w:uiPriority w:val="99"/>
    <w:qFormat/>
    <w:rsid w:val="00C57FE6"/>
    <w:pPr>
      <w:outlineLvl w:val="4"/>
    </w:pPr>
  </w:style>
  <w:style w:type="paragraph" w:styleId="Heading6">
    <w:name w:val="heading 6"/>
    <w:basedOn w:val="Normal"/>
    <w:next w:val="Normal"/>
    <w:link w:val="Heading6Char"/>
    <w:uiPriority w:val="99"/>
    <w:qFormat/>
    <w:rsid w:val="00C57FE6"/>
    <w:pPr>
      <w:keepNext/>
      <w:jc w:val="center"/>
      <w:outlineLvl w:val="5"/>
    </w:pPr>
    <w:rPr>
      <w:b/>
    </w:rPr>
  </w:style>
  <w:style w:type="paragraph" w:styleId="Heading7">
    <w:name w:val="heading 7"/>
    <w:basedOn w:val="Normal"/>
    <w:next w:val="Normal"/>
    <w:link w:val="Heading7Char"/>
    <w:uiPriority w:val="99"/>
    <w:qFormat/>
    <w:rsid w:val="00C57FE6"/>
    <w:pPr>
      <w:keepNext/>
      <w:ind w:firstLine="567"/>
      <w:jc w:val="center"/>
      <w:outlineLvl w:val="6"/>
    </w:pPr>
    <w:rPr>
      <w:i/>
    </w:rPr>
  </w:style>
  <w:style w:type="paragraph" w:styleId="Heading8">
    <w:name w:val="heading 8"/>
    <w:basedOn w:val="Normal"/>
    <w:next w:val="Normal"/>
    <w:link w:val="Heading8Char"/>
    <w:uiPriority w:val="99"/>
    <w:qFormat/>
    <w:rsid w:val="00C57FE6"/>
    <w:pPr>
      <w:keepNext/>
      <w:jc w:val="center"/>
      <w:outlineLvl w:val="7"/>
    </w:pPr>
    <w:rPr>
      <w:u w:val="single"/>
    </w:rPr>
  </w:style>
  <w:style w:type="paragraph" w:styleId="Heading9">
    <w:name w:val="heading 9"/>
    <w:basedOn w:val="Normal"/>
    <w:next w:val="Normal"/>
    <w:link w:val="Heading9Char"/>
    <w:uiPriority w:val="99"/>
    <w:qFormat/>
    <w:rsid w:val="00C57FE6"/>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n-US"/>
    </w:rPr>
  </w:style>
  <w:style w:type="character" w:customStyle="1" w:styleId="Heading3Char">
    <w:name w:val="Heading 3 Char"/>
    <w:basedOn w:val="DefaultParagraphFont"/>
    <w:link w:val="Heading3"/>
    <w:uiPriority w:val="99"/>
    <w:locked/>
    <w:rsid w:val="00FE240B"/>
    <w:rPr>
      <w:rFonts w:cs="Times New Roman"/>
      <w:sz w:val="24"/>
      <w:lang w:val="es-E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s-E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 w:eastAsia="en-US"/>
    </w:rPr>
  </w:style>
  <w:style w:type="character" w:customStyle="1" w:styleId="Heading9Char">
    <w:name w:val="Heading 9 Char"/>
    <w:basedOn w:val="DefaultParagraphFont"/>
    <w:link w:val="Heading9"/>
    <w:uiPriority w:val="99"/>
    <w:semiHidden/>
    <w:locked/>
    <w:rPr>
      <w:rFonts w:ascii="Cambria" w:hAnsi="Cambria" w:cs="Times New Roman"/>
      <w:lang w:val="es-ES" w:eastAsia="en-US"/>
    </w:rPr>
  </w:style>
  <w:style w:type="paragraph" w:styleId="Header">
    <w:name w:val="header"/>
    <w:basedOn w:val="Normal"/>
    <w:link w:val="HeaderChar"/>
    <w:uiPriority w:val="99"/>
    <w:rsid w:val="00C57FE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A515B2"/>
    <w:rPr>
      <w:rFonts w:cs="Times New Roman"/>
      <w:sz w:val="24"/>
      <w:lang w:val="fr-FR"/>
    </w:rPr>
  </w:style>
  <w:style w:type="paragraph" w:styleId="Footer">
    <w:name w:val="footer"/>
    <w:basedOn w:val="Normal"/>
    <w:link w:val="FooterChar"/>
    <w:uiPriority w:val="99"/>
    <w:rsid w:val="00C57FE6"/>
    <w:pPr>
      <w:tabs>
        <w:tab w:val="center" w:pos="4536"/>
        <w:tab w:val="right" w:pos="9072"/>
      </w:tabs>
    </w:pPr>
    <w:rPr>
      <w:sz w:val="16"/>
    </w:rPr>
  </w:style>
  <w:style w:type="character" w:customStyle="1" w:styleId="FooterChar">
    <w:name w:val="Footer Char"/>
    <w:basedOn w:val="DefaultParagraphFont"/>
    <w:link w:val="Footer"/>
    <w:uiPriority w:val="99"/>
    <w:semiHidden/>
    <w:locked/>
    <w:rPr>
      <w:rFonts w:cs="Times New Roman"/>
      <w:sz w:val="20"/>
      <w:szCs w:val="20"/>
      <w:lang w:val="es-ES" w:eastAsia="en-US"/>
    </w:rPr>
  </w:style>
  <w:style w:type="character" w:styleId="PageNumber">
    <w:name w:val="page number"/>
    <w:basedOn w:val="DefaultParagraphFont"/>
    <w:uiPriority w:val="99"/>
    <w:rsid w:val="00C57FE6"/>
    <w:rPr>
      <w:rFonts w:cs="Times New Roman"/>
    </w:rPr>
  </w:style>
  <w:style w:type="paragraph" w:styleId="Title">
    <w:name w:val="Title"/>
    <w:basedOn w:val="Normal"/>
    <w:link w:val="TitleChar"/>
    <w:uiPriority w:val="99"/>
    <w:qFormat/>
    <w:rsid w:val="00C57FE6"/>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n-US"/>
    </w:rPr>
  </w:style>
  <w:style w:type="paragraph" w:customStyle="1" w:styleId="preparedby">
    <w:name w:val="preparedby"/>
    <w:basedOn w:val="Normal"/>
    <w:next w:val="Normal"/>
    <w:uiPriority w:val="99"/>
    <w:rsid w:val="00C57FE6"/>
    <w:pPr>
      <w:spacing w:after="600"/>
      <w:jc w:val="center"/>
    </w:pPr>
    <w:rPr>
      <w:i/>
    </w:rPr>
  </w:style>
  <w:style w:type="paragraph" w:customStyle="1" w:styleId="Draft">
    <w:name w:val="Draft"/>
    <w:basedOn w:val="Normal"/>
    <w:next w:val="preparedby"/>
    <w:uiPriority w:val="99"/>
    <w:rsid w:val="00C57FE6"/>
    <w:pPr>
      <w:spacing w:before="720" w:after="480"/>
      <w:jc w:val="center"/>
    </w:pPr>
    <w:rPr>
      <w:caps/>
      <w:sz w:val="28"/>
    </w:rPr>
  </w:style>
  <w:style w:type="paragraph" w:customStyle="1" w:styleId="DecisionParagraphs">
    <w:name w:val="DecisionParagraphs"/>
    <w:basedOn w:val="Normal"/>
    <w:uiPriority w:val="99"/>
    <w:rsid w:val="00C57FE6"/>
    <w:pPr>
      <w:ind w:left="4536"/>
    </w:pPr>
    <w:rPr>
      <w:i/>
    </w:rPr>
  </w:style>
  <w:style w:type="paragraph" w:styleId="FootnoteText">
    <w:name w:val="footnote text"/>
    <w:basedOn w:val="Normal"/>
    <w:link w:val="FootnoteTextChar"/>
    <w:uiPriority w:val="99"/>
    <w:semiHidden/>
    <w:rsid w:val="000B101B"/>
    <w:pPr>
      <w:ind w:left="284" w:hanging="284"/>
    </w:pPr>
  </w:style>
  <w:style w:type="character" w:customStyle="1" w:styleId="FootnoteTextChar">
    <w:name w:val="Footnote Text Char"/>
    <w:basedOn w:val="DefaultParagraphFont"/>
    <w:link w:val="FootnoteText"/>
    <w:uiPriority w:val="99"/>
    <w:semiHidden/>
    <w:locked/>
    <w:rPr>
      <w:rFonts w:cs="Times New Roman"/>
      <w:sz w:val="20"/>
      <w:szCs w:val="20"/>
      <w:lang w:val="es-ES" w:eastAsia="en-US"/>
    </w:rPr>
  </w:style>
  <w:style w:type="character" w:styleId="FootnoteReference">
    <w:name w:val="footnote reference"/>
    <w:basedOn w:val="DefaultParagraphFont"/>
    <w:uiPriority w:val="99"/>
    <w:semiHidden/>
    <w:rsid w:val="00C57FE6"/>
    <w:rPr>
      <w:rFonts w:cs="Times New Roman"/>
      <w:vertAlign w:val="superscript"/>
    </w:rPr>
  </w:style>
  <w:style w:type="paragraph" w:styleId="Closing">
    <w:name w:val="Closing"/>
    <w:basedOn w:val="Normal"/>
    <w:link w:val="ClosingChar"/>
    <w:uiPriority w:val="99"/>
    <w:rsid w:val="00C57FE6"/>
    <w:pPr>
      <w:ind w:left="4536"/>
      <w:jc w:val="center"/>
    </w:pPr>
  </w:style>
  <w:style w:type="character" w:customStyle="1" w:styleId="ClosingChar">
    <w:name w:val="Closing Char"/>
    <w:basedOn w:val="DefaultParagraphFont"/>
    <w:link w:val="Closing"/>
    <w:uiPriority w:val="99"/>
    <w:semiHidden/>
    <w:locked/>
    <w:rPr>
      <w:rFonts w:cs="Times New Roman"/>
      <w:sz w:val="20"/>
      <w:szCs w:val="20"/>
      <w:lang w:val="es-ES" w:eastAsia="en-US"/>
    </w:rPr>
  </w:style>
  <w:style w:type="paragraph" w:styleId="Index1">
    <w:name w:val="index 1"/>
    <w:basedOn w:val="Normal"/>
    <w:next w:val="Normal"/>
    <w:uiPriority w:val="99"/>
    <w:semiHidden/>
    <w:rsid w:val="00C57FE6"/>
    <w:pPr>
      <w:tabs>
        <w:tab w:val="right" w:leader="dot" w:pos="9071"/>
      </w:tabs>
      <w:ind w:left="284" w:hanging="284"/>
    </w:pPr>
  </w:style>
  <w:style w:type="paragraph" w:styleId="Index2">
    <w:name w:val="index 2"/>
    <w:basedOn w:val="Normal"/>
    <w:next w:val="Normal"/>
    <w:uiPriority w:val="99"/>
    <w:semiHidden/>
    <w:rsid w:val="00C57FE6"/>
    <w:pPr>
      <w:tabs>
        <w:tab w:val="right" w:leader="dot" w:pos="9071"/>
      </w:tabs>
      <w:ind w:left="568" w:hanging="284"/>
    </w:pPr>
  </w:style>
  <w:style w:type="paragraph" w:styleId="Index3">
    <w:name w:val="index 3"/>
    <w:basedOn w:val="Normal"/>
    <w:next w:val="Normal"/>
    <w:uiPriority w:val="99"/>
    <w:semiHidden/>
    <w:rsid w:val="00C57FE6"/>
    <w:pPr>
      <w:tabs>
        <w:tab w:val="right" w:leader="dot" w:pos="9071"/>
      </w:tabs>
      <w:ind w:left="851" w:hanging="284"/>
    </w:pPr>
  </w:style>
  <w:style w:type="paragraph" w:styleId="MacroText">
    <w:name w:val="macro"/>
    <w:link w:val="MacroTextChar"/>
    <w:uiPriority w:val="99"/>
    <w:semiHidden/>
    <w:rsid w:val="00C57F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C57FE6"/>
    <w:pPr>
      <w:ind w:left="4536"/>
      <w:jc w:val="center"/>
    </w:pPr>
  </w:style>
  <w:style w:type="character" w:customStyle="1" w:styleId="SignatureChar">
    <w:name w:val="Signature Char"/>
    <w:basedOn w:val="DefaultParagraphFont"/>
    <w:link w:val="Signature"/>
    <w:uiPriority w:val="99"/>
    <w:semiHidden/>
    <w:locked/>
    <w:rPr>
      <w:rFonts w:cs="Times New Roman"/>
      <w:sz w:val="20"/>
      <w:szCs w:val="20"/>
      <w:lang w:val="es-ES" w:eastAsia="en-US"/>
    </w:rPr>
  </w:style>
  <w:style w:type="paragraph" w:customStyle="1" w:styleId="Committee">
    <w:name w:val="Committee"/>
    <w:basedOn w:val="Title"/>
    <w:uiPriority w:val="99"/>
    <w:rsid w:val="00C57FE6"/>
    <w:rPr>
      <w:caps w:val="0"/>
    </w:rPr>
  </w:style>
  <w:style w:type="paragraph" w:customStyle="1" w:styleId="Session">
    <w:name w:val="Session"/>
    <w:basedOn w:val="Normal"/>
    <w:uiPriority w:val="99"/>
    <w:rsid w:val="00C57FE6"/>
    <w:pPr>
      <w:spacing w:before="60"/>
      <w:jc w:val="center"/>
    </w:pPr>
    <w:rPr>
      <w:b/>
      <w:sz w:val="30"/>
    </w:rPr>
  </w:style>
  <w:style w:type="paragraph" w:customStyle="1" w:styleId="Organizer">
    <w:name w:val="Organizer"/>
    <w:basedOn w:val="Normal"/>
    <w:uiPriority w:val="99"/>
    <w:rsid w:val="00C57FE6"/>
    <w:pPr>
      <w:spacing w:after="600"/>
      <w:ind w:left="-993" w:right="-994"/>
      <w:jc w:val="center"/>
    </w:pPr>
    <w:rPr>
      <w:b/>
      <w:caps/>
      <w:kern w:val="26"/>
      <w:sz w:val="26"/>
    </w:rPr>
  </w:style>
  <w:style w:type="paragraph" w:styleId="BodyText">
    <w:name w:val="Body Text"/>
    <w:basedOn w:val="Normal"/>
    <w:link w:val="BodyTextChar"/>
    <w:uiPriority w:val="99"/>
    <w:rsid w:val="00C57FE6"/>
  </w:style>
  <w:style w:type="character" w:customStyle="1" w:styleId="BodyTextChar">
    <w:name w:val="Body Text Char"/>
    <w:basedOn w:val="DefaultParagraphFont"/>
    <w:link w:val="BodyText"/>
    <w:uiPriority w:val="99"/>
    <w:semiHidden/>
    <w:locked/>
    <w:rPr>
      <w:rFonts w:cs="Times New Roman"/>
      <w:sz w:val="20"/>
      <w:szCs w:val="20"/>
      <w:lang w:val="es-ES" w:eastAsia="en-US"/>
    </w:rPr>
  </w:style>
  <w:style w:type="paragraph" w:customStyle="1" w:styleId="EndOfDoc">
    <w:name w:val="EndOfDoc"/>
    <w:basedOn w:val="Normal"/>
    <w:uiPriority w:val="99"/>
    <w:rsid w:val="00C57FE6"/>
    <w:pPr>
      <w:ind w:left="4536"/>
      <w:jc w:val="center"/>
    </w:pPr>
  </w:style>
  <w:style w:type="paragraph" w:customStyle="1" w:styleId="n">
    <w:name w:val="n"/>
    <w:basedOn w:val="Header"/>
    <w:uiPriority w:val="99"/>
    <w:rsid w:val="00C57FE6"/>
  </w:style>
  <w:style w:type="paragraph" w:customStyle="1" w:styleId="TitleofDoc">
    <w:name w:val="Title of Doc"/>
    <w:basedOn w:val="Normal"/>
    <w:uiPriority w:val="99"/>
    <w:rsid w:val="00C57FE6"/>
    <w:pPr>
      <w:spacing w:before="1200"/>
      <w:jc w:val="center"/>
    </w:pPr>
    <w:rPr>
      <w:caps/>
    </w:rPr>
  </w:style>
  <w:style w:type="paragraph" w:customStyle="1" w:styleId="preparedby0">
    <w:name w:val="prepared by"/>
    <w:basedOn w:val="Normal"/>
    <w:uiPriority w:val="99"/>
    <w:rsid w:val="00C57FE6"/>
    <w:pPr>
      <w:spacing w:before="600" w:after="600"/>
      <w:jc w:val="center"/>
    </w:pPr>
    <w:rPr>
      <w:i/>
    </w:rPr>
  </w:style>
  <w:style w:type="paragraph" w:customStyle="1" w:styleId="PlaceAndDate">
    <w:name w:val="PlaceAndDate"/>
    <w:basedOn w:val="Session"/>
    <w:uiPriority w:val="99"/>
    <w:rsid w:val="00C57FE6"/>
  </w:style>
  <w:style w:type="paragraph" w:customStyle="1" w:styleId="Original">
    <w:name w:val="Original"/>
    <w:basedOn w:val="Normal"/>
    <w:uiPriority w:val="99"/>
    <w:rsid w:val="00C57FE6"/>
    <w:pPr>
      <w:spacing w:before="60"/>
      <w:ind w:left="1276"/>
    </w:pPr>
    <w:rPr>
      <w:b/>
      <w:sz w:val="22"/>
    </w:rPr>
  </w:style>
  <w:style w:type="paragraph" w:styleId="Date">
    <w:name w:val="Date"/>
    <w:basedOn w:val="Normal"/>
    <w:link w:val="DateChar"/>
    <w:uiPriority w:val="99"/>
    <w:rsid w:val="00C57FE6"/>
    <w:pPr>
      <w:spacing w:line="340" w:lineRule="exact"/>
      <w:ind w:left="1276"/>
    </w:pPr>
    <w:rPr>
      <w:b/>
      <w:sz w:val="22"/>
    </w:rPr>
  </w:style>
  <w:style w:type="character" w:customStyle="1" w:styleId="DateChar">
    <w:name w:val="Date Char"/>
    <w:basedOn w:val="DefaultParagraphFont"/>
    <w:link w:val="Date"/>
    <w:uiPriority w:val="99"/>
    <w:semiHidden/>
    <w:locked/>
    <w:rPr>
      <w:rFonts w:cs="Times New Roman"/>
      <w:sz w:val="20"/>
      <w:szCs w:val="20"/>
      <w:lang w:val="es-ES" w:eastAsia="en-US"/>
    </w:rPr>
  </w:style>
  <w:style w:type="paragraph" w:styleId="BodyText2">
    <w:name w:val="Body Text 2"/>
    <w:basedOn w:val="Normal"/>
    <w:link w:val="BodyText2Char"/>
    <w:uiPriority w:val="99"/>
    <w:rsid w:val="00C57FE6"/>
    <w:rPr>
      <w:color w:val="008000"/>
    </w:rPr>
  </w:style>
  <w:style w:type="character" w:customStyle="1" w:styleId="BodyText2Char">
    <w:name w:val="Body Text 2 Char"/>
    <w:basedOn w:val="DefaultParagraphFont"/>
    <w:link w:val="BodyText2"/>
    <w:uiPriority w:val="99"/>
    <w:semiHidden/>
    <w:locked/>
    <w:rPr>
      <w:rFonts w:cs="Times New Roman"/>
      <w:sz w:val="20"/>
      <w:szCs w:val="20"/>
      <w:lang w:val="es-ES" w:eastAsia="en-US"/>
    </w:rPr>
  </w:style>
  <w:style w:type="paragraph" w:styleId="BodyTextIndent3">
    <w:name w:val="Body Text Indent 3"/>
    <w:basedOn w:val="Normal"/>
    <w:link w:val="BodyTextIndent3Char"/>
    <w:uiPriority w:val="99"/>
    <w:rsid w:val="00C57FE6"/>
    <w:pPr>
      <w:ind w:firstLine="567"/>
    </w:pPr>
  </w:style>
  <w:style w:type="character" w:customStyle="1" w:styleId="BodyTextIndent3Char">
    <w:name w:val="Body Text Indent 3 Char"/>
    <w:basedOn w:val="DefaultParagraphFont"/>
    <w:link w:val="BodyTextIndent3"/>
    <w:uiPriority w:val="99"/>
    <w:semiHidden/>
    <w:locked/>
    <w:rPr>
      <w:rFonts w:cs="Times New Roman"/>
      <w:sz w:val="16"/>
      <w:szCs w:val="16"/>
      <w:lang w:val="es-ES" w:eastAsia="en-US"/>
    </w:rPr>
  </w:style>
  <w:style w:type="paragraph" w:customStyle="1" w:styleId="Style1">
    <w:name w:val="Style1"/>
    <w:basedOn w:val="Normal"/>
    <w:uiPriority w:val="99"/>
    <w:rsid w:val="00C57FE6"/>
    <w:pPr>
      <w:tabs>
        <w:tab w:val="decimal" w:pos="907"/>
        <w:tab w:val="left" w:pos="1077"/>
      </w:tabs>
    </w:pPr>
  </w:style>
  <w:style w:type="paragraph" w:styleId="BlockText">
    <w:name w:val="Block Text"/>
    <w:basedOn w:val="Normal"/>
    <w:uiPriority w:val="99"/>
    <w:rsid w:val="00C57FE6"/>
    <w:pPr>
      <w:ind w:left="567" w:right="566"/>
    </w:pPr>
    <w:rPr>
      <w:sz w:val="22"/>
    </w:rPr>
  </w:style>
  <w:style w:type="paragraph" w:styleId="BodyText3">
    <w:name w:val="Body Text 3"/>
    <w:basedOn w:val="Normal"/>
    <w:link w:val="BodyText3Char"/>
    <w:uiPriority w:val="99"/>
    <w:rsid w:val="00C57FE6"/>
    <w:pPr>
      <w:ind w:right="-1"/>
    </w:pPr>
  </w:style>
  <w:style w:type="character" w:customStyle="1" w:styleId="BodyText3Char">
    <w:name w:val="Body Text 3 Char"/>
    <w:basedOn w:val="DefaultParagraphFont"/>
    <w:link w:val="BodyText3"/>
    <w:uiPriority w:val="99"/>
    <w:semiHidden/>
    <w:locked/>
    <w:rPr>
      <w:rFonts w:cs="Times New Roman"/>
      <w:sz w:val="16"/>
      <w:szCs w:val="16"/>
      <w:lang w:val="es-ES" w:eastAsia="en-US"/>
    </w:rPr>
  </w:style>
  <w:style w:type="paragraph" w:styleId="BodyTextIndent">
    <w:name w:val="Body Text Indent"/>
    <w:basedOn w:val="Normal"/>
    <w:link w:val="BodyTextIndentChar"/>
    <w:uiPriority w:val="99"/>
    <w:rsid w:val="00C57FE6"/>
    <w:pPr>
      <w:spacing w:line="240" w:lineRule="atLeast"/>
      <w:ind w:left="567"/>
      <w:jc w:val="left"/>
    </w:pPr>
  </w:style>
  <w:style w:type="character" w:customStyle="1" w:styleId="BodyTextIndentChar">
    <w:name w:val="Body Text Indent Char"/>
    <w:basedOn w:val="DefaultParagraphFont"/>
    <w:link w:val="BodyTextIndent"/>
    <w:uiPriority w:val="99"/>
    <w:semiHidden/>
    <w:locked/>
    <w:rPr>
      <w:rFonts w:cs="Times New Roman"/>
      <w:sz w:val="20"/>
      <w:szCs w:val="20"/>
      <w:lang w:val="es-ES" w:eastAsia="en-US"/>
    </w:rPr>
  </w:style>
  <w:style w:type="character" w:styleId="EndnoteReference">
    <w:name w:val="endnote reference"/>
    <w:basedOn w:val="DefaultParagraphFont"/>
    <w:semiHidden/>
    <w:rsid w:val="00C57FE6"/>
    <w:rPr>
      <w:rFonts w:cs="Times New Roman"/>
      <w:vertAlign w:val="superscript"/>
    </w:rPr>
  </w:style>
  <w:style w:type="paragraph" w:styleId="EndnoteText">
    <w:name w:val="endnote text"/>
    <w:basedOn w:val="Normal"/>
    <w:link w:val="EndnoteTextChar"/>
    <w:rsid w:val="0009140B"/>
    <w:pPr>
      <w:tabs>
        <w:tab w:val="left" w:pos="284"/>
      </w:tabs>
    </w:pPr>
  </w:style>
  <w:style w:type="character" w:customStyle="1" w:styleId="EndnoteTextChar">
    <w:name w:val="Endnote Text Char"/>
    <w:basedOn w:val="DefaultParagraphFont"/>
    <w:link w:val="EndnoteText"/>
    <w:uiPriority w:val="99"/>
    <w:semiHidden/>
    <w:locked/>
    <w:rPr>
      <w:rFonts w:cs="Times New Roman"/>
      <w:sz w:val="20"/>
      <w:szCs w:val="20"/>
      <w:lang w:val="es-ES" w:eastAsia="en-US"/>
    </w:rPr>
  </w:style>
  <w:style w:type="paragraph" w:styleId="Caption">
    <w:name w:val="caption"/>
    <w:basedOn w:val="Normal"/>
    <w:next w:val="Normal"/>
    <w:uiPriority w:val="99"/>
    <w:qFormat/>
    <w:rsid w:val="00C57FE6"/>
    <w:pPr>
      <w:framePr w:w="11102" w:hSpace="181" w:wrap="around" w:vAnchor="page" w:hAnchor="page" w:x="438" w:y="15985" w:anchorLock="1"/>
      <w:jc w:val="center"/>
    </w:pPr>
    <w:rPr>
      <w:b/>
    </w:rPr>
  </w:style>
  <w:style w:type="paragraph" w:customStyle="1" w:styleId="TitleofSection">
    <w:name w:val="Title of Section"/>
    <w:basedOn w:val="TitleofDoc"/>
    <w:uiPriority w:val="99"/>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6141E"/>
    <w:rPr>
      <w:rFonts w:cs="Times New Roman"/>
      <w:color w:val="0000FF"/>
      <w:u w:val="single"/>
    </w:rPr>
  </w:style>
  <w:style w:type="paragraph" w:styleId="CommentText">
    <w:name w:val="annotation text"/>
    <w:basedOn w:val="Normal"/>
    <w:link w:val="CommentTextChar"/>
    <w:uiPriority w:val="99"/>
    <w:semiHidden/>
    <w:rsid w:val="00852F18"/>
    <w:pPr>
      <w:jc w:val="left"/>
    </w:pPr>
    <w:rPr>
      <w:lang w:val="fr-CH"/>
    </w:rPr>
  </w:style>
  <w:style w:type="character" w:customStyle="1" w:styleId="CommentTextChar">
    <w:name w:val="Comment Text Char"/>
    <w:basedOn w:val="DefaultParagraphFont"/>
    <w:link w:val="CommentText"/>
    <w:uiPriority w:val="99"/>
    <w:semiHidden/>
    <w:locked/>
    <w:rPr>
      <w:rFonts w:cs="Times New Roman"/>
      <w:sz w:val="20"/>
      <w:szCs w:val="20"/>
      <w:lang w:val="es-ES" w:eastAsia="en-US"/>
    </w:rPr>
  </w:style>
  <w:style w:type="paragraph" w:styleId="TOC1">
    <w:name w:val="toc 1"/>
    <w:basedOn w:val="Normal"/>
    <w:next w:val="Normal"/>
    <w:autoRedefine/>
    <w:uiPriority w:val="39"/>
    <w:rsid w:val="001D2259"/>
    <w:pPr>
      <w:tabs>
        <w:tab w:val="right" w:leader="dot" w:pos="9639"/>
      </w:tabs>
      <w:spacing w:before="60" w:after="120"/>
      <w:ind w:right="1134"/>
      <w:jc w:val="left"/>
    </w:pPr>
    <w:rPr>
      <w:rFonts w:cs="Arial"/>
      <w:bCs/>
      <w:caps/>
      <w:noProof/>
      <w:sz w:val="18"/>
      <w:szCs w:val="18"/>
    </w:rPr>
  </w:style>
  <w:style w:type="paragraph" w:styleId="TOC2">
    <w:name w:val="toc 2"/>
    <w:basedOn w:val="Normal"/>
    <w:next w:val="Normal"/>
    <w:autoRedefine/>
    <w:uiPriority w:val="39"/>
    <w:rsid w:val="001D2259"/>
    <w:pPr>
      <w:tabs>
        <w:tab w:val="right" w:pos="9639"/>
      </w:tabs>
      <w:spacing w:after="120"/>
      <w:ind w:left="1134" w:right="1134" w:hanging="567"/>
      <w:jc w:val="left"/>
    </w:pPr>
    <w:rPr>
      <w:rFonts w:cs="Arial"/>
      <w:i/>
      <w:noProof/>
      <w:sz w:val="18"/>
      <w:szCs w:val="18"/>
    </w:rPr>
  </w:style>
  <w:style w:type="paragraph" w:styleId="TOC3">
    <w:name w:val="toc 3"/>
    <w:basedOn w:val="Normal"/>
    <w:next w:val="Normal"/>
    <w:autoRedefine/>
    <w:uiPriority w:val="99"/>
    <w:semiHidden/>
    <w:rsid w:val="00583B88"/>
    <w:pPr>
      <w:ind w:left="480"/>
      <w:jc w:val="left"/>
    </w:pPr>
    <w:rPr>
      <w:i/>
      <w:iCs/>
    </w:rPr>
  </w:style>
  <w:style w:type="paragraph" w:styleId="TOC4">
    <w:name w:val="toc 4"/>
    <w:basedOn w:val="Normal"/>
    <w:next w:val="Normal"/>
    <w:autoRedefine/>
    <w:uiPriority w:val="99"/>
    <w:semiHidden/>
    <w:rsid w:val="00583B88"/>
    <w:pPr>
      <w:ind w:left="720"/>
      <w:jc w:val="left"/>
    </w:pPr>
    <w:rPr>
      <w:sz w:val="18"/>
      <w:szCs w:val="18"/>
    </w:rPr>
  </w:style>
  <w:style w:type="paragraph" w:styleId="TOC5">
    <w:name w:val="toc 5"/>
    <w:basedOn w:val="Normal"/>
    <w:next w:val="Normal"/>
    <w:autoRedefine/>
    <w:uiPriority w:val="99"/>
    <w:semiHidden/>
    <w:rsid w:val="00583B88"/>
    <w:pPr>
      <w:ind w:left="960"/>
      <w:jc w:val="left"/>
    </w:pPr>
    <w:rPr>
      <w:sz w:val="18"/>
      <w:szCs w:val="18"/>
    </w:rPr>
  </w:style>
  <w:style w:type="paragraph" w:styleId="TOC6">
    <w:name w:val="toc 6"/>
    <w:basedOn w:val="Normal"/>
    <w:next w:val="Normal"/>
    <w:autoRedefine/>
    <w:uiPriority w:val="99"/>
    <w:semiHidden/>
    <w:rsid w:val="00583B88"/>
    <w:pPr>
      <w:ind w:left="1200"/>
      <w:jc w:val="left"/>
    </w:pPr>
    <w:rPr>
      <w:sz w:val="18"/>
      <w:szCs w:val="18"/>
    </w:rPr>
  </w:style>
  <w:style w:type="paragraph" w:styleId="TOC7">
    <w:name w:val="toc 7"/>
    <w:basedOn w:val="Normal"/>
    <w:next w:val="Normal"/>
    <w:autoRedefine/>
    <w:uiPriority w:val="99"/>
    <w:semiHidden/>
    <w:rsid w:val="00583B88"/>
    <w:pPr>
      <w:ind w:left="1440"/>
      <w:jc w:val="left"/>
    </w:pPr>
    <w:rPr>
      <w:sz w:val="18"/>
      <w:szCs w:val="18"/>
    </w:rPr>
  </w:style>
  <w:style w:type="paragraph" w:styleId="TOC8">
    <w:name w:val="toc 8"/>
    <w:basedOn w:val="Normal"/>
    <w:next w:val="Normal"/>
    <w:autoRedefine/>
    <w:uiPriority w:val="99"/>
    <w:semiHidden/>
    <w:rsid w:val="00583B88"/>
    <w:pPr>
      <w:ind w:left="1680"/>
      <w:jc w:val="left"/>
    </w:pPr>
    <w:rPr>
      <w:sz w:val="18"/>
      <w:szCs w:val="18"/>
    </w:rPr>
  </w:style>
  <w:style w:type="paragraph" w:styleId="TOC9">
    <w:name w:val="toc 9"/>
    <w:basedOn w:val="Normal"/>
    <w:next w:val="Normal"/>
    <w:autoRedefine/>
    <w:uiPriority w:val="99"/>
    <w:semiHidden/>
    <w:rsid w:val="00583B88"/>
    <w:pPr>
      <w:ind w:left="1920"/>
      <w:jc w:val="left"/>
    </w:pPr>
    <w:rPr>
      <w:sz w:val="18"/>
      <w:szCs w:val="18"/>
    </w:rPr>
  </w:style>
  <w:style w:type="paragraph" w:styleId="BalloonText">
    <w:name w:val="Balloon Text"/>
    <w:basedOn w:val="Normal"/>
    <w:link w:val="BalloonTextChar"/>
    <w:uiPriority w:val="99"/>
    <w:semiHidden/>
    <w:rsid w:val="00E73F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s-ES" w:eastAsia="en-US"/>
    </w:rPr>
  </w:style>
  <w:style w:type="paragraph" w:customStyle="1" w:styleId="CarCar">
    <w:name w:val="Car Car"/>
    <w:basedOn w:val="Normal"/>
    <w:uiPriority w:val="99"/>
    <w:rsid w:val="00072C7E"/>
    <w:pPr>
      <w:spacing w:after="160" w:line="240" w:lineRule="exact"/>
      <w:jc w:val="left"/>
    </w:pPr>
    <w:rPr>
      <w:rFonts w:ascii="Verdana" w:eastAsia="PMingLiU" w:hAnsi="Verdana"/>
      <w:lang w:val="en-US"/>
    </w:rPr>
  </w:style>
  <w:style w:type="character" w:customStyle="1" w:styleId="inf61normalChar">
    <w:name w:val="inf_6_1_normal Char"/>
    <w:basedOn w:val="DefaultParagraphFont"/>
    <w:link w:val="inf61normal"/>
    <w:uiPriority w:val="99"/>
    <w:locked/>
    <w:rsid w:val="00D77B01"/>
    <w:rPr>
      <w:rFonts w:cs="Times New Roman"/>
      <w:sz w:val="24"/>
      <w:lang w:val="en-US" w:eastAsia="en-US" w:bidi="ar-SA"/>
    </w:rPr>
  </w:style>
  <w:style w:type="paragraph" w:customStyle="1" w:styleId="Inf6Titre3">
    <w:name w:val="Inf6_Titre3"/>
    <w:basedOn w:val="Normal"/>
    <w:next w:val="Normal"/>
    <w:uiPriority w:val="99"/>
    <w:rsid w:val="00D77B01"/>
    <w:pPr>
      <w:spacing w:after="240"/>
      <w:jc w:val="center"/>
      <w:outlineLvl w:val="2"/>
    </w:pPr>
    <w:rPr>
      <w:b/>
      <w:szCs w:val="24"/>
      <w:lang w:val="en-US"/>
    </w:rPr>
  </w:style>
  <w:style w:type="paragraph" w:customStyle="1" w:styleId="inf61normal">
    <w:name w:val="inf_6_1_normal"/>
    <w:basedOn w:val="Normal"/>
    <w:link w:val="inf61normalChar"/>
    <w:uiPriority w:val="99"/>
    <w:rsid w:val="00D77B01"/>
    <w:pPr>
      <w:tabs>
        <w:tab w:val="left" w:pos="426"/>
        <w:tab w:val="left" w:pos="992"/>
      </w:tabs>
    </w:pPr>
    <w:rPr>
      <w:lang w:val="en-US"/>
    </w:rPr>
  </w:style>
  <w:style w:type="paragraph" w:styleId="NormalWeb">
    <w:name w:val="Normal (Web)"/>
    <w:basedOn w:val="Normal"/>
    <w:uiPriority w:val="99"/>
    <w:rsid w:val="0098441F"/>
    <w:pPr>
      <w:spacing w:before="100" w:beforeAutospacing="1" w:after="100" w:afterAutospacing="1"/>
      <w:jc w:val="left"/>
    </w:pPr>
    <w:rPr>
      <w:szCs w:val="24"/>
      <w:lang w:eastAsia="es-ES"/>
    </w:rPr>
  </w:style>
  <w:style w:type="paragraph" w:customStyle="1" w:styleId="Footnotetext0">
    <w:name w:val="Footnote_text"/>
    <w:basedOn w:val="Normal"/>
    <w:link w:val="FootnotetextChar0"/>
    <w:uiPriority w:val="99"/>
    <w:rsid w:val="00F775FF"/>
    <w:pPr>
      <w:spacing w:before="60"/>
      <w:ind w:left="568" w:right="284" w:hanging="284"/>
      <w:jc w:val="left"/>
    </w:pPr>
    <w:rPr>
      <w:sz w:val="18"/>
      <w:lang w:val="en-US"/>
    </w:rPr>
  </w:style>
  <w:style w:type="paragraph" w:customStyle="1" w:styleId="inf61Enumromain">
    <w:name w:val="inf_6_1_Enum_romain"/>
    <w:basedOn w:val="Normal"/>
    <w:next w:val="Normal"/>
    <w:uiPriority w:val="99"/>
    <w:rsid w:val="00F775FF"/>
    <w:pPr>
      <w:tabs>
        <w:tab w:val="right" w:pos="709"/>
        <w:tab w:val="left" w:pos="992"/>
      </w:tabs>
      <w:spacing w:before="120"/>
      <w:jc w:val="left"/>
    </w:pPr>
    <w:rPr>
      <w:szCs w:val="24"/>
      <w:lang w:val="en-US"/>
    </w:rPr>
  </w:style>
  <w:style w:type="paragraph" w:customStyle="1" w:styleId="Inf61normalBold">
    <w:name w:val="Inf_6_1_normal + Bold"/>
    <w:basedOn w:val="inf61normal"/>
    <w:uiPriority w:val="99"/>
    <w:rsid w:val="00F775FF"/>
    <w:pPr>
      <w:jc w:val="left"/>
    </w:pPr>
    <w:rPr>
      <w:b/>
      <w:bCs/>
    </w:rPr>
  </w:style>
  <w:style w:type="character" w:customStyle="1" w:styleId="FootnotetextChar0">
    <w:name w:val="Footnote_text Char"/>
    <w:basedOn w:val="DefaultParagraphFont"/>
    <w:link w:val="Footnotetext0"/>
    <w:uiPriority w:val="99"/>
    <w:locked/>
    <w:rsid w:val="00F775FF"/>
    <w:rPr>
      <w:rFonts w:cs="Times New Roman"/>
      <w:sz w:val="18"/>
      <w:lang w:val="en-US" w:eastAsia="en-US" w:bidi="ar-SA"/>
    </w:rPr>
  </w:style>
  <w:style w:type="paragraph" w:styleId="ListParagraph">
    <w:name w:val="List Paragraph"/>
    <w:basedOn w:val="Normal"/>
    <w:uiPriority w:val="99"/>
    <w:qFormat/>
    <w:rsid w:val="00A515B2"/>
    <w:pPr>
      <w:ind w:left="720"/>
      <w:contextualSpacing/>
    </w:pPr>
  </w:style>
  <w:style w:type="paragraph" w:customStyle="1" w:styleId="Docoriginal">
    <w:name w:val="Doc_original"/>
    <w:basedOn w:val="Normal"/>
    <w:link w:val="DocoriginalChar"/>
    <w:rsid w:val="00BA14A1"/>
    <w:pPr>
      <w:spacing w:line="280" w:lineRule="exact"/>
      <w:ind w:left="1361"/>
    </w:pPr>
    <w:rPr>
      <w:b/>
      <w:bCs/>
      <w:spacing w:val="10"/>
    </w:rPr>
  </w:style>
  <w:style w:type="paragraph" w:customStyle="1" w:styleId="upove">
    <w:name w:val="upov_e"/>
    <w:basedOn w:val="Normal"/>
    <w:rsid w:val="00BA14A1"/>
    <w:pPr>
      <w:spacing w:before="60"/>
      <w:jc w:val="center"/>
    </w:pPr>
    <w:rPr>
      <w:b/>
      <w:bCs/>
      <w:spacing w:val="8"/>
    </w:rPr>
  </w:style>
  <w:style w:type="paragraph" w:customStyle="1" w:styleId="Country">
    <w:name w:val="Country"/>
    <w:basedOn w:val="Normal"/>
    <w:semiHidden/>
    <w:rsid w:val="00BA14A1"/>
    <w:pPr>
      <w:spacing w:before="60" w:after="480"/>
      <w:jc w:val="center"/>
    </w:pPr>
  </w:style>
  <w:style w:type="paragraph" w:customStyle="1" w:styleId="Lettrine">
    <w:name w:val="Lettrine"/>
    <w:basedOn w:val="Normal"/>
    <w:rsid w:val="00BA14A1"/>
    <w:pPr>
      <w:spacing w:after="120" w:line="340" w:lineRule="atLeast"/>
      <w:jc w:val="right"/>
    </w:pPr>
    <w:rPr>
      <w:b/>
      <w:bCs/>
      <w:sz w:val="56"/>
    </w:rPr>
  </w:style>
  <w:style w:type="paragraph" w:customStyle="1" w:styleId="LogoUPOV">
    <w:name w:val="LogoUPOV"/>
    <w:basedOn w:val="Normal"/>
    <w:rsid w:val="00BA14A1"/>
    <w:pPr>
      <w:spacing w:before="720"/>
      <w:jc w:val="center"/>
    </w:pPr>
  </w:style>
  <w:style w:type="character" w:customStyle="1" w:styleId="DocoriginalChar">
    <w:name w:val="Doc_original Char"/>
    <w:basedOn w:val="DefaultParagraphFont"/>
    <w:link w:val="Docoriginal"/>
    <w:rsid w:val="00BA14A1"/>
    <w:rPr>
      <w:rFonts w:ascii="Arial" w:hAnsi="Arial"/>
      <w:b/>
      <w:bCs/>
      <w:spacing w:val="10"/>
      <w:sz w:val="20"/>
      <w:szCs w:val="20"/>
      <w:lang w:eastAsia="en-US"/>
    </w:rPr>
  </w:style>
  <w:style w:type="character" w:customStyle="1" w:styleId="StyleDocoriginalNotBold1">
    <w:name w:val="Style Doc_original + Not Bold1"/>
    <w:basedOn w:val="DefaultParagraphFont"/>
    <w:rsid w:val="00BA14A1"/>
    <w:rPr>
      <w:rFonts w:ascii="Arial" w:hAnsi="Arial"/>
      <w:b/>
      <w:bCs/>
      <w:spacing w:val="10"/>
      <w:lang w:val="en-US" w:eastAsia="en-US" w:bidi="ar-SA"/>
    </w:rPr>
  </w:style>
  <w:style w:type="character" w:customStyle="1" w:styleId="StyleDoclangBold">
    <w:name w:val="Style Doc_lang + Bold"/>
    <w:basedOn w:val="DefaultParagraphFont"/>
    <w:rsid w:val="00BA14A1"/>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7966">
      <w:marLeft w:val="0"/>
      <w:marRight w:val="0"/>
      <w:marTop w:val="0"/>
      <w:marBottom w:val="0"/>
      <w:divBdr>
        <w:top w:val="none" w:sz="0" w:space="0" w:color="auto"/>
        <w:left w:val="none" w:sz="0" w:space="0" w:color="auto"/>
        <w:bottom w:val="none" w:sz="0" w:space="0" w:color="auto"/>
        <w:right w:val="none" w:sz="0" w:space="0" w:color="auto"/>
      </w:divBdr>
      <w:divsChild>
        <w:div w:id="528447962">
          <w:marLeft w:val="0"/>
          <w:marRight w:val="0"/>
          <w:marTop w:val="0"/>
          <w:marBottom w:val="0"/>
          <w:divBdr>
            <w:top w:val="none" w:sz="0" w:space="0" w:color="auto"/>
            <w:left w:val="none" w:sz="0" w:space="0" w:color="auto"/>
            <w:bottom w:val="none" w:sz="0" w:space="0" w:color="auto"/>
            <w:right w:val="none" w:sz="0" w:space="0" w:color="auto"/>
          </w:divBdr>
        </w:div>
        <w:div w:id="528447963">
          <w:marLeft w:val="0"/>
          <w:marRight w:val="0"/>
          <w:marTop w:val="0"/>
          <w:marBottom w:val="0"/>
          <w:divBdr>
            <w:top w:val="none" w:sz="0" w:space="0" w:color="auto"/>
            <w:left w:val="none" w:sz="0" w:space="0" w:color="auto"/>
            <w:bottom w:val="none" w:sz="0" w:space="0" w:color="auto"/>
            <w:right w:val="none" w:sz="0" w:space="0" w:color="auto"/>
          </w:divBdr>
        </w:div>
        <w:div w:id="528447964">
          <w:marLeft w:val="0"/>
          <w:marRight w:val="0"/>
          <w:marTop w:val="0"/>
          <w:marBottom w:val="0"/>
          <w:divBdr>
            <w:top w:val="none" w:sz="0" w:space="0" w:color="auto"/>
            <w:left w:val="none" w:sz="0" w:space="0" w:color="auto"/>
            <w:bottom w:val="none" w:sz="0" w:space="0" w:color="auto"/>
            <w:right w:val="none" w:sz="0" w:space="0" w:color="auto"/>
          </w:divBdr>
        </w:div>
        <w:div w:id="528447965">
          <w:marLeft w:val="0"/>
          <w:marRight w:val="0"/>
          <w:marTop w:val="0"/>
          <w:marBottom w:val="0"/>
          <w:divBdr>
            <w:top w:val="none" w:sz="0" w:space="0" w:color="auto"/>
            <w:left w:val="none" w:sz="0" w:space="0" w:color="auto"/>
            <w:bottom w:val="none" w:sz="0" w:space="0" w:color="auto"/>
            <w:right w:val="none" w:sz="0" w:space="0" w:color="auto"/>
          </w:divBdr>
        </w:div>
        <w:div w:id="528447968">
          <w:marLeft w:val="0"/>
          <w:marRight w:val="0"/>
          <w:marTop w:val="0"/>
          <w:marBottom w:val="0"/>
          <w:divBdr>
            <w:top w:val="none" w:sz="0" w:space="0" w:color="auto"/>
            <w:left w:val="none" w:sz="0" w:space="0" w:color="auto"/>
            <w:bottom w:val="none" w:sz="0" w:space="0" w:color="auto"/>
            <w:right w:val="none" w:sz="0" w:space="0" w:color="auto"/>
          </w:divBdr>
        </w:div>
        <w:div w:id="528447969">
          <w:marLeft w:val="0"/>
          <w:marRight w:val="0"/>
          <w:marTop w:val="0"/>
          <w:marBottom w:val="0"/>
          <w:divBdr>
            <w:top w:val="none" w:sz="0" w:space="0" w:color="auto"/>
            <w:left w:val="none" w:sz="0" w:space="0" w:color="auto"/>
            <w:bottom w:val="none" w:sz="0" w:space="0" w:color="auto"/>
            <w:right w:val="none" w:sz="0" w:space="0" w:color="auto"/>
          </w:divBdr>
        </w:div>
      </w:divsChild>
    </w:div>
    <w:div w:id="528447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C%2040%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 40 (E).dot</Template>
  <TotalTime>49</TotalTime>
  <Pages>8</Pages>
  <Words>2348</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UPOV/EXN/PPM/1 Draft 4</vt:lpstr>
    </vt:vector>
  </TitlesOfParts>
  <Company>WIPO</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4</dc:title>
  <dc:subject>Notas explicativas sobre la protección provisional con arreglo al Convenio de la UPOV</dc:subject>
  <dc:creator>Toni</dc:creator>
  <dc:description>AS (trad. ext.) - 3.2.2015</dc:description>
  <cp:lastModifiedBy>BESSE Ariane</cp:lastModifiedBy>
  <cp:revision>19</cp:revision>
  <cp:lastPrinted>2015-10-05T08:05:00Z</cp:lastPrinted>
  <dcterms:created xsi:type="dcterms:W3CDTF">2015-08-17T12:20:00Z</dcterms:created>
  <dcterms:modified xsi:type="dcterms:W3CDTF">2015-10-05T08:05:00Z</dcterms:modified>
</cp:coreProperties>
</file>