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E46CA2" w:rsidRPr="00E46CA2" w:rsidTr="009E6453">
        <w:trPr>
          <w:trHeight w:val="1760"/>
        </w:trPr>
        <w:tc>
          <w:tcPr>
            <w:tcW w:w="4243" w:type="dxa"/>
          </w:tcPr>
          <w:p w:rsidR="00AA6849" w:rsidRPr="00E46CA2" w:rsidRDefault="00AA6849" w:rsidP="009E6453">
            <w:pPr>
              <w:rPr>
                <w:dstrike/>
              </w:rPr>
            </w:pPr>
          </w:p>
        </w:tc>
        <w:tc>
          <w:tcPr>
            <w:tcW w:w="1646" w:type="dxa"/>
            <w:vAlign w:val="center"/>
          </w:tcPr>
          <w:p w:rsidR="00AA6849" w:rsidRPr="00E46CA2" w:rsidRDefault="00AA6849" w:rsidP="009E6453">
            <w:pPr>
              <w:pStyle w:val="LogoUPOV"/>
              <w:rPr>
                <w:dstrike/>
              </w:rPr>
            </w:pPr>
            <w:r w:rsidRPr="00E46CA2">
              <w:rPr>
                <w:noProof/>
                <w:lang w:val="en-US"/>
              </w:rPr>
              <w:drawing>
                <wp:inline distT="0" distB="0" distL="0" distR="0" wp14:anchorId="22E04E1F" wp14:editId="1221ADFE">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AA6849" w:rsidRPr="00E34698" w:rsidRDefault="00AA6849" w:rsidP="009E6453">
            <w:pPr>
              <w:pStyle w:val="Lettrine"/>
            </w:pPr>
            <w:r w:rsidRPr="00E34698">
              <w:t>S</w:t>
            </w:r>
          </w:p>
          <w:p w:rsidR="00AA6849" w:rsidRPr="00E34698" w:rsidRDefault="00AA6849" w:rsidP="009E6453">
            <w:pPr>
              <w:pStyle w:val="Docoriginal"/>
              <w:ind w:left="1050"/>
              <w:jc w:val="left"/>
            </w:pPr>
            <w:r w:rsidRPr="00E34698">
              <w:t>CAJ/71/</w:t>
            </w:r>
            <w:bookmarkStart w:id="0" w:name="Code"/>
            <w:bookmarkEnd w:id="0"/>
            <w:r w:rsidRPr="00E34698">
              <w:t>7</w:t>
            </w:r>
          </w:p>
          <w:p w:rsidR="00AA6849" w:rsidRPr="00E34698" w:rsidRDefault="00AA6849" w:rsidP="009E6453">
            <w:pPr>
              <w:pStyle w:val="Docoriginal"/>
              <w:ind w:left="1050"/>
              <w:jc w:val="left"/>
            </w:pPr>
            <w:r w:rsidRPr="00E34698">
              <w:rPr>
                <w:rStyle w:val="StyleDoclangBold"/>
                <w:b/>
                <w:bCs/>
                <w:spacing w:val="0"/>
                <w:lang w:val="es-ES_tradnl"/>
              </w:rPr>
              <w:t>ORIGINAL:</w:t>
            </w:r>
            <w:r w:rsidRPr="00E34698">
              <w:rPr>
                <w:rStyle w:val="StyleDocoriginalNotBold1"/>
                <w:spacing w:val="0"/>
                <w:lang w:val="es-ES_tradnl"/>
              </w:rPr>
              <w:t xml:space="preserve">  </w:t>
            </w:r>
            <w:bookmarkStart w:id="1" w:name="Original"/>
            <w:bookmarkEnd w:id="1"/>
            <w:r w:rsidRPr="00E34698">
              <w:rPr>
                <w:b w:val="0"/>
                <w:spacing w:val="0"/>
              </w:rPr>
              <w:t>Inglés</w:t>
            </w:r>
          </w:p>
          <w:p w:rsidR="00AA6849" w:rsidRPr="00E34698" w:rsidRDefault="00AA6849" w:rsidP="009E6453">
            <w:pPr>
              <w:pStyle w:val="Docoriginal"/>
              <w:ind w:left="1050"/>
              <w:jc w:val="left"/>
            </w:pPr>
            <w:r w:rsidRPr="00E34698">
              <w:rPr>
                <w:spacing w:val="0"/>
              </w:rPr>
              <w:t>FECHA:</w:t>
            </w:r>
            <w:r w:rsidRPr="00E34698">
              <w:rPr>
                <w:b w:val="0"/>
                <w:spacing w:val="0"/>
              </w:rPr>
              <w:t xml:space="preserve"> </w:t>
            </w:r>
            <w:r w:rsidRPr="00E34698">
              <w:rPr>
                <w:rStyle w:val="StyleDocoriginalNotBold1"/>
                <w:spacing w:val="0"/>
                <w:lang w:val="es-ES_tradnl"/>
              </w:rPr>
              <w:t xml:space="preserve"> </w:t>
            </w:r>
            <w:bookmarkStart w:id="2" w:name="Date"/>
            <w:bookmarkEnd w:id="2"/>
            <w:r w:rsidR="00E34698" w:rsidRPr="00E34698">
              <w:rPr>
                <w:rStyle w:val="StyleDocoriginalNotBold1"/>
                <w:spacing w:val="0"/>
                <w:lang w:val="es-ES_tradnl"/>
              </w:rPr>
              <w:t>16</w:t>
            </w:r>
            <w:r w:rsidRPr="00E34698">
              <w:rPr>
                <w:rStyle w:val="StyleDocoriginalNotBold1"/>
                <w:spacing w:val="0"/>
                <w:lang w:val="es-ES_tradnl"/>
              </w:rPr>
              <w:t xml:space="preserve"> de febrero de </w:t>
            </w:r>
            <w:r w:rsidRPr="00E34698">
              <w:rPr>
                <w:b w:val="0"/>
                <w:spacing w:val="0"/>
              </w:rPr>
              <w:t>2015</w:t>
            </w:r>
          </w:p>
        </w:tc>
      </w:tr>
      <w:tr w:rsidR="00E46CA2" w:rsidRPr="00E46CA2" w:rsidTr="009E6453">
        <w:tc>
          <w:tcPr>
            <w:tcW w:w="10131" w:type="dxa"/>
            <w:gridSpan w:val="3"/>
          </w:tcPr>
          <w:p w:rsidR="00AA6849" w:rsidRPr="00E46CA2" w:rsidRDefault="00AA6849" w:rsidP="009E6453">
            <w:pPr>
              <w:pStyle w:val="upove"/>
              <w:rPr>
                <w:spacing w:val="2"/>
                <w:sz w:val="28"/>
              </w:rPr>
            </w:pPr>
            <w:r w:rsidRPr="00E46CA2">
              <w:rPr>
                <w:spacing w:val="2"/>
              </w:rPr>
              <w:t>UNIÓN INTERNACIONAL PARA LA PROTECCIÓN DE LAS OBTENCIONES VEGETALES</w:t>
            </w:r>
          </w:p>
        </w:tc>
      </w:tr>
      <w:tr w:rsidR="00E46CA2" w:rsidRPr="00E46CA2" w:rsidTr="009E6453">
        <w:tc>
          <w:tcPr>
            <w:tcW w:w="10131" w:type="dxa"/>
            <w:gridSpan w:val="3"/>
          </w:tcPr>
          <w:p w:rsidR="00AA6849" w:rsidRPr="00E46CA2" w:rsidRDefault="00AA6849" w:rsidP="009E6453">
            <w:pPr>
              <w:pStyle w:val="Country"/>
            </w:pPr>
            <w:r w:rsidRPr="00E46CA2">
              <w:t>Ginebra</w:t>
            </w:r>
          </w:p>
        </w:tc>
      </w:tr>
    </w:tbl>
    <w:p w:rsidR="00AA6849" w:rsidRPr="00E46CA2" w:rsidRDefault="00AA6849" w:rsidP="00AA6849">
      <w:pPr>
        <w:pStyle w:val="Sessiontc"/>
      </w:pPr>
      <w:r w:rsidRPr="00E46CA2">
        <w:t>Comité Administrativo y Jurídico</w:t>
      </w:r>
    </w:p>
    <w:p w:rsidR="00AA6849" w:rsidRPr="00E46CA2" w:rsidRDefault="00AA6849" w:rsidP="00AA6849">
      <w:pPr>
        <w:pStyle w:val="Sessiontcplacedate"/>
      </w:pPr>
      <w:r w:rsidRPr="00E46CA2">
        <w:t>Septuagésima primera sesión</w:t>
      </w:r>
      <w:r w:rsidRPr="00E46CA2">
        <w:br/>
        <w:t>Ginebra, 26 de marzo de 2015</w:t>
      </w:r>
    </w:p>
    <w:p w:rsidR="00AA6849" w:rsidRPr="00E46CA2" w:rsidRDefault="00AA6849" w:rsidP="00AA6849">
      <w:pPr>
        <w:pStyle w:val="Titleofdoc0"/>
      </w:pPr>
      <w:bookmarkStart w:id="3" w:name="TitleOfDoc"/>
      <w:bookmarkEnd w:id="3"/>
      <w:r w:rsidRPr="00E46CA2">
        <w:rPr>
          <w:kern w:val="28"/>
        </w:rPr>
        <w:t>DOCUMENTOS TGP</w:t>
      </w:r>
    </w:p>
    <w:p w:rsidR="00AA6849" w:rsidRPr="000E39F7" w:rsidRDefault="00AA6849" w:rsidP="00AA6849">
      <w:pPr>
        <w:pStyle w:val="preparedby1"/>
      </w:pPr>
      <w:bookmarkStart w:id="4" w:name="Prepared"/>
      <w:bookmarkEnd w:id="4"/>
      <w:r w:rsidRPr="002D5DA3">
        <w:t>Documento preparado por la Oficina de la Unión</w:t>
      </w:r>
      <w:r w:rsidRPr="002D5DA3">
        <w:br/>
      </w:r>
      <w:r w:rsidRPr="000E39F7">
        <w:br/>
      </w:r>
      <w:r w:rsidRPr="000E39F7">
        <w:rPr>
          <w:color w:val="A6A6A6"/>
        </w:rPr>
        <w:t>Descargo de responsabilidad:  el presente documento no constituye</w:t>
      </w:r>
      <w:r w:rsidRPr="000E39F7">
        <w:rPr>
          <w:color w:val="A6A6A6"/>
        </w:rPr>
        <w:br/>
        <w:t>un documento de política u orientación de la UPOV</w:t>
      </w:r>
    </w:p>
    <w:p w:rsidR="00B96576" w:rsidRPr="002D5DA3" w:rsidRDefault="00B96576" w:rsidP="00007F3F">
      <w:pPr>
        <w:pStyle w:val="Heading1"/>
        <w:rPr>
          <w:lang w:val="es-ES"/>
        </w:rPr>
      </w:pPr>
      <w:bookmarkStart w:id="5" w:name="_Toc412716772"/>
      <w:r w:rsidRPr="002D5DA3">
        <w:rPr>
          <w:lang w:val="es-ES"/>
        </w:rPr>
        <w:t>Resumen</w:t>
      </w:r>
      <w:bookmarkEnd w:id="5"/>
    </w:p>
    <w:p w:rsidR="00B96576" w:rsidRPr="002D5DA3" w:rsidRDefault="00B96576" w:rsidP="00976917">
      <w:pPr>
        <w:rPr>
          <w:lang w:val="es-ES"/>
        </w:rPr>
      </w:pPr>
    </w:p>
    <w:p w:rsidR="00B96576" w:rsidRPr="002D5DA3" w:rsidRDefault="007D2E15" w:rsidP="00976917">
      <w:pPr>
        <w:rPr>
          <w:lang w:val="es-ES"/>
        </w:rPr>
      </w:pPr>
      <w:r w:rsidRPr="002D5DA3">
        <w:rPr>
          <w:rFonts w:cs="Arial"/>
        </w:rPr>
        <w:fldChar w:fldCharType="begin"/>
      </w:r>
      <w:r w:rsidR="00976917" w:rsidRPr="002D5DA3">
        <w:rPr>
          <w:rFonts w:cs="Arial"/>
          <w:lang w:val="es-ES"/>
        </w:rPr>
        <w:instrText xml:space="preserve"> AUTONUM  </w:instrText>
      </w:r>
      <w:r w:rsidRPr="002D5DA3">
        <w:rPr>
          <w:rFonts w:cs="Arial"/>
        </w:rPr>
        <w:fldChar w:fldCharType="end"/>
      </w:r>
      <w:r w:rsidR="00976917" w:rsidRPr="002D5DA3">
        <w:rPr>
          <w:rFonts w:cs="Arial"/>
          <w:lang w:val="es-ES"/>
        </w:rPr>
        <w:tab/>
      </w:r>
      <w:r w:rsidR="00A45EF2" w:rsidRPr="002D5DA3">
        <w:t xml:space="preserve">El presente documento tiene por finalidad exponer </w:t>
      </w:r>
      <w:r w:rsidR="00985B24" w:rsidRPr="002D5DA3">
        <w:t>los avances logrados respecto de</w:t>
      </w:r>
      <w:r w:rsidR="00A45EF2" w:rsidRPr="002D5DA3">
        <w:t xml:space="preserve"> los documentos</w:t>
      </w:r>
      <w:r w:rsidR="00A45EF2" w:rsidRPr="002D5DA3">
        <w:rPr>
          <w:rFonts w:cs="Arial"/>
        </w:rPr>
        <w:t xml:space="preserve"> TGP </w:t>
      </w:r>
      <w:r w:rsidR="00A45EF2" w:rsidRPr="002D5DA3">
        <w:t>con el fin de facilitar el examen por el Comité Administrativo y Jurídico (CAJ) de documentos TGP concretos a efectos de su aprobación por el Consejo en su cuadragésima novena sesión ordinaria, prevista en Ginebra el 29 de octubre de 2015, y proponer un programa provisional para la elaboración de los documentos TGP.</w:t>
      </w:r>
    </w:p>
    <w:p w:rsidR="00B96576" w:rsidRPr="002D5DA3" w:rsidRDefault="00B96576" w:rsidP="00976917">
      <w:pPr>
        <w:rPr>
          <w:lang w:val="es-ES"/>
        </w:rPr>
      </w:pPr>
    </w:p>
    <w:p w:rsidR="00FC1550" w:rsidRPr="002D5DA3" w:rsidRDefault="007D2E15" w:rsidP="00FC1550">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B96576" w:rsidRPr="002D5DA3">
        <w:t>Se invita al CAJ a:</w:t>
      </w:r>
      <w:r w:rsidR="00FC1550" w:rsidRPr="002D5DA3">
        <w:rPr>
          <w:lang w:val="es-ES"/>
        </w:rPr>
        <w:t xml:space="preserve"> </w:t>
      </w:r>
    </w:p>
    <w:p w:rsidR="00FC1550" w:rsidRPr="002D5DA3" w:rsidRDefault="00FC1550" w:rsidP="00FC1550"/>
    <w:p w:rsidR="00FC1550" w:rsidRPr="002D5DA3" w:rsidRDefault="006274CA" w:rsidP="006274CA">
      <w:pPr>
        <w:pStyle w:val="ListParagraph"/>
        <w:numPr>
          <w:ilvl w:val="0"/>
          <w:numId w:val="7"/>
        </w:numPr>
        <w:rPr>
          <w:lang w:val="es-ES"/>
        </w:rPr>
      </w:pPr>
      <w:r w:rsidRPr="002D5DA3">
        <w:rPr>
          <w:lang w:val="es-ES_tradnl"/>
        </w:rPr>
        <w:t>examinar las siguientes revisiones propuestas del documento TGP/9 “Examen de la distinción”:</w:t>
      </w:r>
    </w:p>
    <w:p w:rsidR="00FC1550" w:rsidRPr="002D5DA3" w:rsidRDefault="006274CA" w:rsidP="006274CA">
      <w:pPr>
        <w:pStyle w:val="ListParagraph"/>
        <w:numPr>
          <w:ilvl w:val="1"/>
          <w:numId w:val="8"/>
        </w:numPr>
        <w:rPr>
          <w:lang w:val="es-ES"/>
        </w:rPr>
      </w:pPr>
      <w:r w:rsidRPr="002D5DA3">
        <w:rPr>
          <w:lang w:val="es-ES_tradnl"/>
        </w:rPr>
        <w:t>las revisiones convenidas con anterioridad por el TC, según consta en el Anexo I del presente documento;</w:t>
      </w:r>
    </w:p>
    <w:p w:rsidR="00FC1550" w:rsidRPr="00096777" w:rsidRDefault="006274CA" w:rsidP="006274CA">
      <w:pPr>
        <w:pStyle w:val="ListParagraph"/>
        <w:numPr>
          <w:ilvl w:val="1"/>
          <w:numId w:val="8"/>
        </w:numPr>
        <w:rPr>
          <w:lang w:val="es-ES"/>
        </w:rPr>
      </w:pPr>
      <w:r w:rsidRPr="002D5DA3">
        <w:rPr>
          <w:lang w:val="es-ES_tradnl"/>
        </w:rPr>
        <w:t>la sección 1.6 “Esquema de los documentos</w:t>
      </w:r>
      <w:r w:rsidR="00372D30" w:rsidRPr="002D5DA3">
        <w:rPr>
          <w:lang w:val="es-ES_tradnl"/>
        </w:rPr>
        <w:t> </w:t>
      </w:r>
      <w:r w:rsidRPr="002D5DA3">
        <w:rPr>
          <w:lang w:val="es-ES_tradnl"/>
        </w:rPr>
        <w:t xml:space="preserve">TGP relativos a la distinción”, según consta en </w:t>
      </w:r>
      <w:r w:rsidRPr="00096777">
        <w:rPr>
          <w:lang w:val="es-ES_tradnl"/>
        </w:rPr>
        <w:t>los Anexos II y III del presente documento;</w:t>
      </w:r>
    </w:p>
    <w:p w:rsidR="00FC1550" w:rsidRPr="00096777" w:rsidRDefault="006274CA" w:rsidP="006274CA">
      <w:pPr>
        <w:pStyle w:val="ListParagraph"/>
        <w:numPr>
          <w:ilvl w:val="1"/>
          <w:numId w:val="8"/>
        </w:numPr>
        <w:rPr>
          <w:lang w:val="es-ES"/>
        </w:rPr>
      </w:pPr>
      <w:r w:rsidRPr="00096777">
        <w:rPr>
          <w:lang w:val="es-ES_tradnl"/>
        </w:rPr>
        <w:t>la sección 2.5 “Fotografías”, según consta en el párrafo </w:t>
      </w:r>
      <w:r w:rsidR="00E34698" w:rsidRPr="00096777">
        <w:rPr>
          <w:lang w:val="es-ES_tradnl"/>
        </w:rPr>
        <w:t>9</w:t>
      </w:r>
      <w:r w:rsidRPr="00096777">
        <w:rPr>
          <w:lang w:val="es-ES_tradnl"/>
        </w:rPr>
        <w:t xml:space="preserve"> del presente documento;</w:t>
      </w:r>
    </w:p>
    <w:p w:rsidR="00FC1550" w:rsidRPr="00096777" w:rsidRDefault="006274CA" w:rsidP="006274CA">
      <w:pPr>
        <w:pStyle w:val="DecisionParagraphs"/>
        <w:numPr>
          <w:ilvl w:val="1"/>
          <w:numId w:val="8"/>
        </w:numPr>
        <w:tabs>
          <w:tab w:val="clear" w:pos="5387"/>
        </w:tabs>
        <w:rPr>
          <w:i w:val="0"/>
          <w:lang w:val="es-ES"/>
        </w:rPr>
      </w:pPr>
      <w:r w:rsidRPr="00096777">
        <w:rPr>
          <w:i w:val="0"/>
        </w:rPr>
        <w:t>la sección 4.3.2 “Registro único de un grupo de plantas o partes de plantas (G)” y la sección 4.3.4: “Resumen esquemático”, según consta</w:t>
      </w:r>
      <w:r w:rsidR="00372D30" w:rsidRPr="00096777">
        <w:rPr>
          <w:i w:val="0"/>
        </w:rPr>
        <w:t>n</w:t>
      </w:r>
      <w:r w:rsidRPr="00096777">
        <w:rPr>
          <w:i w:val="0"/>
        </w:rPr>
        <w:t xml:space="preserve"> en los párrafos 1</w:t>
      </w:r>
      <w:r w:rsidR="00E34698" w:rsidRPr="00096777">
        <w:rPr>
          <w:i w:val="0"/>
        </w:rPr>
        <w:t>0</w:t>
      </w:r>
      <w:r w:rsidRPr="00096777">
        <w:rPr>
          <w:i w:val="0"/>
        </w:rPr>
        <w:t xml:space="preserve"> y 1</w:t>
      </w:r>
      <w:r w:rsidR="00E34698" w:rsidRPr="00096777">
        <w:rPr>
          <w:i w:val="0"/>
        </w:rPr>
        <w:t>1</w:t>
      </w:r>
      <w:r w:rsidRPr="00096777">
        <w:rPr>
          <w:i w:val="0"/>
        </w:rPr>
        <w:t xml:space="preserve"> del presente documento;</w:t>
      </w:r>
    </w:p>
    <w:p w:rsidR="00FC1550" w:rsidRPr="00096777" w:rsidRDefault="00FC1550" w:rsidP="00FC1550">
      <w:pPr>
        <w:pStyle w:val="DecisionParagraphs"/>
        <w:tabs>
          <w:tab w:val="clear" w:pos="5387"/>
        </w:tabs>
        <w:ind w:left="0"/>
        <w:rPr>
          <w:i w:val="0"/>
          <w:lang w:val="es-ES"/>
        </w:rPr>
      </w:pPr>
    </w:p>
    <w:p w:rsidR="00FC1550" w:rsidRPr="00096777" w:rsidRDefault="006274CA" w:rsidP="006274CA">
      <w:pPr>
        <w:pStyle w:val="DecisionParagraphs"/>
        <w:numPr>
          <w:ilvl w:val="0"/>
          <w:numId w:val="7"/>
        </w:numPr>
        <w:rPr>
          <w:i w:val="0"/>
          <w:lang w:val="es-ES"/>
        </w:rPr>
      </w:pPr>
      <w:r w:rsidRPr="00096777">
        <w:rPr>
          <w:i w:val="0"/>
        </w:rPr>
        <w:t>examinar las siguientes revisiones propuestas del documento</w:t>
      </w:r>
      <w:r w:rsidRPr="00096777">
        <w:t> </w:t>
      </w:r>
      <w:r w:rsidRPr="00096777">
        <w:rPr>
          <w:i w:val="0"/>
        </w:rPr>
        <w:t>TGP/14 “Glosario de términos utilizados en los documentos de la UPOV”:</w:t>
      </w:r>
    </w:p>
    <w:p w:rsidR="00FC1550" w:rsidRPr="00096777" w:rsidRDefault="006274CA" w:rsidP="006274CA">
      <w:pPr>
        <w:pStyle w:val="DecisionParagraphs"/>
        <w:numPr>
          <w:ilvl w:val="1"/>
          <w:numId w:val="10"/>
        </w:numPr>
        <w:tabs>
          <w:tab w:val="clear" w:pos="5387"/>
        </w:tabs>
        <w:rPr>
          <w:i w:val="0"/>
          <w:lang w:val="es-ES"/>
        </w:rPr>
      </w:pPr>
      <w:r w:rsidRPr="00096777">
        <w:rPr>
          <w:i w:val="0"/>
        </w:rPr>
        <w:t>la sección 2.4 “Caracteres de la forma del ápice/punta”, según consta en el párrafo 1</w:t>
      </w:r>
      <w:r w:rsidR="00E34698" w:rsidRPr="00096777">
        <w:rPr>
          <w:i w:val="0"/>
        </w:rPr>
        <w:t>3</w:t>
      </w:r>
      <w:r w:rsidRPr="00096777">
        <w:rPr>
          <w:i w:val="0"/>
        </w:rPr>
        <w:t xml:space="preserve"> del presente documento;</w:t>
      </w:r>
    </w:p>
    <w:p w:rsidR="00FC1550" w:rsidRPr="00096777" w:rsidRDefault="000B09C5" w:rsidP="000B09C5">
      <w:pPr>
        <w:pStyle w:val="DecisionParagraphs"/>
        <w:numPr>
          <w:ilvl w:val="1"/>
          <w:numId w:val="10"/>
        </w:numPr>
        <w:tabs>
          <w:tab w:val="clear" w:pos="5387"/>
        </w:tabs>
        <w:rPr>
          <w:i w:val="0"/>
          <w:lang w:val="es-ES"/>
        </w:rPr>
      </w:pPr>
      <w:r w:rsidRPr="00096777">
        <w:rPr>
          <w:i w:val="0"/>
        </w:rPr>
        <w:t xml:space="preserve">el Anexo de </w:t>
      </w:r>
      <w:r w:rsidR="006274CA" w:rsidRPr="00096777">
        <w:rPr>
          <w:i w:val="0"/>
        </w:rPr>
        <w:t>la subsección </w:t>
      </w:r>
      <w:r w:rsidRPr="00096777">
        <w:rPr>
          <w:i w:val="0"/>
        </w:rPr>
        <w:t>3 “Color”</w:t>
      </w:r>
      <w:r w:rsidR="00372D30" w:rsidRPr="00096777">
        <w:rPr>
          <w:i w:val="0"/>
        </w:rPr>
        <w:t xml:space="preserve"> (corrección de la traducción al francés)</w:t>
      </w:r>
      <w:r w:rsidRPr="00096777">
        <w:rPr>
          <w:i w:val="0"/>
        </w:rPr>
        <w:t xml:space="preserve">, </w:t>
      </w:r>
      <w:r w:rsidR="006274CA" w:rsidRPr="00096777">
        <w:rPr>
          <w:i w:val="0"/>
        </w:rPr>
        <w:t xml:space="preserve">según consta en </w:t>
      </w:r>
      <w:r w:rsidRPr="00096777">
        <w:rPr>
          <w:i w:val="0"/>
        </w:rPr>
        <w:t xml:space="preserve">el </w:t>
      </w:r>
      <w:r w:rsidR="006274CA" w:rsidRPr="00096777">
        <w:rPr>
          <w:i w:val="0"/>
        </w:rPr>
        <w:t>p</w:t>
      </w:r>
      <w:r w:rsidRPr="00096777">
        <w:rPr>
          <w:i w:val="0"/>
        </w:rPr>
        <w:t>árrafo </w:t>
      </w:r>
      <w:r w:rsidR="006274CA" w:rsidRPr="00096777">
        <w:rPr>
          <w:i w:val="0"/>
        </w:rPr>
        <w:t>1</w:t>
      </w:r>
      <w:r w:rsidR="00E34698" w:rsidRPr="00096777">
        <w:rPr>
          <w:i w:val="0"/>
        </w:rPr>
        <w:t>4</w:t>
      </w:r>
      <w:r w:rsidR="006274CA" w:rsidRPr="00096777">
        <w:rPr>
          <w:i w:val="0"/>
        </w:rPr>
        <w:t xml:space="preserve"> </w:t>
      </w:r>
      <w:r w:rsidRPr="00096777">
        <w:rPr>
          <w:i w:val="0"/>
        </w:rPr>
        <w:t>d</w:t>
      </w:r>
      <w:r w:rsidR="006274CA" w:rsidRPr="00096777">
        <w:rPr>
          <w:i w:val="0"/>
        </w:rPr>
        <w:t>el presente documento;</w:t>
      </w:r>
      <w:r w:rsidR="00FC1550" w:rsidRPr="00096777">
        <w:rPr>
          <w:i w:val="0"/>
          <w:lang w:val="es-ES"/>
        </w:rPr>
        <w:t xml:space="preserve"> </w:t>
      </w:r>
    </w:p>
    <w:p w:rsidR="00FC1550" w:rsidRPr="00096777" w:rsidRDefault="00FC1550" w:rsidP="00FC1550">
      <w:pPr>
        <w:pStyle w:val="DecisionParagraphs"/>
        <w:tabs>
          <w:tab w:val="clear" w:pos="5387"/>
        </w:tabs>
        <w:ind w:left="0"/>
        <w:rPr>
          <w:i w:val="0"/>
          <w:lang w:val="es-ES"/>
        </w:rPr>
      </w:pPr>
    </w:p>
    <w:p w:rsidR="00FC1550" w:rsidRPr="00096777" w:rsidRDefault="000B09C5" w:rsidP="000B09C5">
      <w:pPr>
        <w:pStyle w:val="DecisionParagraphs"/>
        <w:numPr>
          <w:ilvl w:val="0"/>
          <w:numId w:val="7"/>
        </w:numPr>
        <w:tabs>
          <w:tab w:val="clear" w:pos="5387"/>
        </w:tabs>
        <w:rPr>
          <w:i w:val="0"/>
          <w:lang w:val="es-ES"/>
        </w:rPr>
      </w:pPr>
      <w:r w:rsidRPr="00096777">
        <w:rPr>
          <w:i w:val="0"/>
        </w:rPr>
        <w:t>considerar si procede revisar los hiperenlaces que figuran en las siguientes secciones del documento TGP/5: “Experiencia y cooperación en el examen</w:t>
      </w:r>
      <w:r w:rsidR="00372D30" w:rsidRPr="00096777">
        <w:rPr>
          <w:i w:val="0"/>
        </w:rPr>
        <w:t> </w:t>
      </w:r>
      <w:r w:rsidRPr="00096777">
        <w:rPr>
          <w:i w:val="0"/>
        </w:rPr>
        <w:t>DHE”:</w:t>
      </w:r>
    </w:p>
    <w:p w:rsidR="00FC1550" w:rsidRPr="00096777" w:rsidRDefault="000B09C5" w:rsidP="000B09C5">
      <w:pPr>
        <w:pStyle w:val="DecisionParagraphs"/>
        <w:numPr>
          <w:ilvl w:val="1"/>
          <w:numId w:val="9"/>
        </w:numPr>
        <w:tabs>
          <w:tab w:val="clear" w:pos="5387"/>
        </w:tabs>
        <w:rPr>
          <w:i w:val="0"/>
          <w:lang w:val="es-ES"/>
        </w:rPr>
      </w:pPr>
      <w:r w:rsidRPr="00096777">
        <w:rPr>
          <w:i w:val="0"/>
        </w:rPr>
        <w:t>sección 3:</w:t>
      </w:r>
      <w:r w:rsidR="00FC1550" w:rsidRPr="00096777">
        <w:rPr>
          <w:i w:val="0"/>
          <w:lang w:val="es-ES"/>
        </w:rPr>
        <w:t xml:space="preserve"> </w:t>
      </w:r>
      <w:r w:rsidRPr="00096777">
        <w:rPr>
          <w:i w:val="0"/>
        </w:rPr>
        <w:t>“Cuestionario técnico que ha de completarse junto con la solicitud de derechos de obtentor”, según consta en el párrafo 2</w:t>
      </w:r>
      <w:r w:rsidR="00E34698" w:rsidRPr="00096777">
        <w:rPr>
          <w:i w:val="0"/>
        </w:rPr>
        <w:t>0</w:t>
      </w:r>
      <w:r w:rsidRPr="00096777">
        <w:rPr>
          <w:i w:val="0"/>
        </w:rPr>
        <w:t>;</w:t>
      </w:r>
      <w:r w:rsidR="00FC1550" w:rsidRPr="00096777">
        <w:rPr>
          <w:i w:val="0"/>
          <w:lang w:val="es-ES"/>
        </w:rPr>
        <w:t xml:space="preserve"> </w:t>
      </w:r>
    </w:p>
    <w:p w:rsidR="00FC1550" w:rsidRPr="00096777" w:rsidRDefault="000B09C5" w:rsidP="000B09C5">
      <w:pPr>
        <w:pStyle w:val="DecisionParagraphs"/>
        <w:numPr>
          <w:ilvl w:val="1"/>
          <w:numId w:val="9"/>
        </w:numPr>
        <w:tabs>
          <w:tab w:val="clear" w:pos="5387"/>
        </w:tabs>
        <w:rPr>
          <w:i w:val="0"/>
          <w:lang w:val="es-ES"/>
        </w:rPr>
      </w:pPr>
      <w:r w:rsidRPr="00096777">
        <w:rPr>
          <w:i w:val="0"/>
        </w:rPr>
        <w:t>sección 8:</w:t>
      </w:r>
      <w:r w:rsidR="00FC1550" w:rsidRPr="00096777">
        <w:rPr>
          <w:i w:val="0"/>
          <w:lang w:val="es-ES"/>
        </w:rPr>
        <w:t xml:space="preserve"> </w:t>
      </w:r>
      <w:r w:rsidRPr="00096777">
        <w:rPr>
          <w:i w:val="0"/>
        </w:rPr>
        <w:t>“Cooperación en el examen”, según consta en el párrafo 2</w:t>
      </w:r>
      <w:r w:rsidR="00E34698" w:rsidRPr="00096777">
        <w:rPr>
          <w:i w:val="0"/>
        </w:rPr>
        <w:t>2</w:t>
      </w:r>
      <w:r w:rsidRPr="00096777">
        <w:rPr>
          <w:i w:val="0"/>
        </w:rPr>
        <w:t>, y</w:t>
      </w:r>
      <w:r w:rsidR="00FC1550" w:rsidRPr="00096777">
        <w:rPr>
          <w:i w:val="0"/>
          <w:lang w:val="es-ES"/>
        </w:rPr>
        <w:t xml:space="preserve"> </w:t>
      </w:r>
    </w:p>
    <w:p w:rsidR="00FC1550" w:rsidRPr="00096777" w:rsidRDefault="000B09C5" w:rsidP="000B09C5">
      <w:pPr>
        <w:pStyle w:val="DecisionParagraphs"/>
        <w:numPr>
          <w:ilvl w:val="1"/>
          <w:numId w:val="9"/>
        </w:numPr>
        <w:tabs>
          <w:tab w:val="clear" w:pos="5387"/>
        </w:tabs>
        <w:rPr>
          <w:i w:val="0"/>
          <w:lang w:val="es-ES"/>
        </w:rPr>
      </w:pPr>
      <w:r w:rsidRPr="00096777">
        <w:rPr>
          <w:i w:val="0"/>
        </w:rPr>
        <w:t>sección 9:</w:t>
      </w:r>
      <w:r w:rsidR="00FC1550" w:rsidRPr="00096777">
        <w:rPr>
          <w:i w:val="0"/>
          <w:lang w:val="es-ES"/>
        </w:rPr>
        <w:t xml:space="preserve">  </w:t>
      </w:r>
      <w:r w:rsidRPr="00096777">
        <w:rPr>
          <w:i w:val="0"/>
        </w:rPr>
        <w:t>“Listado de las especies respecto de las que se han adquirido conocimientos prácticos o para las que se han establecido directrices de examen nacionales”, según consta en el párrafo 2</w:t>
      </w:r>
      <w:r w:rsidR="00E34698" w:rsidRPr="00096777">
        <w:rPr>
          <w:i w:val="0"/>
        </w:rPr>
        <w:t>4</w:t>
      </w:r>
      <w:r w:rsidRPr="00096777">
        <w:rPr>
          <w:i w:val="0"/>
        </w:rPr>
        <w:t xml:space="preserve"> del presente documento.</w:t>
      </w:r>
    </w:p>
    <w:p w:rsidR="00B96576" w:rsidRPr="002D5DA3" w:rsidRDefault="00B96576" w:rsidP="00FC1550">
      <w:pPr>
        <w:rPr>
          <w:i/>
          <w:lang w:val="es-ES"/>
        </w:rPr>
      </w:pPr>
    </w:p>
    <w:p w:rsidR="00B96576" w:rsidRPr="002D5DA3" w:rsidRDefault="00B96576" w:rsidP="00B96576">
      <w:pPr>
        <w:pStyle w:val="DecisionParagraphs"/>
        <w:numPr>
          <w:ilvl w:val="0"/>
          <w:numId w:val="7"/>
        </w:numPr>
        <w:tabs>
          <w:tab w:val="clear" w:pos="5387"/>
        </w:tabs>
        <w:rPr>
          <w:i w:val="0"/>
          <w:lang w:val="es-ES"/>
        </w:rPr>
      </w:pPr>
      <w:r w:rsidRPr="002D5DA3">
        <w:rPr>
          <w:i w:val="0"/>
        </w:rPr>
        <w:lastRenderedPageBreak/>
        <w:t>tomar nota de que se invitará al Consejo a aprobar el documento TGP/0/8, con el fin de que refleje la aprobación de los documentos TGP</w:t>
      </w:r>
      <w:r w:rsidR="0021296F" w:rsidRPr="002D5DA3">
        <w:rPr>
          <w:i w:val="0"/>
        </w:rPr>
        <w:t>;  y</w:t>
      </w:r>
    </w:p>
    <w:p w:rsidR="00B96576" w:rsidRPr="002D5DA3" w:rsidRDefault="00B96576" w:rsidP="00976917">
      <w:pPr>
        <w:pStyle w:val="ListParagraph"/>
        <w:rPr>
          <w:lang w:val="es-ES"/>
        </w:rPr>
      </w:pPr>
    </w:p>
    <w:p w:rsidR="00900ED6" w:rsidRPr="002D5DA3" w:rsidRDefault="000B09C5" w:rsidP="000B09C5">
      <w:pPr>
        <w:pStyle w:val="ListParagraph"/>
        <w:numPr>
          <w:ilvl w:val="0"/>
          <w:numId w:val="7"/>
        </w:numPr>
        <w:rPr>
          <w:lang w:val="es-ES"/>
        </w:rPr>
      </w:pPr>
      <w:r w:rsidRPr="002D5DA3">
        <w:rPr>
          <w:lang w:val="es-ES_tradnl"/>
        </w:rPr>
        <w:t>examinar el programa para la elaboración de los documentos TGP, según consta en el Anexo V del presente documento.</w:t>
      </w:r>
    </w:p>
    <w:p w:rsidR="00B96576" w:rsidRPr="002D5DA3" w:rsidRDefault="00B96576" w:rsidP="00976917">
      <w:pPr>
        <w:pStyle w:val="ListParagraph"/>
        <w:rPr>
          <w:i/>
          <w:lang w:val="es-ES"/>
        </w:rPr>
      </w:pPr>
    </w:p>
    <w:p w:rsidR="00B96576" w:rsidRPr="002D5DA3" w:rsidRDefault="007D2E15" w:rsidP="00B96576">
      <w:pPr>
        <w:jc w:val="left"/>
        <w:rPr>
          <w:rFonts w:cs="Arial"/>
          <w:lang w:val="es-ES"/>
        </w:rPr>
      </w:pPr>
      <w:r w:rsidRPr="002D5DA3">
        <w:rPr>
          <w:rFonts w:cs="Arial"/>
        </w:rPr>
        <w:fldChar w:fldCharType="begin"/>
      </w:r>
      <w:r w:rsidR="00976917" w:rsidRPr="002D5DA3">
        <w:rPr>
          <w:rFonts w:cs="Arial"/>
          <w:lang w:val="es-ES"/>
        </w:rPr>
        <w:instrText xml:space="preserve"> AUTONUM  </w:instrText>
      </w:r>
      <w:r w:rsidRPr="002D5DA3">
        <w:rPr>
          <w:rFonts w:cs="Arial"/>
        </w:rPr>
        <w:fldChar w:fldCharType="end"/>
      </w:r>
      <w:r w:rsidR="00976917" w:rsidRPr="002D5DA3">
        <w:rPr>
          <w:rFonts w:cs="Arial"/>
          <w:lang w:val="es-ES"/>
        </w:rPr>
        <w:tab/>
      </w:r>
      <w:r w:rsidR="00B96576" w:rsidRPr="002D5DA3">
        <w:rPr>
          <w:rFonts w:cs="Arial"/>
        </w:rPr>
        <w:t>La estructura del presente documento es la siguiente:</w:t>
      </w:r>
    </w:p>
    <w:p w:rsidR="00B96576" w:rsidRPr="002D5DA3" w:rsidRDefault="00B96576" w:rsidP="00976917">
      <w:pPr>
        <w:rPr>
          <w:snapToGrid w:val="0"/>
          <w:lang w:val="es-ES"/>
        </w:rPr>
      </w:pPr>
    </w:p>
    <w:p w:rsidR="00F26A8A" w:rsidRDefault="007D2E15">
      <w:pPr>
        <w:pStyle w:val="TOC1"/>
        <w:rPr>
          <w:rFonts w:asciiTheme="minorHAnsi" w:eastAsiaTheme="minorEastAsia" w:hAnsiTheme="minorHAnsi" w:cstheme="minorBidi"/>
          <w:caps w:val="0"/>
          <w:sz w:val="22"/>
          <w:szCs w:val="22"/>
        </w:rPr>
      </w:pPr>
      <w:r w:rsidRPr="002D5DA3">
        <w:fldChar w:fldCharType="begin"/>
      </w:r>
      <w:r w:rsidR="00976917" w:rsidRPr="002D5DA3">
        <w:instrText xml:space="preserve"> TOC \o "1-3" \h \z \u </w:instrText>
      </w:r>
      <w:r w:rsidRPr="002D5DA3">
        <w:fldChar w:fldCharType="separate"/>
      </w:r>
      <w:hyperlink w:anchor="_Toc412716772" w:history="1">
        <w:r w:rsidR="00F26A8A" w:rsidRPr="008E1E8F">
          <w:rPr>
            <w:rStyle w:val="Hyperlink"/>
            <w:lang w:val="es-ES"/>
          </w:rPr>
          <w:t>Resumen</w:t>
        </w:r>
        <w:r w:rsidR="00F26A8A">
          <w:rPr>
            <w:webHidden/>
          </w:rPr>
          <w:tab/>
        </w:r>
        <w:r w:rsidR="00F26A8A">
          <w:rPr>
            <w:webHidden/>
          </w:rPr>
          <w:fldChar w:fldCharType="begin"/>
        </w:r>
        <w:r w:rsidR="00F26A8A">
          <w:rPr>
            <w:webHidden/>
          </w:rPr>
          <w:instrText xml:space="preserve"> PAGEREF _Toc412716772 \h </w:instrText>
        </w:r>
        <w:r w:rsidR="00F26A8A">
          <w:rPr>
            <w:webHidden/>
          </w:rPr>
        </w:r>
        <w:r w:rsidR="00F26A8A">
          <w:rPr>
            <w:webHidden/>
          </w:rPr>
          <w:fldChar w:fldCharType="separate"/>
        </w:r>
        <w:r w:rsidR="002F2B4E">
          <w:rPr>
            <w:webHidden/>
          </w:rPr>
          <w:t>1</w:t>
        </w:r>
        <w:r w:rsidR="00F26A8A">
          <w:rPr>
            <w:webHidden/>
          </w:rPr>
          <w:fldChar w:fldCharType="end"/>
        </w:r>
      </w:hyperlink>
    </w:p>
    <w:p w:rsidR="00F26A8A" w:rsidRDefault="002F2B4E">
      <w:pPr>
        <w:pStyle w:val="TOC1"/>
        <w:rPr>
          <w:rFonts w:asciiTheme="minorHAnsi" w:eastAsiaTheme="minorEastAsia" w:hAnsiTheme="minorHAnsi" w:cstheme="minorBidi"/>
          <w:caps w:val="0"/>
          <w:sz w:val="22"/>
          <w:szCs w:val="22"/>
        </w:rPr>
      </w:pPr>
      <w:hyperlink w:anchor="_Toc412716773" w:history="1">
        <w:r w:rsidR="00F26A8A" w:rsidRPr="008E1E8F">
          <w:rPr>
            <w:rStyle w:val="Hyperlink"/>
            <w:lang w:val="es-ES_tradnl"/>
          </w:rPr>
          <w:t>FINALIDAD</w:t>
        </w:r>
        <w:r w:rsidR="00F26A8A">
          <w:rPr>
            <w:webHidden/>
          </w:rPr>
          <w:tab/>
        </w:r>
        <w:r w:rsidR="00F26A8A">
          <w:rPr>
            <w:webHidden/>
          </w:rPr>
          <w:fldChar w:fldCharType="begin"/>
        </w:r>
        <w:r w:rsidR="00F26A8A">
          <w:rPr>
            <w:webHidden/>
          </w:rPr>
          <w:instrText xml:space="preserve"> PAGEREF _Toc412716773 \h </w:instrText>
        </w:r>
        <w:r w:rsidR="00F26A8A">
          <w:rPr>
            <w:webHidden/>
          </w:rPr>
        </w:r>
        <w:r w:rsidR="00F26A8A">
          <w:rPr>
            <w:webHidden/>
          </w:rPr>
          <w:fldChar w:fldCharType="separate"/>
        </w:r>
        <w:r>
          <w:rPr>
            <w:webHidden/>
          </w:rPr>
          <w:t>3</w:t>
        </w:r>
        <w:r w:rsidR="00F26A8A">
          <w:rPr>
            <w:webHidden/>
          </w:rPr>
          <w:fldChar w:fldCharType="end"/>
        </w:r>
      </w:hyperlink>
    </w:p>
    <w:p w:rsidR="00F26A8A" w:rsidRDefault="002F2B4E">
      <w:pPr>
        <w:pStyle w:val="TOC1"/>
        <w:rPr>
          <w:rFonts w:asciiTheme="minorHAnsi" w:eastAsiaTheme="minorEastAsia" w:hAnsiTheme="minorHAnsi" w:cstheme="minorBidi"/>
          <w:caps w:val="0"/>
          <w:sz w:val="22"/>
          <w:szCs w:val="22"/>
        </w:rPr>
      </w:pPr>
      <w:hyperlink w:anchor="_Toc412716774" w:history="1">
        <w:r w:rsidR="00F26A8A" w:rsidRPr="008E1E8F">
          <w:rPr>
            <w:rStyle w:val="Hyperlink"/>
            <w:lang w:val="es-ES_tradnl"/>
          </w:rPr>
          <w:t>Asuntos sujetos a aprobación por el Consejo en 2015</w:t>
        </w:r>
        <w:r w:rsidR="00F26A8A">
          <w:rPr>
            <w:webHidden/>
          </w:rPr>
          <w:tab/>
        </w:r>
        <w:r w:rsidR="00F26A8A">
          <w:rPr>
            <w:webHidden/>
          </w:rPr>
          <w:fldChar w:fldCharType="begin"/>
        </w:r>
        <w:r w:rsidR="00F26A8A">
          <w:rPr>
            <w:webHidden/>
          </w:rPr>
          <w:instrText xml:space="preserve"> PAGEREF _Toc412716774 \h </w:instrText>
        </w:r>
        <w:r w:rsidR="00F26A8A">
          <w:rPr>
            <w:webHidden/>
          </w:rPr>
        </w:r>
        <w:r w:rsidR="00F26A8A">
          <w:rPr>
            <w:webHidden/>
          </w:rPr>
          <w:fldChar w:fldCharType="separate"/>
        </w:r>
        <w:r>
          <w:rPr>
            <w:webHidden/>
          </w:rPr>
          <w:t>3</w:t>
        </w:r>
        <w:r w:rsidR="00F26A8A">
          <w:rPr>
            <w:webHidden/>
          </w:rPr>
          <w:fldChar w:fldCharType="end"/>
        </w:r>
      </w:hyperlink>
    </w:p>
    <w:p w:rsidR="00F26A8A" w:rsidRDefault="002F2B4E">
      <w:pPr>
        <w:pStyle w:val="TOC2"/>
        <w:rPr>
          <w:rFonts w:asciiTheme="minorHAnsi" w:eastAsiaTheme="minorEastAsia" w:hAnsiTheme="minorHAnsi" w:cstheme="minorBidi"/>
          <w:sz w:val="22"/>
          <w:szCs w:val="22"/>
        </w:rPr>
      </w:pPr>
      <w:hyperlink w:anchor="_Toc412716775" w:history="1">
        <w:r w:rsidR="00F26A8A" w:rsidRPr="008E1E8F">
          <w:rPr>
            <w:rStyle w:val="Hyperlink"/>
          </w:rPr>
          <w:t>TGP/9:  Examen de la distinción</w:t>
        </w:r>
        <w:r w:rsidR="00F26A8A">
          <w:rPr>
            <w:webHidden/>
          </w:rPr>
          <w:tab/>
        </w:r>
        <w:r w:rsidR="00F26A8A">
          <w:rPr>
            <w:webHidden/>
          </w:rPr>
          <w:fldChar w:fldCharType="begin"/>
        </w:r>
        <w:r w:rsidR="00F26A8A">
          <w:rPr>
            <w:webHidden/>
          </w:rPr>
          <w:instrText xml:space="preserve"> PAGEREF _Toc412716775 \h </w:instrText>
        </w:r>
        <w:r w:rsidR="00F26A8A">
          <w:rPr>
            <w:webHidden/>
          </w:rPr>
        </w:r>
        <w:r w:rsidR="00F26A8A">
          <w:rPr>
            <w:webHidden/>
          </w:rPr>
          <w:fldChar w:fldCharType="separate"/>
        </w:r>
        <w:r>
          <w:rPr>
            <w:webHidden/>
          </w:rPr>
          <w:t>3</w:t>
        </w:r>
        <w:r w:rsidR="00F26A8A">
          <w:rPr>
            <w:webHidden/>
          </w:rPr>
          <w:fldChar w:fldCharType="end"/>
        </w:r>
      </w:hyperlink>
    </w:p>
    <w:p w:rsidR="00F26A8A" w:rsidRDefault="002F2B4E">
      <w:pPr>
        <w:pStyle w:val="TOC3"/>
        <w:rPr>
          <w:rFonts w:asciiTheme="minorHAnsi" w:eastAsiaTheme="minorEastAsia" w:hAnsiTheme="minorHAnsi" w:cstheme="minorBidi"/>
          <w:i w:val="0"/>
          <w:sz w:val="22"/>
          <w:szCs w:val="22"/>
          <w:lang w:val="en-US"/>
        </w:rPr>
      </w:pPr>
      <w:hyperlink w:anchor="_Toc412716776" w:history="1">
        <w:r w:rsidR="00F26A8A" w:rsidRPr="008E1E8F">
          <w:rPr>
            <w:rStyle w:val="Hyperlink"/>
          </w:rPr>
          <w:t>i)</w:t>
        </w:r>
        <w:r w:rsidR="00F26A8A">
          <w:rPr>
            <w:rFonts w:asciiTheme="minorHAnsi" w:eastAsiaTheme="minorEastAsia" w:hAnsiTheme="minorHAnsi" w:cstheme="minorBidi"/>
            <w:i w:val="0"/>
            <w:sz w:val="22"/>
            <w:szCs w:val="22"/>
            <w:lang w:val="en-US"/>
          </w:rPr>
          <w:tab/>
        </w:r>
        <w:r w:rsidR="00F26A8A" w:rsidRPr="008E1E8F">
          <w:rPr>
            <w:rStyle w:val="Hyperlink"/>
          </w:rPr>
          <w:t>Revisión de la sección 1.6 “Esquema de los documentos TGP relativos a la distinción” del documento TGP/9</w:t>
        </w:r>
        <w:r w:rsidR="00F26A8A">
          <w:rPr>
            <w:webHidden/>
          </w:rPr>
          <w:tab/>
        </w:r>
        <w:r w:rsidR="00F26A8A">
          <w:rPr>
            <w:webHidden/>
          </w:rPr>
          <w:fldChar w:fldCharType="begin"/>
        </w:r>
        <w:r w:rsidR="00F26A8A">
          <w:rPr>
            <w:webHidden/>
          </w:rPr>
          <w:instrText xml:space="preserve"> PAGEREF _Toc412716776 \h </w:instrText>
        </w:r>
        <w:r w:rsidR="00F26A8A">
          <w:rPr>
            <w:webHidden/>
          </w:rPr>
        </w:r>
        <w:r w:rsidR="00F26A8A">
          <w:rPr>
            <w:webHidden/>
          </w:rPr>
          <w:fldChar w:fldCharType="separate"/>
        </w:r>
        <w:r>
          <w:rPr>
            <w:webHidden/>
          </w:rPr>
          <w:t>3</w:t>
        </w:r>
        <w:r w:rsidR="00F26A8A">
          <w:rPr>
            <w:webHidden/>
          </w:rPr>
          <w:fldChar w:fldCharType="end"/>
        </w:r>
      </w:hyperlink>
    </w:p>
    <w:p w:rsidR="00F26A8A" w:rsidRDefault="002F2B4E">
      <w:pPr>
        <w:pStyle w:val="TOC3"/>
        <w:rPr>
          <w:rFonts w:asciiTheme="minorHAnsi" w:eastAsiaTheme="minorEastAsia" w:hAnsiTheme="minorHAnsi" w:cstheme="minorBidi"/>
          <w:i w:val="0"/>
          <w:sz w:val="22"/>
          <w:szCs w:val="22"/>
          <w:lang w:val="en-US"/>
        </w:rPr>
      </w:pPr>
      <w:hyperlink w:anchor="_Toc412716777" w:history="1">
        <w:r w:rsidR="00F26A8A" w:rsidRPr="008E1E8F">
          <w:rPr>
            <w:rStyle w:val="Hyperlink"/>
          </w:rPr>
          <w:t>ii)</w:t>
        </w:r>
        <w:r w:rsidR="00F26A8A">
          <w:rPr>
            <w:rFonts w:asciiTheme="minorHAnsi" w:eastAsiaTheme="minorEastAsia" w:hAnsiTheme="minorHAnsi" w:cstheme="minorBidi"/>
            <w:i w:val="0"/>
            <w:sz w:val="22"/>
            <w:szCs w:val="22"/>
            <w:lang w:val="en-US"/>
          </w:rPr>
          <w:tab/>
        </w:r>
        <w:r w:rsidR="00F26A8A" w:rsidRPr="008E1E8F">
          <w:rPr>
            <w:rStyle w:val="Hyperlink"/>
          </w:rPr>
          <w:t>Revisión de la sección 2.5 “Fotografías” del documento TGP/9</w:t>
        </w:r>
        <w:r w:rsidR="00F26A8A">
          <w:rPr>
            <w:webHidden/>
          </w:rPr>
          <w:tab/>
        </w:r>
        <w:r w:rsidR="00F26A8A">
          <w:rPr>
            <w:webHidden/>
          </w:rPr>
          <w:fldChar w:fldCharType="begin"/>
        </w:r>
        <w:r w:rsidR="00F26A8A">
          <w:rPr>
            <w:webHidden/>
          </w:rPr>
          <w:instrText xml:space="preserve"> PAGEREF _Toc412716777 \h </w:instrText>
        </w:r>
        <w:r w:rsidR="00F26A8A">
          <w:rPr>
            <w:webHidden/>
          </w:rPr>
        </w:r>
        <w:r w:rsidR="00F26A8A">
          <w:rPr>
            <w:webHidden/>
          </w:rPr>
          <w:fldChar w:fldCharType="separate"/>
        </w:r>
        <w:r>
          <w:rPr>
            <w:webHidden/>
          </w:rPr>
          <w:t>3</w:t>
        </w:r>
        <w:r w:rsidR="00F26A8A">
          <w:rPr>
            <w:webHidden/>
          </w:rPr>
          <w:fldChar w:fldCharType="end"/>
        </w:r>
      </w:hyperlink>
    </w:p>
    <w:p w:rsidR="00F26A8A" w:rsidRDefault="002F2B4E">
      <w:pPr>
        <w:pStyle w:val="TOC3"/>
        <w:rPr>
          <w:rFonts w:asciiTheme="minorHAnsi" w:eastAsiaTheme="minorEastAsia" w:hAnsiTheme="minorHAnsi" w:cstheme="minorBidi"/>
          <w:i w:val="0"/>
          <w:sz w:val="22"/>
          <w:szCs w:val="22"/>
          <w:lang w:val="en-US"/>
        </w:rPr>
      </w:pPr>
      <w:hyperlink w:anchor="_Toc412716778" w:history="1">
        <w:r w:rsidR="00F26A8A" w:rsidRPr="008E1E8F">
          <w:rPr>
            <w:rStyle w:val="Hyperlink"/>
          </w:rPr>
          <w:t>iii)</w:t>
        </w:r>
        <w:r w:rsidR="00F26A8A">
          <w:rPr>
            <w:rFonts w:asciiTheme="minorHAnsi" w:eastAsiaTheme="minorEastAsia" w:hAnsiTheme="minorHAnsi" w:cstheme="minorBidi"/>
            <w:i w:val="0"/>
            <w:sz w:val="22"/>
            <w:szCs w:val="22"/>
            <w:lang w:val="en-US"/>
          </w:rPr>
          <w:tab/>
        </w:r>
        <w:r w:rsidR="00F26A8A" w:rsidRPr="008E1E8F">
          <w:rPr>
            <w:rStyle w:val="Hyperlink"/>
          </w:rPr>
          <w:t>Revisión de las secciones 4.3.2 y 4.3.4 del documento TGP/9:  Método de observación (Medición única – MG)</w:t>
        </w:r>
        <w:r w:rsidR="00F26A8A">
          <w:rPr>
            <w:webHidden/>
          </w:rPr>
          <w:tab/>
        </w:r>
        <w:r w:rsidR="00F26A8A">
          <w:rPr>
            <w:webHidden/>
          </w:rPr>
          <w:fldChar w:fldCharType="begin"/>
        </w:r>
        <w:r w:rsidR="00F26A8A">
          <w:rPr>
            <w:webHidden/>
          </w:rPr>
          <w:instrText xml:space="preserve"> PAGEREF _Toc412716778 \h </w:instrText>
        </w:r>
        <w:r w:rsidR="00F26A8A">
          <w:rPr>
            <w:webHidden/>
          </w:rPr>
        </w:r>
        <w:r w:rsidR="00F26A8A">
          <w:rPr>
            <w:webHidden/>
          </w:rPr>
          <w:fldChar w:fldCharType="separate"/>
        </w:r>
        <w:r>
          <w:rPr>
            <w:webHidden/>
          </w:rPr>
          <w:t>3</w:t>
        </w:r>
        <w:r w:rsidR="00F26A8A">
          <w:rPr>
            <w:webHidden/>
          </w:rPr>
          <w:fldChar w:fldCharType="end"/>
        </w:r>
      </w:hyperlink>
    </w:p>
    <w:p w:rsidR="00F26A8A" w:rsidRDefault="002F2B4E">
      <w:pPr>
        <w:pStyle w:val="TOC2"/>
        <w:rPr>
          <w:rFonts w:asciiTheme="minorHAnsi" w:eastAsiaTheme="minorEastAsia" w:hAnsiTheme="minorHAnsi" w:cstheme="minorBidi"/>
          <w:sz w:val="22"/>
          <w:szCs w:val="22"/>
        </w:rPr>
      </w:pPr>
      <w:hyperlink w:anchor="_Toc412716779" w:history="1">
        <w:r w:rsidR="00F26A8A" w:rsidRPr="008E1E8F">
          <w:rPr>
            <w:rStyle w:val="Hyperlink"/>
          </w:rPr>
          <w:t>TGP/14:  Glosario de términos utilizados en los documentos de la UPOV</w:t>
        </w:r>
        <w:r w:rsidR="00F26A8A">
          <w:rPr>
            <w:webHidden/>
          </w:rPr>
          <w:tab/>
        </w:r>
        <w:r w:rsidR="00F26A8A">
          <w:rPr>
            <w:webHidden/>
          </w:rPr>
          <w:fldChar w:fldCharType="begin"/>
        </w:r>
        <w:r w:rsidR="00F26A8A">
          <w:rPr>
            <w:webHidden/>
          </w:rPr>
          <w:instrText xml:space="preserve"> PAGEREF _Toc412716779 \h </w:instrText>
        </w:r>
        <w:r w:rsidR="00F26A8A">
          <w:rPr>
            <w:webHidden/>
          </w:rPr>
        </w:r>
        <w:r w:rsidR="00F26A8A">
          <w:rPr>
            <w:webHidden/>
          </w:rPr>
          <w:fldChar w:fldCharType="separate"/>
        </w:r>
        <w:r>
          <w:rPr>
            <w:webHidden/>
          </w:rPr>
          <w:t>4</w:t>
        </w:r>
        <w:r w:rsidR="00F26A8A">
          <w:rPr>
            <w:webHidden/>
          </w:rPr>
          <w:fldChar w:fldCharType="end"/>
        </w:r>
      </w:hyperlink>
    </w:p>
    <w:p w:rsidR="00F26A8A" w:rsidRDefault="002F2B4E">
      <w:pPr>
        <w:pStyle w:val="TOC3"/>
        <w:rPr>
          <w:rFonts w:asciiTheme="minorHAnsi" w:eastAsiaTheme="minorEastAsia" w:hAnsiTheme="minorHAnsi" w:cstheme="minorBidi"/>
          <w:i w:val="0"/>
          <w:sz w:val="22"/>
          <w:szCs w:val="22"/>
          <w:lang w:val="en-US"/>
        </w:rPr>
      </w:pPr>
      <w:hyperlink w:anchor="_Toc412716780" w:history="1">
        <w:r w:rsidR="00F26A8A" w:rsidRPr="008E1E8F">
          <w:rPr>
            <w:rStyle w:val="Hyperlink"/>
          </w:rPr>
          <w:t>i)</w:t>
        </w:r>
        <w:r w:rsidR="00F26A8A">
          <w:rPr>
            <w:rFonts w:asciiTheme="minorHAnsi" w:eastAsiaTheme="minorEastAsia" w:hAnsiTheme="minorHAnsi" w:cstheme="minorBidi"/>
            <w:i w:val="0"/>
            <w:sz w:val="22"/>
            <w:szCs w:val="22"/>
            <w:lang w:val="en-US"/>
          </w:rPr>
          <w:tab/>
        </w:r>
        <w:r w:rsidR="00F26A8A" w:rsidRPr="008E1E8F">
          <w:rPr>
            <w:rStyle w:val="Hyperlink"/>
          </w:rPr>
          <w:t>Revisión de la sección 2.4 “Caracteres de la forma del ápice/punta” del documento TGP/14:</w:t>
        </w:r>
        <w:r w:rsidR="00F26A8A">
          <w:rPr>
            <w:webHidden/>
          </w:rPr>
          <w:tab/>
        </w:r>
        <w:r w:rsidR="00F26A8A">
          <w:rPr>
            <w:webHidden/>
          </w:rPr>
          <w:fldChar w:fldCharType="begin"/>
        </w:r>
        <w:r w:rsidR="00F26A8A">
          <w:rPr>
            <w:webHidden/>
          </w:rPr>
          <w:instrText xml:space="preserve"> PAGEREF _Toc412716780 \h </w:instrText>
        </w:r>
        <w:r w:rsidR="00F26A8A">
          <w:rPr>
            <w:webHidden/>
          </w:rPr>
        </w:r>
        <w:r w:rsidR="00F26A8A">
          <w:rPr>
            <w:webHidden/>
          </w:rPr>
          <w:fldChar w:fldCharType="separate"/>
        </w:r>
        <w:r>
          <w:rPr>
            <w:webHidden/>
          </w:rPr>
          <w:t>4</w:t>
        </w:r>
        <w:r w:rsidR="00F26A8A">
          <w:rPr>
            <w:webHidden/>
          </w:rPr>
          <w:fldChar w:fldCharType="end"/>
        </w:r>
      </w:hyperlink>
    </w:p>
    <w:p w:rsidR="00F26A8A" w:rsidRDefault="002F2B4E">
      <w:pPr>
        <w:pStyle w:val="TOC3"/>
        <w:rPr>
          <w:rFonts w:asciiTheme="minorHAnsi" w:eastAsiaTheme="minorEastAsia" w:hAnsiTheme="minorHAnsi" w:cstheme="minorBidi"/>
          <w:i w:val="0"/>
          <w:sz w:val="22"/>
          <w:szCs w:val="22"/>
          <w:lang w:val="en-US"/>
        </w:rPr>
      </w:pPr>
      <w:hyperlink w:anchor="_Toc412716781" w:history="1">
        <w:r w:rsidR="00F26A8A" w:rsidRPr="008E1E8F">
          <w:rPr>
            <w:rStyle w:val="Hyperlink"/>
          </w:rPr>
          <w:t>ii)</w:t>
        </w:r>
        <w:r w:rsidR="00F26A8A">
          <w:rPr>
            <w:rFonts w:asciiTheme="minorHAnsi" w:eastAsiaTheme="minorEastAsia" w:hAnsiTheme="minorHAnsi" w:cstheme="minorBidi"/>
            <w:i w:val="0"/>
            <w:sz w:val="22"/>
            <w:szCs w:val="22"/>
            <w:lang w:val="en-US"/>
          </w:rPr>
          <w:tab/>
        </w:r>
        <w:r w:rsidR="00F26A8A" w:rsidRPr="008E1E8F">
          <w:rPr>
            <w:rStyle w:val="Hyperlink"/>
          </w:rPr>
          <w:t>Revisión del Anexo de la subsección 3 “Color” del documento TGP/14</w:t>
        </w:r>
        <w:r w:rsidR="00F26A8A">
          <w:rPr>
            <w:webHidden/>
          </w:rPr>
          <w:tab/>
        </w:r>
        <w:r w:rsidR="00F26A8A">
          <w:rPr>
            <w:webHidden/>
          </w:rPr>
          <w:fldChar w:fldCharType="begin"/>
        </w:r>
        <w:r w:rsidR="00F26A8A">
          <w:rPr>
            <w:webHidden/>
          </w:rPr>
          <w:instrText xml:space="preserve"> PAGEREF _Toc412716781 \h </w:instrText>
        </w:r>
        <w:r w:rsidR="00F26A8A">
          <w:rPr>
            <w:webHidden/>
          </w:rPr>
        </w:r>
        <w:r w:rsidR="00F26A8A">
          <w:rPr>
            <w:webHidden/>
          </w:rPr>
          <w:fldChar w:fldCharType="separate"/>
        </w:r>
        <w:r>
          <w:rPr>
            <w:webHidden/>
          </w:rPr>
          <w:t>5</w:t>
        </w:r>
        <w:r w:rsidR="00F26A8A">
          <w:rPr>
            <w:webHidden/>
          </w:rPr>
          <w:fldChar w:fldCharType="end"/>
        </w:r>
      </w:hyperlink>
    </w:p>
    <w:p w:rsidR="00F26A8A" w:rsidRDefault="002F2B4E">
      <w:pPr>
        <w:pStyle w:val="TOC2"/>
        <w:rPr>
          <w:rFonts w:asciiTheme="minorHAnsi" w:eastAsiaTheme="minorEastAsia" w:hAnsiTheme="minorHAnsi" w:cstheme="minorBidi"/>
          <w:sz w:val="22"/>
          <w:szCs w:val="22"/>
        </w:rPr>
      </w:pPr>
      <w:hyperlink w:anchor="_Toc412716782" w:history="1">
        <w:r w:rsidR="00F26A8A" w:rsidRPr="008E1E8F">
          <w:rPr>
            <w:rStyle w:val="Hyperlink"/>
          </w:rPr>
          <w:t>TGP/0:  Lista de documentos TGP y fechas de última publicación</w:t>
        </w:r>
        <w:r w:rsidR="00F26A8A">
          <w:rPr>
            <w:webHidden/>
          </w:rPr>
          <w:tab/>
        </w:r>
        <w:r w:rsidR="00F26A8A">
          <w:rPr>
            <w:webHidden/>
          </w:rPr>
          <w:fldChar w:fldCharType="begin"/>
        </w:r>
        <w:r w:rsidR="00F26A8A">
          <w:rPr>
            <w:webHidden/>
          </w:rPr>
          <w:instrText xml:space="preserve"> PAGEREF _Toc412716782 \h </w:instrText>
        </w:r>
        <w:r w:rsidR="00F26A8A">
          <w:rPr>
            <w:webHidden/>
          </w:rPr>
        </w:r>
        <w:r w:rsidR="00F26A8A">
          <w:rPr>
            <w:webHidden/>
          </w:rPr>
          <w:fldChar w:fldCharType="separate"/>
        </w:r>
        <w:r>
          <w:rPr>
            <w:webHidden/>
          </w:rPr>
          <w:t>5</w:t>
        </w:r>
        <w:r w:rsidR="00F26A8A">
          <w:rPr>
            <w:webHidden/>
          </w:rPr>
          <w:fldChar w:fldCharType="end"/>
        </w:r>
      </w:hyperlink>
    </w:p>
    <w:p w:rsidR="00F26A8A" w:rsidRDefault="002F2B4E">
      <w:pPr>
        <w:pStyle w:val="TOC1"/>
        <w:rPr>
          <w:rFonts w:asciiTheme="minorHAnsi" w:eastAsiaTheme="minorEastAsia" w:hAnsiTheme="minorHAnsi" w:cstheme="minorBidi"/>
          <w:caps w:val="0"/>
          <w:sz w:val="22"/>
          <w:szCs w:val="22"/>
        </w:rPr>
      </w:pPr>
      <w:hyperlink w:anchor="_Toc412716783" w:history="1">
        <w:r w:rsidR="00F26A8A" w:rsidRPr="008E1E8F">
          <w:rPr>
            <w:rStyle w:val="Hyperlink"/>
            <w:lang w:val="es-ES_tradnl"/>
          </w:rPr>
          <w:t>POSIBLE FUTURA REVISIÓN DE documentos TGP</w:t>
        </w:r>
        <w:r w:rsidR="00F26A8A">
          <w:rPr>
            <w:webHidden/>
          </w:rPr>
          <w:tab/>
        </w:r>
        <w:r w:rsidR="00F26A8A">
          <w:rPr>
            <w:webHidden/>
          </w:rPr>
          <w:fldChar w:fldCharType="begin"/>
        </w:r>
        <w:r w:rsidR="00F26A8A">
          <w:rPr>
            <w:webHidden/>
          </w:rPr>
          <w:instrText xml:space="preserve"> PAGEREF _Toc412716783 \h </w:instrText>
        </w:r>
        <w:r w:rsidR="00F26A8A">
          <w:rPr>
            <w:webHidden/>
          </w:rPr>
        </w:r>
        <w:r w:rsidR="00F26A8A">
          <w:rPr>
            <w:webHidden/>
          </w:rPr>
          <w:fldChar w:fldCharType="separate"/>
        </w:r>
        <w:r>
          <w:rPr>
            <w:webHidden/>
          </w:rPr>
          <w:t>6</w:t>
        </w:r>
        <w:r w:rsidR="00F26A8A">
          <w:rPr>
            <w:webHidden/>
          </w:rPr>
          <w:fldChar w:fldCharType="end"/>
        </w:r>
      </w:hyperlink>
    </w:p>
    <w:p w:rsidR="00F26A8A" w:rsidRDefault="002F2B4E">
      <w:pPr>
        <w:pStyle w:val="TOC2"/>
        <w:rPr>
          <w:rFonts w:asciiTheme="minorHAnsi" w:eastAsiaTheme="minorEastAsia" w:hAnsiTheme="minorHAnsi" w:cstheme="minorBidi"/>
          <w:sz w:val="22"/>
          <w:szCs w:val="22"/>
        </w:rPr>
      </w:pPr>
      <w:hyperlink w:anchor="_Toc412716784" w:history="1">
        <w:r w:rsidR="00F26A8A" w:rsidRPr="008E1E8F">
          <w:rPr>
            <w:rStyle w:val="Hyperlink"/>
          </w:rPr>
          <w:t>TGP/5:  Experiencia y cooperación en el examen DHE</w:t>
        </w:r>
        <w:r w:rsidR="00F26A8A">
          <w:rPr>
            <w:webHidden/>
          </w:rPr>
          <w:tab/>
        </w:r>
        <w:r w:rsidR="00F26A8A">
          <w:rPr>
            <w:webHidden/>
          </w:rPr>
          <w:fldChar w:fldCharType="begin"/>
        </w:r>
        <w:r w:rsidR="00F26A8A">
          <w:rPr>
            <w:webHidden/>
          </w:rPr>
          <w:instrText xml:space="preserve"> PAGEREF _Toc412716784 \h </w:instrText>
        </w:r>
        <w:r w:rsidR="00F26A8A">
          <w:rPr>
            <w:webHidden/>
          </w:rPr>
        </w:r>
        <w:r w:rsidR="00F26A8A">
          <w:rPr>
            <w:webHidden/>
          </w:rPr>
          <w:fldChar w:fldCharType="separate"/>
        </w:r>
        <w:r>
          <w:rPr>
            <w:webHidden/>
          </w:rPr>
          <w:t>6</w:t>
        </w:r>
        <w:r w:rsidR="00F26A8A">
          <w:rPr>
            <w:webHidden/>
          </w:rPr>
          <w:fldChar w:fldCharType="end"/>
        </w:r>
      </w:hyperlink>
    </w:p>
    <w:p w:rsidR="00F26A8A" w:rsidRDefault="002F2B4E">
      <w:pPr>
        <w:pStyle w:val="TOC3"/>
        <w:rPr>
          <w:rFonts w:asciiTheme="minorHAnsi" w:eastAsiaTheme="minorEastAsia" w:hAnsiTheme="minorHAnsi" w:cstheme="minorBidi"/>
          <w:i w:val="0"/>
          <w:sz w:val="22"/>
          <w:szCs w:val="22"/>
          <w:lang w:val="en-US"/>
        </w:rPr>
      </w:pPr>
      <w:hyperlink w:anchor="_Toc412716785" w:history="1">
        <w:r w:rsidR="00F26A8A" w:rsidRPr="008E1E8F">
          <w:rPr>
            <w:rStyle w:val="Hyperlink"/>
          </w:rPr>
          <w:t>i)</w:t>
        </w:r>
        <w:r w:rsidR="00F26A8A">
          <w:rPr>
            <w:rFonts w:asciiTheme="minorHAnsi" w:eastAsiaTheme="minorEastAsia" w:hAnsiTheme="minorHAnsi" w:cstheme="minorBidi"/>
            <w:i w:val="0"/>
            <w:sz w:val="22"/>
            <w:szCs w:val="22"/>
            <w:lang w:val="en-US"/>
          </w:rPr>
          <w:tab/>
        </w:r>
        <w:r w:rsidR="00F26A8A" w:rsidRPr="008E1E8F">
          <w:rPr>
            <w:rStyle w:val="Hyperlink"/>
            <w:lang w:val="es-ES_tradnl"/>
          </w:rPr>
          <w:t>Revisión del documento TGP/5:</w:t>
        </w:r>
        <w:r w:rsidR="00F26A8A" w:rsidRPr="008E1E8F">
          <w:rPr>
            <w:rStyle w:val="Hyperlink"/>
          </w:rPr>
          <w:t xml:space="preserve">  Sección 3:  Cuestionario técnico que deberá rellenarse con las solicitudes de derechos de obtentor</w:t>
        </w:r>
        <w:r w:rsidR="00F26A8A">
          <w:rPr>
            <w:webHidden/>
          </w:rPr>
          <w:tab/>
        </w:r>
        <w:r w:rsidR="00F26A8A">
          <w:rPr>
            <w:webHidden/>
          </w:rPr>
          <w:fldChar w:fldCharType="begin"/>
        </w:r>
        <w:r w:rsidR="00F26A8A">
          <w:rPr>
            <w:webHidden/>
          </w:rPr>
          <w:instrText xml:space="preserve"> PAGEREF _Toc412716785 \h </w:instrText>
        </w:r>
        <w:r w:rsidR="00F26A8A">
          <w:rPr>
            <w:webHidden/>
          </w:rPr>
        </w:r>
        <w:r w:rsidR="00F26A8A">
          <w:rPr>
            <w:webHidden/>
          </w:rPr>
          <w:fldChar w:fldCharType="separate"/>
        </w:r>
        <w:r>
          <w:rPr>
            <w:webHidden/>
          </w:rPr>
          <w:t>6</w:t>
        </w:r>
        <w:r w:rsidR="00F26A8A">
          <w:rPr>
            <w:webHidden/>
          </w:rPr>
          <w:fldChar w:fldCharType="end"/>
        </w:r>
      </w:hyperlink>
    </w:p>
    <w:p w:rsidR="00F26A8A" w:rsidRDefault="002F2B4E">
      <w:pPr>
        <w:pStyle w:val="TOC3"/>
        <w:rPr>
          <w:rFonts w:asciiTheme="minorHAnsi" w:eastAsiaTheme="minorEastAsia" w:hAnsiTheme="minorHAnsi" w:cstheme="minorBidi"/>
          <w:i w:val="0"/>
          <w:sz w:val="22"/>
          <w:szCs w:val="22"/>
          <w:lang w:val="en-US"/>
        </w:rPr>
      </w:pPr>
      <w:hyperlink w:anchor="_Toc412716786" w:history="1">
        <w:r w:rsidR="00F26A8A" w:rsidRPr="008E1E8F">
          <w:rPr>
            <w:rStyle w:val="Hyperlink"/>
          </w:rPr>
          <w:t>ii)</w:t>
        </w:r>
        <w:r w:rsidR="00F26A8A">
          <w:rPr>
            <w:rFonts w:asciiTheme="minorHAnsi" w:eastAsiaTheme="minorEastAsia" w:hAnsiTheme="minorHAnsi" w:cstheme="minorBidi"/>
            <w:i w:val="0"/>
            <w:sz w:val="22"/>
            <w:szCs w:val="22"/>
            <w:lang w:val="en-US"/>
          </w:rPr>
          <w:tab/>
        </w:r>
        <w:r w:rsidR="00F26A8A" w:rsidRPr="008E1E8F">
          <w:rPr>
            <w:rStyle w:val="Hyperlink"/>
          </w:rPr>
          <w:t>Revisión del documento TGP/5: sección 8: Cooperación en el examen</w:t>
        </w:r>
        <w:r w:rsidR="00F26A8A">
          <w:rPr>
            <w:webHidden/>
          </w:rPr>
          <w:tab/>
        </w:r>
        <w:r w:rsidR="00F26A8A">
          <w:rPr>
            <w:webHidden/>
          </w:rPr>
          <w:fldChar w:fldCharType="begin"/>
        </w:r>
        <w:r w:rsidR="00F26A8A">
          <w:rPr>
            <w:webHidden/>
          </w:rPr>
          <w:instrText xml:space="preserve"> PAGEREF _Toc412716786 \h </w:instrText>
        </w:r>
        <w:r w:rsidR="00F26A8A">
          <w:rPr>
            <w:webHidden/>
          </w:rPr>
        </w:r>
        <w:r w:rsidR="00F26A8A">
          <w:rPr>
            <w:webHidden/>
          </w:rPr>
          <w:fldChar w:fldCharType="separate"/>
        </w:r>
        <w:r>
          <w:rPr>
            <w:webHidden/>
          </w:rPr>
          <w:t>6</w:t>
        </w:r>
        <w:r w:rsidR="00F26A8A">
          <w:rPr>
            <w:webHidden/>
          </w:rPr>
          <w:fldChar w:fldCharType="end"/>
        </w:r>
      </w:hyperlink>
    </w:p>
    <w:p w:rsidR="00F26A8A" w:rsidRDefault="002F2B4E">
      <w:pPr>
        <w:pStyle w:val="TOC3"/>
        <w:rPr>
          <w:rFonts w:asciiTheme="minorHAnsi" w:eastAsiaTheme="minorEastAsia" w:hAnsiTheme="minorHAnsi" w:cstheme="minorBidi"/>
          <w:i w:val="0"/>
          <w:sz w:val="22"/>
          <w:szCs w:val="22"/>
          <w:lang w:val="en-US"/>
        </w:rPr>
      </w:pPr>
      <w:hyperlink w:anchor="_Toc412716787" w:history="1">
        <w:r w:rsidR="00F26A8A" w:rsidRPr="008E1E8F">
          <w:rPr>
            <w:rStyle w:val="Hyperlink"/>
          </w:rPr>
          <w:t>iii)</w:t>
        </w:r>
        <w:r w:rsidR="00F26A8A">
          <w:rPr>
            <w:rFonts w:asciiTheme="minorHAnsi" w:eastAsiaTheme="minorEastAsia" w:hAnsiTheme="minorHAnsi" w:cstheme="minorBidi"/>
            <w:i w:val="0"/>
            <w:sz w:val="22"/>
            <w:szCs w:val="22"/>
            <w:lang w:val="en-US"/>
          </w:rPr>
          <w:tab/>
        </w:r>
        <w:r w:rsidR="00F26A8A" w:rsidRPr="008E1E8F">
          <w:rPr>
            <w:rStyle w:val="Hyperlink"/>
            <w:lang w:val="es-ES_tradnl"/>
          </w:rPr>
          <w:t>Revisión del documento TGP/5:</w:t>
        </w:r>
        <w:r w:rsidR="00F26A8A" w:rsidRPr="008E1E8F">
          <w:rPr>
            <w:rStyle w:val="Hyperlink"/>
          </w:rPr>
          <w:t xml:space="preserve">  </w:t>
        </w:r>
        <w:r w:rsidR="00F26A8A" w:rsidRPr="008E1E8F">
          <w:rPr>
            <w:rStyle w:val="Hyperlink"/>
            <w:lang w:val="es-ES_tradnl"/>
          </w:rPr>
          <w:t>Sección 9:</w:t>
        </w:r>
        <w:r w:rsidR="00F26A8A" w:rsidRPr="008E1E8F">
          <w:rPr>
            <w:rStyle w:val="Hyperlink"/>
          </w:rPr>
          <w:t xml:space="preserve">  Listado de las especies respecto de las que se han adquirido conocimientos prácticos o para las que se han establecido directrices de examen nacionales</w:t>
        </w:r>
        <w:r w:rsidR="00F26A8A">
          <w:rPr>
            <w:webHidden/>
          </w:rPr>
          <w:tab/>
        </w:r>
        <w:r w:rsidR="00F26A8A">
          <w:rPr>
            <w:webHidden/>
          </w:rPr>
          <w:fldChar w:fldCharType="begin"/>
        </w:r>
        <w:r w:rsidR="00F26A8A">
          <w:rPr>
            <w:webHidden/>
          </w:rPr>
          <w:instrText xml:space="preserve"> PAGEREF _Toc412716787 \h </w:instrText>
        </w:r>
        <w:r w:rsidR="00F26A8A">
          <w:rPr>
            <w:webHidden/>
          </w:rPr>
        </w:r>
        <w:r w:rsidR="00F26A8A">
          <w:rPr>
            <w:webHidden/>
          </w:rPr>
          <w:fldChar w:fldCharType="separate"/>
        </w:r>
        <w:r>
          <w:rPr>
            <w:webHidden/>
          </w:rPr>
          <w:t>6</w:t>
        </w:r>
        <w:r w:rsidR="00F26A8A">
          <w:rPr>
            <w:webHidden/>
          </w:rPr>
          <w:fldChar w:fldCharType="end"/>
        </w:r>
      </w:hyperlink>
    </w:p>
    <w:p w:rsidR="00F26A8A" w:rsidRDefault="002F2B4E">
      <w:pPr>
        <w:pStyle w:val="TOC1"/>
        <w:rPr>
          <w:rFonts w:asciiTheme="minorHAnsi" w:eastAsiaTheme="minorEastAsia" w:hAnsiTheme="minorHAnsi" w:cstheme="minorBidi"/>
          <w:caps w:val="0"/>
          <w:sz w:val="22"/>
          <w:szCs w:val="22"/>
        </w:rPr>
      </w:pPr>
      <w:hyperlink w:anchor="_Toc412716788" w:history="1">
        <w:r w:rsidR="00F26A8A" w:rsidRPr="008E1E8F">
          <w:rPr>
            <w:rStyle w:val="Hyperlink"/>
            <w:lang w:val="es-ES_tradnl"/>
          </w:rPr>
          <w:t>Programa para la elaboración de documentos TGP</w:t>
        </w:r>
        <w:r w:rsidR="00F26A8A">
          <w:rPr>
            <w:webHidden/>
          </w:rPr>
          <w:tab/>
        </w:r>
        <w:r w:rsidR="00F26A8A">
          <w:rPr>
            <w:webHidden/>
          </w:rPr>
          <w:fldChar w:fldCharType="begin"/>
        </w:r>
        <w:r w:rsidR="00F26A8A">
          <w:rPr>
            <w:webHidden/>
          </w:rPr>
          <w:instrText xml:space="preserve"> PAGEREF _Toc412716788 \h </w:instrText>
        </w:r>
        <w:r w:rsidR="00F26A8A">
          <w:rPr>
            <w:webHidden/>
          </w:rPr>
        </w:r>
        <w:r w:rsidR="00F26A8A">
          <w:rPr>
            <w:webHidden/>
          </w:rPr>
          <w:fldChar w:fldCharType="separate"/>
        </w:r>
        <w:r>
          <w:rPr>
            <w:webHidden/>
          </w:rPr>
          <w:t>7</w:t>
        </w:r>
        <w:r w:rsidR="00F26A8A">
          <w:rPr>
            <w:webHidden/>
          </w:rPr>
          <w:fldChar w:fldCharType="end"/>
        </w:r>
      </w:hyperlink>
    </w:p>
    <w:p w:rsidR="00B96576" w:rsidRPr="002D5DA3" w:rsidRDefault="007D2E15" w:rsidP="00976917">
      <w:pPr>
        <w:ind w:left="1418" w:hanging="1418"/>
      </w:pPr>
      <w:r w:rsidRPr="002D5DA3">
        <w:fldChar w:fldCharType="end"/>
      </w:r>
    </w:p>
    <w:p w:rsidR="00B96576" w:rsidRPr="002D5DA3" w:rsidRDefault="00B96576" w:rsidP="00B96576">
      <w:pPr>
        <w:ind w:left="1418" w:hanging="1418"/>
        <w:rPr>
          <w:lang w:val="es-ES"/>
        </w:rPr>
      </w:pPr>
      <w:r w:rsidRPr="002D5DA3">
        <w:t>ANEXO I:</w:t>
      </w:r>
      <w:r w:rsidR="00A56EE1" w:rsidRPr="002D5DA3">
        <w:tab/>
      </w:r>
      <w:r w:rsidRPr="002D5DA3">
        <w:t>Revisión del documento TGP/9:  Asuntos aprobados por el TC</w:t>
      </w:r>
    </w:p>
    <w:p w:rsidR="00B96576" w:rsidRPr="002D5DA3" w:rsidRDefault="00A56EE1" w:rsidP="00B96576">
      <w:pPr>
        <w:ind w:left="1418" w:hanging="1418"/>
        <w:rPr>
          <w:lang w:val="es-ES"/>
        </w:rPr>
      </w:pPr>
      <w:r w:rsidRPr="002D5DA3">
        <w:t>ANEXO II:</w:t>
      </w:r>
      <w:r w:rsidR="00B96576" w:rsidRPr="002D5DA3">
        <w:tab/>
        <w:t>Esquema de los documentos TGP relativos a la distinción</w:t>
      </w:r>
    </w:p>
    <w:p w:rsidR="00B96576" w:rsidRPr="002D5DA3" w:rsidRDefault="00976917" w:rsidP="00976917">
      <w:pPr>
        <w:ind w:left="1418" w:hanging="1418"/>
        <w:rPr>
          <w:lang w:val="es-ES"/>
        </w:rPr>
      </w:pPr>
      <w:r w:rsidRPr="002D5DA3">
        <w:t>ANEX</w:t>
      </w:r>
      <w:r w:rsidR="00A56EE1" w:rsidRPr="002D5DA3">
        <w:t>O</w:t>
      </w:r>
      <w:r w:rsidRPr="002D5DA3">
        <w:t xml:space="preserve"> III:</w:t>
      </w:r>
      <w:r w:rsidRPr="002D5DA3">
        <w:rPr>
          <w:lang w:val="es-ES"/>
        </w:rPr>
        <w:tab/>
      </w:r>
      <w:r w:rsidR="000B09C5" w:rsidRPr="002D5DA3">
        <w:t>Esquema de los documentos TGP</w:t>
      </w:r>
    </w:p>
    <w:p w:rsidR="00B96576" w:rsidRPr="002D5DA3" w:rsidRDefault="00A56EE1" w:rsidP="00976917">
      <w:pPr>
        <w:ind w:left="1418" w:hanging="1418"/>
        <w:rPr>
          <w:lang w:val="es-ES"/>
        </w:rPr>
      </w:pPr>
      <w:r w:rsidRPr="002D5DA3">
        <w:t>AN</w:t>
      </w:r>
      <w:r w:rsidR="00976917" w:rsidRPr="002D5DA3">
        <w:t>EX</w:t>
      </w:r>
      <w:r w:rsidRPr="002D5DA3">
        <w:t>O</w:t>
      </w:r>
      <w:r w:rsidR="00976917" w:rsidRPr="002D5DA3">
        <w:t xml:space="preserve"> IV:</w:t>
      </w:r>
      <w:r w:rsidR="00976917" w:rsidRPr="002D5DA3">
        <w:rPr>
          <w:lang w:val="es-ES"/>
        </w:rPr>
        <w:tab/>
      </w:r>
      <w:r w:rsidR="000B09C5" w:rsidRPr="002D5DA3">
        <w:t>Resumen esquemático del registro único de un grupo de plantas o partes de plantas</w:t>
      </w:r>
    </w:p>
    <w:p w:rsidR="00B96576" w:rsidRPr="002D5DA3" w:rsidRDefault="00B96576" w:rsidP="00B96576">
      <w:pPr>
        <w:ind w:left="1418" w:hanging="1418"/>
        <w:rPr>
          <w:lang w:val="es-ES"/>
        </w:rPr>
      </w:pPr>
      <w:r w:rsidRPr="002D5DA3">
        <w:t>ANEXO IV:</w:t>
      </w:r>
      <w:r w:rsidR="00921266" w:rsidRPr="002D5DA3">
        <w:tab/>
      </w:r>
      <w:r w:rsidRPr="002D5DA3">
        <w:t>Programa para la elaboración de los documentos TGP</w:t>
      </w:r>
    </w:p>
    <w:p w:rsidR="00B96576" w:rsidRPr="002D5DA3" w:rsidRDefault="00976917" w:rsidP="00B96576">
      <w:pPr>
        <w:keepNext/>
        <w:ind w:left="1418" w:hanging="1418"/>
        <w:rPr>
          <w:rFonts w:cs="Arial"/>
          <w:lang w:val="es-ES"/>
        </w:rPr>
      </w:pPr>
      <w:r w:rsidRPr="002D5DA3">
        <w:rPr>
          <w:rFonts w:cs="Arial"/>
          <w:lang w:val="es-ES"/>
        </w:rPr>
        <w:t xml:space="preserve">  </w:t>
      </w:r>
      <w:bookmarkStart w:id="6" w:name="OLE_LINK7"/>
      <w:bookmarkStart w:id="7" w:name="OLE_LINK6"/>
      <w:r w:rsidR="00921266" w:rsidRPr="002D5DA3">
        <w:rPr>
          <w:rFonts w:cs="Arial"/>
        </w:rPr>
        <w:t>Apéndice </w:t>
      </w:r>
      <w:r w:rsidR="00B96576" w:rsidRPr="002D5DA3">
        <w:rPr>
          <w:rFonts w:cs="Arial"/>
        </w:rPr>
        <w:t>II:</w:t>
      </w:r>
      <w:r w:rsidR="00921266" w:rsidRPr="002D5DA3">
        <w:rPr>
          <w:rFonts w:cs="Arial"/>
        </w:rPr>
        <w:tab/>
      </w:r>
      <w:r w:rsidR="00B96576" w:rsidRPr="002D5DA3">
        <w:rPr>
          <w:rFonts w:cs="Arial"/>
        </w:rPr>
        <w:t>Programa para la revisión del documento TGP/8</w:t>
      </w:r>
    </w:p>
    <w:p w:rsidR="00B96576" w:rsidRPr="002D5DA3" w:rsidRDefault="00B96576" w:rsidP="00976917">
      <w:pPr>
        <w:rPr>
          <w:lang w:val="es-ES"/>
        </w:rPr>
      </w:pPr>
    </w:p>
    <w:p w:rsidR="00B96576" w:rsidRPr="002D5DA3" w:rsidRDefault="00B96576" w:rsidP="00976917">
      <w:pPr>
        <w:rPr>
          <w:lang w:val="es-ES"/>
        </w:rPr>
      </w:pPr>
    </w:p>
    <w:p w:rsidR="00B96576" w:rsidRPr="002D5DA3" w:rsidRDefault="007D2E15" w:rsidP="00B96576">
      <w:pPr>
        <w:rPr>
          <w:rFonts w:cs="Arial"/>
          <w:lang w:val="es-ES"/>
        </w:rPr>
      </w:pPr>
      <w:r w:rsidRPr="002D5DA3">
        <w:rPr>
          <w:rFonts w:cs="Arial"/>
        </w:rPr>
        <w:fldChar w:fldCharType="begin"/>
      </w:r>
      <w:r w:rsidR="00976917" w:rsidRPr="002D5DA3">
        <w:rPr>
          <w:rFonts w:cs="Arial"/>
          <w:lang w:val="es-ES"/>
        </w:rPr>
        <w:instrText xml:space="preserve"> AUTONUM  </w:instrText>
      </w:r>
      <w:r w:rsidRPr="002D5DA3">
        <w:rPr>
          <w:rFonts w:cs="Arial"/>
        </w:rPr>
        <w:fldChar w:fldCharType="end"/>
      </w:r>
      <w:r w:rsidR="00976917" w:rsidRPr="002D5DA3">
        <w:rPr>
          <w:rFonts w:cs="Arial"/>
          <w:lang w:val="es-ES"/>
        </w:rPr>
        <w:tab/>
      </w:r>
      <w:r w:rsidR="00B96576" w:rsidRPr="002D5DA3">
        <w:rPr>
          <w:rFonts w:cs="Arial"/>
        </w:rPr>
        <w:t>En el presente documento se utilizan las abreviaturas siguientes:</w:t>
      </w:r>
    </w:p>
    <w:p w:rsidR="00B96576" w:rsidRPr="002D5DA3" w:rsidRDefault="00B96576" w:rsidP="00976917">
      <w:pPr>
        <w:ind w:left="1701" w:hanging="1134"/>
        <w:rPr>
          <w:rFonts w:cs="Arial"/>
          <w:lang w:val="es-ES"/>
        </w:rPr>
      </w:pPr>
    </w:p>
    <w:p w:rsidR="00B96576" w:rsidRPr="002D5DA3" w:rsidRDefault="001D5FA8" w:rsidP="00B96576">
      <w:pPr>
        <w:ind w:left="1701" w:hanging="1134"/>
        <w:rPr>
          <w:rFonts w:cs="Arial"/>
          <w:lang w:val="es-ES"/>
        </w:rPr>
      </w:pPr>
      <w:r w:rsidRPr="002D5DA3">
        <w:rPr>
          <w:rFonts w:cs="Arial"/>
        </w:rPr>
        <w:t>CAJ:</w:t>
      </w:r>
      <w:r w:rsidRPr="002D5DA3">
        <w:rPr>
          <w:rFonts w:cs="Arial"/>
        </w:rPr>
        <w:tab/>
      </w:r>
      <w:r w:rsidR="00B96576" w:rsidRPr="002D5DA3">
        <w:rPr>
          <w:rFonts w:cs="Arial"/>
        </w:rPr>
        <w:t>Comité Administrativo y Jurídico</w:t>
      </w:r>
      <w:r w:rsidR="00976917" w:rsidRPr="002D5DA3">
        <w:rPr>
          <w:rFonts w:cs="Arial"/>
          <w:lang w:val="es-ES"/>
        </w:rPr>
        <w:t xml:space="preserve"> </w:t>
      </w:r>
    </w:p>
    <w:p w:rsidR="00B96576" w:rsidRPr="002D5DA3" w:rsidRDefault="00B96576" w:rsidP="00B96576">
      <w:pPr>
        <w:ind w:left="1701" w:hanging="1134"/>
        <w:rPr>
          <w:rFonts w:cs="Arial"/>
          <w:lang w:val="es-ES"/>
        </w:rPr>
      </w:pPr>
      <w:r w:rsidRPr="002D5DA3">
        <w:rPr>
          <w:rFonts w:cs="Arial"/>
        </w:rPr>
        <w:t>TC</w:t>
      </w:r>
      <w:r w:rsidR="001D5FA8" w:rsidRPr="002D5DA3">
        <w:rPr>
          <w:rFonts w:cs="Arial"/>
        </w:rPr>
        <w:t>:</w:t>
      </w:r>
      <w:r w:rsidR="001D5FA8" w:rsidRPr="002D5DA3">
        <w:rPr>
          <w:rFonts w:cs="Arial"/>
        </w:rPr>
        <w:tab/>
      </w:r>
      <w:r w:rsidRPr="002D5DA3">
        <w:rPr>
          <w:rFonts w:cs="Arial"/>
        </w:rPr>
        <w:t>Comité Técnico</w:t>
      </w:r>
    </w:p>
    <w:p w:rsidR="00B96576" w:rsidRPr="002D5DA3" w:rsidRDefault="00B96576" w:rsidP="00B96576">
      <w:pPr>
        <w:ind w:left="1701" w:hanging="1134"/>
        <w:rPr>
          <w:rFonts w:cs="Arial"/>
          <w:lang w:val="es-ES"/>
        </w:rPr>
      </w:pPr>
      <w:r w:rsidRPr="002D5DA3">
        <w:rPr>
          <w:rFonts w:cs="Arial"/>
        </w:rPr>
        <w:t>TC-EDC</w:t>
      </w:r>
      <w:r w:rsidR="001D5FA8" w:rsidRPr="002D5DA3">
        <w:rPr>
          <w:rFonts w:cs="Arial"/>
        </w:rPr>
        <w:t>:</w:t>
      </w:r>
      <w:r w:rsidR="001D5FA8" w:rsidRPr="002D5DA3">
        <w:rPr>
          <w:rFonts w:cs="Arial"/>
        </w:rPr>
        <w:tab/>
      </w:r>
      <w:r w:rsidRPr="002D5DA3">
        <w:rPr>
          <w:rFonts w:cs="Arial"/>
        </w:rPr>
        <w:t>Comité de Redacción Ampliado</w:t>
      </w:r>
    </w:p>
    <w:p w:rsidR="00B96576" w:rsidRPr="002D5DA3" w:rsidRDefault="00B96576" w:rsidP="00B96576">
      <w:pPr>
        <w:ind w:left="1701" w:hanging="1134"/>
        <w:rPr>
          <w:rFonts w:cs="Arial"/>
          <w:lang w:val="es-ES"/>
        </w:rPr>
      </w:pPr>
      <w:r w:rsidRPr="002D5DA3">
        <w:rPr>
          <w:rFonts w:cs="Arial"/>
        </w:rPr>
        <w:t>TWA</w:t>
      </w:r>
      <w:r w:rsidR="001D5FA8" w:rsidRPr="002D5DA3">
        <w:rPr>
          <w:rFonts w:cs="Arial"/>
        </w:rPr>
        <w:t>:</w:t>
      </w:r>
      <w:r w:rsidR="001D5FA8" w:rsidRPr="002D5DA3">
        <w:rPr>
          <w:rFonts w:cs="Arial"/>
        </w:rPr>
        <w:tab/>
      </w:r>
      <w:r w:rsidRPr="002D5DA3">
        <w:rPr>
          <w:rFonts w:cs="Arial"/>
        </w:rPr>
        <w:t>Grupo de Trabajo Técnico sobre Plantas Agrícolas</w:t>
      </w:r>
    </w:p>
    <w:p w:rsidR="00B96576" w:rsidRPr="002D5DA3" w:rsidRDefault="00B96576" w:rsidP="00B96576">
      <w:pPr>
        <w:ind w:left="1701" w:hanging="1134"/>
        <w:rPr>
          <w:rFonts w:cs="Arial"/>
          <w:lang w:val="es-ES"/>
        </w:rPr>
      </w:pPr>
      <w:r w:rsidRPr="002D5DA3">
        <w:rPr>
          <w:rFonts w:cs="Arial"/>
        </w:rPr>
        <w:t>TWC</w:t>
      </w:r>
      <w:r w:rsidR="001D5FA8" w:rsidRPr="002D5DA3">
        <w:rPr>
          <w:rFonts w:cs="Arial"/>
        </w:rPr>
        <w:t>:</w:t>
      </w:r>
      <w:r w:rsidR="001D5FA8" w:rsidRPr="002D5DA3">
        <w:rPr>
          <w:rFonts w:cs="Arial"/>
        </w:rPr>
        <w:tab/>
      </w:r>
      <w:r w:rsidRPr="002D5DA3">
        <w:rPr>
          <w:rFonts w:cs="Arial"/>
        </w:rPr>
        <w:t>Grupo de Trabajo Técnico sobre Automatización y Programas Informáticos</w:t>
      </w:r>
    </w:p>
    <w:p w:rsidR="00B96576" w:rsidRPr="002D5DA3" w:rsidRDefault="00B96576" w:rsidP="00B96576">
      <w:pPr>
        <w:ind w:left="1701" w:hanging="1134"/>
        <w:rPr>
          <w:rFonts w:cs="Arial"/>
          <w:lang w:val="es-ES"/>
        </w:rPr>
      </w:pPr>
      <w:r w:rsidRPr="002D5DA3">
        <w:rPr>
          <w:rFonts w:cs="Arial"/>
        </w:rPr>
        <w:t>TWF</w:t>
      </w:r>
      <w:r w:rsidR="001D5FA8" w:rsidRPr="002D5DA3">
        <w:rPr>
          <w:rFonts w:cs="Arial"/>
        </w:rPr>
        <w:t>:</w:t>
      </w:r>
      <w:r w:rsidR="001D5FA8" w:rsidRPr="002D5DA3">
        <w:rPr>
          <w:rFonts w:cs="Arial"/>
        </w:rPr>
        <w:tab/>
      </w:r>
      <w:r w:rsidRPr="002D5DA3">
        <w:rPr>
          <w:rFonts w:cs="Arial"/>
        </w:rPr>
        <w:t>Grupo de Trabajo Técnico sobre Plantas Frutales</w:t>
      </w:r>
      <w:r w:rsidR="00976917" w:rsidRPr="002D5DA3">
        <w:rPr>
          <w:rFonts w:cs="Arial"/>
          <w:lang w:val="es-ES"/>
        </w:rPr>
        <w:t xml:space="preserve"> </w:t>
      </w:r>
    </w:p>
    <w:p w:rsidR="00B96576" w:rsidRPr="002D5DA3" w:rsidRDefault="00B96576" w:rsidP="00B96576">
      <w:pPr>
        <w:ind w:left="1701" w:hanging="1134"/>
        <w:rPr>
          <w:rFonts w:cs="Arial"/>
          <w:lang w:val="es-ES"/>
        </w:rPr>
      </w:pPr>
      <w:r w:rsidRPr="002D5DA3">
        <w:rPr>
          <w:rFonts w:cs="Arial"/>
        </w:rPr>
        <w:t>TWO</w:t>
      </w:r>
      <w:r w:rsidR="001D5FA8" w:rsidRPr="002D5DA3">
        <w:rPr>
          <w:rFonts w:cs="Arial"/>
        </w:rPr>
        <w:t>:</w:t>
      </w:r>
      <w:r w:rsidR="001D5FA8" w:rsidRPr="002D5DA3">
        <w:rPr>
          <w:rFonts w:cs="Arial"/>
        </w:rPr>
        <w:tab/>
      </w:r>
      <w:r w:rsidRPr="002D5DA3">
        <w:rPr>
          <w:rFonts w:cs="Arial"/>
        </w:rPr>
        <w:t>Grupo de Trabajo Técnico sobre Plantas Ornamentales y Árboles Forestales</w:t>
      </w:r>
      <w:r w:rsidR="00976917" w:rsidRPr="002D5DA3">
        <w:rPr>
          <w:rFonts w:cs="Arial"/>
          <w:lang w:val="es-ES"/>
        </w:rPr>
        <w:t xml:space="preserve"> </w:t>
      </w:r>
    </w:p>
    <w:p w:rsidR="00B96576" w:rsidRPr="002D5DA3" w:rsidRDefault="00B96576" w:rsidP="00B96576">
      <w:pPr>
        <w:ind w:left="1701" w:hanging="1134"/>
        <w:rPr>
          <w:rFonts w:cs="Arial"/>
          <w:lang w:val="es-ES"/>
        </w:rPr>
      </w:pPr>
      <w:r w:rsidRPr="002D5DA3">
        <w:rPr>
          <w:rFonts w:cs="Arial"/>
        </w:rPr>
        <w:t>TWV</w:t>
      </w:r>
      <w:r w:rsidR="001D5FA8" w:rsidRPr="002D5DA3">
        <w:rPr>
          <w:rFonts w:cs="Arial"/>
        </w:rPr>
        <w:t>:</w:t>
      </w:r>
      <w:r w:rsidR="001D5FA8" w:rsidRPr="002D5DA3">
        <w:rPr>
          <w:rFonts w:cs="Arial"/>
        </w:rPr>
        <w:tab/>
      </w:r>
      <w:r w:rsidRPr="002D5DA3">
        <w:rPr>
          <w:rFonts w:cs="Arial"/>
        </w:rPr>
        <w:t>Grupo de Trabajo Técnico sobre Hortalizas</w:t>
      </w:r>
    </w:p>
    <w:p w:rsidR="00B96576" w:rsidRPr="002D5DA3" w:rsidRDefault="00B96576" w:rsidP="00B96576">
      <w:pPr>
        <w:ind w:left="1701" w:hanging="1134"/>
        <w:rPr>
          <w:rFonts w:cs="Arial"/>
          <w:lang w:val="es-ES"/>
        </w:rPr>
      </w:pPr>
      <w:r w:rsidRPr="002D5DA3">
        <w:rPr>
          <w:rFonts w:cs="Arial"/>
        </w:rPr>
        <w:t>TWP</w:t>
      </w:r>
      <w:r w:rsidR="001D5FA8" w:rsidRPr="002D5DA3">
        <w:rPr>
          <w:rFonts w:cs="Arial"/>
        </w:rPr>
        <w:t>:</w:t>
      </w:r>
      <w:r w:rsidR="001D5FA8" w:rsidRPr="002D5DA3">
        <w:rPr>
          <w:rFonts w:cs="Arial"/>
        </w:rPr>
        <w:tab/>
      </w:r>
      <w:r w:rsidRPr="002D5DA3">
        <w:rPr>
          <w:rFonts w:cs="Arial"/>
        </w:rPr>
        <w:t>Grupos de Trabajo Técnico</w:t>
      </w:r>
    </w:p>
    <w:p w:rsidR="00B96576" w:rsidRPr="002D5DA3" w:rsidRDefault="00B96576" w:rsidP="00976917">
      <w:pPr>
        <w:keepNext/>
        <w:ind w:left="1418" w:hanging="1418"/>
        <w:rPr>
          <w:rFonts w:cs="Arial"/>
          <w:lang w:val="es-ES"/>
        </w:rPr>
      </w:pPr>
    </w:p>
    <w:bookmarkEnd w:id="6"/>
    <w:bookmarkEnd w:id="7"/>
    <w:p w:rsidR="00B96576" w:rsidRPr="002D5DA3" w:rsidRDefault="00976917" w:rsidP="00976917">
      <w:pPr>
        <w:jc w:val="left"/>
        <w:rPr>
          <w:snapToGrid w:val="0"/>
          <w:lang w:val="es-ES"/>
        </w:rPr>
      </w:pPr>
      <w:r w:rsidRPr="002D5DA3">
        <w:rPr>
          <w:snapToGrid w:val="0"/>
          <w:lang w:val="es-ES"/>
        </w:rPr>
        <w:br w:type="page"/>
      </w:r>
    </w:p>
    <w:p w:rsidR="0093362D" w:rsidRPr="002D5DA3" w:rsidRDefault="00FE728C" w:rsidP="00007F3F">
      <w:pPr>
        <w:pStyle w:val="Heading1"/>
        <w:rPr>
          <w:lang w:val="es-ES"/>
        </w:rPr>
      </w:pPr>
      <w:bookmarkStart w:id="8" w:name="_Toc412716773"/>
      <w:r w:rsidRPr="002D5DA3">
        <w:rPr>
          <w:lang w:val="es-ES_tradnl"/>
        </w:rPr>
        <w:lastRenderedPageBreak/>
        <w:t>FINALIDAD</w:t>
      </w:r>
      <w:bookmarkEnd w:id="8"/>
    </w:p>
    <w:p w:rsidR="00B96576" w:rsidRPr="002D5DA3" w:rsidRDefault="00B96576" w:rsidP="00976917">
      <w:pPr>
        <w:rPr>
          <w:rFonts w:cs="Arial"/>
          <w:lang w:val="es-ES"/>
        </w:rPr>
      </w:pPr>
    </w:p>
    <w:p w:rsidR="0093362D" w:rsidRPr="002D5DA3" w:rsidRDefault="007D2E15" w:rsidP="0093362D">
      <w:r w:rsidRPr="002D5DA3">
        <w:rPr>
          <w:rFonts w:cs="Arial"/>
        </w:rPr>
        <w:fldChar w:fldCharType="begin"/>
      </w:r>
      <w:r w:rsidR="0093362D" w:rsidRPr="002D5DA3">
        <w:rPr>
          <w:rFonts w:cs="Arial"/>
        </w:rPr>
        <w:instrText xml:space="preserve"> AUTONUM  </w:instrText>
      </w:r>
      <w:r w:rsidRPr="002D5DA3">
        <w:rPr>
          <w:rFonts w:cs="Arial"/>
        </w:rPr>
        <w:fldChar w:fldCharType="end"/>
      </w:r>
      <w:r w:rsidR="0093362D" w:rsidRPr="002D5DA3">
        <w:rPr>
          <w:rFonts w:cs="Arial"/>
        </w:rPr>
        <w:tab/>
      </w:r>
      <w:r w:rsidR="00FE728C" w:rsidRPr="002D5DA3">
        <w:t>El presente documento tiene por finalidad exponer los avances logrados respecto de los documentos TGP con el fin de facilitar el examen por el Comité Administrativo y Jurídico (CAJ) de documentos TGP concretos, y proponer un programa provisional para la elaboración de los documentos TGP.</w:t>
      </w:r>
    </w:p>
    <w:p w:rsidR="00B96576" w:rsidRDefault="00B96576" w:rsidP="00976917">
      <w:pPr>
        <w:jc w:val="left"/>
        <w:rPr>
          <w:rFonts w:cs="Arial"/>
          <w:lang w:val="es-ES"/>
        </w:rPr>
      </w:pPr>
    </w:p>
    <w:p w:rsidR="00E34698" w:rsidRPr="002D5DA3" w:rsidRDefault="00E34698" w:rsidP="00976917">
      <w:pPr>
        <w:jc w:val="left"/>
        <w:rPr>
          <w:rFonts w:cs="Arial"/>
          <w:lang w:val="es-ES"/>
        </w:rPr>
      </w:pPr>
    </w:p>
    <w:p w:rsidR="00B96576" w:rsidRPr="002D5DA3" w:rsidRDefault="00B96576" w:rsidP="00976917">
      <w:pPr>
        <w:jc w:val="left"/>
        <w:rPr>
          <w:rFonts w:cs="Arial"/>
          <w:lang w:val="es-ES"/>
        </w:rPr>
      </w:pPr>
    </w:p>
    <w:p w:rsidR="0093362D" w:rsidRPr="002D5DA3" w:rsidRDefault="00FE728C" w:rsidP="00007F3F">
      <w:pPr>
        <w:pStyle w:val="Heading1"/>
        <w:rPr>
          <w:lang w:val="es-ES"/>
        </w:rPr>
      </w:pPr>
      <w:bookmarkStart w:id="9" w:name="_Toc412716774"/>
      <w:r w:rsidRPr="002D5DA3">
        <w:rPr>
          <w:lang w:val="es-ES_tradnl"/>
        </w:rPr>
        <w:t>Asuntos sujetos a aprobación por el Consejo en 2015</w:t>
      </w:r>
      <w:bookmarkEnd w:id="9"/>
    </w:p>
    <w:p w:rsidR="00B96576" w:rsidRPr="002D5DA3" w:rsidRDefault="00B96576" w:rsidP="00976917">
      <w:pPr>
        <w:rPr>
          <w:lang w:val="es-ES"/>
        </w:rPr>
      </w:pPr>
    </w:p>
    <w:bookmarkStart w:id="10" w:name="_Toc374385109"/>
    <w:bookmarkStart w:id="11" w:name="_Toc374631046"/>
    <w:bookmarkStart w:id="12" w:name="_Toc374632518"/>
    <w:bookmarkStart w:id="13" w:name="_Toc374635718"/>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FE728C" w:rsidRPr="002D5DA3">
        <w:t>El TC,</w:t>
      </w:r>
      <w:r w:rsidR="00FE728C" w:rsidRPr="002D5DA3">
        <w:rPr>
          <w:rFonts w:cs="Arial"/>
          <w:lang w:eastAsia="ja-JP"/>
        </w:rPr>
        <w:t xml:space="preserve"> en su quincuagésima </w:t>
      </w:r>
      <w:r w:rsidR="00985B24" w:rsidRPr="002D5DA3">
        <w:rPr>
          <w:rFonts w:cs="Arial"/>
          <w:lang w:eastAsia="ja-JP"/>
        </w:rPr>
        <w:t>ses</w:t>
      </w:r>
      <w:r w:rsidR="00FE728C" w:rsidRPr="002D5DA3">
        <w:rPr>
          <w:rFonts w:cs="Arial"/>
          <w:lang w:eastAsia="ja-JP"/>
        </w:rPr>
        <w:t>ión,</w:t>
      </w:r>
      <w:r w:rsidR="00FE728C" w:rsidRPr="002D5DA3">
        <w:rPr>
          <w:rFonts w:cs="Arial"/>
        </w:rPr>
        <w:t xml:space="preserve"> y el CAJ, </w:t>
      </w:r>
      <w:r w:rsidR="00FE728C" w:rsidRPr="002D5DA3">
        <w:t xml:space="preserve">en su </w:t>
      </w:r>
      <w:r w:rsidR="00FE728C" w:rsidRPr="002D5DA3">
        <w:rPr>
          <w:rFonts w:cs="Arial"/>
        </w:rPr>
        <w:t xml:space="preserve">sexagésima novena </w:t>
      </w:r>
      <w:r w:rsidR="00985B24" w:rsidRPr="002D5DA3">
        <w:rPr>
          <w:rFonts w:cs="Arial"/>
        </w:rPr>
        <w:t>ses</w:t>
      </w:r>
      <w:r w:rsidR="00FE728C" w:rsidRPr="002D5DA3">
        <w:rPr>
          <w:rFonts w:cs="Arial"/>
        </w:rPr>
        <w:t>ión</w:t>
      </w:r>
      <w:r w:rsidR="00FE728C" w:rsidRPr="002D5DA3">
        <w:rPr>
          <w:rStyle w:val="FootnoteReference"/>
          <w:rFonts w:cs="Arial"/>
          <w:vertAlign w:val="baseline"/>
        </w:rPr>
        <w:t xml:space="preserve">, </w:t>
      </w:r>
      <w:r w:rsidR="00FE728C" w:rsidRPr="002D5DA3">
        <w:rPr>
          <w:rFonts w:cs="Arial"/>
        </w:rPr>
        <w:t xml:space="preserve">aprobaron el </w:t>
      </w:r>
      <w:r w:rsidR="00FE728C" w:rsidRPr="002D5DA3">
        <w:t>programa para la elaboración de los documentos TGP.</w:t>
      </w:r>
      <w:r w:rsidR="00976917" w:rsidRPr="002D5DA3">
        <w:rPr>
          <w:lang w:val="es-ES"/>
        </w:rPr>
        <w:t xml:space="preserve"> </w:t>
      </w:r>
      <w:r w:rsidR="00FE728C" w:rsidRPr="002D5DA3">
        <w:t>Se acordó proponer al Consejo que, en su cuadragésima novena sesión ordinaria, prevista en Ginebra el 29 de octubre de 2015, apruebe las siguientes revisiones de documentos TGP</w:t>
      </w:r>
      <w:r w:rsidR="00FE728C" w:rsidRPr="002D5DA3">
        <w:rPr>
          <w:rStyle w:val="FootnoteReference"/>
        </w:rPr>
        <w:footnoteReference w:id="2"/>
      </w:r>
      <w:r w:rsidR="00FE728C" w:rsidRPr="002D5DA3">
        <w:t>:</w:t>
      </w:r>
    </w:p>
    <w:p w:rsidR="00B96576" w:rsidRPr="002D5DA3" w:rsidRDefault="00B96576" w:rsidP="00976917">
      <w:pPr>
        <w:rPr>
          <w:lang w:val="es-ES"/>
        </w:rPr>
      </w:pPr>
    </w:p>
    <w:p w:rsidR="00B96576" w:rsidRPr="002D5DA3" w:rsidRDefault="00B96576" w:rsidP="00976917">
      <w:pPr>
        <w:rPr>
          <w:lang w:val="es-ES"/>
        </w:rPr>
      </w:pPr>
    </w:p>
    <w:p w:rsidR="00B96576" w:rsidRPr="002D5DA3" w:rsidRDefault="00B96576" w:rsidP="00007F3F">
      <w:pPr>
        <w:pStyle w:val="Heading2"/>
        <w:rPr>
          <w:color w:val="auto"/>
          <w:lang w:val="es-ES"/>
        </w:rPr>
      </w:pPr>
      <w:bookmarkStart w:id="14" w:name="_Toc412716775"/>
      <w:bookmarkStart w:id="15" w:name="_Toc374385116"/>
      <w:bookmarkStart w:id="16" w:name="_Toc374631053"/>
      <w:bookmarkStart w:id="17" w:name="_Toc374632525"/>
      <w:bookmarkStart w:id="18" w:name="_Toc374635725"/>
      <w:bookmarkStart w:id="19" w:name="_Toc378251514"/>
      <w:bookmarkStart w:id="20" w:name="_Toc381279975"/>
      <w:bookmarkEnd w:id="10"/>
      <w:bookmarkEnd w:id="11"/>
      <w:bookmarkEnd w:id="12"/>
      <w:bookmarkEnd w:id="13"/>
      <w:r w:rsidRPr="002D5DA3">
        <w:rPr>
          <w:color w:val="auto"/>
        </w:rPr>
        <w:t>TGP/9</w:t>
      </w:r>
      <w:r w:rsidR="004A333F" w:rsidRPr="002D5DA3">
        <w:rPr>
          <w:color w:val="auto"/>
        </w:rPr>
        <w:t xml:space="preserve">: </w:t>
      </w:r>
      <w:r w:rsidRPr="002D5DA3">
        <w:rPr>
          <w:color w:val="auto"/>
        </w:rPr>
        <w:t xml:space="preserve"> Examen de la distinción</w:t>
      </w:r>
      <w:bookmarkEnd w:id="14"/>
    </w:p>
    <w:p w:rsidR="00B96576" w:rsidRPr="002D5DA3" w:rsidRDefault="00B96576" w:rsidP="00976917">
      <w:pPr>
        <w:rPr>
          <w:lang w:val="es-ES"/>
        </w:rPr>
      </w:pPr>
    </w:p>
    <w:p w:rsidR="00B96576" w:rsidRPr="002D5DA3" w:rsidRDefault="007D2E15" w:rsidP="00B96576">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93362D" w:rsidRPr="002D5DA3">
        <w:t>En el Anexo </w:t>
      </w:r>
      <w:r w:rsidR="00B96576" w:rsidRPr="002D5DA3">
        <w:t>I del presente documento figuran las revisiones convenidas con anterioridad por el TC en relación con el documento TGP/9 “Examen de la distinción”.</w:t>
      </w:r>
    </w:p>
    <w:p w:rsidR="00B96576" w:rsidRPr="002D5DA3" w:rsidRDefault="00B96576" w:rsidP="00976917">
      <w:pPr>
        <w:rPr>
          <w:lang w:val="es-ES"/>
        </w:rPr>
      </w:pPr>
    </w:p>
    <w:p w:rsidR="00B96576" w:rsidRPr="002D5DA3" w:rsidRDefault="00004810" w:rsidP="00172CF0">
      <w:pPr>
        <w:pStyle w:val="Heading3"/>
        <w:rPr>
          <w:color w:val="auto"/>
        </w:rPr>
      </w:pPr>
      <w:bookmarkStart w:id="21" w:name="_Toc412716776"/>
      <w:r w:rsidRPr="002D5DA3">
        <w:rPr>
          <w:color w:val="auto"/>
        </w:rPr>
        <w:t xml:space="preserve">Revisión de la sección 1.6 </w:t>
      </w:r>
      <w:r w:rsidR="00093DE1" w:rsidRPr="002D5DA3">
        <w:rPr>
          <w:color w:val="auto"/>
        </w:rPr>
        <w:t>“</w:t>
      </w:r>
      <w:r w:rsidRPr="002D5DA3">
        <w:rPr>
          <w:color w:val="auto"/>
        </w:rPr>
        <w:t>Esquema de los documentos TGP relativos a la distinción</w:t>
      </w:r>
      <w:r w:rsidR="00093DE1" w:rsidRPr="002D5DA3">
        <w:rPr>
          <w:color w:val="auto"/>
        </w:rPr>
        <w:t>” del documento TGP/9</w:t>
      </w:r>
      <w:bookmarkEnd w:id="21"/>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FE728C" w:rsidRPr="002D5DA3">
        <w:t xml:space="preserve">En los Anexos II y III del presente documento figura una propuesta de revisión del diagrama de la sección 1.6 “Esquema de los documentos TGP relativos a la distinción” del documento TGP/9, </w:t>
      </w:r>
      <w:r w:rsidR="00C672B8" w:rsidRPr="002D5DA3">
        <w:t>para examen por el TC en su quincuagésima primera sesión.</w:t>
      </w:r>
      <w:r w:rsidR="00976917" w:rsidRPr="002D5DA3">
        <w:rPr>
          <w:lang w:val="es-ES"/>
        </w:rPr>
        <w:t xml:space="preserve"> </w:t>
      </w:r>
    </w:p>
    <w:p w:rsidR="00B96576" w:rsidRPr="002D5DA3" w:rsidRDefault="00B96576" w:rsidP="00976917">
      <w:pPr>
        <w:rPr>
          <w:lang w:val="es-ES"/>
        </w:rPr>
      </w:pPr>
    </w:p>
    <w:p w:rsidR="00B96576" w:rsidRPr="002D5DA3" w:rsidRDefault="00B96576" w:rsidP="00976917">
      <w:pPr>
        <w:rPr>
          <w:lang w:val="es-ES"/>
        </w:rPr>
      </w:pPr>
    </w:p>
    <w:p w:rsidR="00B96576" w:rsidRPr="002D5DA3" w:rsidRDefault="00004810" w:rsidP="00172CF0">
      <w:pPr>
        <w:pStyle w:val="Heading3"/>
        <w:rPr>
          <w:color w:val="auto"/>
        </w:rPr>
      </w:pPr>
      <w:bookmarkStart w:id="22" w:name="_Toc412716777"/>
      <w:r w:rsidRPr="002D5DA3">
        <w:rPr>
          <w:color w:val="auto"/>
        </w:rPr>
        <w:t xml:space="preserve">Revisión </w:t>
      </w:r>
      <w:r w:rsidR="00093DE1" w:rsidRPr="002D5DA3">
        <w:rPr>
          <w:color w:val="auto"/>
        </w:rPr>
        <w:t xml:space="preserve">de </w:t>
      </w:r>
      <w:r w:rsidRPr="002D5DA3">
        <w:rPr>
          <w:color w:val="auto"/>
        </w:rPr>
        <w:t xml:space="preserve">la sección 2.5 </w:t>
      </w:r>
      <w:r w:rsidR="00093DE1" w:rsidRPr="002D5DA3">
        <w:rPr>
          <w:color w:val="auto"/>
        </w:rPr>
        <w:t xml:space="preserve">“Fotografías” </w:t>
      </w:r>
      <w:r w:rsidRPr="002D5DA3">
        <w:rPr>
          <w:color w:val="auto"/>
        </w:rPr>
        <w:t>del documento</w:t>
      </w:r>
      <w:r w:rsidR="00093DE1" w:rsidRPr="002D5DA3">
        <w:rPr>
          <w:color w:val="auto"/>
        </w:rPr>
        <w:t> </w:t>
      </w:r>
      <w:r w:rsidRPr="002D5DA3">
        <w:rPr>
          <w:color w:val="auto"/>
        </w:rPr>
        <w:t>TGP/9</w:t>
      </w:r>
      <w:bookmarkEnd w:id="22"/>
    </w:p>
    <w:p w:rsidR="00B96576" w:rsidRPr="002D5DA3" w:rsidRDefault="00B96576" w:rsidP="00976917">
      <w:pPr>
        <w:ind w:left="1418" w:hanging="851"/>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A84575" w:rsidRPr="002D5DA3">
        <w:t>Se propone modificar la sección 2.5 “Fotografías” del documento TGP/9 para incluir el siguiente párrafo nuevo:</w:t>
      </w:r>
    </w:p>
    <w:p w:rsidR="00B96576" w:rsidRPr="002D5DA3" w:rsidRDefault="00B96576" w:rsidP="00976917">
      <w:pPr>
        <w:rPr>
          <w:lang w:val="es-ES"/>
        </w:rPr>
      </w:pPr>
    </w:p>
    <w:p w:rsidR="00B96576" w:rsidRPr="002D5DA3" w:rsidRDefault="00976917" w:rsidP="00976917">
      <w:pPr>
        <w:autoSpaceDE w:val="0"/>
        <w:autoSpaceDN w:val="0"/>
        <w:adjustRightInd w:val="0"/>
        <w:ind w:left="567" w:right="567"/>
        <w:rPr>
          <w:rFonts w:cs="Arial"/>
          <w:sz w:val="18"/>
          <w:u w:val="single"/>
          <w:lang w:val="es-ES"/>
        </w:rPr>
      </w:pPr>
      <w:r w:rsidRPr="002D5DA3">
        <w:rPr>
          <w:sz w:val="18"/>
          <w:highlight w:val="lightGray"/>
          <w:lang w:val="es-ES"/>
        </w:rPr>
        <w:t>“</w:t>
      </w:r>
      <w:r w:rsidRPr="002D5DA3">
        <w:rPr>
          <w:rFonts w:cs="Arial"/>
          <w:sz w:val="18"/>
          <w:highlight w:val="lightGray"/>
          <w:u w:val="single"/>
          <w:lang w:val="es-ES"/>
        </w:rPr>
        <w:t>2.5.3</w:t>
      </w:r>
      <w:r w:rsidRPr="002D5DA3">
        <w:rPr>
          <w:rFonts w:cs="Arial"/>
          <w:sz w:val="18"/>
          <w:highlight w:val="lightGray"/>
          <w:u w:val="single"/>
          <w:lang w:val="es-ES"/>
        </w:rPr>
        <w:tab/>
      </w:r>
      <w:r w:rsidR="00A84575" w:rsidRPr="002D5DA3">
        <w:rPr>
          <w:rFonts w:cs="Arial"/>
          <w:sz w:val="18"/>
          <w:highlight w:val="lightGray"/>
          <w:u w:val="single"/>
        </w:rPr>
        <w:t>La idoneidad de las fotografías para la identificación de variedades similares depende en gran medida de la calidad de las fotografías tomadas por la autoridad de las variedades de la colección de referencia y de la fotografía de la variedad candidata proporcionada por el solicitante junto con el Cuestionario Técnico.</w:t>
      </w:r>
      <w:r w:rsidRPr="002D5DA3">
        <w:rPr>
          <w:rFonts w:cs="Arial"/>
          <w:sz w:val="18"/>
          <w:highlight w:val="lightGray"/>
          <w:u w:val="single"/>
          <w:lang w:val="es-ES"/>
        </w:rPr>
        <w:t xml:space="preserve"> </w:t>
      </w:r>
      <w:r w:rsidR="00A84575" w:rsidRPr="002D5DA3">
        <w:rPr>
          <w:rFonts w:cs="Arial"/>
          <w:sz w:val="18"/>
          <w:highlight w:val="lightGray"/>
          <w:u w:val="single"/>
        </w:rPr>
        <w:t>En la GN 35 del documento TGP/7 se ofrece orientación completa para la toma de fotografías adecuadas.</w:t>
      </w:r>
      <w:r w:rsidRPr="002D5DA3">
        <w:rPr>
          <w:rFonts w:cs="Arial"/>
          <w:sz w:val="18"/>
          <w:highlight w:val="lightGray"/>
          <w:u w:val="single"/>
          <w:lang w:val="es-ES"/>
        </w:rPr>
        <w:t xml:space="preserve"> </w:t>
      </w:r>
      <w:r w:rsidR="00A84575" w:rsidRPr="002D5DA3">
        <w:rPr>
          <w:rFonts w:cs="Arial"/>
          <w:sz w:val="18"/>
          <w:highlight w:val="lightGray"/>
          <w:u w:val="single"/>
        </w:rPr>
        <w:t>La orientación se elaboró, en particular, para que los solicitantes presentasen fotografías adecuadas de la variedad candidata.</w:t>
      </w:r>
      <w:r w:rsidRPr="002D5DA3">
        <w:rPr>
          <w:rFonts w:cs="Arial"/>
          <w:sz w:val="18"/>
          <w:highlight w:val="lightGray"/>
          <w:u w:val="single"/>
          <w:lang w:val="es-ES"/>
        </w:rPr>
        <w:t xml:space="preserve"> </w:t>
      </w:r>
      <w:r w:rsidR="00A84575" w:rsidRPr="002D5DA3">
        <w:rPr>
          <w:rFonts w:cs="Arial"/>
          <w:sz w:val="18"/>
          <w:highlight w:val="lightGray"/>
          <w:u w:val="single"/>
        </w:rPr>
        <w:t>Las mismas instrucciones son importantes y útiles para la toma de fotografías por las autoridades, en condiciones normalizadas, de las variedades que figuran en la colección de variedades.”</w:t>
      </w:r>
    </w:p>
    <w:p w:rsidR="00B96576" w:rsidRPr="002D5DA3" w:rsidRDefault="00B96576" w:rsidP="00976917">
      <w:pPr>
        <w:tabs>
          <w:tab w:val="left" w:pos="5387"/>
        </w:tabs>
        <w:ind w:left="4820"/>
        <w:rPr>
          <w:i/>
          <w:lang w:val="es-ES"/>
        </w:rPr>
      </w:pPr>
    </w:p>
    <w:p w:rsidR="00B96576" w:rsidRPr="002D5DA3" w:rsidRDefault="00004810" w:rsidP="00172CF0">
      <w:pPr>
        <w:pStyle w:val="Heading3"/>
        <w:rPr>
          <w:color w:val="auto"/>
        </w:rPr>
      </w:pPr>
      <w:bookmarkStart w:id="23" w:name="_Toc412716778"/>
      <w:r w:rsidRPr="002D5DA3">
        <w:rPr>
          <w:color w:val="auto"/>
        </w:rPr>
        <w:t>Revisión de las secciones 4.3.2 y 4.3.4 del documento TGP/9:  Método de observación (Medición única – MG)</w:t>
      </w:r>
      <w:bookmarkEnd w:id="23"/>
    </w:p>
    <w:p w:rsidR="00B96576" w:rsidRPr="002D5DA3" w:rsidRDefault="00B96576" w:rsidP="00976917">
      <w:pPr>
        <w:ind w:left="1418" w:hanging="851"/>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004810" w:rsidRPr="002D5DA3">
        <w:t>Se propone incluir el siguiente ejemplo de un “registro único de un grupo de plantas (MG) tomado de partes de plantas” en una futura revisión de la sección 4.3.2 “Registro único de un grupo de plantas o partes de plantas (G)” y la sección 4.3.4 “Resumen esquemático” del documento TGP/9:</w:t>
      </w:r>
    </w:p>
    <w:p w:rsidR="00B96576" w:rsidRPr="002D5DA3" w:rsidRDefault="00B96576" w:rsidP="00976917">
      <w:pPr>
        <w:rPr>
          <w:snapToGrid w:val="0"/>
          <w:lang w:val="es-ES"/>
        </w:rPr>
      </w:pPr>
    </w:p>
    <w:p w:rsidR="00B96576" w:rsidRPr="002D5DA3" w:rsidRDefault="00B96576" w:rsidP="00B96576">
      <w:pPr>
        <w:keepNext/>
        <w:ind w:left="567" w:right="567"/>
        <w:rPr>
          <w:sz w:val="18"/>
          <w:highlight w:val="lightGray"/>
          <w:u w:val="single"/>
        </w:rPr>
      </w:pPr>
      <w:r w:rsidRPr="002D5DA3">
        <w:rPr>
          <w:sz w:val="18"/>
          <w:highlight w:val="lightGray"/>
          <w:u w:val="single"/>
        </w:rPr>
        <w:t>Ejemplo (MG)</w:t>
      </w:r>
    </w:p>
    <w:p w:rsidR="00B96576" w:rsidRPr="002D5DA3" w:rsidRDefault="00B96576" w:rsidP="00976917">
      <w:pPr>
        <w:keepNext/>
        <w:ind w:left="567" w:right="567"/>
        <w:rPr>
          <w:sz w:val="18"/>
          <w:highlight w:val="lightGray"/>
          <w:u w:val="single"/>
          <w:lang w:val="es-ES"/>
        </w:rPr>
      </w:pPr>
    </w:p>
    <w:p w:rsidR="00B96576" w:rsidRPr="002D5DA3" w:rsidRDefault="00004810" w:rsidP="00976917">
      <w:pPr>
        <w:keepNext/>
        <w:ind w:left="567" w:right="567"/>
        <w:rPr>
          <w:sz w:val="18"/>
          <w:u w:val="single"/>
          <w:lang w:val="es-ES"/>
        </w:rPr>
      </w:pPr>
      <w:r w:rsidRPr="002D5DA3">
        <w:rPr>
          <w:sz w:val="18"/>
          <w:highlight w:val="lightGray"/>
          <w:u w:val="single"/>
        </w:rPr>
        <w:t>“Medición (MG):</w:t>
      </w:r>
      <w:r w:rsidR="00976917" w:rsidRPr="002D5DA3">
        <w:rPr>
          <w:sz w:val="18"/>
          <w:highlight w:val="lightGray"/>
          <w:u w:val="single"/>
          <w:lang w:val="es-ES"/>
        </w:rPr>
        <w:t xml:space="preserve"> </w:t>
      </w:r>
      <w:r w:rsidRPr="002D5DA3">
        <w:rPr>
          <w:sz w:val="18"/>
          <w:highlight w:val="lightGray"/>
          <w:u w:val="single"/>
        </w:rPr>
        <w:t>Limbo:</w:t>
      </w:r>
      <w:r w:rsidR="00976917" w:rsidRPr="002D5DA3">
        <w:rPr>
          <w:sz w:val="18"/>
          <w:highlight w:val="lightGray"/>
          <w:u w:val="single"/>
          <w:lang w:val="es-ES"/>
        </w:rPr>
        <w:t xml:space="preserve"> </w:t>
      </w:r>
      <w:r w:rsidRPr="002D5DA3">
        <w:rPr>
          <w:sz w:val="18"/>
          <w:highlight w:val="lightGray"/>
          <w:u w:val="single"/>
        </w:rPr>
        <w:t>anchura” en Hosta (de multiplicación vegetativa):</w:t>
      </w:r>
      <w:r w:rsidR="00976917" w:rsidRPr="002D5DA3">
        <w:rPr>
          <w:sz w:val="18"/>
          <w:highlight w:val="lightGray"/>
          <w:u w:val="single"/>
          <w:lang w:val="es-ES"/>
        </w:rPr>
        <w:t xml:space="preserve"> </w:t>
      </w:r>
      <w:r w:rsidRPr="002D5DA3">
        <w:rPr>
          <w:sz w:val="18"/>
          <w:highlight w:val="lightGray"/>
          <w:u w:val="single"/>
        </w:rPr>
        <w:t>una medición representativa en la parcela.”</w:t>
      </w:r>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004810" w:rsidRPr="002D5DA3">
        <w:t>Se propone una ilustración con el objeto de incluirla en la sección 4.3.4, según figura en el Anexo IV del presente documento.</w:t>
      </w:r>
    </w:p>
    <w:p w:rsidR="00B96576" w:rsidRPr="002D5DA3" w:rsidRDefault="00B96576" w:rsidP="00976917">
      <w:pPr>
        <w:rPr>
          <w:lang w:val="es-ES"/>
        </w:rPr>
      </w:pPr>
    </w:p>
    <w:p w:rsidR="00B96576" w:rsidRPr="002D5DA3" w:rsidRDefault="007D2E15" w:rsidP="00976917">
      <w:pPr>
        <w:tabs>
          <w:tab w:val="left" w:pos="5387"/>
        </w:tabs>
        <w:ind w:left="4820"/>
        <w:rPr>
          <w:i/>
          <w:lang w:val="es-ES"/>
        </w:rPr>
      </w:pPr>
      <w:r w:rsidRPr="002D5DA3">
        <w:rPr>
          <w:i/>
        </w:rPr>
        <w:lastRenderedPageBreak/>
        <w:fldChar w:fldCharType="begin"/>
      </w:r>
      <w:r w:rsidR="00976917" w:rsidRPr="002D5DA3">
        <w:rPr>
          <w:i/>
          <w:lang w:val="es-ES"/>
        </w:rPr>
        <w:instrText xml:space="preserve"> AUTONUM  </w:instrText>
      </w:r>
      <w:r w:rsidRPr="002D5DA3">
        <w:rPr>
          <w:i/>
        </w:rPr>
        <w:fldChar w:fldCharType="end"/>
      </w:r>
      <w:r w:rsidR="00976917" w:rsidRPr="002D5DA3">
        <w:rPr>
          <w:i/>
          <w:lang w:val="es-ES"/>
        </w:rPr>
        <w:tab/>
      </w:r>
      <w:r w:rsidR="00604018" w:rsidRPr="002D5DA3">
        <w:rPr>
          <w:i/>
        </w:rPr>
        <w:t xml:space="preserve">Se invita al </w:t>
      </w:r>
      <w:r w:rsidR="00004810" w:rsidRPr="002D5DA3">
        <w:rPr>
          <w:i/>
        </w:rPr>
        <w:t>CAJ</w:t>
      </w:r>
      <w:r w:rsidR="00604018" w:rsidRPr="002D5DA3">
        <w:rPr>
          <w:i/>
        </w:rPr>
        <w:t xml:space="preserve"> a considerar</w:t>
      </w:r>
      <w:r w:rsidR="00004810" w:rsidRPr="002D5DA3">
        <w:rPr>
          <w:i/>
        </w:rPr>
        <w:t xml:space="preserve">, </w:t>
      </w:r>
      <w:r w:rsidR="00604018" w:rsidRPr="002D5DA3">
        <w:rPr>
          <w:i/>
        </w:rPr>
        <w:t>juntamente con las observaciones formuladas por el</w:t>
      </w:r>
      <w:r w:rsidR="00004810" w:rsidRPr="002D5DA3">
        <w:rPr>
          <w:i/>
        </w:rPr>
        <w:t xml:space="preserve"> TC </w:t>
      </w:r>
      <w:r w:rsidR="00604018" w:rsidRPr="002D5DA3">
        <w:rPr>
          <w:i/>
        </w:rPr>
        <w:t>en su</w:t>
      </w:r>
      <w:r w:rsidR="00004810" w:rsidRPr="002D5DA3">
        <w:rPr>
          <w:i/>
        </w:rPr>
        <w:t xml:space="preserve"> quincuagésima primera </w:t>
      </w:r>
      <w:r w:rsidR="00BC0FB1" w:rsidRPr="002D5DA3">
        <w:rPr>
          <w:i/>
        </w:rPr>
        <w:t>ses</w:t>
      </w:r>
      <w:r w:rsidR="00004810" w:rsidRPr="002D5DA3">
        <w:rPr>
          <w:i/>
        </w:rPr>
        <w:t>ión:</w:t>
      </w:r>
    </w:p>
    <w:p w:rsidR="00B96576" w:rsidRPr="002D5DA3" w:rsidRDefault="00B96576" w:rsidP="00976917">
      <w:pPr>
        <w:pStyle w:val="ListParagraph"/>
        <w:tabs>
          <w:tab w:val="left" w:pos="5954"/>
        </w:tabs>
        <w:ind w:left="5387"/>
        <w:rPr>
          <w:i/>
          <w:lang w:val="es-ES"/>
        </w:rPr>
      </w:pPr>
    </w:p>
    <w:p w:rsidR="00B96576" w:rsidRPr="002D5DA3" w:rsidRDefault="00604018" w:rsidP="00604018">
      <w:pPr>
        <w:pStyle w:val="ListParagraph"/>
        <w:numPr>
          <w:ilvl w:val="0"/>
          <w:numId w:val="5"/>
        </w:numPr>
        <w:tabs>
          <w:tab w:val="left" w:pos="5954"/>
        </w:tabs>
        <w:ind w:left="4820" w:firstLine="567"/>
        <w:rPr>
          <w:i/>
          <w:lang w:val="es-ES"/>
        </w:rPr>
      </w:pPr>
      <w:r w:rsidRPr="002D5DA3">
        <w:rPr>
          <w:i/>
          <w:lang w:val="es-ES_tradnl"/>
        </w:rPr>
        <w:t>la revisión del documento TGP/9, convenida con anterioridad por el TC, según consta en el Anexo I del presente documento;</w:t>
      </w:r>
    </w:p>
    <w:p w:rsidR="00B96576" w:rsidRPr="002D5DA3" w:rsidRDefault="00B96576" w:rsidP="00976917">
      <w:pPr>
        <w:pStyle w:val="ListParagraph"/>
        <w:rPr>
          <w:i/>
          <w:lang w:val="es-ES"/>
        </w:rPr>
      </w:pPr>
    </w:p>
    <w:p w:rsidR="00B96576" w:rsidRPr="002D5DA3" w:rsidRDefault="00604018" w:rsidP="00604018">
      <w:pPr>
        <w:pStyle w:val="ListParagraph"/>
        <w:numPr>
          <w:ilvl w:val="0"/>
          <w:numId w:val="5"/>
        </w:numPr>
        <w:tabs>
          <w:tab w:val="left" w:pos="5954"/>
        </w:tabs>
        <w:ind w:left="4820" w:firstLine="567"/>
        <w:rPr>
          <w:i/>
          <w:lang w:val="es-ES"/>
        </w:rPr>
      </w:pPr>
      <w:r w:rsidRPr="002D5DA3">
        <w:rPr>
          <w:i/>
          <w:lang w:val="es-ES_tradnl"/>
        </w:rPr>
        <w:t>la propuesta de revisiones del diagrama de la sección 1.6 “Esquema de los documentos</w:t>
      </w:r>
      <w:r w:rsidR="00023E6B" w:rsidRPr="002D5DA3">
        <w:rPr>
          <w:i/>
          <w:lang w:val="es-ES_tradnl"/>
        </w:rPr>
        <w:t> </w:t>
      </w:r>
      <w:r w:rsidRPr="002D5DA3">
        <w:rPr>
          <w:i/>
          <w:lang w:val="es-ES_tradnl"/>
        </w:rPr>
        <w:t>TGP relativos a la distinción” del documento TGP/9, para su aprobación en 2015, según consta en los anexos II y III del presente documento;</w:t>
      </w:r>
    </w:p>
    <w:p w:rsidR="00B96576" w:rsidRPr="002D5DA3" w:rsidRDefault="00B96576" w:rsidP="00976917">
      <w:pPr>
        <w:pStyle w:val="ListParagraph"/>
        <w:rPr>
          <w:i/>
          <w:lang w:val="es-ES"/>
        </w:rPr>
      </w:pPr>
    </w:p>
    <w:p w:rsidR="003D0A06" w:rsidRPr="00096777" w:rsidRDefault="00604018" w:rsidP="00604018">
      <w:pPr>
        <w:pStyle w:val="ListParagraph"/>
        <w:numPr>
          <w:ilvl w:val="0"/>
          <w:numId w:val="5"/>
        </w:numPr>
        <w:tabs>
          <w:tab w:val="left" w:pos="5954"/>
        </w:tabs>
        <w:ind w:left="4820" w:firstLine="567"/>
        <w:rPr>
          <w:i/>
          <w:spacing w:val="-2"/>
          <w:lang w:val="es-ES"/>
        </w:rPr>
      </w:pPr>
      <w:r w:rsidRPr="00096777">
        <w:rPr>
          <w:i/>
          <w:spacing w:val="-2"/>
          <w:lang w:val="es-ES_tradnl"/>
        </w:rPr>
        <w:t>la orientación propuesta acerca de las fotografías con el objeto de incluirla en la sección 2.5 “Fotografías” del documento TGP/9, según consta en el párrafo </w:t>
      </w:r>
      <w:r w:rsidR="00E34698" w:rsidRPr="00096777">
        <w:rPr>
          <w:i/>
          <w:spacing w:val="-2"/>
          <w:lang w:val="es-ES_tradnl"/>
        </w:rPr>
        <w:t>9</w:t>
      </w:r>
      <w:r w:rsidRPr="00096777">
        <w:rPr>
          <w:i/>
          <w:spacing w:val="-2"/>
          <w:lang w:val="es-ES_tradnl"/>
        </w:rPr>
        <w:t xml:space="preserve"> del presente documento, y</w:t>
      </w:r>
      <w:r w:rsidR="003D0A06" w:rsidRPr="00096777">
        <w:rPr>
          <w:i/>
          <w:spacing w:val="-2"/>
          <w:lang w:val="es-ES"/>
        </w:rPr>
        <w:t xml:space="preserve"> </w:t>
      </w:r>
    </w:p>
    <w:p w:rsidR="003D0A06" w:rsidRPr="00096777" w:rsidRDefault="003D0A06" w:rsidP="003D0A06">
      <w:pPr>
        <w:pStyle w:val="ListParagraph"/>
        <w:tabs>
          <w:tab w:val="left" w:pos="5954"/>
        </w:tabs>
        <w:ind w:left="5387"/>
        <w:rPr>
          <w:i/>
          <w:lang w:val="es-ES"/>
        </w:rPr>
      </w:pPr>
    </w:p>
    <w:p w:rsidR="003D0A06" w:rsidRPr="00096777" w:rsidRDefault="00604018" w:rsidP="00375023">
      <w:pPr>
        <w:pStyle w:val="ListParagraph"/>
        <w:numPr>
          <w:ilvl w:val="0"/>
          <w:numId w:val="5"/>
        </w:numPr>
        <w:tabs>
          <w:tab w:val="left" w:pos="5954"/>
        </w:tabs>
        <w:ind w:left="4820" w:firstLine="567"/>
        <w:rPr>
          <w:i/>
          <w:lang w:val="es-ES"/>
        </w:rPr>
      </w:pPr>
      <w:r w:rsidRPr="00096777">
        <w:rPr>
          <w:i/>
          <w:lang w:val="es-ES_tradnl"/>
        </w:rPr>
        <w:t>el ejemplo de un registro único de un grupo de plantas (MG) tomado de partes de plantas propuesto con el objeto de incluirlo en la sección 4.3.2 “Registro único de un grupo de plantas o partes de plantas (G)” y la sección 4.3.4 “Resumen esquemático” del documento TGP/9, según consta en los párrafos 1</w:t>
      </w:r>
      <w:r w:rsidR="00E34698" w:rsidRPr="00096777">
        <w:rPr>
          <w:i/>
          <w:lang w:val="es-ES_tradnl"/>
        </w:rPr>
        <w:t>0</w:t>
      </w:r>
      <w:r w:rsidRPr="00096777">
        <w:rPr>
          <w:i/>
          <w:lang w:val="es-ES_tradnl"/>
        </w:rPr>
        <w:t xml:space="preserve"> y 1</w:t>
      </w:r>
      <w:r w:rsidR="00E34698" w:rsidRPr="00096777">
        <w:rPr>
          <w:i/>
          <w:lang w:val="es-ES_tradnl"/>
        </w:rPr>
        <w:t>1</w:t>
      </w:r>
      <w:r w:rsidR="00375023" w:rsidRPr="00096777">
        <w:rPr>
          <w:i/>
          <w:lang w:val="es-ES_tradnl"/>
        </w:rPr>
        <w:t>;</w:t>
      </w:r>
    </w:p>
    <w:p w:rsidR="00B96576" w:rsidRPr="00096777" w:rsidRDefault="00B96576" w:rsidP="00604018">
      <w:pPr>
        <w:tabs>
          <w:tab w:val="left" w:pos="5954"/>
        </w:tabs>
        <w:ind w:left="5387"/>
        <w:rPr>
          <w:i/>
        </w:rPr>
      </w:pPr>
    </w:p>
    <w:p w:rsidR="00B96576" w:rsidRPr="00E34698" w:rsidRDefault="00375023" w:rsidP="00976917">
      <w:pPr>
        <w:ind w:left="4820"/>
        <w:rPr>
          <w:spacing w:val="-2"/>
          <w:lang w:val="es-ES"/>
        </w:rPr>
      </w:pPr>
      <w:r w:rsidRPr="00096777">
        <w:rPr>
          <w:i/>
          <w:spacing w:val="-2"/>
        </w:rPr>
        <w:t>como base para la aprobación del documento TGP/9/2 “Examen de la distinción” por el Consejo, en su cuadragésima novena sesión ordinaria.</w:t>
      </w:r>
    </w:p>
    <w:p w:rsidR="00B96576" w:rsidRPr="002D5DA3" w:rsidRDefault="00B96576" w:rsidP="00976917">
      <w:pPr>
        <w:rPr>
          <w:lang w:val="es-ES"/>
        </w:rPr>
      </w:pPr>
    </w:p>
    <w:p w:rsidR="00B96576" w:rsidRPr="002D5DA3" w:rsidRDefault="00B96576" w:rsidP="00976917">
      <w:pPr>
        <w:rPr>
          <w:lang w:val="es-ES"/>
        </w:rPr>
      </w:pPr>
    </w:p>
    <w:p w:rsidR="00B96576" w:rsidRPr="002D5DA3" w:rsidRDefault="00B96576" w:rsidP="00007F3F">
      <w:pPr>
        <w:pStyle w:val="Heading2"/>
        <w:rPr>
          <w:color w:val="auto"/>
          <w:lang w:val="es-ES"/>
        </w:rPr>
      </w:pPr>
      <w:bookmarkStart w:id="24" w:name="_Toc412716779"/>
      <w:r w:rsidRPr="002D5DA3">
        <w:rPr>
          <w:color w:val="auto"/>
        </w:rPr>
        <w:t xml:space="preserve">TGP/14: </w:t>
      </w:r>
      <w:r w:rsidR="003D0A06" w:rsidRPr="002D5DA3">
        <w:rPr>
          <w:color w:val="auto"/>
        </w:rPr>
        <w:t xml:space="preserve"> </w:t>
      </w:r>
      <w:r w:rsidRPr="002D5DA3">
        <w:rPr>
          <w:color w:val="auto"/>
        </w:rPr>
        <w:t>Glosario de términos utilizados en los documentos de la UPOV</w:t>
      </w:r>
      <w:bookmarkEnd w:id="24"/>
    </w:p>
    <w:p w:rsidR="00B96576" w:rsidRPr="002D5DA3" w:rsidRDefault="00B96576" w:rsidP="00976917">
      <w:pPr>
        <w:rPr>
          <w:lang w:val="es-ES"/>
        </w:rPr>
      </w:pPr>
    </w:p>
    <w:p w:rsidR="00B96576" w:rsidRPr="002D5DA3" w:rsidRDefault="00375023" w:rsidP="00172CF0">
      <w:pPr>
        <w:pStyle w:val="Heading3"/>
        <w:numPr>
          <w:ilvl w:val="0"/>
          <w:numId w:val="20"/>
        </w:numPr>
        <w:rPr>
          <w:color w:val="auto"/>
        </w:rPr>
      </w:pPr>
      <w:bookmarkStart w:id="25" w:name="_Toc412716780"/>
      <w:r w:rsidRPr="002D5DA3">
        <w:rPr>
          <w:color w:val="auto"/>
        </w:rPr>
        <w:t xml:space="preserve">Revisión de la sección 2.4 </w:t>
      </w:r>
      <w:r w:rsidR="00611007" w:rsidRPr="002D5DA3">
        <w:rPr>
          <w:color w:val="auto"/>
        </w:rPr>
        <w:t xml:space="preserve">“Caracteres de la forma del ápice/punta” </w:t>
      </w:r>
      <w:r w:rsidRPr="002D5DA3">
        <w:rPr>
          <w:color w:val="auto"/>
        </w:rPr>
        <w:t>del documento TGP/14:</w:t>
      </w:r>
      <w:bookmarkEnd w:id="25"/>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375023" w:rsidRPr="002D5DA3">
        <w:t>Se propone revisar la sección 2.4, “Caracteres de la forma del ápice/punta”, del documento TGP/14, conforme a la redacción siguiente:</w:t>
      </w:r>
    </w:p>
    <w:p w:rsidR="00B96576" w:rsidRPr="002D5DA3" w:rsidRDefault="00B96576" w:rsidP="00976917">
      <w:pPr>
        <w:rPr>
          <w:lang w:val="es-ES"/>
        </w:rPr>
      </w:pPr>
    </w:p>
    <w:p w:rsidR="00B96576" w:rsidRPr="002D5DA3" w:rsidRDefault="0093362D" w:rsidP="00B96576">
      <w:pPr>
        <w:keepNext/>
        <w:ind w:left="567"/>
        <w:outlineLvl w:val="3"/>
        <w:rPr>
          <w:i/>
          <w:sz w:val="18"/>
          <w:lang w:val="es-ES"/>
        </w:rPr>
      </w:pPr>
      <w:r w:rsidRPr="002D5DA3">
        <w:rPr>
          <w:i/>
          <w:sz w:val="18"/>
        </w:rPr>
        <w:t>“</w:t>
      </w:r>
      <w:r w:rsidR="00B96576" w:rsidRPr="002D5DA3">
        <w:rPr>
          <w:i/>
          <w:sz w:val="18"/>
        </w:rPr>
        <w:t>2.4 Caracteres de la forma del ápice/punta</w:t>
      </w:r>
      <w:r w:rsidR="007D2E15" w:rsidRPr="002D5DA3">
        <w:rPr>
          <w:i/>
          <w:sz w:val="18"/>
        </w:rPr>
        <w:fldChar w:fldCharType="begin"/>
      </w:r>
      <w:r w:rsidR="00375023" w:rsidRPr="002D5DA3">
        <w:rPr>
          <w:i/>
          <w:sz w:val="18"/>
        </w:rPr>
        <w:instrText xml:space="preserve"> XE "</w:instrText>
      </w:r>
      <w:r w:rsidR="00375023" w:rsidRPr="002D5DA3">
        <w:rPr>
          <w:sz w:val="18"/>
        </w:rPr>
        <w:instrText>“Caracteres de la forma del ápice/punta”</w:instrText>
      </w:r>
      <w:r w:rsidR="00375023" w:rsidRPr="002D5DA3">
        <w:rPr>
          <w:i/>
          <w:sz w:val="18"/>
        </w:rPr>
        <w:instrText xml:space="preserve">" </w:instrText>
      </w:r>
      <w:r w:rsidR="007D2E15" w:rsidRPr="002D5DA3">
        <w:rPr>
          <w:i/>
          <w:sz w:val="18"/>
        </w:rPr>
        <w:fldChar w:fldCharType="end"/>
      </w:r>
    </w:p>
    <w:p w:rsidR="00B96576" w:rsidRPr="002D5DA3" w:rsidRDefault="00B96576" w:rsidP="00976917">
      <w:pPr>
        <w:keepNext/>
        <w:ind w:left="567" w:right="567"/>
        <w:rPr>
          <w:rFonts w:cs="Arial"/>
          <w:sz w:val="18"/>
          <w:lang w:val="es-ES"/>
        </w:rPr>
      </w:pPr>
    </w:p>
    <w:p w:rsidR="00B96576" w:rsidRPr="002D5DA3" w:rsidRDefault="00976917" w:rsidP="00B96576">
      <w:pPr>
        <w:keepNext/>
        <w:ind w:left="567" w:right="567"/>
        <w:rPr>
          <w:sz w:val="18"/>
          <w:u w:val="single"/>
          <w:lang w:val="es-ES"/>
        </w:rPr>
      </w:pPr>
      <w:r w:rsidRPr="002D5DA3">
        <w:rPr>
          <w:sz w:val="18"/>
          <w:lang w:val="es-ES"/>
        </w:rPr>
        <w:t>“2.4.1</w:t>
      </w:r>
      <w:r w:rsidRPr="002D5DA3">
        <w:rPr>
          <w:sz w:val="18"/>
          <w:lang w:val="es-ES"/>
        </w:rPr>
        <w:tab/>
      </w:r>
      <w:r w:rsidR="00375023" w:rsidRPr="002D5DA3">
        <w:rPr>
          <w:sz w:val="18"/>
        </w:rPr>
        <w:t>The APEX</w:t>
      </w:r>
      <w:r w:rsidR="007D2E15" w:rsidRPr="002D5DA3">
        <w:rPr>
          <w:sz w:val="18"/>
        </w:rPr>
        <w:fldChar w:fldCharType="begin"/>
      </w:r>
      <w:r w:rsidR="00375023" w:rsidRPr="002D5DA3">
        <w:rPr>
          <w:sz w:val="18"/>
        </w:rPr>
        <w:instrText xml:space="preserve"> XE "ÁPICE" </w:instrText>
      </w:r>
      <w:r w:rsidR="007D2E15" w:rsidRPr="002D5DA3">
        <w:rPr>
          <w:sz w:val="18"/>
        </w:rPr>
        <w:fldChar w:fldCharType="end"/>
      </w:r>
      <w:r w:rsidRPr="002D5DA3">
        <w:rPr>
          <w:sz w:val="18"/>
          <w:lang w:val="es-ES"/>
        </w:rPr>
        <w:t xml:space="preserve"> </w:t>
      </w:r>
      <w:r w:rsidR="00B96576" w:rsidRPr="002D5DA3">
        <w:rPr>
          <w:sz w:val="18"/>
        </w:rPr>
        <w:t>El ápice (parte apical o distal) de un órgano o una parte de una planta es el extremo que se encuentra más alejado del punto de inserción.</w:t>
      </w:r>
      <w:r w:rsidR="004C74FA" w:rsidRPr="002D5DA3">
        <w:rPr>
          <w:sz w:val="18"/>
        </w:rPr>
        <w:t xml:space="preserve"> </w:t>
      </w:r>
      <w:r w:rsidRPr="002D5DA3">
        <w:rPr>
          <w:sz w:val="18"/>
          <w:lang w:val="es-ES"/>
        </w:rPr>
        <w:t xml:space="preserve"> </w:t>
      </w:r>
      <w:r w:rsidR="00B96576" w:rsidRPr="002D5DA3">
        <w:rPr>
          <w:sz w:val="18"/>
          <w:highlight w:val="lightGray"/>
          <w:u w:val="single"/>
        </w:rPr>
        <w:t>En algunos casos, la extremidad distal del ápice puede adoptar la forma de “PUNTA” diferenciada.</w:t>
      </w:r>
    </w:p>
    <w:p w:rsidR="00B96576" w:rsidRPr="002D5DA3" w:rsidRDefault="00B96576" w:rsidP="00976917">
      <w:pPr>
        <w:keepNext/>
        <w:ind w:left="567" w:right="567"/>
        <w:rPr>
          <w:sz w:val="18"/>
          <w:lang w:val="es-ES"/>
        </w:rPr>
      </w:pPr>
    </w:p>
    <w:p w:rsidR="00B96576" w:rsidRPr="002D5DA3" w:rsidRDefault="00B96576" w:rsidP="00B96576">
      <w:pPr>
        <w:ind w:left="567" w:right="567"/>
        <w:rPr>
          <w:sz w:val="18"/>
          <w:lang w:val="es-ES"/>
        </w:rPr>
      </w:pPr>
      <w:r w:rsidRPr="002D5DA3">
        <w:rPr>
          <w:sz w:val="18"/>
        </w:rPr>
        <w:t>2.4.2</w:t>
      </w:r>
      <w:r w:rsidR="004C74FA" w:rsidRPr="002D5DA3">
        <w:rPr>
          <w:sz w:val="18"/>
        </w:rPr>
        <w:tab/>
      </w:r>
      <w:r w:rsidRPr="002D5DA3">
        <w:rPr>
          <w:sz w:val="18"/>
          <w:highlight w:val="lightGray"/>
        </w:rPr>
        <w:t>En algunos casos, la extremidad distal del ápice puede adoptar la forma de “PUNTA” diferenciada.</w:t>
      </w:r>
      <w:r w:rsidR="007D2E15" w:rsidRPr="002D5DA3">
        <w:rPr>
          <w:strike/>
          <w:sz w:val="18"/>
          <w:highlight w:val="lightGray"/>
        </w:rPr>
        <w:fldChar w:fldCharType="begin"/>
      </w:r>
      <w:r w:rsidR="00976917" w:rsidRPr="002D5DA3">
        <w:rPr>
          <w:strike/>
          <w:sz w:val="18"/>
          <w:highlight w:val="lightGray"/>
          <w:lang w:val="es-ES"/>
        </w:rPr>
        <w:instrText xml:space="preserve"> XE "TIP" </w:instrText>
      </w:r>
      <w:r w:rsidR="007D2E15" w:rsidRPr="002D5DA3">
        <w:rPr>
          <w:strike/>
          <w:sz w:val="18"/>
          <w:highlight w:val="lightGray"/>
        </w:rPr>
        <w:fldChar w:fldCharType="end"/>
      </w:r>
      <w:r w:rsidR="00976917" w:rsidRPr="002D5DA3">
        <w:rPr>
          <w:strike/>
          <w:sz w:val="18"/>
          <w:highlight w:val="lightGray"/>
          <w:lang w:val="es-ES"/>
        </w:rPr>
        <w:t>”.</w:t>
      </w:r>
      <w:r w:rsidR="00976917" w:rsidRPr="002D5DA3">
        <w:rPr>
          <w:sz w:val="18"/>
          <w:highlight w:val="lightGray"/>
          <w:lang w:val="es-ES"/>
        </w:rPr>
        <w:t xml:space="preserve"> </w:t>
      </w:r>
      <w:r w:rsidR="00291E72" w:rsidRPr="002D5DA3">
        <w:rPr>
          <w:sz w:val="18"/>
          <w:highlight w:val="lightGray"/>
          <w:u w:val="single"/>
          <w:shd w:val="clear" w:color="auto" w:fill="FFFFFF"/>
        </w:rPr>
        <w:t>Al analizar el planteamiento para describir el ápice, deberían tenerse en cuenta el tamaño del órgano y el número de formas del ápice.</w:t>
      </w:r>
      <w:r w:rsidR="00976917" w:rsidRPr="002D5DA3">
        <w:rPr>
          <w:sz w:val="18"/>
          <w:highlight w:val="lightGray"/>
          <w:u w:val="single"/>
          <w:shd w:val="clear" w:color="auto" w:fill="FFFFFF"/>
          <w:lang w:val="es-ES"/>
        </w:rPr>
        <w:t xml:space="preserve"> </w:t>
      </w:r>
      <w:r w:rsidR="00291E72" w:rsidRPr="002D5DA3">
        <w:rPr>
          <w:sz w:val="18"/>
          <w:highlight w:val="lightGray"/>
          <w:u w:val="single"/>
          <w:shd w:val="clear" w:color="auto" w:fill="FFFFFF"/>
        </w:rPr>
        <w:t>Los caracteres relativos al ápice se pueden describir en términos sencillos y la presencia de una punta diferenciada, en su caso, debería describirse aparte, como carácter independiente.</w:t>
      </w:r>
      <w:r w:rsidR="00976917" w:rsidRPr="002D5DA3">
        <w:rPr>
          <w:sz w:val="18"/>
          <w:highlight w:val="lightGray"/>
          <w:u w:val="single"/>
          <w:shd w:val="clear" w:color="auto" w:fill="FFFFFF"/>
          <w:lang w:val="es-ES"/>
        </w:rPr>
        <w:t xml:space="preserve"> </w:t>
      </w:r>
      <w:r w:rsidR="00291E72" w:rsidRPr="002D5DA3">
        <w:rPr>
          <w:sz w:val="18"/>
          <w:highlight w:val="lightGray"/>
          <w:u w:val="single"/>
          <w:shd w:val="clear" w:color="auto" w:fill="FFFFFF"/>
        </w:rPr>
        <w:t>Por lo general, no es necesario definir la forma del ápice como carácter independiente.</w:t>
      </w:r>
      <w:r w:rsidR="00976917" w:rsidRPr="002D5DA3">
        <w:rPr>
          <w:sz w:val="18"/>
          <w:u w:val="single"/>
          <w:lang w:val="es-ES"/>
        </w:rPr>
        <w:t xml:space="preserve"> </w:t>
      </w:r>
    </w:p>
    <w:p w:rsidR="00B96576" w:rsidRPr="002D5DA3" w:rsidRDefault="00B96576" w:rsidP="00976917">
      <w:pPr>
        <w:ind w:left="567" w:right="567"/>
        <w:rPr>
          <w:sz w:val="18"/>
          <w:lang w:val="es-ES"/>
        </w:rPr>
      </w:pPr>
    </w:p>
    <w:p w:rsidR="00B96576" w:rsidRPr="002D5DA3" w:rsidRDefault="00976917" w:rsidP="00B96576">
      <w:pPr>
        <w:ind w:left="567" w:right="567"/>
        <w:rPr>
          <w:sz w:val="18"/>
        </w:rPr>
      </w:pPr>
      <w:r w:rsidRPr="002D5DA3">
        <w:rPr>
          <w:sz w:val="18"/>
          <w:highlight w:val="lightGray"/>
          <w:lang w:val="es-ES"/>
        </w:rPr>
        <w:t>“2.4.3</w:t>
      </w:r>
      <w:r w:rsidRPr="002D5DA3">
        <w:rPr>
          <w:sz w:val="18"/>
          <w:lang w:val="es-ES"/>
        </w:rPr>
        <w:tab/>
      </w:r>
      <w:r w:rsidR="00291E72" w:rsidRPr="002D5DA3">
        <w:rPr>
          <w:sz w:val="18"/>
          <w:highlight w:val="lightGray"/>
          <w:u w:val="single"/>
        </w:rPr>
        <w:t>En los casos en que sea pertinente separar los caracteres de la punta diferenciada</w:t>
      </w:r>
      <w:r w:rsidR="00291E72" w:rsidRPr="002D5DA3">
        <w:rPr>
          <w:sz w:val="18"/>
        </w:rPr>
        <w:t xml:space="preserve"> y el ápice, se adopta como forma general la forma del ápice, excluyendo la punta diferenciada</w:t>
      </w:r>
      <w:r w:rsidR="007D2E15" w:rsidRPr="002D5DA3">
        <w:rPr>
          <w:sz w:val="18"/>
        </w:rPr>
        <w:fldChar w:fldCharType="begin"/>
      </w:r>
      <w:r w:rsidR="00291E72" w:rsidRPr="002D5DA3">
        <w:rPr>
          <w:sz w:val="18"/>
        </w:rPr>
        <w:instrText xml:space="preserve"> XE "Punta diferenciada" </w:instrText>
      </w:r>
      <w:r w:rsidR="007D2E15" w:rsidRPr="002D5DA3">
        <w:rPr>
          <w:sz w:val="18"/>
        </w:rPr>
        <w:fldChar w:fldCharType="end"/>
      </w:r>
      <w:r w:rsidR="00291E72" w:rsidRPr="002D5DA3">
        <w:rPr>
          <w:sz w:val="18"/>
        </w:rPr>
        <w:t xml:space="preserve"> (si la hubiere)</w:t>
      </w:r>
      <w:r w:rsidR="00291E72" w:rsidRPr="002D5DA3">
        <w:rPr>
          <w:sz w:val="18"/>
          <w:u w:val="single"/>
        </w:rPr>
        <w:t xml:space="preserve"> </w:t>
      </w:r>
      <w:r w:rsidR="00291E72" w:rsidRPr="002D5DA3">
        <w:rPr>
          <w:sz w:val="18"/>
          <w:highlight w:val="lightGray"/>
          <w:u w:val="single"/>
        </w:rPr>
        <w:t>y la separación de la punta y el ápice deberá indicarse en la explicación del carácter</w:t>
      </w:r>
      <w:r w:rsidR="00291E72" w:rsidRPr="002D5DA3">
        <w:rPr>
          <w:sz w:val="18"/>
        </w:rPr>
        <w:t>.</w:t>
      </w:r>
      <w:r w:rsidRPr="002D5DA3">
        <w:rPr>
          <w:sz w:val="18"/>
          <w:lang w:val="es-ES"/>
        </w:rPr>
        <w:t xml:space="preserve">  </w:t>
      </w:r>
      <w:r w:rsidR="00B96576" w:rsidRPr="002D5DA3">
        <w:rPr>
          <w:sz w:val="18"/>
        </w:rPr>
        <w:t>Por ejemplo:</w:t>
      </w:r>
    </w:p>
    <w:tbl>
      <w:tblPr>
        <w:tblW w:w="0" w:type="auto"/>
        <w:tblInd w:w="108" w:type="dxa"/>
        <w:tblLayout w:type="fixed"/>
        <w:tblLook w:val="0000" w:firstRow="0" w:lastRow="0" w:firstColumn="0" w:lastColumn="0" w:noHBand="0" w:noVBand="0"/>
      </w:tblPr>
      <w:tblGrid>
        <w:gridCol w:w="2268"/>
        <w:gridCol w:w="2023"/>
        <w:gridCol w:w="2024"/>
        <w:gridCol w:w="2024"/>
      </w:tblGrid>
      <w:tr w:rsidR="002D5DA3" w:rsidRPr="002D5DA3" w:rsidTr="009E6453">
        <w:trPr>
          <w:trHeight w:val="668"/>
        </w:trPr>
        <w:tc>
          <w:tcPr>
            <w:tcW w:w="2268" w:type="dxa"/>
          </w:tcPr>
          <w:p w:rsidR="00B96576" w:rsidRPr="002D5DA3" w:rsidRDefault="00B96576" w:rsidP="009E6453">
            <w:pPr>
              <w:keepNext/>
              <w:jc w:val="center"/>
              <w:rPr>
                <w:sz w:val="18"/>
              </w:rPr>
            </w:pPr>
          </w:p>
          <w:p w:rsidR="00976917" w:rsidRPr="002D5DA3" w:rsidRDefault="00715703" w:rsidP="00B96576">
            <w:pPr>
              <w:keepNext/>
              <w:jc w:val="right"/>
              <w:rPr>
                <w:sz w:val="18"/>
              </w:rPr>
            </w:pPr>
            <w:r w:rsidRPr="002D5DA3">
              <w:rPr>
                <w:sz w:val="18"/>
              </w:rPr>
              <w:t>“</w:t>
            </w:r>
            <w:r w:rsidR="00B96576" w:rsidRPr="002D5DA3">
              <w:rPr>
                <w:sz w:val="18"/>
              </w:rPr>
              <w:t>Punta diferenciada</w:t>
            </w:r>
          </w:p>
        </w:tc>
        <w:tc>
          <w:tcPr>
            <w:tcW w:w="2023" w:type="dxa"/>
            <w:vMerge w:val="restart"/>
          </w:tcPr>
          <w:p w:rsidR="00976917" w:rsidRPr="002D5DA3" w:rsidRDefault="0088363D" w:rsidP="009E6453">
            <w:pPr>
              <w:keepNext/>
              <w:jc w:val="center"/>
              <w:rPr>
                <w:sz w:val="18"/>
              </w:rPr>
            </w:pPr>
            <w:r w:rsidRPr="002D5DA3">
              <w:rPr>
                <w:noProof/>
                <w:sz w:val="18"/>
                <w:lang w:val="en-US"/>
              </w:rPr>
              <mc:AlternateContent>
                <mc:Choice Requires="wpc">
                  <w:drawing>
                    <wp:anchor distT="0" distB="0" distL="114300" distR="114300" simplePos="0" relativeHeight="251705344" behindDoc="0" locked="0" layoutInCell="0" allowOverlap="1" wp14:anchorId="79BFA709" wp14:editId="48780153">
                      <wp:simplePos x="0" y="0"/>
                      <wp:positionH relativeFrom="character">
                        <wp:posOffset>0</wp:posOffset>
                      </wp:positionH>
                      <wp:positionV relativeFrom="line">
                        <wp:posOffset>0</wp:posOffset>
                      </wp:positionV>
                      <wp:extent cx="914400" cy="2076450"/>
                      <wp:effectExtent l="0" t="0" r="0" b="0"/>
                      <wp:wrapNone/>
                      <wp:docPr id="5"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27" o:spid="_x0000_s1026" editas="canvas" style="position:absolute;margin-left:0;margin-top:0;width:1in;height:163.5pt;z-index:25170534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UAYOQMAAIwHAAAOAAAAZHJzL2Uyb0RvYy54bWysVWFvszYQ/j5p/wHx&#10;nWKYkwBqWrWQTJO6rXr17gc4xgSrYCPbSVpN+++7MyFp3rxTp3VIwGGfz88995y5vX/tu2AvjJVa&#10;LcPkhoSBUFzXUm2X4R9f11EWBtYxVbNOK7EM34QN7+9+/OH2MBQi1a3uamECCKJscRiWYevcUMSx&#10;5a3omb3Rg1Aw2WjTMwefZhvXhh0get/FKSHz+KBNPRjNhbUwWo2T4Z2P3zSCu9+bxgoXdMsQsDn/&#10;NP65wWd8d8uKrWFDK/kRBvsPKHomFWx6ClUxx4KdkVehesmNtrpxN1z3sW4ayYXPAbJJyDfZlEzt&#10;mfXJcGBnAgjW/xh3s0XcSq9l1wEbMUQvcAzfB6iPwOlOXTqNI9736DNIXsB95BCsK4gf1xJWuZ0R&#10;4TFI/69i9My87IYI6ByYkxvZSffmpQG8ISi1f5b82Ywf/Lf9swlkvQxTGgaK9SBJmMZdg5yiGnAJ&#10;eo1rGOb0pPmLDZQuW6a24sEOoCrQOqyfhozRh1aw2uIwkngZxX9e4Nh0ckDCkVW0jxmDMD9ugFE0&#10;lea7Xig3doERHSSvlW3lYMPAFKLfCMjS/FInXpfi1T1Zh9uBNSrzzzR7ICRPH6NyRsqIksUqesjp&#10;IlqQ1YISmiVlUv6FqxNa7KwAGlhXDXJqk4Reof2uuo8NOwrcN0qwZ74dkSkPaHp7iDCElCBWa/gX&#10;IBv8wHZGON6i2QBzx3FwPk14ms/MYg3sAOXeHH7VNRSa7Zz2ZLw2psc4wGTw6s+Ct2U4z2bZ8TxA&#10;ijhM5AmlBE4NDtNJls3ymXeAPacIg7HuZ6H7AA2gG8D6HdgeUhnTm1xww1OX/VNHeTauCpWTfJWt&#10;MhrRdL6CQlVV9LAuaTRfJ4tZ9VNVllUyFaqVdS0UauvzdfK0607Wk1St2W7Kzoz1W/vLyx2KcHaL&#10;US9nGFNtMdhZe3mSUvKY5tF6ni0iuqazKF+QLCJJ/pjPCc1ptb5M6Ukq8fmUggOUdZbOfJXegUat&#10;vcuN+Os6N1b00sEPq5P9MsxOTqzA7l+p2ivVMdmN9jsqEP6ZilH2o9wnncIsmnCD5U/fAa2Lf8r7&#10;b+91/one/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NRNQBg5AwAAjA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sHCAAAA2wAAAA8AAABkcnMvZG93bnJldi54bWxEj9GKwjAURN+F/YdwF3zTVBGVrlF2FUEE&#10;Fet+wKW525RtbkoTbf17Iwg+DjNzhlmsOluJGzW+dKxgNExAEOdOl1wo+L1sB3MQPiBrrByTgjt5&#10;WC0/egtMtWv5TLcsFCJC2KeowIRQp1L63JBFP3Q1cfT+XGMxRNkUUjfYRrit5DhJptJiyXHBYE1r&#10;Q/l/drUKuvZgtqPMzdZ7c5ycdqcff9iclep/dt9fIAJ14R1+tXdawXg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d1LBwgAAANsAAAAPAAAAAAAAAAAAAAAAAJ8C&#10;AABkcnMvZG93bnJldi54bWxQSwUGAAAAAAQABAD3AAAAjgMAAAAA&#10;">
                        <v:imagedata r:id="rId11" o:title=""/>
                      </v:shape>
                      <w10:wrap anchory="line"/>
                    </v:group>
                  </w:pict>
                </mc:Fallback>
              </mc:AlternateContent>
            </w:r>
            <w:r w:rsidRPr="002D5DA3">
              <w:rPr>
                <w:noProof/>
                <w:sz w:val="18"/>
                <w:lang w:val="en-US"/>
              </w:rPr>
              <mc:AlternateContent>
                <mc:Choice Requires="wps">
                  <w:drawing>
                    <wp:inline distT="0" distB="0" distL="0" distR="0" wp14:anchorId="3ED7AD23" wp14:editId="7319E556">
                      <wp:extent cx="914400" cy="2076450"/>
                      <wp:effectExtent l="0" t="0" r="0" b="0"/>
                      <wp:docPr id="4"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A8A" w:rsidRDefault="00F26A8A" w:rsidP="00B96576">
                                  <w:pPr>
                                    <w:jc w:val="center"/>
                                  </w:pPr>
                                </w:p>
                              </w:txbxContent>
                            </wps:txbx>
                            <wps:bodyPr rot="0" vert="horz" wrap="square" lIns="91440" tIns="45720" rIns="91440" bIns="45720" anchor="t" anchorCtr="0" upright="1">
                              <a:noAutofit/>
                            </wps:bodyPr>
                          </wps:wsp>
                        </a:graphicData>
                      </a:graphic>
                    </wp:inline>
                  </w:drawing>
                </mc:Choice>
                <mc:Fallback>
                  <w:pict>
                    <v:rect id="Rectangle 25"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UduQIAAMQFAAAOAAAAZHJzL2Uyb0RvYy54bWysVNtu1DAQfUfiHyy/p7ngvSRqtmo3G4RU&#10;oKLwAd7E2VgktrG9m20R/87Ye29fEJAHy/aMz8yZOZnrm23foQ3ThkuR4/gqwoiJStZcrHL87WsZ&#10;TDEyloqadlKwHD8xg29mb99cDypjiWxlVzONAESYbFA5bq1VWRiaqmU9NVdSMQHGRuqeWjjqVVhr&#10;OgB634VJFI3DQepaaVkxY+C22BnxzOM3Davs56YxzKIux5Cb9av269Kt4eyaZitNVcurfRr0L7Lo&#10;KRcQ9AhVUEvRWvNXUD2vtDSysVeV7EPZNLxingOwiaMXbB5bqpjnAsUx6lgm8/9gq0+bB414nWOC&#10;kaA9tOgLFI2KVcdQMnL1GZTJwO1RPWjH0Kh7WX03SMh5C27s1ih4AL2H94crreXQMlpDorGDCC8w&#10;3MEAGloOH2UNEenaSl+9baN7FwPqgra+SU/HJrGtRRVcpjEhEbSyAlMSTcZk5LsY0uzwWmlj3zPZ&#10;I7fJsYb0PDrd3BvrsqHZwcUFE7LkXeeF0ImLC3Dc3UBseOpsLgvf159plC6miykJSDJeBCQqiuC2&#10;nJNgXMaTUfGumM+L+JeLG5Os5XXNhAtz0FhM/qyHe7Xv1HFUmZEdrx2cS8no1XLeabShoPHSf77m&#10;YDm5hZdp+CIAlxeU4oREd0kalOPpJCAlGQXpJJoGUZzepeOIpKQoLyndc8H+nRIaoK0jUJunc0r6&#10;BbfIf6+50aznFqZIx/scT49ONHMSXIjat9ZS3u32Z6Vw6Z9KAe0+NNoL1ml0J3+7XW4BxQl3Kesn&#10;kK6WoCxQIYw+2LRSP2M0wBjJsfmxppph1H0QIH+vVpg7/kBGkwTe6HPL8txCRQVQObYY7bZzu5tV&#10;a6X5qoVIsa+RkLfwyzTcq/mU1f5Hg1HhSe3HmptF52fvdRq+s98AAAD//wMAUEsDBBQABgAIAAAA&#10;IQDRNaja3QAAAAUBAAAPAAAAZHJzL2Rvd25yZXYueG1sTI9PS8NAEMXvQr/DMoIXsRtrqRKzKVIQ&#10;iwil6Z/zNDsmodnZNLtN4rd368VeHjze8N5vkvlgatFR6yrLCh7HEQji3OqKCwXbzfvDCwjnkTXW&#10;lknBDzmYp6ObBGNte15Tl/lChBJ2MSoovW9iKV1ekkE3tg1xyL5ta9AH2xZSt9iHclPLSRTNpMGK&#10;w0KJDS1Kyo/Z2Sjo81W333x9yNX9fmn5tDwtst2nUne3w9srCE+D/z+GC35AhzQwHeyZtRO1gvCI&#10;/9NLNp0Ge1DwNHmOQKaJvKZPfwEAAP//AwBQSwECLQAUAAYACAAAACEAtoM4kv4AAADhAQAAEwAA&#10;AAAAAAAAAAAAAAAAAAAAW0NvbnRlbnRfVHlwZXNdLnhtbFBLAQItABQABgAIAAAAIQA4/SH/1gAA&#10;AJQBAAALAAAAAAAAAAAAAAAAAC8BAABfcmVscy8ucmVsc1BLAQItABQABgAIAAAAIQD4LDUduQIA&#10;AMQFAAAOAAAAAAAAAAAAAAAAAC4CAABkcnMvZTJvRG9jLnhtbFBLAQItABQABgAIAAAAIQDRNaja&#10;3QAAAAUBAAAPAAAAAAAAAAAAAAAAABMFAABkcnMvZG93bnJldi54bWxQSwUGAAAAAAQABADzAAAA&#10;HQYAAAAA&#10;" filled="f" stroked="f">
                      <o:lock v:ext="edit" aspectratio="t"/>
                      <v:textbox>
                        <w:txbxContent>
                          <w:p w:rsidR="00F26A8A" w:rsidRDefault="00F26A8A" w:rsidP="00B96576">
                            <w:pPr>
                              <w:jc w:val="center"/>
                            </w:pPr>
                          </w:p>
                        </w:txbxContent>
                      </v:textbox>
                      <w10:anchorlock/>
                    </v:rect>
                  </w:pict>
                </mc:Fallback>
              </mc:AlternateContent>
            </w:r>
          </w:p>
        </w:tc>
        <w:tc>
          <w:tcPr>
            <w:tcW w:w="2024" w:type="dxa"/>
            <w:vMerge w:val="restart"/>
          </w:tcPr>
          <w:p w:rsidR="00976917" w:rsidRPr="002D5DA3" w:rsidRDefault="00976917" w:rsidP="009E6453">
            <w:pPr>
              <w:keepNext/>
              <w:jc w:val="center"/>
              <w:rPr>
                <w:sz w:val="18"/>
              </w:rPr>
            </w:pPr>
            <w:r w:rsidRPr="002D5DA3">
              <w:rPr>
                <w:noProof/>
                <w:sz w:val="18"/>
                <w:lang w:val="en-US"/>
              </w:rPr>
              <w:drawing>
                <wp:inline distT="0" distB="0" distL="0" distR="0" wp14:anchorId="43801B57" wp14:editId="24A59F44">
                  <wp:extent cx="1038225" cy="20859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976917" w:rsidRPr="002D5DA3" w:rsidRDefault="00976917" w:rsidP="009E6453">
            <w:pPr>
              <w:keepNext/>
              <w:jc w:val="center"/>
              <w:rPr>
                <w:sz w:val="18"/>
              </w:rPr>
            </w:pPr>
            <w:r w:rsidRPr="002D5DA3">
              <w:rPr>
                <w:noProof/>
                <w:sz w:val="18"/>
                <w:lang w:val="en-US"/>
              </w:rPr>
              <w:drawing>
                <wp:inline distT="0" distB="0" distL="0" distR="0" wp14:anchorId="00DBB233" wp14:editId="074FEE60">
                  <wp:extent cx="1009650" cy="2190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2D5DA3" w:rsidRPr="002D5DA3" w:rsidTr="009E6453">
        <w:trPr>
          <w:trHeight w:val="2565"/>
        </w:trPr>
        <w:tc>
          <w:tcPr>
            <w:tcW w:w="2268" w:type="dxa"/>
          </w:tcPr>
          <w:p w:rsidR="00B96576" w:rsidRPr="002D5DA3" w:rsidRDefault="0088363D" w:rsidP="009E6453">
            <w:pPr>
              <w:keepNext/>
              <w:jc w:val="center"/>
              <w:rPr>
                <w:sz w:val="18"/>
              </w:rPr>
            </w:pPr>
            <w:r w:rsidRPr="002D5DA3">
              <w:rPr>
                <w:noProof/>
                <w:sz w:val="18"/>
                <w:lang w:val="en-US"/>
              </w:rPr>
              <mc:AlternateContent>
                <mc:Choice Requires="wps">
                  <w:drawing>
                    <wp:anchor distT="4294967295" distB="4294967295" distL="114300" distR="114300" simplePos="0" relativeHeight="251706368" behindDoc="0" locked="0" layoutInCell="0" allowOverlap="1" wp14:anchorId="2341828B" wp14:editId="2339E5F1">
                      <wp:simplePos x="0" y="0"/>
                      <wp:positionH relativeFrom="column">
                        <wp:posOffset>1551305</wp:posOffset>
                      </wp:positionH>
                      <wp:positionV relativeFrom="paragraph">
                        <wp:posOffset>62229</wp:posOffset>
                      </wp:positionV>
                      <wp:extent cx="3657600" cy="0"/>
                      <wp:effectExtent l="0" t="0" r="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hwKgIAAFMEAAAOAAAAZHJzL2Uyb0RvYy54bWysVMGO2jAQvVfqP1i5QxKWZdmIsKoS6GXb&#10;IrH9AGM7xKrjsWxDQFX/vWMH0O72UlXlYMaemec3b8ZZPJ06RY7COgm6TPJxlhChGXCp92Xy/WU9&#10;mifEeao5VaBFmZyFS56WHz8selOICbSguLAEQbQrelMmrfemSFPHWtFRNwYjNDobsB31uLX7lFva&#10;I3qn0kmWzdIeLDcWmHAOT+vBmSwjftMI5r81jROeqDJBbj6uNq67sKbLBS32lppWsgsN+g8sOio1&#10;XnqDqqmn5GDlH1CdZBYcNH7MoEuhaSQTsQasJs/eVbNtqRGxFhTHmZtM7v/Bsq/HjSWSl8lklhBN&#10;O+zR1lsq960nFWiNCoIl6ESleuMKTKj0xoZa2UlvzTOwH45oqFqq9yIyfjkbRMlDRvomJWycwft2&#10;/RfgGEMPHqJsp8Z2ARIFIafYnfOtO+LkCcPDu9n9wyzDJrKrL6XFNdFY5z8L6EgwykRJHYSjBT0+&#10;Ox+I0OIaEo41rKVSsflKkx7ZTh4QOrgcKMmDN27sflcpS440zE/8xbLehQXomrp2iHNnV4MfRsvC&#10;QfN4TysoX11sT6UabOSldLgJq0SmF2sYnZ+P2eNqvppPR9PJbDWaZnU9+rSupqPZOn+4r+/qqqrz&#10;X4F0Pi1aybnQgfd1jPPp343J5UENA3gb5JtC6Vv0KCWSvf5H0rHNobPDjOyAnzf22n6c3Bh8eWXh&#10;abzeo/36W7D8DQAA//8DAFBLAwQUAAYACAAAACEA2xUsqtsAAAAHAQAADwAAAGRycy9kb3ducmV2&#10;LnhtbEyPwU7DMBBE70j8g7VI3KjdUKES4lSoAk5QqaVwduPFiWqvo9htA1/PwgWOTzOafVstxuDF&#10;EYfURdIwnSgQSE20HTkN29fHqzmIlA1Z4yOhhk9MsKjPzypT2niiNR432QkeoVQaDW3OfSllaloM&#10;Jk1ij8TZRxyCyYyDk3YwJx4PXhZK3chgOuILrelx2WKz3xyChqXqXh6eV/5pGr62+7d345q8clpf&#10;Xoz3dyAyjvmvDD/6rA41O+3igWwSXkMxm11zVcMtf8D5vFDMu1+WdSX/+9ffAAAA//8DAFBLAQIt&#10;ABQABgAIAAAAIQC2gziS/gAAAOEBAAATAAAAAAAAAAAAAAAAAAAAAABbQ29udGVudF9UeXBlc10u&#10;eG1sUEsBAi0AFAAGAAgAAAAhADj9If/WAAAAlAEAAAsAAAAAAAAAAAAAAAAALwEAAF9yZWxzLy5y&#10;ZWxzUEsBAi0AFAAGAAgAAAAhAJUfaHAqAgAAUwQAAA4AAAAAAAAAAAAAAAAALgIAAGRycy9lMm9E&#10;b2MueG1sUEsBAi0AFAAGAAgAAAAhANsVLKrbAAAABwEAAA8AAAAAAAAAAAAAAAAAhAQAAGRycy9k&#10;b3ducmV2LnhtbFBLBQYAAAAABAAEAPMAAACMBQAAAAA=&#10;" o:allowincell="f" strokeweight="1pt">
                      <v:stroke dashstyle="1 1"/>
                    </v:line>
                  </w:pict>
                </mc:Fallback>
              </mc:AlternateContent>
            </w:r>
          </w:p>
          <w:p w:rsidR="00976917" w:rsidRPr="002D5DA3" w:rsidRDefault="00291E72" w:rsidP="00FA039B">
            <w:pPr>
              <w:keepNext/>
              <w:jc w:val="right"/>
              <w:rPr>
                <w:sz w:val="18"/>
                <w:lang w:val="en-GB"/>
              </w:rPr>
            </w:pPr>
            <w:r w:rsidRPr="002D5DA3">
              <w:rPr>
                <w:sz w:val="18"/>
              </w:rPr>
              <w:t>ápice</w:t>
            </w:r>
          </w:p>
        </w:tc>
        <w:tc>
          <w:tcPr>
            <w:tcW w:w="2023" w:type="dxa"/>
            <w:vMerge/>
          </w:tcPr>
          <w:p w:rsidR="00976917" w:rsidRPr="002D5DA3" w:rsidRDefault="00976917" w:rsidP="009E6453">
            <w:pPr>
              <w:keepNext/>
              <w:jc w:val="center"/>
              <w:rPr>
                <w:noProof/>
                <w:sz w:val="18"/>
                <w:lang w:eastAsia="ja-JP"/>
              </w:rPr>
            </w:pPr>
          </w:p>
        </w:tc>
        <w:tc>
          <w:tcPr>
            <w:tcW w:w="2024" w:type="dxa"/>
            <w:vMerge/>
          </w:tcPr>
          <w:p w:rsidR="00976917" w:rsidRPr="002D5DA3" w:rsidRDefault="00976917" w:rsidP="009E6453">
            <w:pPr>
              <w:keepNext/>
              <w:jc w:val="center"/>
              <w:rPr>
                <w:sz w:val="18"/>
              </w:rPr>
            </w:pPr>
          </w:p>
        </w:tc>
        <w:tc>
          <w:tcPr>
            <w:tcW w:w="2024" w:type="dxa"/>
            <w:vMerge/>
          </w:tcPr>
          <w:p w:rsidR="00976917" w:rsidRPr="002D5DA3" w:rsidRDefault="00976917" w:rsidP="009E6453">
            <w:pPr>
              <w:keepNext/>
              <w:jc w:val="center"/>
              <w:rPr>
                <w:sz w:val="18"/>
              </w:rPr>
            </w:pPr>
          </w:p>
        </w:tc>
      </w:tr>
      <w:tr w:rsidR="002D5DA3" w:rsidRPr="002D5DA3" w:rsidTr="009E6453">
        <w:tc>
          <w:tcPr>
            <w:tcW w:w="2268" w:type="dxa"/>
          </w:tcPr>
          <w:p w:rsidR="00976917" w:rsidRPr="002D5DA3" w:rsidRDefault="00B96576" w:rsidP="00B96576">
            <w:pPr>
              <w:keepNext/>
              <w:jc w:val="right"/>
              <w:rPr>
                <w:sz w:val="18"/>
              </w:rPr>
            </w:pPr>
            <w:r w:rsidRPr="002D5DA3">
              <w:rPr>
                <w:sz w:val="18"/>
              </w:rPr>
              <w:t>Punta diferenciada</w:t>
            </w:r>
          </w:p>
        </w:tc>
        <w:tc>
          <w:tcPr>
            <w:tcW w:w="2023" w:type="dxa"/>
          </w:tcPr>
          <w:p w:rsidR="00976917" w:rsidRPr="002D5DA3" w:rsidRDefault="00291E72" w:rsidP="00FA039B">
            <w:pPr>
              <w:keepNext/>
              <w:jc w:val="center"/>
              <w:rPr>
                <w:sz w:val="18"/>
              </w:rPr>
            </w:pPr>
            <w:r w:rsidRPr="002D5DA3">
              <w:rPr>
                <w:sz w:val="18"/>
              </w:rPr>
              <w:t>acuminado</w:t>
            </w:r>
          </w:p>
        </w:tc>
        <w:tc>
          <w:tcPr>
            <w:tcW w:w="2024" w:type="dxa"/>
          </w:tcPr>
          <w:p w:rsidR="00976917" w:rsidRPr="002D5DA3" w:rsidRDefault="00291E72" w:rsidP="00FA039B">
            <w:pPr>
              <w:keepNext/>
              <w:jc w:val="center"/>
              <w:rPr>
                <w:sz w:val="18"/>
              </w:rPr>
            </w:pPr>
            <w:r w:rsidRPr="002D5DA3">
              <w:rPr>
                <w:sz w:val="18"/>
              </w:rPr>
              <w:t>acuminado</w:t>
            </w:r>
          </w:p>
        </w:tc>
        <w:tc>
          <w:tcPr>
            <w:tcW w:w="2024" w:type="dxa"/>
          </w:tcPr>
          <w:p w:rsidR="00976917" w:rsidRPr="002D5DA3" w:rsidRDefault="00291E72" w:rsidP="00FA039B">
            <w:pPr>
              <w:keepNext/>
              <w:jc w:val="center"/>
              <w:rPr>
                <w:sz w:val="18"/>
              </w:rPr>
            </w:pPr>
            <w:r w:rsidRPr="002D5DA3">
              <w:rPr>
                <w:sz w:val="18"/>
              </w:rPr>
              <w:t>acuminado</w:t>
            </w:r>
          </w:p>
        </w:tc>
      </w:tr>
      <w:tr w:rsidR="002D5DA3" w:rsidRPr="002D5DA3" w:rsidTr="009E6453">
        <w:tc>
          <w:tcPr>
            <w:tcW w:w="2268" w:type="dxa"/>
          </w:tcPr>
          <w:p w:rsidR="00976917" w:rsidRPr="002D5DA3" w:rsidRDefault="00291E72" w:rsidP="00FA039B">
            <w:pPr>
              <w:keepNext/>
              <w:jc w:val="right"/>
              <w:rPr>
                <w:sz w:val="18"/>
              </w:rPr>
            </w:pPr>
            <w:r w:rsidRPr="002D5DA3">
              <w:rPr>
                <w:sz w:val="18"/>
              </w:rPr>
              <w:t>ápice</w:t>
            </w:r>
          </w:p>
        </w:tc>
        <w:tc>
          <w:tcPr>
            <w:tcW w:w="2023" w:type="dxa"/>
          </w:tcPr>
          <w:p w:rsidR="00976917" w:rsidRPr="002D5DA3" w:rsidRDefault="00291E72" w:rsidP="00FA039B">
            <w:pPr>
              <w:keepNext/>
              <w:jc w:val="center"/>
              <w:rPr>
                <w:sz w:val="18"/>
              </w:rPr>
            </w:pPr>
            <w:r w:rsidRPr="002D5DA3">
              <w:rPr>
                <w:sz w:val="18"/>
              </w:rPr>
              <w:t>agudo</w:t>
            </w:r>
          </w:p>
        </w:tc>
        <w:tc>
          <w:tcPr>
            <w:tcW w:w="2024" w:type="dxa"/>
          </w:tcPr>
          <w:p w:rsidR="00976917" w:rsidRPr="002D5DA3" w:rsidRDefault="00291E72" w:rsidP="00FA039B">
            <w:pPr>
              <w:keepNext/>
              <w:jc w:val="center"/>
              <w:rPr>
                <w:sz w:val="18"/>
              </w:rPr>
            </w:pPr>
            <w:r w:rsidRPr="002D5DA3">
              <w:rPr>
                <w:sz w:val="18"/>
              </w:rPr>
              <w:t>redondeado</w:t>
            </w:r>
          </w:p>
        </w:tc>
        <w:tc>
          <w:tcPr>
            <w:tcW w:w="2024" w:type="dxa"/>
          </w:tcPr>
          <w:p w:rsidR="00976917" w:rsidRPr="002D5DA3" w:rsidRDefault="00291E72" w:rsidP="00FA039B">
            <w:pPr>
              <w:keepNext/>
              <w:jc w:val="center"/>
              <w:rPr>
                <w:sz w:val="18"/>
              </w:rPr>
            </w:pPr>
            <w:r w:rsidRPr="002D5DA3">
              <w:rPr>
                <w:sz w:val="18"/>
              </w:rPr>
              <w:t>truncado</w:t>
            </w:r>
          </w:p>
        </w:tc>
      </w:tr>
    </w:tbl>
    <w:p w:rsidR="00B96576" w:rsidRPr="002D5DA3" w:rsidRDefault="00B96576" w:rsidP="00976917">
      <w:pPr>
        <w:keepNext/>
        <w:outlineLvl w:val="0"/>
        <w:rPr>
          <w:sz w:val="18"/>
        </w:rPr>
      </w:pPr>
    </w:p>
    <w:p w:rsidR="00B96576" w:rsidRPr="002D5DA3" w:rsidRDefault="00B96576" w:rsidP="00B96576">
      <w:pPr>
        <w:keepNext/>
        <w:ind w:left="567" w:right="567"/>
        <w:rPr>
          <w:sz w:val="18"/>
        </w:rPr>
      </w:pPr>
      <w:r w:rsidRPr="002D5DA3">
        <w:rPr>
          <w:sz w:val="18"/>
          <w:highlight w:val="lightGray"/>
        </w:rPr>
        <w:t>2.4.3</w:t>
      </w:r>
      <w:r w:rsidR="0051475E" w:rsidRPr="002D5DA3">
        <w:rPr>
          <w:sz w:val="18"/>
          <w:highlight w:val="lightGray"/>
        </w:rPr>
        <w:t xml:space="preserve"> </w:t>
      </w:r>
      <w:r w:rsidR="0051475E" w:rsidRPr="002D5DA3">
        <w:rPr>
          <w:sz w:val="18"/>
          <w:highlight w:val="lightGray"/>
          <w:u w:val="single"/>
        </w:rPr>
        <w:t>2.4.4</w:t>
      </w:r>
      <w:r w:rsidR="0051475E" w:rsidRPr="002D5DA3">
        <w:rPr>
          <w:sz w:val="18"/>
        </w:rPr>
        <w:tab/>
      </w:r>
      <w:r w:rsidRPr="002D5DA3">
        <w:rPr>
          <w:sz w:val="18"/>
        </w:rPr>
        <w:t>Como se explica en la Sección 2.1, únicamente es necesario establecer un carácter para la forma del ápice cuando la variación de forma entre las variedades de la colección no pueda considerarse en función de la relación existente entre la longitud y la anchura o la posición de la parte más ancha en relación con toda la planta.</w:t>
      </w:r>
      <w:r w:rsidR="00715703" w:rsidRPr="002D5DA3">
        <w:rPr>
          <w:sz w:val="18"/>
        </w:rPr>
        <w:t xml:space="preserve"> […]”</w:t>
      </w:r>
      <w:r w:rsidR="00976917" w:rsidRPr="002D5DA3">
        <w:rPr>
          <w:sz w:val="18"/>
        </w:rPr>
        <w:t xml:space="preserve"> </w:t>
      </w:r>
    </w:p>
    <w:p w:rsidR="00B96576" w:rsidRPr="002D5DA3" w:rsidRDefault="00B96576" w:rsidP="00976917">
      <w:pPr>
        <w:rPr>
          <w:rFonts w:cs="Arial"/>
          <w:snapToGrid w:val="0"/>
        </w:rPr>
      </w:pPr>
    </w:p>
    <w:p w:rsidR="00B96576" w:rsidRPr="002D5DA3" w:rsidRDefault="00B96576" w:rsidP="00976917"/>
    <w:p w:rsidR="00B96576" w:rsidRPr="002D5DA3" w:rsidRDefault="00291E72" w:rsidP="00172CF0">
      <w:pPr>
        <w:pStyle w:val="Heading3"/>
        <w:rPr>
          <w:color w:val="auto"/>
        </w:rPr>
      </w:pPr>
      <w:bookmarkStart w:id="26" w:name="_Toc412716781"/>
      <w:r w:rsidRPr="002D5DA3">
        <w:rPr>
          <w:color w:val="auto"/>
        </w:rPr>
        <w:t xml:space="preserve">Revisión del Anexo de la subsección 3 </w:t>
      </w:r>
      <w:r w:rsidR="00611007" w:rsidRPr="002D5DA3">
        <w:rPr>
          <w:color w:val="auto"/>
        </w:rPr>
        <w:t>“Color” del documento TGP/14</w:t>
      </w:r>
      <w:bookmarkEnd w:id="26"/>
    </w:p>
    <w:p w:rsidR="00B96576" w:rsidRPr="002D5DA3" w:rsidRDefault="00B96576" w:rsidP="00976917">
      <w:pPr>
        <w:rPr>
          <w:lang w:val="es-ES"/>
        </w:rPr>
      </w:pPr>
    </w:p>
    <w:p w:rsidR="00B96576"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291E72" w:rsidRPr="002D5DA3">
        <w:t>La traducción al francés del grupo de color “rojo púrpura oscuro” debe corregirse para que figure “</w:t>
      </w:r>
      <w:r w:rsidR="00291E72" w:rsidRPr="002D5DA3">
        <w:rPr>
          <w:i/>
        </w:rPr>
        <w:t>rouge</w:t>
      </w:r>
      <w:r w:rsidR="00291E72" w:rsidRPr="002D5DA3">
        <w:rPr>
          <w:i/>
        </w:rPr>
        <w:noBreakHyphen/>
        <w:t>pourpre foncé</w:t>
      </w:r>
      <w:r w:rsidR="00291E72" w:rsidRPr="002D5DA3">
        <w:t>”.</w:t>
      </w:r>
      <w:r w:rsidR="00976917" w:rsidRPr="002D5DA3">
        <w:rPr>
          <w:lang w:val="es-ES"/>
        </w:rPr>
        <w:t xml:space="preserve"> </w:t>
      </w:r>
    </w:p>
    <w:p w:rsidR="005B1F5B" w:rsidRPr="002D5DA3" w:rsidRDefault="005B1F5B" w:rsidP="00976917">
      <w:pPr>
        <w:rPr>
          <w:lang w:val="es-ES"/>
        </w:rPr>
      </w:pPr>
    </w:p>
    <w:p w:rsidR="00B96576" w:rsidRPr="002D5DA3" w:rsidRDefault="007D2E15" w:rsidP="00B96576">
      <w:pPr>
        <w:pStyle w:val="DecisionParagraphs"/>
        <w:tabs>
          <w:tab w:val="num" w:pos="5387"/>
        </w:tabs>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B96576" w:rsidRPr="002D5DA3">
        <w:t>Se invita al CAJ a:</w:t>
      </w:r>
    </w:p>
    <w:p w:rsidR="00B96576" w:rsidRPr="002D5DA3" w:rsidRDefault="00B96576" w:rsidP="00976917">
      <w:pPr>
        <w:pStyle w:val="DecisionParagraphs"/>
        <w:tabs>
          <w:tab w:val="num" w:pos="5387"/>
        </w:tabs>
        <w:rPr>
          <w:lang w:val="es-ES"/>
        </w:rPr>
      </w:pPr>
    </w:p>
    <w:p w:rsidR="00B96576" w:rsidRPr="00096777" w:rsidRDefault="00BC0FB1" w:rsidP="00BC0FB1">
      <w:pPr>
        <w:pStyle w:val="DecisionParagraphs"/>
        <w:numPr>
          <w:ilvl w:val="0"/>
          <w:numId w:val="12"/>
        </w:numPr>
        <w:tabs>
          <w:tab w:val="num" w:pos="5387"/>
          <w:tab w:val="left" w:pos="5954"/>
        </w:tabs>
        <w:ind w:left="4820" w:firstLine="567"/>
        <w:rPr>
          <w:lang w:val="es-ES"/>
        </w:rPr>
      </w:pPr>
      <w:r w:rsidRPr="00096777">
        <w:t xml:space="preserve">considerar la propuesta de revisar la sección 2.4 “Caracteres de la forma del ápice/punta” del documento TGP/14, según consta en el </w:t>
      </w:r>
      <w:r w:rsidR="009B71B4" w:rsidRPr="00096777">
        <w:t>párrafo 13</w:t>
      </w:r>
      <w:r w:rsidRPr="00096777">
        <w:t>, juntamente con las observaciones formuladas por el TC en su quincuagésima primera sesión.</w:t>
      </w:r>
    </w:p>
    <w:p w:rsidR="00B96576" w:rsidRPr="00096777" w:rsidRDefault="00B96576" w:rsidP="00976917">
      <w:pPr>
        <w:pStyle w:val="DecisionParagraphs"/>
        <w:tabs>
          <w:tab w:val="clear" w:pos="5387"/>
          <w:tab w:val="left" w:pos="5954"/>
        </w:tabs>
        <w:ind w:left="5387"/>
        <w:rPr>
          <w:lang w:val="es-ES"/>
        </w:rPr>
      </w:pPr>
    </w:p>
    <w:p w:rsidR="00B96576" w:rsidRPr="00096777" w:rsidRDefault="00BC0FB1" w:rsidP="00BC0FB1">
      <w:pPr>
        <w:pStyle w:val="DecisionParagraphs"/>
        <w:numPr>
          <w:ilvl w:val="0"/>
          <w:numId w:val="12"/>
        </w:numPr>
        <w:tabs>
          <w:tab w:val="num" w:pos="5387"/>
          <w:tab w:val="left" w:pos="5954"/>
        </w:tabs>
        <w:ind w:left="4820" w:firstLine="567"/>
        <w:rPr>
          <w:lang w:val="es-ES"/>
        </w:rPr>
      </w:pPr>
      <w:r w:rsidRPr="00096777">
        <w:t>tomar nota de la corrección de la traducción al francés del grupo de color “rojo púrpura oscuro” para que figure “</w:t>
      </w:r>
      <w:r w:rsidRPr="00096777">
        <w:rPr>
          <w:i w:val="0"/>
        </w:rPr>
        <w:t>rouge</w:t>
      </w:r>
      <w:r w:rsidRPr="00096777">
        <w:rPr>
          <w:i w:val="0"/>
        </w:rPr>
        <w:noBreakHyphen/>
        <w:t>pourpre foncé</w:t>
      </w:r>
      <w:r w:rsidR="00611007" w:rsidRPr="00096777">
        <w:t>” en la subsección 3 “Color” del documento TGP/14</w:t>
      </w:r>
      <w:r w:rsidRPr="00096777">
        <w:t>, según consta en párrafo 1</w:t>
      </w:r>
      <w:r w:rsidR="009B71B4" w:rsidRPr="00096777">
        <w:t>4</w:t>
      </w:r>
      <w:r w:rsidRPr="00096777">
        <w:t xml:space="preserve"> del presente documento.</w:t>
      </w:r>
      <w:r w:rsidR="00976917" w:rsidRPr="00096777">
        <w:rPr>
          <w:lang w:val="es-ES"/>
        </w:rPr>
        <w:t xml:space="preserve"> </w:t>
      </w:r>
    </w:p>
    <w:p w:rsidR="00B96576" w:rsidRPr="002D5DA3" w:rsidRDefault="00B96576" w:rsidP="00E06493">
      <w:pPr>
        <w:pStyle w:val="DecisionParagraphs"/>
        <w:tabs>
          <w:tab w:val="clear" w:pos="5387"/>
          <w:tab w:val="left" w:pos="5954"/>
        </w:tabs>
        <w:ind w:left="5387"/>
        <w:rPr>
          <w:lang w:val="es-ES"/>
        </w:rPr>
      </w:pPr>
    </w:p>
    <w:p w:rsidR="00B96576" w:rsidRPr="002D5DA3" w:rsidRDefault="00B96576" w:rsidP="00976917">
      <w:pPr>
        <w:tabs>
          <w:tab w:val="left" w:pos="5387"/>
        </w:tabs>
        <w:ind w:left="4820"/>
        <w:rPr>
          <w:lang w:val="es-ES"/>
        </w:rPr>
      </w:pPr>
    </w:p>
    <w:p w:rsidR="00B96576" w:rsidRPr="002D5DA3" w:rsidRDefault="00B96576" w:rsidP="00007F3F">
      <w:pPr>
        <w:pStyle w:val="Heading2"/>
        <w:rPr>
          <w:color w:val="auto"/>
          <w:lang w:val="es-ES"/>
        </w:rPr>
      </w:pPr>
      <w:bookmarkStart w:id="27" w:name="_Toc412716782"/>
      <w:r w:rsidRPr="002D5DA3">
        <w:rPr>
          <w:color w:val="auto"/>
        </w:rPr>
        <w:t>TGP/0:  Lista de documentos TGP y fechas de última publicación</w:t>
      </w:r>
      <w:bookmarkEnd w:id="27"/>
    </w:p>
    <w:p w:rsidR="00B96576" w:rsidRPr="002D5DA3" w:rsidRDefault="00B96576" w:rsidP="00976917">
      <w:pPr>
        <w:rPr>
          <w:lang w:val="es-ES"/>
        </w:rPr>
      </w:pPr>
    </w:p>
    <w:p w:rsidR="00B96576" w:rsidRPr="002D5DA3" w:rsidRDefault="007D2E15" w:rsidP="00976917">
      <w:pPr>
        <w:rPr>
          <w:lang w:val="es-ES"/>
        </w:rPr>
      </w:pPr>
      <w:r w:rsidRPr="002D5DA3">
        <w:rPr>
          <w:lang w:eastAsia="zh-CN"/>
        </w:rPr>
        <w:fldChar w:fldCharType="begin"/>
      </w:r>
      <w:r w:rsidR="00976917" w:rsidRPr="002D5DA3">
        <w:rPr>
          <w:lang w:val="es-ES" w:eastAsia="zh-CN"/>
        </w:rPr>
        <w:instrText xml:space="preserve"> AUTONUM  </w:instrText>
      </w:r>
      <w:r w:rsidRPr="002D5DA3">
        <w:rPr>
          <w:lang w:eastAsia="zh-CN"/>
        </w:rPr>
        <w:fldChar w:fldCharType="end"/>
      </w:r>
      <w:r w:rsidR="00976917" w:rsidRPr="002D5DA3">
        <w:rPr>
          <w:lang w:val="es-ES" w:eastAsia="zh-CN"/>
        </w:rPr>
        <w:tab/>
      </w:r>
      <w:r w:rsidR="00BC0FB1" w:rsidRPr="002D5DA3">
        <w:t>El documento TGP/0/7</w:t>
      </w:r>
      <w:r w:rsidR="00BC0FB1" w:rsidRPr="002D5DA3">
        <w:rPr>
          <w:rStyle w:val="FootnoteReference"/>
        </w:rPr>
        <w:footnoteReference w:id="3"/>
      </w:r>
      <w:r w:rsidR="00BC0FB1" w:rsidRPr="002D5DA3">
        <w:t xml:space="preserve"> deberá actualizarse (convirtiéndose en el documento TGP/0/8) para reflejar las revisiones de documentos TGP aprobadas por el Consejo en su cuadragésima novena sesión ordinaria.</w:t>
      </w:r>
    </w:p>
    <w:p w:rsidR="00B96576" w:rsidRPr="002D5DA3" w:rsidRDefault="00B96576" w:rsidP="00976917">
      <w:pPr>
        <w:rPr>
          <w:lang w:val="es-ES"/>
        </w:rPr>
      </w:pPr>
    </w:p>
    <w:p w:rsidR="00B96576" w:rsidRPr="002D5DA3" w:rsidRDefault="007D2E15" w:rsidP="00B96576">
      <w:pPr>
        <w:tabs>
          <w:tab w:val="left" w:pos="5387"/>
        </w:tabs>
        <w:ind w:left="4820"/>
        <w:rPr>
          <w:i/>
          <w:lang w:val="es-ES"/>
        </w:rPr>
      </w:pPr>
      <w:r w:rsidRPr="002D5DA3">
        <w:rPr>
          <w:i/>
        </w:rPr>
        <w:fldChar w:fldCharType="begin"/>
      </w:r>
      <w:r w:rsidR="00976917" w:rsidRPr="002D5DA3">
        <w:rPr>
          <w:i/>
          <w:lang w:val="es-ES"/>
        </w:rPr>
        <w:instrText xml:space="preserve"> AUTONUM  </w:instrText>
      </w:r>
      <w:r w:rsidRPr="002D5DA3">
        <w:rPr>
          <w:i/>
        </w:rPr>
        <w:fldChar w:fldCharType="end"/>
      </w:r>
      <w:r w:rsidR="00976917" w:rsidRPr="002D5DA3">
        <w:rPr>
          <w:i/>
          <w:lang w:val="es-ES"/>
        </w:rPr>
        <w:tab/>
      </w:r>
      <w:r w:rsidR="00B96576" w:rsidRPr="002D5DA3">
        <w:rPr>
          <w:i/>
        </w:rPr>
        <w:t xml:space="preserve">Se invita al </w:t>
      </w:r>
      <w:r w:rsidR="005B1F5B">
        <w:rPr>
          <w:i/>
        </w:rPr>
        <w:t>CAJ</w:t>
      </w:r>
      <w:r w:rsidR="00B96576" w:rsidRPr="002D5DA3">
        <w:rPr>
          <w:i/>
        </w:rPr>
        <w:t xml:space="preserve"> a tomar nota de que se invitará al Consejo a aprobar el documento TGP/0/8, con el fin de que refleje la aprobación de los documentos TGP.</w:t>
      </w:r>
    </w:p>
    <w:p w:rsidR="00B96576" w:rsidRPr="002D5DA3" w:rsidRDefault="00B96576" w:rsidP="00976917">
      <w:pPr>
        <w:rPr>
          <w:lang w:val="es-ES"/>
        </w:rPr>
      </w:pPr>
      <w:bookmarkStart w:id="28" w:name="_Toc374385130"/>
      <w:bookmarkStart w:id="29" w:name="_Toc374631068"/>
      <w:bookmarkStart w:id="30" w:name="_Toc374632540"/>
      <w:bookmarkStart w:id="31" w:name="_Toc374635740"/>
      <w:bookmarkEnd w:id="15"/>
      <w:bookmarkEnd w:id="16"/>
      <w:bookmarkEnd w:id="17"/>
      <w:bookmarkEnd w:id="18"/>
      <w:bookmarkEnd w:id="19"/>
      <w:bookmarkEnd w:id="20"/>
    </w:p>
    <w:p w:rsidR="00B96576" w:rsidRPr="002D5DA3" w:rsidRDefault="00976917" w:rsidP="00976917">
      <w:pPr>
        <w:jc w:val="left"/>
        <w:rPr>
          <w:lang w:val="es-ES"/>
        </w:rPr>
      </w:pPr>
      <w:r w:rsidRPr="002D5DA3">
        <w:rPr>
          <w:lang w:val="es-ES"/>
        </w:rPr>
        <w:br w:type="page"/>
      </w:r>
    </w:p>
    <w:p w:rsidR="00B96576" w:rsidRPr="002D5DA3" w:rsidRDefault="00B94D6A" w:rsidP="00007F3F">
      <w:pPr>
        <w:pStyle w:val="Heading1"/>
        <w:rPr>
          <w:lang w:val="es-ES_tradnl"/>
        </w:rPr>
      </w:pPr>
      <w:bookmarkStart w:id="32" w:name="_Toc412716783"/>
      <w:r w:rsidRPr="002D5DA3">
        <w:rPr>
          <w:lang w:val="es-ES_tradnl"/>
        </w:rPr>
        <w:lastRenderedPageBreak/>
        <w:t xml:space="preserve">POSIBLE </w:t>
      </w:r>
      <w:r w:rsidR="00B96576" w:rsidRPr="002D5DA3">
        <w:rPr>
          <w:lang w:val="es-ES_tradnl"/>
        </w:rPr>
        <w:t>FUTURA REVISIÓN DE documentos</w:t>
      </w:r>
      <w:r w:rsidR="00C25B82" w:rsidRPr="002D5DA3">
        <w:rPr>
          <w:lang w:val="es-ES_tradnl"/>
        </w:rPr>
        <w:t> </w:t>
      </w:r>
      <w:r w:rsidR="00B96576" w:rsidRPr="002D5DA3">
        <w:rPr>
          <w:lang w:val="es-ES_tradnl"/>
        </w:rPr>
        <w:t>TGP</w:t>
      </w:r>
      <w:bookmarkEnd w:id="32"/>
    </w:p>
    <w:p w:rsidR="00B96576" w:rsidRPr="002D5DA3" w:rsidRDefault="00B96576" w:rsidP="00976917">
      <w:pPr>
        <w:rPr>
          <w:rFonts w:cs="Arial"/>
          <w:lang w:val="es-ES"/>
        </w:rPr>
      </w:pPr>
    </w:p>
    <w:p w:rsidR="00B96576" w:rsidRPr="002D5DA3" w:rsidRDefault="007D2E15" w:rsidP="00976917">
      <w:pPr>
        <w:rPr>
          <w:rFonts w:cs="Arial"/>
          <w:lang w:val="es-ES"/>
        </w:rPr>
      </w:pPr>
      <w:r w:rsidRPr="002D5DA3">
        <w:rPr>
          <w:rFonts w:cs="Arial"/>
        </w:rPr>
        <w:fldChar w:fldCharType="begin"/>
      </w:r>
      <w:r w:rsidR="00976917" w:rsidRPr="002D5DA3">
        <w:rPr>
          <w:rFonts w:cs="Arial"/>
          <w:lang w:val="es-ES"/>
        </w:rPr>
        <w:instrText xml:space="preserve"> AUTONUM  </w:instrText>
      </w:r>
      <w:r w:rsidRPr="002D5DA3">
        <w:rPr>
          <w:rFonts w:cs="Arial"/>
        </w:rPr>
        <w:fldChar w:fldCharType="end"/>
      </w:r>
      <w:r w:rsidR="00976917" w:rsidRPr="002D5DA3">
        <w:rPr>
          <w:rFonts w:cs="Arial"/>
          <w:lang w:val="es-ES"/>
        </w:rPr>
        <w:tab/>
      </w:r>
      <w:r w:rsidR="00BC0FB1" w:rsidRPr="002D5DA3">
        <w:rPr>
          <w:rFonts w:cs="Arial"/>
        </w:rPr>
        <w:t>Se han elaborado, para su examen por el TC y el CAJ, las siguientes propuestas nuevas de posibles revisiones futuras de documentos TGP:</w:t>
      </w:r>
    </w:p>
    <w:p w:rsidR="00B96576" w:rsidRPr="002D5DA3" w:rsidRDefault="00B96576" w:rsidP="00976917">
      <w:pPr>
        <w:rPr>
          <w:rFonts w:cs="Arial"/>
          <w:lang w:val="es-ES"/>
        </w:rPr>
      </w:pPr>
    </w:p>
    <w:p w:rsidR="00B96576" w:rsidRPr="002D5DA3" w:rsidRDefault="00B96576" w:rsidP="00976917">
      <w:pPr>
        <w:rPr>
          <w:rFonts w:cs="Arial"/>
          <w:lang w:val="es-ES"/>
        </w:rPr>
      </w:pPr>
    </w:p>
    <w:p w:rsidR="00B96576" w:rsidRPr="002D5DA3" w:rsidRDefault="00B96576" w:rsidP="00007F3F">
      <w:pPr>
        <w:pStyle w:val="Heading2"/>
        <w:rPr>
          <w:color w:val="auto"/>
          <w:lang w:val="es-ES"/>
        </w:rPr>
      </w:pPr>
      <w:bookmarkStart w:id="33" w:name="_Toc412716784"/>
      <w:bookmarkStart w:id="34" w:name="_Toc378251507"/>
      <w:bookmarkStart w:id="35" w:name="_Toc381279968"/>
      <w:bookmarkStart w:id="36" w:name="_Toc386185974"/>
      <w:r w:rsidRPr="002D5DA3">
        <w:rPr>
          <w:color w:val="auto"/>
        </w:rPr>
        <w:t xml:space="preserve">TGP/5: </w:t>
      </w:r>
      <w:r w:rsidR="006C4AAA" w:rsidRPr="002D5DA3">
        <w:rPr>
          <w:color w:val="auto"/>
        </w:rPr>
        <w:t xml:space="preserve"> </w:t>
      </w:r>
      <w:r w:rsidRPr="002D5DA3">
        <w:rPr>
          <w:color w:val="auto"/>
        </w:rPr>
        <w:t>Experiencia y cooperación en el examen DHE</w:t>
      </w:r>
      <w:bookmarkEnd w:id="33"/>
    </w:p>
    <w:p w:rsidR="00B96576" w:rsidRPr="002D5DA3" w:rsidRDefault="00B96576" w:rsidP="00976917">
      <w:pPr>
        <w:keepNext/>
        <w:rPr>
          <w:lang w:val="es-ES"/>
        </w:rPr>
      </w:pPr>
    </w:p>
    <w:p w:rsidR="00B96576" w:rsidRPr="002D5DA3" w:rsidRDefault="00BC0FB1" w:rsidP="00172CF0">
      <w:pPr>
        <w:pStyle w:val="Heading3"/>
        <w:numPr>
          <w:ilvl w:val="0"/>
          <w:numId w:val="21"/>
        </w:numPr>
        <w:rPr>
          <w:color w:val="auto"/>
        </w:rPr>
      </w:pPr>
      <w:bookmarkStart w:id="37" w:name="_Toc412716785"/>
      <w:r w:rsidRPr="002D5DA3">
        <w:rPr>
          <w:color w:val="auto"/>
          <w:lang w:val="es-ES_tradnl"/>
        </w:rPr>
        <w:t>Revisión del documento TGP/5:</w:t>
      </w:r>
      <w:r w:rsidR="006C4AAA" w:rsidRPr="002D5DA3">
        <w:rPr>
          <w:color w:val="auto"/>
        </w:rPr>
        <w:t xml:space="preserve">  </w:t>
      </w:r>
      <w:r w:rsidR="00B96576" w:rsidRPr="002D5DA3">
        <w:rPr>
          <w:color w:val="auto"/>
        </w:rPr>
        <w:t>Sección 3:  Cuestionario técnico que deberá rellenarse con las solicitudes de derechos de obtentor</w:t>
      </w:r>
      <w:bookmarkEnd w:id="37"/>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913FCC" w:rsidRPr="002D5DA3">
        <w:t>En la sección 3 del documento TGP/5 se indica actualmente lo siguiente:</w:t>
      </w:r>
      <w:r w:rsidR="00976917" w:rsidRPr="002D5DA3">
        <w:rPr>
          <w:lang w:val="es-ES"/>
        </w:rPr>
        <w:t xml:space="preserve"> </w:t>
      </w:r>
    </w:p>
    <w:p w:rsidR="00B96576" w:rsidRPr="002D5DA3" w:rsidRDefault="00B96576" w:rsidP="00976917">
      <w:pPr>
        <w:rPr>
          <w:lang w:val="es-ES"/>
        </w:rPr>
      </w:pPr>
    </w:p>
    <w:p w:rsidR="00B96576" w:rsidRPr="002D5DA3" w:rsidRDefault="00B94D6A" w:rsidP="00B96576">
      <w:pPr>
        <w:ind w:left="567" w:right="567" w:firstLine="567"/>
        <w:rPr>
          <w:sz w:val="18"/>
          <w:lang w:val="es-ES"/>
        </w:rPr>
      </w:pPr>
      <w:r w:rsidRPr="002D5DA3">
        <w:rPr>
          <w:sz w:val="18"/>
        </w:rPr>
        <w:t>“</w:t>
      </w:r>
      <w:r w:rsidR="00B96576" w:rsidRPr="002D5DA3">
        <w:rPr>
          <w:sz w:val="18"/>
        </w:rPr>
        <w:t>En el Capítulo 10 del Anexo I: Plantilla de los documentos TG del documento TGP/7, “Elaboración de las directrices de examen”, figura un cuestionario técnico tipo. Las directrices de examen de la UPOV (http://www.upov.int/es/publications/tg-rom/index.html) incluyen, en el Capítulo 10, un cuestionario técnico destinado específicamente a variedades cubiertas por esas directrices de examen.</w:t>
      </w:r>
      <w:r w:rsidRPr="002D5DA3">
        <w:rPr>
          <w:sz w:val="18"/>
        </w:rPr>
        <w:t>”</w:t>
      </w:r>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913FCC" w:rsidRPr="002D5DA3">
        <w:t>Tras la puesta en funcionamiento del nuevo sitio web de la UPOV el 1 de noviembre de 2011, el hiperenlace indicado en la sección 3 del documento TGP/5 se debe corregir, conforme se indica a continuación:</w:t>
      </w:r>
    </w:p>
    <w:p w:rsidR="00B96576" w:rsidRPr="002D5DA3" w:rsidRDefault="00B96576" w:rsidP="00976917">
      <w:pPr>
        <w:rPr>
          <w:lang w:val="es-ES"/>
        </w:rPr>
      </w:pPr>
    </w:p>
    <w:p w:rsidR="00B96576" w:rsidRPr="002D5DA3" w:rsidRDefault="00332740" w:rsidP="00B96576">
      <w:pPr>
        <w:ind w:left="567" w:right="567" w:firstLine="567"/>
        <w:rPr>
          <w:sz w:val="18"/>
          <w:lang w:val="es-ES"/>
        </w:rPr>
      </w:pPr>
      <w:r w:rsidRPr="002D5DA3">
        <w:rPr>
          <w:sz w:val="18"/>
        </w:rPr>
        <w:t>“</w:t>
      </w:r>
      <w:r w:rsidR="00B96576" w:rsidRPr="002D5DA3">
        <w:rPr>
          <w:sz w:val="18"/>
        </w:rPr>
        <w:t>En el Capítulo 10 del Anexo I: Plantilla de los documentos TG del documento TGP/7, “Elaboración de las directrices de examen”, figura un cuestionario técnico tipo. Las directrices de examen de la UPOV (</w:t>
      </w:r>
      <w:hyperlink r:id="rId14" w:history="1">
        <w:r w:rsidR="009B71B4" w:rsidRPr="00150304">
          <w:rPr>
            <w:rStyle w:val="Hyperlink"/>
            <w:sz w:val="18"/>
            <w:highlight w:val="lightGray"/>
          </w:rPr>
          <w:t>http://www.upov.int/edocs/tgpdocs/es/tgp_7.pdf</w:t>
        </w:r>
      </w:hyperlink>
      <w:r w:rsidR="00B96576" w:rsidRPr="002D5DA3">
        <w:rPr>
          <w:sz w:val="18"/>
        </w:rPr>
        <w:t>) incluyen, en el Capítulo 10, un cuestionario técnico destinado específicamente a variedades cubiertas por esas directrices de examen.</w:t>
      </w:r>
      <w:r w:rsidRPr="002D5DA3">
        <w:rPr>
          <w:sz w:val="18"/>
        </w:rPr>
        <w:t>”</w:t>
      </w:r>
    </w:p>
    <w:p w:rsidR="00B96576" w:rsidRPr="002D5DA3" w:rsidRDefault="00B96576" w:rsidP="00976917">
      <w:pPr>
        <w:rPr>
          <w:lang w:val="es-ES"/>
        </w:rPr>
      </w:pPr>
    </w:p>
    <w:p w:rsidR="00B96576" w:rsidRPr="002D5DA3" w:rsidRDefault="00B96576" w:rsidP="00976917">
      <w:pPr>
        <w:rPr>
          <w:lang w:val="es-ES"/>
        </w:rPr>
      </w:pPr>
    </w:p>
    <w:p w:rsidR="00B96576" w:rsidRPr="002D5DA3" w:rsidRDefault="006A6332" w:rsidP="00172CF0">
      <w:pPr>
        <w:pStyle w:val="Heading3"/>
        <w:rPr>
          <w:color w:val="auto"/>
        </w:rPr>
      </w:pPr>
      <w:bookmarkStart w:id="38" w:name="_Toc412716786"/>
      <w:r w:rsidRPr="002D5DA3">
        <w:rPr>
          <w:color w:val="auto"/>
        </w:rPr>
        <w:t>Revisión del documento TGP/5:</w:t>
      </w:r>
      <w:r w:rsidR="00976917" w:rsidRPr="002D5DA3">
        <w:rPr>
          <w:color w:val="auto"/>
        </w:rPr>
        <w:t xml:space="preserve"> </w:t>
      </w:r>
      <w:r w:rsidRPr="002D5DA3">
        <w:rPr>
          <w:color w:val="auto"/>
        </w:rPr>
        <w:t>sección 8:</w:t>
      </w:r>
      <w:r w:rsidR="00976917" w:rsidRPr="002D5DA3">
        <w:rPr>
          <w:color w:val="auto"/>
        </w:rPr>
        <w:t xml:space="preserve"> </w:t>
      </w:r>
      <w:bookmarkEnd w:id="34"/>
      <w:bookmarkEnd w:id="35"/>
      <w:bookmarkEnd w:id="36"/>
      <w:r w:rsidRPr="002D5DA3">
        <w:rPr>
          <w:color w:val="auto"/>
        </w:rPr>
        <w:t>Cooperación en el examen</w:t>
      </w:r>
      <w:bookmarkEnd w:id="38"/>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6A6332" w:rsidRPr="002D5DA3">
        <w:t>En la sección 8 del documento TGP/5 se indica actualmente lo siguiente:</w:t>
      </w:r>
      <w:r w:rsidR="00976917" w:rsidRPr="002D5DA3">
        <w:rPr>
          <w:lang w:val="es-ES"/>
        </w:rPr>
        <w:t xml:space="preserve"> </w:t>
      </w:r>
    </w:p>
    <w:p w:rsidR="00B96576" w:rsidRPr="002D5DA3" w:rsidRDefault="00B96576" w:rsidP="00976917">
      <w:pPr>
        <w:rPr>
          <w:lang w:val="es-ES"/>
        </w:rPr>
      </w:pPr>
    </w:p>
    <w:p w:rsidR="00B96576" w:rsidRPr="002D5DA3" w:rsidRDefault="00976917" w:rsidP="00B96576">
      <w:pPr>
        <w:ind w:left="567" w:right="567"/>
        <w:rPr>
          <w:sz w:val="18"/>
          <w:lang w:val="es-ES"/>
        </w:rPr>
      </w:pPr>
      <w:r w:rsidRPr="002D5DA3">
        <w:rPr>
          <w:sz w:val="18"/>
          <w:lang w:val="es-ES"/>
        </w:rPr>
        <w:tab/>
      </w:r>
      <w:r w:rsidR="00AF71CA" w:rsidRPr="002D5DA3">
        <w:rPr>
          <w:sz w:val="18"/>
          <w:lang w:val="es-ES"/>
        </w:rPr>
        <w:t>“</w:t>
      </w:r>
      <w:r w:rsidR="00B96576" w:rsidRPr="002D5DA3">
        <w:rPr>
          <w:sz w:val="18"/>
        </w:rPr>
        <w:t>Un resumen de las actividades de cooperación en materia de examen entre las autoridades figura en forma de documento del Consejo:</w:t>
      </w:r>
    </w:p>
    <w:p w:rsidR="00B96576" w:rsidRPr="002D5DA3" w:rsidRDefault="00B96576" w:rsidP="00976917">
      <w:pPr>
        <w:ind w:left="567" w:right="567"/>
        <w:rPr>
          <w:sz w:val="18"/>
          <w:lang w:val="es-ES"/>
        </w:rPr>
      </w:pPr>
    </w:p>
    <w:p w:rsidR="00B96576" w:rsidRPr="002D5DA3" w:rsidRDefault="00B96576" w:rsidP="00B96576">
      <w:pPr>
        <w:ind w:left="567" w:right="567" w:firstLine="567"/>
        <w:rPr>
          <w:sz w:val="18"/>
          <w:lang w:val="es-ES"/>
        </w:rPr>
      </w:pPr>
      <w:r w:rsidRPr="002D5DA3">
        <w:rPr>
          <w:sz w:val="18"/>
        </w:rPr>
        <w:t xml:space="preserve">C/[período de sesiones]/5 (por ejemplo, C/38/5, </w:t>
      </w:r>
      <w:hyperlink r:id="rId15" w:history="1">
        <w:r w:rsidR="009B71B4" w:rsidRPr="00150304">
          <w:rPr>
            <w:rStyle w:val="Hyperlink"/>
            <w:sz w:val="18"/>
          </w:rPr>
          <w:t>http://www.upov.int/es/documents/index_c.htm</w:t>
        </w:r>
      </w:hyperlink>
      <w:r w:rsidRPr="002D5DA3">
        <w:rPr>
          <w:sz w:val="18"/>
        </w:rPr>
        <w:t>).</w:t>
      </w:r>
      <w:r w:rsidR="00AF71CA" w:rsidRPr="002D5DA3">
        <w:rPr>
          <w:sz w:val="18"/>
        </w:rPr>
        <w:t>”</w:t>
      </w:r>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6A6332" w:rsidRPr="002D5DA3">
        <w:t>Tras la puesta en funcionamiento del nuevo sitio web de la UPOV el 1 de noviembre de 2011, el hiperenlace indicado en la sección 8 del documento TGP/5 se debe corregir, conforme se indica a continuación:</w:t>
      </w:r>
    </w:p>
    <w:p w:rsidR="00B96576" w:rsidRPr="002D5DA3" w:rsidRDefault="00B96576" w:rsidP="00976917">
      <w:pPr>
        <w:rPr>
          <w:lang w:val="es-ES"/>
        </w:rPr>
      </w:pPr>
    </w:p>
    <w:p w:rsidR="00B96576" w:rsidRPr="002D5DA3" w:rsidRDefault="00976917" w:rsidP="00B96576">
      <w:pPr>
        <w:ind w:left="567" w:right="567"/>
        <w:rPr>
          <w:sz w:val="18"/>
          <w:lang w:val="es-ES"/>
        </w:rPr>
      </w:pPr>
      <w:r w:rsidRPr="002D5DA3">
        <w:rPr>
          <w:sz w:val="18"/>
          <w:lang w:val="es-ES"/>
        </w:rPr>
        <w:tab/>
      </w:r>
      <w:r w:rsidR="00AF71CA" w:rsidRPr="002D5DA3">
        <w:rPr>
          <w:sz w:val="18"/>
          <w:lang w:val="es-ES"/>
        </w:rPr>
        <w:t>“</w:t>
      </w:r>
      <w:r w:rsidR="00B96576" w:rsidRPr="002D5DA3">
        <w:rPr>
          <w:sz w:val="18"/>
        </w:rPr>
        <w:t>Un resumen de las actividades de cooperación en materia de examen entre las autoridades figura en forma de documento del Consejo:</w:t>
      </w:r>
    </w:p>
    <w:p w:rsidR="00B96576" w:rsidRPr="002D5DA3" w:rsidRDefault="00B96576" w:rsidP="00976917">
      <w:pPr>
        <w:ind w:left="567" w:right="567"/>
        <w:rPr>
          <w:sz w:val="18"/>
          <w:lang w:val="es-ES"/>
        </w:rPr>
      </w:pPr>
    </w:p>
    <w:p w:rsidR="00707E6E" w:rsidRPr="002D5DA3" w:rsidRDefault="006A6332" w:rsidP="00707E6E">
      <w:pPr>
        <w:ind w:left="567" w:right="567" w:firstLine="567"/>
        <w:rPr>
          <w:sz w:val="18"/>
          <w:lang w:val="es-ES"/>
        </w:rPr>
      </w:pPr>
      <w:r w:rsidRPr="002D5DA3">
        <w:rPr>
          <w:sz w:val="18"/>
        </w:rPr>
        <w:t>C/[sesión]/5 (por ejemplo, C/</w:t>
      </w:r>
      <w:r w:rsidRPr="002D5DA3">
        <w:rPr>
          <w:sz w:val="18"/>
          <w:highlight w:val="lightGray"/>
          <w:u w:val="single"/>
        </w:rPr>
        <w:t>49</w:t>
      </w:r>
      <w:r w:rsidRPr="002D5DA3">
        <w:rPr>
          <w:sz w:val="18"/>
        </w:rPr>
        <w:t>/5),</w:t>
      </w:r>
      <w:r w:rsidR="00707E6E" w:rsidRPr="002D5DA3">
        <w:rPr>
          <w:sz w:val="18"/>
          <w:lang w:val="es-ES"/>
        </w:rPr>
        <w:t xml:space="preserve"> (</w:t>
      </w:r>
      <w:hyperlink r:id="rId16" w:history="1">
        <w:r w:rsidR="009B71B4" w:rsidRPr="00150304">
          <w:rPr>
            <w:rStyle w:val="Hyperlink"/>
            <w:sz w:val="18"/>
            <w:highlight w:val="lightGray"/>
            <w:lang w:val="es-ES"/>
          </w:rPr>
          <w:t>http://www.upov.int/meetings/es/topic.jsp?group_id=251</w:t>
        </w:r>
      </w:hyperlink>
      <w:r w:rsidR="00707E6E" w:rsidRPr="002D5DA3">
        <w:rPr>
          <w:sz w:val="18"/>
          <w:lang w:val="es-ES"/>
        </w:rPr>
        <w:t>).”</w:t>
      </w:r>
    </w:p>
    <w:p w:rsidR="00B96576" w:rsidRPr="002D5DA3" w:rsidRDefault="00B96576" w:rsidP="005C1022">
      <w:pPr>
        <w:ind w:left="567" w:right="567" w:firstLine="567"/>
        <w:rPr>
          <w:lang w:val="es-ES"/>
        </w:rPr>
      </w:pPr>
    </w:p>
    <w:p w:rsidR="00B96576" w:rsidRPr="002D5DA3" w:rsidRDefault="00B96576" w:rsidP="00976917">
      <w:pPr>
        <w:rPr>
          <w:lang w:val="es-ES"/>
        </w:rPr>
      </w:pPr>
    </w:p>
    <w:p w:rsidR="00B96576" w:rsidRPr="002D5DA3" w:rsidRDefault="002A14BD" w:rsidP="00172CF0">
      <w:pPr>
        <w:pStyle w:val="Heading3"/>
        <w:rPr>
          <w:color w:val="auto"/>
        </w:rPr>
      </w:pPr>
      <w:bookmarkStart w:id="39" w:name="_Toc412716787"/>
      <w:r w:rsidRPr="002D5DA3">
        <w:rPr>
          <w:color w:val="auto"/>
          <w:lang w:val="es-ES_tradnl"/>
        </w:rPr>
        <w:t>Revisión del documento TGP/5:</w:t>
      </w:r>
      <w:r w:rsidR="00571A12" w:rsidRPr="002D5DA3">
        <w:rPr>
          <w:color w:val="auto"/>
        </w:rPr>
        <w:t xml:space="preserve">  </w:t>
      </w:r>
      <w:r w:rsidRPr="002D5DA3">
        <w:rPr>
          <w:color w:val="auto"/>
          <w:lang w:val="es-ES_tradnl"/>
        </w:rPr>
        <w:t>Sección 9:</w:t>
      </w:r>
      <w:r w:rsidR="00B96576" w:rsidRPr="002D5DA3">
        <w:rPr>
          <w:color w:val="auto"/>
        </w:rPr>
        <w:t xml:space="preserve">  Listado de las especies respecto de las que se han adquirido conocimientos prácticos o para las que se han establecido directrices de examen nacionales</w:t>
      </w:r>
      <w:bookmarkEnd w:id="39"/>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2A14BD" w:rsidRPr="002D5DA3">
        <w:t>En la sección 9 del documento TGP/5 se indica actualmente lo siguiente:</w:t>
      </w:r>
      <w:r w:rsidR="00976917" w:rsidRPr="002D5DA3">
        <w:rPr>
          <w:lang w:val="es-ES"/>
        </w:rPr>
        <w:t xml:space="preserve"> </w:t>
      </w:r>
    </w:p>
    <w:p w:rsidR="00B96576" w:rsidRPr="002D5DA3" w:rsidRDefault="00B96576" w:rsidP="00976917">
      <w:pPr>
        <w:rPr>
          <w:lang w:val="es-ES"/>
        </w:rPr>
      </w:pPr>
    </w:p>
    <w:p w:rsidR="00B96576" w:rsidRPr="002D5DA3" w:rsidRDefault="00C10733" w:rsidP="00B96576">
      <w:pPr>
        <w:ind w:left="567" w:right="567" w:firstLine="567"/>
        <w:rPr>
          <w:sz w:val="18"/>
          <w:lang w:val="es-ES"/>
        </w:rPr>
      </w:pPr>
      <w:r w:rsidRPr="002D5DA3">
        <w:rPr>
          <w:sz w:val="18"/>
        </w:rPr>
        <w:t>“</w:t>
      </w:r>
      <w:r w:rsidR="00B96576" w:rsidRPr="002D5DA3">
        <w:rPr>
          <w:sz w:val="18"/>
        </w:rPr>
        <w:t>Una lista de géneros y especies respecto de las que se han adquirido conocimientos prácticos o para las que se han establecido directrices de examen nacionales figura en el documento del Comité Técnico:</w:t>
      </w:r>
    </w:p>
    <w:p w:rsidR="00B96576" w:rsidRPr="002D5DA3" w:rsidRDefault="00B96576" w:rsidP="00976917">
      <w:pPr>
        <w:ind w:left="567" w:right="567"/>
        <w:rPr>
          <w:sz w:val="18"/>
          <w:lang w:val="es-ES"/>
        </w:rPr>
      </w:pPr>
    </w:p>
    <w:p w:rsidR="00B96576" w:rsidRPr="002D5DA3" w:rsidRDefault="00B96576" w:rsidP="00B96576">
      <w:pPr>
        <w:ind w:left="567" w:right="567" w:firstLine="567"/>
        <w:rPr>
          <w:sz w:val="18"/>
          <w:lang w:val="es-ES"/>
        </w:rPr>
      </w:pPr>
      <w:r w:rsidRPr="002D5DA3">
        <w:rPr>
          <w:sz w:val="18"/>
        </w:rPr>
        <w:t xml:space="preserve">TC/[sesión]/4 (por ejemplo, TC/41/4, </w:t>
      </w:r>
      <w:hyperlink r:id="rId17" w:history="1">
        <w:r w:rsidR="009B71B4" w:rsidRPr="00150304">
          <w:rPr>
            <w:rStyle w:val="Hyperlink"/>
            <w:sz w:val="18"/>
          </w:rPr>
          <w:t>http://www.upov.int/restrict/es/tc/index_tc.htm</w:t>
        </w:r>
      </w:hyperlink>
      <w:r w:rsidRPr="002D5DA3">
        <w:rPr>
          <w:sz w:val="18"/>
        </w:rPr>
        <w:t>).</w:t>
      </w:r>
      <w:r w:rsidR="00C10733" w:rsidRPr="002D5DA3">
        <w:rPr>
          <w:sz w:val="18"/>
        </w:rPr>
        <w:t>”</w:t>
      </w:r>
    </w:p>
    <w:p w:rsidR="00B96576" w:rsidRPr="002D5DA3" w:rsidRDefault="00B96576" w:rsidP="00976917">
      <w:pPr>
        <w:rPr>
          <w:lang w:val="es-ES"/>
        </w:rPr>
      </w:pPr>
    </w:p>
    <w:p w:rsidR="00B96576" w:rsidRPr="002D5DA3" w:rsidRDefault="007D2E15" w:rsidP="00976917">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2A14BD" w:rsidRPr="002D5DA3">
        <w:t>Tras la puesta en funcionamiento del nuevo sitio web de la UPOV el 1 de noviembre de 2011, el hiperenlace indicado en la sección 9 del documento TGP/5 se debe corregir, conforme se indica a continuación:</w:t>
      </w:r>
    </w:p>
    <w:p w:rsidR="00B96576" w:rsidRPr="002D5DA3" w:rsidRDefault="00B96576" w:rsidP="00976917">
      <w:pPr>
        <w:rPr>
          <w:lang w:val="es-ES"/>
        </w:rPr>
      </w:pPr>
    </w:p>
    <w:p w:rsidR="00B96576" w:rsidRPr="002D5DA3" w:rsidRDefault="00C10733" w:rsidP="00B96576">
      <w:pPr>
        <w:ind w:left="567" w:right="567" w:firstLine="567"/>
        <w:rPr>
          <w:sz w:val="18"/>
          <w:lang w:val="es-ES"/>
        </w:rPr>
      </w:pPr>
      <w:r w:rsidRPr="002D5DA3">
        <w:rPr>
          <w:sz w:val="18"/>
        </w:rPr>
        <w:lastRenderedPageBreak/>
        <w:t>“</w:t>
      </w:r>
      <w:r w:rsidR="00B96576" w:rsidRPr="002D5DA3">
        <w:rPr>
          <w:sz w:val="18"/>
        </w:rPr>
        <w:t>Una lista de géneros y especies respecto de las que se han adquirido conocimientos prácticos o para las que se han establecido directrices de examen nacionales figura en el documento del Comité Técnico:</w:t>
      </w:r>
    </w:p>
    <w:p w:rsidR="00B96576" w:rsidRPr="002D5DA3" w:rsidRDefault="00B96576" w:rsidP="00976917">
      <w:pPr>
        <w:ind w:left="567" w:right="567"/>
        <w:rPr>
          <w:sz w:val="18"/>
          <w:lang w:val="es-ES"/>
        </w:rPr>
      </w:pPr>
    </w:p>
    <w:p w:rsidR="00707E6E" w:rsidRPr="002D5DA3" w:rsidRDefault="002A14BD" w:rsidP="00707E6E">
      <w:pPr>
        <w:ind w:left="567" w:right="567" w:firstLine="567"/>
        <w:rPr>
          <w:sz w:val="18"/>
          <w:lang w:val="es-ES"/>
        </w:rPr>
      </w:pPr>
      <w:r w:rsidRPr="002D5DA3">
        <w:rPr>
          <w:sz w:val="18"/>
        </w:rPr>
        <w:t>TC/[sesión]/4 (por ejemplo, TC/</w:t>
      </w:r>
      <w:r w:rsidRPr="002D5DA3">
        <w:rPr>
          <w:sz w:val="18"/>
          <w:highlight w:val="lightGray"/>
          <w:u w:val="single"/>
        </w:rPr>
        <w:t>51</w:t>
      </w:r>
      <w:r w:rsidRPr="002D5DA3">
        <w:rPr>
          <w:sz w:val="18"/>
        </w:rPr>
        <w:t>/4),</w:t>
      </w:r>
      <w:r w:rsidR="00707E6E" w:rsidRPr="002D5DA3">
        <w:rPr>
          <w:sz w:val="18"/>
          <w:lang w:val="es-ES"/>
        </w:rPr>
        <w:t xml:space="preserve"> (</w:t>
      </w:r>
      <w:hyperlink r:id="rId18" w:history="1">
        <w:r w:rsidR="00F26A8A" w:rsidRPr="00B64266">
          <w:rPr>
            <w:rStyle w:val="Hyperlink"/>
            <w:sz w:val="18"/>
            <w:highlight w:val="lightGray"/>
            <w:lang w:val="es-ES"/>
          </w:rPr>
          <w:t>http://www.upov.int/meetings/es/topic.jsp?group_id=254</w:t>
        </w:r>
      </w:hyperlink>
      <w:r w:rsidR="00707E6E" w:rsidRPr="002D5DA3">
        <w:rPr>
          <w:sz w:val="18"/>
          <w:lang w:val="es-ES"/>
        </w:rPr>
        <w:t>).</w:t>
      </w:r>
      <w:r w:rsidR="007C2368" w:rsidRPr="002D5DA3">
        <w:rPr>
          <w:sz w:val="18"/>
          <w:lang w:val="es-ES"/>
        </w:rPr>
        <w:t>”</w:t>
      </w:r>
    </w:p>
    <w:p w:rsidR="00B96576" w:rsidRPr="002D5DA3" w:rsidRDefault="00B96576" w:rsidP="00976917">
      <w:pPr>
        <w:rPr>
          <w:rFonts w:cs="Arial"/>
          <w:lang w:val="es-ES"/>
        </w:rPr>
      </w:pPr>
    </w:p>
    <w:p w:rsidR="00B96576" w:rsidRPr="00096777" w:rsidRDefault="007D2E15" w:rsidP="00976917">
      <w:pPr>
        <w:keepNext/>
        <w:tabs>
          <w:tab w:val="left" w:pos="5387"/>
        </w:tabs>
        <w:ind w:left="4820"/>
        <w:rPr>
          <w:rFonts w:cs="Arial"/>
          <w:i/>
          <w:snapToGrid w:val="0"/>
          <w:lang w:val="es-ES"/>
        </w:rPr>
      </w:pPr>
      <w:r w:rsidRPr="002D5DA3">
        <w:rPr>
          <w:i/>
        </w:rPr>
        <w:fldChar w:fldCharType="begin"/>
      </w:r>
      <w:r w:rsidR="00976917" w:rsidRPr="002D5DA3">
        <w:rPr>
          <w:i/>
          <w:lang w:val="es-ES"/>
        </w:rPr>
        <w:instrText xml:space="preserve"> AUTONUM  </w:instrText>
      </w:r>
      <w:r w:rsidRPr="002D5DA3">
        <w:rPr>
          <w:i/>
        </w:rPr>
        <w:fldChar w:fldCharType="end"/>
      </w:r>
      <w:r w:rsidR="00976917" w:rsidRPr="002D5DA3">
        <w:rPr>
          <w:i/>
          <w:lang w:val="es-ES"/>
        </w:rPr>
        <w:tab/>
      </w:r>
      <w:r w:rsidR="00FA2D06" w:rsidRPr="002D5DA3">
        <w:rPr>
          <w:i/>
        </w:rPr>
        <w:t>Se invita al CAJ a considerar si procede revisar los siguientes hiperenlaces indicados en el documento TGP/5, juntamente con las observaciones f</w:t>
      </w:r>
      <w:r w:rsidR="00FA2D06" w:rsidRPr="00096777">
        <w:rPr>
          <w:i/>
        </w:rPr>
        <w:t>ormuladas por el TC en su quincuagésima primera sesión</w:t>
      </w:r>
      <w:r w:rsidR="00FA2D06" w:rsidRPr="00096777">
        <w:rPr>
          <w:rFonts w:cs="Arial"/>
          <w:i/>
          <w:snapToGrid w:val="0"/>
        </w:rPr>
        <w:t>:</w:t>
      </w:r>
    </w:p>
    <w:p w:rsidR="00AF7069" w:rsidRPr="00096777" w:rsidRDefault="00AF7069" w:rsidP="00AF7069">
      <w:pPr>
        <w:keepNext/>
        <w:tabs>
          <w:tab w:val="left" w:pos="5387"/>
        </w:tabs>
        <w:ind w:left="4820"/>
        <w:rPr>
          <w:rFonts w:cs="Arial"/>
          <w:i/>
          <w:snapToGrid w:val="0"/>
          <w:lang w:val="es-ES"/>
        </w:rPr>
      </w:pPr>
    </w:p>
    <w:p w:rsidR="00AF7069" w:rsidRPr="00096777" w:rsidRDefault="00AF7069" w:rsidP="00FA2D06">
      <w:pPr>
        <w:pStyle w:val="ListParagraph"/>
        <w:keepNext/>
        <w:numPr>
          <w:ilvl w:val="0"/>
          <w:numId w:val="13"/>
        </w:numPr>
        <w:tabs>
          <w:tab w:val="left" w:pos="5387"/>
          <w:tab w:val="left" w:pos="5954"/>
        </w:tabs>
        <w:ind w:left="4820" w:firstLine="567"/>
        <w:rPr>
          <w:i/>
          <w:lang w:val="es-ES"/>
        </w:rPr>
      </w:pPr>
      <w:r w:rsidRPr="00096777">
        <w:rPr>
          <w:rFonts w:cs="Arial"/>
          <w:i/>
          <w:snapToGrid w:val="0"/>
          <w:lang w:val="es-ES"/>
        </w:rPr>
        <w:t xml:space="preserve"> </w:t>
      </w:r>
      <w:r w:rsidR="00FA2D06" w:rsidRPr="00096777">
        <w:rPr>
          <w:i/>
          <w:lang w:val="es-ES_tradnl"/>
        </w:rPr>
        <w:t>sección 3:</w:t>
      </w:r>
      <w:r w:rsidRPr="00096777">
        <w:rPr>
          <w:i/>
          <w:lang w:val="es-ES"/>
        </w:rPr>
        <w:t xml:space="preserve"> </w:t>
      </w:r>
      <w:r w:rsidR="00FA2D06" w:rsidRPr="00096777">
        <w:rPr>
          <w:i/>
          <w:lang w:val="es-ES_tradnl"/>
        </w:rPr>
        <w:t>“Cuestionario técnico que ha de completarse junto con la solicitud de derechos de obtentor”, según consta en el párrafo 2</w:t>
      </w:r>
      <w:r w:rsidR="009B71B4" w:rsidRPr="00096777">
        <w:rPr>
          <w:i/>
          <w:lang w:val="es-ES_tradnl"/>
        </w:rPr>
        <w:t>0</w:t>
      </w:r>
      <w:r w:rsidR="00FA2D06" w:rsidRPr="00096777">
        <w:rPr>
          <w:i/>
          <w:lang w:val="es-ES_tradnl"/>
        </w:rPr>
        <w:t>;</w:t>
      </w:r>
    </w:p>
    <w:p w:rsidR="00AF7069" w:rsidRPr="00096777" w:rsidRDefault="00AF7069" w:rsidP="00AF7069">
      <w:pPr>
        <w:pStyle w:val="ListParagraph"/>
        <w:keepNext/>
        <w:tabs>
          <w:tab w:val="left" w:pos="5387"/>
          <w:tab w:val="left" w:pos="5954"/>
        </w:tabs>
        <w:ind w:left="5387"/>
        <w:rPr>
          <w:i/>
          <w:lang w:val="es-ES"/>
        </w:rPr>
      </w:pPr>
    </w:p>
    <w:p w:rsidR="00AF7069" w:rsidRPr="00096777" w:rsidRDefault="00FA2D06" w:rsidP="00FA2D06">
      <w:pPr>
        <w:pStyle w:val="ListParagraph"/>
        <w:keepNext/>
        <w:numPr>
          <w:ilvl w:val="0"/>
          <w:numId w:val="13"/>
        </w:numPr>
        <w:tabs>
          <w:tab w:val="left" w:pos="5387"/>
          <w:tab w:val="left" w:pos="5954"/>
        </w:tabs>
        <w:ind w:left="4820" w:firstLine="567"/>
        <w:rPr>
          <w:i/>
          <w:lang w:val="es-ES"/>
        </w:rPr>
      </w:pPr>
      <w:r w:rsidRPr="00096777">
        <w:rPr>
          <w:i/>
          <w:lang w:val="es-ES_tradnl"/>
        </w:rPr>
        <w:t>sección 8:</w:t>
      </w:r>
      <w:r w:rsidR="00AF7069" w:rsidRPr="00096777">
        <w:rPr>
          <w:i/>
          <w:lang w:val="es-ES"/>
        </w:rPr>
        <w:t xml:space="preserve"> </w:t>
      </w:r>
      <w:r w:rsidRPr="00096777">
        <w:rPr>
          <w:i/>
          <w:lang w:val="es-ES_tradnl"/>
        </w:rPr>
        <w:t>“Cooperación en el examen”, según consta en el párrafo 2</w:t>
      </w:r>
      <w:r w:rsidR="009B71B4" w:rsidRPr="00096777">
        <w:rPr>
          <w:i/>
          <w:lang w:val="es-ES_tradnl"/>
        </w:rPr>
        <w:t xml:space="preserve">2; </w:t>
      </w:r>
      <w:r w:rsidRPr="00096777">
        <w:rPr>
          <w:i/>
          <w:lang w:val="es-ES_tradnl"/>
        </w:rPr>
        <w:t xml:space="preserve"> y</w:t>
      </w:r>
    </w:p>
    <w:p w:rsidR="00B96576" w:rsidRPr="00096777" w:rsidRDefault="00B96576" w:rsidP="00976917">
      <w:pPr>
        <w:pStyle w:val="ListParagraph"/>
        <w:keepNext/>
        <w:tabs>
          <w:tab w:val="left" w:pos="5387"/>
          <w:tab w:val="left" w:pos="5954"/>
        </w:tabs>
        <w:ind w:left="5387"/>
        <w:rPr>
          <w:i/>
          <w:lang w:val="es-ES"/>
        </w:rPr>
      </w:pPr>
    </w:p>
    <w:p w:rsidR="00B96576" w:rsidRPr="00096777" w:rsidRDefault="00B96576" w:rsidP="00F26A8A">
      <w:pPr>
        <w:pStyle w:val="ListParagraph"/>
        <w:numPr>
          <w:ilvl w:val="0"/>
          <w:numId w:val="13"/>
        </w:numPr>
        <w:tabs>
          <w:tab w:val="left" w:pos="5387"/>
          <w:tab w:val="left" w:pos="5954"/>
        </w:tabs>
        <w:ind w:left="4820" w:firstLine="567"/>
        <w:rPr>
          <w:i/>
          <w:lang w:val="es-ES"/>
        </w:rPr>
      </w:pPr>
      <w:r w:rsidRPr="00096777">
        <w:rPr>
          <w:i/>
          <w:lang w:val="es-ES_tradnl"/>
        </w:rPr>
        <w:t>Sección 9:  Listado de las especies respecto de las que se han adquirido conocimientos prácticos o para las que se han establecido directrices de examen nacionales</w:t>
      </w:r>
      <w:r w:rsidR="00BB0198" w:rsidRPr="00096777">
        <w:rPr>
          <w:i/>
          <w:lang w:val="es-ES_tradnl"/>
        </w:rPr>
        <w:t>, según consta en el párrafo 2</w:t>
      </w:r>
      <w:r w:rsidR="009B71B4" w:rsidRPr="00096777">
        <w:rPr>
          <w:i/>
          <w:lang w:val="es-ES_tradnl"/>
        </w:rPr>
        <w:t>4</w:t>
      </w:r>
      <w:r w:rsidR="00A179FB" w:rsidRPr="00096777">
        <w:rPr>
          <w:i/>
          <w:lang w:val="es-ES_tradnl"/>
        </w:rPr>
        <w:t>.</w:t>
      </w:r>
    </w:p>
    <w:p w:rsidR="00B96576" w:rsidRDefault="00B96576" w:rsidP="00976917">
      <w:pPr>
        <w:tabs>
          <w:tab w:val="left" w:pos="5387"/>
          <w:tab w:val="left" w:pos="5954"/>
        </w:tabs>
        <w:rPr>
          <w:i/>
          <w:lang w:val="es-ES"/>
        </w:rPr>
      </w:pPr>
    </w:p>
    <w:p w:rsidR="009B71B4" w:rsidRPr="002D5DA3" w:rsidRDefault="009B71B4" w:rsidP="00976917">
      <w:pPr>
        <w:tabs>
          <w:tab w:val="left" w:pos="5387"/>
          <w:tab w:val="left" w:pos="5954"/>
        </w:tabs>
        <w:rPr>
          <w:i/>
          <w:lang w:val="es-ES"/>
        </w:rPr>
      </w:pPr>
    </w:p>
    <w:p w:rsidR="00B96576" w:rsidRPr="002D5DA3" w:rsidRDefault="00B96576" w:rsidP="00976917">
      <w:pPr>
        <w:rPr>
          <w:rFonts w:cs="Arial"/>
          <w:lang w:val="es-ES"/>
        </w:rPr>
      </w:pPr>
    </w:p>
    <w:p w:rsidR="00B96576" w:rsidRPr="002D5DA3" w:rsidRDefault="00B96576" w:rsidP="00007F3F">
      <w:pPr>
        <w:pStyle w:val="Heading1"/>
        <w:rPr>
          <w:lang w:val="es-ES_tradnl"/>
        </w:rPr>
      </w:pPr>
      <w:bookmarkStart w:id="40" w:name="_Toc412716788"/>
      <w:bookmarkEnd w:id="28"/>
      <w:bookmarkEnd w:id="29"/>
      <w:bookmarkEnd w:id="30"/>
      <w:bookmarkEnd w:id="31"/>
      <w:r w:rsidRPr="002D5DA3">
        <w:rPr>
          <w:lang w:val="es-ES_tradnl"/>
        </w:rPr>
        <w:t>Programa para la elaboración de documentos TGP</w:t>
      </w:r>
      <w:bookmarkEnd w:id="40"/>
    </w:p>
    <w:p w:rsidR="00B96576" w:rsidRPr="002D5DA3" w:rsidRDefault="00B96576" w:rsidP="00976917">
      <w:pPr>
        <w:rPr>
          <w:lang w:val="es-ES" w:eastAsia="ja-JP"/>
        </w:rPr>
      </w:pPr>
    </w:p>
    <w:p w:rsidR="00B96576" w:rsidRPr="002D5DA3" w:rsidRDefault="007D2E15" w:rsidP="00B96576">
      <w:pPr>
        <w:rPr>
          <w:lang w:val="es-ES"/>
        </w:rPr>
      </w:pPr>
      <w:r w:rsidRPr="002D5DA3">
        <w:fldChar w:fldCharType="begin"/>
      </w:r>
      <w:r w:rsidR="00976917" w:rsidRPr="002D5DA3">
        <w:rPr>
          <w:lang w:val="es-ES"/>
        </w:rPr>
        <w:instrText xml:space="preserve"> AUTONUM  </w:instrText>
      </w:r>
      <w:r w:rsidRPr="002D5DA3">
        <w:fldChar w:fldCharType="end"/>
      </w:r>
      <w:r w:rsidR="00976917" w:rsidRPr="002D5DA3">
        <w:rPr>
          <w:lang w:val="es-ES"/>
        </w:rPr>
        <w:tab/>
      </w:r>
      <w:r w:rsidR="00A179FB" w:rsidRPr="002D5DA3">
        <w:t>En el Anexo V</w:t>
      </w:r>
      <w:r w:rsidR="00B96576" w:rsidRPr="002D5DA3">
        <w:t xml:space="preserve"> del presente documento se propone un programa para la elaboración de los documentos TGP sobre la base de las conclusiones alcanzadas por el TC en su </w:t>
      </w:r>
      <w:r w:rsidR="00E54F0A" w:rsidRPr="002D5DA3">
        <w:t>quincuagésima</w:t>
      </w:r>
      <w:r w:rsidR="00B96576" w:rsidRPr="002D5DA3">
        <w:t xml:space="preserve"> sesión, por el CAJ en su sexagésima </w:t>
      </w:r>
      <w:r w:rsidR="00E54F0A" w:rsidRPr="002D5DA3">
        <w:t xml:space="preserve">novena </w:t>
      </w:r>
      <w:r w:rsidR="00B96576" w:rsidRPr="002D5DA3">
        <w:t>sesión, por los Grupos de Trabajo Técnico en sus reuniones de 2014 y por el TC-EDC en su reunión de enero de 2015 (véanse el párrafo 75 del documento TC/50/36, “Informe sobre la</w:t>
      </w:r>
      <w:r w:rsidR="00E54F0A" w:rsidRPr="002D5DA3">
        <w:t>s conclusiones”, y el párrafo 64</w:t>
      </w:r>
      <w:r w:rsidR="00B96576" w:rsidRPr="002D5DA3">
        <w:t xml:space="preserve"> del documento CAJ/69/12, “Informe sobre las conclusiones”).</w:t>
      </w:r>
    </w:p>
    <w:p w:rsidR="00B96576" w:rsidRPr="002D5DA3" w:rsidRDefault="00B96576" w:rsidP="00976917">
      <w:pPr>
        <w:rPr>
          <w:lang w:val="es-ES"/>
        </w:rPr>
      </w:pPr>
    </w:p>
    <w:p w:rsidR="00B96576" w:rsidRPr="002D5DA3" w:rsidRDefault="007D2E15" w:rsidP="00B96576">
      <w:pPr>
        <w:tabs>
          <w:tab w:val="left" w:pos="5529"/>
        </w:tabs>
        <w:ind w:left="4820"/>
        <w:rPr>
          <w:i/>
          <w:lang w:val="es-ES"/>
        </w:rPr>
      </w:pPr>
      <w:r w:rsidRPr="002D5DA3">
        <w:rPr>
          <w:i/>
        </w:rPr>
        <w:fldChar w:fldCharType="begin"/>
      </w:r>
      <w:r w:rsidR="00976917" w:rsidRPr="002D5DA3">
        <w:rPr>
          <w:i/>
          <w:lang w:val="es-ES"/>
        </w:rPr>
        <w:instrText xml:space="preserve"> AUTONUM  </w:instrText>
      </w:r>
      <w:r w:rsidRPr="002D5DA3">
        <w:rPr>
          <w:i/>
        </w:rPr>
        <w:fldChar w:fldCharType="end"/>
      </w:r>
      <w:r w:rsidR="00976917" w:rsidRPr="002D5DA3">
        <w:rPr>
          <w:i/>
          <w:lang w:val="es-ES"/>
        </w:rPr>
        <w:tab/>
      </w:r>
      <w:r w:rsidR="00B96576" w:rsidRPr="002D5DA3">
        <w:rPr>
          <w:i/>
        </w:rPr>
        <w:t>Se invita al CAJ a examinar el programa para la elaboración de los documento</w:t>
      </w:r>
      <w:r w:rsidR="001D66B4" w:rsidRPr="002D5DA3">
        <w:rPr>
          <w:i/>
        </w:rPr>
        <w:t>s TGP, que figura en el Anexo V</w:t>
      </w:r>
      <w:r w:rsidR="00B96576" w:rsidRPr="002D5DA3">
        <w:rPr>
          <w:i/>
        </w:rPr>
        <w:t xml:space="preserve"> del presente documento, tomando en consideración las conclusiones que alcance el TC en su quincuagésima</w:t>
      </w:r>
      <w:r w:rsidR="00FE4AD6" w:rsidRPr="002D5DA3">
        <w:rPr>
          <w:i/>
        </w:rPr>
        <w:t xml:space="preserve"> primera</w:t>
      </w:r>
      <w:r w:rsidR="00B96576" w:rsidRPr="002D5DA3">
        <w:rPr>
          <w:i/>
        </w:rPr>
        <w:t xml:space="preserve"> sesión.</w:t>
      </w:r>
    </w:p>
    <w:p w:rsidR="00F26A8A" w:rsidRDefault="00F26A8A" w:rsidP="00F26A8A"/>
    <w:p w:rsidR="00F26A8A" w:rsidRDefault="00F26A8A" w:rsidP="00F26A8A"/>
    <w:p w:rsidR="00F26A8A" w:rsidRDefault="00F26A8A" w:rsidP="00F26A8A"/>
    <w:p w:rsidR="00B96576" w:rsidRPr="002D5DA3" w:rsidRDefault="00B96576" w:rsidP="00F26A8A">
      <w:pPr>
        <w:jc w:val="right"/>
        <w:rPr>
          <w:lang w:val="es-ES"/>
        </w:rPr>
      </w:pPr>
      <w:r w:rsidRPr="002D5DA3">
        <w:t>[Siguen los Anexos]</w:t>
      </w:r>
    </w:p>
    <w:p w:rsidR="00B96576" w:rsidRPr="002D5DA3" w:rsidRDefault="00B96576" w:rsidP="00976917">
      <w:pPr>
        <w:rPr>
          <w:lang w:val="es-ES"/>
        </w:rPr>
      </w:pPr>
    </w:p>
    <w:p w:rsidR="00976917" w:rsidRPr="002D5DA3" w:rsidRDefault="00976917" w:rsidP="00F26A8A">
      <w:pPr>
        <w:pStyle w:val="endofdoc"/>
        <w:sectPr w:rsidR="00976917" w:rsidRPr="002D5DA3" w:rsidSect="00BA3B39">
          <w:headerReference w:type="default" r:id="rId19"/>
          <w:pgSz w:w="11907" w:h="16840" w:code="9"/>
          <w:pgMar w:top="300" w:right="1134" w:bottom="1134" w:left="1134" w:header="510" w:footer="680" w:gutter="0"/>
          <w:cols w:space="720"/>
          <w:titlePg/>
          <w:docGrid w:linePitch="272"/>
        </w:sectPr>
      </w:pPr>
    </w:p>
    <w:p w:rsidR="00B96576" w:rsidRPr="002D5DA3" w:rsidRDefault="00B96576" w:rsidP="00976917">
      <w:pPr>
        <w:rPr>
          <w:lang w:val="es-ES"/>
        </w:rPr>
      </w:pPr>
    </w:p>
    <w:p w:rsidR="00B96576" w:rsidRPr="002D5DA3" w:rsidRDefault="00B96576" w:rsidP="00976917">
      <w:pPr>
        <w:rPr>
          <w:lang w:val="es-ES"/>
        </w:rPr>
      </w:pPr>
    </w:p>
    <w:p w:rsidR="00B96576" w:rsidRPr="002D5DA3" w:rsidRDefault="00952C01" w:rsidP="00B96576">
      <w:pPr>
        <w:jc w:val="center"/>
        <w:rPr>
          <w:lang w:val="es-ES"/>
        </w:rPr>
      </w:pPr>
      <w:r w:rsidRPr="002D5DA3">
        <w:t>REVISIÓN DEL DOCUMENTO TGP/9:  ASUNTOS APROBADOS POR EL COMITÉ TÉCNICO</w:t>
      </w:r>
    </w:p>
    <w:p w:rsidR="00B96576" w:rsidRPr="002D5DA3" w:rsidRDefault="00B96576" w:rsidP="00976917">
      <w:pPr>
        <w:rPr>
          <w:lang w:val="es-ES"/>
        </w:rPr>
      </w:pPr>
    </w:p>
    <w:p w:rsidR="00B96576" w:rsidRPr="002D5DA3" w:rsidRDefault="00B96576" w:rsidP="00976917">
      <w:pPr>
        <w:rPr>
          <w:lang w:val="es-ES"/>
        </w:rPr>
      </w:pPr>
    </w:p>
    <w:p w:rsidR="00B96576" w:rsidRPr="002D5DA3" w:rsidRDefault="00B96576" w:rsidP="00B96576">
      <w:pPr>
        <w:rPr>
          <w:lang w:val="es-ES"/>
        </w:rPr>
      </w:pPr>
      <w:r w:rsidRPr="002D5DA3">
        <w:t>Sección 5.5. (nuevo):  Orientación sobre el número de plantas que se ha de examinar (para determinar la distinción)</w:t>
      </w:r>
      <w:r w:rsidR="00976917" w:rsidRPr="002D5DA3">
        <w:rPr>
          <w:lang w:val="es-ES"/>
        </w:rPr>
        <w:t xml:space="preserve"> </w:t>
      </w:r>
    </w:p>
    <w:p w:rsidR="00B96576" w:rsidRPr="002D5DA3" w:rsidRDefault="00B96576" w:rsidP="00976917">
      <w:pPr>
        <w:rPr>
          <w:lang w:val="es-ES"/>
        </w:rPr>
      </w:pPr>
    </w:p>
    <w:p w:rsidR="00B96576" w:rsidRPr="002D5DA3" w:rsidRDefault="00B96576" w:rsidP="00B96576">
      <w:pPr>
        <w:rPr>
          <w:lang w:val="es-ES"/>
        </w:rPr>
      </w:pPr>
      <w:r w:rsidRPr="002D5DA3">
        <w:t>Añadir nueva sección 5.5 como sigue (véase el documento TC/49/41 “Informe sobre las conclusiones”, párrafo 84):</w:t>
      </w:r>
      <w:r w:rsidR="00976917" w:rsidRPr="002D5DA3">
        <w:rPr>
          <w:lang w:val="es-ES"/>
        </w:rPr>
        <w:t xml:space="preserve"> </w:t>
      </w:r>
    </w:p>
    <w:p w:rsidR="00B96576" w:rsidRPr="002D5DA3" w:rsidRDefault="00B96576" w:rsidP="00976917">
      <w:pPr>
        <w:rPr>
          <w:lang w:val="es-ES"/>
        </w:rPr>
      </w:pPr>
    </w:p>
    <w:p w:rsidR="00B96576" w:rsidRPr="002D5DA3" w:rsidRDefault="00B96576" w:rsidP="00B96576">
      <w:pPr>
        <w:ind w:left="567"/>
        <w:rPr>
          <w:lang w:val="es-ES"/>
        </w:rPr>
      </w:pPr>
      <w:r w:rsidRPr="002D5DA3">
        <w:t>“Número de plantas/partes de plantas que se ha de examinar (para determinar la distinción)</w:t>
      </w:r>
    </w:p>
    <w:p w:rsidR="00B96576" w:rsidRPr="002D5DA3" w:rsidRDefault="00B96576" w:rsidP="00976917">
      <w:pPr>
        <w:rPr>
          <w:rFonts w:cs="Arial"/>
          <w:lang w:val="es-ES"/>
        </w:rPr>
      </w:pPr>
    </w:p>
    <w:p w:rsidR="00B96576" w:rsidRPr="002D5DA3" w:rsidRDefault="00B96576" w:rsidP="00B96576">
      <w:pPr>
        <w:ind w:left="567" w:right="567"/>
      </w:pPr>
      <w:r w:rsidRPr="002D5DA3">
        <w:t>1.</w:t>
      </w:r>
      <w:r w:rsidR="00DD0A82" w:rsidRPr="002D5DA3">
        <w:tab/>
      </w:r>
      <w:r w:rsidRPr="002D5DA3">
        <w:t>La observación de la expresión “típica” de caracteres de una variedad en un entorno determinado es esencial para la evaluación de la distinción.  La precisión del (medio) de expresión observado de las variedades que han de compararse es un elemento fundamental en la consideración de si la diferencia es una diferencia clara.</w:t>
      </w:r>
    </w:p>
    <w:p w:rsidR="00B96576" w:rsidRPr="002D5DA3" w:rsidRDefault="00B96576" w:rsidP="00976917">
      <w:pPr>
        <w:ind w:left="567" w:right="567"/>
      </w:pPr>
    </w:p>
    <w:p w:rsidR="00B96576" w:rsidRPr="002D5DA3" w:rsidRDefault="00DD0A82" w:rsidP="00B96576">
      <w:pPr>
        <w:ind w:left="567" w:right="567"/>
      </w:pPr>
      <w:r w:rsidRPr="002D5DA3">
        <w:t>2.</w:t>
      </w:r>
      <w:r w:rsidRPr="002D5DA3">
        <w:tab/>
      </w:r>
      <w:r w:rsidR="00B96576" w:rsidRPr="002D5DA3">
        <w:t>En el caso de los caracteres cualitativos, un número pequeño es suficiente para determinar la expresión de una variedad.  En general, el número de plantas necesario para efectuar la evaluación de la distinción no es un elemento que limite el número de plantas en el ensayo.  Así, el número de plantas necesario para efectuar la evaluación de los caracteres cualitativos no es esencial para la armonización.</w:t>
      </w:r>
    </w:p>
    <w:p w:rsidR="00B96576" w:rsidRPr="002D5DA3" w:rsidRDefault="00B96576" w:rsidP="00976917">
      <w:pPr>
        <w:ind w:left="567" w:right="567"/>
      </w:pPr>
    </w:p>
    <w:p w:rsidR="00B96576" w:rsidRPr="002D5DA3" w:rsidRDefault="00DD0A82" w:rsidP="00B96576">
      <w:pPr>
        <w:ind w:left="567" w:right="567"/>
      </w:pPr>
      <w:r w:rsidRPr="002D5DA3">
        <w:t>3.</w:t>
      </w:r>
      <w:r w:rsidRPr="002D5DA3">
        <w:tab/>
      </w:r>
      <w:r w:rsidR="00B96576" w:rsidRPr="002D5DA3">
        <w:t>En el caso de los caracteres cuantitativos (y caracteres pseudocualitativos), debe tenerse en cuenta la variabilidad dentro de la variedad para definir una clara diferencia (mediante el dictamen de un experto o estadísticas exactas).  La precisión es importante debido a la relación entre la variabilidad dentro de las variedades y la diferencia necesaria que debe considerarse como una clara diferencia para el establecimiento de la distinción.  El tamaño de la muestra incide en la precisión de los registros (valores medios).  Así, en aras de la armonización, en las directrices de examen debería indicarse el tamaño apropiado de la muestra.</w:t>
      </w:r>
    </w:p>
    <w:p w:rsidR="00B96576" w:rsidRPr="002D5DA3" w:rsidRDefault="00B96576" w:rsidP="00976917">
      <w:pPr>
        <w:ind w:left="567" w:right="567"/>
      </w:pPr>
    </w:p>
    <w:p w:rsidR="00B96576" w:rsidRPr="002D5DA3" w:rsidRDefault="00DD0A82" w:rsidP="00B96576">
      <w:pPr>
        <w:ind w:left="567" w:right="567"/>
        <w:rPr>
          <w:bCs/>
          <w:lang w:val="es-ES"/>
        </w:rPr>
      </w:pPr>
      <w:r w:rsidRPr="002D5DA3">
        <w:rPr>
          <w:bCs/>
        </w:rPr>
        <w:t>4.</w:t>
      </w:r>
      <w:r w:rsidRPr="002D5DA3">
        <w:rPr>
          <w:bCs/>
        </w:rPr>
        <w:tab/>
      </w:r>
      <w:r w:rsidR="00B96576" w:rsidRPr="002D5DA3">
        <w:rPr>
          <w:bCs/>
        </w:rPr>
        <w:t>Los siguientes principios generales deberían tenerse en cuenta:</w:t>
      </w:r>
    </w:p>
    <w:p w:rsidR="00B96576" w:rsidRPr="002D5DA3" w:rsidRDefault="00B96576" w:rsidP="00976917">
      <w:pPr>
        <w:ind w:left="567" w:right="567"/>
        <w:rPr>
          <w:bCs/>
          <w:lang w:val="es-ES"/>
        </w:rPr>
      </w:pPr>
    </w:p>
    <w:p w:rsidR="00B96576" w:rsidRPr="002D5DA3" w:rsidRDefault="00B96576" w:rsidP="00B96576">
      <w:pPr>
        <w:ind w:left="567" w:right="567"/>
        <w:jc w:val="left"/>
        <w:rPr>
          <w:i/>
          <w:lang w:val="es-ES"/>
        </w:rPr>
      </w:pPr>
      <w:r w:rsidRPr="002D5DA3">
        <w:rPr>
          <w:i/>
        </w:rPr>
        <w:t>Consideraciones relativas al número de plantas que ha de observarse para evaluar la distinción en el caso de caracteres QN (en algunos casos PQ)</w:t>
      </w:r>
    </w:p>
    <w:p w:rsidR="00B96576" w:rsidRPr="002D5DA3" w:rsidRDefault="00B96576" w:rsidP="00976917">
      <w:pPr>
        <w:ind w:left="567" w:right="567"/>
        <w:rPr>
          <w:bCs/>
          <w:lang w:val="es-ES"/>
        </w:rPr>
      </w:pPr>
    </w:p>
    <w:p w:rsidR="00B96576" w:rsidRPr="002D5DA3" w:rsidRDefault="00B96576" w:rsidP="00B96576">
      <w:pPr>
        <w:numPr>
          <w:ilvl w:val="0"/>
          <w:numId w:val="1"/>
        </w:numPr>
        <w:ind w:left="1418" w:right="567" w:hanging="491"/>
        <w:jc w:val="left"/>
      </w:pPr>
      <w:r w:rsidRPr="002D5DA3">
        <w:t>Observación de la parcela en su conjunto (VG/MG)</w:t>
      </w:r>
    </w:p>
    <w:p w:rsidR="00B96576" w:rsidRPr="002D5DA3" w:rsidRDefault="00B96576" w:rsidP="00B96576">
      <w:pPr>
        <w:ind w:left="1418" w:right="567"/>
        <w:jc w:val="left"/>
      </w:pPr>
      <w:r w:rsidRPr="002D5DA3">
        <w:t>– el número indicado debe considerarse la cantidad mínima</w:t>
      </w:r>
    </w:p>
    <w:p w:rsidR="00B96576" w:rsidRPr="002D5DA3" w:rsidRDefault="00B96576" w:rsidP="00976917">
      <w:pPr>
        <w:ind w:left="1418" w:right="567"/>
        <w:jc w:val="left"/>
      </w:pPr>
    </w:p>
    <w:p w:rsidR="00B96576" w:rsidRPr="002D5DA3" w:rsidRDefault="00B96576" w:rsidP="00B96576">
      <w:pPr>
        <w:numPr>
          <w:ilvl w:val="0"/>
          <w:numId w:val="1"/>
        </w:numPr>
        <w:ind w:left="1418" w:right="567" w:hanging="491"/>
        <w:jc w:val="left"/>
      </w:pPr>
      <w:r w:rsidRPr="002D5DA3">
        <w:t>Observación de una submuestra de la parcela (VG/MG)</w:t>
      </w:r>
    </w:p>
    <w:p w:rsidR="00B96576" w:rsidRPr="002D5DA3" w:rsidRDefault="00B96576" w:rsidP="00B96576">
      <w:pPr>
        <w:ind w:left="1418" w:right="567"/>
        <w:jc w:val="left"/>
      </w:pPr>
      <w:r w:rsidRPr="002D5DA3">
        <w:t>– el número indicado debe considerarse la cantidad mínima</w:t>
      </w:r>
    </w:p>
    <w:p w:rsidR="00B96576" w:rsidRPr="002D5DA3" w:rsidRDefault="00B96576" w:rsidP="00976917">
      <w:pPr>
        <w:ind w:left="1418" w:right="567"/>
        <w:jc w:val="left"/>
      </w:pPr>
    </w:p>
    <w:p w:rsidR="00B96576" w:rsidRPr="002D5DA3" w:rsidRDefault="00B96576" w:rsidP="00B96576">
      <w:pPr>
        <w:numPr>
          <w:ilvl w:val="0"/>
          <w:numId w:val="1"/>
        </w:numPr>
        <w:ind w:left="1418" w:right="567" w:hanging="491"/>
        <w:jc w:val="left"/>
      </w:pPr>
      <w:r w:rsidRPr="002D5DA3">
        <w:t>Observaciones efectuadas en plantas individuales (VS/MS)</w:t>
      </w:r>
    </w:p>
    <w:p w:rsidR="00B96576" w:rsidRPr="002D5DA3" w:rsidRDefault="00B96576" w:rsidP="00B96576">
      <w:pPr>
        <w:ind w:left="1418" w:right="567"/>
        <w:jc w:val="left"/>
      </w:pPr>
      <w:r w:rsidRPr="002D5DA3">
        <w:t>– el número de plantas es importante para la precisión del registro</w:t>
      </w:r>
    </w:p>
    <w:p w:rsidR="00B96576" w:rsidRPr="002D5DA3" w:rsidRDefault="00B96576" w:rsidP="00B96576">
      <w:pPr>
        <w:ind w:left="1418" w:right="567"/>
        <w:jc w:val="left"/>
      </w:pPr>
      <w:r w:rsidRPr="002D5DA3">
        <w:t>– debe indicarse un número determinado</w:t>
      </w:r>
      <w:r w:rsidR="00976917" w:rsidRPr="002D5DA3">
        <w:t xml:space="preserve"> </w:t>
      </w:r>
    </w:p>
    <w:p w:rsidR="00B96576" w:rsidRPr="002D5DA3" w:rsidRDefault="00B96576" w:rsidP="00976917">
      <w:pPr>
        <w:ind w:left="567" w:right="567"/>
        <w:rPr>
          <w:bCs/>
        </w:rPr>
      </w:pPr>
    </w:p>
    <w:p w:rsidR="00B96576" w:rsidRPr="002D5DA3" w:rsidRDefault="00B96576" w:rsidP="00B96576">
      <w:pPr>
        <w:ind w:left="567" w:right="567"/>
        <w:rPr>
          <w:i/>
          <w:lang w:val="es-ES"/>
        </w:rPr>
      </w:pPr>
      <w:r w:rsidRPr="002D5DA3">
        <w:rPr>
          <w:i/>
        </w:rPr>
        <w:t>Consideraciones relativas al número de plantas de las variedades candidatas y las variedades con las que se han de comparar</w:t>
      </w:r>
    </w:p>
    <w:p w:rsidR="00B96576" w:rsidRPr="002D5DA3" w:rsidRDefault="00B96576" w:rsidP="00976917">
      <w:pPr>
        <w:ind w:left="567" w:right="567"/>
        <w:rPr>
          <w:lang w:val="es-ES"/>
        </w:rPr>
      </w:pPr>
    </w:p>
    <w:p w:rsidR="00B96576" w:rsidRPr="002D5DA3" w:rsidRDefault="007A695A" w:rsidP="00B96576">
      <w:pPr>
        <w:ind w:left="567" w:right="567"/>
      </w:pPr>
      <w:r w:rsidRPr="002D5DA3">
        <w:t>5.</w:t>
      </w:r>
      <w:r w:rsidRPr="002D5DA3">
        <w:tab/>
      </w:r>
      <w:r w:rsidR="00B96576" w:rsidRPr="002D5DA3">
        <w:t>La precisión de los registros requerida depende de la diferencia entre la variedad candidata y las variedades notoriamente conocidas.  Si dos variedades son muy similares, es importante asegurar la misma precisión de los registros de ambas variedades.  El número de plantas que se indica en las directrices de examen se aplica tanto a la variedad candidata como a la variedad similar notoriamente conocida.  En otros casos, sería posible incluir en el ensayo un menor número de plantas para la variedad notoriamente conocida, siempre que no deba evaluarse la homogeneidad para esa variedad, esto es para variedades de la colección de variedades.”</w:t>
      </w:r>
      <w:r w:rsidR="00976917" w:rsidRPr="002D5DA3">
        <w:t xml:space="preserve">  </w:t>
      </w:r>
    </w:p>
    <w:p w:rsidR="00B96576" w:rsidRPr="002D5DA3" w:rsidRDefault="00B96576" w:rsidP="00976917">
      <w:pPr>
        <w:ind w:left="567" w:right="567"/>
        <w:jc w:val="right"/>
      </w:pPr>
    </w:p>
    <w:p w:rsidR="00B96576" w:rsidRPr="002D5DA3" w:rsidRDefault="00B96576" w:rsidP="00976917">
      <w:pPr>
        <w:ind w:left="567" w:right="567"/>
        <w:jc w:val="right"/>
      </w:pPr>
    </w:p>
    <w:p w:rsidR="00B96576" w:rsidRPr="002D5DA3" w:rsidRDefault="00B96576" w:rsidP="00976917">
      <w:pPr>
        <w:ind w:left="567" w:right="567"/>
        <w:jc w:val="right"/>
      </w:pPr>
    </w:p>
    <w:p w:rsidR="00B96576" w:rsidRPr="002D5DA3" w:rsidRDefault="00A11E4D" w:rsidP="00B96576">
      <w:pPr>
        <w:ind w:left="567"/>
        <w:jc w:val="right"/>
        <w:rPr>
          <w:lang w:val="es-ES"/>
        </w:rPr>
      </w:pPr>
      <w:r w:rsidRPr="002D5DA3">
        <w:t>[</w:t>
      </w:r>
      <w:r w:rsidR="00B96576" w:rsidRPr="002D5DA3">
        <w:t>Sigue el Anexo II]</w:t>
      </w:r>
    </w:p>
    <w:p w:rsidR="00976917" w:rsidRPr="002D5DA3" w:rsidRDefault="00976917" w:rsidP="00976917">
      <w:pPr>
        <w:ind w:left="567"/>
        <w:jc w:val="right"/>
        <w:rPr>
          <w:caps/>
          <w:lang w:val="es-ES"/>
        </w:rPr>
        <w:sectPr w:rsidR="00976917" w:rsidRPr="002D5DA3" w:rsidSect="009E6453">
          <w:headerReference w:type="default" r:id="rId20"/>
          <w:headerReference w:type="first" r:id="rId21"/>
          <w:pgSz w:w="11907" w:h="16840"/>
          <w:pgMar w:top="510" w:right="1134" w:bottom="851" w:left="1134" w:header="510" w:footer="680" w:gutter="0"/>
          <w:pgNumType w:start="1"/>
          <w:cols w:space="720"/>
          <w:titlePg/>
          <w:docGrid w:linePitch="272"/>
        </w:sectPr>
      </w:pPr>
    </w:p>
    <w:p w:rsidR="00B96576" w:rsidRPr="002D5DA3" w:rsidRDefault="00B96576" w:rsidP="00976917">
      <w:pPr>
        <w:tabs>
          <w:tab w:val="left" w:pos="992"/>
        </w:tabs>
        <w:jc w:val="center"/>
        <w:rPr>
          <w:b/>
          <w:sz w:val="14"/>
          <w:lang w:val="es-ES"/>
        </w:rPr>
      </w:pPr>
    </w:p>
    <w:p w:rsidR="007B177F" w:rsidRPr="002D5DA3" w:rsidRDefault="007B177F" w:rsidP="007B177F">
      <w:pPr>
        <w:tabs>
          <w:tab w:val="left" w:pos="992"/>
        </w:tabs>
        <w:jc w:val="center"/>
        <w:rPr>
          <w:b/>
          <w:sz w:val="12"/>
          <w:lang w:val="es-ES"/>
        </w:rPr>
      </w:pPr>
    </w:p>
    <w:p w:rsidR="007B177F" w:rsidRPr="002D5DA3" w:rsidRDefault="007B177F" w:rsidP="007B177F">
      <w:pPr>
        <w:tabs>
          <w:tab w:val="left" w:pos="992"/>
        </w:tabs>
        <w:jc w:val="center"/>
        <w:rPr>
          <w:b/>
        </w:rPr>
      </w:pPr>
      <w:r w:rsidRPr="002D5DA3">
        <w:rPr>
          <w:b/>
        </w:rPr>
        <w:t>ESQUEMA DE LOS DOCUMENTOS TGP RELATIVOS A LA DISTINCIÓN</w: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09440" behindDoc="0" locked="0" layoutInCell="1" allowOverlap="1" wp14:anchorId="12CC9D50" wp14:editId="4EBBCD18">
                <wp:simplePos x="0" y="0"/>
                <wp:positionH relativeFrom="column">
                  <wp:posOffset>2241550</wp:posOffset>
                </wp:positionH>
                <wp:positionV relativeFrom="paragraph">
                  <wp:posOffset>31750</wp:posOffset>
                </wp:positionV>
                <wp:extent cx="1746885" cy="1365250"/>
                <wp:effectExtent l="38100" t="38100" r="24765" b="44450"/>
                <wp:wrapNone/>
                <wp:docPr id="101" name="Flowchart: Decisio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1365250"/>
                        </a:xfrm>
                        <a:prstGeom prst="flowChartDecision">
                          <a:avLst/>
                        </a:prstGeom>
                        <a:noFill/>
                        <a:ln w="3810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A8A" w:rsidRDefault="00F26A8A" w:rsidP="007B17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01" o:spid="_x0000_s1027" type="#_x0000_t110" style="position:absolute;left:0;text-align:left;margin-left:176.5pt;margin-top:2.5pt;width:137.55pt;height:1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2dCgMAAGMGAAAOAAAAZHJzL2Uyb0RvYy54bWysVd9vmzAQfp+0/8HyOwUSCASVVCk/pknd&#10;Vqmb9uyACdbAZrYT0k3733c2Sdq0L9NUIiEf9p3v++67y/XNoe/QnkrFBE+xf+VhRHklasa3Kf72&#10;tXRijJQmvCad4DTFj1Thm9X7d9fjkNCZaEVXU4kgCFfJOKS41XpIXFdVLe2JuhID5bDZCNkTDabc&#10;urUkI0TvO3fmeQt3FLIepKioUvA1nzbxysZvGlrpL02jqEZdiiE3bd/Svjfm7a6uSbKVZGhZdUyD&#10;/EcWPWEcLj2HyokmaCfZq1A9q6RQotFXlehd0TSsohYDoPG9F2geWjJQiwXIUcOZJvV2YavP+3uJ&#10;WA2183yMOOmhSGUnxqolUicopxUztUVmG8gaB5WAz8NwLw1cNdyJ6odCXGQt4Vu6llKMLSU1pGjP&#10;uxcOxlDgijbjJ1HDTWSnheXt0MjeBARG0MGW5/FcHnrQqIKPfhQs4jjEqII9f74IZ6EtoEuSk/sg&#10;lf5ARY/MIsUNAIHEpD7BsHeR/Z3SgAX8TufN1VyUrOusIDqOxhTPY9/zrIcSHavNrsUst5usk2hP&#10;QFNl6cFjmIFoF8d6pkHZHetTHJszR60Zcgpe22s0Yd20BueOm+DUanbKD6yDhqX9DhxYPf1eessi&#10;LuLACWaLwgm8PHfWZRY4i9KPwnyeZ1nu/zFZ+0HSsrqm3CR+0rYf/Jt2jl02qfKs7guA6pKHEp7X&#10;PLiXaViaANUlpHUZelEwj50oCudOMC885zYuM2ed+YtFVNxmt8ULSIWlSb0NqjPnJiuxg7I9tPWI&#10;amYkNA+XM2iMmsHQmEVTIRHptjDtKi0xkkJ/Z7q1rWoUa2JcMBN75ndk5hx9IuJUbGOdy3XE9kQV&#10;iOMkBNtOpoOmTtSHzWFq3lNvbkT9CP0FWdkmgskMi1bIXxiNMOVSrH7uiKQYdR859OjSDwIzFq0R&#10;hNEMDPl8Z/N8h/AKQqVYYzQtMz2N0t0g2baFm3yLn4s19HXDbJOZnp+yAkTGgElmsR2nrhmVz217&#10;6um/YfUXAAD//wMAUEsDBBQABgAIAAAAIQAPNr993gAAAAkBAAAPAAAAZHJzL2Rvd25yZXYueG1s&#10;TI9BS8NAEIXvgv9hGcGLtJumtLQxmyJCwKtRQW+bZJqNZmdDdpOu/97xpKdheI/3vpefoh3EgpPv&#10;HSnYrBMQSI1re+oUvL6UqwMIHzS1enCECr7Rw6m4vsp11roLPeNShU5wCPlMKzAhjJmUvjFotV+7&#10;EYm1s5usDvxOnWwnfeFwO8g0SfbS6p64wegRHw02X9VsFTyZc+Vi/Hh/+zyWsbwzyzjXUqnbm/hw&#10;DyJgDH9m+MVndCiYqXYztV4MCra7LW8JCnZ8WN+nhw2IWkHKvSCLXP5fUPwAAAD//wMAUEsBAi0A&#10;FAAGAAgAAAAhALaDOJL+AAAA4QEAABMAAAAAAAAAAAAAAAAAAAAAAFtDb250ZW50X1R5cGVzXS54&#10;bWxQSwECLQAUAAYACAAAACEAOP0h/9YAAACUAQAACwAAAAAAAAAAAAAAAAAvAQAAX3JlbHMvLnJl&#10;bHNQSwECLQAUAAYACAAAACEAdSj9nQoDAABjBgAADgAAAAAAAAAAAAAAAAAuAgAAZHJzL2Uyb0Rv&#10;Yy54bWxQSwECLQAUAAYACAAAACEADza/fd4AAAAJAQAADwAAAAAAAAAAAAAAAABkBQAAZHJzL2Rv&#10;d25yZXYueG1sUEsFBgAAAAAEAAQA8wAAAG8GAAAAAA==&#10;" filled="f" strokecolor="red" strokeweight="3pt">
                <v:textbox>
                  <w:txbxContent>
                    <w:p w:rsidR="00F26A8A" w:rsidRDefault="00F26A8A" w:rsidP="007B177F">
                      <w:pPr>
                        <w:jc w:val="center"/>
                      </w:pP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53472" behindDoc="0" locked="0" layoutInCell="1" allowOverlap="1" wp14:anchorId="1778E1AC" wp14:editId="13764859">
                <wp:simplePos x="0" y="0"/>
                <wp:positionH relativeFrom="column">
                  <wp:posOffset>1929130</wp:posOffset>
                </wp:positionH>
                <wp:positionV relativeFrom="paragraph">
                  <wp:posOffset>5210174</wp:posOffset>
                </wp:positionV>
                <wp:extent cx="641350" cy="0"/>
                <wp:effectExtent l="0" t="0" r="25400"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line">
                          <a:avLst/>
                        </a:prstGeom>
                        <a:noFill/>
                        <a:ln w="9525">
                          <a:solidFill>
                            <a:srgbClr val="FF9933"/>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1.9pt,410.25pt" to="202.4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0bpAIAAIsFAAAOAAAAZHJzL2Uyb0RvYy54bWysVE2PmzAQvVfqf7C4s0CAfKBNVrt89LJt&#10;V8pWPTvYgFWwke2ERFX/e8cmocn2UlWbSMjj8YzfvHnj+4dj16IDlYoJvnaCO99BlJeCMF6vnW+v&#10;hbt0kNKYE9wKTtfOiSrnYfPxw/3QJ3QmGtESKhEk4SoZ+rXTaN0nnqfKhnZY3YmecnBWQnZYgylr&#10;j0g8QPau9Wa+P/cGIUkvRUmVgt1sdDobm7+qaKm/VpWiGrVrB7Bp+5X2uzNfb3OPk1rivmHlGQb+&#10;DxQdZhwunVJlWGO0l+yvVB0rpVCi0nel6DxRVayktgaoJvDfVLNtcE9tLUCO6iea1PulLb8cXiRi&#10;BHrnAz8cd9CkrZaY1Y1GqeAcKBQSGS9wNfQqgZCUv0hTbXnk2/5ZlD8U4iJtMK+pxfx66iFNYCK8&#10;mxBjqB5u3A2fBYEzeK+FJe5Yyc6kBErQ0fbnNPWHHjUqYXMeBWEMKMuLy8PJJa6XSn+iokNmsXZa&#10;xg1zOMGHZ6UNDpxcjphtLgrWtrb7LUfD2lnFs9gGKNEyYpzmmJL1Lm0lOmDQT1GsVmFoiwLP9TGT&#10;OcOqGc9Z16gsKfac2Fsaikl+XmvM2nENqFpuLqJWqyNUsI4alnYfSrc6+rnyV/kyX0ZuNJvnbuRn&#10;mftYpJE7L4JFnIVZmmbBL1NBECUNI4RyU8RF00H0b5o5T9eoxknVE1vebXZLK4C9RfpYxP4iCpfu&#10;YhGHbhTmvvu0LFL3MQ3m80X+lD7lb5Dmtnr1PmAnKg0qsddUbhsyIMKMLsJ4NQscMOANmC1883MQ&#10;bmt4vEotHSSF/s50Y1Vs9Gdy3Ihg6Zv/WQRT9pGISw+NNXXhXNsfqqDnl/7a4TDzME7WTpDTi7wM&#10;DUy8DTq/TuZJubZhff2Gbn4DAAD//wMAUEsDBBQABgAIAAAAIQBFbz8W3gAAAAsBAAAPAAAAZHJz&#10;L2Rvd25yZXYueG1sTI89T8MwEIZ3JP6DdUhs1G7a0CrEqQISEgMMDQwd3eSII+JzGrtt+u85JCQY&#10;3w+991y+mVwvTjiGzpOG+UyBQKp901Gr4eP9+W4NIkRDjek9oYYLBtgU11e5yRp/pi2eqtgKHqGQ&#10;GQ02xiGTMtQWnQkzPyBx9ulHZyLLsZXNaM487nqZKHUvnemIL1gz4JPF+qs6Og1pUpavL91Aq8dD&#10;etjZ+YXepkrr25upfAARcYp/ZfjBZ3QomGnvj9QE0WtYqAWjRw3rRKUguLFUS3b2v44scvn/h+Ib&#10;AAD//wMAUEsBAi0AFAAGAAgAAAAhALaDOJL+AAAA4QEAABMAAAAAAAAAAAAAAAAAAAAAAFtDb250&#10;ZW50X1R5cGVzXS54bWxQSwECLQAUAAYACAAAACEAOP0h/9YAAACUAQAACwAAAAAAAAAAAAAAAAAv&#10;AQAAX3JlbHMvLnJlbHNQSwECLQAUAAYACAAAACEAQWSdG6QCAACLBQAADgAAAAAAAAAAAAAAAAAu&#10;AgAAZHJzL2Uyb0RvYy54bWxQSwECLQAUAAYACAAAACEARW8/Ft4AAAALAQAADwAAAAAAAAAAAAAA&#10;AAD+BAAAZHJzL2Rvd25yZXYueG1sUEsFBgAAAAAEAAQA8wAAAAkGAAAAAA==&#10;" strokecolor="#f93"/>
            </w:pict>
          </mc:Fallback>
        </mc:AlternateContent>
      </w:r>
      <w:r w:rsidRPr="002D5DA3">
        <w:rPr>
          <w:b/>
          <w:noProof/>
          <w:lang w:val="en-US"/>
        </w:rPr>
        <mc:AlternateContent>
          <mc:Choice Requires="wps">
            <w:drawing>
              <wp:anchor distT="4294967294" distB="4294967294" distL="114300" distR="114300" simplePos="0" relativeHeight="251712512" behindDoc="0" locked="0" layoutInCell="1" allowOverlap="1" wp14:anchorId="239348A8" wp14:editId="64572D72">
                <wp:simplePos x="0" y="0"/>
                <wp:positionH relativeFrom="column">
                  <wp:posOffset>675640</wp:posOffset>
                </wp:positionH>
                <wp:positionV relativeFrom="paragraph">
                  <wp:posOffset>1187449</wp:posOffset>
                </wp:positionV>
                <wp:extent cx="5495925" cy="0"/>
                <wp:effectExtent l="0" t="19050" r="9525"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2pt,93.5pt" to="485.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lUKwIAAFEEAAAOAAAAZHJzL2Uyb0RvYy54bWysVMGO2jAQvVfqP1i+QwgbdiEirKoEetl2&#10;kdh+gLGdxKpjW7YhoKr/3rEDiG0vVVUOZuyZeX4z85zl86mT6MitE1oVOB1PMOKKaiZUU+Bvb5vR&#10;HCPniWJEasULfOYOP68+flj2JudT3WrJuEUAolzemwK33ps8SRxteUfcWBuuwFlr2xEPW9skzJIe&#10;0DuZTCeTx6TXlhmrKXcOTqvBiVcRv6459a917bhHssDAzcfVxnUf1mS1JHljiWkFvdAg/8CiI0LB&#10;pTeoiniCDlb8AdUJarXTtR9T3SW6rgXlsQaoJp38Vs2uJYbHWqA5ztza5P4fLP163FokWIEXDxgp&#10;0sGMdt4S0bQelVop6KC2CJzQqd64HBJKtbWhVnpSO/Oi6XeHlC5bohoeGb+dDaCkISN5lxI2zsB9&#10;+/6LZhBDDl7Htp1q2wVIaAg6xemcb9PhJ48oHM6yxWwxnWFEr76E5NdEY53/zHWHglFgKVRoHMnJ&#10;8cX5QITk15BwrPRGSBmHLxXqCzydz55mMcNpKVjwhjhnm30pLTqSoJ/4i2WB5z4sQFfEtUMcA2sQ&#10;ltUHxeItLSdsfbE9EXKwgZVU4R6oEXherEE4PxaTxXq+nmejbPq4HmWTqhp92pTZ6HGTPs2qh6os&#10;q/RnoJxmeSsY4yqwvoo4zf5OJJfnNMjvJuNbf5L36LGRQPb6H0nHIYe5DgrZa3be2uvwQbcx+PLG&#10;wsO434N9/yVY/QIAAP//AwBQSwMEFAAGAAgAAAAhAARN8fzeAAAACwEAAA8AAABkcnMvZG93bnJl&#10;di54bWxMj0tPxDAMhO9I/IfISNzYdBHaR2m6qngc4MKyIO0e08a0FY1TJemDf4+RkODmsUfjb7Ld&#10;bDsxog+tIwXLRQICqXKmpVrB+9vj1QZEiJqM7hyhgi8MsMvPzzKdGjfRK46HWAsOoZBqBU2MfSpl&#10;qBq0Oixcj8S3D+etjix9LY3XE4fbTl4nyUpa3RJ/aHSPdw1Wn4fBKnh5GAc/HZviuSpHub+fi9Pw&#10;VCt1eTEXtyAizvHPDD/4jA45M5VuIBNExzpZ3bCVh82aS7Fju15uQZS/G5ln8n+H/BsAAP//AwBQ&#10;SwECLQAUAAYACAAAACEAtoM4kv4AAADhAQAAEwAAAAAAAAAAAAAAAAAAAAAAW0NvbnRlbnRfVHlw&#10;ZXNdLnhtbFBLAQItABQABgAIAAAAIQA4/SH/1gAAAJQBAAALAAAAAAAAAAAAAAAAAC8BAABfcmVs&#10;cy8ucmVsc1BLAQItABQABgAIAAAAIQBSS5lUKwIAAFEEAAAOAAAAAAAAAAAAAAAAAC4CAABkcnMv&#10;ZTJvRG9jLnhtbFBLAQItABQABgAIAAAAIQAETfH83gAAAAsBAAAPAAAAAAAAAAAAAAAAAIUEAABk&#10;cnMvZG93bnJldi54bWxQSwUGAAAAAAQABADzAAAAkAUAAAAA&#10;" strokeweight="2.25pt">
                <v:stroke dashstyle="dash"/>
              </v:line>
            </w:pict>
          </mc:Fallback>
        </mc:AlternateContent>
      </w:r>
      <w:r w:rsidRPr="002D5DA3">
        <w:rPr>
          <w:b/>
          <w:noProof/>
          <w:lang w:val="en-US"/>
        </w:rPr>
        <mc:AlternateContent>
          <mc:Choice Requires="wps">
            <w:drawing>
              <wp:anchor distT="0" distB="0" distL="114300" distR="114300" simplePos="0" relativeHeight="251721728" behindDoc="0" locked="0" layoutInCell="1" allowOverlap="1" wp14:anchorId="200A210B" wp14:editId="3FA26A1A">
                <wp:simplePos x="0" y="0"/>
                <wp:positionH relativeFrom="column">
                  <wp:posOffset>676275</wp:posOffset>
                </wp:positionH>
                <wp:positionV relativeFrom="paragraph">
                  <wp:posOffset>3419475</wp:posOffset>
                </wp:positionV>
                <wp:extent cx="5449570" cy="23495"/>
                <wp:effectExtent l="19050" t="19050" r="17780" b="3365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49570" cy="23495"/>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269.25pt" to="482.35pt,2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HPNgIAAF8EAAAOAAAAZHJzL2Uyb0RvYy54bWysVE2P2yAQvVfqf0C+J7azzpcVZ1XZSS/b&#10;bqRseyeAY1QMCEicqOp/74C92aa9VFVzIAPMvHnzZvDq8dIKdGbGciWLKB0nEWKSKMrlsYi+vGxH&#10;iwhZhyXFQklWRFdmo8f1+3erTudsoholKDMIQKTNO11EjXM6j2NLGtZiO1aaSbislWmxg605xtTg&#10;DtBbEU+SZBZ3ylBtFGHWwmnVX0brgF/XjLjnurbMIVFEwM2F1YT14Nd4vcL50WDdcDLQwP/AosVc&#10;QtIbVIUdRifD/4BqOTHKqtqNiWpjVdecsFADVJMmv1Wzb7BmoRYQx+qbTPb/wZLP551BnBbRchIh&#10;iVvo0d4ZzI+NQ6WSEhRUBsElKNVpm0NAKXfG10oucq+fFPlmkVRlg+WRBcYvVw0oqY+I70L8xmrI&#10;d+g+KQo++ORUkO1SmxbVguuvPtCDgzToEvp0vfWJXRwicDjNsuV0Du0kcDd5gE3IhXMP44O1se4j&#10;Uy3yRhEJLr2MOMfnJ+s8rTcXfyzVlgsRRkFI1AHmYjqfhgirBKf+1vtZczyUwqAz9tMUfkPiOzef&#10;tMK26f0oWN4L50adJA1WwzDdDLbDXPQ2sBLSO0KdwHOw+jH6vkyWm8VmkY2yyWwzypKqGn3Yltlo&#10;tk3n0+qhKssq/eEpp1necEqZ9KxfRzrN/m5khsfVD+NtqG/6xPfoQUgg+/ofSIeW+y7383JQ9Loz&#10;XnPffZji4Dy8OP9Mft0Hr7fvwvonAAAA//8DAFBLAwQUAAYACAAAACEA00ZO4eEAAAALAQAADwAA&#10;AGRycy9kb3ducmV2LnhtbEyPT0+DQBDF7yZ+h82YeLNLkSJSlsaYeGmMiYVLb1t2CsT9Q9iFUj+9&#10;40lv82Ze3vxesVuMZjOOvndWwHoVAUPbONXbVkBdvT1kwHyQVkntLAq4ooddeXtTyFy5i/3E+RBa&#10;RiHW51JAF8KQc+6bDo30KzegpdvZjUYGkmPL1SgvFG40j6Mo5Ub2lj50csDXDpuvw2QEVNN+7r71&#10;cV2l71ldX83HMdmjEPd3y8sWWMAl/JnhF5/QoSSmk5us8kyTjtINWQVsHjMayPGcJk/ATrRJ4hh4&#10;WfD/HcofAAAA//8DAFBLAQItABQABgAIAAAAIQC2gziS/gAAAOEBAAATAAAAAAAAAAAAAAAAAAAA&#10;AABbQ29udGVudF9UeXBlc10ueG1sUEsBAi0AFAAGAAgAAAAhADj9If/WAAAAlAEAAAsAAAAAAAAA&#10;AAAAAAAALwEAAF9yZWxzLy5yZWxzUEsBAi0AFAAGAAgAAAAhAEPXkc82AgAAXwQAAA4AAAAAAAAA&#10;AAAAAAAALgIAAGRycy9lMm9Eb2MueG1sUEsBAi0AFAAGAAgAAAAhANNGTuHhAAAACwEAAA8AAAAA&#10;AAAAAAAAAAAAkAQAAGRycy9kb3ducmV2LnhtbFBLBQYAAAAABAAEAPMAAACeBQAAAAA=&#10;" strokeweight="2.25pt">
                <v:stroke dashstyle="dash"/>
              </v:line>
            </w:pict>
          </mc:Fallback>
        </mc:AlternateContent>
      </w:r>
      <w:r w:rsidRPr="002D5DA3">
        <w:rPr>
          <w:b/>
          <w:noProof/>
          <w:lang w:val="en-US"/>
        </w:rPr>
        <mc:AlternateContent>
          <mc:Choice Requires="wps">
            <w:drawing>
              <wp:anchor distT="0" distB="0" distL="114300" distR="114300" simplePos="0" relativeHeight="251714560" behindDoc="0" locked="0" layoutInCell="1" allowOverlap="1" wp14:anchorId="19097288" wp14:editId="1A7B9630">
                <wp:simplePos x="0" y="0"/>
                <wp:positionH relativeFrom="column">
                  <wp:posOffset>4210050</wp:posOffset>
                </wp:positionH>
                <wp:positionV relativeFrom="paragraph">
                  <wp:posOffset>2686050</wp:posOffset>
                </wp:positionV>
                <wp:extent cx="1996440" cy="552450"/>
                <wp:effectExtent l="0" t="0" r="22860" b="190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552450"/>
                        </a:xfrm>
                        <a:prstGeom prst="rect">
                          <a:avLst/>
                        </a:prstGeom>
                        <a:noFill/>
                        <a:ln w="9525">
                          <a:solidFill>
                            <a:srgbClr val="FF9933"/>
                          </a:solidFill>
                          <a:miter lim="800000"/>
                          <a:headEnd/>
                          <a:tailEnd/>
                        </a:ln>
                        <a:extLst>
                          <a:ext uri="{909E8E84-426E-40DD-AFC4-6F175D3DCCD1}">
                            <a14:hiddenFill xmlns:a14="http://schemas.microsoft.com/office/drawing/2010/main">
                              <a:solidFill>
                                <a:srgbClr val="FFFFFF"/>
                              </a:solidFill>
                            </a14:hiddenFill>
                          </a:ext>
                        </a:extLst>
                      </wps:spPr>
                      <wps:txbx>
                        <w:txbxContent>
                          <w:p w:rsidR="00F26A8A" w:rsidRPr="00102EA0" w:rsidRDefault="00F26A8A" w:rsidP="007B177F">
                            <w:pPr>
                              <w:spacing w:after="20"/>
                              <w:rPr>
                                <w:rFonts w:cs="Arial"/>
                                <w:sz w:val="18"/>
                                <w:szCs w:val="18"/>
                                <w:lang w:val="es-ES"/>
                              </w:rPr>
                            </w:pPr>
                            <w:r w:rsidRPr="00102EA0">
                              <w:rPr>
                                <w:rFonts w:cs="Arial"/>
                                <w:sz w:val="18"/>
                                <w:szCs w:val="18"/>
                                <w:lang w:val="es-ES"/>
                              </w:rPr>
                              <w:t>Descripciones de variedades</w:t>
                            </w:r>
                          </w:p>
                          <w:p w:rsidR="00F26A8A" w:rsidRPr="00102EA0" w:rsidRDefault="00F26A8A" w:rsidP="007B177F">
                            <w:pPr>
                              <w:spacing w:after="20"/>
                              <w:rPr>
                                <w:rFonts w:cs="Arial"/>
                                <w:sz w:val="18"/>
                                <w:szCs w:val="18"/>
                                <w:lang w:val="es-ES"/>
                              </w:rPr>
                            </w:pPr>
                            <w:r w:rsidRPr="00102EA0">
                              <w:rPr>
                                <w:rFonts w:cs="Arial"/>
                                <w:sz w:val="18"/>
                                <w:szCs w:val="18"/>
                                <w:lang w:val="es-ES"/>
                              </w:rPr>
                              <w:t>Material vegetal vivo</w:t>
                            </w:r>
                          </w:p>
                          <w:p w:rsidR="00F26A8A" w:rsidRPr="00102EA0" w:rsidRDefault="00F26A8A" w:rsidP="007B177F">
                            <w:pPr>
                              <w:spacing w:after="60"/>
                              <w:rPr>
                                <w:rFonts w:cs="Arial"/>
                                <w:sz w:val="18"/>
                                <w:szCs w:val="18"/>
                              </w:rPr>
                            </w:pPr>
                            <w:r w:rsidRPr="00102EA0">
                              <w:rPr>
                                <w:rFonts w:cs="Arial"/>
                                <w:sz w:val="18"/>
                                <w:szCs w:val="18"/>
                              </w:rPr>
                              <w:t>Cooperación en el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8" type="#_x0000_t202" style="position:absolute;left:0;text-align:left;margin-left:331.5pt;margin-top:211.5pt;width:157.2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k2igIAABgFAAAOAAAAZHJzL2Uyb0RvYy54bWysVNuO2yAQfa/Uf0C8Z31ZOxtbcVbbOK4q&#10;bS/Sbj+A2DhGxUCBxN5W/fcOOEmzuy9VVT9gYIbDnJkzLG/HnqMD1YZJUeDoKsSIilo2TOwK/PWx&#10;mi0wMpaIhnApaIGfqMG3q7dvloPKaSw7yRuqEYAIkw+qwJ21Kg8CU3e0J+ZKKirA2ErdEwtLvQsa&#10;TQZA73kQh+E8GKRulJY1NQZ2y8mIVx6/bWltP7etoRbxAkNs1o/aj1s3BqslyXeaqI7VxzDIP0TR&#10;Eybg0jNUSSxBe81eQfWs1tLI1l7Vsg9k27Kaeg7AJgpfsHnoiKKeCyTHqHOazP+DrT8dvmjEmgJn&#10;EUaC9FCjRzpa9E6OCLYgP4MyObg9KHC0I+xDnT1Xo+5l/c0gIdcdETt6p7UcOkoaiM+fDC6OTjjG&#10;gWyHj7KBe8jeSg80trp3yYN0IECHOj2da+Niqd2VWTZPEjDVYEvTOEl98QKSn04rbex7KnvkJgXW&#10;UHuPTg73xgIPcD25uMuErBjnvv5coAESkMbpxEty1jijczN6t11zjQ4EFFRVWXZ97ZICYObSrWcW&#10;dMxZX+BF6L5JWS4bG9H4WyxhfJrDYS4cOJCD2I6zSS8/szDbLDaLZJbE880sCctydletk9m8im7S&#10;8rpcr8vol4szSvKONQ0VLtSTdqPk77Rx7KJJdWf1PqP0gnkF32vmwfMwfGKA1env2XkZuMpPGrDj&#10;dvSKi0/q2srmCXSh5dSe8JzApJP6B0YDtGaBzfc90RQj/kGAtrLIC8H6RZLexKAKfWnZXlqIqAGq&#10;wBajabq2U//vlWa7Dm6a1CzkHeixZV4qTrhTVMDELaD9PKfjU+H6+3Ltvf48aKvfAAAA//8DAFBL&#10;AwQUAAYACAAAACEADCAvG+EAAAALAQAADwAAAGRycy9kb3ducmV2LnhtbEyPzU7DMBCE70i8g7VI&#10;XBC1++eWEKcCJC4gDk37AG68xCHxOordNn173BPcZjWj2W/yzeg6dsIhNJ4UTCcCGFLlTUO1gv3u&#10;/XENLERNRneeUMEFA2yK25tcZ8afaYunMtYslVDItAIbY59xHiqLToeJ75GS9+0Hp2M6h5qbQZ9T&#10;uev4TAjJnW4ofbC6xzeLVVsenYKHGPdy+dW+ttv1/POjtDvZX36Uur8bX56BRRzjXxiu+AkdisR0&#10;8EcygXUKpJynLVHBYnYVKfG0Wi2AHRQsp0IAL3L+f0PxCwAA//8DAFBLAQItABQABgAIAAAAIQC2&#10;gziS/gAAAOEBAAATAAAAAAAAAAAAAAAAAAAAAABbQ29udGVudF9UeXBlc10ueG1sUEsBAi0AFAAG&#10;AAgAAAAhADj9If/WAAAAlAEAAAsAAAAAAAAAAAAAAAAALwEAAF9yZWxzLy5yZWxzUEsBAi0AFAAG&#10;AAgAAAAhAHYYyTaKAgAAGAUAAA4AAAAAAAAAAAAAAAAALgIAAGRycy9lMm9Eb2MueG1sUEsBAi0A&#10;FAAGAAgAAAAhAAwgLxvhAAAACwEAAA8AAAAAAAAAAAAAAAAA5AQAAGRycy9kb3ducmV2LnhtbFBL&#10;BQYAAAAABAAEAPMAAADyBQAAAAA=&#10;" filled="f" strokecolor="#f93">
                <v:textbox>
                  <w:txbxContent>
                    <w:p w:rsidR="00F26A8A" w:rsidRPr="00102EA0" w:rsidRDefault="00F26A8A" w:rsidP="007B177F">
                      <w:pPr>
                        <w:spacing w:after="20"/>
                        <w:rPr>
                          <w:rFonts w:cs="Arial"/>
                          <w:sz w:val="18"/>
                          <w:szCs w:val="18"/>
                          <w:lang w:val="es-ES"/>
                        </w:rPr>
                      </w:pPr>
                      <w:r w:rsidRPr="00102EA0">
                        <w:rPr>
                          <w:rFonts w:cs="Arial"/>
                          <w:sz w:val="18"/>
                          <w:szCs w:val="18"/>
                          <w:lang w:val="es-ES"/>
                        </w:rPr>
                        <w:t>Descripciones de variedades</w:t>
                      </w:r>
                    </w:p>
                    <w:p w:rsidR="00F26A8A" w:rsidRPr="00102EA0" w:rsidRDefault="00F26A8A" w:rsidP="007B177F">
                      <w:pPr>
                        <w:spacing w:after="20"/>
                        <w:rPr>
                          <w:rFonts w:cs="Arial"/>
                          <w:sz w:val="18"/>
                          <w:szCs w:val="18"/>
                          <w:lang w:val="es-ES"/>
                        </w:rPr>
                      </w:pPr>
                      <w:r w:rsidRPr="00102EA0">
                        <w:rPr>
                          <w:rFonts w:cs="Arial"/>
                          <w:sz w:val="18"/>
                          <w:szCs w:val="18"/>
                          <w:lang w:val="es-ES"/>
                        </w:rPr>
                        <w:t>Material vegetal vivo</w:t>
                      </w:r>
                    </w:p>
                    <w:p w:rsidR="00F26A8A" w:rsidRPr="00102EA0" w:rsidRDefault="00F26A8A" w:rsidP="007B177F">
                      <w:pPr>
                        <w:spacing w:after="60"/>
                        <w:rPr>
                          <w:rFonts w:cs="Arial"/>
                          <w:sz w:val="18"/>
                          <w:szCs w:val="18"/>
                        </w:rPr>
                      </w:pPr>
                      <w:r w:rsidRPr="00102EA0">
                        <w:rPr>
                          <w:rFonts w:cs="Arial"/>
                          <w:sz w:val="18"/>
                          <w:szCs w:val="18"/>
                        </w:rPr>
                        <w:t>Cooperación en el mantenimiento</w:t>
                      </w:r>
                    </w:p>
                  </w:txbxContent>
                </v:textbox>
              </v:shape>
            </w:pict>
          </mc:Fallback>
        </mc:AlternateContent>
      </w:r>
      <w:r w:rsidRPr="002D5DA3">
        <w:rPr>
          <w:b/>
          <w:noProof/>
          <w:lang w:val="en-US"/>
        </w:rPr>
        <mc:AlternateContent>
          <mc:Choice Requires="wps">
            <w:drawing>
              <wp:anchor distT="0" distB="0" distL="114298" distR="114298" simplePos="0" relativeHeight="251749376" behindDoc="0" locked="0" layoutInCell="1" allowOverlap="1" wp14:anchorId="59A0AA50" wp14:editId="03B2B514">
                <wp:simplePos x="0" y="0"/>
                <wp:positionH relativeFrom="column">
                  <wp:posOffset>3114674</wp:posOffset>
                </wp:positionH>
                <wp:positionV relativeFrom="paragraph">
                  <wp:posOffset>4524375</wp:posOffset>
                </wp:positionV>
                <wp:extent cx="0" cy="447675"/>
                <wp:effectExtent l="76200" t="0" r="76200" b="4762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4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5.25pt,356.25pt" to="245.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X1pwIAAJMFAAAOAAAAZHJzL2Uyb0RvYy54bWysVF1v2jAUfZ+0/2D5PU0CgUDUULUh7KXb&#10;kOi0ZxM7xJpjR7YhoGn/fdcG0tG9TFMTyfLn8bnnnuv7h2Mr0IFpw5XMcXwXYcRkpSiXuxx/e1kF&#10;M4yMJZISoSTL8YkZ/LD4+OG+7zI2Uo0SlGkEINJkfZfjxtouC0NTNawl5k51TMJirXRLLAz1LqSa&#10;9IDeinAURdOwV5p2WlXMGJhdnhfxwuPXNavs17o2zCKRY+Bmfat9u3VtuLgn2U6TruHVhQb5DxYt&#10;4RIuHaCWxBK01/wvqJZXWhlV27tKtaGqa14xHwNEE0dvotk0pGM+FhDHdINM5v1gqy+HtUac5ngO&#10;8kjSQo42VhO+aywqlJSgoNIIFkGpvjMZHCjkWrtYq6PcdM+q+mGQVEVD5I55xi+nDlBidyK8OeIG&#10;poP7tv1nRWEP2VvlZTvWunWQIAg6+uychuywo0XVebKC2SRJp+nEg5Pseq7Txn5iqkWuk2PBpdON&#10;ZOTwbKzjQbLrFjct1YoL4XMvJOqB7CiNIn/CKMGpW3X7jN5tC6HRgTj7+O9y8c02rfaSerSGEVpe&#10;+pZwAX1kvRxWcxBIMOyuaxnFSDCoGNc78xPS3ci8Z8+kYXS00PXzIIL30895NC9n5SwJktG0DJJo&#10;uQweV0USTFdxOlmOl0WxjH+5UOIkazilTLport6Ok3/zzqXKzq4c3D3oFt6ie4GB7C3Tx9UkSpPx&#10;LEjTyThIxmUUPM1WRfBYxNNpWj4VT+UbpqWP3rwP2UFKx0rtLdObhvaIcueQ8WQ+ijEM4C1wuYcP&#10;IyJ2kJLKaoy0st+5bbyfnRMdxo0bZpH7L7kb0M9CXHPoRkMWLrG9SgWevObXl4mrjHONbRU9rbWz&#10;hasYqHx/6PJKuaflz7Hf9fqWLn4DAAD//wMAUEsDBBQABgAIAAAAIQCf6KPI3wAAAAsBAAAPAAAA&#10;ZHJzL2Rvd25yZXYueG1sTI9NT8MwDIbvSPyHyEhcEEvW8TFK0wmQEAdODCR2zBrTVjROl6Qf/HuM&#10;OMDNfv369eNiM7tOjBhi60nDcqFAIFXetlRreHt9PF+DiMmQNZ0n1PCFETbl8VFhcusnesFxm2rB&#10;IRRzo6FJqc+ljFWDzsSF75F49uGDM4nbUEsbzMThrpOZUlfSmZb4QmN6fGiw+twOjjGkC+n96XkY&#10;7sdqN+2yQzpbHbQ+PZnvbkEknNOfGX7weQdKZtr7gWwUnYaLG3XJVg3Xy4wLdvwqe1bWKwWyLOT/&#10;H8pvAAAA//8DAFBLAQItABQABgAIAAAAIQC2gziS/gAAAOEBAAATAAAAAAAAAAAAAAAAAAAAAABb&#10;Q29udGVudF9UeXBlc10ueG1sUEsBAi0AFAAGAAgAAAAhADj9If/WAAAAlAEAAAsAAAAAAAAAAAAA&#10;AAAALwEAAF9yZWxzLy5yZWxzUEsBAi0AFAAGAAgAAAAhABzUNfWnAgAAkwUAAA4AAAAAAAAAAAAA&#10;AAAALgIAAGRycy9lMm9Eb2MueG1sUEsBAi0AFAAGAAgAAAAhAJ/oo8jfAAAACwEAAA8AAAAAAAAA&#10;AAAAAAAAAQUAAGRycy9kb3ducmV2LnhtbFBLBQYAAAAABAAEAPMAAAANBgAAAAA=&#10;" strokeweight="1pt">
                <v:stroke endarrow="block"/>
              </v:line>
            </w:pict>
          </mc:Fallback>
        </mc:AlternateContent>
      </w:r>
      <w:r w:rsidRPr="002D5DA3">
        <w:rPr>
          <w:b/>
          <w:noProof/>
          <w:lang w:val="en-US"/>
        </w:rPr>
        <mc:AlternateContent>
          <mc:Choice Requires="wps">
            <w:drawing>
              <wp:anchor distT="4294967294" distB="4294967294" distL="114298" distR="114298" simplePos="0" relativeHeight="251737088" behindDoc="0" locked="0" layoutInCell="1" allowOverlap="1" wp14:anchorId="26B5AC23" wp14:editId="22997C6E">
                <wp:simplePos x="0" y="0"/>
                <wp:positionH relativeFrom="column">
                  <wp:posOffset>3076574</wp:posOffset>
                </wp:positionH>
                <wp:positionV relativeFrom="paragraph">
                  <wp:posOffset>2369184</wp:posOffset>
                </wp:positionV>
                <wp:extent cx="0" cy="0"/>
                <wp:effectExtent l="0" t="0" r="0" b="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3708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42.25pt,186.55pt" to="242.25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lkQIAAGwFAAAOAAAAZHJzL2Uyb0RvYy54bWysVMGO2yAQvVfqPyDuXtuJkzjWJqtdx+ll&#10;266UrXomgGNUGywgcaKq/96BxG6yvVTV2hJigHm8eTPD/cOxqdGBayOUXOD4LsKIS6qYkLsF/va6&#10;DlKMjCWSkVpJvsAnbvDD8uOH+67N+EhVqmZcIwCRJuvaBa6sbbMwNLTiDTF3quUSNkulG2LB1LuQ&#10;adIBelOHoyiahp3SrNWKcmNgdXXexEuPX5ac2q9labhF9QIDN+tH7cetG8PlPcl2mrSVoBca5D9Y&#10;NERIuHSAWhFL0F6Lv6AaQbUyqrR3VDWhKktBuY8BoomjN9FsKtJyHwuIY9pBJvN+sPTL4UUjwRY4&#10;nWMkSQM52lhNxK6yKFdSgoJKI9gEpbrWZOCQyxftYqVHuWmfFf1hkFR5ReSOe8avpxZQYucR3rg4&#10;w7Rw37b7rBicIXurvGzHUjcOEgRBR5+d05AdfrSInhdpvxqSrHdptbGfuGqQmyxwLaSTjGTk8Gys&#10;o0Cy/ohblmot6tqnvZaoA57zaBJ5D6NqwdyuO2f0bpvXGh0IVM7afz4g2Lk+ptVeMo9WccKKy9wS&#10;UZ/ncHstHR73xXimBNbRwtSvQ3S+UH7Oo3mRFmkSJKNpESTRahU8rvMkmK7j2WQ1XuX5Kv7liMZJ&#10;VgnGuHRc+6KNk38rikv7nMttKNtBlfAW3csHZG+ZPq4n0SwZp8FsNhkHybiIgqd0nQePeTydzoqn&#10;/Kl4w7Tw0Zv3ITtI6VipveV6U7EOMeHyP57MRzEGA5p8NIvchxGpd/A6Uasx0sp+F7byhepKzGHc&#10;5DqN3H/J9YB+FqLPobOGLFxi+yMV5LzPr69/V/Ln5tkqdnrRfV9AS3uny/Pj3oxrG+bXj+TyNwAA&#10;AP//AwBQSwMEFAAGAAgAAAAhABiNv7vdAAAACwEAAA8AAABkcnMvZG93bnJldi54bWxMj91Kw0AQ&#10;Ru8F32EZwTu76Y82xGyKKIKgrSQVvJ1mx2wwOxuz2za+vSsKejnfHL45k69G24kDDb51rGA6SUAQ&#10;10633Ch42d5fpCB8QNbYOSYFn+RhVZye5Jhpd+SSDlVoRCxhn6ECE0KfSelrQxb9xPXEcffmBosh&#10;jkMj9YDHWG47OUuSK2mx5XjBYE+3hur3am8VyNfqsSSf0Md6Vj6bzcPT3aZMlTo/G2+uQQQawx8M&#10;3/pRHYrotHN71l50Chbp4jKiCubL+RREJH6S3W8ii1z+/6H4AgAA//8DAFBLAQItABQABgAIAAAA&#10;IQC2gziS/gAAAOEBAAATAAAAAAAAAAAAAAAAAAAAAABbQ29udGVudF9UeXBlc10ueG1sUEsBAi0A&#10;FAAGAAgAAAAhADj9If/WAAAAlAEAAAsAAAAAAAAAAAAAAAAALwEAAF9yZWxzLy5yZWxzUEsBAi0A&#10;FAAGAAgAAAAhAL61qmWRAgAAbAUAAA4AAAAAAAAAAAAAAAAALgIAAGRycy9lMm9Eb2MueG1sUEsB&#10;Ai0AFAAGAAgAAAAhABiNv7vdAAAACwEAAA8AAAAAAAAAAAAAAAAA6wQAAGRycy9kb3ducmV2Lnht&#10;bFBLBQYAAAAABAAEAPMAAAD1BQAAAAA=&#10;" strokecolor="white" strokeweight="1.5pt"/>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36064" behindDoc="0" locked="0" layoutInCell="1" allowOverlap="1" wp14:anchorId="12CD067C" wp14:editId="5E7E88A7">
                <wp:simplePos x="0" y="0"/>
                <wp:positionH relativeFrom="column">
                  <wp:posOffset>2405380</wp:posOffset>
                </wp:positionH>
                <wp:positionV relativeFrom="paragraph">
                  <wp:posOffset>47625</wp:posOffset>
                </wp:positionV>
                <wp:extent cx="1473835" cy="638810"/>
                <wp:effectExtent l="0" t="0" r="0" b="889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8000"/>
                              </a:solidFill>
                              <a:miter lim="800000"/>
                              <a:headEnd/>
                              <a:tailEnd/>
                            </a14:hiddenLine>
                          </a:ext>
                        </a:extLst>
                      </wps:spPr>
                      <wps:txbx>
                        <w:txbxContent>
                          <w:p w:rsidR="00F26A8A" w:rsidRPr="00102EA0" w:rsidRDefault="00F26A8A" w:rsidP="007B177F">
                            <w:pPr>
                              <w:pStyle w:val="BodyTextIndent"/>
                              <w:spacing w:line="240" w:lineRule="auto"/>
                              <w:ind w:firstLine="0"/>
                              <w:jc w:val="center"/>
                              <w:rPr>
                                <w:rFonts w:ascii="Arial" w:hAnsi="Arial" w:cs="Arial"/>
                                <w:caps/>
                                <w:sz w:val="16"/>
                                <w:szCs w:val="16"/>
                                <w:lang w:val="es-ES"/>
                              </w:rPr>
                            </w:pPr>
                            <w:r w:rsidRPr="00102EA0">
                              <w:rPr>
                                <w:rFonts w:ascii="Arial" w:hAnsi="Arial" w:cs="Arial"/>
                                <w:caps/>
                                <w:sz w:val="16"/>
                                <w:szCs w:val="16"/>
                                <w:lang w:val="es-ES"/>
                              </w:rPr>
                              <w:t>DEFINICIÓN DE LA NOCIÓN DE VARIEDADES NOTORIAMENTE CONOCIDAS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9" type="#_x0000_t202" style="position:absolute;left:0;text-align:left;margin-left:189.4pt;margin-top:3.75pt;width:116.05pt;height:50.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5WwAIAAMMFAAAOAAAAZHJzL2Uyb0RvYy54bWysVFtvmzAUfp+0/2D5nWISJwFUUrUhTJO6&#10;i9TuBzhggjWwme2UdNP++45Nbu1epm08IF+Ov3P5vnOub/Zdi564NkLJDEdXBCMuS1UJuc3wl8ci&#10;iDEylsmKtUryDD9zg2+Wb99cD33KJ6pRbcU1AhBp0qHPcGNtn4ahKRveMXOlei7hsla6Yxa2ehtW&#10;mg2A3rXhhJB5OChd9VqV3Bg4zcdLvPT4dc1L+6muDbeozTDEZv1f+//G/cPlNUu3mvWNKA9hsL+I&#10;omNCgtMTVM4sQzstfoPqRKmVUbW9KlUXqroWJfc5QDYReZXNQ8N67nOB4pj+VCbz/2DLj0+fNRJV&#10;hmNgSrIOOHrke4vu1B7BEdRn6E0KZg89GNo9nAPPPlfT36vyq0FSrRomt/xWazU0nFUQX+RehhdP&#10;RxzjQDbDB1WBH7azygPta9254kE5EKADT88nblwspXNJF9N4OsOohLv5NI4jT17I0uPrXhv7jqsO&#10;uUWGNXDv0dnTvbEuGpYeTZwzqQrRtp7/Vr44AMPxBHzDU3fnovB0/khIso7XMQ3oZL4OKMnz4LZY&#10;0WBeRItZPs1Xqzz66fxGNG1EVXHp3BylFdE/o+4g8lEUJ3EZ1YrKwbmQjN5uVq1GTwykXfjP1xxu&#10;zmbhyzB8ESCXVylFE0ruJklQzONFQAs6C5IFiQMSJXfJnNCE5sXLlO6F5P+eEhqA1oTMyKimc9Sv&#10;kiMkJuTI9kVyLO2EhenRig7kCyajEUudBtey8txaJtpxfVELF/+5FsD3kWmvWCfSUa52v9n75pge&#10;G2GjqmeQsFagMNApTD5YNEp/x2iAKZJh823HNMeofS+hDZKIUjd2/IbOFhPY6MubzeUNkyVAZdhi&#10;NC5XdhxVu16LbQOexsaT6hZapxZe1a7HxqgODQeTwud2mGpuFF3uvdV59i5/AQAA//8DAFBLAwQU&#10;AAYACAAAACEAqltGm94AAAAJAQAADwAAAGRycy9kb3ducmV2LnhtbEyPzU7DMBCE70i8g7VI3Kgd&#10;UNM0jVMhJA5IvdAiAbdt7CYR8TqKnR/enuUEx9GMZr4p9ovrxGSH0HrSkKwUCEuVNy3VGt5Oz3cZ&#10;iBCRDHaerIZvG2BfXl8VmBs/06udjrEWXEIhRw1NjH0uZaga6zCsfG+JvYsfHEaWQy3NgDOXu07e&#10;K5VKhy3xQoO9fWps9XUcnQZafx4wfMyHzMl0ekmkVO/jRevbm+VxByLaJf6F4Ref0aFkprMfyQTR&#10;aXjYZIweNWzWINhPE7UFceagyhKQZSH/Pyh/AAAA//8DAFBLAQItABQABgAIAAAAIQC2gziS/gAA&#10;AOEBAAATAAAAAAAAAAAAAAAAAAAAAABbQ29udGVudF9UeXBlc10ueG1sUEsBAi0AFAAGAAgAAAAh&#10;ADj9If/WAAAAlAEAAAsAAAAAAAAAAAAAAAAALwEAAF9yZWxzLy5yZWxzUEsBAi0AFAAGAAgAAAAh&#10;ALoDLlbAAgAAwwUAAA4AAAAAAAAAAAAAAAAALgIAAGRycy9lMm9Eb2MueG1sUEsBAi0AFAAGAAgA&#10;AAAhAKpbRpveAAAACQEAAA8AAAAAAAAAAAAAAAAAGgUAAGRycy9kb3ducmV2LnhtbFBLBQYAAAAA&#10;BAAEAPMAAAAlBgAAAAA=&#10;" filled="f" stroked="f" strokecolor="green" strokeweight="1.5pt">
                <v:textbox>
                  <w:txbxContent>
                    <w:p w:rsidR="00F26A8A" w:rsidRPr="00102EA0" w:rsidRDefault="00F26A8A" w:rsidP="007B177F">
                      <w:pPr>
                        <w:pStyle w:val="BodyTextIndent"/>
                        <w:spacing w:line="240" w:lineRule="auto"/>
                        <w:ind w:firstLine="0"/>
                        <w:jc w:val="center"/>
                        <w:rPr>
                          <w:rFonts w:ascii="Arial" w:hAnsi="Arial" w:cs="Arial"/>
                          <w:caps/>
                          <w:sz w:val="16"/>
                          <w:szCs w:val="16"/>
                          <w:lang w:val="es-ES"/>
                        </w:rPr>
                      </w:pPr>
                      <w:r w:rsidRPr="00102EA0">
                        <w:rPr>
                          <w:rFonts w:ascii="Arial" w:hAnsi="Arial" w:cs="Arial"/>
                          <w:caps/>
                          <w:sz w:val="16"/>
                          <w:szCs w:val="16"/>
                          <w:lang w:val="es-ES"/>
                        </w:rPr>
                        <w:t>DEFINICIÓN DE LA NOCIÓN DE VARIEDADES NOTORIAMENTE CONOCIDAS</w:t>
                      </w:r>
                    </w:p>
                  </w:txbxContent>
                </v:textbox>
              </v:shape>
            </w:pict>
          </mc:Fallback>
        </mc:AlternateContent>
      </w:r>
      <w:r w:rsidRPr="002D5DA3">
        <w:rPr>
          <w:b/>
          <w:noProof/>
          <w:lang w:val="en-US"/>
        </w:rPr>
        <mc:AlternateContent>
          <mc:Choice Requires="wps">
            <w:drawing>
              <wp:anchor distT="0" distB="0" distL="114300" distR="114300" simplePos="0" relativeHeight="251754496" behindDoc="0" locked="0" layoutInCell="1" allowOverlap="1" wp14:anchorId="0F0E9366" wp14:editId="3D39566B">
                <wp:simplePos x="0" y="0"/>
                <wp:positionH relativeFrom="column">
                  <wp:posOffset>4186555</wp:posOffset>
                </wp:positionH>
                <wp:positionV relativeFrom="paragraph">
                  <wp:posOffset>48895</wp:posOffset>
                </wp:positionV>
                <wp:extent cx="2066925" cy="600075"/>
                <wp:effectExtent l="0" t="0" r="0" b="952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rsidR="00F26A8A" w:rsidRPr="00102EA0" w:rsidRDefault="00F26A8A" w:rsidP="007B177F">
                            <w:pPr>
                              <w:jc w:val="center"/>
                              <w:rPr>
                                <w:b/>
                                <w:sz w:val="32"/>
                                <w:lang w:val="es-AR"/>
                              </w:rPr>
                            </w:pPr>
                            <w:r w:rsidRPr="00102EA0">
                              <w:rPr>
                                <w:b/>
                                <w:sz w:val="32"/>
                                <w:lang w:val="es-AR"/>
                              </w:rPr>
                              <w:t>INTRODUCCIÓN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329.65pt;margin-top:3.85pt;width:162.75pt;height:4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44vQIAAMMFAAAOAAAAZHJzL2Uyb0RvYy54bWysVG1vmzAQ/j5p/8Hyd4phDgmopGpDmCZ1&#10;L1K7H+CACdbAZrZT0k377zubJE07aZq28QHZd+fn3p67y6t936EHro1QMsfRBcGIy0rVQm5z/Pm+&#10;DBYYGctkzToleY4fucFXy9evLsch47FqVVdzjQBEmmwcctxaO2RhaKqW98xcqIFLUDZK98zCVW/D&#10;WrMR0PsujAlJwlHpetCq4saAtJiUeOnxm4ZX9mPTGG5Rl2OIzfq/9v+N+4fLS5ZtNRtaUR3CYH8R&#10;Rc+EBKcnqIJZhnZa/ALVi0oroxp7Uak+VE0jKu5zgGwi8iKbu5YN3OcCxTHDqUzm/8FWHx4+aSTq&#10;HC8SjCTroUf3fG/RjdojEEF9xsFkYHY3gKHdgxz67HM1w62qvhgk1aplcsuvtVZjy1kN8UXuZXj2&#10;dMIxDmQzvlc1+GE7qzzQvtG9Kx6UAwE69Onx1BsXSwXCmCRJGs8wqkCXEELmM++CZcfXgzb2LVc9&#10;cocca+i9R2cPt8a6aFh2NHHOpCpF1/n+d/KZAAwnCfiGp07novDt/J6SdL1YL2hA42QdUFIUwXW5&#10;okFSRvNZ8aZYrYroh/Mb0awVdc2lc3OkVkT/rHUHkk+kOJHLqE7UDs6FZPR2s+o0emBA7dJ/h4Kc&#10;mYXPw/BFgFxepBTFlNzEaVAmi3lASzoL0jlZBCRKb9KE0JQW5fOUboXk/54SGoEn8ZyQiU2/SQ7a&#10;7UcVOnOWHMt6YWF7dKIH+jqbwzw7Dq5l7Xtrmeim81ktXPxPtQDUY6c9Yx1JJ7ra/Wbvh4MeB2Gj&#10;6kegsFbAMOApbD44tEp/w2iELZJj83XHNMeoeydhDNKIUrd2/IXO5jFc9Llmc65hsgKoHFuMpuPK&#10;TqtqN2ixbcHTNHhSXcPoNMKz2s3YFNVh4GBT+NwOW82tovO7t3ravcufAAAA//8DAFBLAwQUAAYA&#10;CAAAACEAPagW3N0AAAAJAQAADwAAAGRycy9kb3ducmV2LnhtbEyPQU7DMBBF90jcwZpKbBB1CNCm&#10;aZwKIcoSCcMB3NiNo9rjyHbTcHuGFSxH/+nP+81u9o5NJqYhoID7ZQHMYBf0gL2Ar8/9XQUsZYVa&#10;uYBGwLdJsGuvrxpV63DBDzPJ3DMqwVQrATbnseY8ddZ4lZZhNEjZMUSvMp2x5zqqC5V7x8uiWHGv&#10;BqQPVo3mxZruJM9ewOvbu5cylKcsXdwf7W1lpz4JcbOYn7fAspnzHwy/+qQOLTkdwhl1Yk7A6mnz&#10;QKiA9RoY5ZvqkaYcCCzKEnjb8P8L2h8AAAD//wMAUEsBAi0AFAAGAAgAAAAhALaDOJL+AAAA4QEA&#10;ABMAAAAAAAAAAAAAAAAAAAAAAFtDb250ZW50X1R5cGVzXS54bWxQSwECLQAUAAYACAAAACEAOP0h&#10;/9YAAACUAQAACwAAAAAAAAAAAAAAAAAvAQAAX3JlbHMvLnJlbHNQSwECLQAUAAYACAAAACEARIqu&#10;OL0CAADDBQAADgAAAAAAAAAAAAAAAAAuAgAAZHJzL2Uyb0RvYy54bWxQSwECLQAUAAYACAAAACEA&#10;PagW3N0AAAAJAQAADwAAAAAAAAAAAAAAAAAXBQAAZHJzL2Rvd25yZXYueG1sUEsFBgAAAAAEAAQA&#10;8wAAACEGAAAAAA==&#10;" filled="f" stroked="f" strokecolor="red" strokeweight="1pt">
                <v:textbox>
                  <w:txbxContent>
                    <w:p w:rsidR="00F26A8A" w:rsidRPr="00102EA0" w:rsidRDefault="00F26A8A" w:rsidP="007B177F">
                      <w:pPr>
                        <w:jc w:val="center"/>
                        <w:rPr>
                          <w:b/>
                          <w:sz w:val="32"/>
                          <w:lang w:val="es-AR"/>
                        </w:rPr>
                      </w:pPr>
                      <w:r w:rsidRPr="00102EA0">
                        <w:rPr>
                          <w:b/>
                          <w:sz w:val="32"/>
                          <w:lang w:val="es-AR"/>
                        </w:rPr>
                        <w:t>INTRODUCCIÓN GENERAL</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298" distR="114298" simplePos="0" relativeHeight="251735040" behindDoc="0" locked="0" layoutInCell="1" allowOverlap="1" wp14:anchorId="45E40656" wp14:editId="57D3E6E2">
                <wp:simplePos x="0" y="0"/>
                <wp:positionH relativeFrom="column">
                  <wp:posOffset>3094354</wp:posOffset>
                </wp:positionH>
                <wp:positionV relativeFrom="paragraph">
                  <wp:posOffset>142240</wp:posOffset>
                </wp:positionV>
                <wp:extent cx="0" cy="567055"/>
                <wp:effectExtent l="76200" t="0" r="57150" b="6159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05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3.65pt,11.2pt" to="243.6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KvqgIAAJMFAAAOAAAAZHJzL2Uyb0RvYy54bWysVFFv2yAQfp+0/4B4d20nTuJadarWcfbS&#10;bZXSac/EYBsNgwUkTjTtv+8gidd0L9NUW0IccMd3333H3f2hE2jPtOFK5ji+iTBislKUyybH317W&#10;QYqRsURSIpRkOT4yg++XHz/cDX3GJqpVgjKNIIg02dDnuLW2z8LQVC3riLlRPZOwWSvdEQumbkKq&#10;yQDROxFOomgeDkrTXquKGQOrq9MmXvr4dc0q+7WuDbNI5BiwWT9qP27dGC7vSNZo0re8OsMg/4Gi&#10;I1zCpWOoFbEE7TT/K1THK62Mqu1NpbpQ1TWvmM8BsomjN9lsWtIznwuQY/qRJvN+Yasv+2eNOM1x&#10;OsNIkg5qtLGa8Ka1qFBSAoNKI9gEpobeZOBQyGftcq0OctM/qeqHQVIVLZEN84hfjj1EiZ1HeOXi&#10;DNPDfdvhs6Jwhuys8rQdat25kEAIOvjqHMfqsINF1WmxgtXZfBHNPJyQZBe/Xhv7iakOuUmOBZeO&#10;N5KR/ZOxDgfJLkfcslRrLoSvvZBoALCTRRR5D6MEp27XnTO62RZCoz1x8vGfzwp2Xh/Taiepj9Yy&#10;Qsvz3BIuYI6sp8NqDgQJht11HaMYCQYd42YnfEK6G5nX7Ak0WAcLU78OJHg9/byNbsu0TJMgmczL&#10;IIlWq+BhXSTBfB0vZqvpqihW8S+XSpxkLaeUSZfNRdtx8m/aOXfZSZWjukfewuvonmAAe430YT2L&#10;Fsk0DRaL2TRIpmUUPKbrIngo4vl8UT4Wj+UbpKXP3rwP2JFKh0rtLNOblg6IcqeQ6ex2EmMw4C1w&#10;tYcPIyIaKEllNUZa2e/ctl7PTokuxpUa0sj959qN0U9EXGrorLEK59z+UAWavNTXt4nrjFOPbRU9&#10;PmsnC9cx0Pne6fxKuaflte1P/XlLl78BAAD//wMAUEsDBBQABgAIAAAAIQC7vE403gAAAAoBAAAP&#10;AAAAZHJzL2Rvd25yZXYueG1sTI9NT8MwDIbvSPyHyEhcEEvbTWzqmk6AhDhwYiCxY9Z4bUXjdEn6&#10;wb/HiAMcbT9+/bjYzbYTI/rQOlKQLhIQSJUzLdUK3t+ebjcgQtRkdOcIFXxhgF15eVHo3LiJXnHc&#10;x1pwCIVcK2hi7HMpQ9Wg1WHheiSenZy3OnLpa2m8njjcdjJLkjtpdUt8odE9PjZYfe4HyxrS+vjx&#10;/DIMD2N1mA7ZOd4sz0pdX833WxAR5/gHw48+70DJTkc3kAmiU7DarJeMKsiyFQgGfhtHJtN0DbIs&#10;5P8Xym8AAAD//wMAUEsBAi0AFAAGAAgAAAAhALaDOJL+AAAA4QEAABMAAAAAAAAAAAAAAAAAAAAA&#10;AFtDb250ZW50X1R5cGVzXS54bWxQSwECLQAUAAYACAAAACEAOP0h/9YAAACUAQAACwAAAAAAAAAA&#10;AAAAAAAvAQAAX3JlbHMvLnJlbHNQSwECLQAUAAYACAAAACEAEyRyr6oCAACTBQAADgAAAAAAAAAA&#10;AAAAAAAuAgAAZHJzL2Uyb0RvYy54bWxQSwECLQAUAAYACAAAACEAu7xONN4AAAAKAQAADwAAAAAA&#10;AAAAAAAAAAAEBQAAZHJzL2Rvd25yZXYueG1sUEsFBgAAAAAEAAQA8wAAAA8GAAAAAA==&#10;" strokeweight="1pt">
                <v:stroke endarrow="block"/>
              </v:lin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11488" behindDoc="0" locked="0" layoutInCell="1" allowOverlap="1" wp14:anchorId="0260AA73" wp14:editId="5177BEBD">
                <wp:simplePos x="0" y="0"/>
                <wp:positionH relativeFrom="column">
                  <wp:posOffset>4763135</wp:posOffset>
                </wp:positionH>
                <wp:positionV relativeFrom="paragraph">
                  <wp:posOffset>37465</wp:posOffset>
                </wp:positionV>
                <wp:extent cx="1037590" cy="372745"/>
                <wp:effectExtent l="0" t="0" r="0" b="825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rsidR="00F26A8A" w:rsidRPr="00102EA0" w:rsidRDefault="00F26A8A" w:rsidP="007B177F">
                            <w:pPr>
                              <w:rPr>
                                <w:b/>
                                <w:sz w:val="36"/>
                                <w:lang w:val="es-AR"/>
                              </w:rPr>
                            </w:pPr>
                            <w:r w:rsidRPr="00102EA0">
                              <w:rPr>
                                <w:b/>
                                <w:sz w:val="36"/>
                                <w:lang w:val="es-AR"/>
                              </w:rPr>
                              <w:t>TGP/4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left:0;text-align:left;margin-left:375.05pt;margin-top:2.95pt;width:81.7pt;height:2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2UuAIAAMMFAAAOAAAAZHJzL2Uyb0RvYy54bWysVO1umzAU/T9p72D5P+WjTgiopGpDmCZ1&#10;H1K7B3DABGtgM9sJdNPefdcmSdNWmqZt/EC27/W5H+f4Xl2PXYv2TGkuRYbDiwAjJkpZcbHN8JeH&#10;wltgpA0VFW2lYBl+ZBpfL9++uRr6lEWykW3FFAIQodOhz3BjTJ/6vi4b1lF9IXsmwFhL1VEDW7X1&#10;K0UHQO9aPwqCuT9IVfVKlkxrOM0nI146/LpmpflU15oZ1GYYcjPur9x/Y//+8oqmW0X7hpeHNOhf&#10;ZNFRLiDoCSqnhqKd4q+gOl4qqWVtLkrZ+bKueclcDVBNGLyo5r6hPXO1QHN0f2qT/n+w5cf9Z4V4&#10;leEFwUjQDjh6YKNBt3JEcAT9GXqdgtt9D45mhHPg2dWq+ztZftVIyFVDxZbdKCWHhtEK8gvtTf/s&#10;6oSjLchm+CAriEN3RjqgsVadbR60AwE68PR44sbmUtqQwWU8S8BUgu0yjmIycyFoerzdK23eMdkh&#10;u8iwAu4dOt3faWOzoenRxQYTsuBt6/hvxbMDcJxOIDZctTabhaPzRxIk68V6QTwSzdceCfLcuylW&#10;xJsXYTzLL/PVKg9/2rghSRteVUzYMEdpheTPqDuIfBLFSVxatryycDYlrbabVavQnoK0C/cdGnLm&#10;5j9PwzUBanlRUhiR4DZKvGK+iD1SkJmXxMHCC8LkNpkHJCF58bykOy7Yv5eEBqA1ioNgUtNvigvg&#10;e10cTTtuYHq0vAP5Wp/De7YaXIvKcWsob6f1WS9s/k+9AL6PTDvFWpFOcjXjZnSPw2nNqnkjq0eQ&#10;sJKgMBAjTD5YNFJ9x2iAKZJh/W1HFcOofS/gGSQhIXbsuA2ZxRFs1Lllc26hogSoDBuMpuXKTKNq&#10;1yu+bSDS9PCEvIGnU3On6qesDg8OJoWr7TDV7Cg63zuvp9m7/AUAAP//AwBQSwMEFAAGAAgAAAAh&#10;ADmgPNXdAAAACAEAAA8AAABkcnMvZG93bnJldi54bWxMj8FOwzAQRO9I/IO1SFwQdVJI2qbZVAhR&#10;jpUwfIAbu3FUex3Fbhr+HnOC42hGM2/q3ewsm/QYek8I+SIDpqn1qqcO4etz/7gGFqIkJa0njfCt&#10;A+ya25taVspf6UNPInYslVCoJIKJcag4D63RToaFHzQl7+RHJ2OSY8fVKK+p3Fm+zLKSO9lTWjBy&#10;0K9Gt2dxcQhv7wcnhF+eo7Dj/mQe1mbqAuL93fyyBRb1HP/C8Iuf0KFJTEd/IRWYRVgVWZ6iCMUG&#10;WPI3+VMB7IhQPpfAm5r/P9D8AAAA//8DAFBLAQItABQABgAIAAAAIQC2gziS/gAAAOEBAAATAAAA&#10;AAAAAAAAAAAAAAAAAABbQ29udGVudF9UeXBlc10ueG1sUEsBAi0AFAAGAAgAAAAhADj9If/WAAAA&#10;lAEAAAsAAAAAAAAAAAAAAAAALwEAAF9yZWxzLy5yZWxzUEsBAi0AFAAGAAgAAAAhAFPD3ZS4AgAA&#10;wwUAAA4AAAAAAAAAAAAAAAAALgIAAGRycy9lMm9Eb2MueG1sUEsBAi0AFAAGAAgAAAAhADmgPNXd&#10;AAAACAEAAA8AAAAAAAAAAAAAAAAAEgUAAGRycy9kb3ducmV2LnhtbFBLBQYAAAAABAAEAPMAAAAc&#10;BgAAAAA=&#10;" filled="f" stroked="f" strokecolor="red" strokeweight="1pt">
                <v:textbox>
                  <w:txbxContent>
                    <w:p w:rsidR="00F26A8A" w:rsidRPr="00102EA0" w:rsidRDefault="00F26A8A" w:rsidP="007B177F">
                      <w:pPr>
                        <w:rPr>
                          <w:b/>
                          <w:sz w:val="36"/>
                          <w:lang w:val="es-AR"/>
                        </w:rPr>
                      </w:pPr>
                      <w:r w:rsidRPr="00102EA0">
                        <w:rPr>
                          <w:b/>
                          <w:sz w:val="36"/>
                          <w:lang w:val="es-AR"/>
                        </w:rPr>
                        <w:t>TGP/4</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15584" behindDoc="0" locked="0" layoutInCell="1" allowOverlap="1" wp14:anchorId="6115DA89" wp14:editId="1E6D97CF">
                <wp:simplePos x="0" y="0"/>
                <wp:positionH relativeFrom="column">
                  <wp:posOffset>4206875</wp:posOffset>
                </wp:positionH>
                <wp:positionV relativeFrom="paragraph">
                  <wp:posOffset>57150</wp:posOffset>
                </wp:positionV>
                <wp:extent cx="2156460" cy="1057275"/>
                <wp:effectExtent l="0" t="0" r="15240" b="285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057275"/>
                        </a:xfrm>
                        <a:prstGeom prst="rect">
                          <a:avLst/>
                        </a:prstGeom>
                        <a:noFill/>
                        <a:ln w="9525">
                          <a:solidFill>
                            <a:srgbClr val="FF9933"/>
                          </a:solidFill>
                          <a:miter lim="800000"/>
                          <a:headEnd/>
                          <a:tailEnd/>
                        </a:ln>
                        <a:extLst>
                          <a:ext uri="{909E8E84-426E-40DD-AFC4-6F175D3DCCD1}">
                            <a14:hiddenFill xmlns:a14="http://schemas.microsoft.com/office/drawing/2010/main">
                              <a:solidFill>
                                <a:srgbClr val="FFFFFF"/>
                              </a:solidFill>
                            </a14:hiddenFill>
                          </a:ext>
                        </a:extLst>
                      </wps:spPr>
                      <wps:txbx>
                        <w:txbxContent>
                          <w:p w:rsidR="00F26A8A" w:rsidRPr="00102EA0" w:rsidRDefault="00F26A8A" w:rsidP="007B177F">
                            <w:pPr>
                              <w:spacing w:after="20"/>
                              <w:ind w:left="567" w:hanging="567"/>
                              <w:rPr>
                                <w:rFonts w:cs="Arial"/>
                                <w:sz w:val="18"/>
                                <w:szCs w:val="18"/>
                                <w:lang w:val="es-ES"/>
                              </w:rPr>
                            </w:pPr>
                            <w:r w:rsidRPr="00102EA0">
                              <w:rPr>
                                <w:rFonts w:cs="Arial"/>
                                <w:sz w:val="18"/>
                                <w:szCs w:val="18"/>
                                <w:lang w:val="es-ES"/>
                              </w:rPr>
                              <w:t>Formas de colecciones de variedades:</w:t>
                            </w:r>
                          </w:p>
                          <w:p w:rsidR="00F26A8A" w:rsidRPr="00102EA0" w:rsidRDefault="00F26A8A" w:rsidP="007B177F">
                            <w:pPr>
                              <w:spacing w:after="20"/>
                              <w:ind w:left="567"/>
                              <w:rPr>
                                <w:rFonts w:cs="Arial"/>
                                <w:sz w:val="18"/>
                                <w:szCs w:val="18"/>
                                <w:lang w:val="es-ES"/>
                              </w:rPr>
                            </w:pPr>
                            <w:r w:rsidRPr="00102EA0">
                              <w:rPr>
                                <w:rFonts w:cs="Arial"/>
                                <w:sz w:val="18"/>
                                <w:szCs w:val="18"/>
                                <w:lang w:val="es-ES"/>
                              </w:rPr>
                              <w:t>- descripciones</w:t>
                            </w:r>
                          </w:p>
                          <w:p w:rsidR="00F26A8A" w:rsidRPr="00102EA0" w:rsidRDefault="00F26A8A" w:rsidP="007B177F">
                            <w:pPr>
                              <w:spacing w:after="20"/>
                              <w:ind w:left="567"/>
                              <w:rPr>
                                <w:rFonts w:cs="Arial"/>
                                <w:sz w:val="18"/>
                                <w:szCs w:val="18"/>
                                <w:lang w:val="es-ES"/>
                              </w:rPr>
                            </w:pPr>
                            <w:r w:rsidRPr="00102EA0">
                              <w:rPr>
                                <w:rFonts w:cs="Arial"/>
                                <w:sz w:val="18"/>
                                <w:szCs w:val="18"/>
                                <w:lang w:val="es-ES"/>
                              </w:rPr>
                              <w:t>- material vegetal vivo</w:t>
                            </w:r>
                          </w:p>
                          <w:p w:rsidR="00F26A8A" w:rsidRPr="00102EA0" w:rsidRDefault="00F26A8A" w:rsidP="007B177F">
                            <w:pPr>
                              <w:ind w:left="567" w:hanging="567"/>
                              <w:rPr>
                                <w:rFonts w:cs="Arial"/>
                                <w:sz w:val="18"/>
                                <w:szCs w:val="18"/>
                                <w:lang w:val="es-ES"/>
                              </w:rPr>
                            </w:pPr>
                            <w:r w:rsidRPr="00102EA0">
                              <w:rPr>
                                <w:rFonts w:cs="Arial"/>
                                <w:sz w:val="18"/>
                                <w:szCs w:val="18"/>
                                <w:lang w:val="es-ES"/>
                              </w:rPr>
                              <w:t>Alcance de la colección de variedades</w:t>
                            </w:r>
                          </w:p>
                          <w:p w:rsidR="00F26A8A" w:rsidRPr="00102EA0" w:rsidRDefault="00F26A8A" w:rsidP="007B177F">
                            <w:pPr>
                              <w:spacing w:after="20"/>
                              <w:ind w:left="567" w:hanging="567"/>
                              <w:rPr>
                                <w:rFonts w:cs="Arial"/>
                                <w:sz w:val="18"/>
                                <w:szCs w:val="18"/>
                              </w:rPr>
                            </w:pPr>
                            <w:r w:rsidRPr="00102EA0">
                              <w:rPr>
                                <w:rFonts w:cs="Arial"/>
                                <w:sz w:val="18"/>
                                <w:szCs w:val="18"/>
                              </w:rPr>
                              <w:t>Variedades o material vegetal vivo no incluidos en la colección de variedades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left:0;text-align:left;margin-left:331.25pt;margin-top:4.5pt;width:169.8pt;height:8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YIjAIAABkFAAAOAAAAZHJzL2Uyb0RvYy54bWysVNuO2yAQfa/Uf0C8Z20nTjax4qzSOK4q&#10;bS/Sbj+AGByjYqBAYm+r/nsHnGSz25eqqh8wMMOZOcMZlnd9K9CRGcuVzHFyE2PEZKUol/scf30s&#10;R3OMrCOSEqEky/ETs/hu9fbNstMZG6tGCcoMAhBps07nuHFOZ1Fkq4a1xN4ozSQYa2Va4mBp9hE1&#10;pAP0VkTjOJ5FnTJUG1Uxa2G3GIx4FfDrmlXuc11b5pDIMeTmwmjCuPNjtFqSbG+Ibnh1SoP8QxYt&#10;4RKCXqAK4gg6GP4HVMsro6yq3U2l2kjVNa9Y4ABskvgVm4eGaBa4QHGsvpTJ/j/Y6tPxi0Gc5ng+&#10;wUiSFu7okfUOvVM9gi2oT6dtBm4PGhxdD/twz4Gr1feq+maRVJuGyD1bG6O6hhEK+SX+ZHR1dMCx&#10;HmTXfVQU4pCDUwGor03riwflQIAO9/R0uRufSwWb42Q6S2dgqsCWxNPb8e00xCDZ+bg21r1nqkV+&#10;kmMDlx/gyfHeOp8Oyc4uPppUJRciCEBI1OV4MR1PB2JKcOqN3s2a/W4jDDoSkFBZLhaTUBUAs9du&#10;LXcgZMFbqGTsv0FavhxbSUMUR7gY5nBYSA8O7CC302wQzM9FvNjOt/N0lI5n21EaF8VoXW7S0axM&#10;bqfFpNhsiuSXzzNJs4ZTyqRP9SzeJP07cZzaaJDdRb4vKL1iXsJ3qviVW/QyjVBlYHX+B3ZBB/7q&#10;BxG4ftcHyc08nNfITtEnEIZRQ3/CewKTRpkfGHXQmzm23w/EMIzEBwniWiRp6ps5LFKQAizMtWV3&#10;bSGyAqgcO4yG6cYND8BBG75vINIgZ6nWIMiaB6k8Z3WSMfRf4HR6K3yDX6+D1/OLtvoNAAD//wMA&#10;UEsDBBQABgAIAAAAIQBNgksC4AAAAAoBAAAPAAAAZHJzL2Rvd25yZXYueG1sTI/BTsMwEETvSPyD&#10;tUhcELUbFFNCnAqQuIA4NO0HuLGJQ+J1FLtt+vdsT3Db0Yxm35Tr2Q/saKfYBVSwXAhgFptgOmwV&#10;7Lbv9ytgMWk0eghoFZxthHV1fVXqwoQTbuyxTi2jEoyFVuBSGgvOY+Os13ERRovkfYfJ60RyarmZ&#10;9InK/cAzIST3ukP64PRo35xt+vrgFdyltJP5V//ab1YPnx+128rx/KPU7c388gws2Tn9heGCT+hQ&#10;EdM+HNBENiiQMsspquCJJl18IbIlsD1dj3kOvCr5/wnVLwAAAP//AwBQSwECLQAUAAYACAAAACEA&#10;toM4kv4AAADhAQAAEwAAAAAAAAAAAAAAAAAAAAAAW0NvbnRlbnRfVHlwZXNdLnhtbFBLAQItABQA&#10;BgAIAAAAIQA4/SH/1gAAAJQBAAALAAAAAAAAAAAAAAAAAC8BAABfcmVscy8ucmVsc1BLAQItABQA&#10;BgAIAAAAIQDKwQYIjAIAABkFAAAOAAAAAAAAAAAAAAAAAC4CAABkcnMvZTJvRG9jLnhtbFBLAQIt&#10;ABQABgAIAAAAIQBNgksC4AAAAAoBAAAPAAAAAAAAAAAAAAAAAOYEAABkcnMvZG93bnJldi54bWxQ&#10;SwUGAAAAAAQABADzAAAA8wUAAAAA&#10;" filled="f" strokecolor="#f93">
                <v:textbox>
                  <w:txbxContent>
                    <w:p w:rsidR="00F26A8A" w:rsidRPr="00102EA0" w:rsidRDefault="00F26A8A" w:rsidP="007B177F">
                      <w:pPr>
                        <w:spacing w:after="20"/>
                        <w:ind w:left="567" w:hanging="567"/>
                        <w:rPr>
                          <w:rFonts w:cs="Arial"/>
                          <w:sz w:val="18"/>
                          <w:szCs w:val="18"/>
                          <w:lang w:val="es-ES"/>
                        </w:rPr>
                      </w:pPr>
                      <w:r w:rsidRPr="00102EA0">
                        <w:rPr>
                          <w:rFonts w:cs="Arial"/>
                          <w:sz w:val="18"/>
                          <w:szCs w:val="18"/>
                          <w:lang w:val="es-ES"/>
                        </w:rPr>
                        <w:t>Formas de colecciones de variedades:</w:t>
                      </w:r>
                    </w:p>
                    <w:p w:rsidR="00F26A8A" w:rsidRPr="00102EA0" w:rsidRDefault="00F26A8A" w:rsidP="007B177F">
                      <w:pPr>
                        <w:spacing w:after="20"/>
                        <w:ind w:left="567"/>
                        <w:rPr>
                          <w:rFonts w:cs="Arial"/>
                          <w:sz w:val="18"/>
                          <w:szCs w:val="18"/>
                          <w:lang w:val="es-ES"/>
                        </w:rPr>
                      </w:pPr>
                      <w:r w:rsidRPr="00102EA0">
                        <w:rPr>
                          <w:rFonts w:cs="Arial"/>
                          <w:sz w:val="18"/>
                          <w:szCs w:val="18"/>
                          <w:lang w:val="es-ES"/>
                        </w:rPr>
                        <w:t>- descripciones</w:t>
                      </w:r>
                    </w:p>
                    <w:p w:rsidR="00F26A8A" w:rsidRPr="00102EA0" w:rsidRDefault="00F26A8A" w:rsidP="007B177F">
                      <w:pPr>
                        <w:spacing w:after="20"/>
                        <w:ind w:left="567"/>
                        <w:rPr>
                          <w:rFonts w:cs="Arial"/>
                          <w:sz w:val="18"/>
                          <w:szCs w:val="18"/>
                          <w:lang w:val="es-ES"/>
                        </w:rPr>
                      </w:pPr>
                      <w:r w:rsidRPr="00102EA0">
                        <w:rPr>
                          <w:rFonts w:cs="Arial"/>
                          <w:sz w:val="18"/>
                          <w:szCs w:val="18"/>
                          <w:lang w:val="es-ES"/>
                        </w:rPr>
                        <w:t>- material vegetal vivo</w:t>
                      </w:r>
                    </w:p>
                    <w:p w:rsidR="00F26A8A" w:rsidRPr="00102EA0" w:rsidRDefault="00F26A8A" w:rsidP="007B177F">
                      <w:pPr>
                        <w:ind w:left="567" w:hanging="567"/>
                        <w:rPr>
                          <w:rFonts w:cs="Arial"/>
                          <w:sz w:val="18"/>
                          <w:szCs w:val="18"/>
                          <w:lang w:val="es-ES"/>
                        </w:rPr>
                      </w:pPr>
                      <w:r w:rsidRPr="00102EA0">
                        <w:rPr>
                          <w:rFonts w:cs="Arial"/>
                          <w:sz w:val="18"/>
                          <w:szCs w:val="18"/>
                          <w:lang w:val="es-ES"/>
                        </w:rPr>
                        <w:t>Alcance de la colección de variedades</w:t>
                      </w:r>
                    </w:p>
                    <w:p w:rsidR="00F26A8A" w:rsidRPr="00102EA0" w:rsidRDefault="00F26A8A" w:rsidP="007B177F">
                      <w:pPr>
                        <w:spacing w:after="20"/>
                        <w:ind w:left="567" w:hanging="567"/>
                        <w:rPr>
                          <w:rFonts w:cs="Arial"/>
                          <w:sz w:val="18"/>
                          <w:szCs w:val="18"/>
                        </w:rPr>
                      </w:pPr>
                      <w:r w:rsidRPr="00102EA0">
                        <w:rPr>
                          <w:rFonts w:cs="Arial"/>
                          <w:sz w:val="18"/>
                          <w:szCs w:val="18"/>
                        </w:rPr>
                        <w:t>Variedades o material vegetal vivo no incluidos en la colección de variedades</w:t>
                      </w:r>
                    </w:p>
                  </w:txbxContent>
                </v:textbox>
              </v:shap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38112" behindDoc="0" locked="0" layoutInCell="1" allowOverlap="1" wp14:anchorId="35E418F3" wp14:editId="0A9DF53A">
                <wp:simplePos x="0" y="0"/>
                <wp:positionH relativeFrom="column">
                  <wp:posOffset>2509907</wp:posOffset>
                </wp:positionH>
                <wp:positionV relativeFrom="paragraph">
                  <wp:posOffset>46990</wp:posOffset>
                </wp:positionV>
                <wp:extent cx="1214120" cy="628015"/>
                <wp:effectExtent l="19050" t="19050" r="24130" b="1968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628015"/>
                        </a:xfrm>
                        <a:prstGeom prst="rect">
                          <a:avLst/>
                        </a:prstGeom>
                        <a:solidFill>
                          <a:srgbClr val="FFFFFF"/>
                        </a:solidFill>
                        <a:ln w="38100">
                          <a:solidFill>
                            <a:srgbClr val="FF0000"/>
                          </a:solidFill>
                          <a:miter lim="800000"/>
                          <a:headEnd/>
                          <a:tailEnd/>
                        </a:ln>
                      </wps:spPr>
                      <wps:txbx>
                        <w:txbxContent>
                          <w:p w:rsidR="00F26A8A" w:rsidRPr="00102EA0" w:rsidRDefault="00F26A8A" w:rsidP="007B177F">
                            <w:pPr>
                              <w:pStyle w:val="BodyTextIndent"/>
                              <w:spacing w:line="240" w:lineRule="auto"/>
                              <w:ind w:firstLine="0"/>
                              <w:jc w:val="center"/>
                              <w:rPr>
                                <w:rFonts w:ascii="Arial" w:hAnsi="Arial" w:cs="Arial"/>
                                <w:caps/>
                                <w:sz w:val="16"/>
                                <w:lang w:val="es-ES"/>
                              </w:rPr>
                            </w:pPr>
                            <w:r w:rsidRPr="00102EA0">
                              <w:rPr>
                                <w:rFonts w:ascii="Arial" w:hAnsi="Arial" w:cs="Arial"/>
                                <w:caps/>
                                <w:sz w:val="16"/>
                                <w:lang w:val="es-ES"/>
                              </w:rPr>
                              <w:t>CONSTITUCIÓN DE LAS COLECCIONES DE VARIEDADES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197.65pt;margin-top:3.7pt;width:95.6pt;height:4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tFLgIAAFoEAAAOAAAAZHJzL2Uyb0RvYy54bWysVNtu2zAMfR+wfxD0vviytM2MOEWXLsOA&#10;7gK0+wBZlm1hsqhJSuzs60vJbppdsIdhfhAkkTokzyG9vh57RQ7COgm6pNkipURoDrXUbUm/Puxe&#10;rShxnumaKdCipEfh6PXm5Yv1YAqRQweqFpYgiHbFYEraeW+KJHG8Ez1zCzBCo7EB2zOPR9smtWUD&#10;ovcqydP0MhnA1sYCF87h7e1kpJuI3zSC+89N44QnqqSYm4+rjWsV1mSzZkVrmekkn9Ng/5BFz6TG&#10;oCeoW+YZ2Vv5G1QvuQUHjV9w6BNoGslFrAGrydJfqrnvmBGxFiTHmRNN7v/B8k+HL5bIuqSrnBLN&#10;etToQYyevIWR4BXyMxhXoNu9QUc/4j3qHGt15g74N0c0bDumW3FjLQydYDXml4WXydnTCccFkGr4&#10;CDXGYXsPEWhsbB/IQzoIoqNOx5M2IRceQubZMsvRxNF2ma/S7CKGYMXTa2Odfy+gJ2FTUovaR3R2&#10;uHM+ZMOKJ5cQzIGS9U4qFQ+2rbbKkgPDPtnFb0b/yU1pMpT09SpL04mBv2Ck+P0Jo5ceO17JHikP&#10;PnMPBt7e6Tr2o2dSTXvMWemZyMDdxKIfqzFqdhUCBJIrqI/IrIWpwXEgcdOB/UHJgM1dUvd9z6yg&#10;RH3QqM6bbLkM0xAPy4urwKs9t1TnFqY5QpXUUzJtt36aoL2xsu0w0tQPGm5Q0UZGsp+zmtPHBo4a&#10;zMMWJuT8HL2efwmbRwAAAP//AwBQSwMEFAAGAAgAAAAhAIYXAULeAAAACQEAAA8AAABkcnMvZG93&#10;bnJldi54bWxMj8FOwzAQRO9I/IO1SNyoU0LSNI1TVUicEEI0XLi58TaJGq8j223D37Oc4Liap5m3&#10;1Xa2o7igD4MjBctFAgKpdWagTsFn8/JQgAhRk9GjI1TwjQG29e1NpUvjrvSBl33sBJdQKLWCPsap&#10;lDK0PVodFm5C4uzovNWRT99J4/WVy+0oH5Mkl1YPxAu9nvC5x/a0P1sFb7t167UvXiOuMv+eN9Oy&#10;OX0pdX837zYgIs7xD4ZffVaHmp0O7kwmiFFBus5SRhWsnkBwnhV5BuLAYJKnIOtK/v+g/gEAAP//&#10;AwBQSwECLQAUAAYACAAAACEAtoM4kv4AAADhAQAAEwAAAAAAAAAAAAAAAAAAAAAAW0NvbnRlbnRf&#10;VHlwZXNdLnhtbFBLAQItABQABgAIAAAAIQA4/SH/1gAAAJQBAAALAAAAAAAAAAAAAAAAAC8BAABf&#10;cmVscy8ucmVsc1BLAQItABQABgAIAAAAIQDdN2tFLgIAAFoEAAAOAAAAAAAAAAAAAAAAAC4CAABk&#10;cnMvZTJvRG9jLnhtbFBLAQItABQABgAIAAAAIQCGFwFC3gAAAAkBAAAPAAAAAAAAAAAAAAAAAIgE&#10;AABkcnMvZG93bnJldi54bWxQSwUGAAAAAAQABADzAAAAkwUAAAAA&#10;" strokecolor="red" strokeweight="3pt">
                <v:textbox>
                  <w:txbxContent>
                    <w:p w:rsidR="00F26A8A" w:rsidRPr="00102EA0" w:rsidRDefault="00F26A8A" w:rsidP="007B177F">
                      <w:pPr>
                        <w:pStyle w:val="BodyTextIndent"/>
                        <w:spacing w:line="240" w:lineRule="auto"/>
                        <w:ind w:firstLine="0"/>
                        <w:jc w:val="center"/>
                        <w:rPr>
                          <w:rFonts w:ascii="Arial" w:hAnsi="Arial" w:cs="Arial"/>
                          <w:caps/>
                          <w:sz w:val="16"/>
                          <w:lang w:val="es-ES"/>
                        </w:rPr>
                      </w:pPr>
                      <w:r w:rsidRPr="00102EA0">
                        <w:rPr>
                          <w:rFonts w:ascii="Arial" w:hAnsi="Arial" w:cs="Arial"/>
                          <w:caps/>
                          <w:sz w:val="16"/>
                          <w:lang w:val="es-ES"/>
                        </w:rPr>
                        <w:t>CONSTITUCIÓN DE LAS COLECCIONES DE VARIEDADES</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13536" behindDoc="0" locked="0" layoutInCell="1" allowOverlap="1" wp14:anchorId="5CB1CF3E" wp14:editId="2C685976">
                <wp:simplePos x="0" y="0"/>
                <wp:positionH relativeFrom="column">
                  <wp:posOffset>3593465</wp:posOffset>
                </wp:positionH>
                <wp:positionV relativeFrom="paragraph">
                  <wp:posOffset>140969</wp:posOffset>
                </wp:positionV>
                <wp:extent cx="623570" cy="0"/>
                <wp:effectExtent l="0" t="0" r="2413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9525">
                          <a:solidFill>
                            <a:srgbClr val="FF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2.95pt,11.1pt" to="332.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temwIAAHAFAAAOAAAAZHJzL2Uyb0RvYy54bWysVE2P2jAQvVfqf7B8zyYhAUK0YbUbkl62&#10;LRJb9Wxih1hN7Mg2BFT1v3dsIFu2l6pakCx/jF/ezHvj+4dj16IDU5pLkeHwLsCIiUpSLnYZ/vZS&#10;eglG2hBBSSsFy/CJafyw/PjhfuhTNpGNbClTCECEToc+w40xfer7umpYR/Sd7JmAw1qqjhhYqp1P&#10;FRkAvWv9SRDM/EEq2itZMa1hd3U+xEuHX9esMl/rWjOD2gwDN+NG5catHf3lPUl3ivQNry40yH+w&#10;6AgX8NERakUMQXvF/4LqeKWklrW5q2Tny7rmFXM5QDZh8CabTUN65nKB4uh+LJN+P9jqy2GtEKcZ&#10;TkKMBOlAo41RhO8ag3IpBFRQKgSHUKmh1ylcyMVa2Vyro9j0z7L6oZGQeUPEjjnGL6ceUNwN/+aK&#10;XegevrcdPksKMWRvpCvbsVadhYSCoKNT5zSqw44GVbA5m0TTOWhYXY98kl7v9UqbT0x2yE4y3HJh&#10;60ZScnjWBphD6DXEbgtZ8rZ12rcCDRleTCdTd0HLllN7aMO02m3zVqEDAfeU5WIRRbYMAHYTpuRe&#10;UAfWMEKLy9wQ3p7nEN8Ki8ecIc+MYHU0MHX7kKEzy89FsCiSIom9eDIrvDhYrbzHMo+9WRnOp6to&#10;leer8JclGsZpwyllwnK9GjeM/80YlxY6W2607lgU/xbdJQxkb5k+ltNgHkeJN59PIy+OisB7Ssrc&#10;e8zD2WxePOVPxRumhctevw/ZsZSWldwbpjYNHRDlVv5oupiAmymHRp/MA/vDiLQ7eKEqozBS0nzn&#10;pnFmtTazGDdaJ4H9X7Qe0c+FuGpoV6MKl9xeSwWaX/V1PWBtf26graSntbI2su0Abe0uXZ4g+278&#10;uXZRrw/l8jcAAAD//wMAUEsDBBQABgAIAAAAIQDTdY6J3QAAAAkBAAAPAAAAZHJzL2Rvd25yZXYu&#10;eG1sTI/BTsMwDIbvSLxDZCRuLG1FC5SmU0FC4gCHFQ4cs8Y0FY3TNdnWvT1GHOBo+9fn76/WixvF&#10;AecweFKQrhIQSJ03A/UK3t+erm5BhKjJ6NETKjhhgHV9flbp0vgjbfDQxl4whEKpFdgYp1LK0Fl0&#10;Oqz8hMS3Tz87HXmce2lmfWS4G2WWJIV0eiD+YPWEjxa7r3bvFORZ07w8DxPdPOzy3YdNT/S6tEpd&#10;XizNPYiIS/wLw48+q0PNTlu/JxPEyIwiv+OogizLQHCgKK5TENvfhawr+b9B/Q0AAP//AwBQSwEC&#10;LQAUAAYACAAAACEAtoM4kv4AAADhAQAAEwAAAAAAAAAAAAAAAAAAAAAAW0NvbnRlbnRfVHlwZXNd&#10;LnhtbFBLAQItABQABgAIAAAAIQA4/SH/1gAAAJQBAAALAAAAAAAAAAAAAAAAAC8BAABfcmVscy8u&#10;cmVsc1BLAQItABQABgAIAAAAIQDL4ftemwIAAHAFAAAOAAAAAAAAAAAAAAAAAC4CAABkcnMvZTJv&#10;RG9jLnhtbFBLAQItABQABgAIAAAAIQDTdY6J3QAAAAkBAAAPAAAAAAAAAAAAAAAAAPUEAABkcnMv&#10;ZG93bnJldi54bWxQSwUGAAAAAAQABADzAAAA/wUAAAAA&#10;" strokecolor="#f93"/>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298" distR="114298" simplePos="0" relativeHeight="251748352" behindDoc="0" locked="0" layoutInCell="1" allowOverlap="1" wp14:anchorId="68619AF4" wp14:editId="03827390">
                <wp:simplePos x="0" y="0"/>
                <wp:positionH relativeFrom="column">
                  <wp:posOffset>3098164</wp:posOffset>
                </wp:positionH>
                <wp:positionV relativeFrom="paragraph">
                  <wp:posOffset>104140</wp:posOffset>
                </wp:positionV>
                <wp:extent cx="0" cy="380365"/>
                <wp:effectExtent l="76200" t="0" r="95250" b="5778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3.95pt,8.2pt" to="243.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NKpwIAAJMFAAAOAAAAZHJzL2Uyb0RvYy54bWysVF1vmzAUfZ+0/2D5nQIJSSgqqVpC9tJt&#10;ldJpzw42YM3YyHZComn/fddOQpfuZZoKkuXP43PPPdd394dOoD3ThiuZ4/gmwojJSlEumxx/e1kH&#10;KUbGEkmJUJLl+MgMvl9+/HA39BmbqFYJyjQCEGmyoc9xa22fhaGpWtYRc6N6JmGxVrojFoa6Cakm&#10;A6B3IpxE0TwclKa9VhUzBmZXp0W89Ph1zSr7ta4Ns0jkGLhZ32rfbl0bLu9I1mjSt7w60yD/waIj&#10;XMKlI9SKWIJ2mv8F1fFKK6Nqe1OpLlR1zSvmY4Bo4uhNNJuW9MzHAuKYfpTJvB9s9WX/rBGnOU5B&#10;Hkk6yNHGasKb1qJCSQkKKo1gEZQaepPBgUI+axdrdZCb/klVPwySqmiJbJhn/HLsASV2J8KrI25g&#10;erhvO3xWFPaQnVVetkOtOwcJgqCDz85xzA47WFSdJiuYnabRdD7z4CS7nOu1sZ+Y6pDr5Fhw6XQj&#10;Gdk/Get4kOyyxU1LteZC+NwLiQYgO1lEkT9hlODUrbp9RjfbQmi0J84+/jtffLVNq52kHq1lhJbn&#10;viVcQB9ZL4fVHAQSDLvrOkYxEgwqxvVO/IR0NzLv2RNpGB0sdP08iOD99PM2ui3TMk2CZDIvgyRa&#10;rYKHdZEE83W8mK2mq6JYxb9cKHGStZxSJl00F2/Hyb9551xlJ1eO7h51C6/RvcBA9prpw3oWLZJp&#10;GiwWs2mQTMsoeEzXRfBQxPP5onwsHss3TEsfvXkfsqOUjpXaWaY3LR0Q5c4h09ntJMYwgLfA5R4+&#10;jIhoICWV1RhpZb9z23o/Oyc6jCs3pJH7z7kb0U9CXHLoRmMWzrG9SgWevOTXl4mrjFONbRU9Pmtn&#10;C1cxUPn+0PmVck/Ln2O/6/UtXf4GAAD//wMAUEsDBBQABgAIAAAAIQA7HnKo3gAAAAkBAAAPAAAA&#10;ZHJzL2Rvd25yZXYueG1sTI/NTsMwEITvSLyDtUhcUOvQVmkJcSpAQhw4tSC1Rzdekoh4ndrOD2/P&#10;Ig5w3J3Z2W/y7WRbMaAPjSMFt/MEBFLpTEOVgve359kGRIiajG4doYIvDLAtLi9ynRk30g6HfawE&#10;h1DItII6xi6TMpQ1Wh3mrkNi7cN5qyOPvpLG65HDbSsXSZJKqxviD7Xu8KnG8nPfW8aQ1sfDy2vf&#10;Pw7lcTwuzvFmeVbq+mp6uAcRcYp/ZvjB5xsomOnkejJBtApWm/UdW1lIVyDY8Ls4KVinS5BFLv83&#10;KL4BAAD//wMAUEsBAi0AFAAGAAgAAAAhALaDOJL+AAAA4QEAABMAAAAAAAAAAAAAAAAAAAAAAFtD&#10;b250ZW50X1R5cGVzXS54bWxQSwECLQAUAAYACAAAACEAOP0h/9YAAACUAQAACwAAAAAAAAAAAAAA&#10;AAAvAQAAX3JlbHMvLnJlbHNQSwECLQAUAAYACAAAACEAvQ2TSqcCAACTBQAADgAAAAAAAAAAAAAA&#10;AAAuAgAAZHJzL2Uyb0RvYy54bWxQSwECLQAUAAYACAAAACEAOx5yqN4AAAAJAQAADwAAAAAAAAAA&#10;AAAAAAABBQAAZHJzL2Rvd25yZXYueG1sUEsFBgAAAAAEAAQA8wAAAAwGAAAAAA==&#10;" strokeweight="1pt">
                <v:stroke endarrow="block"/>
              </v:line>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22752" behindDoc="0" locked="0" layoutInCell="1" allowOverlap="1" wp14:anchorId="13902FD5" wp14:editId="1D87C4D0">
                <wp:simplePos x="0" y="0"/>
                <wp:positionH relativeFrom="column">
                  <wp:posOffset>2456180</wp:posOffset>
                </wp:positionH>
                <wp:positionV relativeFrom="paragraph">
                  <wp:posOffset>105632</wp:posOffset>
                </wp:positionV>
                <wp:extent cx="1296035" cy="597535"/>
                <wp:effectExtent l="19050" t="19050" r="18415" b="1206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597535"/>
                        </a:xfrm>
                        <a:prstGeom prst="rect">
                          <a:avLst/>
                        </a:prstGeom>
                        <a:solidFill>
                          <a:srgbClr val="FFFFFF"/>
                        </a:solidFill>
                        <a:ln w="38100">
                          <a:solidFill>
                            <a:srgbClr val="FF0000"/>
                          </a:solidFill>
                          <a:miter lim="800000"/>
                          <a:headEnd/>
                          <a:tailEnd/>
                        </a:ln>
                      </wps:spPr>
                      <wps:txbx>
                        <w:txbxContent>
                          <w:p w:rsidR="00F26A8A" w:rsidRPr="00102EA0" w:rsidRDefault="00F26A8A" w:rsidP="007B177F">
                            <w:pPr>
                              <w:jc w:val="center"/>
                              <w:rPr>
                                <w:rFonts w:cs="Arial"/>
                                <w:sz w:val="16"/>
                                <w:lang w:val="es-AR"/>
                              </w:rPr>
                            </w:pPr>
                            <w:r w:rsidRPr="00102EA0">
                              <w:rPr>
                                <w:rFonts w:cs="Arial"/>
                                <w:sz w:val="16"/>
                                <w:lang w:val="es-AR"/>
                              </w:rPr>
                              <w:t>MANTENIMIENTO DE LAS COLECCIONES DE VARIEDADES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4" type="#_x0000_t202" style="position:absolute;left:0;text-align:left;margin-left:193.4pt;margin-top:8.3pt;width:102.05pt;height:4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YLwIAAFoEAAAOAAAAZHJzL2Uyb0RvYy54bWysVNtu2zAMfR+wfxD0vthJkyYx4hRdugwD&#10;ugvQ7gNkWbaFyaImKbGzry8lu2l2wR6G+UEgReqQPCS9uelbRY7COgk6p9NJSonQHEqp65x+fdy/&#10;WVHiPNMlU6BFTk/C0Zvt61ebzmRiBg2oUliCINplnclp473JksTxRrTMTcAIjcYKbMs8qrZOSss6&#10;RG9VMkvT66QDWxoLXDiHt3eDkW4jflUJ7j9XlROeqJxibj6eNp5FOJPthmW1ZaaRfEyD/UMWLZMa&#10;g56h7phn5GDlb1Ct5BYcVH7CoU2gqiQXsQasZpr+Us1Dw4yItSA5zpxpcv8Pln86frFEljldrinR&#10;rMUePYrek7fQE7xCfjrjMnR7MOjoe7zHPsdanbkH/s0RDbuG6VrcWgtdI1iJ+U3Dy+Ti6YDjAkjR&#10;fYQS47CDhwjUV7YN5CEdBNGxT6dzb0IuPIScra/TqwUlHG2L9XKBcgjBsufXxjr/XkBLgpBTi72P&#10;6Ox47/zg+uwSgjlQstxLpaJi62KnLDkynJN9/Eb0n9yUJl1Or1bTNB0Y+AtGit+fMFrpceKVbHO6&#10;Cj7jDAbe3ukS82SZZ1INMpan9Ehk4G5g0fdFH3u2CgECyQWUJ2TWwjDguJAoNGB/UNLhcOfUfT8w&#10;KyhRHzR2Zz2dz8M2RGW+WM5QsZeW4tLCNEeonHpKBnHnhw06GCvrBiMN86DhFjtayUj2S1Zj+jjA&#10;sV3jsoUNudSj18svYfsEAAD//wMAUEsDBBQABgAIAAAAIQDrCzjs3gAAAAoBAAAPAAAAZHJzL2Rv&#10;d25yZXYueG1sTI/BTsMwEETvSPyDtUjcqB1Q0yTEqSokTgghGi7c3HhJosbryHbb8PcsJzjOzmjm&#10;bb1d3CTOGOLoSUO2UiCQOm9H6jV8tM93BYiYDFkzeUIN3xhh21xf1aay/kLveN6nXnAJxcpoGFKa&#10;KyljN6AzceVnJPa+fHAmsQy9tMFcuNxN8l6pXDozEi8MZsanAbvj/uQ0vO7KLphQvCTcrMNb3s5Z&#10;e/zU+vZm2T2CSLikvzD84jM6NMx08CeyUUwaHoqc0RMbeQ6CA+tSlSAOfMjUBmRTy/8vND8AAAD/&#10;/wMAUEsBAi0AFAAGAAgAAAAhALaDOJL+AAAA4QEAABMAAAAAAAAAAAAAAAAAAAAAAFtDb250ZW50&#10;X1R5cGVzXS54bWxQSwECLQAUAAYACAAAACEAOP0h/9YAAACUAQAACwAAAAAAAAAAAAAAAAAvAQAA&#10;X3JlbHMvLnJlbHNQSwECLQAUAAYACAAAACEAUcLf2C8CAABaBAAADgAAAAAAAAAAAAAAAAAuAgAA&#10;ZHJzL2Uyb0RvYy54bWxQSwECLQAUAAYACAAAACEA6ws47N4AAAAKAQAADwAAAAAAAAAAAAAAAACJ&#10;BAAAZHJzL2Rvd25yZXYueG1sUEsFBgAAAAAEAAQA8wAAAJQFAAAAAA==&#10;" strokecolor="red" strokeweight="3pt">
                <v:textbox>
                  <w:txbxContent>
                    <w:p w:rsidR="00F26A8A" w:rsidRPr="00102EA0" w:rsidRDefault="00F26A8A" w:rsidP="007B177F">
                      <w:pPr>
                        <w:jc w:val="center"/>
                        <w:rPr>
                          <w:rFonts w:cs="Arial"/>
                          <w:sz w:val="16"/>
                          <w:lang w:val="es-AR"/>
                        </w:rPr>
                      </w:pPr>
                      <w:r w:rsidRPr="00102EA0">
                        <w:rPr>
                          <w:rFonts w:cs="Arial"/>
                          <w:sz w:val="16"/>
                          <w:lang w:val="es-AR"/>
                        </w:rPr>
                        <w:t>MANTENIMIENTO DE LAS COLECCIONES DE VARIEDADES</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23776" behindDoc="0" locked="0" layoutInCell="1" allowOverlap="1" wp14:anchorId="65829014" wp14:editId="5CDE3DB5">
                <wp:simplePos x="0" y="0"/>
                <wp:positionH relativeFrom="column">
                  <wp:posOffset>3616325</wp:posOffset>
                </wp:positionH>
                <wp:positionV relativeFrom="paragraph">
                  <wp:posOffset>29844</wp:posOffset>
                </wp:positionV>
                <wp:extent cx="586740" cy="0"/>
                <wp:effectExtent l="0" t="0" r="2286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9525">
                          <a:solidFill>
                            <a:srgbClr val="FF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4.75pt,2.35pt" to="330.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cwmQIAAHAFAAAOAAAAZHJzL2Uyb0RvYy54bWysVMGO2jAQvVfqP1i+Z5NAICHasNoNSS/b&#10;diW26tnEDrGa2JFtCKjqv3dsIIXtpaoWpMjj8Ty/mTfj+4dD16I9U5pLkeHwLsCIiUpSLrYZ/vZa&#10;eglG2hBBSSsFy/CRafyw/PjhfuhTNpGNbClTCECEToc+w40xfer7umpYR/Sd7JkAZy1VRwyYautT&#10;RQZA71p/EgRzf5CK9kpWTGvYXZ2ceOnw65pV5mtda2ZQm2HgZtxXue/Gfv3lPUm3ivQNr840yH+w&#10;6AgXcOkItSKGoJ3if0F1vFJSy9rcVbLzZV3zirkcIJsweJPNuiE9c7lAcXQ/lkm/H2z1Zf+iEKcZ&#10;jkEpQTrQaG0U4dvGoFwKARWUCoETKjX0OoWAXLwom2t1EOv+WVY/NBIyb4jYMsf49dgDSmgj/JsQ&#10;a+ge7tsMnyWFM2RnpCvboVadhYSCoINT5ziqww4GVbA5S+ZxBBpWF5dP0ktcr7T5xGSH7CLDLRe2&#10;biQl+2dtLA+SXo7YbSFL3rZO+1agIcOL2WTmArRsObVOe0yr7SZvFdoT6J6yXCymU5cUeK6PKbkT&#10;1IE1jNDivDaEt6c1XN4Ki8dcQ54YgXUwsHT7kKFrlp+LYFEkRRJ50WReeFGwWnmPZR558zKMZ6vp&#10;Ks9X4S9LNIzShlPKhOV6adww+rfGOI/QqeXG1h2L4t+iu+oB2Vumj+UsiKNp4sXxbOpF0yLwnpIy&#10;9x7zcD6Pi6f8qXjDtHDZ6/chO5bSspI7w9S6oQOi3Mo/nS0mIQYDBn0SB/aHEWm38EJVRmGkpPnO&#10;TeOa1baZxbjROgns/6z1iH4qxEVDa40qnHP7UyrQ/KKvmwHb9qcB2kh6fFGX2YCxdkHnJ8i+G9c2&#10;rK8fyuVvAAAA//8DAFBLAwQUAAYACAAAACEAm3Q9btsAAAAHAQAADwAAAGRycy9kb3ducmV2Lnht&#10;bEyOwU7DMBBE70j8g7VI3KiTiqQ0xKkCEhIHODRw4OjGSxwRr9PYbdO/Z+ECx9GM3rxyM7tBHHEK&#10;vScF6SIBgdR601On4P3t6eYORIiajB48oYIzBthUlxelLow/0RaPTewEQygUWoGNcSykDK1Fp8PC&#10;j0jcffrJ6chx6qSZ9InhbpDLJMml0z3xg9UjPlpsv5qDU5At6/rluR9p9bDP9h82PdPr3Ch1fTXX&#10;9yAizvFvDD/6rA4VO+38gUwQAzPydcZTBbcrENzneboGsfvNsirlf//qGwAA//8DAFBLAQItABQA&#10;BgAIAAAAIQC2gziS/gAAAOEBAAATAAAAAAAAAAAAAAAAAAAAAABbQ29udGVudF9UeXBlc10ueG1s&#10;UEsBAi0AFAAGAAgAAAAhADj9If/WAAAAlAEAAAsAAAAAAAAAAAAAAAAALwEAAF9yZWxzLy5yZWxz&#10;UEsBAi0AFAAGAAgAAAAhANksZzCZAgAAcAUAAA4AAAAAAAAAAAAAAAAALgIAAGRycy9lMm9Eb2Mu&#10;eG1sUEsBAi0AFAAGAAgAAAAhAJt0PW7bAAAABwEAAA8AAAAAAAAAAAAAAAAA8wQAAGRycy9kb3du&#10;cmV2LnhtbFBLBQYAAAAABAAEAPMAAAD7BQAAAAA=&#10;" strokecolor="#f93"/>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50400" behindDoc="0" locked="0" layoutInCell="1" allowOverlap="1" wp14:anchorId="66DC48E3" wp14:editId="2BE5154B">
                <wp:simplePos x="0" y="0"/>
                <wp:positionH relativeFrom="column">
                  <wp:posOffset>3099435</wp:posOffset>
                </wp:positionH>
                <wp:positionV relativeFrom="paragraph">
                  <wp:posOffset>121285</wp:posOffset>
                </wp:positionV>
                <wp:extent cx="5715" cy="657860"/>
                <wp:effectExtent l="76200" t="0" r="89535" b="6604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6578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9.55pt" to="24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HtQIAAKAFAAAOAAAAZHJzL2Uyb0RvYy54bWysVF1v2jAUfZ+0/2D5PU0CgdCoULUhbA/d&#10;VolOezaJQ6w5dmQbApr233evoWnpXqapiWT56x6fe+6xb24PrSR7bqzQak7jq4gSrkpdCbWd0+9P&#10;q2BGiXVMVUxqxef0yC29XXz8cNN3GR/pRsuKGwIgymZ9N6eNc10WhrZseMvsle64gsVam5Y5GJpt&#10;WBnWA3orw1EUTcNem6ozuuTWwuzytEgXHr+ueem+1bXljsg5BW7Ot8a3G2zDxQ3LtoZ1jSjPNNh/&#10;sGiZUHDoALVkjpGdEX9BtaI02uraXZW6DXVdi5L7HCCbOHqTzbphHfe5gDi2G2Sy7wdbft0/GiKq&#10;OU1TShRroUZrZ5jYNo7kWilQUBsCi6BU39kMAnL1aDDX8qDW3YMuf1qidN4wteWe8dOxA5QYI8KL&#10;EBzYDs7b9F90BXvYzmkv26E2Laml6D5jIIKDNOTg63Qc6sQPjpQwOUnjCSUlLEwn6WzqqxiyDEEw&#10;tDPWfeK6JdiZUykUisgytn+wDkm9bMFppVdCSm8EqUgPBEZpFPkIq6WocBX3WbPd5NKQPUMv+c+n&#10;CCuvtxm9U5VHazirinPfMSGhT5zXxhkBaklO8biWV5RIDtcHeyd+UuGJ3Bv4RBpGBwddPw86eHP9&#10;uo6ui1kxS4JkNC2CJFoug7tVngTTVZxOluNlni/j35hKnGSNqCquMJtno8fJvxnpfOVOFh2sPugW&#10;XqJ7gYHsJdO71SRKk/EsSNPJOEjGRRTcz1Z5cJfH02la3Of3xRumhc/evg/ZQUpkpXeOm3VT9aQS&#10;6JDx5HoUUxjAw4C1h48SJrdQktIZSox2P4RrvLnRjIhx4YZZhP+5dgP6SYjnGuJoqMI5txepwJPP&#10;9fV3Bq/J6cJtdHV8NGgLvD7wDPig85OF78zrsd/18rAu/gAAAP//AwBQSwMEFAAGAAgAAAAhAF16&#10;NdDfAAAACgEAAA8AAABkcnMvZG93bnJldi54bWxMj0FLw0AQhe+C/2EZwZvdNASTxmyKKGJBEBor&#10;XrfZMQndnQ3ZbRv/veOpnoaZ93jzvWo9OytOOIXBk4LlIgGB1HozUKdg9/FyV4AIUZPR1hMq+MEA&#10;6/r6qtKl8Wfa4qmJneAQCqVW0Mc4llKGtkenw8KPSKx9+8npyOvUSTPpM4c7K9MkuZdOD8Qfej3i&#10;U4/toTk6Ba4bsfl6O7w+bz63+S7P2o19D0rd3syPDyAizvFihj98Roeamfb+SCYIqyAriiVbWVjx&#10;ZENWrLjcng9pmoOsK/m/Qv0LAAD//wMAUEsBAi0AFAAGAAgAAAAhALaDOJL+AAAA4QEAABMAAAAA&#10;AAAAAAAAAAAAAAAAAFtDb250ZW50X1R5cGVzXS54bWxQSwECLQAUAAYACAAAACEAOP0h/9YAAACU&#10;AQAACwAAAAAAAAAAAAAAAAAvAQAAX3JlbHMvLnJlbHNQSwECLQAUAAYACAAAACEAwYvxh7UCAACg&#10;BQAADgAAAAAAAAAAAAAAAAAuAgAAZHJzL2Uyb0RvYy54bWxQSwECLQAUAAYACAAAACEAXXo10N8A&#10;AAAKAQAADwAAAAAAAAAAAAAAAAAPBQAAZHJzL2Rvd25yZXYueG1sUEsFBgAAAAAEAAQA8wAAABsG&#10;AAAAAA==&#10;" strokeweight="1pt">
                <v:stroke endarrow="block"/>
              </v:line>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51424" behindDoc="0" locked="0" layoutInCell="1" allowOverlap="1" wp14:anchorId="210C24C2" wp14:editId="69EADC6C">
                <wp:simplePos x="0" y="0"/>
                <wp:positionH relativeFrom="column">
                  <wp:posOffset>869950</wp:posOffset>
                </wp:positionH>
                <wp:positionV relativeFrom="paragraph">
                  <wp:posOffset>72390</wp:posOffset>
                </wp:positionV>
                <wp:extent cx="1000760" cy="4445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rsidR="00F26A8A" w:rsidRPr="00102EA0" w:rsidRDefault="00F26A8A" w:rsidP="007B177F">
                            <w:pPr>
                              <w:rPr>
                                <w:b/>
                                <w:sz w:val="36"/>
                              </w:rPr>
                            </w:pPr>
                            <w:r w:rsidRPr="00102EA0">
                              <w:rPr>
                                <w:b/>
                                <w:sz w:val="36"/>
                              </w:rPr>
                              <w:t>TGP/8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5" type="#_x0000_t202" style="position:absolute;left:0;text-align:left;margin-left:68.5pt;margin-top:5.7pt;width:78.8pt;height: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tCvQIAAMMFAAAOAAAAZHJzL2Uyb0RvYy54bWysVNtunDAQfa/Uf7D8ToCtFxYUNkqWpaqU&#10;XqSkH+AFs1gFm9rehbTqv3ds9pbkpWrLA7I99pk5c2bm+mbsWrRnSnMpMhxeBRgxUcqKi22Gvz4W&#10;3gIjbaioaCsFy/AT0/hm+fbN9dCnbCYb2VZMIQAROh36DDfG9Knv67JhHdVXsmcCjLVUHTWwVVu/&#10;UnQA9K71Z0EQ+YNUVa9kybSG03wy4qXDr2tWms91rZlBbYYhNuP+yv039u8vr2m6VbRveHkIg/5F&#10;FB3lApyeoHJqKNop/gqq46WSWtbmqpSdL+ual8xxADZh8ILNQ0N75rhAcnR/SpP+f7Dlp/0XhXiV&#10;4TjCSNAONHpko0F3ckRwBPkZep3CtYceLpoRzkFnx1X397L8ppGQq4aKLbtVSg4NoxXEF9qX/sXT&#10;CUdbkM3wUVbgh+6MdEBjrTqbPEgHAnTQ6emkjY2ltC6DIIgjMJVgI4TMAyeeT9Pj615p857JDtlF&#10;hhVo79Dp/l4bGw1Nj1esMyEL3rZO/1Y8O4CL0wn4hqfWZqNwcv5MgmS9WC+IR2bR2iNBnnu3xYp4&#10;URHG8/xdvlrl4S/rNyRpw6uKCevmWFoh+TPpDkU+FcWpuLRseWXhbEhabTerVqE9hdIu3OdyDpbz&#10;Nf95GC4JwOUFpXBGgrtZ4hXRIvZIQeZeEgcLLwiTuyQKSELy4jmley7Yv1NCA8g6i0FIx+cc9Sty&#10;oP1R7QtyNO24genR8i7DC3vn0M+2BteictoayttpfZELG/85F6D3UWlXsbZIp3I142Z0zZEcG2Ej&#10;qycoYSWhwqAYYfLBopHqB0YDTJEM6+87qhhG7QcBbZCEhNix4zZkHs9goy4tm0sLFSVAZdhgNC1X&#10;ZhpVu17xbQOepsYT8hZap+auqm2PTVEdGg4mheN2mGp2FF3u3a3z7F3+BgAA//8DAFBLAwQUAAYA&#10;CAAAACEA2AahDdwAAAAJAQAADwAAAGRycy9kb3ducmV2LnhtbEyPzU7DMBCE70i8g7VIXFDrNFRt&#10;CHEqhChHpBoewI23cVT/RLabhrdnOcFtZ3c0+02zm51lE8Y0BC9gtSyAoe+CHnwv4Otzv6iApay8&#10;VjZ4FPCNCXbt7U2jah2u/oCTzD2jEJ9qJcDkPNacp86gU2kZRvR0O4XoVCYZe66julK4s7wsig13&#10;avD0wagRXw12Z3lxAt7eP5yUoTxnaeP+ZB4qM/VJiPu7+eUZWMY5/5nhF5/QoSWmY7h4nZgl/bil&#10;LpmG1RoYGcqn9QbYUUBFC942/H+D9gcAAP//AwBQSwECLQAUAAYACAAAACEAtoM4kv4AAADhAQAA&#10;EwAAAAAAAAAAAAAAAAAAAAAAW0NvbnRlbnRfVHlwZXNdLnhtbFBLAQItABQABgAIAAAAIQA4/SH/&#10;1gAAAJQBAAALAAAAAAAAAAAAAAAAAC8BAABfcmVscy8ucmVsc1BLAQItABQABgAIAAAAIQCkVttC&#10;vQIAAMMFAAAOAAAAAAAAAAAAAAAAAC4CAABkcnMvZTJvRG9jLnhtbFBLAQItABQABgAIAAAAIQDY&#10;BqEN3AAAAAkBAAAPAAAAAAAAAAAAAAAAABcFAABkcnMvZG93bnJldi54bWxQSwUGAAAAAAQABADz&#10;AAAAIAYAAAAA&#10;" filled="f" stroked="f" strokecolor="red" strokeweight="1pt">
                <v:textbox>
                  <w:txbxContent>
                    <w:p w:rsidR="00F26A8A" w:rsidRPr="00102EA0" w:rsidRDefault="00F26A8A" w:rsidP="007B177F">
                      <w:pPr>
                        <w:rPr>
                          <w:b/>
                          <w:sz w:val="36"/>
                        </w:rPr>
                      </w:pPr>
                      <w:r w:rsidRPr="00102EA0">
                        <w:rPr>
                          <w:b/>
                          <w:sz w:val="36"/>
                        </w:rPr>
                        <w:t>TGP/8</w:t>
                      </w:r>
                    </w:p>
                  </w:txbxContent>
                </v:textbox>
              </v:shape>
            </w:pict>
          </mc:Fallback>
        </mc:AlternateContent>
      </w:r>
      <w:r w:rsidRPr="002D5DA3">
        <w:rPr>
          <w:b/>
          <w:noProof/>
          <w:lang w:val="en-US"/>
        </w:rPr>
        <mc:AlternateContent>
          <mc:Choice Requires="wps">
            <w:drawing>
              <wp:anchor distT="0" distB="0" distL="114300" distR="114300" simplePos="0" relativeHeight="251710464" behindDoc="0" locked="0" layoutInCell="1" allowOverlap="1" wp14:anchorId="09FD2E28" wp14:editId="50E06BAE">
                <wp:simplePos x="0" y="0"/>
                <wp:positionH relativeFrom="column">
                  <wp:posOffset>4799965</wp:posOffset>
                </wp:positionH>
                <wp:positionV relativeFrom="paragraph">
                  <wp:posOffset>63500</wp:posOffset>
                </wp:positionV>
                <wp:extent cx="1000760" cy="4445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rsidR="00F26A8A" w:rsidRPr="00102EA0" w:rsidRDefault="00F26A8A" w:rsidP="007B177F">
                            <w:pPr>
                              <w:rPr>
                                <w:b/>
                                <w:sz w:val="36"/>
                              </w:rPr>
                            </w:pPr>
                            <w:r w:rsidRPr="00102EA0">
                              <w:rPr>
                                <w:b/>
                                <w:sz w:val="36"/>
                              </w:rPr>
                              <w:t>TGP/9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6" type="#_x0000_t202" style="position:absolute;left:0;text-align:left;margin-left:377.95pt;margin-top:5pt;width:78.8pt;height: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aCvAIAAMQFAAAOAAAAZHJzL2Uyb0RvYy54bWysVNtunDAQfa/Uf7D8TrjUuywobJQsS1Up&#10;vUhJP8ALZrEKNrW9C2nVf+/Y7C3JS9WWB2R7xmcu53iub8auRXumNJciw+FVgBETpay42Gb462Ph&#10;LTDShoqKtlKwDD8xjW+Wb99cD33KItnItmIKAYjQ6dBnuDGmT31flw3rqL6SPRNgrKXqqIGt2vqV&#10;ogOgd60fBcHcH6SqeiVLpjWc5pMRLx1+XbPSfK5rzQxqMwy5GfdX7r+xf395TdOton3Dy0Ma9C+y&#10;6CgXEPQElVND0U7xV1AdL5XUsjZXpex8Wde8ZK4GqCYMXlTz0NCeuVqgObo/tUn/P9jy0/6LQrzK&#10;cDzDSNAOOHpko0F3ckRwBP0Zep2C20MPjmaEc+DZ1ar7e1l+00jIVUPFlt0qJYeG0QryC+1N/+Lq&#10;hKMtyGb4KCuIQ3dGOqCxVp1tHrQDATrw9HTixuZS2pBBEMRzMJVgI4TMAkeeT9Pj7V5p857JDtlF&#10;hhVw79Dp/l4bmw1Njy42mJAFb1vHfyueHYDjdAKx4aq12SwcnT+TIFkv1gvikWi+9kiQ595tsSLe&#10;vAjjWf4uX63y8JeNG5K04VXFhA1zlFZI/oy6g8gnUZzEpWXLKwtnU9Jqu1m1Cu0pSLtwn+s5WM5u&#10;/vM0XBOglhclhREJ7qLEK+aL2CMFmXlJHCy8IEzuknlAEpIXz0u654L9e0loAFqjGIh09ZyzflUc&#10;cH9k+6I4mnbcwPRoeZfhhfU5vGerwbWoHLeG8nZaX/TC5n/uBfB9ZNop1op0kqsZN6N7HKFDtnLe&#10;yOoJNKwkSAzUCKMPFo1UPzAaYIxkWH/fUcUwaj8IeAdJSIidO25DZnEEG3Vp2VxaqCgBKsMGo2m5&#10;MtOs2vWKbxuINL08IW/h7dTcyfqc1eHFwahwxR3Gmp1Fl3vndR6+y98AAAD//wMAUEsDBBQABgAI&#10;AAAAIQABln4X3AAAAAkBAAAPAAAAZHJzL2Rvd25yZXYueG1sTI/BTsMwEETvSPyDtUhcUOu0KJCm&#10;cSqEKEekGj7Ajd04qr2ObDcNf89yguPOPM3ONLvZOzaZmIaAAlbLApjBLugBewFfn/tFBSxlhVq5&#10;gEbAt0mwa29vGlXrcMWDmWTuGYVgqpUAm/NYc546a7xKyzAaJO8UoleZzthzHdWVwr3j66J44l4N&#10;SB+sGs2rNd1ZXryAt/cPL2VYn7N0cX+yD5Wd+iTE/d38sgWWzZz/YPitT9WhpU7HcEGdmBPwXJYb&#10;QskoaBMBm9VjCewooCKBtw3/v6D9AQAA//8DAFBLAQItABQABgAIAAAAIQC2gziS/gAAAOEBAAAT&#10;AAAAAAAAAAAAAAAAAAAAAABbQ29udGVudF9UeXBlc10ueG1sUEsBAi0AFAAGAAgAAAAhADj9If/W&#10;AAAAlAEAAAsAAAAAAAAAAAAAAAAALwEAAF9yZWxzLy5yZWxzUEsBAi0AFAAGAAgAAAAhAH1RhoK8&#10;AgAAxAUAAA4AAAAAAAAAAAAAAAAALgIAAGRycy9lMm9Eb2MueG1sUEsBAi0AFAAGAAgAAAAhAAGW&#10;fhfcAAAACQEAAA8AAAAAAAAAAAAAAAAAFgUAAGRycy9kb3ducmV2LnhtbFBLBQYAAAAABAAEAPMA&#10;AAAfBgAAAAA=&#10;" filled="f" stroked="f" strokecolor="red" strokeweight="1pt">
                <v:textbox>
                  <w:txbxContent>
                    <w:p w:rsidR="00F26A8A" w:rsidRPr="00102EA0" w:rsidRDefault="00F26A8A" w:rsidP="007B177F">
                      <w:pPr>
                        <w:rPr>
                          <w:b/>
                          <w:sz w:val="36"/>
                        </w:rPr>
                      </w:pPr>
                      <w:r w:rsidRPr="00102EA0">
                        <w:rPr>
                          <w:b/>
                          <w:sz w:val="36"/>
                        </w:rPr>
                        <w:t>TGP/9</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16608" behindDoc="0" locked="0" layoutInCell="1" allowOverlap="1" wp14:anchorId="34EEB230" wp14:editId="4436A577">
                <wp:simplePos x="0" y="0"/>
                <wp:positionH relativeFrom="column">
                  <wp:posOffset>4219575</wp:posOffset>
                </wp:positionH>
                <wp:positionV relativeFrom="paragraph">
                  <wp:posOffset>96520</wp:posOffset>
                </wp:positionV>
                <wp:extent cx="1987550" cy="1019175"/>
                <wp:effectExtent l="0" t="0" r="12700" b="285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19175"/>
                        </a:xfrm>
                        <a:prstGeom prst="rect">
                          <a:avLst/>
                        </a:prstGeom>
                        <a:solidFill>
                          <a:srgbClr val="FFFFFF"/>
                        </a:solidFill>
                        <a:ln w="9525">
                          <a:solidFill>
                            <a:schemeClr val="accent6">
                              <a:lumMod val="100000"/>
                              <a:lumOff val="0"/>
                            </a:schemeClr>
                          </a:solidFill>
                          <a:miter lim="800000"/>
                          <a:headEnd/>
                          <a:tailEnd/>
                        </a:ln>
                      </wps:spPr>
                      <wps:txbx>
                        <w:txbxContent>
                          <w:p w:rsidR="00F26A8A" w:rsidRPr="007B177F" w:rsidRDefault="00F26A8A" w:rsidP="007B177F">
                            <w:pPr>
                              <w:pStyle w:val="Header"/>
                              <w:rPr>
                                <w:sz w:val="18"/>
                                <w:szCs w:val="18"/>
                                <w:lang w:val="es-ES_tradnl"/>
                              </w:rPr>
                            </w:pPr>
                            <w:r w:rsidRPr="007B177F">
                              <w:rPr>
                                <w:sz w:val="18"/>
                                <w:szCs w:val="18"/>
                                <w:lang w:val="es-ES_tradnl"/>
                              </w:rPr>
                              <w:t>Tipos de variedades</w:t>
                            </w:r>
                          </w:p>
                          <w:p w:rsidR="00F26A8A" w:rsidRPr="007B177F" w:rsidRDefault="00F26A8A" w:rsidP="007B177F">
                            <w:pPr>
                              <w:pStyle w:val="Header"/>
                              <w:rPr>
                                <w:sz w:val="18"/>
                                <w:szCs w:val="18"/>
                                <w:lang w:val="es-ES_tradnl"/>
                              </w:rPr>
                            </w:pPr>
                            <w:r w:rsidRPr="007B177F">
                              <w:rPr>
                                <w:sz w:val="18"/>
                                <w:szCs w:val="18"/>
                                <w:lang w:val="es-ES_tradnl"/>
                              </w:rPr>
                              <w:t>Agrupamiento de variedades sobre la base de los caracteres</w:t>
                            </w:r>
                          </w:p>
                          <w:p w:rsidR="00F26A8A" w:rsidRPr="007B177F" w:rsidRDefault="00F26A8A" w:rsidP="007B177F">
                            <w:pPr>
                              <w:pStyle w:val="Header"/>
                              <w:rPr>
                                <w:sz w:val="18"/>
                                <w:szCs w:val="18"/>
                                <w:lang w:val="es-ES_tradnl"/>
                              </w:rPr>
                            </w:pPr>
                            <w:r w:rsidRPr="007B177F">
                              <w:rPr>
                                <w:sz w:val="18"/>
                                <w:szCs w:val="18"/>
                                <w:lang w:val="es-ES_tradnl"/>
                              </w:rPr>
                              <w:t>Caracteres de combinación</w:t>
                            </w:r>
                          </w:p>
                          <w:p w:rsidR="00F26A8A" w:rsidRPr="007B177F" w:rsidRDefault="00F26A8A" w:rsidP="007B177F">
                            <w:pPr>
                              <w:pStyle w:val="Header"/>
                              <w:rPr>
                                <w:sz w:val="18"/>
                                <w:szCs w:val="18"/>
                                <w:lang w:val="es-ES_tradnl"/>
                              </w:rPr>
                            </w:pPr>
                            <w:r w:rsidRPr="007B177F">
                              <w:rPr>
                                <w:sz w:val="18"/>
                                <w:szCs w:val="18"/>
                                <w:lang w:val="es-ES_tradnl"/>
                              </w:rPr>
                              <w:t>Fotografías</w:t>
                            </w:r>
                          </w:p>
                          <w:p w:rsidR="00F26A8A" w:rsidRPr="007B177F" w:rsidRDefault="00F26A8A" w:rsidP="007B177F">
                            <w:pPr>
                              <w:pStyle w:val="Header"/>
                              <w:rPr>
                                <w:sz w:val="18"/>
                                <w:szCs w:val="18"/>
                                <w:lang w:val="es-ES_tradnl"/>
                              </w:rPr>
                            </w:pPr>
                            <w:r w:rsidRPr="007B177F">
                              <w:rPr>
                                <w:sz w:val="18"/>
                                <w:szCs w:val="18"/>
                                <w:lang w:val="es-ES_tradnl"/>
                              </w:rPr>
                              <w:t>Fórmula parental (híbridos)</w:t>
                            </w:r>
                          </w:p>
                          <w:p w:rsidR="00F26A8A" w:rsidRPr="00102EA0" w:rsidRDefault="00F26A8A" w:rsidP="007B177F">
                            <w:pPr>
                              <w:pStyle w:val="Header"/>
                              <w:rPr>
                                <w:sz w:val="18"/>
                                <w:szCs w:val="18"/>
                              </w:rPr>
                            </w:pPr>
                            <w:r w:rsidRPr="00102EA0">
                              <w:rPr>
                                <w:sz w:val="18"/>
                                <w:szCs w:val="18"/>
                              </w:rPr>
                              <w:t>Orientación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7" type="#_x0000_t202" style="position:absolute;left:0;text-align:left;margin-left:332.25pt;margin-top:7.6pt;width:156.5pt;height:8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CTQIAAJYEAAAOAAAAZHJzL2Uyb0RvYy54bWysVMlu2zAQvRfoPxC8N7IMO46FyEGa1EWB&#10;dAGSfsCYoiyiJIclaUvu13dIOY7T3orqQHAWvlnejK5vBqPZXvqg0Na8vJhwJq3ARtltzb8/rd9d&#10;cRYi2AY0Wlnzgwz8ZvX2zXXvKjnFDnUjPSMQG6re1byL0VVFEUQnDYQLdNKSsUVvIJLot0XjoSd0&#10;o4vpZHJZ9Ogb51HIEEh7Pxr5KuO3rRTxa9sGGZmuOeUW8+nzuUlnsbqGauvBdUoc04B/yMKAshT0&#10;BHUPEdjOq7+gjBIeA7bxQqApsG2VkLkGqqac/FHNYwdO5lqoOcGd2hT+H6z4sv/mmWpqvphxZsEQ&#10;R09yiOw9DoxU1J/ehYrcHh05xoH0xHOuNbgHFD8Cs3jXgd3KW++x7yQ0lF+ZXhZnT0eckEA2/Wds&#10;KA7sImagofUmNY/awQideDqcuEm5iBRyebWYz8kkyFZOymW5mOcYUD0/dz7EjxINS5eaeyI/w8P+&#10;IcSUDlTPLilaQK2atdI6C367udOe7YEGZZ2/I/orN21ZX/PlfDofO/AKIs2sPIGAENLGy+ynd4ZK&#10;HsHLSfoSOFSkp/Ec9VlFKebRTzA54VfRjYq0LFqZml+doaSWf7BNRoyg9HgnKG2PHKS2jwTEYTNk&#10;usvMUCJog82BWPE4LgctM1069L8462kxah5+7sBLzvQnS8wuy9ksbVIWZvPFlAR/btmcW8AKgqp5&#10;5Gy83sVx+3bOq21HkcZZsnhL09CqzNNLVsf8afhzN46LmrbrXM5eL7+T1W8AAAD//wMAUEsDBBQA&#10;BgAIAAAAIQDS/BWq3gAAAAoBAAAPAAAAZHJzL2Rvd25yZXYueG1sTI/NTsMwEITvSLyDtUjcqENF&#10;EhriVKgIceLQFnp24s2PsNdR7LaBp2c5lePOfJqdKdezs+KEUxg8KbhfJCCQGm8G6hR87F/vHkGE&#10;qMlo6wkVfGOAdXV9VerC+DNt8bSLneAQCoVW0Mc4FlKGpkenw8KPSOy1fnI68jl10kz6zOHOymWS&#10;ZNLpgfhDr0fc9Nh87Y5OAW7bYHWdDunhZ/P2/hnaZP8ilbq9mZ+fQESc4wWGv/pcHSruVPsjmSCs&#10;gix7SBllI12CYGCV5yzULORpDrIq5f8J1S8AAAD//wMAUEsBAi0AFAAGAAgAAAAhALaDOJL+AAAA&#10;4QEAABMAAAAAAAAAAAAAAAAAAAAAAFtDb250ZW50X1R5cGVzXS54bWxQSwECLQAUAAYACAAAACEA&#10;OP0h/9YAAACUAQAACwAAAAAAAAAAAAAAAAAvAQAAX3JlbHMvLnJlbHNQSwECLQAUAAYACAAAACEA&#10;N0t/wk0CAACWBAAADgAAAAAAAAAAAAAAAAAuAgAAZHJzL2Uyb0RvYy54bWxQSwECLQAUAAYACAAA&#10;ACEA0vwVqt4AAAAKAQAADwAAAAAAAAAAAAAAAACnBAAAZHJzL2Rvd25yZXYueG1sUEsFBgAAAAAE&#10;AAQA8wAAALIFAAAAAA==&#10;" strokecolor="#f79646 [3209]">
                <v:textbox>
                  <w:txbxContent>
                    <w:p w:rsidR="00F26A8A" w:rsidRPr="007B177F" w:rsidRDefault="00F26A8A" w:rsidP="007B177F">
                      <w:pPr>
                        <w:pStyle w:val="Header"/>
                        <w:rPr>
                          <w:sz w:val="18"/>
                          <w:szCs w:val="18"/>
                          <w:lang w:val="es-ES_tradnl"/>
                        </w:rPr>
                      </w:pPr>
                      <w:r w:rsidRPr="007B177F">
                        <w:rPr>
                          <w:sz w:val="18"/>
                          <w:szCs w:val="18"/>
                          <w:lang w:val="es-ES_tradnl"/>
                        </w:rPr>
                        <w:t>Tipos de variedades</w:t>
                      </w:r>
                    </w:p>
                    <w:p w:rsidR="00F26A8A" w:rsidRPr="007B177F" w:rsidRDefault="00F26A8A" w:rsidP="007B177F">
                      <w:pPr>
                        <w:pStyle w:val="Header"/>
                        <w:rPr>
                          <w:sz w:val="18"/>
                          <w:szCs w:val="18"/>
                          <w:lang w:val="es-ES_tradnl"/>
                        </w:rPr>
                      </w:pPr>
                      <w:r w:rsidRPr="007B177F">
                        <w:rPr>
                          <w:sz w:val="18"/>
                          <w:szCs w:val="18"/>
                          <w:lang w:val="es-ES_tradnl"/>
                        </w:rPr>
                        <w:t>Agrupamiento de variedades sobre la base de los caracteres</w:t>
                      </w:r>
                    </w:p>
                    <w:p w:rsidR="00F26A8A" w:rsidRPr="007B177F" w:rsidRDefault="00F26A8A" w:rsidP="007B177F">
                      <w:pPr>
                        <w:pStyle w:val="Header"/>
                        <w:rPr>
                          <w:sz w:val="18"/>
                          <w:szCs w:val="18"/>
                          <w:lang w:val="es-ES_tradnl"/>
                        </w:rPr>
                      </w:pPr>
                      <w:r w:rsidRPr="007B177F">
                        <w:rPr>
                          <w:sz w:val="18"/>
                          <w:szCs w:val="18"/>
                          <w:lang w:val="es-ES_tradnl"/>
                        </w:rPr>
                        <w:t>Caracteres de combinación</w:t>
                      </w:r>
                    </w:p>
                    <w:p w:rsidR="00F26A8A" w:rsidRPr="007B177F" w:rsidRDefault="00F26A8A" w:rsidP="007B177F">
                      <w:pPr>
                        <w:pStyle w:val="Header"/>
                        <w:rPr>
                          <w:sz w:val="18"/>
                          <w:szCs w:val="18"/>
                          <w:lang w:val="es-ES_tradnl"/>
                        </w:rPr>
                      </w:pPr>
                      <w:r w:rsidRPr="007B177F">
                        <w:rPr>
                          <w:sz w:val="18"/>
                          <w:szCs w:val="18"/>
                          <w:lang w:val="es-ES_tradnl"/>
                        </w:rPr>
                        <w:t>Fotografías</w:t>
                      </w:r>
                    </w:p>
                    <w:p w:rsidR="00F26A8A" w:rsidRPr="007B177F" w:rsidRDefault="00F26A8A" w:rsidP="007B177F">
                      <w:pPr>
                        <w:pStyle w:val="Header"/>
                        <w:rPr>
                          <w:sz w:val="18"/>
                          <w:szCs w:val="18"/>
                          <w:lang w:val="es-ES_tradnl"/>
                        </w:rPr>
                      </w:pPr>
                      <w:r w:rsidRPr="007B177F">
                        <w:rPr>
                          <w:sz w:val="18"/>
                          <w:szCs w:val="18"/>
                          <w:lang w:val="es-ES_tradnl"/>
                        </w:rPr>
                        <w:t>Fórmula parental (híbridos)</w:t>
                      </w:r>
                    </w:p>
                    <w:p w:rsidR="00F26A8A" w:rsidRPr="00102EA0" w:rsidRDefault="00F26A8A" w:rsidP="007B177F">
                      <w:pPr>
                        <w:pStyle w:val="Header"/>
                        <w:rPr>
                          <w:sz w:val="18"/>
                          <w:szCs w:val="18"/>
                        </w:rPr>
                      </w:pPr>
                      <w:r w:rsidRPr="00102EA0">
                        <w:rPr>
                          <w:sz w:val="18"/>
                          <w:szCs w:val="18"/>
                        </w:rPr>
                        <w:t>Orientación</w:t>
                      </w:r>
                    </w:p>
                  </w:txbxContent>
                </v:textbox>
              </v:shap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39136" behindDoc="0" locked="0" layoutInCell="1" allowOverlap="1" wp14:anchorId="421AC67A" wp14:editId="183D0B97">
                <wp:simplePos x="0" y="0"/>
                <wp:positionH relativeFrom="column">
                  <wp:posOffset>2510155</wp:posOffset>
                </wp:positionH>
                <wp:positionV relativeFrom="paragraph">
                  <wp:posOffset>46990</wp:posOffset>
                </wp:positionV>
                <wp:extent cx="1186815" cy="685800"/>
                <wp:effectExtent l="19050" t="19050" r="13335" b="1905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685800"/>
                        </a:xfrm>
                        <a:prstGeom prst="rect">
                          <a:avLst/>
                        </a:prstGeom>
                        <a:solidFill>
                          <a:srgbClr val="FFFFFF"/>
                        </a:solidFill>
                        <a:ln w="38100">
                          <a:solidFill>
                            <a:srgbClr val="FF0000"/>
                          </a:solidFill>
                          <a:miter lim="800000"/>
                          <a:headEnd/>
                          <a:tailEnd/>
                        </a:ln>
                      </wps:spPr>
                      <wps:txbx>
                        <w:txbxContent>
                          <w:p w:rsidR="00F26A8A" w:rsidRPr="00102EA0" w:rsidRDefault="00F26A8A" w:rsidP="007B177F">
                            <w:pPr>
                              <w:pStyle w:val="BodyText3"/>
                              <w:spacing w:before="60"/>
                              <w:jc w:val="center"/>
                              <w:rPr>
                                <w:rFonts w:ascii="Arial" w:hAnsi="Arial" w:cs="Arial"/>
                                <w:sz w:val="16"/>
                                <w:lang w:val="es-ES"/>
                              </w:rPr>
                            </w:pPr>
                            <w:r w:rsidRPr="00102EA0">
                              <w:rPr>
                                <w:rFonts w:ascii="Arial" w:hAnsi="Arial" w:cs="Arial"/>
                                <w:sz w:val="16"/>
                                <w:lang w:val="es-ES"/>
                              </w:rPr>
                              <w:t>SELECCIÓN DE VARIEDADES PARA EL ENSAYO EN CULTIVO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8" type="#_x0000_t202" style="position:absolute;left:0;text-align:left;margin-left:197.65pt;margin-top:3.7pt;width:93.45pt;height: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YDLwIAAFsEAAAOAAAAZHJzL2Uyb0RvYy54bWysVNtu2zAMfR+wfxD0vthOk9Qz4hRdugwD&#10;ugvQ7gNkWbaFyaImKbG7ry8lJ1nQDRgwzA+CKFGH5Dmk1zdjr8hBWCdBlzSbpZQIzaGWui3pt8fd&#10;m5wS55mumQItSvokHL3ZvH61Hkwh5tCBqoUlCKJdMZiSdt6bIkkc70TP3AyM0HjZgO2ZR9O2SW3Z&#10;gOi9SuZpukoGsLWxwIVzeHo3XdJNxG8awf2XpnHCE1VSzM3H1ca1CmuyWbOitcx0kh/TYP+QRc+k&#10;xqBnqDvmGdlb+RtUL7kFB42fcegTaBrJRawBq8nSF9U8dMyIWAuS48yZJvf/YPnnw1dLZF3S6ytK&#10;NOtRo0cxevIORoJHyM9gXIFuDwYd/YjnqHOs1Zl74N8d0bDtmG7FrbUwdILVmF8WXiYXTyccF0Cq&#10;4RPUGIftPUSgsbF9IA/pIIiOOj2dtQm58BAyy1d5tqSE490qX+ZpFC9hxem1sc5/ENCTsCmpRe0j&#10;OjvcOx+yYcXJJQRzoGS9k0pFw7bVVllyYNgnu/jFAl64KU2Gkl7lGQb/G0aK358weumx45XsS4o1&#10;HJ1YEXh7r+vYj55JNe0xZ6WPRAbuJhb9WI1Rs2x+EqiC+gmptTB1OE4kbjqwPykZsLtL6n7smRWU&#10;qI8a5XmbLRZhHKKxWF7P0bCXN9XlDdMcoUrqKZm2Wz+N0N5Y2XYYaWoIDbcoaSMj20H7Katj/tjB&#10;UYTjtIURubSj169/wuYZAAD//wMAUEsDBBQABgAIAAAAIQAbwytr3gAAAAkBAAAPAAAAZHJzL2Rv&#10;d25yZXYueG1sTI/BTsMwEETvSPyDtUjcqJO0adMQp6qQOCGEaLhw28ZLEjVeR7bbhr/HnOC4mqeZ&#10;t9VuNqO4kPODZQXpIgFB3Fo9cKfgo3l+KED4gKxxtEwKvsnDrr69qbDU9srvdDmETsQS9iUq6EOY&#10;Sil925NBv7ATccy+rDMY4uk6qR1eY7kZZZYka2lw4LjQ40RPPbWnw9koeN1vW4eueAm0yd3bupnS&#10;5vSp1P3dvH8EEWgOfzD86kd1qKPT0Z5ZezEqWG7zZUQVbFYgYp4XWQbiGME0X4GsK/n/g/oHAAD/&#10;/wMAUEsBAi0AFAAGAAgAAAAhALaDOJL+AAAA4QEAABMAAAAAAAAAAAAAAAAAAAAAAFtDb250ZW50&#10;X1R5cGVzXS54bWxQSwECLQAUAAYACAAAACEAOP0h/9YAAACUAQAACwAAAAAAAAAAAAAAAAAvAQAA&#10;X3JlbHMvLnJlbHNQSwECLQAUAAYACAAAACEAswNWAy8CAABbBAAADgAAAAAAAAAAAAAAAAAuAgAA&#10;ZHJzL2Uyb0RvYy54bWxQSwECLQAUAAYACAAAACEAG8Mra94AAAAJAQAADwAAAAAAAAAAAAAAAACJ&#10;BAAAZHJzL2Rvd25yZXYueG1sUEsFBgAAAAAEAAQA8wAAAJQFAAAAAA==&#10;" strokecolor="red" strokeweight="3pt">
                <v:textbox>
                  <w:txbxContent>
                    <w:p w:rsidR="00F26A8A" w:rsidRPr="00102EA0" w:rsidRDefault="00F26A8A" w:rsidP="007B177F">
                      <w:pPr>
                        <w:pStyle w:val="BodyText3"/>
                        <w:spacing w:before="60"/>
                        <w:jc w:val="center"/>
                        <w:rPr>
                          <w:rFonts w:ascii="Arial" w:hAnsi="Arial" w:cs="Arial"/>
                          <w:sz w:val="16"/>
                          <w:lang w:val="es-ES"/>
                        </w:rPr>
                      </w:pPr>
                      <w:r w:rsidRPr="00102EA0">
                        <w:rPr>
                          <w:rFonts w:ascii="Arial" w:hAnsi="Arial" w:cs="Arial"/>
                          <w:sz w:val="16"/>
                          <w:lang w:val="es-ES"/>
                        </w:rPr>
                        <w:t>SELECCIÓN DE VARIEDADES PARA EL ENSAYO EN CULTIVO</w:t>
                      </w:r>
                    </w:p>
                  </w:txbxContent>
                </v:textbox>
              </v:shape>
            </w:pict>
          </mc:Fallback>
        </mc:AlternateContent>
      </w:r>
      <w:r w:rsidRPr="002D5DA3">
        <w:rPr>
          <w:b/>
          <w:noProof/>
          <w:lang w:val="en-US"/>
        </w:rPr>
        <mc:AlternateContent>
          <mc:Choice Requires="wps">
            <w:drawing>
              <wp:anchor distT="0" distB="0" distL="114300" distR="114300" simplePos="0" relativeHeight="251745280" behindDoc="0" locked="0" layoutInCell="1" allowOverlap="1" wp14:anchorId="644622D3" wp14:editId="71B2F375">
                <wp:simplePos x="0" y="0"/>
                <wp:positionH relativeFrom="column">
                  <wp:posOffset>527685</wp:posOffset>
                </wp:positionH>
                <wp:positionV relativeFrom="paragraph">
                  <wp:posOffset>90170</wp:posOffset>
                </wp:positionV>
                <wp:extent cx="1395730" cy="721360"/>
                <wp:effectExtent l="0" t="0" r="13970" b="2159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721360"/>
                        </a:xfrm>
                        <a:prstGeom prst="rect">
                          <a:avLst/>
                        </a:prstGeom>
                        <a:solidFill>
                          <a:srgbClr val="FFFFFF"/>
                        </a:solidFill>
                        <a:ln w="9525">
                          <a:solidFill>
                            <a:schemeClr val="accent6">
                              <a:lumMod val="100000"/>
                              <a:lumOff val="0"/>
                            </a:schemeClr>
                          </a:solidFill>
                          <a:miter lim="800000"/>
                          <a:headEnd/>
                          <a:tailEnd/>
                        </a:ln>
                      </wps:spPr>
                      <wps:txbx>
                        <w:txbxContent>
                          <w:p w:rsidR="00F26A8A" w:rsidRPr="00175528" w:rsidRDefault="00F26A8A" w:rsidP="007B177F">
                            <w:pPr>
                              <w:spacing w:after="20"/>
                              <w:ind w:right="17"/>
                              <w:jc w:val="left"/>
                              <w:rPr>
                                <w:rFonts w:cs="Arial"/>
                                <w:sz w:val="18"/>
                                <w:szCs w:val="18"/>
                              </w:rPr>
                            </w:pPr>
                            <w:r w:rsidRPr="00175528">
                              <w:rPr>
                                <w:rFonts w:cs="Arial"/>
                                <w:sz w:val="18"/>
                                <w:szCs w:val="18"/>
                              </w:rPr>
                              <w:t>Métodos:</w:t>
                            </w:r>
                          </w:p>
                          <w:p w:rsidR="00F26A8A" w:rsidRPr="00175528" w:rsidRDefault="00F26A8A" w:rsidP="007B177F">
                            <w:pPr>
                              <w:tabs>
                                <w:tab w:val="left" w:pos="993"/>
                              </w:tabs>
                              <w:spacing w:after="20"/>
                              <w:ind w:left="426" w:right="17" w:hanging="426"/>
                              <w:jc w:val="left"/>
                              <w:rPr>
                                <w:rFonts w:cs="Arial"/>
                                <w:sz w:val="18"/>
                                <w:szCs w:val="18"/>
                              </w:rPr>
                            </w:pPr>
                            <w:r w:rsidRPr="00175528">
                              <w:rPr>
                                <w:rFonts w:cs="Arial"/>
                                <w:sz w:val="18"/>
                                <w:szCs w:val="18"/>
                              </w:rPr>
                              <w:t xml:space="preserve">     - fórmula parental (híbridos)</w:t>
                            </w:r>
                          </w:p>
                          <w:p w:rsidR="00F26A8A" w:rsidRPr="00175528" w:rsidRDefault="00F26A8A" w:rsidP="007B177F">
                            <w:pPr>
                              <w:tabs>
                                <w:tab w:val="left" w:pos="993"/>
                              </w:tabs>
                              <w:spacing w:after="20"/>
                              <w:ind w:left="426" w:right="17" w:hanging="426"/>
                              <w:jc w:val="left"/>
                              <w:rPr>
                                <w:rFonts w:cs="Arial"/>
                                <w:sz w:val="18"/>
                                <w:szCs w:val="18"/>
                              </w:rPr>
                            </w:pPr>
                            <w:r w:rsidRPr="00175528">
                              <w:rPr>
                                <w:rFonts w:cs="Arial"/>
                                <w:sz w:val="18"/>
                                <w:szCs w:val="18"/>
                              </w:rPr>
                              <w:t xml:space="preserve">     - GAIA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left:0;text-align:left;margin-left:41.55pt;margin-top:7.1pt;width:109.9pt;height:5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nhTAIAAJUEAAAOAAAAZHJzL2Uyb0RvYy54bWysVMlu2zAQvRfoPxC8N7K8xoLlIE3qokC6&#10;AEk/gKYoiyjJYUnaUvr1HZK266S3ojoQnIVvljej1c2gFTkI5yWYmpZXI0qE4dBIs6vp96fNu2tK&#10;fGCmYQqMqOmz8PRm/fbNqreVGEMHqhGOIIjxVW9r2oVgq6LwvBOa+SuwwqCxBadZQNHtisaxHtG1&#10;Ksaj0bzowTXWARfeo/Y+G+k64bet4OFr23oRiKop5hbS6dK5jWexXrFq55jtJD+mwf4hC82kwaBn&#10;qHsWGNk7+ReUltyBhzZccdAFtK3kItWA1ZSjV9U8dsyKVAs2x9tzm/z/g+VfDt8ckU1NF2NKDNPI&#10;0ZMYAnkPA0EV9qe3vkK3R4uOYUA98pxq9fYB+A9PDNx1zOzErXPQd4I1mF8ZXxYXTzOOjyDb/jM0&#10;GIftAySgoXU6Ng/bQRAdeXo+cxNz4THkZDlbTNDE0bYYl5N5Iq9g1em1dT58FKBJvNTUIfcJnR0e&#10;fIjZsOrkEoN5ULLZSKWS4HbbO+XIgeGcbNKXCnjlpgzpa7qcjWe5AS8g4siKMwjjXJgwT35qr7Hi&#10;DF6O4pfnDvU4nVl/qiZNfoRJCb9IUsuAu6Kkrun1BUrs+AfTpEkOTKp8x2qVOVIQu577H4btkNgu&#10;Jydqt9A8IykO8m7gLuOlA/eLkh73oqb+5545QYn6ZJDYZTmdxkVKwnS2GKPgLi3bSwszHKFqGijJ&#10;17uQl29vndx1GCmPkoFbHIZWJp7i1OSsjvnj7KduHPc0LtelnLz+/E3WvwEAAP//AwBQSwMEFAAG&#10;AAgAAAAhAOlj8yHeAAAACQEAAA8AAABkcnMvZG93bnJldi54bWxMj81OwzAQhO9IvIO1SNyo3ZRC&#10;CHEqVIQ4cWhLe3bizY+I11HstoGnZzmV486MZr/JV5PrxQnH0HnSMJ8pEEiVtx01Gj53b3cpiBAN&#10;WdN7Qg3fGGBVXF/lJrP+TBs8bWMjuIRCZjS0MQ6ZlKFq0Zkw8wMSe7UfnYl8jo20ozlzuetlotSD&#10;dKYj/tCaAdctVl/bo9OAmzr0plx2y8PP+v1jH2q1e5Va395ML88gIk7xEoY/fEaHgplKfyQbRK8h&#10;Xcw5yfp9AoL9hUqeQJQsJI8pyCKX/xcUvwAAAP//AwBQSwECLQAUAAYACAAAACEAtoM4kv4AAADh&#10;AQAAEwAAAAAAAAAAAAAAAAAAAAAAW0NvbnRlbnRfVHlwZXNdLnhtbFBLAQItABQABgAIAAAAIQA4&#10;/SH/1gAAAJQBAAALAAAAAAAAAAAAAAAAAC8BAABfcmVscy8ucmVsc1BLAQItABQABgAIAAAAIQDI&#10;l4nhTAIAAJUEAAAOAAAAAAAAAAAAAAAAAC4CAABkcnMvZTJvRG9jLnhtbFBLAQItABQABgAIAAAA&#10;IQDpY/Mh3gAAAAkBAAAPAAAAAAAAAAAAAAAAAKYEAABkcnMvZG93bnJldi54bWxQSwUGAAAAAAQA&#10;BADzAAAAsQUAAAAA&#10;" strokecolor="#f79646 [3209]">
                <v:textbox>
                  <w:txbxContent>
                    <w:p w:rsidR="00F26A8A" w:rsidRPr="00175528" w:rsidRDefault="00F26A8A" w:rsidP="007B177F">
                      <w:pPr>
                        <w:spacing w:after="20"/>
                        <w:ind w:right="17"/>
                        <w:jc w:val="left"/>
                        <w:rPr>
                          <w:rFonts w:cs="Arial"/>
                          <w:sz w:val="18"/>
                          <w:szCs w:val="18"/>
                        </w:rPr>
                      </w:pPr>
                      <w:r w:rsidRPr="00175528">
                        <w:rPr>
                          <w:rFonts w:cs="Arial"/>
                          <w:sz w:val="18"/>
                          <w:szCs w:val="18"/>
                        </w:rPr>
                        <w:t>Métodos:</w:t>
                      </w:r>
                    </w:p>
                    <w:p w:rsidR="00F26A8A" w:rsidRPr="00175528" w:rsidRDefault="00F26A8A" w:rsidP="007B177F">
                      <w:pPr>
                        <w:tabs>
                          <w:tab w:val="left" w:pos="993"/>
                        </w:tabs>
                        <w:spacing w:after="20"/>
                        <w:ind w:left="426" w:right="17" w:hanging="426"/>
                        <w:jc w:val="left"/>
                        <w:rPr>
                          <w:rFonts w:cs="Arial"/>
                          <w:sz w:val="18"/>
                          <w:szCs w:val="18"/>
                        </w:rPr>
                      </w:pPr>
                      <w:r w:rsidRPr="00175528">
                        <w:rPr>
                          <w:rFonts w:cs="Arial"/>
                          <w:sz w:val="18"/>
                          <w:szCs w:val="18"/>
                        </w:rPr>
                        <w:t xml:space="preserve">     - fórmula parental (híbridos)</w:t>
                      </w:r>
                    </w:p>
                    <w:p w:rsidR="00F26A8A" w:rsidRPr="00175528" w:rsidRDefault="00F26A8A" w:rsidP="007B177F">
                      <w:pPr>
                        <w:tabs>
                          <w:tab w:val="left" w:pos="993"/>
                        </w:tabs>
                        <w:spacing w:after="20"/>
                        <w:ind w:left="426" w:right="17" w:hanging="426"/>
                        <w:jc w:val="left"/>
                        <w:rPr>
                          <w:rFonts w:cs="Arial"/>
                          <w:sz w:val="18"/>
                          <w:szCs w:val="18"/>
                        </w:rPr>
                      </w:pPr>
                      <w:r w:rsidRPr="00175528">
                        <w:rPr>
                          <w:rFonts w:cs="Arial"/>
                          <w:sz w:val="18"/>
                          <w:szCs w:val="18"/>
                        </w:rPr>
                        <w:t xml:space="preserve">     - GAIA</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24800" behindDoc="0" locked="0" layoutInCell="1" allowOverlap="1" wp14:anchorId="2937E3CC" wp14:editId="602AC460">
                <wp:simplePos x="0" y="0"/>
                <wp:positionH relativeFrom="column">
                  <wp:posOffset>3596005</wp:posOffset>
                </wp:positionH>
                <wp:positionV relativeFrom="paragraph">
                  <wp:posOffset>140334</wp:posOffset>
                </wp:positionV>
                <wp:extent cx="626745" cy="0"/>
                <wp:effectExtent l="0" t="0" r="2095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0"/>
                        </a:xfrm>
                        <a:prstGeom prst="line">
                          <a:avLst/>
                        </a:prstGeom>
                        <a:noFill/>
                        <a:ln w="9525">
                          <a:solidFill>
                            <a:srgbClr val="FF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3.15pt,11.05pt" to="33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2XmwIAAHAFAAAOAAAAZHJzL2Uyb0RvYy54bWysVE2P2jAQvVfqf7B8z+aDQCDasNoNSS/b&#10;FomtejaxQ6wmdmQbAqr63zs2kC3bS1UtSJY/xi9v3rzx/cOxa9GBKc2lyHB4F2DERCUpF7sMf3sp&#10;vTlG2hBBSSsFy/CJafyw/PjhfuhTFslGtpQpBCBCp0Of4caYPvV9XTWsI/pO9kzAYS1VRwws1c6n&#10;igyA3rV+FAQzf5CK9kpWTGvYXZ0P8dLh1zWrzNe61sygNsPAzbhRuXFrR395T9KdIn3DqwsN8h8s&#10;OsIFfHSEWhFD0F7xv6A6XimpZW3uKtn5sq55xVwOkE0YvMlm05CeuVxAHN2PMun3g62+HNYKcZrh&#10;JMRIkA5qtDGK8F1jUC6FAAWlQnAISg29TuFCLtbK5lodxaZ/ltUPjYTMGyJ2zDF+OfWA4m74N1fs&#10;Qvfwve3wWVKIIXsjnWzHWnUWEgRBR1ed01gddjSogs1ZNEviKUbV9cgn6fVer7T5xGSH7CTDLRdW&#10;N5KSw7M2wBxCryF2W8iSt62rfSvQkOHFNJq6C1q2nNpDG6bVbpu3Ch0IuKcsF4vJxMoAYDdhSu4F&#10;dWANI7S4zA3h7XkO8a2weMwZ8swIVkcDU7cPGTqz/FwEi2JezGMvjmaFFwerlfdY5rE3K8Nkupqs&#10;8nwV/rJEwzhtOKVMWK5X44bxvxnj0kJny43WHUXxb9FdwkD2luljOQ2SeDL3kmQ68eJJEXhP8zL3&#10;HvNwNkuKp/ypeMO0cNnr9yE7SmlZyb1hatPQAVFuyz+ZLiJwM+XQ6FES2B9GpN3BC1UZhZGS5js3&#10;jTOrtZnFuKn1PLD/S61H9LMQ1xra1ViFS26vUkHNr/V1PWBtf26graSntbI2su0Abe0uXZ4g+278&#10;uXZRrw/l8jcAAAD//wMAUEsDBBQABgAIAAAAIQDYparA3QAAAAkBAAAPAAAAZHJzL2Rvd25yZXYu&#10;eG1sTI/BTsMwDIbvSLxDZCRuLG1RC+qaTgUJiQMcKBw4Zo3XVDRO12Rb9/YYcYCj7V+fv7/aLG4U&#10;R5zD4ElBukpAIHXeDNQr+Hh/urkHEaImo0dPqOCMATb15UWlS+NP9IbHNvaCIRRKrcDGOJVShs6i&#10;02HlJyS+7fzsdORx7qWZ9YnhbpRZkhTS6YH4g9UTPlrsvtqDU5BnTfPyPEx097DP9582PdPr0ip1&#10;fbU0axARl/gXhh99Voeanbb+QCaIkRlFcctRBVmWguBAUeRcbvu7kHUl/zeovwEAAP//AwBQSwEC&#10;LQAUAAYACAAAACEAtoM4kv4AAADhAQAAEwAAAAAAAAAAAAAAAAAAAAAAW0NvbnRlbnRfVHlwZXNd&#10;LnhtbFBLAQItABQABgAIAAAAIQA4/SH/1gAAAJQBAAALAAAAAAAAAAAAAAAAAC8BAABfcmVscy8u&#10;cmVsc1BLAQItABQABgAIAAAAIQCJI02XmwIAAHAFAAAOAAAAAAAAAAAAAAAAAC4CAABkcnMvZTJv&#10;RG9jLnhtbFBLAQItABQABgAIAAAAIQDYparA3QAAAAkBAAAPAAAAAAAAAAAAAAAAAPUEAABkcnMv&#10;ZG93bnJldi54bWxQSwUGAAAAAAQABADzAAAA/wUAAAAA&#10;" strokecolor="#f93"/>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30944" behindDoc="0" locked="0" layoutInCell="1" allowOverlap="1" wp14:anchorId="68FAAF9E" wp14:editId="74301D88">
                <wp:simplePos x="0" y="0"/>
                <wp:positionH relativeFrom="column">
                  <wp:posOffset>1938655</wp:posOffset>
                </wp:positionH>
                <wp:positionV relativeFrom="paragraph">
                  <wp:posOffset>7619</wp:posOffset>
                </wp:positionV>
                <wp:extent cx="626110" cy="0"/>
                <wp:effectExtent l="0" t="0" r="2159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0"/>
                        </a:xfrm>
                        <a:prstGeom prst="line">
                          <a:avLst/>
                        </a:prstGeom>
                        <a:noFill/>
                        <a:ln w="9525">
                          <a:solidFill>
                            <a:srgbClr val="FF9933"/>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65pt,.6pt" to="201.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uJpAIAAIkFAAAOAAAAZHJzL2Uyb0RvYy54bWysVE1v2zAMvQ/YfxB0d20nzpdRp2j9sUu3&#10;FUiHnRVLjoXZkiEpcYJh/32UnHhJdxmGJoAhiiL1+Pio+4dj26ADU5pLkeDwLsCIiVJSLnYJ/vZa&#10;eEuMtCGCkkYKluAT0/hh/fHDfd/FbCJr2VCmECQROu67BNfGdLHv67JmLdF3smMCnJVULTFgqp1P&#10;Fekhe9v4kyCY+71UtFOyZFrDbjY48drlrypWmq9VpZlBTYIBm3Ff5b5b+/XX9yTeKdLVvDzDIP+B&#10;oiVcwKVjqowYgvaK/5Wq5aWSWlbmrpStL6uKl8zVANWEwZtqNjXpmKsFyNHdSJN+v7Tll8OLQpwm&#10;eAH0CNJCjzZGEb6rDUqlEMCgVAicwFTf6RgCUvGibK3lUWy6Z1n+0EjItCZixxzi11MHWUIb4d+E&#10;WEN3cN+2/ywpnCF7Ix1tx0q1NiUQgo6uO6exO+xoUAmb88k8DAFkeXH5JL7EdUqbT0y2yC4S3HBh&#10;eSMxOTxrY3GQ+HLEbgtZ8KZxvW8E6hO8mk1mLkDLhlPrtMe02m3TRqEDAfUUxWo1nbqiwHN9zGbO&#10;iK6Hc8416ErJvaDulpoRmp/XhvBmWAOqRtiLmFPqABWso4Gl24fSnYp+roJVvsyXkRdN5rkXBVnm&#10;PRZp5M2LcDHLplmaZuEvW0EYxTWnlAlbxEXRYfRvijnP1qDFUdMjW/5tdkcrgL1F+ljMgkU0XXqL&#10;xWzqRdM88J6WReo9puF8vsif0qf8DdLcVa/fB+xIpUUl94apTU17RLnVxXS2moQYDHgBJovA/jAi&#10;zQ6ertIojJQ037mpnYqt/myOGxEsA/s/i2DMPhBx6aG1xi6ca/tDFfT80l83HHYehsnaSnp6UZeh&#10;gXl3Qee3yT4o1zasr1/Q9W8AAAD//wMAUEsDBBQABgAIAAAAIQDkcZHu2wAAAAcBAAAPAAAAZHJz&#10;L2Rvd25yZXYueG1sTI7BTsMwEETvSPyDtUjcqN2EQAlxqoCExAEOBA49uskSR8TrNHbb9O9ZuMBx&#10;9EYzr1jPbhAHnELvScNyoUAgNb7tqdPw8f50tQIRoqHWDJ5QwwkDrMvzs8LkrT/SGx7q2AkeoZAb&#10;DTbGMZcyNBadCQs/IjH79JMzkePUyXYyRx53g0yUupHO9MQP1oz4aLH5qvdOQ5ZU1ctzP9Ltwy7b&#10;bezyRK9zrfXlxVzdg4g4x78y/OizOpTstPV7aoMYNKQqS7nKIAHB/FqldyC2v1mWhfzvX34DAAD/&#10;/wMAUEsBAi0AFAAGAAgAAAAhALaDOJL+AAAA4QEAABMAAAAAAAAAAAAAAAAAAAAAAFtDb250ZW50&#10;X1R5cGVzXS54bWxQSwECLQAUAAYACAAAACEAOP0h/9YAAACUAQAACwAAAAAAAAAAAAAAAAAvAQAA&#10;X3JlbHMvLnJlbHNQSwECLQAUAAYACAAAACEA79OriaQCAACJBQAADgAAAAAAAAAAAAAAAAAuAgAA&#10;ZHJzL2Uyb0RvYy54bWxQSwECLQAUAAYACAAAACEA5HGR7tsAAAAHAQAADwAAAAAAAAAAAAAAAAD+&#10;BAAAZHJzL2Rvd25yZXYueG1sUEsFBgAAAAAEAAQA8wAAAAYGAAAAAA==&#10;" strokecolor="#f93"/>
            </w:pict>
          </mc:Fallback>
        </mc:AlternateContent>
      </w: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18656" behindDoc="0" locked="0" layoutInCell="1" allowOverlap="1" wp14:anchorId="11017ECE" wp14:editId="016A5888">
                <wp:simplePos x="0" y="0"/>
                <wp:positionH relativeFrom="column">
                  <wp:posOffset>4213860</wp:posOffset>
                </wp:positionH>
                <wp:positionV relativeFrom="paragraph">
                  <wp:posOffset>140970</wp:posOffset>
                </wp:positionV>
                <wp:extent cx="1996440" cy="364490"/>
                <wp:effectExtent l="0" t="0" r="2286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64490"/>
                        </a:xfrm>
                        <a:prstGeom prst="rect">
                          <a:avLst/>
                        </a:prstGeom>
                        <a:solidFill>
                          <a:srgbClr val="FFFFFF"/>
                        </a:solidFill>
                        <a:ln w="9525">
                          <a:solidFill>
                            <a:schemeClr val="accent6">
                              <a:lumMod val="100000"/>
                              <a:lumOff val="0"/>
                            </a:schemeClr>
                          </a:solidFill>
                          <a:miter lim="800000"/>
                          <a:headEnd/>
                          <a:tailEnd/>
                        </a:ln>
                      </wps:spPr>
                      <wps:txbx>
                        <w:txbxContent>
                          <w:p w:rsidR="00F26A8A" w:rsidRPr="00102EA0" w:rsidRDefault="00F26A8A" w:rsidP="007B177F">
                            <w:pPr>
                              <w:spacing w:after="20"/>
                              <w:ind w:right="17"/>
                              <w:jc w:val="left"/>
                              <w:rPr>
                                <w:rFonts w:cs="Arial"/>
                                <w:sz w:val="18"/>
                                <w:szCs w:val="18"/>
                              </w:rPr>
                            </w:pPr>
                            <w:r w:rsidRPr="00102EA0">
                              <w:rPr>
                                <w:rFonts w:cs="Arial"/>
                                <w:sz w:val="18"/>
                                <w:szCs w:val="18"/>
                              </w:rPr>
                              <w:t>Agrupamiento de variedades similares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0" type="#_x0000_t202" style="position:absolute;left:0;text-align:left;margin-left:331.8pt;margin-top:11.1pt;width:157.2pt;height:2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2wSwIAAJUEAAAOAAAAZHJzL2Uyb0RvYy54bWysVNtu2zAMfR+wfxD0vjjJkrQx4hRdugwD&#10;ugvQ7gNkWY6FSaImKbG7ry8lJVnavQ3zg0CR1OHlkF7dDFqRg3BegqnoZDSmRBgOjTS7iv543L67&#10;psQHZhqmwIiKPglPb9Zv36x6W4opdKAa4QiCGF/2tqJdCLYsCs87oZkfgRUGjS04zQJe3a5oHOsR&#10;XatiOh4vih5cYx1w4T1q77KRrhN+2woevrWtF4GoimJuIZ0unXU8i/WKlTvHbCf5MQ32D1loJg0G&#10;PUPdscDI3sm/oLTkDjy0YcRBF9C2kotUA1YzGb+q5qFjVqRasDnentvk/x8s/3r47ohsKrq4osQw&#10;jRw9iiGQDzAQVGF/eutLdHuw6BgG1CPPqVZv74H/9MTApmNmJ26dg74TrMH8JvFlcfE04/gIUvdf&#10;oME4bB8gAQ2t07F52A6C6MjT05mbmAuPIZfLxWyGJo629yguE3kFK0+vrfPhkwBNolBRh9wndHa4&#10;9yFmw8qTSwzmQclmK5VKF7erN8qRA8M52aYvFfDKTRnSV3Q5n85zA15AxJEVZxDGuTBhkfzUXmPF&#10;GXwyjl+eO9TjdGb9qZo0+REmJfwiSS0D7oqSuqLXFyix4x9NkyY5MKmyjNUqc6Qgdj33Pwz1kNie&#10;zE7U1tA8ISkO8m7gLqPQgftNSY97UVH/a8+coER9NkjscpJYCOkym19NkRJ3aakvLcxwhKpooCSL&#10;m5CXb2+d3HUYKY+SgVschlYmnuLU5KyO+ePsp24c9zQu1+U9ef35m6yfAQAA//8DAFBLAwQUAAYA&#10;CAAAACEAEiVxh98AAAAJAQAADwAAAGRycy9kb3ducmV2LnhtbEyPy07DMBBF90j8gzVI7KhDUN02&#10;jVOhIsSKRVtgPYknDzUeR7HbBr4esyrL0Rzde26+mWwvzjT6zrGGx1kCgrhypuNGw8fh9WEJwgdk&#10;g71j0vBNHjbF7U2OmXEX3tF5HxoRQ9hnqKENYcik9FVLFv3MDcTxV7vRYojn2Egz4iWG216mSaKk&#10;xY5jQ4sDbVuqjvuT1UC72vdYzrv518/27f3T18nhRWp9fzc9r0EEmsIVhj/9qA5FdCrdiY0XvQal&#10;nlRENaRpCiICq8Uyjis1LFYKZJHL/wuKXwAAAP//AwBQSwECLQAUAAYACAAAACEAtoM4kv4AAADh&#10;AQAAEwAAAAAAAAAAAAAAAAAAAAAAW0NvbnRlbnRfVHlwZXNdLnhtbFBLAQItABQABgAIAAAAIQA4&#10;/SH/1gAAAJQBAAALAAAAAAAAAAAAAAAAAC8BAABfcmVscy8ucmVsc1BLAQItABQABgAIAAAAIQD0&#10;wO2wSwIAAJUEAAAOAAAAAAAAAAAAAAAAAC4CAABkcnMvZTJvRG9jLnhtbFBLAQItABQABgAIAAAA&#10;IQASJXGH3wAAAAkBAAAPAAAAAAAAAAAAAAAAAKUEAABkcnMvZG93bnJldi54bWxQSwUGAAAAAAQA&#10;BADzAAAAsQUAAAAA&#10;" strokecolor="#f79646 [3209]">
                <v:textbox>
                  <w:txbxContent>
                    <w:p w:rsidR="00F26A8A" w:rsidRPr="00102EA0" w:rsidRDefault="00F26A8A" w:rsidP="007B177F">
                      <w:pPr>
                        <w:spacing w:after="20"/>
                        <w:ind w:right="17"/>
                        <w:jc w:val="left"/>
                        <w:rPr>
                          <w:rFonts w:cs="Arial"/>
                          <w:sz w:val="18"/>
                          <w:szCs w:val="18"/>
                        </w:rPr>
                      </w:pPr>
                      <w:r w:rsidRPr="00102EA0">
                        <w:rPr>
                          <w:rFonts w:cs="Arial"/>
                          <w:sz w:val="18"/>
                          <w:szCs w:val="18"/>
                        </w:rPr>
                        <w:t>Agrupamiento de variedades similares</w:t>
                      </w:r>
                    </w:p>
                  </w:txbxContent>
                </v:textbox>
              </v:shape>
            </w:pict>
          </mc:Fallback>
        </mc:AlternateContent>
      </w:r>
      <w:r w:rsidRPr="002D5DA3">
        <w:rPr>
          <w:b/>
          <w:noProof/>
          <w:lang w:val="en-US"/>
        </w:rPr>
        <mc:AlternateContent>
          <mc:Choice Requires="wps">
            <w:drawing>
              <wp:anchor distT="0" distB="0" distL="114300" distR="114300" simplePos="0" relativeHeight="251741184" behindDoc="0" locked="0" layoutInCell="1" allowOverlap="1" wp14:anchorId="48DFC95F" wp14:editId="4C3D1090">
                <wp:simplePos x="0" y="0"/>
                <wp:positionH relativeFrom="column">
                  <wp:posOffset>2570480</wp:posOffset>
                </wp:positionH>
                <wp:positionV relativeFrom="paragraph">
                  <wp:posOffset>64770</wp:posOffset>
                </wp:positionV>
                <wp:extent cx="1122045" cy="570865"/>
                <wp:effectExtent l="19050" t="19050" r="20955" b="1968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70865"/>
                        </a:xfrm>
                        <a:prstGeom prst="rect">
                          <a:avLst/>
                        </a:prstGeom>
                        <a:solidFill>
                          <a:srgbClr val="FFFFFF"/>
                        </a:solidFill>
                        <a:ln w="38100">
                          <a:solidFill>
                            <a:srgbClr val="FF0000"/>
                          </a:solidFill>
                          <a:miter lim="800000"/>
                          <a:headEnd/>
                          <a:tailEnd/>
                        </a:ln>
                      </wps:spPr>
                      <wps:txbx>
                        <w:txbxContent>
                          <w:p w:rsidR="00F26A8A" w:rsidRPr="00FB2D56" w:rsidRDefault="00F26A8A" w:rsidP="007B177F">
                            <w:pPr>
                              <w:pStyle w:val="BodyText"/>
                              <w:jc w:val="center"/>
                              <w:rPr>
                                <w:rFonts w:cs="Arial"/>
                                <w:sz w:val="16"/>
                                <w:szCs w:val="16"/>
                                <w:lang w:val="es-AR"/>
                              </w:rPr>
                            </w:pPr>
                            <w:r w:rsidRPr="00FB2D56">
                              <w:rPr>
                                <w:sz w:val="16"/>
                                <w:szCs w:val="16"/>
                                <w:lang w:val="es-AR"/>
                              </w:rPr>
                              <w:t>PREPARATIVOS PARA EL ENSAYO EN CULTIVO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1" type="#_x0000_t202" style="position:absolute;left:0;text-align:left;margin-left:202.4pt;margin-top:5.1pt;width:88.35pt;height:4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biMAIAAFsEAAAOAAAAZHJzL2Uyb0RvYy54bWysVNtu2zAMfR+wfxD0vtjOkjQ14hRdugwD&#10;ugvQ7gNkWbaFyaImKbGzrx8lu2l2wR6G+UEgReqQPCS9uRk6RY7COgm6oNkspURoDpXUTUG/PO5f&#10;rSlxnumKKdCioCfh6M325YtNb3IxhxZUJSxBEO3y3hS09d7kSeJ4KzrmZmCERmMNtmMeVdsklWU9&#10;oncqmafpKunBVsYCF87h7d1opNuIX9eC+0917YQnqqCYm4+njWcZzmS7YXljmWkln9Jg/5BFx6TG&#10;oGeoO+YZOVj5G1QnuQUHtZ9x6BKoa8lFrAGrydJfqnlomRGxFiTHmTNN7v/B8o/Hz5bIqqCra0o0&#10;67BHj2Lw5A0MBK+Qn964HN0eDDr6Ae+xz7FWZ+6Bf3VEw65luhG31kLfClZhfll4mVw8HXFcACn7&#10;D1BhHHbwEIGG2naBPKSDIDr26XTuTciFh5DZfJ4ulpRwtC2v0vVqGUOw/Om1sc6/E9CRIBTUYu8j&#10;OjveOx+yYfmTSwjmQMlqL5WKim3KnbLkyHBO9vGb0H9yU5r0BX29ztJ0ZOAvGCl+f8LopMeJV7Ir&#10;6Dr4TDMYeHurqziPnkk1ypiz0hORgbuRRT+UQ+xZFjkILJdQnZBaC+OE40ai0IL9TkmP011Q9+3A&#10;rKBEvdfYnutssQjrEJXF8mqOir20lJcWpjlCFdRTMoo7P67QwVjZtBhpHAgNt9jSWka2n7Oa8scJ&#10;jk2Yti2syKUevZ7/CdsfAAAA//8DAFBLAwQUAAYACAAAACEAPxUO/d4AAAAKAQAADwAAAGRycy9k&#10;b3ducmV2LnhtbEyPwU7DMBBE70j8g7VI3KidqmlDiFNVSJwQQjRcuG3jJYka25HttuHv2Z7gODuj&#10;mbfVdrajOFOIg3casoUCQa71ZnCdhs/m5aEAERM6g6N3pOGHImzr25sKS+Mv7oPO+9QJLnGxRA19&#10;SlMpZWx7shgXfiLH3rcPFhPL0EkT8MLldpRLpdbS4uB4oceJnntqj/uT1fC2e2wDhuI10SYP7+tm&#10;yprjl9b3d/PuCUSiOf2F4YrP6FAz08GfnIli1LBSK0ZPbKglCA7kRZaDOFwPKgNZV/L/C/UvAAAA&#10;//8DAFBLAQItABQABgAIAAAAIQC2gziS/gAAAOEBAAATAAAAAAAAAAAAAAAAAAAAAABbQ29udGVu&#10;dF9UeXBlc10ueG1sUEsBAi0AFAAGAAgAAAAhADj9If/WAAAAlAEAAAsAAAAAAAAAAAAAAAAALwEA&#10;AF9yZWxzLy5yZWxzUEsBAi0AFAAGAAgAAAAhAIC05uIwAgAAWwQAAA4AAAAAAAAAAAAAAAAALgIA&#10;AGRycy9lMm9Eb2MueG1sUEsBAi0AFAAGAAgAAAAhAD8VDv3eAAAACgEAAA8AAAAAAAAAAAAAAAAA&#10;igQAAGRycy9kb3ducmV2LnhtbFBLBQYAAAAABAAEAPMAAACVBQAAAAA=&#10;" strokecolor="red" strokeweight="3pt">
                <v:textbox>
                  <w:txbxContent>
                    <w:p w:rsidR="00F26A8A" w:rsidRPr="00FB2D56" w:rsidRDefault="00F26A8A" w:rsidP="007B177F">
                      <w:pPr>
                        <w:pStyle w:val="BodyText"/>
                        <w:jc w:val="center"/>
                        <w:rPr>
                          <w:rFonts w:cs="Arial"/>
                          <w:sz w:val="16"/>
                          <w:szCs w:val="16"/>
                          <w:lang w:val="es-AR"/>
                        </w:rPr>
                      </w:pPr>
                      <w:r w:rsidRPr="00FB2D56">
                        <w:rPr>
                          <w:sz w:val="16"/>
                          <w:szCs w:val="16"/>
                          <w:lang w:val="es-AR"/>
                        </w:rPr>
                        <w:t>PREPARATIVOS PARA EL ENSAYO EN CULTIVO</w:t>
                      </w:r>
                    </w:p>
                  </w:txbxContent>
                </v:textbox>
              </v:shap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44256" behindDoc="0" locked="0" layoutInCell="1" allowOverlap="1" wp14:anchorId="09AABCE0" wp14:editId="761C9DA9">
                <wp:simplePos x="0" y="0"/>
                <wp:positionH relativeFrom="column">
                  <wp:posOffset>521970</wp:posOffset>
                </wp:positionH>
                <wp:positionV relativeFrom="paragraph">
                  <wp:posOffset>85126</wp:posOffset>
                </wp:positionV>
                <wp:extent cx="1414780" cy="353695"/>
                <wp:effectExtent l="0" t="0" r="13970" b="273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53695"/>
                        </a:xfrm>
                        <a:prstGeom prst="rect">
                          <a:avLst/>
                        </a:prstGeom>
                        <a:solidFill>
                          <a:srgbClr val="FFFFFF"/>
                        </a:solidFill>
                        <a:ln w="9525">
                          <a:solidFill>
                            <a:schemeClr val="accent6">
                              <a:lumMod val="100000"/>
                              <a:lumOff val="0"/>
                            </a:schemeClr>
                          </a:solidFill>
                          <a:miter lim="800000"/>
                          <a:headEnd/>
                          <a:tailEnd/>
                        </a:ln>
                      </wps:spPr>
                      <wps:txbx>
                        <w:txbxContent>
                          <w:p w:rsidR="00F26A8A" w:rsidRPr="00102EA0" w:rsidRDefault="00F26A8A" w:rsidP="007B177F">
                            <w:pPr>
                              <w:spacing w:after="20"/>
                              <w:ind w:right="17"/>
                              <w:jc w:val="left"/>
                              <w:rPr>
                                <w:rFonts w:cs="Arial"/>
                                <w:sz w:val="18"/>
                                <w:szCs w:val="18"/>
                              </w:rPr>
                            </w:pPr>
                            <w:r w:rsidRPr="00102EA0">
                              <w:rPr>
                                <w:rFonts w:cs="Arial"/>
                                <w:sz w:val="18"/>
                                <w:szCs w:val="18"/>
                              </w:rPr>
                              <w:t>Diseño de ensayos DHE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2" type="#_x0000_t202" style="position:absolute;left:0;text-align:left;margin-left:41.1pt;margin-top:6.7pt;width:111.4pt;height:27.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sITQIAAJUEAAAOAAAAZHJzL2Uyb0RvYy54bWysVMlu2zAQvRfoPxC817Ic20mEyEHqNEWB&#10;dAGSfsCYoiyiJIclaUvp13dIOY7T3orqQHAWvlnejK6uB6PZXvqg0Na8nEw5k1Zgo+y25t8f795d&#10;cBYi2AY0WlnzJxn49ertm6veVXKGHepGekYgNlS9q3kXo6uKIohOGggTdNKSsUVvIJLot0XjoSd0&#10;o4vZdLosevSN8yhkCKS9HY18lfHbVor4tW2DjEzXnHKL+fT53KSzWF1BtfXgOiUOacA/ZGFAWQp6&#10;hLqFCGzn1V9QRgmPAds4EWgKbFslZK6Bqimnf1Tz0IGTuRZqTnDHNoX/Byu+7L95ppqaL4kpC4Y4&#10;epRDZO9xYKSi/vQuVOT24MgxDqQnnnOtwd2j+BGYxXUHditvvMe+k9BQfmV6WZw8HXFCAtn0n7Gh&#10;OLCLmIGG1pvUPGoHI3Ti6enITcpFpJDzcn5+QSZBtrPF2fJykUNA9fza+RA/SjQsXWruifuMDvv7&#10;EFM2UD27pGABtWrulNZZ8NvNWnu2B5qTu/wd0F+5acv6ml8uZouxAa8g0sjKIwgIIW1cZj+9M1Tx&#10;CF5O05fAoSI9TeeozypKMU9+gskJv4puVKRd0crU/OIEJXX8g20yYgSlxztBaXugIHV97H8cNkNm&#10;u1ymFBI/G2yeiBSP427QLtOlQ/+Ls572oubh5w685Ex/skTsZTmfp0XKwnxxPiPBn1o2pxawgqBq&#10;Hjkbr+s4Lt/OebXtKNI4ShZvaBhalXl6yeqQP81+7sZhT9NyncrZ6+VvsvoNAAD//wMAUEsDBBQA&#10;BgAIAAAAIQCN0SH23QAAAAgBAAAPAAAAZHJzL2Rvd25yZXYueG1sTI/NTsMwEITvSLyDtUjcqN2U&#10;VG0ap0JFiBOHtsB5E29+RGxHsdsGnp7lVI47M5r9Jt9OthdnGkPnnYb5TIEgV3nTuUbD+/HlYQUi&#10;RHQGe+9IwzcF2Ba3Nzlmxl/cns6H2AgucSFDDW2MQyZlqFqyGGZ+IMde7UeLkc+xkWbEC5fbXiZK&#10;LaXFzvGHFgfatVR9HU5WA+3r0GOZdunnz+717SPU6vgstb6/m542ICJN8RqGP3xGh4KZSn9yJohe&#10;wypJOMn64hEE+wuV8rZSw3I9B1nk8v+A4hcAAP//AwBQSwECLQAUAAYACAAAACEAtoM4kv4AAADh&#10;AQAAEwAAAAAAAAAAAAAAAAAAAAAAW0NvbnRlbnRfVHlwZXNdLnhtbFBLAQItABQABgAIAAAAIQA4&#10;/SH/1gAAAJQBAAALAAAAAAAAAAAAAAAAAC8BAABfcmVscy8ucmVsc1BLAQItABQABgAIAAAAIQAy&#10;MAsITQIAAJUEAAAOAAAAAAAAAAAAAAAAAC4CAABkcnMvZTJvRG9jLnhtbFBLAQItABQABgAIAAAA&#10;IQCN0SH23QAAAAgBAAAPAAAAAAAAAAAAAAAAAKcEAABkcnMvZG93bnJldi54bWxQSwUGAAAAAAQA&#10;BADzAAAAsQUAAAAA&#10;" strokecolor="#f79646 [3209]">
                <v:textbox>
                  <w:txbxContent>
                    <w:p w:rsidR="00F26A8A" w:rsidRPr="00102EA0" w:rsidRDefault="00F26A8A" w:rsidP="007B177F">
                      <w:pPr>
                        <w:spacing w:after="20"/>
                        <w:ind w:right="17"/>
                        <w:jc w:val="left"/>
                        <w:rPr>
                          <w:rFonts w:cs="Arial"/>
                          <w:sz w:val="18"/>
                          <w:szCs w:val="18"/>
                        </w:rPr>
                      </w:pPr>
                      <w:r w:rsidRPr="00102EA0">
                        <w:rPr>
                          <w:rFonts w:cs="Arial"/>
                          <w:sz w:val="18"/>
                          <w:szCs w:val="18"/>
                        </w:rPr>
                        <w:t>Diseño de ensayos DHE</w:t>
                      </w:r>
                    </w:p>
                  </w:txbxContent>
                </v:textbox>
              </v:shap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25824" behindDoc="0" locked="0" layoutInCell="1" allowOverlap="1" wp14:anchorId="4590D267" wp14:editId="5FE48CA9">
                <wp:simplePos x="0" y="0"/>
                <wp:positionH relativeFrom="column">
                  <wp:posOffset>3596005</wp:posOffset>
                </wp:positionH>
                <wp:positionV relativeFrom="paragraph">
                  <wp:posOffset>111759</wp:posOffset>
                </wp:positionV>
                <wp:extent cx="607060" cy="0"/>
                <wp:effectExtent l="0" t="0" r="2159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 cy="0"/>
                        </a:xfrm>
                        <a:prstGeom prst="line">
                          <a:avLst/>
                        </a:prstGeom>
                        <a:noFill/>
                        <a:ln w="9525">
                          <a:solidFill>
                            <a:srgbClr val="FF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3.15pt,8.8pt" to="330.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XbmQIAAHAFAAAOAAAAZHJzL2Uyb0RvYy54bWysVMGO2jAQvVfqP1i+Z5NACBBtWO2GpJdt&#10;uxJb9Wxih1hN7Mg2BFT13zs2JIXtpaoWpMjj8Ty/mTfj+4dj26ADU5pLkeLwLsCIiVJSLnYp/vZa&#10;eAuMtCGCkkYKluIT0/hh9fHDfd8lbCJr2VCmEIAInfRdimtjusT3dVmzlug72TEBzkqqlhgw1c6n&#10;ivSA3jb+JAhiv5eKdkqWTGvYXZ+deOXwq4qV5mtVaWZQk2LgZtxXue/Wfv3VPUl2inQ1Ly80yH+w&#10;aAkXcOkItSaGoL3if0G1vFRSy8rclbL1ZVXxkrkcIJsweJPNpiYdc7lAcXQ3lkm/H2z55fCiEKcp&#10;jmOMBGlBo41RhO9qgzIpBFRQKgROqFTf6QQCMvGibK7lUWy6Z1n+0EjIrCZixxzj11MHKKGN8G9C&#10;rKE7uG/bf5YUzpC9ka5sx0q1FhIKgo5OndOoDjsaVMJmHMyDGDQsB5dPkiGuU9p8YrJFdpHihgtb&#10;N5KQw7M2lgdJhiN2W8iCN43TvhGoT/FyNpm5AC0bTq3THtNqt80ahQ4Euqcolsvp1CUFnutjSu4F&#10;dWA1IzS/rA3hzXkNlzfC4jHXkGdGYB0NLN0+ZOia5ecyWOaLfBF50STOvShYr73HIou8uAjns/V0&#10;nWXr8JclGkZJzSllwnIdGjeM/q0xLiN0brmxdcei+LfornpA9pbpYzEL5tF04c3ns6kXTfPAe1oU&#10;mfeYhXE8z5+yp/wN09xlr9+H7FhKy0ruDVObmvaIciv/dLachBgMGPTJPLA/jEizgxeqNAojJc13&#10;bmrXrLbNLMaN1ovA/i9aj+jnQgwaWmtU4ZLbn1KB5oO+bgZs258HaCvp6UUNswFj7YIuT5B9N65t&#10;WF8/lKvfAAAA//8DAFBLAwQUAAYACAAAACEAficij90AAAAJAQAADwAAAGRycy9kb3ducmV2Lnht&#10;bEyPwU7DMAyG70i8Q2Qkbizt0DIoTaeChMQBDhQOHLPGNBWN0zXZ1r09RhzgaP+/Pn8uN7MfxAGn&#10;2AfSkC8yEEhtsD11Gt7fHq9uQMRkyJohEGo4YYRNdX5WmsKGI73ioUmdYAjFwmhwKY2FlLF16E1c&#10;hBGJs88weZN4nDppJ3NkuB/kMsuU9KYnvuDMiA8O269m7zWslnX9/NSPtL7frXYfLj/Ry9xofXkx&#10;13cgEs7prww/+qwOFTttw55sFAMzlLrmKgdrBYILSuW3ILa/C1mV8v8H1TcAAAD//wMAUEsBAi0A&#10;FAAGAAgAAAAhALaDOJL+AAAA4QEAABMAAAAAAAAAAAAAAAAAAAAAAFtDb250ZW50X1R5cGVzXS54&#10;bWxQSwECLQAUAAYACAAAACEAOP0h/9YAAACUAQAACwAAAAAAAAAAAAAAAAAvAQAAX3JlbHMvLnJl&#10;bHNQSwECLQAUAAYACAAAACEAKbLl25kCAABwBQAADgAAAAAAAAAAAAAAAAAuAgAAZHJzL2Uyb0Rv&#10;Yy54bWxQSwECLQAUAAYACAAAACEAficij90AAAAJAQAADwAAAAAAAAAAAAAAAADzBAAAZHJzL2Rv&#10;d25yZXYueG1sUEsFBgAAAAAEAAQA8wAAAP0FAAAAAA==&#10;" strokecolor="#f93"/>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17632" behindDoc="0" locked="0" layoutInCell="1" allowOverlap="1" wp14:anchorId="6910F297" wp14:editId="4A378BF5">
                <wp:simplePos x="0" y="0"/>
                <wp:positionH relativeFrom="column">
                  <wp:posOffset>4204335</wp:posOffset>
                </wp:positionH>
                <wp:positionV relativeFrom="paragraph">
                  <wp:posOffset>52070</wp:posOffset>
                </wp:positionV>
                <wp:extent cx="1996440" cy="752475"/>
                <wp:effectExtent l="0" t="0" r="22860"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752475"/>
                        </a:xfrm>
                        <a:prstGeom prst="rect">
                          <a:avLst/>
                        </a:prstGeom>
                        <a:solidFill>
                          <a:srgbClr val="FFFFFF"/>
                        </a:solidFill>
                        <a:ln w="9525">
                          <a:solidFill>
                            <a:schemeClr val="accent6">
                              <a:lumMod val="100000"/>
                              <a:lumOff val="0"/>
                            </a:schemeClr>
                          </a:solidFill>
                          <a:miter lim="800000"/>
                          <a:headEnd/>
                          <a:tailEnd/>
                        </a:ln>
                      </wps:spPr>
                      <wps:txbx>
                        <w:txbxContent>
                          <w:p w:rsidR="00F26A8A" w:rsidRPr="00102EA0" w:rsidRDefault="00F26A8A" w:rsidP="007B177F">
                            <w:pPr>
                              <w:spacing w:after="20"/>
                              <w:jc w:val="left"/>
                              <w:rPr>
                                <w:rFonts w:cs="Arial"/>
                                <w:sz w:val="18"/>
                                <w:szCs w:val="18"/>
                                <w:lang w:val="es-ES"/>
                              </w:rPr>
                            </w:pPr>
                            <w:r w:rsidRPr="00102EA0">
                              <w:rPr>
                                <w:rFonts w:cs="Arial"/>
                                <w:sz w:val="18"/>
                                <w:szCs w:val="18"/>
                                <w:lang w:val="es-ES"/>
                              </w:rPr>
                              <w:t>Métodos de observación (V/M)</w:t>
                            </w:r>
                          </w:p>
                          <w:p w:rsidR="00F26A8A" w:rsidRPr="00102EA0" w:rsidRDefault="00F26A8A" w:rsidP="007B177F">
                            <w:pPr>
                              <w:spacing w:after="20"/>
                              <w:jc w:val="left"/>
                              <w:rPr>
                                <w:rFonts w:cs="Arial"/>
                                <w:sz w:val="18"/>
                                <w:szCs w:val="18"/>
                                <w:lang w:val="es-ES"/>
                              </w:rPr>
                            </w:pPr>
                            <w:r w:rsidRPr="00102EA0">
                              <w:rPr>
                                <w:rFonts w:cs="Arial"/>
                                <w:sz w:val="18"/>
                                <w:szCs w:val="18"/>
                                <w:lang w:val="es-ES"/>
                              </w:rPr>
                              <w:t>Tipo de registro (G/S)</w:t>
                            </w:r>
                          </w:p>
                          <w:p w:rsidR="00F26A8A" w:rsidRPr="00102EA0" w:rsidRDefault="00F26A8A" w:rsidP="007B177F">
                            <w:pPr>
                              <w:spacing w:after="20"/>
                              <w:ind w:left="284" w:hanging="284"/>
                              <w:jc w:val="left"/>
                              <w:rPr>
                                <w:lang w:val="es-ES"/>
                              </w:rPr>
                            </w:pPr>
                            <w:r w:rsidRPr="00102EA0">
                              <w:rPr>
                                <w:rFonts w:cs="Arial"/>
                                <w:sz w:val="18"/>
                                <w:szCs w:val="18"/>
                                <w:lang w:val="es-ES"/>
                              </w:rPr>
                              <w:t>Recomendaciones de las directrices de examen de la UPOV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3" type="#_x0000_t202" style="position:absolute;left:0;text-align:left;margin-left:331.05pt;margin-top:4.1pt;width:157.2pt;height:5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Q8TQIAAJUEAAAOAAAAZHJzL2Uyb0RvYy54bWysVNtu2zAMfR+wfxD0vjgJcmmMOkWXrsOA&#10;7gK0+wBGlmNhkqhJSuzu60fJaZpsb8P8IEikdHjIQ/r6pjeaHaQPCm3FJ6MxZ9IKrJXdVfz70/27&#10;K85CBFuDRisr/iwDv1m/fXPduVJOsUVdS88IxIaycxVvY3RlUQTRSgNhhE5acjboDUQ6+l1Re+gI&#10;3ehiOh4vig597TwKGQJZ7wYnX2f8ppEifm2aICPTFSduMa8+r9u0FutrKHceXKvEkQb8AwsDylLQ&#10;E9QdRGB7r/6CMkp4DNjEkUBTYNMoIXMOlM1k/Ec2jy04mXOh4gR3KlP4f7Diy+GbZ6qu+GLGmQVD&#10;Gj3JPrL32DMyUX06F0q69ujoYuzJTjrnXIN7QPEjMIubFuxO3nqPXSuhJn6T9LI4ezrghASy7T5j&#10;TXFgHzED9Y03qXhUDkbopNPzSZvERaSQq9ViNiOXIN9yPp0t5zkElC+vnQ/xo0TD0qbinrTP6HB4&#10;CDGxgfLlSgoWUKv6XmmdD3633WjPDkB9cp+/I/rFNW1ZV/HVfDofCnABkVpWnkBACGnjIt/Te0MZ&#10;D+CTcfoSOJRkp+4c7NlEFHPnJ5hM+CK6UZFmRStT8aszlFTxD7bOiBGUHvYEpe1RglT1of6x3/ZZ&#10;7ckyUUj6bLF+JlE8DrNBs0ybFv0vzjqai4qHn3vwkjP9yZKwq0lWIebDbL6ckiT+3LM994AVBFXx&#10;yNmw3cRh+PbOq11LkYZWsnhLzdCorNMrqyN/6v1cjeOcpuE6P+dbr3+T9W8AAAD//wMAUEsDBBQA&#10;BgAIAAAAIQB0uo013gAAAAkBAAAPAAAAZHJzL2Rvd25yZXYueG1sTI/LTsMwEEX3lfgHa5DYtU4j&#10;JS0hToWKECsWbYG1E08ewh5HsdsGvp5hBcvRPbr3TLmbnRUXnMLgScF6lYBAarwZqFPwdnpebkGE&#10;qMlo6wkVfGGAXXWzKHVh/JUOeDnGTnAJhUIr6GMcCylD06PTYeVHJM5aPzkd+Zw6aSZ95XJnZZok&#10;uXR6IF7o9Yj7HpvP49kpwEMbrK6zIfv43r+8voc2OT1Jpe5u58cHEBHn+AfDrz6rQ8VOtT+TCcIq&#10;yPN0zaiCbQqC8/tNnoGoGUzzDciqlP8/qH4AAAD//wMAUEsBAi0AFAAGAAgAAAAhALaDOJL+AAAA&#10;4QEAABMAAAAAAAAAAAAAAAAAAAAAAFtDb250ZW50X1R5cGVzXS54bWxQSwECLQAUAAYACAAAACEA&#10;OP0h/9YAAACUAQAACwAAAAAAAAAAAAAAAAAvAQAAX3JlbHMvLnJlbHNQSwECLQAUAAYACAAAACEA&#10;dKWkPE0CAACVBAAADgAAAAAAAAAAAAAAAAAuAgAAZHJzL2Uyb0RvYy54bWxQSwECLQAUAAYACAAA&#10;ACEAdLqNNd4AAAAJAQAADwAAAAAAAAAAAAAAAACnBAAAZHJzL2Rvd25yZXYueG1sUEsFBgAAAAAE&#10;AAQA8wAAALIFAAAAAA==&#10;" strokecolor="#f79646 [3209]">
                <v:textbox>
                  <w:txbxContent>
                    <w:p w:rsidR="00F26A8A" w:rsidRPr="00102EA0" w:rsidRDefault="00F26A8A" w:rsidP="007B177F">
                      <w:pPr>
                        <w:spacing w:after="20"/>
                        <w:jc w:val="left"/>
                        <w:rPr>
                          <w:rFonts w:cs="Arial"/>
                          <w:sz w:val="18"/>
                          <w:szCs w:val="18"/>
                          <w:lang w:val="es-ES"/>
                        </w:rPr>
                      </w:pPr>
                      <w:r w:rsidRPr="00102EA0">
                        <w:rPr>
                          <w:rFonts w:cs="Arial"/>
                          <w:sz w:val="18"/>
                          <w:szCs w:val="18"/>
                          <w:lang w:val="es-ES"/>
                        </w:rPr>
                        <w:t>Métodos de observación (V/M)</w:t>
                      </w:r>
                    </w:p>
                    <w:p w:rsidR="00F26A8A" w:rsidRPr="00102EA0" w:rsidRDefault="00F26A8A" w:rsidP="007B177F">
                      <w:pPr>
                        <w:spacing w:after="20"/>
                        <w:jc w:val="left"/>
                        <w:rPr>
                          <w:rFonts w:cs="Arial"/>
                          <w:sz w:val="18"/>
                          <w:szCs w:val="18"/>
                          <w:lang w:val="es-ES"/>
                        </w:rPr>
                      </w:pPr>
                      <w:r w:rsidRPr="00102EA0">
                        <w:rPr>
                          <w:rFonts w:cs="Arial"/>
                          <w:sz w:val="18"/>
                          <w:szCs w:val="18"/>
                          <w:lang w:val="es-ES"/>
                        </w:rPr>
                        <w:t>Tipo de registro (G/S)</w:t>
                      </w:r>
                    </w:p>
                    <w:p w:rsidR="00F26A8A" w:rsidRPr="00102EA0" w:rsidRDefault="00F26A8A" w:rsidP="007B177F">
                      <w:pPr>
                        <w:spacing w:after="20"/>
                        <w:ind w:left="284" w:hanging="284"/>
                        <w:jc w:val="left"/>
                        <w:rPr>
                          <w:lang w:val="es-ES"/>
                        </w:rPr>
                      </w:pPr>
                      <w:r w:rsidRPr="00102EA0">
                        <w:rPr>
                          <w:rFonts w:cs="Arial"/>
                          <w:sz w:val="18"/>
                          <w:szCs w:val="18"/>
                          <w:lang w:val="es-ES"/>
                        </w:rPr>
                        <w:t>Recomendaciones de las directrices de examen de la UPOV</w:t>
                      </w:r>
                    </w:p>
                  </w:txbxContent>
                </v:textbox>
              </v:shape>
            </w:pict>
          </mc:Fallback>
        </mc:AlternateContent>
      </w:r>
      <w:r w:rsidRPr="002D5DA3">
        <w:rPr>
          <w:b/>
          <w:noProof/>
          <w:lang w:val="en-US"/>
        </w:rPr>
        <mc:AlternateContent>
          <mc:Choice Requires="wps">
            <w:drawing>
              <wp:anchor distT="0" distB="0" distL="114298" distR="114298" simplePos="0" relativeHeight="251731968" behindDoc="0" locked="0" layoutInCell="1" allowOverlap="1" wp14:anchorId="5398C557" wp14:editId="26D76D54">
                <wp:simplePos x="0" y="0"/>
                <wp:positionH relativeFrom="column">
                  <wp:posOffset>3109594</wp:posOffset>
                </wp:positionH>
                <wp:positionV relativeFrom="paragraph">
                  <wp:posOffset>7620</wp:posOffset>
                </wp:positionV>
                <wp:extent cx="0" cy="482600"/>
                <wp:effectExtent l="76200" t="0" r="57150" b="5080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4.85pt,.6pt" to="244.8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TqAIAAJMFAAAOAAAAZHJzL2Uyb0RvYy54bWysVF1vmzAUfZ+0/2D5nQIJSSgqqVpC9tJt&#10;ldJpzw42YM3YyHZComn/vddOQj/2Mk1NJOTrj+Nzzz3XN7eHTqA904YrmeP4KsKIyUpRLpsc/3ha&#10;BylGxhJJiVCS5fjIDL5dfv50M/QZm6hWCco0AhBpsqHPcWttn4WhqVrWEXOleiZhsVa6IxZC3YRU&#10;kwHQOxFOomgeDkrTXquKGQOzq9MiXnr8umaV/V7XhlkkcgzcrP9q/926b7i8IVmjSd/y6kyD/AeL&#10;jnAJl45QK2IJ2mn+F1THK62Mqu1VpbpQ1TWvmM8Bsomjd9lsWtIznwuIY/pRJvNxsNW3/aNGnOZ4&#10;PsNIkg5qtLGa8Ka1qFBSgoJKI1gEpYbeZHCgkI/a5Vod5KZ/UNUvg6QqWiIb5hk/HXtAid2J8M0R&#10;F5ge7tsOXxWFPWRnlZftUOvOQYIg6OCrcxyrww4WVafJCmaTdDKPfOFCkl3O9drYL0x1yA1yLLh0&#10;upGM7B+MdTxIdtnipqVacyF87YVEA5CdLADTLRklOHWrPtDNthAa7Ymzj//5rN5t02onqUdrGaHl&#10;eWwJFzBG1sthNQeBBMPuuo5RjASDjnGjEz8h3Y3Me/ZEGqKDhaGfBxG8n35fR9dlWqZJkEzmZZBE&#10;q1Vwty6SYL6OF7PVdFUUq/iPSyVOspZTyqTL5uLtOPk375y77OTK0d2jbuFbdC8wkH3L9G49ixbJ&#10;NA0Wi9k0SKZlFNyn6yK4K+L5fFHeF/flO6alz958DNlRSsdK7SzTm5YOiHLnkOnsehJjCOAtcLWH&#10;H0ZENFCSymqMtLI/uW29n50THYZ57YY0cv9z7Ub0kxCXGrporMI5txepwJOX+vo2cZ1x6rGtosdH&#10;7WzhOgY63x86v1LuaXkd+10vb+nyGQAA//8DAFBLAwQUAAYACAAAACEAC57SPtwAAAAIAQAADwAA&#10;AGRycy9kb3ducmV2LnhtbEyPzU7DMBCE70h9B2srcUHUaUCkhDgVICEOnChI9OjGSxI1Xqe288Pb&#10;s4gDHEff7OxMsZ1tJ0b0oXWkYL1KQCBVzrRUK3h/e7rcgAhRk9GdI1TwhQG25eKs0LlxE73iuIu1&#10;4BAKuVbQxNjnUoaqQavDyvVIzD6dtzqy9LU0Xk8cbjuZJsmNtLol/tDoHh8brI67wXINaX38eH4Z&#10;hoex2k/79BQvrk5KnS/n+zsQEef4Z4af+nwDJXc6uIFMEJ2C681txlYGKQjmv/qgIMtSkGUh/w8o&#10;vwEAAP//AwBQSwECLQAUAAYACAAAACEAtoM4kv4AAADhAQAAEwAAAAAAAAAAAAAAAAAAAAAAW0Nv&#10;bnRlbnRfVHlwZXNdLnhtbFBLAQItABQABgAIAAAAIQA4/SH/1gAAAJQBAAALAAAAAAAAAAAAAAAA&#10;AC8BAABfcmVscy8ucmVsc1BLAQItABQABgAIAAAAIQDdX+mTqAIAAJMFAAAOAAAAAAAAAAAAAAAA&#10;AC4CAABkcnMvZTJvRG9jLnhtbFBLAQItABQABgAIAAAAIQALntI+3AAAAAgBAAAPAAAAAAAAAAAA&#10;AAAAAAIFAABkcnMvZG93bnJldi54bWxQSwUGAAAAAAQABADzAAAACwYAAAAA&#10;" strokeweight="1pt">
                <v:stroke endarrow="block"/>
              </v:lin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40160" behindDoc="0" locked="0" layoutInCell="1" allowOverlap="1" wp14:anchorId="45DFA66F" wp14:editId="3000B8B5">
                <wp:simplePos x="0" y="0"/>
                <wp:positionH relativeFrom="column">
                  <wp:posOffset>2510155</wp:posOffset>
                </wp:positionH>
                <wp:positionV relativeFrom="paragraph">
                  <wp:posOffset>16510</wp:posOffset>
                </wp:positionV>
                <wp:extent cx="1242695" cy="427355"/>
                <wp:effectExtent l="19050" t="19050" r="14605" b="1079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427355"/>
                        </a:xfrm>
                        <a:prstGeom prst="rect">
                          <a:avLst/>
                        </a:prstGeom>
                        <a:solidFill>
                          <a:srgbClr val="FFFFFF"/>
                        </a:solidFill>
                        <a:ln w="38100">
                          <a:solidFill>
                            <a:srgbClr val="FF0000"/>
                          </a:solidFill>
                          <a:miter lim="800000"/>
                          <a:headEnd/>
                          <a:tailEnd/>
                        </a:ln>
                      </wps:spPr>
                      <wps:txbx>
                        <w:txbxContent>
                          <w:p w:rsidR="00F26A8A" w:rsidRPr="00102EA0" w:rsidRDefault="00F26A8A" w:rsidP="007B177F">
                            <w:pPr>
                              <w:ind w:right="29"/>
                              <w:jc w:val="center"/>
                              <w:rPr>
                                <w:rFonts w:cs="Arial"/>
                                <w:sz w:val="15"/>
                                <w:lang w:val="es-AR"/>
                              </w:rPr>
                            </w:pPr>
                            <w:r w:rsidRPr="00102EA0">
                              <w:rPr>
                                <w:rFonts w:cs="Arial"/>
                                <w:sz w:val="16"/>
                                <w:lang w:val="es-AR"/>
                              </w:rPr>
                              <w:t>OBSERVACIÓN DE LOS CARACTERES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4" type="#_x0000_t202" style="position:absolute;left:0;text-align:left;margin-left:197.65pt;margin-top:1.3pt;width:97.85pt;height:3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jTMQIAAFsEAAAOAAAAZHJzL2Uyb0RvYy54bWysVNtu2zAMfR+wfxD0vtjOrakRp+jSZRjQ&#10;XYB2H6DIsi1MFjVJiZ19fSnZTbML9jDMDwIpUofkIen1Td8qchTWSdAFzSYpJUJzKKWuC/r1cfdm&#10;RYnzTJdMgRYFPQlHbzavX607k4spNKBKYQmCaJd3pqCN9yZPEscb0TI3ASM0GiuwLfOo2jopLesQ&#10;vVXJNE2XSQe2NBa4cA5v7wYj3UT8qhLcf64qJzxRBcXcfDxtPPfhTDZrlteWmUbyMQ32D1m0TGoM&#10;eoa6Y56Rg5W/QbWSW3BQ+QmHNoGqklzEGrCaLP2lmoeGGRFrQXKcOdPk/h8s/3T8YoksC7qcUaJZ&#10;iz16FL0nb6EneIX8dMbl6PZg0NH3eI99jrU6cw/8myMatg3Ttbi1FrpGsBLzy8LL5OLpgOMCyL77&#10;CCXGYQcPEaivbBvIQzoIomOfTufehFx4CDmdT5fXC0o42ubTq9liEUOw/Pm1sc6/F9CSIBTUYu8j&#10;OjveOx+yYfmzSwjmQMlyJ5WKiq33W2XJkeGc7OI3ov/kpjTpCjpbZWk6MPAXjBS/P2G00uPEK9kW&#10;dBV8xhkMvL3TZZxHz6QaZMxZ6ZHIwN3Aou/3fexZtgoRAst7KE9IrYVhwnEjUWjA/qCkw+kuqPt+&#10;YFZQoj5obM91Np+HdYjKfHE1RcVeWvaXFqY5QhXUUzKIWz+s0MFYWTcYaRgIDbfY0kpGtl+yGvPH&#10;CY5NGLctrMilHr1e/gmbJwAAAP//AwBQSwMEFAAGAAgAAAAhAEaLiBTeAAAACAEAAA8AAABkcnMv&#10;ZG93bnJldi54bWxMj8FOwzAQRO9I/IO1SNyok1ZJmzROVSFxQgjRcOG2jbdJ1Hgd2W4b/h5zguNo&#10;RjNvqt1sRnEl5wfLCtJFAoK4tXrgTsFn8/K0AeEDssbRMin4Jg+7+v6uwlLbG3/Q9RA6EUvYl6ig&#10;D2EqpfRtTwb9wk7E0TtZZzBE6TqpHd5iuRnlMklyaXDguNDjRM89tefDxSh42xetQ7d5DbTO3Hve&#10;TGlz/lLq8WHeb0EEmsNfGH7xIzrUkeloL6y9GBWsimwVowqWOYjoZ0Uavx0V5EUBsq7k/wP1DwAA&#10;AP//AwBQSwECLQAUAAYACAAAACEAtoM4kv4AAADhAQAAEwAAAAAAAAAAAAAAAAAAAAAAW0NvbnRl&#10;bnRfVHlwZXNdLnhtbFBLAQItABQABgAIAAAAIQA4/SH/1gAAAJQBAAALAAAAAAAAAAAAAAAAAC8B&#10;AABfcmVscy8ucmVsc1BLAQItABQABgAIAAAAIQAG9GjTMQIAAFsEAAAOAAAAAAAAAAAAAAAAAC4C&#10;AABkcnMvZTJvRG9jLnhtbFBLAQItABQABgAIAAAAIQBGi4gU3gAAAAgBAAAPAAAAAAAAAAAAAAAA&#10;AIsEAABkcnMvZG93bnJldi54bWxQSwUGAAAAAAQABADzAAAAlgUAAAAA&#10;" strokecolor="red" strokeweight="3pt">
                <v:textbox>
                  <w:txbxContent>
                    <w:p w:rsidR="00F26A8A" w:rsidRPr="00102EA0" w:rsidRDefault="00F26A8A" w:rsidP="007B177F">
                      <w:pPr>
                        <w:ind w:right="29"/>
                        <w:jc w:val="center"/>
                        <w:rPr>
                          <w:rFonts w:cs="Arial"/>
                          <w:sz w:val="15"/>
                          <w:lang w:val="es-AR"/>
                        </w:rPr>
                      </w:pPr>
                      <w:r w:rsidRPr="00102EA0">
                        <w:rPr>
                          <w:rFonts w:cs="Arial"/>
                          <w:sz w:val="16"/>
                          <w:lang w:val="es-AR"/>
                        </w:rPr>
                        <w:t>OBSERVACIÓN DE LOS CARACTERES</w:t>
                      </w:r>
                    </w:p>
                  </w:txbxContent>
                </v:textbox>
              </v:shape>
            </w:pict>
          </mc:Fallback>
        </mc:AlternateContent>
      </w:r>
      <w:r w:rsidRPr="002D5DA3">
        <w:rPr>
          <w:b/>
          <w:noProof/>
          <w:lang w:val="en-US"/>
        </w:rPr>
        <mc:AlternateContent>
          <mc:Choice Requires="wps">
            <w:drawing>
              <wp:anchor distT="0" distB="0" distL="114300" distR="114300" simplePos="0" relativeHeight="251747328" behindDoc="0" locked="0" layoutInCell="1" allowOverlap="1" wp14:anchorId="100710B1" wp14:editId="7A18025B">
                <wp:simplePos x="0" y="0"/>
                <wp:positionH relativeFrom="column">
                  <wp:posOffset>527685</wp:posOffset>
                </wp:positionH>
                <wp:positionV relativeFrom="paragraph">
                  <wp:posOffset>17145</wp:posOffset>
                </wp:positionV>
                <wp:extent cx="1424305" cy="638175"/>
                <wp:effectExtent l="0" t="0" r="23495"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638175"/>
                        </a:xfrm>
                        <a:prstGeom prst="rect">
                          <a:avLst/>
                        </a:prstGeom>
                        <a:solidFill>
                          <a:srgbClr val="FFFFFF"/>
                        </a:solidFill>
                        <a:ln w="9525">
                          <a:solidFill>
                            <a:schemeClr val="accent6">
                              <a:lumMod val="100000"/>
                              <a:lumOff val="0"/>
                            </a:schemeClr>
                          </a:solidFill>
                          <a:miter lim="800000"/>
                          <a:headEnd/>
                          <a:tailEnd/>
                        </a:ln>
                      </wps:spPr>
                      <wps:txbx>
                        <w:txbxContent>
                          <w:p w:rsidR="00F26A8A" w:rsidRPr="00102EA0" w:rsidRDefault="00F26A8A" w:rsidP="007B177F">
                            <w:pPr>
                              <w:spacing w:after="20"/>
                              <w:ind w:left="284" w:right="17" w:hanging="284"/>
                              <w:jc w:val="left"/>
                              <w:rPr>
                                <w:rFonts w:cs="Arial"/>
                                <w:sz w:val="18"/>
                                <w:szCs w:val="18"/>
                                <w:lang w:val="es-ES"/>
                              </w:rPr>
                            </w:pPr>
                            <w:r w:rsidRPr="00102EA0">
                              <w:rPr>
                                <w:rFonts w:cs="Arial"/>
                                <w:sz w:val="18"/>
                                <w:szCs w:val="18"/>
                                <w:lang w:val="es-ES"/>
                              </w:rPr>
                              <w:t>Validación de datos e hipótesis</w:t>
                            </w:r>
                          </w:p>
                          <w:p w:rsidR="00F26A8A" w:rsidRPr="00102EA0" w:rsidRDefault="00F26A8A" w:rsidP="007B177F">
                            <w:pPr>
                              <w:spacing w:after="20"/>
                              <w:ind w:left="284" w:right="17" w:hanging="284"/>
                              <w:jc w:val="left"/>
                              <w:rPr>
                                <w:rFonts w:cs="Arial"/>
                                <w:sz w:val="18"/>
                                <w:szCs w:val="18"/>
                                <w:lang w:val="es-ES"/>
                              </w:rPr>
                            </w:pPr>
                            <w:r w:rsidRPr="00102EA0">
                              <w:rPr>
                                <w:rFonts w:cs="Arial"/>
                                <w:sz w:val="18"/>
                                <w:szCs w:val="18"/>
                                <w:lang w:val="es-ES"/>
                              </w:rPr>
                              <w:t>Examen DHE en muestras en bloque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5" type="#_x0000_t202" style="position:absolute;left:0;text-align:left;margin-left:41.55pt;margin-top:1.35pt;width:112.15pt;height:5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KTwIAAJUEAAAOAAAAZHJzL2Uyb0RvYy54bWysVNtu2zAMfR+wfxD0vjhOk7Q16hRdug4D&#10;ugvQ7gMYWY6FSaImKbG7rx8lp2m6vQ3zgyBR1OEhD+mr68Fotpc+KLQ1LydTzqQV2Ci7rfn3x7t3&#10;F5yFCLYBjVbW/EkGfr16++aqd5WcYYe6kZ4RiA1V72rexeiqogiikwbCBJ20dNmiNxDp6LdF46En&#10;dKOL2XS6LHr0jfMoZAhkvR0v+Srjt60U8WvbBhmZrjlxi3n1ed2ktVhdQbX14DolDjTgH1gYUJaC&#10;HqFuIQLbefUXlFHCY8A2TgSaAttWCZlzoGzK6R/ZPHTgZM6FihPcsUzh/8GKL/tvnqmm5ssZZxYM&#10;afQoh8je48DIRPXpXajI7cGRYxzITjrnXIO7R/EjMIvrDuxW3niPfSehIX5lelmcPB1xQgLZ9J+x&#10;oTiwi5iBhtabVDwqByN00unpqE3iIlLI+Wx+Nl1wJuhueXZRni9yCKieXzsf4keJhqVNzT1pn9Fh&#10;fx9iYgPVs0sKFlCr5k5pnQ9+u1lrz/ZAfXKXvwP6KzdtWV/zy8VsMRbgFURqWXkEASGkjcvsp3eG&#10;Mh7By2n6EjhUZKfuHO3ZRBRz5yeYTPhVdKMizYpWpuYXJyip4h9skxEjKD3uCUrbgwSp6mP947AZ&#10;strlZaKQ9Nlg80SieBxng2aZNh36X5z1NBc1Dz934CVn+pMlYS/L+TwNUj7MF+czOvjTm83pDVhB&#10;UDWPnI3bdRyHb+e82nYUaWwlizfUDK3KOr2wOvCn3s/VOMxpGq7Tc/Z6+ZusfgMAAP//AwBQSwME&#10;FAAGAAgAAAAhAF93W1DdAAAACAEAAA8AAABkcnMvZG93bnJldi54bWxMj8tOwzAQRfdI/IM1SOyo&#10;3YTSKo1ToSLEikVbYO3Ek4caj6PYbQNfz7Ciy9E9uvdMvplcL844hs6ThvlMgUCqvO2o0fBxeH1Y&#10;gQjRkDW9J9TwjQE2xe1NbjLrL7TD8z42gksoZEZDG+OQSRmqFp0JMz8gcVb70ZnI59hIO5oLl7te&#10;Jko9SWc64oXWDLhtsTruT04D7urQm3LRLb5+tm/vn6FWhxep9f3d9LwGEXGK/zD86bM6FOxU+hPZ&#10;IHoNq3TOpIZkCYLjVC0fQZTMqTQBWeTy+oHiFwAA//8DAFBLAQItABQABgAIAAAAIQC2gziS/gAA&#10;AOEBAAATAAAAAAAAAAAAAAAAAAAAAABbQ29udGVudF9UeXBlc10ueG1sUEsBAi0AFAAGAAgAAAAh&#10;ADj9If/WAAAAlAEAAAsAAAAAAAAAAAAAAAAALwEAAF9yZWxzLy5yZWxzUEsBAi0AFAAGAAgAAAAh&#10;ACL3L8pPAgAAlQQAAA4AAAAAAAAAAAAAAAAALgIAAGRycy9lMm9Eb2MueG1sUEsBAi0AFAAGAAgA&#10;AAAhAF93W1DdAAAACAEAAA8AAAAAAAAAAAAAAAAAqQQAAGRycy9kb3ducmV2LnhtbFBLBQYAAAAA&#10;BAAEAPMAAACzBQAAAAA=&#10;" strokecolor="#f79646 [3209]">
                <v:textbox>
                  <w:txbxContent>
                    <w:p w:rsidR="00F26A8A" w:rsidRPr="00102EA0" w:rsidRDefault="00F26A8A" w:rsidP="007B177F">
                      <w:pPr>
                        <w:spacing w:after="20"/>
                        <w:ind w:left="284" w:right="17" w:hanging="284"/>
                        <w:jc w:val="left"/>
                        <w:rPr>
                          <w:rFonts w:cs="Arial"/>
                          <w:sz w:val="18"/>
                          <w:szCs w:val="18"/>
                          <w:lang w:val="es-ES"/>
                        </w:rPr>
                      </w:pPr>
                      <w:r w:rsidRPr="00102EA0">
                        <w:rPr>
                          <w:rFonts w:cs="Arial"/>
                          <w:sz w:val="18"/>
                          <w:szCs w:val="18"/>
                          <w:lang w:val="es-ES"/>
                        </w:rPr>
                        <w:t>Validación de datos e hipótesis</w:t>
                      </w:r>
                    </w:p>
                    <w:p w:rsidR="00F26A8A" w:rsidRPr="00102EA0" w:rsidRDefault="00F26A8A" w:rsidP="007B177F">
                      <w:pPr>
                        <w:spacing w:after="20"/>
                        <w:ind w:left="284" w:right="17" w:hanging="284"/>
                        <w:jc w:val="left"/>
                        <w:rPr>
                          <w:rFonts w:cs="Arial"/>
                          <w:sz w:val="18"/>
                          <w:szCs w:val="18"/>
                          <w:lang w:val="es-ES"/>
                        </w:rPr>
                      </w:pPr>
                      <w:r w:rsidRPr="00102EA0">
                        <w:rPr>
                          <w:rFonts w:cs="Arial"/>
                          <w:sz w:val="18"/>
                          <w:szCs w:val="18"/>
                          <w:lang w:val="es-ES"/>
                        </w:rPr>
                        <w:t>Examen DHE en muestras en bloque</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26848" behindDoc="0" locked="0" layoutInCell="1" allowOverlap="1" wp14:anchorId="1C567B86" wp14:editId="3CCD96B3">
                <wp:simplePos x="0" y="0"/>
                <wp:positionH relativeFrom="column">
                  <wp:posOffset>3793490</wp:posOffset>
                </wp:positionH>
                <wp:positionV relativeFrom="paragraph">
                  <wp:posOffset>38734</wp:posOffset>
                </wp:positionV>
                <wp:extent cx="408940" cy="0"/>
                <wp:effectExtent l="0" t="0" r="1016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line">
                          <a:avLst/>
                        </a:prstGeom>
                        <a:noFill/>
                        <a:ln w="9525">
                          <a:solidFill>
                            <a:srgbClr val="FF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8.7pt,3.05pt" to="330.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zRmgIAAHAFAAAOAAAAZHJzL2Uyb0RvYy54bWysVE2PmzAQvVfqf7B8Z4FAPkBLVrsEetm2&#10;kbJVzw42wSrYyHZCoqr/vWMnYZvtpao2kSx/jB9v5r3x/cOxa9GBKc2lyHB4F2DERCUpF7sMf3sp&#10;vQVG2hBBSSsFy/CJafyw/PjhfuhTNpGNbClTCECEToc+w40xfer7umpYR/Sd7JmAw1qqjhhYqp1P&#10;FRkAvWv9SRDM/EEq2itZMa1hd3U+xEuHX9esMl/rWjOD2gwDN+NG5catHf3lPUl3ivQNry40yH+w&#10;6AgX8NERakUMQXvF/4LqeKWklrW5q2Tny7rmFXM5QDZh8CabTUN65nKB4uh+LJN+P9jqy2GtEKcZ&#10;noUYCdKBRhujCN81BuVSCKigVAgOoVJDr1O4kIu1srlWR7Hpn2X1QyMh84aIHXOMX049oLgb/s0V&#10;u9A9fG87fJYUYsjeSFe2Y606CwkFQUenzmlUhx0NqmAzDhZJDBpW1yOfpNd7vdLmE5MdspMMt1zY&#10;upGUHJ61AeYQeg2x20KWvG2d9q1AQ4aT6WTqLmjZcmoPbZhWu23eKnQg4J6yTJIosmUAsJswJfeC&#10;OrCGEVpc5obw9jyH+FZYPOYMeWYEq6OBqduHDJ1ZfiZBUiyKRezFk1nhxcFq5T2WeezNynA+XUWr&#10;PF+FvyzRME4bTikTluvVuGH8b8a4tNDZcqN1x6L4t+guYSB7y/SxnAbzOFp48/k08uKoCLynRZl7&#10;j3k4m82Lp/ypeMO0cNnr9yE7ltKyknvD1KahA6Lcyh9Nkwm4mXJo9Mk8sD+MSLuDF6oyCiMlzXdu&#10;GmdWazOLcaP1IrD/i9Yj+rkQVw3talThkttrqUDzq76uB6ztzw20lfS0VtZGth2grd2lyxNk340/&#10;1y7q9aFc/gYAAP//AwBQSwMEFAAGAAgAAAAhAFofsQLcAAAABwEAAA8AAABkcnMvZG93bnJldi54&#10;bWxMjzFPwzAQhXek/gfrKrFRJxVNIcSpAhISAwykHRjd+Igj4nMau2367zlYYHx6T999V2wm14sT&#10;jqHzpCBdJCCQGm86ahXsts83dyBC1GR07wkVXDDAppxdFTo3/kzveKpjKxhCIdcKbIxDLmVoLDod&#10;Fn5A4u7Tj05HjmMrzajPDHe9XCZJJp3uiC9YPeCTxearPjoFq2VVvb50A60fD6vDh00v9DbVSl3P&#10;p+oBRMQp/o3hR5/VoWSnvT+SCaJnxv36lqcKshQE91mW8iv73yzLQv73L78BAAD//wMAUEsBAi0A&#10;FAAGAAgAAAAhALaDOJL+AAAA4QEAABMAAAAAAAAAAAAAAAAAAAAAAFtDb250ZW50X1R5cGVzXS54&#10;bWxQSwECLQAUAAYACAAAACEAOP0h/9YAAACUAQAACwAAAAAAAAAAAAAAAAAvAQAAX3JlbHMvLnJl&#10;bHNQSwECLQAUAAYACAAAACEAewxs0ZoCAABwBQAADgAAAAAAAAAAAAAAAAAuAgAAZHJzL2Uyb0Rv&#10;Yy54bWxQSwECLQAUAAYACAAAACEAWh+xAtwAAAAHAQAADwAAAAAAAAAAAAAAAAD0BAAAZHJzL2Rv&#10;d25yZXYueG1sUEsFBgAAAAAEAAQA8wAAAP0FAAAAAA==&#10;" strokecolor="#f93"/>
            </w:pict>
          </mc:Fallback>
        </mc:AlternateContent>
      </w:r>
      <w:r w:rsidRPr="002D5DA3">
        <w:rPr>
          <w:b/>
          <w:noProof/>
          <w:lang w:val="en-US"/>
        </w:rPr>
        <mc:AlternateContent>
          <mc:Choice Requires="wps">
            <w:drawing>
              <wp:anchor distT="4294967294" distB="4294967294" distL="114300" distR="114300" simplePos="0" relativeHeight="251752448" behindDoc="0" locked="0" layoutInCell="1" allowOverlap="1" wp14:anchorId="4CC3C740" wp14:editId="0DBFB4C0">
                <wp:simplePos x="0" y="0"/>
                <wp:positionH relativeFrom="column">
                  <wp:posOffset>1962150</wp:posOffset>
                </wp:positionH>
                <wp:positionV relativeFrom="paragraph">
                  <wp:posOffset>39369</wp:posOffset>
                </wp:positionV>
                <wp:extent cx="562610" cy="0"/>
                <wp:effectExtent l="0" t="0" r="2794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line">
                          <a:avLst/>
                        </a:prstGeom>
                        <a:noFill/>
                        <a:ln w="9525">
                          <a:solidFill>
                            <a:srgbClr val="FF9933"/>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5pt,3.1pt" to="198.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qRpAIAAIkFAAAOAAAAZHJzL2Uyb0RvYy54bWysVE1v2zAMvQ/YfxB0d20njpMYdYrWH7t0&#10;W4F02Fmx5FiYLRmSEqcY9t9HyYnXdJdhaAIYoihSj4+Pur07dS06MqW5FCkObwKMmKgk5WKf4m/P&#10;pbfCSBsiKGmlYCl+YRrfbT5+uB36hM1kI1vKFIIkQidDn+LGmD7xfV01rCP6RvZMgLOWqiMGTLX3&#10;qSIDZO9afxYEsT9IRXslK6Y17OajE29c/rpmlfla15oZ1KYYsBn3Ve67s19/c0uSvSJ9w6szDPIf&#10;KDrCBVw6pcqJIeig+F+pOl4pqWVtbirZ+bKuecVcDVBNGLypZtuQnrlagBzdTzTp90tbfTk+KcRp&#10;imOgR5AOerQ1ivB9Y1AmhQAGpULgBKaGXicQkIknZWutTmLbP8rqh0ZCZg0Re+YQP7/0kCW0Ef5V&#10;iDV0D/fths+SwhlyMNLRdqpVZ1MCIejkuvMydYedDKpgcxHP4hBAVheXT5JLXK+0+cRkh+wixS0X&#10;ljeSkOOjNhYHSS5H7LaQJW9b1/tWoCHF68Vs4QK0bDm1TntMq/0uaxU6ElBPWa7X87krCjyvj9nM&#10;OdHNeM65Rl0peRDU3dIwQovz2hDejmtA1Qp7EXNKHaGCdTKwdPtQulPRz3WwLlbFKvKiWVx4UZDn&#10;3n2ZRV5chstFPs+zLA9/2QrCKGk4pUzYIi6KDqN/U8x5tkYtTpqe2PKvsztaAew10vtyESyj+cpb&#10;LhdzL5oXgfewKjPvPgvjeFk8ZA/FG6SFq16/D9iJSotKHgxT24YOiHKri/liPQsxGPACzJaB/WFE&#10;2j08XZVRGClpvnPTOBVb/dkcVyJYBfZ/FsGUfSTi0kNrTV041/aHKuj5pb9uOOw8jJO1k/TlSV2G&#10;BubdBZ3fJvugvLZh/foF3fwGAAD//wMAUEsDBBQABgAIAAAAIQBMPrvr3QAAAAcBAAAPAAAAZHJz&#10;L2Rvd25yZXYueG1sTI8xT8MwFIR3JP6D9ZDYqNNUTWnISxWQkBhgIDAwuvEjjoif09ht03+P2wXG&#10;053uvis2k+3FgUbfOUaYzxIQxI3THbcInx/Pd/cgfFCsVe+YEE7kYVNeXxUq1+7I73SoQytiCftc&#10;IZgQhlxK3xiyys/cQBy9bzdaFaIcW6lHdYzltpdpkmTSqo7jglEDPRlqfuq9RVimVfX60g28etwt&#10;d19mfuK3qUa8vZmqBxCBpvAXhjN+RIcyMm3dnrUXPcIiWccvASFLQUR/sV5lILYXLctC/ucvfwEA&#10;AP//AwBQSwECLQAUAAYACAAAACEAtoM4kv4AAADhAQAAEwAAAAAAAAAAAAAAAAAAAAAAW0NvbnRl&#10;bnRfVHlwZXNdLnhtbFBLAQItABQABgAIAAAAIQA4/SH/1gAAAJQBAAALAAAAAAAAAAAAAAAAAC8B&#10;AABfcmVscy8ucmVsc1BLAQItABQABgAIAAAAIQBx0kqRpAIAAIkFAAAOAAAAAAAAAAAAAAAAAC4C&#10;AABkcnMvZTJvRG9jLnhtbFBLAQItABQABgAIAAAAIQBMPrvr3QAAAAcBAAAPAAAAAAAAAAAAAAAA&#10;AP4EAABkcnMvZG93bnJldi54bWxQSwUGAAAAAAQABADzAAAACAYAAAAA&#10;" strokecolor="#f93"/>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298" distR="114298" simplePos="0" relativeHeight="251734016" behindDoc="0" locked="0" layoutInCell="1" allowOverlap="1" wp14:anchorId="3D9C2C2E" wp14:editId="2B57AC51">
                <wp:simplePos x="0" y="0"/>
                <wp:positionH relativeFrom="column">
                  <wp:posOffset>3123564</wp:posOffset>
                </wp:positionH>
                <wp:positionV relativeFrom="paragraph">
                  <wp:posOffset>132080</wp:posOffset>
                </wp:positionV>
                <wp:extent cx="0" cy="492125"/>
                <wp:effectExtent l="76200" t="0" r="57150" b="603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5.95pt,10.4pt" to="245.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jHpwIAAJMFAAAOAAAAZHJzL2Uyb0RvYy54bWysVF1vmzAUfZ+0/2D5nQIJ+SgqqVpC9tJt&#10;ldJpzw42YM3YyHZComn/fdcOoUv3Mk0FyfLn8bnnnuu7+2Mr0IFpw5XMcHwTYcRkqSiXdYa/vWyC&#10;JUbGEkmJUJJl+MQMvl99/HDXdymbqEYJyjQCEGnSvstwY22XhqEpG9YSc6M6JmGxUrolFoa6Dqkm&#10;PaC3IpxE0TzslaadViUzBmbX50W88vhVxUr7taoMs0hkGLhZ32rf7lwbru5IWmvSNbwcaJD/YNES&#10;LuHSEWpNLEF7zf+CanmplVGVvSlVG6qq4iXzMUA0cfQmmm1DOuZjAXFMN8pk3g+2/HJ41ojTDM/m&#10;GEnSQo62VhNeNxblSkpQUGkEi6BU35kUDuTyWbtYy6Pcdk+q/GGQVHlDZM0845dTByixOxFeHXED&#10;08F9u/6zorCH7K3ysh0r3TpIEAQdfXZOY3bY0aLyPFnCbHI7iSczD07Sy7lOG/uJqRa5ToYFl043&#10;kpLDk7GOB0kvW9y0VBsuhM+9kKgHspNFFPkTRglO3arbZ3S9y4VGB+Ls47/h4qttWu0l9WgNI7QY&#10;+pZwAX1kvRxWcxBIMOyuaxnFSDCoGNc78xPS3ci8Z8+kYXS00PXzIIL308/b6LZYFsskSCbzIkii&#10;9Tp42ORJMN/Ei9l6us7zdfzLhRInacMpZdJFc/F2nPybd4YqO7tydPeoW3iN7gUGstdMHzazaJFM&#10;l8FiMZsGybSIgsflJg8e8ng+XxSP+WPxhmnhozfvQ3aU0rFSe8v0tqE9otw5ZDoDG2EYwFvgcg8f&#10;RkTUkJLSaoy0st+5bbyfnRMdxpUblpH7h9yN6GchLjl0ozELQ2yvUoEnL/n1ZeIq41xjO0VPz9rZ&#10;wlUMVL4/NLxS7mn5c+x3vb6lq98AAAD//wMAUEsDBBQABgAIAAAAIQAhf3u13gAAAAkBAAAPAAAA&#10;ZHJzL2Rvd25yZXYueG1sTI/NTsMwEITvSLyDtUhcUOs0RahJ41SAhDhwoiDRoxsvSUS8Tm3nh7dn&#10;EYdy3N2Z2W+K3Ww7MaIPrSMFq2UCAqlypqVawfvb02IDIkRNRneOUME3BtiVlxeFzo2b6BXHfawF&#10;h1DItYImxj6XMlQNWh2Wrkfi26fzVkcefS2N1xOH206mSXInrW6JPzS6x8cGq6/9YBlDWh8/nl+G&#10;4WGsDtMhPcWb9Ump66v5fgsi4hzPYvjFZw+UzHR0A5kgOgW32SpjqYI04Qos+FscFWSbNciykP8b&#10;lD8AAAD//wMAUEsBAi0AFAAGAAgAAAAhALaDOJL+AAAA4QEAABMAAAAAAAAAAAAAAAAAAAAAAFtD&#10;b250ZW50X1R5cGVzXS54bWxQSwECLQAUAAYACAAAACEAOP0h/9YAAACUAQAACwAAAAAAAAAAAAAA&#10;AAAvAQAAX3JlbHMvLnJlbHNQSwECLQAUAAYACAAAACEA1UC4x6cCAACTBQAADgAAAAAAAAAAAAAA&#10;AAAuAgAAZHJzL2Uyb0RvYy54bWxQSwECLQAUAAYACAAAACEAIX97td4AAAAJAQAADwAAAAAAAAAA&#10;AAAAAAABBQAAZHJzL2Rvd25yZXYueG1sUEsFBgAAAAAEAAQA8wAAAAwGAAAAAA==&#10;" strokeweight="1pt">
                <v:stroke endarrow="block"/>
              </v:lin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46304" behindDoc="0" locked="0" layoutInCell="1" allowOverlap="1" wp14:anchorId="41F09673" wp14:editId="45C88D79">
                <wp:simplePos x="0" y="0"/>
                <wp:positionH relativeFrom="column">
                  <wp:posOffset>194310</wp:posOffset>
                </wp:positionH>
                <wp:positionV relativeFrom="paragraph">
                  <wp:posOffset>120650</wp:posOffset>
                </wp:positionV>
                <wp:extent cx="1802130" cy="1057275"/>
                <wp:effectExtent l="0" t="0" r="26670" b="285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057275"/>
                        </a:xfrm>
                        <a:prstGeom prst="rect">
                          <a:avLst/>
                        </a:prstGeom>
                        <a:solidFill>
                          <a:srgbClr val="FFFFFF"/>
                        </a:solidFill>
                        <a:ln w="9525">
                          <a:solidFill>
                            <a:schemeClr val="accent6">
                              <a:lumMod val="100000"/>
                              <a:lumOff val="0"/>
                            </a:schemeClr>
                          </a:solidFill>
                          <a:miter lim="800000"/>
                          <a:headEnd/>
                          <a:tailEnd/>
                        </a:ln>
                      </wps:spPr>
                      <wps:txbx>
                        <w:txbxContent>
                          <w:p w:rsidR="00F26A8A" w:rsidRPr="00102EA0" w:rsidRDefault="00F26A8A" w:rsidP="007B177F">
                            <w:pPr>
                              <w:spacing w:after="20"/>
                              <w:ind w:right="17"/>
                              <w:jc w:val="left"/>
                              <w:rPr>
                                <w:rFonts w:cs="Arial"/>
                                <w:sz w:val="18"/>
                                <w:szCs w:val="18"/>
                              </w:rPr>
                            </w:pPr>
                            <w:r w:rsidRPr="00102EA0">
                              <w:rPr>
                                <w:rFonts w:cs="Arial"/>
                                <w:sz w:val="18"/>
                                <w:szCs w:val="18"/>
                              </w:rPr>
                              <w:t>Métodos de análisis de datos:</w:t>
                            </w:r>
                          </w:p>
                          <w:p w:rsidR="00F26A8A" w:rsidRPr="00102EA0" w:rsidRDefault="00F26A8A" w:rsidP="007B177F">
                            <w:pPr>
                              <w:pStyle w:val="ListParagraph"/>
                              <w:numPr>
                                <w:ilvl w:val="0"/>
                                <w:numId w:val="6"/>
                              </w:numPr>
                              <w:tabs>
                                <w:tab w:val="left" w:pos="284"/>
                              </w:tabs>
                              <w:spacing w:after="20"/>
                              <w:ind w:right="17"/>
                              <w:jc w:val="left"/>
                              <w:rPr>
                                <w:rFonts w:cs="Arial"/>
                                <w:sz w:val="18"/>
                                <w:szCs w:val="18"/>
                                <w:lang w:val="es-ES_tradnl"/>
                              </w:rPr>
                            </w:pPr>
                            <w:r w:rsidRPr="00102EA0">
                              <w:rPr>
                                <w:rFonts w:cs="Arial"/>
                                <w:sz w:val="18"/>
                                <w:szCs w:val="18"/>
                                <w:lang w:val="es-ES_tradnl"/>
                              </w:rPr>
                              <w:t xml:space="preserve"> COYD</w:t>
                            </w:r>
                          </w:p>
                          <w:p w:rsidR="00F26A8A" w:rsidRPr="00102EA0" w:rsidRDefault="00F26A8A" w:rsidP="007B177F">
                            <w:pPr>
                              <w:pStyle w:val="ListParagraph"/>
                              <w:numPr>
                                <w:ilvl w:val="0"/>
                                <w:numId w:val="6"/>
                              </w:numPr>
                              <w:tabs>
                                <w:tab w:val="left" w:pos="284"/>
                              </w:tabs>
                              <w:spacing w:after="20"/>
                              <w:ind w:right="17"/>
                              <w:jc w:val="left"/>
                              <w:rPr>
                                <w:rFonts w:cs="Arial"/>
                                <w:sz w:val="18"/>
                                <w:szCs w:val="18"/>
                                <w:lang w:val="es-ES_tradnl"/>
                              </w:rPr>
                            </w:pPr>
                            <w:r w:rsidRPr="00102EA0">
                              <w:rPr>
                                <w:rFonts w:cs="Arial"/>
                                <w:sz w:val="18"/>
                                <w:szCs w:val="18"/>
                                <w:lang w:val="es-ES_tradnl"/>
                              </w:rPr>
                              <w:t xml:space="preserve"> 2 × 1%</w:t>
                            </w:r>
                          </w:p>
                          <w:p w:rsidR="00F26A8A" w:rsidRPr="00FB2D56" w:rsidRDefault="00F26A8A" w:rsidP="007B177F">
                            <w:pPr>
                              <w:pStyle w:val="ListParagraph"/>
                              <w:numPr>
                                <w:ilvl w:val="0"/>
                                <w:numId w:val="6"/>
                              </w:numPr>
                              <w:tabs>
                                <w:tab w:val="left" w:pos="284"/>
                              </w:tabs>
                              <w:spacing w:after="20"/>
                              <w:ind w:right="17"/>
                              <w:jc w:val="left"/>
                              <w:rPr>
                                <w:rFonts w:cs="Arial"/>
                                <w:sz w:val="18"/>
                                <w:szCs w:val="18"/>
                                <w:lang w:val="es-ES_tradnl"/>
                              </w:rPr>
                            </w:pPr>
                            <w:r w:rsidRPr="00FB2D56">
                              <w:rPr>
                                <w:rFonts w:cs="Arial"/>
                                <w:sz w:val="18"/>
                                <w:szCs w:val="18"/>
                                <w:lang w:val="es-ES_tradnl"/>
                              </w:rPr>
                              <w:t xml:space="preserve"> prueba ji cuadrado</w:t>
                            </w:r>
                          </w:p>
                          <w:p w:rsidR="00F26A8A" w:rsidRPr="00FB2D56" w:rsidRDefault="00F26A8A" w:rsidP="007B177F">
                            <w:pPr>
                              <w:pStyle w:val="ListParagraph"/>
                              <w:numPr>
                                <w:ilvl w:val="0"/>
                                <w:numId w:val="6"/>
                              </w:numPr>
                              <w:tabs>
                                <w:tab w:val="left" w:pos="284"/>
                              </w:tabs>
                              <w:spacing w:after="20"/>
                              <w:ind w:right="17"/>
                              <w:jc w:val="left"/>
                              <w:rPr>
                                <w:rFonts w:cs="Arial"/>
                                <w:sz w:val="18"/>
                                <w:szCs w:val="18"/>
                                <w:lang w:val="es-ES_tradnl"/>
                              </w:rPr>
                            </w:pPr>
                            <w:r w:rsidRPr="00FB2D56">
                              <w:rPr>
                                <w:rFonts w:cs="Arial"/>
                                <w:sz w:val="18"/>
                                <w:szCs w:val="18"/>
                                <w:lang w:val="es-ES_tradnl"/>
                              </w:rPr>
                              <w:t xml:space="preserve"> prueba exacta de Fisher</w:t>
                            </w:r>
                          </w:p>
                          <w:p w:rsidR="00F26A8A" w:rsidRPr="00CB31B9" w:rsidRDefault="00F26A8A" w:rsidP="007B177F">
                            <w:pPr>
                              <w:pStyle w:val="ListParagraph"/>
                              <w:numPr>
                                <w:ilvl w:val="0"/>
                                <w:numId w:val="6"/>
                              </w:numPr>
                              <w:tabs>
                                <w:tab w:val="left" w:pos="284"/>
                              </w:tabs>
                              <w:spacing w:after="20"/>
                              <w:ind w:right="17"/>
                              <w:jc w:val="left"/>
                              <w:rPr>
                                <w:rFonts w:cs="Arial"/>
                                <w:sz w:val="18"/>
                                <w:szCs w:val="18"/>
                                <w:lang w:val="en-GB"/>
                              </w:rPr>
                            </w:pPr>
                            <w:r w:rsidRPr="00FB2D56">
                              <w:rPr>
                                <w:rFonts w:cs="Arial"/>
                                <w:sz w:val="18"/>
                                <w:szCs w:val="18"/>
                                <w:lang w:val="es-ES_tradnl"/>
                              </w:rPr>
                              <w:t xml:space="preserve"> sistema de comparación</w:t>
                            </w:r>
                          </w:p>
                          <w:p w:rsidR="00F26A8A" w:rsidRDefault="00F26A8A" w:rsidP="007B177F">
                            <w:pPr>
                              <w:spacing w:after="20"/>
                              <w:ind w:left="426" w:right="17" w:hanging="426"/>
                              <w:jc w:val="left"/>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6" type="#_x0000_t202" style="position:absolute;left:0;text-align:left;margin-left:15.3pt;margin-top:9.5pt;width:141.9pt;height:8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tJTAIAAJYEAAAOAAAAZHJzL2Uyb0RvYy54bWysVNtu2zAMfR+wfxD0vviypE2NOEWXLsOA&#10;7gK0+wBZlmNhkqhJSuzu60fJaZp2b8P8IEikdHjIQ3p1PWpFDsJ5CaamxSynRBgOrTS7mv542L5b&#10;UuIDMy1TYERNH4Wn1+u3b1aDrUQJPahWOIIgxleDrWkfgq2yzPNeaOZnYIVBZwdOs4BHt8taxwZE&#10;1yor8/wiG8C11gEX3qP1dnLSdcLvOsHDt67zIhBVU+QW0urS2sQ1W69YtXPM9pIfabB/YKGZNBj0&#10;BHXLAiN7J/+C0pI78NCFGQedQddJLlIOmE2Rv8rmvmdWpFywON6eyuT/Hyz/evjuiGxrulhQYphG&#10;jR7EGMgHGAmasD6D9RVeu7d4MYxoR51Trt7eAf/piYFNz8xO3DgHQy9Yi/yK+DI7ezrh+AjSDF+g&#10;xThsHyABjZ3TsXhYDoLoqNPjSZvIhceQy7ws3qOLo6/IF5flZWKXserpuXU+fBKgSdzU1KH4CZ4d&#10;7nyIdFj1dCVG86Bku5VKpYPbNRvlyIFho2zTlzJ4dU0ZMtT0alEupgq8gIg9K04gjHNhwkW6p/Ya&#10;U57Aizx+U+OhHdtzsicTUkytH2ES4RcktQw4LErqmi7PUGLJP5o2tXJgUk17hFLmqEEs+yRAGJsx&#10;yV2meFGgBtpHVMXBNBw4zLjpwf2mZMDBqKn/tWdOUKI+G1T2qpjP4ySlwxx1wIM79zTnHmY4QtU0&#10;UDJtN2Gavr11ctdjpKmXDNxgN3Qy6fTM6sgfmz9V4ziocbrOz+nW8+9k/QcAAP//AwBQSwMEFAAG&#10;AAgAAAAhANe+3xvdAAAACQEAAA8AAABkcnMvZG93bnJldi54bWxMj0tPwzAQhO9I/AdrkbhRu7Sp&#10;SohToSLEiUNb4LyJNw/hRxS7beDXs5zKcWdGs98Um8lZcaIx9sFrmM8UCPJ1ML1vNbwfXu7WIGJC&#10;b9AGTxq+KcKmvL4qMDfh7Hd02qdWcImPOWroUhpyKWPdkcM4CwN59powOkx8jq00I5653Fl5r9RK&#10;Ouw9f+hwoG1H9df+6DTQrokWq6zPPn+2r28fsVGHZ6n17c309Agi0ZQuYfjDZ3QomakKR2+isBoW&#10;asVJ1h94EvuL+XIJomJhnWUgy0L+X1D+AgAA//8DAFBLAQItABQABgAIAAAAIQC2gziS/gAAAOEB&#10;AAATAAAAAAAAAAAAAAAAAAAAAABbQ29udGVudF9UeXBlc10ueG1sUEsBAi0AFAAGAAgAAAAhADj9&#10;If/WAAAAlAEAAAsAAAAAAAAAAAAAAAAALwEAAF9yZWxzLy5yZWxzUEsBAi0AFAAGAAgAAAAhANDx&#10;q0lMAgAAlgQAAA4AAAAAAAAAAAAAAAAALgIAAGRycy9lMm9Eb2MueG1sUEsBAi0AFAAGAAgAAAAh&#10;ANe+3xvdAAAACQEAAA8AAAAAAAAAAAAAAAAApgQAAGRycy9kb3ducmV2LnhtbFBLBQYAAAAABAAE&#10;APMAAACwBQAAAAA=&#10;" strokecolor="#f79646 [3209]">
                <v:textbox>
                  <w:txbxContent>
                    <w:p w:rsidR="00F26A8A" w:rsidRPr="00102EA0" w:rsidRDefault="00F26A8A" w:rsidP="007B177F">
                      <w:pPr>
                        <w:spacing w:after="20"/>
                        <w:ind w:right="17"/>
                        <w:jc w:val="left"/>
                        <w:rPr>
                          <w:rFonts w:cs="Arial"/>
                          <w:sz w:val="18"/>
                          <w:szCs w:val="18"/>
                        </w:rPr>
                      </w:pPr>
                      <w:r w:rsidRPr="00102EA0">
                        <w:rPr>
                          <w:rFonts w:cs="Arial"/>
                          <w:sz w:val="18"/>
                          <w:szCs w:val="18"/>
                        </w:rPr>
                        <w:t>Métodos de análisis de datos:</w:t>
                      </w:r>
                    </w:p>
                    <w:p w:rsidR="00F26A8A" w:rsidRPr="00102EA0" w:rsidRDefault="00F26A8A" w:rsidP="007B177F">
                      <w:pPr>
                        <w:pStyle w:val="ListParagraph"/>
                        <w:numPr>
                          <w:ilvl w:val="0"/>
                          <w:numId w:val="6"/>
                        </w:numPr>
                        <w:tabs>
                          <w:tab w:val="left" w:pos="284"/>
                        </w:tabs>
                        <w:spacing w:after="20"/>
                        <w:ind w:right="17"/>
                        <w:jc w:val="left"/>
                        <w:rPr>
                          <w:rFonts w:cs="Arial"/>
                          <w:sz w:val="18"/>
                          <w:szCs w:val="18"/>
                          <w:lang w:val="es-ES_tradnl"/>
                        </w:rPr>
                      </w:pPr>
                      <w:r w:rsidRPr="00102EA0">
                        <w:rPr>
                          <w:rFonts w:cs="Arial"/>
                          <w:sz w:val="18"/>
                          <w:szCs w:val="18"/>
                          <w:lang w:val="es-ES_tradnl"/>
                        </w:rPr>
                        <w:t xml:space="preserve"> COYD</w:t>
                      </w:r>
                    </w:p>
                    <w:p w:rsidR="00F26A8A" w:rsidRPr="00102EA0" w:rsidRDefault="00F26A8A" w:rsidP="007B177F">
                      <w:pPr>
                        <w:pStyle w:val="ListParagraph"/>
                        <w:numPr>
                          <w:ilvl w:val="0"/>
                          <w:numId w:val="6"/>
                        </w:numPr>
                        <w:tabs>
                          <w:tab w:val="left" w:pos="284"/>
                        </w:tabs>
                        <w:spacing w:after="20"/>
                        <w:ind w:right="17"/>
                        <w:jc w:val="left"/>
                        <w:rPr>
                          <w:rFonts w:cs="Arial"/>
                          <w:sz w:val="18"/>
                          <w:szCs w:val="18"/>
                          <w:lang w:val="es-ES_tradnl"/>
                        </w:rPr>
                      </w:pPr>
                      <w:r w:rsidRPr="00102EA0">
                        <w:rPr>
                          <w:rFonts w:cs="Arial"/>
                          <w:sz w:val="18"/>
                          <w:szCs w:val="18"/>
                          <w:lang w:val="es-ES_tradnl"/>
                        </w:rPr>
                        <w:t xml:space="preserve"> 2 × 1%</w:t>
                      </w:r>
                    </w:p>
                    <w:p w:rsidR="00F26A8A" w:rsidRPr="00FB2D56" w:rsidRDefault="00F26A8A" w:rsidP="007B177F">
                      <w:pPr>
                        <w:pStyle w:val="ListParagraph"/>
                        <w:numPr>
                          <w:ilvl w:val="0"/>
                          <w:numId w:val="6"/>
                        </w:numPr>
                        <w:tabs>
                          <w:tab w:val="left" w:pos="284"/>
                        </w:tabs>
                        <w:spacing w:after="20"/>
                        <w:ind w:right="17"/>
                        <w:jc w:val="left"/>
                        <w:rPr>
                          <w:rFonts w:cs="Arial"/>
                          <w:sz w:val="18"/>
                          <w:szCs w:val="18"/>
                          <w:lang w:val="es-ES_tradnl"/>
                        </w:rPr>
                      </w:pPr>
                      <w:r w:rsidRPr="00FB2D56">
                        <w:rPr>
                          <w:rFonts w:cs="Arial"/>
                          <w:sz w:val="18"/>
                          <w:szCs w:val="18"/>
                          <w:lang w:val="es-ES_tradnl"/>
                        </w:rPr>
                        <w:t xml:space="preserve"> prueba ji cuadrado</w:t>
                      </w:r>
                    </w:p>
                    <w:p w:rsidR="00F26A8A" w:rsidRPr="00FB2D56" w:rsidRDefault="00F26A8A" w:rsidP="007B177F">
                      <w:pPr>
                        <w:pStyle w:val="ListParagraph"/>
                        <w:numPr>
                          <w:ilvl w:val="0"/>
                          <w:numId w:val="6"/>
                        </w:numPr>
                        <w:tabs>
                          <w:tab w:val="left" w:pos="284"/>
                        </w:tabs>
                        <w:spacing w:after="20"/>
                        <w:ind w:right="17"/>
                        <w:jc w:val="left"/>
                        <w:rPr>
                          <w:rFonts w:cs="Arial"/>
                          <w:sz w:val="18"/>
                          <w:szCs w:val="18"/>
                          <w:lang w:val="es-ES_tradnl"/>
                        </w:rPr>
                      </w:pPr>
                      <w:r w:rsidRPr="00FB2D56">
                        <w:rPr>
                          <w:rFonts w:cs="Arial"/>
                          <w:sz w:val="18"/>
                          <w:szCs w:val="18"/>
                          <w:lang w:val="es-ES_tradnl"/>
                        </w:rPr>
                        <w:t xml:space="preserve"> prueba exacta de Fisher</w:t>
                      </w:r>
                    </w:p>
                    <w:p w:rsidR="00F26A8A" w:rsidRPr="00CB31B9" w:rsidRDefault="00F26A8A" w:rsidP="007B177F">
                      <w:pPr>
                        <w:pStyle w:val="ListParagraph"/>
                        <w:numPr>
                          <w:ilvl w:val="0"/>
                          <w:numId w:val="6"/>
                        </w:numPr>
                        <w:tabs>
                          <w:tab w:val="left" w:pos="284"/>
                        </w:tabs>
                        <w:spacing w:after="20"/>
                        <w:ind w:right="17"/>
                        <w:jc w:val="left"/>
                        <w:rPr>
                          <w:rFonts w:cs="Arial"/>
                          <w:sz w:val="18"/>
                          <w:szCs w:val="18"/>
                          <w:lang w:val="en-GB"/>
                        </w:rPr>
                      </w:pPr>
                      <w:r w:rsidRPr="00FB2D56">
                        <w:rPr>
                          <w:rFonts w:cs="Arial"/>
                          <w:sz w:val="18"/>
                          <w:szCs w:val="18"/>
                          <w:lang w:val="es-ES_tradnl"/>
                        </w:rPr>
                        <w:t xml:space="preserve"> sistema de comparación</w:t>
                      </w:r>
                    </w:p>
                    <w:p w:rsidR="00F26A8A" w:rsidRDefault="00F26A8A" w:rsidP="007B177F">
                      <w:pPr>
                        <w:spacing w:after="20"/>
                        <w:ind w:left="426" w:right="17" w:hanging="426"/>
                        <w:jc w:val="left"/>
                        <w:rPr>
                          <w:lang w:val="en-GB"/>
                        </w:rPr>
                      </w:pPr>
                    </w:p>
                  </w:txbxContent>
                </v:textbox>
              </v:shap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19680" behindDoc="0" locked="0" layoutInCell="1" allowOverlap="1" wp14:anchorId="7933118F" wp14:editId="37359F93">
                <wp:simplePos x="0" y="0"/>
                <wp:positionH relativeFrom="column">
                  <wp:posOffset>4204335</wp:posOffset>
                </wp:positionH>
                <wp:positionV relativeFrom="paragraph">
                  <wp:posOffset>52070</wp:posOffset>
                </wp:positionV>
                <wp:extent cx="2011680" cy="771525"/>
                <wp:effectExtent l="0" t="0" r="26670" b="285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71525"/>
                        </a:xfrm>
                        <a:prstGeom prst="rect">
                          <a:avLst/>
                        </a:prstGeom>
                        <a:solidFill>
                          <a:srgbClr val="FFFFFF"/>
                        </a:solidFill>
                        <a:ln w="9525">
                          <a:solidFill>
                            <a:schemeClr val="accent6">
                              <a:lumMod val="100000"/>
                              <a:lumOff val="0"/>
                            </a:schemeClr>
                          </a:solidFill>
                          <a:miter lim="800000"/>
                          <a:headEnd/>
                          <a:tailEnd/>
                        </a:ln>
                      </wps:spPr>
                      <wps:txbx>
                        <w:txbxContent>
                          <w:p w:rsidR="00F26A8A" w:rsidRPr="00102EA0" w:rsidRDefault="00F26A8A" w:rsidP="007B177F">
                            <w:pPr>
                              <w:rPr>
                                <w:rFonts w:cs="Arial"/>
                                <w:sz w:val="18"/>
                                <w:szCs w:val="18"/>
                                <w:lang w:val="es-ES"/>
                              </w:rPr>
                            </w:pPr>
                            <w:r w:rsidRPr="00102EA0">
                              <w:rPr>
                                <w:rFonts w:cs="Arial"/>
                                <w:sz w:val="18"/>
                                <w:szCs w:val="18"/>
                                <w:lang w:val="es-ES"/>
                              </w:rPr>
                              <w:t>Comparación visual por pares</w:t>
                            </w:r>
                          </w:p>
                          <w:p w:rsidR="00F26A8A" w:rsidRPr="00102EA0" w:rsidRDefault="00F26A8A" w:rsidP="007B177F">
                            <w:pPr>
                              <w:ind w:left="284" w:hanging="284"/>
                              <w:jc w:val="left"/>
                              <w:rPr>
                                <w:rFonts w:cs="Arial"/>
                                <w:sz w:val="18"/>
                                <w:szCs w:val="18"/>
                                <w:lang w:val="es-ES"/>
                              </w:rPr>
                            </w:pPr>
                            <w:r w:rsidRPr="00102EA0">
                              <w:rPr>
                                <w:rFonts w:cs="Arial"/>
                                <w:sz w:val="18"/>
                                <w:szCs w:val="18"/>
                                <w:lang w:val="es-ES"/>
                              </w:rPr>
                              <w:t>Notas / registros únicos de variedades</w:t>
                            </w:r>
                          </w:p>
                          <w:p w:rsidR="00F26A8A" w:rsidRPr="00102EA0" w:rsidRDefault="00F26A8A" w:rsidP="008976FA">
                            <w:pPr>
                              <w:ind w:left="426" w:hanging="426"/>
                              <w:jc w:val="left"/>
                              <w:rPr>
                                <w:rFonts w:cs="Arial"/>
                                <w:sz w:val="18"/>
                                <w:szCs w:val="18"/>
                                <w:lang w:val="es-ES"/>
                              </w:rPr>
                            </w:pPr>
                            <w:r w:rsidRPr="00102EA0">
                              <w:rPr>
                                <w:rFonts w:cs="Arial"/>
                                <w:sz w:val="18"/>
                                <w:szCs w:val="18"/>
                                <w:lang w:val="es-ES"/>
                              </w:rPr>
                              <w:t>Análisis estadístico de los datos del ensayo en cultivo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7" type="#_x0000_t202" style="position:absolute;left:0;text-align:left;margin-left:331.05pt;margin-top:4.1pt;width:158.4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gSSQIAAJUEAAAOAAAAZHJzL2Uyb0RvYy54bWysVEtu2zAQ3RfoHQjua1mG7SRC5CB1mqJA&#10;mhZIeoAxRVlESQ5L0pbS03dIOY7T7IpqQXA+fPN5M7q8Goxme+mDQlvzcjLlTFqBjbLbmv94vP1w&#10;zlmIYBvQaGXNn2TgV6v37y57V8kZdqgb6RmB2FD1ruZdjK4qiiA6aSBM0ElLxha9gUii3xaNh57Q&#10;jS5m0+my6NE3zqOQIZD2ZjTyVcZvWynit7YNMjJdc8ot5tPnc5POYnUJ1daD65Q4pAH/kIUBZSno&#10;EeoGIrCdV2+gjBIeA7ZxItAU2LZKyFwDVVNO/6rmoQMncy3UnOCObQr/D1bc7797ppqaL+acWTDE&#10;0aMcIvuIAyMV9ad3oSK3B0eOcSA98ZxrDe4Oxc/ALK47sFt57T32nYSG8ivTy+Lk6YgTEsim/4oN&#10;xYFdxAw0tN6k5lE7GKETT09HblIugpTUnnJ5TiZBtrOzcjFb5BBQPb92PsTPEg1Ll5p74j6jw/4u&#10;xJQNVM8uKVhArZpbpXUW/Haz1p7tgebkNn8H9Fdu2rK+5hcp9luINLLyCAJCSBuX2U/vDFU8gpfT&#10;9CVwqEhP0znqs4pSzJOfYHLCr6IbFWlXtDI1Pz9BSR3/ZJuMGEHp8U5Q2h4oSF0f+x+HzZDZnmWC&#10;Ej8bbJ6IFI/jbtAu06VD/5uznvai5uHXDrzkTH+xROxFOZ+nRcrCfHE2I8GfWjanFrCCoGoeORuv&#10;6zgu3855te0o0jhKFq9pGFqVeXrJ6pA/zX7uxmFP03Kdytnr5W+y+gMAAP//AwBQSwMEFAAGAAgA&#10;AAAhAPLD133eAAAACQEAAA8AAABkcnMvZG93bnJldi54bWxMj8tOwzAQRfdI/IM1ldhRp5GaJiFO&#10;hYoQKxZtgfUknjzUeBzFbhv4esyKLkf36N4zxXY2g7jQ5HrLClbLCARxbXXPrYKP4+tjCsJ5ZI2D&#10;ZVLwTQ625f1dgbm2V97T5eBbEUrY5aig837MpXR1Rwbd0o7EIWvsZNCHc2qlnvAays0g4yhKpMGe&#10;w0KHI+06qk+Hs1FA+8YNWK379dfP7u390zXR8UUq9bCYn59AeJr9Pwx/+kEdyuBU2TNrJwYFSRKv&#10;AqogjUGEPNukGYgqgHG2AVkW8vaD8hcAAP//AwBQSwECLQAUAAYACAAAACEAtoM4kv4AAADhAQAA&#10;EwAAAAAAAAAAAAAAAAAAAAAAW0NvbnRlbnRfVHlwZXNdLnhtbFBLAQItABQABgAIAAAAIQA4/SH/&#10;1gAAAJQBAAALAAAAAAAAAAAAAAAAAC8BAABfcmVscy8ucmVsc1BLAQItABQABgAIAAAAIQDh8JgS&#10;SQIAAJUEAAAOAAAAAAAAAAAAAAAAAC4CAABkcnMvZTJvRG9jLnhtbFBLAQItABQABgAIAAAAIQDy&#10;w9d93gAAAAkBAAAPAAAAAAAAAAAAAAAAAKMEAABkcnMvZG93bnJldi54bWxQSwUGAAAAAAQABADz&#10;AAAArgUAAAAA&#10;" strokecolor="#f79646 [3209]">
                <v:textbox>
                  <w:txbxContent>
                    <w:p w:rsidR="00F26A8A" w:rsidRPr="00102EA0" w:rsidRDefault="00F26A8A" w:rsidP="007B177F">
                      <w:pPr>
                        <w:rPr>
                          <w:rFonts w:cs="Arial"/>
                          <w:sz w:val="18"/>
                          <w:szCs w:val="18"/>
                          <w:lang w:val="es-ES"/>
                        </w:rPr>
                      </w:pPr>
                      <w:r w:rsidRPr="00102EA0">
                        <w:rPr>
                          <w:rFonts w:cs="Arial"/>
                          <w:sz w:val="18"/>
                          <w:szCs w:val="18"/>
                          <w:lang w:val="es-ES"/>
                        </w:rPr>
                        <w:t>Comparación visual por pares</w:t>
                      </w:r>
                    </w:p>
                    <w:p w:rsidR="00F26A8A" w:rsidRPr="00102EA0" w:rsidRDefault="00F26A8A" w:rsidP="007B177F">
                      <w:pPr>
                        <w:ind w:left="284" w:hanging="284"/>
                        <w:jc w:val="left"/>
                        <w:rPr>
                          <w:rFonts w:cs="Arial"/>
                          <w:sz w:val="18"/>
                          <w:szCs w:val="18"/>
                          <w:lang w:val="es-ES"/>
                        </w:rPr>
                      </w:pPr>
                      <w:r w:rsidRPr="00102EA0">
                        <w:rPr>
                          <w:rFonts w:cs="Arial"/>
                          <w:sz w:val="18"/>
                          <w:szCs w:val="18"/>
                          <w:lang w:val="es-ES"/>
                        </w:rPr>
                        <w:t>Notas / registros únicos de variedades</w:t>
                      </w:r>
                    </w:p>
                    <w:p w:rsidR="00F26A8A" w:rsidRPr="00102EA0" w:rsidRDefault="00F26A8A" w:rsidP="008976FA">
                      <w:pPr>
                        <w:ind w:left="426" w:hanging="426"/>
                        <w:jc w:val="left"/>
                        <w:rPr>
                          <w:rFonts w:cs="Arial"/>
                          <w:sz w:val="18"/>
                          <w:szCs w:val="18"/>
                          <w:lang w:val="es-ES"/>
                        </w:rPr>
                      </w:pPr>
                      <w:r w:rsidRPr="00102EA0">
                        <w:rPr>
                          <w:rFonts w:cs="Arial"/>
                          <w:sz w:val="18"/>
                          <w:szCs w:val="18"/>
                          <w:lang w:val="es-ES"/>
                        </w:rPr>
                        <w:t>Análisis estadístico de los datos del ensayo en cultivo</w:t>
                      </w:r>
                    </w:p>
                  </w:txbxContent>
                </v:textbox>
              </v:shape>
            </w:pict>
          </mc:Fallback>
        </mc:AlternateContent>
      </w:r>
      <w:r w:rsidRPr="002D5DA3">
        <w:rPr>
          <w:b/>
          <w:noProof/>
          <w:lang w:val="en-US"/>
        </w:rPr>
        <mc:AlternateContent>
          <mc:Choice Requires="wps">
            <w:drawing>
              <wp:anchor distT="0" distB="0" distL="114300" distR="114300" simplePos="0" relativeHeight="251743232" behindDoc="0" locked="0" layoutInCell="1" allowOverlap="1" wp14:anchorId="6BF64D4E" wp14:editId="6300A797">
                <wp:simplePos x="0" y="0"/>
                <wp:positionH relativeFrom="column">
                  <wp:posOffset>2414905</wp:posOffset>
                </wp:positionH>
                <wp:positionV relativeFrom="paragraph">
                  <wp:posOffset>54610</wp:posOffset>
                </wp:positionV>
                <wp:extent cx="1390650" cy="653415"/>
                <wp:effectExtent l="19050" t="19050" r="19050"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53415"/>
                        </a:xfrm>
                        <a:prstGeom prst="rect">
                          <a:avLst/>
                        </a:prstGeom>
                        <a:solidFill>
                          <a:srgbClr val="FFFFFF"/>
                        </a:solidFill>
                        <a:ln w="38100">
                          <a:solidFill>
                            <a:srgbClr val="FF0000"/>
                          </a:solidFill>
                          <a:miter lim="800000"/>
                          <a:headEnd/>
                          <a:tailEnd/>
                        </a:ln>
                      </wps:spPr>
                      <wps:txbx>
                        <w:txbxContent>
                          <w:p w:rsidR="00F26A8A" w:rsidRPr="00102EA0" w:rsidRDefault="00F26A8A" w:rsidP="007B177F">
                            <w:pPr>
                              <w:ind w:right="29"/>
                              <w:jc w:val="center"/>
                              <w:rPr>
                                <w:rFonts w:cs="Arial"/>
                                <w:sz w:val="16"/>
                                <w:lang w:val="es-ES"/>
                              </w:rPr>
                            </w:pPr>
                            <w:r w:rsidRPr="00102EA0">
                              <w:rPr>
                                <w:rFonts w:cs="Arial"/>
                                <w:sz w:val="16"/>
                                <w:lang w:val="es-ES"/>
                              </w:rPr>
                              <w:t>EVALUACIÓN DE LA DISTINCIÓN SOBRE LA BASE DEL ENSAYO EN CULTIVO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8" type="#_x0000_t202" style="position:absolute;left:0;text-align:left;margin-left:190.15pt;margin-top:4.3pt;width:109.5pt;height:5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BMAIAAFsEAAAOAAAAZHJzL2Uyb0RvYy54bWysVNuO2yAQfa/Uf0C8N7Zza9aKs9pmm6rS&#10;9iLt9gMwxjYqZiiQ2OnX74CTNL2oD1X9gIAZzsycM+P17dApchDWSdAFzSYpJUJzqKRuCvrlafdq&#10;RYnzTFdMgRYFPQpHbzcvX6x7k4sptKAqYQmCaJf3pqCt9yZPEsdb0TE3ASM0GmuwHfN4tE1SWdYj&#10;eqeSaZoukx5sZSxw4Rze3o9Guon4dS24/1TXTniiCoq5+bjauJZhTTZrljeWmVbyUxrsH7LomNQY&#10;9AJ1zzwjeyt/g+okt+Cg9hMOXQJ1LbmINWA1WfpLNY8tMyLWguQ4c6HJ/T9Y/vHw2RJZFXSRUaJZ&#10;hxo9icGTNzAQvEJ+euNydHs06OgHvEedY63OPAD/6oiGbct0I+6shb4VrML84svk6umI4wJI2X+A&#10;CuOwvYcINNS2C+QhHQTRUafjRZuQCw8hZzfpcoEmjrblYjbPFiG5hOXn18Y6/05AR8KmoBa1j+js&#10;8OD86Hp2CcEcKFntpFLxYJtyqyw5MOyTXfxO6D+5KU36gs5WWZqODPwFI8XvTxid9NjxSnYFXQWf&#10;Uw8G3t7qKvajZ1KNeyxPaawyEBm4G1n0QzlEzabTs0AlVEek1sLY4TiRuGnBfqekx+4uqPu2Z1ZQ&#10;ot5rlOcmm8/DOMTDfPF6igd7bSmvLUxzhCqop2Tcbv04QntjZdNipLEhNNyhpLWMbIeUx6xO+WMH&#10;R71O0xZG5PocvX78EzbPAAAA//8DAFBLAwQUAAYACAAAACEAKC8ZgN0AAAAJAQAADwAAAGRycy9k&#10;b3ducmV2LnhtbEyPwU7DMBBE70j8g7WVuFEnVAlJGqeqkDghhGi4cNvGSxI1tiPbbcPfs5zgOJqn&#10;2bf1bjGTuJAPo7MK0nUCgmzn9Gh7BR/t830BIkS0GidnScE3Bdg1tzc1Vtpd7TtdDrEXPGJDhQqG&#10;GOdKytANZDCs3UyWuy/nDUaOvpfa45XHzSQfkiSXBkfLFwac6Wmg7nQ4GwWv+7Lz6IuXSI+Zf8vb&#10;OW1Pn0rdrZb9FkSkJf7B8KvP6tCw09GdrQ5iUrApkg2jCoocBPdZWXI+MpimGcimlv8/aH4AAAD/&#10;/wMAUEsBAi0AFAAGAAgAAAAhALaDOJL+AAAA4QEAABMAAAAAAAAAAAAAAAAAAAAAAFtDb250ZW50&#10;X1R5cGVzXS54bWxQSwECLQAUAAYACAAAACEAOP0h/9YAAACUAQAACwAAAAAAAAAAAAAAAAAvAQAA&#10;X3JlbHMvLnJlbHNQSwECLQAUAAYACAAAACEAYhfmgTACAABbBAAADgAAAAAAAAAAAAAAAAAuAgAA&#10;ZHJzL2Uyb0RvYy54bWxQSwECLQAUAAYACAAAACEAKC8ZgN0AAAAJAQAADwAAAAAAAAAAAAAAAACK&#10;BAAAZHJzL2Rvd25yZXYueG1sUEsFBgAAAAAEAAQA8wAAAJQFAAAAAA==&#10;" strokecolor="red" strokeweight="3pt">
                <v:textbox>
                  <w:txbxContent>
                    <w:p w:rsidR="00F26A8A" w:rsidRPr="00102EA0" w:rsidRDefault="00F26A8A" w:rsidP="007B177F">
                      <w:pPr>
                        <w:ind w:right="29"/>
                        <w:jc w:val="center"/>
                        <w:rPr>
                          <w:rFonts w:cs="Arial"/>
                          <w:sz w:val="16"/>
                          <w:lang w:val="es-ES"/>
                        </w:rPr>
                      </w:pPr>
                      <w:r w:rsidRPr="00102EA0">
                        <w:rPr>
                          <w:rFonts w:cs="Arial"/>
                          <w:sz w:val="16"/>
                          <w:lang w:val="es-ES"/>
                        </w:rPr>
                        <w:t>EVALUACIÓN DE LA DISTINCIÓN SOBRE LA BASE DEL ENSAYO EN CULTIVO</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27872" behindDoc="0" locked="0" layoutInCell="1" allowOverlap="1" wp14:anchorId="73844D90" wp14:editId="35A075B0">
                <wp:simplePos x="0" y="0"/>
                <wp:positionH relativeFrom="column">
                  <wp:posOffset>3684270</wp:posOffset>
                </wp:positionH>
                <wp:positionV relativeFrom="paragraph">
                  <wp:posOffset>63499</wp:posOffset>
                </wp:positionV>
                <wp:extent cx="517525" cy="0"/>
                <wp:effectExtent l="0" t="0" r="1587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line">
                          <a:avLst/>
                        </a:prstGeom>
                        <a:noFill/>
                        <a:ln w="9525">
                          <a:solidFill>
                            <a:srgbClr val="FF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0.1pt,5pt" to="330.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nWlQIAAHAFAAAOAAAAZHJzL2Uyb0RvYy54bWysVF1vmzAUfZ+0/2D5nQKBfKGSqiWwl26r&#10;lE57drABa2Aj2wmJpv33XTuBtd3LNDWRkK8/js89517f3p26Fh2Z0lyKFIc3AUZMlJJyUaf423Ph&#10;rTDShghKWilYis9M47vNxw+3Q5+wmWxkS5lCACJ0MvQpbozpE9/XZcM6om9kzwQsVlJ1xECoap8q&#10;MgB61/qzIFj4g1S0V7JkWsPs9rKINw6/qlhpvlaVZga1KQZuxn2V++7t19/ckqRWpG94eaVB/oNF&#10;R7iASyeoLTEEHRT/C6rjpZJaVuamlJ0vq4qXzOUA2YTBm2x2DemZywXE0f0kk34/2PLL8UkhTlMc&#10;g1OCdODRzijC68agTAoBCkqFYBGUGnqdwIFMPCmba3kSu/5Rlj80EjJriKiZY/x87gEltCf8V0ds&#10;oHu4bz98lhT2kIORTrZTpToLCYKgk3PnPLnDTgaVMDkPl/PZHKNyXPJJMp7rlTafmOyQHaS45cLq&#10;RhJyfNTG8iDJuMVOC1nwtnXetwINKV5bZLuiZcupXXSBqvdZq9CRQPUUxXodRS6pN9uUPAjqwBpG&#10;aH4dG8Lbyxgub4XFY64gL4wgOhkYunnI0BXLz3Wwzlf5Kvbi2SL34mC79e6LLPYWBSS/jbZZtg1/&#10;WaJhnDScUiYs17Fww/jfCuPaQpeSm0p3EsV/je7UA7Kvmd4X82AZRytvuZxHXhzlgfewKjLvPgsX&#10;i2X+kD3kb5jmLnv9PmQnKS0reTBM7Ro6IMqt/dF8PQsxBNDos2VgfxiRtoYXqjQKIyXNd24aV6y2&#10;zCyGfun1KrD/q9cT+kWI0UMbTS5cc/sjFXg++ut6wJb9pYH2kp6f1Ngb0Nbu0PUJsu/GyxjGLx/K&#10;zW8AAAD//wMAUEsDBBQABgAIAAAAIQDp1Ue23QAAAAkBAAAPAAAAZHJzL2Rvd25yZXYueG1sTI/B&#10;TsMwEETvSPyDtZW4USeRmlYhThWQkDjAgZQDRzde4qjxOo3dNv17FnGA4848zc6U29kN4oxT6D0p&#10;SJcJCKTWm546BR+75/sNiBA1GT14QgVXDLCtbm9KXRh/oXc8N7ETHEKh0ApsjGMhZWgtOh2WfkRi&#10;78tPTkc+p06aSV843A0yS5JcOt0Tf7B6xCeL7aE5OQWrrK5fX/qR1o/H1fHTpld6mxul7hZz/QAi&#10;4hz/YPipz9Wh4k57fyITxMAZmyRjlI2ENzGQ5+kaxP5XkFUp/y+ovgEAAP//AwBQSwECLQAUAAYA&#10;CAAAACEAtoM4kv4AAADhAQAAEwAAAAAAAAAAAAAAAAAAAAAAW0NvbnRlbnRfVHlwZXNdLnhtbFBL&#10;AQItABQABgAIAAAAIQA4/SH/1gAAAJQBAAALAAAAAAAAAAAAAAAAAC8BAABfcmVscy8ucmVsc1BL&#10;AQItABQABgAIAAAAIQBig2nWlQIAAHAFAAAOAAAAAAAAAAAAAAAAAC4CAABkcnMvZTJvRG9jLnht&#10;bFBLAQItABQABgAIAAAAIQDp1Ue23QAAAAkBAAAPAAAAAAAAAAAAAAAAAO8EAABkcnMvZG93bnJl&#10;di54bWxQSwUGAAAAAAQABADzAAAA+QUAAAAA&#10;" strokecolor="#f93"/>
            </w:pict>
          </mc:Fallback>
        </mc:AlternateContent>
      </w:r>
      <w:r w:rsidRPr="002D5DA3">
        <w:rPr>
          <w:b/>
          <w:noProof/>
          <w:lang w:val="en-US"/>
        </w:rPr>
        <mc:AlternateContent>
          <mc:Choice Requires="wps">
            <w:drawing>
              <wp:anchor distT="4294967294" distB="4294967294" distL="114300" distR="114300" simplePos="0" relativeHeight="251729920" behindDoc="0" locked="0" layoutInCell="1" allowOverlap="1" wp14:anchorId="27657428" wp14:editId="7A25E896">
                <wp:simplePos x="0" y="0"/>
                <wp:positionH relativeFrom="column">
                  <wp:posOffset>1926590</wp:posOffset>
                </wp:positionH>
                <wp:positionV relativeFrom="paragraph">
                  <wp:posOffset>69849</wp:posOffset>
                </wp:positionV>
                <wp:extent cx="626110" cy="0"/>
                <wp:effectExtent l="0" t="0" r="2159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0"/>
                        </a:xfrm>
                        <a:prstGeom prst="line">
                          <a:avLst/>
                        </a:prstGeom>
                        <a:noFill/>
                        <a:ln w="9525">
                          <a:solidFill>
                            <a:srgbClr val="FF9933"/>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1.7pt,5.5pt" to="2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ripQIAAIkFAAAOAAAAZHJzL2Uyb0RvYy54bWysVE1v2zAMvQ/YfxB0d20njpMYdYrWH7t0&#10;W4F02Fmx5FiYLRmSEqcY9t9HyYnXdJdhaAIYoig+kY+Pur07dS06MqW5FCkObwKMmKgk5WKf4m/P&#10;pbfCSBsiKGmlYCl+YRrfbT5+uB36hM1kI1vKFAIQoZOhT3FjTJ/4vq4a1hF9I3smwFlL1REDptr7&#10;VJEB0LvWnwVB7A9S0V7JimkNu/noxBuHX9esMl/rWjOD2hRDbsZ9lfvu7Nff3JJkr0jf8OqcBvmP&#10;LDrCBVw6QeXEEHRQ/C+ojldKalmbm0p2vqxrXjFXA1QTBm+q2TakZ64WIEf3E036/WCrL8cnhThN&#10;cRRjJEgHPdoaRfi+MSiTQgCDUiFwAlNDrxMIyMSTsrVWJ7HtH2X1QyMhs4aIPXMZP7/0gBLaCP8q&#10;xBq6h/t2w2dJ4Qw5GOloO9Wqs5BACDq57rxM3WEngyrYjGdxGEIPq4vLJ8klrlfafGKyQ3aR4pYL&#10;yxtJyPFRG5sHSS5H7LaQJW9b1/tWoCHF68Vs4QK0bDm1TntMq/0uaxU6ElBPWa7X87krCjyvj1nk&#10;nOhmPOdco66UPAjqbmkYocV5bQhvxzVk1Qp7EXNKHVMF62Rg6fahdKein+tgXayKVeRFs7jwoiDP&#10;vfsyi7y4DJeLfJ5nWR7+shWEUdJwSpmwRVwUHUb/ppjzbI1anDQ9seVfoztaIdnrTO/LRbCM5itv&#10;uVzMvWheBN7Dqsy8+yyM42XxkD0UbzItXPX6fZKdqLRZyYNhatvQAVFudTFfrGchBgNegNkysD+M&#10;SLuHp6syCiMlzXduGqdiqz+LcSWCVWD/ZxFM6CMRlx5aa+rCubY/VEHPL/11w2HnYZysnaQvT+oy&#10;NDDvLuj8NtkH5bUN69cv6OY3AAAA//8DAFBLAwQUAAYACAAAACEARKyJTd0AAAAJAQAADwAAAGRy&#10;cy9kb3ducmV2LnhtbEyPMU/DMBCFdyT+g3VIbNRO2gIKcaqAhMQAA4GB0Y2POCI+p7Hbpv+eQwyw&#10;3d17eve9cjP7QRxwin0gDdlCgUBqg+2p0/D+9nh1CyImQ9YMgVDDCSNsqvOz0hQ2HOkVD03qBIdQ&#10;LIwGl9JYSBlbh97ERRiRWPsMkzeJ16mTdjJHDveDzJW6lt70xB+cGfHBYfvV7L2GdV7Xz0/9SDf3&#10;u/Xuw2UnepkbrS8v5voORMI5/ZnhB5/RoWKmbdiTjWLQsFTLFVtZyLgTG1Yq52H7e5BVKf83qL4B&#10;AAD//wMAUEsBAi0AFAAGAAgAAAAhALaDOJL+AAAA4QEAABMAAAAAAAAAAAAAAAAAAAAAAFtDb250&#10;ZW50X1R5cGVzXS54bWxQSwECLQAUAAYACAAAACEAOP0h/9YAAACUAQAACwAAAAAAAAAAAAAAAAAv&#10;AQAAX3JlbHMvLnJlbHNQSwECLQAUAAYACAAAACEAZd5q4qUCAACJBQAADgAAAAAAAAAAAAAAAAAu&#10;AgAAZHJzL2Uyb0RvYy54bWxQSwECLQAUAAYACAAAACEARKyJTd0AAAAJAQAADwAAAAAAAAAAAAAA&#10;AAD/BAAAZHJzL2Rvd25yZXYueG1sUEsFBgAAAAAEAAQA8wAAAAkGAAAAAA==&#10;" strokecolor="#f93"/>
            </w:pict>
          </mc:Fallback>
        </mc:AlternateContent>
      </w: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32992" behindDoc="0" locked="0" layoutInCell="1" allowOverlap="1" wp14:anchorId="6F6377D7" wp14:editId="55F95DBA">
                <wp:simplePos x="0" y="0"/>
                <wp:positionH relativeFrom="column">
                  <wp:posOffset>3116580</wp:posOffset>
                </wp:positionH>
                <wp:positionV relativeFrom="paragraph">
                  <wp:posOffset>95250</wp:posOffset>
                </wp:positionV>
                <wp:extent cx="3810" cy="489585"/>
                <wp:effectExtent l="76200" t="0" r="72390" b="6286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8958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pt,7.5pt" to="245.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lrswIAAKAFAAAOAAAAZHJzL2Uyb0RvYy54bWysVF1v2jAUfZ+0/2D5PU0CAUJUqNoQtod9&#10;VKLTnk3iEGuOHdmGgKb9991raDq6l2lqIln+usfnnnvs27tjK8mBGyu0WtD4JqKEq1JXQu0W9NvT&#10;OkgpsY6pikmt+IKeuKV3y/fvbvsu4yPdaFlxQwBE2azvFrRxrsvC0JYNb5m90R1XsFhr0zIHQ7ML&#10;K8N6QG9lOIqiadhrU3VGl9xamF2dF+nS49c1L93XurbcEbmgwM351vh2i224vGXZzrCuEeWFBvsP&#10;Fi0TCg4doFbMMbI34i+oVpRGW127m1K3oa5rUXKfA2QTR6+y2TSs4z4XEMd2g0z27WDLL4dHQ0S1&#10;oMmYEsVaqNHGGSZ2jSO5VgoU1IbAIijVdzaDgFw9Gsy1PKpN90mXPyxROm+Y2nHP+OnUAUqMEeFV&#10;CA5sB+dt+8+6gj1s77SX7VibltRSdB8xEMFBGnL0dToNdeJHR0qYHKcx1LKEhSSdT9KJP4llCIKh&#10;nbHuA9ctwc6CSqFQRJaxwyfrkNTLFpxWei2k9EaQivRAYDSLIh9htRQVruI+a3bbXBpyYOgl/10O&#10;vtpm9F5VHq3hrCoufceEhD5xXhtnBKglOcXjWl5RIjlcH+yd+UmFJ3Jv4DNpGB0ddP086ODN9XMe&#10;zYu0SJMgGU2LIIlWq+B+nSfBdB3PJqvxKs9X8S9MJU6yRlQVV5jNs9Hj5N+MdLlyZ4sOVh90C6/R&#10;vcBA9prp/XoSzZJxGsxmk3GQjIsoeEjXeXCfx9PprHjIH4pXTAufvX0bsoOUyErvHTebpupJJdAh&#10;48l8FFMYwMOAtYePEiZ3UJLSGUqMdt+Fa7y50YyIceWGNML/UrsB/SzEcw1xNFThktuLVODJ5/r6&#10;O4PX5Hzhtro6PRq0BV4feAZ80OXJwnfmz7Hf9fKwLn8DAAD//wMAUEsDBBQABgAIAAAAIQBTmAgx&#10;3wAAAAkBAAAPAAAAZHJzL2Rvd25yZXYueG1sTI9BS8NAFITvgv9heYI3u0mJ1qTZFFHEglBorPS6&#10;zT6T0N23Ibtt47/3edLjMMPMN+VqclaccQy9JwXpLAGB1HjTU6tg9/F69wgiRE1GW0+o4BsDrKrr&#10;q1IXxl9oi+c6toJLKBRaQRfjUEgZmg6dDjM/ILH35UenI8uxlWbUFy53Vs6T5EE63RMvdHrA5w6b&#10;Y31yClw7YL1/P769rD+3i90ia9Z2E5S6vZmeliAiTvEvDL/4jA4VMx38iUwQVkGWJ4we2bjnTxzI&#10;8jQDcVCQz1OQVSn/P6h+AAAA//8DAFBLAQItABQABgAIAAAAIQC2gziS/gAAAOEBAAATAAAAAAAA&#10;AAAAAAAAAAAAAABbQ29udGVudF9UeXBlc10ueG1sUEsBAi0AFAAGAAgAAAAhADj9If/WAAAAlAEA&#10;AAsAAAAAAAAAAAAAAAAALwEAAF9yZWxzLy5yZWxzUEsBAi0AFAAGAAgAAAAhAPVGKWuzAgAAoAUA&#10;AA4AAAAAAAAAAAAAAAAALgIAAGRycy9lMm9Eb2MueG1sUEsBAi0AFAAGAAgAAAAhAFOYCDHfAAAA&#10;CQEAAA8AAAAAAAAAAAAAAAAADQUAAGRycy9kb3ducmV2LnhtbFBLBQYAAAAABAAEAPMAAAAZBgAA&#10;AAA=&#10;" strokeweight="1pt">
                <v:stroke endarrow="block"/>
              </v:line>
            </w:pict>
          </mc:Fallback>
        </mc:AlternateContent>
      </w: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0" distB="0" distL="114300" distR="114300" simplePos="0" relativeHeight="251720704" behindDoc="0" locked="0" layoutInCell="1" allowOverlap="1" wp14:anchorId="033B1856" wp14:editId="0D214701">
                <wp:simplePos x="0" y="0"/>
                <wp:positionH relativeFrom="column">
                  <wp:posOffset>4223385</wp:posOffset>
                </wp:positionH>
                <wp:positionV relativeFrom="paragraph">
                  <wp:posOffset>55880</wp:posOffset>
                </wp:positionV>
                <wp:extent cx="2136775" cy="1189990"/>
                <wp:effectExtent l="0" t="0" r="15875" b="1016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189990"/>
                        </a:xfrm>
                        <a:prstGeom prst="rect">
                          <a:avLst/>
                        </a:prstGeom>
                        <a:solidFill>
                          <a:srgbClr val="FFFFFF"/>
                        </a:solidFill>
                        <a:ln w="9525">
                          <a:solidFill>
                            <a:schemeClr val="accent6">
                              <a:lumMod val="100000"/>
                              <a:lumOff val="0"/>
                            </a:schemeClr>
                          </a:solidFill>
                          <a:miter lim="800000"/>
                          <a:headEnd/>
                          <a:tailEnd/>
                        </a:ln>
                      </wps:spPr>
                      <wps:txbx>
                        <w:txbxContent>
                          <w:p w:rsidR="00F26A8A" w:rsidRPr="00102EA0" w:rsidRDefault="00F26A8A" w:rsidP="007B177F">
                            <w:pPr>
                              <w:spacing w:after="20"/>
                              <w:ind w:left="284" w:right="23" w:hanging="284"/>
                              <w:jc w:val="left"/>
                              <w:rPr>
                                <w:rFonts w:cs="Arial"/>
                                <w:sz w:val="18"/>
                                <w:szCs w:val="18"/>
                                <w:lang w:val="es-ES"/>
                              </w:rPr>
                            </w:pPr>
                            <w:r w:rsidRPr="00102EA0">
                              <w:rPr>
                                <w:rFonts w:cs="Arial"/>
                                <w:sz w:val="18"/>
                                <w:szCs w:val="18"/>
                                <w:lang w:val="es-ES"/>
                              </w:rPr>
                              <w:t>Publicación de descripciones de variedades</w:t>
                            </w:r>
                          </w:p>
                          <w:p w:rsidR="00F26A8A" w:rsidRPr="00102EA0" w:rsidRDefault="00F26A8A" w:rsidP="007B177F">
                            <w:pPr>
                              <w:spacing w:after="20"/>
                              <w:ind w:left="284" w:right="23" w:hanging="284"/>
                              <w:jc w:val="left"/>
                              <w:rPr>
                                <w:rFonts w:cs="Arial"/>
                                <w:sz w:val="18"/>
                                <w:szCs w:val="18"/>
                                <w:lang w:val="es-ES"/>
                              </w:rPr>
                            </w:pPr>
                            <w:r w:rsidRPr="00102EA0">
                              <w:rPr>
                                <w:rFonts w:cs="Arial"/>
                                <w:sz w:val="18"/>
                                <w:szCs w:val="18"/>
                                <w:lang w:val="es-ES"/>
                              </w:rPr>
                              <w:t>Cooperación entre los miembros de la Unión</w:t>
                            </w:r>
                          </w:p>
                          <w:p w:rsidR="00F26A8A" w:rsidRDefault="00F26A8A" w:rsidP="007B177F">
                            <w:pPr>
                              <w:spacing w:after="20"/>
                              <w:ind w:left="284" w:right="23" w:hanging="284"/>
                              <w:jc w:val="left"/>
                              <w:rPr>
                                <w:rFonts w:cs="Arial"/>
                                <w:sz w:val="18"/>
                                <w:szCs w:val="18"/>
                                <w:lang w:val="es-ES"/>
                              </w:rPr>
                            </w:pPr>
                            <w:r w:rsidRPr="00102EA0">
                              <w:rPr>
                                <w:rFonts w:cs="Arial"/>
                                <w:sz w:val="18"/>
                                <w:szCs w:val="18"/>
                                <w:lang w:val="es-ES"/>
                              </w:rPr>
                              <w:t>Utilización de ensayos aleatorios “a ciegas”</w:t>
                            </w:r>
                          </w:p>
                          <w:p w:rsidR="00F26A8A" w:rsidRPr="005C4301" w:rsidRDefault="00F26A8A" w:rsidP="007B177F">
                            <w:pPr>
                              <w:spacing w:after="20"/>
                              <w:ind w:left="284" w:right="23" w:hanging="284"/>
                              <w:jc w:val="left"/>
                              <w:rPr>
                                <w:rFonts w:cs="Arial"/>
                                <w:sz w:val="18"/>
                                <w:szCs w:val="18"/>
                              </w:rPr>
                            </w:pPr>
                            <w:r>
                              <w:rPr>
                                <w:rFonts w:cs="Arial"/>
                                <w:sz w:val="18"/>
                                <w:szCs w:val="18"/>
                              </w:rPr>
                              <w:t>A</w:t>
                            </w:r>
                            <w:r w:rsidRPr="005C4301">
                              <w:rPr>
                                <w:rFonts w:cs="Arial"/>
                                <w:sz w:val="18"/>
                                <w:szCs w:val="18"/>
                              </w:rPr>
                              <w:t>sesoramiento de expertos en plantas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left:0;text-align:left;margin-left:332.55pt;margin-top:4.4pt;width:168.25pt;height:9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9vqTwIAAJYEAAAOAAAAZHJzL2Uyb0RvYy54bWysVNtuGyEQfa/Uf0C8N+v1LfbK6yhN6qpS&#10;epGSfgBmWS8qMBSwd9Ov7wC266RvVfcBMcNwmJlzZlc3g1bkIJyXYGpaXo0oEYZDI82upt+fNu8W&#10;lPjATMMUGFHTZ+Hpzfrtm1VvKzGGDlQjHEEQ46ve1rQLwVZF4XknNPNXYIXBwxacZgFNtysax3pE&#10;16oYj0bzogfXWAdceI/e+3xI1wm/bQUPX9vWi0BUTTG3kFaX1m1ci/WKVTvHbCf5MQ32D1loJg0+&#10;eoa6Z4GRvZN/QWnJHXhowxUHXUDbSi5SDVhNOXpVzWPHrEi1YHO8PbfJ/z9Y/uXwzRHZ1HSypMQw&#10;jRw9iSGQ9zAQdGF/eusrDHu0GBgG9CPPqVZvH4D/8MTAXcfMTtw6B30nWIP5lfFmcXE14/gIsu0/&#10;Q4PvsH2ABDS0TsfmYTsIoiNPz2duYi4cneNyMr++nlHC8awsF8vlMrFXsOp03TofPgrQJG5q6pD8&#10;BM8ODz7EdFh1ComveVCy2UilkuF22zvlyIGhUDbpSxW8ClOG9DVdzsaz3IEXEFGz4gzCOBcmzFOc&#10;2mssOYOXo/hl4aEf5Zn9p2qS9CNMSvhFkloGHBYldU0XFyix5R9Mk6QcmFR5j9Uqc+Qgtj0TEIbt&#10;kOgeT07cbqF5RlYc5OHAYcZNB+4XJT0ORk39zz1zghL1ySCzy3I6jZOUjOnseoyGuzzZXp4wwxGq&#10;poGSvL0Lefr21sldhy9lLRm4RTW0MvEUZZOzOuaP4k/dOA5qnK5LO0X9+Z2sfwMAAP//AwBQSwME&#10;FAAGAAgAAAAhAIq3txbeAAAACgEAAA8AAABkcnMvZG93bnJldi54bWxMj0tPwzAQhO9I/AdrkbhR&#10;O5VilRCnqooQJw59wNmJNw/VXkex2wZ+Pe4Jbjua0ew35Xp2ll1wCoMnBdlCAENqvBmoU3A8vD2t&#10;gIWoyWjrCRV8Y4B1dX9X6sL4K+3wso8dSyUUCq2gj3EsOA9Nj06HhR+Rktf6yemY5NRxM+lrKneW&#10;L4WQ3OmB0odej7jtsTntz04B7tpgdZ0P+dfP9v3jM7Ti8MqVenyYNy/AIs7xLww3/IQOVWKq/ZlM&#10;YFaBlHmWogpWacHNFyKTwOp0Pcsl8Krk/ydUvwAAAP//AwBQSwECLQAUAAYACAAAACEAtoM4kv4A&#10;AADhAQAAEwAAAAAAAAAAAAAAAAAAAAAAW0NvbnRlbnRfVHlwZXNdLnhtbFBLAQItABQABgAIAAAA&#10;IQA4/SH/1gAAAJQBAAALAAAAAAAAAAAAAAAAAC8BAABfcmVscy8ucmVsc1BLAQItABQABgAIAAAA&#10;IQAYn9vqTwIAAJYEAAAOAAAAAAAAAAAAAAAAAC4CAABkcnMvZTJvRG9jLnhtbFBLAQItABQABgAI&#10;AAAAIQCKt7cW3gAAAAoBAAAPAAAAAAAAAAAAAAAAAKkEAABkcnMvZG93bnJldi54bWxQSwUGAAAA&#10;AAQABADzAAAAtAUAAAAA&#10;" strokecolor="#f79646 [3209]">
                <v:textbox>
                  <w:txbxContent>
                    <w:p w:rsidR="00F26A8A" w:rsidRPr="00102EA0" w:rsidRDefault="00F26A8A" w:rsidP="007B177F">
                      <w:pPr>
                        <w:spacing w:after="20"/>
                        <w:ind w:left="284" w:right="23" w:hanging="284"/>
                        <w:jc w:val="left"/>
                        <w:rPr>
                          <w:rFonts w:cs="Arial"/>
                          <w:sz w:val="18"/>
                          <w:szCs w:val="18"/>
                          <w:lang w:val="es-ES"/>
                        </w:rPr>
                      </w:pPr>
                      <w:r w:rsidRPr="00102EA0">
                        <w:rPr>
                          <w:rFonts w:cs="Arial"/>
                          <w:sz w:val="18"/>
                          <w:szCs w:val="18"/>
                          <w:lang w:val="es-ES"/>
                        </w:rPr>
                        <w:t>Publicación de descripciones de variedades</w:t>
                      </w:r>
                    </w:p>
                    <w:p w:rsidR="00F26A8A" w:rsidRPr="00102EA0" w:rsidRDefault="00F26A8A" w:rsidP="007B177F">
                      <w:pPr>
                        <w:spacing w:after="20"/>
                        <w:ind w:left="284" w:right="23" w:hanging="284"/>
                        <w:jc w:val="left"/>
                        <w:rPr>
                          <w:rFonts w:cs="Arial"/>
                          <w:sz w:val="18"/>
                          <w:szCs w:val="18"/>
                          <w:lang w:val="es-ES"/>
                        </w:rPr>
                      </w:pPr>
                      <w:r w:rsidRPr="00102EA0">
                        <w:rPr>
                          <w:rFonts w:cs="Arial"/>
                          <w:sz w:val="18"/>
                          <w:szCs w:val="18"/>
                          <w:lang w:val="es-ES"/>
                        </w:rPr>
                        <w:t>Cooperación entre los miembros de la Unión</w:t>
                      </w:r>
                    </w:p>
                    <w:p w:rsidR="00F26A8A" w:rsidRDefault="00F26A8A" w:rsidP="007B177F">
                      <w:pPr>
                        <w:spacing w:after="20"/>
                        <w:ind w:left="284" w:right="23" w:hanging="284"/>
                        <w:jc w:val="left"/>
                        <w:rPr>
                          <w:rFonts w:cs="Arial"/>
                          <w:sz w:val="18"/>
                          <w:szCs w:val="18"/>
                          <w:lang w:val="es-ES"/>
                        </w:rPr>
                      </w:pPr>
                      <w:r w:rsidRPr="00102EA0">
                        <w:rPr>
                          <w:rFonts w:cs="Arial"/>
                          <w:sz w:val="18"/>
                          <w:szCs w:val="18"/>
                          <w:lang w:val="es-ES"/>
                        </w:rPr>
                        <w:t>Utilización de ensayos aleatorios “a ciegas”</w:t>
                      </w:r>
                    </w:p>
                    <w:p w:rsidR="00F26A8A" w:rsidRPr="005C4301" w:rsidRDefault="00F26A8A" w:rsidP="007B177F">
                      <w:pPr>
                        <w:spacing w:after="20"/>
                        <w:ind w:left="284" w:right="23" w:hanging="284"/>
                        <w:jc w:val="left"/>
                        <w:rPr>
                          <w:rFonts w:cs="Arial"/>
                          <w:sz w:val="18"/>
                          <w:szCs w:val="18"/>
                        </w:rPr>
                      </w:pPr>
                      <w:r>
                        <w:rPr>
                          <w:rFonts w:cs="Arial"/>
                          <w:sz w:val="18"/>
                          <w:szCs w:val="18"/>
                        </w:rPr>
                        <w:t>A</w:t>
                      </w:r>
                      <w:r w:rsidRPr="005C4301">
                        <w:rPr>
                          <w:rFonts w:cs="Arial"/>
                          <w:sz w:val="18"/>
                          <w:szCs w:val="18"/>
                        </w:rPr>
                        <w:t>sesoramiento de expertos en plantas</w:t>
                      </w:r>
                    </w:p>
                  </w:txbxContent>
                </v:textbox>
              </v:shape>
            </w:pict>
          </mc:Fallback>
        </mc:AlternateContent>
      </w:r>
      <w:r w:rsidRPr="002D5DA3">
        <w:rPr>
          <w:b/>
          <w:noProof/>
          <w:lang w:val="en-US"/>
        </w:rPr>
        <mc:AlternateContent>
          <mc:Choice Requires="wps">
            <w:drawing>
              <wp:anchor distT="0" distB="0" distL="114300" distR="114300" simplePos="0" relativeHeight="251742208" behindDoc="0" locked="0" layoutInCell="1" allowOverlap="1" wp14:anchorId="38220F28" wp14:editId="0DAC4681">
                <wp:simplePos x="0" y="0"/>
                <wp:positionH relativeFrom="column">
                  <wp:posOffset>2533650</wp:posOffset>
                </wp:positionH>
                <wp:positionV relativeFrom="paragraph">
                  <wp:posOffset>100330</wp:posOffset>
                </wp:positionV>
                <wp:extent cx="1212850" cy="521970"/>
                <wp:effectExtent l="19050" t="19050" r="25400" b="1143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21970"/>
                        </a:xfrm>
                        <a:prstGeom prst="rect">
                          <a:avLst/>
                        </a:prstGeom>
                        <a:solidFill>
                          <a:srgbClr val="FFFFFF"/>
                        </a:solidFill>
                        <a:ln w="38100">
                          <a:solidFill>
                            <a:srgbClr val="FF0000"/>
                          </a:solidFill>
                          <a:miter lim="800000"/>
                          <a:headEnd/>
                          <a:tailEnd/>
                        </a:ln>
                      </wps:spPr>
                      <wps:txbx>
                        <w:txbxContent>
                          <w:p w:rsidR="00F26A8A" w:rsidRPr="00102EA0" w:rsidRDefault="00F26A8A" w:rsidP="007B177F">
                            <w:pPr>
                              <w:spacing w:before="60"/>
                              <w:ind w:right="28"/>
                              <w:jc w:val="center"/>
                              <w:rPr>
                                <w:rFonts w:cs="Arial"/>
                                <w:sz w:val="16"/>
                                <w:lang w:val="es-AR"/>
                              </w:rPr>
                            </w:pPr>
                            <w:r w:rsidRPr="00102EA0">
                              <w:rPr>
                                <w:rFonts w:cs="Arial"/>
                                <w:sz w:val="16"/>
                                <w:lang w:val="es-AR"/>
                              </w:rPr>
                              <w:t>PROCEDIMIENTOS SUPLEMENTARIOS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left:0;text-align:left;margin-left:199.5pt;margin-top:7.9pt;width:95.5pt;height:4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9lMAIAAFsEAAAOAAAAZHJzL2Uyb0RvYy54bWysVNtu2zAMfR+wfxD0vviypE2NOEWXLsOA&#10;7gK0+wBZlm1hsqhJSuzs60vJSRZ0wx6G+UGQROqQPIf06nbsFdkL6yTokmazlBKhOdRStyX99rR9&#10;s6TEeaZrpkCLkh6Eo7fr169WgylEDh2oWliCINoVgylp570pksTxTvTMzcAIjcYGbM88Hm2b1JYN&#10;iN6rJE/Tq2QAWxsLXDiHt/eTka4jftMI7r80jROeqJJibj6uNq5VWJP1ihWtZaaT/JgG+4cseiY1&#10;Bj1D3TPPyM7K36B6yS04aPyMQ59A00guYg1YTZa+qOaxY0bEWpAcZ840uf8Hyz/vv1oi65K+vaJE&#10;sx41ehKjJ+9gJHiF/AzGFej2aNDRj3iPOsdanXkA/t0RDZuO6VbcWQtDJ1iN+WXhZXLxdMJxAaQa&#10;PkGNcdjOQwQaG9sH8pAOguio0+GsTciFh5B5li8XaOJoW+TZzXUUL2HF6bWxzn8Q0JOwKalF7SM6&#10;2z84H7JhxcklBHOgZL2VSsWDbauNsmTPsE+28YsFvHBTmgzI1DJL04mBv2Ck+P0Jo5ceO17JvqTL&#10;4HPswcDbe13HfvRMqmmPOSt9JDJwN7Hox2qMmuXzk0AV1Aek1sLU4TiRuOnA/qRkwO4uqfuxY1ZQ&#10;oj5qlOcmm8/DOMTDfHGd48FeWqpLC9McoUrqKZm2Gz+N0M5Y2XYYaWoIDXcoaSMj20H7Katj/tjB&#10;UYTjtIURuTxHr1//hPUzAAAA//8DAFBLAwQUAAYACAAAACEAirg89d0AAAAJAQAADwAAAGRycy9k&#10;b3ducmV2LnhtbEyPwU7DMBBE70j8g7VIvVGnoLRxiFNVSJwqhGi4cNvGSxI1tiPbbcPfs5zguDOj&#10;2XnVdrajuFCIg3caVssMBLnWm8F1Gj6al/sCREzoDI7ekYZvirCtb28qLI2/une6HFInuMTFEjX0&#10;KU2llLHtyWJc+okce18+WEx8hk6agFcut6N8yLK1tDg4/tDjRM89tafD2Wp43ak2YCj2iTZ5eFs3&#10;06o5fWq9uJt3TyASzekvDL/zeTrUvOnoz85EMWp4VIpZEhs5I3AgVxkLRw2qyEDWlfxPUP8AAAD/&#10;/wMAUEsBAi0AFAAGAAgAAAAhALaDOJL+AAAA4QEAABMAAAAAAAAAAAAAAAAAAAAAAFtDb250ZW50&#10;X1R5cGVzXS54bWxQSwECLQAUAAYACAAAACEAOP0h/9YAAACUAQAACwAAAAAAAAAAAAAAAAAvAQAA&#10;X3JlbHMvLnJlbHNQSwECLQAUAAYACAAAACEA1JqPZTACAABbBAAADgAAAAAAAAAAAAAAAAAuAgAA&#10;ZHJzL2Uyb0RvYy54bWxQSwECLQAUAAYACAAAACEAirg89d0AAAAJAQAADwAAAAAAAAAAAAAAAACK&#10;BAAAZHJzL2Rvd25yZXYueG1sUEsFBgAAAAAEAAQA8wAAAJQFAAAAAA==&#10;" strokecolor="red" strokeweight="3pt">
                <v:textbox>
                  <w:txbxContent>
                    <w:p w:rsidR="00F26A8A" w:rsidRPr="00102EA0" w:rsidRDefault="00F26A8A" w:rsidP="007B177F">
                      <w:pPr>
                        <w:spacing w:before="60"/>
                        <w:ind w:right="28"/>
                        <w:jc w:val="center"/>
                        <w:rPr>
                          <w:rFonts w:cs="Arial"/>
                          <w:sz w:val="16"/>
                          <w:lang w:val="es-AR"/>
                        </w:rPr>
                      </w:pPr>
                      <w:r w:rsidRPr="00102EA0">
                        <w:rPr>
                          <w:rFonts w:cs="Arial"/>
                          <w:sz w:val="16"/>
                          <w:lang w:val="es-AR"/>
                        </w:rPr>
                        <w:t>PROCEDIMIENTOS SUPLEMENTARIOS</w:t>
                      </w:r>
                    </w:p>
                  </w:txbxContent>
                </v:textbox>
              </v:shape>
            </w:pict>
          </mc:Fallback>
        </mc:AlternateContent>
      </w:r>
    </w:p>
    <w:p w:rsidR="007B177F" w:rsidRPr="002D5DA3" w:rsidRDefault="007B177F" w:rsidP="007B177F">
      <w:pPr>
        <w:tabs>
          <w:tab w:val="left" w:pos="992"/>
        </w:tabs>
        <w:jc w:val="center"/>
        <w:rPr>
          <w:b/>
          <w:lang w:val="es-ES"/>
        </w:rPr>
      </w:pPr>
    </w:p>
    <w:p w:rsidR="007B177F" w:rsidRPr="002D5DA3" w:rsidRDefault="007B177F" w:rsidP="007B177F">
      <w:pPr>
        <w:tabs>
          <w:tab w:val="left" w:pos="992"/>
        </w:tabs>
        <w:jc w:val="center"/>
        <w:rPr>
          <w:b/>
          <w:lang w:val="es-ES"/>
        </w:rPr>
      </w:pPr>
    </w:p>
    <w:p w:rsidR="007B177F" w:rsidRPr="002D5DA3" w:rsidRDefault="0088363D" w:rsidP="007B177F">
      <w:pPr>
        <w:tabs>
          <w:tab w:val="left" w:pos="992"/>
        </w:tabs>
        <w:jc w:val="center"/>
        <w:rPr>
          <w:b/>
          <w:lang w:val="es-ES"/>
        </w:rPr>
      </w:pPr>
      <w:r w:rsidRPr="002D5DA3">
        <w:rPr>
          <w:b/>
          <w:noProof/>
          <w:lang w:val="en-US"/>
        </w:rPr>
        <mc:AlternateContent>
          <mc:Choice Requires="wps">
            <w:drawing>
              <wp:anchor distT="4294967294" distB="4294967294" distL="114300" distR="114300" simplePos="0" relativeHeight="251728896" behindDoc="0" locked="0" layoutInCell="1" allowOverlap="1" wp14:anchorId="04D2830A" wp14:editId="1AF9CA90">
                <wp:simplePos x="0" y="0"/>
                <wp:positionH relativeFrom="column">
                  <wp:posOffset>3692525</wp:posOffset>
                </wp:positionH>
                <wp:positionV relativeFrom="paragraph">
                  <wp:posOffset>110489</wp:posOffset>
                </wp:positionV>
                <wp:extent cx="517525" cy="0"/>
                <wp:effectExtent l="0" t="0" r="1587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0"/>
                        </a:xfrm>
                        <a:prstGeom prst="line">
                          <a:avLst/>
                        </a:prstGeom>
                        <a:noFill/>
                        <a:ln w="9525">
                          <a:solidFill>
                            <a:srgbClr val="FF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0.75pt,8.7pt" to="33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5HmQIAAHAFAAAOAAAAZHJzL2Uyb0RvYy54bWysVN9vmzAQfp+0/8HyOwUC+YVKqpbAXrqt&#10;Ujrt2cEGrIGNbCckmva/9+wktOlepqmJZPl854/v7r7z7d2ha9GeKc2lSHF4E2DERCkpF3WKfzwX&#10;3gIjbYigpJWCpfjINL5bff50O/QJm8hGtpQpBCBCJ0Of4saYPvF9XTasI/pG9kyAs5KqIwZMVftU&#10;kQHQu9afBMHMH6SivZIl0xpO1ycnXjn8qmKl+V5VmhnUphi4Gbcqt27t6q9uSVIr0je8PNMg/8Gi&#10;I1zAR0eoNTEE7RT/C6rjpZJaVuamlJ0vq4qXzOUA2YTBu2w2DemZywWKo/uxTPrjYMtv+yeFOE1x&#10;FGIkSAc92hhFeN0YlEkhoIJSIXBCpYZeJ3AhE0/K5loexKZ/lOUvjYTMGiJq5hg/H3tAcTf8qyvW&#10;0D18bzt8lRRiyM5IV7ZDpToLCQVBB9ed49gddjCohMNpOJ9OphiVF5dPksu9XmnzhckO2U2KWy5s&#10;3UhC9o/aAHMIvYTYYyEL3rau961AQ4qXFtl6tGw5tU5nqHqbtQrtCainKJbLKLJlALCrMCV3gjqw&#10;hhGan/eG8Pa0h/hWWDzmBHliBNbBwNadQ4ZOLL+XwTJf5IvYiyez3IuD9dq7L7LYmxWQ/DpaZ9k6&#10;/GOJhnHScEqZsFwvwg3jfxPGeYROkhulOxbFv0Z3CQPZa6b3xTSYx9HCm8+nkRdHeeA9LIrMu8/C&#10;2WyeP2QP+TumuctefwzZsZSWldwZpjYNHRDltv3RdDkBNVMOgz6ZB/aHEWlreKFKozBS0vzkpnFi&#10;tTKzGPptrxeB/Z97PaKfCnHpobXGLpxzey0V9PzSXzcDVvanAdpKenxSVkZ2HGCs3aXzE2Tfjbe2&#10;i3p9KFcvAAAA//8DAFBLAwQUAAYACAAAACEADnL5Ft0AAAAJAQAADwAAAGRycy9kb3ducmV2Lnht&#10;bEyPwU7DMBBE70j8g7VI3KiTQtIqxKkCEhIHODRw4OjGSxwRr9PYbdO/ZxEHOO7M0+xMuZndII44&#10;hd6TgnSRgEBqvempU/D+9nSzBhGiJqMHT6jgjAE21eVFqQvjT7TFYxM7wSEUCq3AxjgWUobWotNh&#10;4Uck9j795HTkc+qkmfSJw90gl0mSS6d74g9Wj/hosf1qDk5Btqzrl+d+pNXDPtt/2PRMr3Oj1PXV&#10;XN+DiDjHPxh+6nN1qLjTzh/IBDFwxjrNGGVjdQeCgTy/5XG7X0FWpfy/oPoGAAD//wMAUEsBAi0A&#10;FAAGAAgAAAAhALaDOJL+AAAA4QEAABMAAAAAAAAAAAAAAAAAAAAAAFtDb250ZW50X1R5cGVzXS54&#10;bWxQSwECLQAUAAYACAAAACEAOP0h/9YAAACUAQAACwAAAAAAAAAAAAAAAAAvAQAAX3JlbHMvLnJl&#10;bHNQSwECLQAUAAYACAAAACEAcI4+R5kCAABwBQAADgAAAAAAAAAAAAAAAAAuAgAAZHJzL2Uyb0Rv&#10;Yy54bWxQSwECLQAUAAYACAAAACEADnL5Ft0AAAAJAQAADwAAAAAAAAAAAAAAAADzBAAAZHJzL2Rv&#10;d25yZXYueG1sUEsFBgAAAAAEAAQA8wAAAP0FAAAAAA==&#10;" strokecolor="#f93"/>
            </w:pict>
          </mc:Fallback>
        </mc:AlternateContent>
      </w:r>
    </w:p>
    <w:p w:rsidR="00B96576" w:rsidRPr="002D5DA3" w:rsidRDefault="0088363D" w:rsidP="00976917">
      <w:pPr>
        <w:rPr>
          <w:lang w:val="es-ES"/>
        </w:rPr>
      </w:pPr>
      <w:r w:rsidRPr="002D5DA3">
        <w:rPr>
          <w:noProof/>
          <w:lang w:val="en-US"/>
        </w:rPr>
        <mc:AlternateContent>
          <mc:Choice Requires="wps">
            <w:drawing>
              <wp:anchor distT="0" distB="0" distL="114300" distR="114300" simplePos="0" relativeHeight="251707392" behindDoc="0" locked="0" layoutInCell="1" allowOverlap="1" wp14:anchorId="62BC9C41" wp14:editId="78C3561B">
                <wp:simplePos x="0" y="0"/>
                <wp:positionH relativeFrom="column">
                  <wp:posOffset>4800301</wp:posOffset>
                </wp:positionH>
                <wp:positionV relativeFrom="paragraph">
                  <wp:posOffset>737870</wp:posOffset>
                </wp:positionV>
                <wp:extent cx="1554480" cy="278130"/>
                <wp:effectExtent l="0" t="0" r="7620"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8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26A8A" w:rsidRPr="0077727B" w:rsidRDefault="00F26A8A" w:rsidP="00B96576">
                            <w:pPr>
                              <w:rPr>
                                <w:lang w:val="es-ES"/>
                              </w:rPr>
                            </w:pPr>
                            <w:r w:rsidRPr="0077727B">
                              <w:t>[Sigue el Anexo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left:0;text-align:left;margin-left:378pt;margin-top:58.1pt;width:122.4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63hgIAABc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i&#10;pEgHFD3ywaMbPaBpqE5vXAVODwbc/ADbwHLM1Jl7TT85pPRtS9SWX1ur+5YTBtFl4WRydnTEcQFk&#10;07/VDK4hO68j0NDYLpQOioEAHVh6OjETQqHhytmsKJZgomDLF8tsGqlLSHU8bazzr7nuUJjU2ALz&#10;EZ3s750P0ZDq6BIuc1oKthZSxoXdbm6lRXsCKlnHLybwzE2q4Kx0ODYijjsQJNwRbCHcyPrXMsuL&#10;9CYvJ+v5cjEp1sVsUi7S5STNyptynhZlcbf+FgLMiqoVjHF1LxQ/KjAr/o7hQy+M2okaRH2N59NZ&#10;OlL0xyTT+P0uyU54aEgpuhovT06kCsS+UgzSJpUnQo7z5OfwY5WhBsd/rEqUQWB+1IAfNkPUWz47&#10;ymuj2RMIw2rgDSiG1wQmrbZfMOqhM2vsPu+I5RjJNwrEVWZFEVo5LorZIoeFPbdszi1EUYCqscdo&#10;nN76sf13xoptCzeNclb6GgTZiKiVoNwxqoOMoftiUoeXIrT3+Tp6/XjPVt8BAAD//wMAUEsDBBQA&#10;BgAIAAAAIQC3IMwH3QAAAAwBAAAPAAAAZHJzL2Rvd25yZXYueG1sTI/NTsMwEITvSLyDtZW4UTsV&#10;BBTiVAiJKxL9O7vxEke111Hstmmfnu0Jbjua0ex89XIKXpxwTH0kDcVcgUBqo+2p07BZfz6+gkjZ&#10;kDU+Emq4YIJlc39Xm8rGM33jaZU7wSWUKqPB5TxUUqbWYTBpHgck9n7iGExmOXbSjubM5cHLhVKl&#10;DKYn/uDMgB8O28PqGDTsunDdbYthdDb4J/q6Xtab2Gv9MJve30BknPJfGG7zeTo0vGkfj2ST8Bpe&#10;nktmyWwU5QLELaGUYpo9X6VSIJta/odofgEAAP//AwBQSwECLQAUAAYACAAAACEAtoM4kv4AAADh&#10;AQAAEwAAAAAAAAAAAAAAAAAAAAAAW0NvbnRlbnRfVHlwZXNdLnhtbFBLAQItABQABgAIAAAAIQA4&#10;/SH/1gAAAJQBAAALAAAAAAAAAAAAAAAAAC8BAABfcmVscy8ucmVsc1BLAQItABQABgAIAAAAIQBc&#10;0J63hgIAABcFAAAOAAAAAAAAAAAAAAAAAC4CAABkcnMvZTJvRG9jLnhtbFBLAQItABQABgAIAAAA&#10;IQC3IMwH3QAAAAwBAAAPAAAAAAAAAAAAAAAAAOAEAABkcnMvZG93bnJldi54bWxQSwUGAAAAAAQA&#10;BADzAAAA6gUAAAAA&#10;" stroked="f" strokeweight=".5pt">
                <v:textbox>
                  <w:txbxContent>
                    <w:p w:rsidR="00F26A8A" w:rsidRPr="0077727B" w:rsidRDefault="00F26A8A" w:rsidP="00B96576">
                      <w:pPr>
                        <w:rPr>
                          <w:lang w:val="es-ES"/>
                        </w:rPr>
                      </w:pPr>
                      <w:r w:rsidRPr="0077727B">
                        <w:t>[Sigue el Anexo III]</w:t>
                      </w:r>
                    </w:p>
                  </w:txbxContent>
                </v:textbox>
              </v:shape>
            </w:pict>
          </mc:Fallback>
        </mc:AlternateContent>
      </w:r>
    </w:p>
    <w:p w:rsidR="00976917" w:rsidRPr="002D5DA3" w:rsidRDefault="00976917" w:rsidP="00976917">
      <w:pPr>
        <w:rPr>
          <w:lang w:val="es-ES"/>
        </w:rPr>
        <w:sectPr w:rsidR="00976917" w:rsidRPr="002D5DA3" w:rsidSect="009E6453">
          <w:headerReference w:type="default" r:id="rId22"/>
          <w:headerReference w:type="first" r:id="rId23"/>
          <w:footerReference w:type="first" r:id="rId24"/>
          <w:pgSz w:w="11907" w:h="16840" w:code="9"/>
          <w:pgMar w:top="510" w:right="1134" w:bottom="1134" w:left="1134" w:header="510" w:footer="680" w:gutter="0"/>
          <w:pgNumType w:start="1"/>
          <w:cols w:space="720"/>
          <w:titlePg/>
          <w:docGrid w:linePitch="272"/>
        </w:sectPr>
      </w:pPr>
    </w:p>
    <w:p w:rsidR="00B96576" w:rsidRPr="002D5DA3" w:rsidRDefault="00B96576" w:rsidP="00976917">
      <w:pPr>
        <w:jc w:val="left"/>
        <w:rPr>
          <w:lang w:val="es-ES"/>
        </w:rPr>
      </w:pPr>
    </w:p>
    <w:p w:rsidR="00B96576" w:rsidRPr="002D5DA3" w:rsidRDefault="005C4301" w:rsidP="00976917">
      <w:pPr>
        <w:jc w:val="center"/>
        <w:rPr>
          <w:b/>
          <w:lang w:val="en-US"/>
        </w:rPr>
      </w:pPr>
      <w:r w:rsidRPr="002D5DA3">
        <w:rPr>
          <w:b/>
        </w:rPr>
        <w:t>ESQUEMA DE LOS DOCUMENTOS TGP</w:t>
      </w:r>
    </w:p>
    <w:p w:rsidR="00B96576" w:rsidRPr="002D5DA3" w:rsidRDefault="00B96576" w:rsidP="00976917">
      <w:pPr>
        <w:jc w:val="left"/>
        <w:rPr>
          <w:lang w:val="en-US"/>
        </w:rPr>
      </w:pPr>
    </w:p>
    <w:p w:rsidR="00B96576" w:rsidRPr="002D5DA3" w:rsidRDefault="003808DB" w:rsidP="00096777">
      <w:pPr>
        <w:ind w:left="-284"/>
        <w:jc w:val="center"/>
        <w:rPr>
          <w:lang w:val="en-US"/>
        </w:rPr>
      </w:pPr>
      <w:r w:rsidRPr="002D5DA3">
        <w:rPr>
          <w:noProof/>
          <w:lang w:val="en-US"/>
        </w:rPr>
        <w:drawing>
          <wp:inline distT="0" distB="0" distL="0" distR="0" wp14:anchorId="69D075F5" wp14:editId="7D4A289E">
            <wp:extent cx="7911966" cy="661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11133" cy="6609654"/>
                    </a:xfrm>
                    <a:prstGeom prst="rect">
                      <a:avLst/>
                    </a:prstGeom>
                    <a:noFill/>
                    <a:ln>
                      <a:noFill/>
                    </a:ln>
                  </pic:spPr>
                </pic:pic>
              </a:graphicData>
            </a:graphic>
          </wp:inline>
        </w:drawing>
      </w:r>
    </w:p>
    <w:p w:rsidR="00B96576" w:rsidRPr="002D5DA3" w:rsidRDefault="00B96576" w:rsidP="00976917">
      <w:pPr>
        <w:jc w:val="left"/>
        <w:rPr>
          <w:lang w:val="en-US"/>
        </w:rPr>
      </w:pPr>
    </w:p>
    <w:p w:rsidR="00B96576" w:rsidRPr="002D5DA3" w:rsidRDefault="00B96576" w:rsidP="00976917">
      <w:pPr>
        <w:jc w:val="left"/>
        <w:rPr>
          <w:lang w:val="en-US"/>
        </w:rPr>
      </w:pPr>
    </w:p>
    <w:p w:rsidR="00B96576" w:rsidRPr="002D5DA3" w:rsidRDefault="00B96576" w:rsidP="00976917">
      <w:pPr>
        <w:jc w:val="left"/>
        <w:rPr>
          <w:lang w:val="en-US"/>
        </w:rPr>
      </w:pPr>
    </w:p>
    <w:p w:rsidR="00B96576" w:rsidRPr="002D5DA3" w:rsidRDefault="00007F3F" w:rsidP="00B96576">
      <w:pPr>
        <w:jc w:val="right"/>
      </w:pPr>
      <w:r w:rsidRPr="002D5DA3">
        <w:t>[</w:t>
      </w:r>
      <w:r w:rsidR="00B96576" w:rsidRPr="002D5DA3">
        <w:t>Sigue el Anexo IV]</w:t>
      </w:r>
    </w:p>
    <w:p w:rsidR="00976917" w:rsidRPr="002D5DA3" w:rsidRDefault="00976917" w:rsidP="00976917">
      <w:pPr>
        <w:ind w:left="567"/>
        <w:jc w:val="right"/>
        <w:rPr>
          <w:caps/>
          <w:lang w:val="en-US"/>
        </w:rPr>
        <w:sectPr w:rsidR="00976917" w:rsidRPr="002D5DA3" w:rsidSect="009E6453">
          <w:headerReference w:type="first" r:id="rId26"/>
          <w:footerReference w:type="first" r:id="rId27"/>
          <w:pgSz w:w="11907" w:h="16840"/>
          <w:pgMar w:top="510" w:right="1134" w:bottom="851" w:left="1134" w:header="510" w:footer="680" w:gutter="0"/>
          <w:pgNumType w:start="1"/>
          <w:cols w:space="720"/>
          <w:titlePg/>
          <w:docGrid w:linePitch="272"/>
        </w:sectPr>
      </w:pPr>
    </w:p>
    <w:p w:rsidR="00B96576" w:rsidRPr="002D5DA3" w:rsidRDefault="00027872" w:rsidP="003808DB">
      <w:pPr>
        <w:ind w:left="567" w:right="567"/>
        <w:jc w:val="left"/>
      </w:pPr>
      <w:r w:rsidRPr="00027872">
        <w:rPr>
          <w:noProof/>
          <w:lang w:val="en-US"/>
        </w:rPr>
        <w:lastRenderedPageBreak/>
        <w:drawing>
          <wp:inline distT="0" distB="0" distL="0" distR="0">
            <wp:extent cx="9285605" cy="5533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85605" cy="5533390"/>
                    </a:xfrm>
                    <a:prstGeom prst="rect">
                      <a:avLst/>
                    </a:prstGeom>
                    <a:noFill/>
                    <a:ln>
                      <a:noFill/>
                    </a:ln>
                  </pic:spPr>
                </pic:pic>
              </a:graphicData>
            </a:graphic>
          </wp:inline>
        </w:drawing>
      </w:r>
    </w:p>
    <w:p w:rsidR="00B96576" w:rsidRPr="002D5DA3" w:rsidRDefault="00B96576" w:rsidP="00976917">
      <w:pPr>
        <w:ind w:left="567" w:right="567"/>
        <w:jc w:val="right"/>
      </w:pPr>
    </w:p>
    <w:p w:rsidR="00B96576" w:rsidRPr="002D5DA3" w:rsidRDefault="00007F3F" w:rsidP="00096777">
      <w:pPr>
        <w:jc w:val="right"/>
      </w:pPr>
      <w:r w:rsidRPr="002D5DA3">
        <w:t>[</w:t>
      </w:r>
      <w:r w:rsidR="00B96576" w:rsidRPr="002D5DA3">
        <w:t>Sigue el Anexo V]</w:t>
      </w:r>
    </w:p>
    <w:p w:rsidR="00976917" w:rsidRPr="002D5DA3" w:rsidRDefault="00976917" w:rsidP="00976917">
      <w:pPr>
        <w:jc w:val="left"/>
        <w:sectPr w:rsidR="00976917" w:rsidRPr="002D5DA3" w:rsidSect="00976917">
          <w:headerReference w:type="first" r:id="rId29"/>
          <w:footerReference w:type="first" r:id="rId30"/>
          <w:pgSz w:w="16840" w:h="11907" w:orient="landscape"/>
          <w:pgMar w:top="1134" w:right="822" w:bottom="1134" w:left="851" w:header="510" w:footer="680" w:gutter="0"/>
          <w:pgNumType w:start="1"/>
          <w:cols w:space="720"/>
          <w:titlePg/>
          <w:docGrid w:linePitch="272"/>
        </w:sectPr>
      </w:pPr>
    </w:p>
    <w:p w:rsidR="00B96576" w:rsidRPr="002D5DA3" w:rsidRDefault="00B96576" w:rsidP="00976917">
      <w:pPr>
        <w:pStyle w:val="preparedby0"/>
        <w:spacing w:before="0" w:after="0"/>
        <w:jc w:val="left"/>
        <w:rPr>
          <w:i w:val="0"/>
        </w:rPr>
      </w:pPr>
    </w:p>
    <w:p w:rsidR="00B96576" w:rsidRPr="002D5DA3" w:rsidRDefault="00027872" w:rsidP="00B96576">
      <w:pPr>
        <w:tabs>
          <w:tab w:val="left" w:pos="2792"/>
        </w:tabs>
      </w:pPr>
      <w:r>
        <w:t>Véase la hoja de cálculo Excel</w:t>
      </w: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bookmarkStart w:id="41" w:name="_GoBack"/>
      <w:bookmarkEnd w:id="41"/>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976917" w:rsidP="00976917">
      <w:pPr>
        <w:pStyle w:val="preparedby0"/>
        <w:spacing w:before="0" w:after="0"/>
        <w:jc w:val="right"/>
        <w:rPr>
          <w:i w:val="0"/>
        </w:rPr>
      </w:pPr>
      <w:r w:rsidRPr="002D5DA3">
        <w:rPr>
          <w:i w:val="0"/>
        </w:rPr>
        <w:t>[Sigue el Apéndice]</w:t>
      </w:r>
    </w:p>
    <w:p w:rsidR="00B96576" w:rsidRPr="002D5DA3" w:rsidRDefault="00B96576" w:rsidP="00976917">
      <w:pPr>
        <w:pStyle w:val="preparedby0"/>
        <w:spacing w:before="0" w:after="0"/>
        <w:jc w:val="right"/>
        <w:rPr>
          <w:i w:val="0"/>
        </w:rPr>
      </w:pPr>
    </w:p>
    <w:p w:rsidR="00976917" w:rsidRPr="002D5DA3" w:rsidRDefault="00976917" w:rsidP="00976917">
      <w:pPr>
        <w:jc w:val="left"/>
        <w:sectPr w:rsidR="00976917" w:rsidRPr="002D5DA3">
          <w:headerReference w:type="default" r:id="rId31"/>
          <w:pgSz w:w="16840" w:h="11907" w:orient="landscape"/>
          <w:pgMar w:top="510" w:right="567" w:bottom="1134" w:left="567" w:header="510" w:footer="680" w:gutter="0"/>
          <w:cols w:space="720"/>
        </w:sectPr>
      </w:pPr>
    </w:p>
    <w:p w:rsidR="00B96576" w:rsidRPr="002D5DA3" w:rsidRDefault="00B96576" w:rsidP="00976917">
      <w:pPr>
        <w:pStyle w:val="preparedby0"/>
        <w:spacing w:before="0" w:after="0"/>
        <w:jc w:val="right"/>
        <w:rPr>
          <w:i w:val="0"/>
        </w:rPr>
      </w:pPr>
    </w:p>
    <w:p w:rsidR="00B96576" w:rsidRPr="002D5DA3" w:rsidRDefault="00B96576" w:rsidP="00976917">
      <w:pPr>
        <w:pStyle w:val="preparedby0"/>
        <w:spacing w:before="0" w:after="0"/>
        <w:rPr>
          <w:i w:val="0"/>
        </w:rPr>
      </w:pPr>
    </w:p>
    <w:p w:rsidR="00B96576" w:rsidRPr="002D5DA3" w:rsidRDefault="00B96576" w:rsidP="00B96576">
      <w:pPr>
        <w:pStyle w:val="preparedby0"/>
        <w:spacing w:before="0" w:after="0"/>
        <w:jc w:val="left"/>
        <w:rPr>
          <w:i w:val="0"/>
        </w:rPr>
      </w:pPr>
      <w:r w:rsidRPr="002D5DA3">
        <w:rPr>
          <w:i w:val="0"/>
        </w:rPr>
        <w:t>Véase la hoja de</w:t>
      </w:r>
      <w:r w:rsidR="00027872">
        <w:rPr>
          <w:i w:val="0"/>
        </w:rPr>
        <w:t xml:space="preserve"> cálculo Excel</w:t>
      </w: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left"/>
        <w:rPr>
          <w:i w:val="0"/>
        </w:rPr>
      </w:pPr>
    </w:p>
    <w:p w:rsidR="00B96576" w:rsidRPr="002D5DA3" w:rsidRDefault="00B96576" w:rsidP="00976917">
      <w:pPr>
        <w:pStyle w:val="preparedby0"/>
        <w:spacing w:before="0" w:after="0"/>
        <w:jc w:val="right"/>
        <w:rPr>
          <w:i w:val="0"/>
        </w:rPr>
      </w:pPr>
    </w:p>
    <w:p w:rsidR="00B96576" w:rsidRPr="002D5DA3" w:rsidRDefault="00AA6849" w:rsidP="00B96576">
      <w:pPr>
        <w:pStyle w:val="preparedby0"/>
        <w:spacing w:before="0" w:after="0"/>
        <w:jc w:val="right"/>
        <w:rPr>
          <w:i w:val="0"/>
          <w:lang w:val="es-ES"/>
        </w:rPr>
      </w:pPr>
      <w:r w:rsidRPr="002D5DA3">
        <w:rPr>
          <w:i w:val="0"/>
        </w:rPr>
        <w:t>[</w:t>
      </w:r>
      <w:r w:rsidR="00B96576" w:rsidRPr="002D5DA3">
        <w:rPr>
          <w:i w:val="0"/>
        </w:rPr>
        <w:t>Fin del Anexo V y del documento]</w:t>
      </w:r>
    </w:p>
    <w:p w:rsidR="00B96576" w:rsidRPr="002D5DA3" w:rsidRDefault="00B96576" w:rsidP="00976917">
      <w:pPr>
        <w:rPr>
          <w:snapToGrid w:val="0"/>
          <w:lang w:val="es-ES"/>
        </w:rPr>
      </w:pPr>
    </w:p>
    <w:p w:rsidR="00893B73" w:rsidRPr="002D5DA3" w:rsidRDefault="00893B73" w:rsidP="0064104D">
      <w:pPr>
        <w:jc w:val="left"/>
        <w:rPr>
          <w:snapToGrid w:val="0"/>
          <w:lang w:val="es-ES"/>
        </w:rPr>
      </w:pPr>
    </w:p>
    <w:sectPr w:rsidR="00893B73" w:rsidRPr="002D5DA3" w:rsidSect="00976917">
      <w:headerReference w:type="default" r:id="rId32"/>
      <w:headerReference w:type="first" r:id="rId33"/>
      <w:footerReference w:type="first" r:id="rId34"/>
      <w:pgSz w:w="16840" w:h="11907" w:orient="landscape" w:code="9"/>
      <w:pgMar w:top="1134" w:right="510"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A8A" w:rsidRDefault="00F26A8A">
      <w:r>
        <w:separator/>
      </w:r>
    </w:p>
    <w:p w:rsidR="00F26A8A" w:rsidRDefault="00F26A8A"/>
    <w:p w:rsidR="00F26A8A" w:rsidRDefault="00F26A8A"/>
  </w:endnote>
  <w:endnote w:type="continuationSeparator" w:id="0">
    <w:p w:rsidR="00F26A8A" w:rsidRDefault="00F26A8A">
      <w:r>
        <w:separator/>
      </w:r>
    </w:p>
    <w:p w:rsidR="00F26A8A" w:rsidRPr="00B8573C" w:rsidRDefault="00F26A8A">
      <w:pPr>
        <w:pStyle w:val="Footer"/>
        <w:spacing w:after="60"/>
        <w:rPr>
          <w:sz w:val="18"/>
          <w:lang w:val="fr-CH"/>
        </w:rPr>
      </w:pPr>
      <w:r w:rsidRPr="00B8573C">
        <w:rPr>
          <w:sz w:val="18"/>
          <w:lang w:val="fr-CH"/>
        </w:rPr>
        <w:t>[Suite de la note de la page précédente]</w:t>
      </w:r>
    </w:p>
    <w:p w:rsidR="00F26A8A" w:rsidRPr="00B8573C" w:rsidRDefault="00F26A8A">
      <w:pPr>
        <w:rPr>
          <w:lang w:val="fr-CH"/>
        </w:rPr>
      </w:pPr>
    </w:p>
    <w:p w:rsidR="00F26A8A" w:rsidRPr="00B8573C" w:rsidRDefault="00F26A8A">
      <w:pPr>
        <w:rPr>
          <w:lang w:val="fr-CH"/>
        </w:rPr>
      </w:pPr>
    </w:p>
  </w:endnote>
  <w:endnote w:type="continuationNotice" w:id="1">
    <w:p w:rsidR="00F26A8A" w:rsidRPr="00B8573C" w:rsidRDefault="00F26A8A">
      <w:pPr>
        <w:spacing w:before="60"/>
        <w:jc w:val="right"/>
        <w:rPr>
          <w:sz w:val="18"/>
          <w:lang w:val="fr-CH"/>
        </w:rPr>
      </w:pPr>
      <w:r w:rsidRPr="00B8573C">
        <w:rPr>
          <w:sz w:val="18"/>
          <w:lang w:val="fr-CH"/>
        </w:rPr>
        <w:t>[Suite de la note page suivante]</w:t>
      </w:r>
    </w:p>
    <w:p w:rsidR="00F26A8A" w:rsidRPr="00B8573C" w:rsidRDefault="00F26A8A">
      <w:pPr>
        <w:rPr>
          <w:lang w:val="fr-CH"/>
        </w:rPr>
      </w:pPr>
    </w:p>
    <w:p w:rsidR="00F26A8A" w:rsidRPr="00B8573C" w:rsidRDefault="00F26A8A">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F11A15" w:rsidRDefault="00F26A8A" w:rsidP="00F11A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286178" w:rsidRDefault="00F26A8A" w:rsidP="009E64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976917" w:rsidRDefault="00F26A8A" w:rsidP="009769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976917" w:rsidRDefault="00F26A8A" w:rsidP="009769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A8A" w:rsidRDefault="00F26A8A" w:rsidP="009D690D">
      <w:pPr>
        <w:spacing w:before="120"/>
      </w:pPr>
      <w:r>
        <w:separator/>
      </w:r>
    </w:p>
  </w:footnote>
  <w:footnote w:type="continuationSeparator" w:id="0">
    <w:p w:rsidR="00F26A8A" w:rsidRDefault="00F26A8A" w:rsidP="00D5454B">
      <w:pPr>
        <w:spacing w:before="120"/>
        <w:jc w:val="left"/>
        <w:rPr>
          <w:sz w:val="18"/>
        </w:rPr>
      </w:pPr>
      <w:r>
        <w:separator/>
      </w:r>
    </w:p>
  </w:footnote>
  <w:footnote w:type="continuationNotice" w:id="1">
    <w:p w:rsidR="00F26A8A" w:rsidRPr="001610A0" w:rsidRDefault="00F26A8A" w:rsidP="001610A0">
      <w:pPr>
        <w:pStyle w:val="Footer"/>
      </w:pPr>
    </w:p>
  </w:footnote>
  <w:footnote w:id="2">
    <w:p w:rsidR="00F26A8A" w:rsidRPr="00852956" w:rsidRDefault="00F26A8A" w:rsidP="000652CF">
      <w:pPr>
        <w:pStyle w:val="FootnoteText"/>
        <w:rPr>
          <w:lang w:val="es-ES"/>
        </w:rPr>
      </w:pPr>
      <w:r w:rsidRPr="00171E9F">
        <w:rPr>
          <w:rStyle w:val="FootnoteReference"/>
        </w:rPr>
        <w:footnoteRef/>
      </w:r>
      <w:r w:rsidRPr="00852956">
        <w:rPr>
          <w:lang w:val="es-ES"/>
        </w:rPr>
        <w:t xml:space="preserve"> </w:t>
      </w:r>
      <w:r w:rsidRPr="00852956">
        <w:rPr>
          <w:lang w:val="es-ES"/>
        </w:rPr>
        <w:tab/>
      </w:r>
      <w:r w:rsidRPr="00093DE1">
        <w:t>Según consta en el Anexo de los documentos TC/50/5 y CAJ/69/3, respectivamente (véanse el párrafo 75 del documento TC/50/36 “Informe sobre las conclusiones” y el párrafo 66 del documento CAJ/69/13 “Informe”, respectivamente).</w:t>
      </w:r>
    </w:p>
  </w:footnote>
  <w:footnote w:id="3">
    <w:p w:rsidR="00F26A8A" w:rsidRPr="000652CF" w:rsidRDefault="00F26A8A" w:rsidP="000652CF">
      <w:pPr>
        <w:pStyle w:val="FootnoteText"/>
        <w:rPr>
          <w:lang w:val="es-ES"/>
        </w:rPr>
      </w:pPr>
      <w:r w:rsidRPr="000652CF">
        <w:rPr>
          <w:rStyle w:val="FootnoteReference"/>
        </w:rPr>
        <w:footnoteRef/>
      </w:r>
      <w:r w:rsidRPr="000652CF">
        <w:rPr>
          <w:lang w:val="es-ES"/>
        </w:rPr>
        <w:t xml:space="preserve"> </w:t>
      </w:r>
      <w:r w:rsidRPr="000652CF">
        <w:rPr>
          <w:lang w:val="es-ES"/>
        </w:rPr>
        <w:tab/>
      </w:r>
      <w:r w:rsidRPr="000652CF">
        <w:t>Adoptado por el Consejo en su cuadragésima octava sesión. celebrada el 16 de octubre de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007F3F" w:rsidRDefault="00F26A8A" w:rsidP="00701178">
    <w:pPr>
      <w:pStyle w:val="Header"/>
      <w:rPr>
        <w:lang w:val="es-ES_tradnl"/>
      </w:rPr>
    </w:pPr>
    <w:r w:rsidRPr="00007F3F">
      <w:rPr>
        <w:lang w:val="es-ES_tradnl"/>
      </w:rPr>
      <w:t>CAJ/71/7</w:t>
    </w:r>
  </w:p>
  <w:p w:rsidR="00F26A8A" w:rsidRPr="00007F3F" w:rsidRDefault="00F26A8A" w:rsidP="00701178">
    <w:pPr>
      <w:pStyle w:val="Header"/>
      <w:rPr>
        <w:lang w:val="es-ES_tradnl"/>
      </w:rPr>
    </w:pPr>
    <w:r w:rsidRPr="00007F3F">
      <w:rPr>
        <w:lang w:val="es-ES_tradnl"/>
      </w:rPr>
      <w:t xml:space="preserve">página </w:t>
    </w:r>
    <w:r w:rsidRPr="00007F3F">
      <w:rPr>
        <w:lang w:val="es-ES_tradnl"/>
      </w:rPr>
      <w:fldChar w:fldCharType="begin"/>
    </w:r>
    <w:r w:rsidRPr="00007F3F">
      <w:rPr>
        <w:lang w:val="es-ES_tradnl"/>
      </w:rPr>
      <w:instrText xml:space="preserve"> PAGE </w:instrText>
    </w:r>
    <w:r w:rsidRPr="00007F3F">
      <w:rPr>
        <w:lang w:val="es-ES_tradnl"/>
      </w:rPr>
      <w:fldChar w:fldCharType="separate"/>
    </w:r>
    <w:r w:rsidR="002F2B4E">
      <w:rPr>
        <w:noProof/>
        <w:lang w:val="es-ES_tradnl"/>
      </w:rPr>
      <w:t>7</w:t>
    </w:r>
    <w:r w:rsidRPr="00007F3F">
      <w:rPr>
        <w:lang w:val="es-ES_tradnl"/>
      </w:rPr>
      <w:fldChar w:fldCharType="end"/>
    </w:r>
  </w:p>
  <w:p w:rsidR="00F26A8A" w:rsidRPr="00007F3F" w:rsidRDefault="00F26A8A" w:rsidP="00701178">
    <w:pPr>
      <w:pStyle w:val="Header"/>
      <w:rPr>
        <w:lang w:val="es-ES_tradn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832298" w:rsidRDefault="00F26A8A" w:rsidP="00701178">
    <w:pPr>
      <w:pStyle w:val="Header"/>
    </w:pPr>
    <w:r>
      <w:t>CAJ/71/7</w:t>
    </w:r>
  </w:p>
  <w:p w:rsidR="00F26A8A" w:rsidRDefault="00F26A8A" w:rsidP="00701178">
    <w:pPr>
      <w:pStyle w:val="Header"/>
    </w:pPr>
  </w:p>
  <w:p w:rsidR="00F26A8A" w:rsidRPr="00286178" w:rsidRDefault="00F26A8A" w:rsidP="00701178">
    <w:pPr>
      <w:pStyle w:val="Header"/>
    </w:pPr>
    <w:r w:rsidRPr="00AD050C">
      <w:t>ANEX</w:t>
    </w:r>
    <w:r>
      <w:t>O V, APÉNDICE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DC5B84" w:rsidRDefault="00F26A8A" w:rsidP="00701178">
    <w:pPr>
      <w:pStyle w:val="Header"/>
    </w:pPr>
    <w:r w:rsidRPr="00B96576">
      <w:t>TC/51/2</w:t>
    </w:r>
  </w:p>
  <w:p w:rsidR="00F26A8A" w:rsidRDefault="00F26A8A" w:rsidP="00B96576">
    <w:pPr>
      <w:widowControl w:val="0"/>
      <w:autoSpaceDE w:val="0"/>
      <w:autoSpaceDN w:val="0"/>
      <w:adjustRightInd w:val="0"/>
      <w:spacing w:line="200" w:lineRule="exact"/>
      <w:jc w:val="center"/>
    </w:pPr>
    <w:r w:rsidRPr="00B96576">
      <w:rPr>
        <w:color w:val="008000"/>
      </w:rPr>
      <w:t>Anexo I, página</w:t>
    </w:r>
    <w:r>
      <w:t xml:space="preserve"> </w:t>
    </w:r>
    <w:r>
      <w:fldChar w:fldCharType="begin"/>
    </w:r>
    <w:r>
      <w:instrText xml:space="preserve"> PAGE   \* MERGEFORMAT </w:instrText>
    </w:r>
    <w:r>
      <w:fldChar w:fldCharType="separate"/>
    </w:r>
    <w:r w:rsidR="002F2B4E">
      <w:rPr>
        <w:noProof/>
      </w:rPr>
      <w:t>7</w:t>
    </w:r>
    <w:r>
      <w:rPr>
        <w:noProof/>
      </w:rPr>
      <w:fldChar w:fldCharType="end"/>
    </w:r>
  </w:p>
  <w:p w:rsidR="00F26A8A" w:rsidRDefault="00F26A8A">
    <w:pPr>
      <w:widowControl w:val="0"/>
      <w:autoSpaceDE w:val="0"/>
      <w:autoSpaceDN w:val="0"/>
      <w:adjustRightInd w:val="0"/>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832298" w:rsidRDefault="00F26A8A" w:rsidP="00701178">
    <w:pPr>
      <w:pStyle w:val="Header"/>
    </w:pPr>
    <w:r>
      <w:t>CAJ/71/7</w:t>
    </w:r>
  </w:p>
  <w:p w:rsidR="00F26A8A" w:rsidRDefault="00F26A8A" w:rsidP="00701178">
    <w:pPr>
      <w:pStyle w:val="Header"/>
    </w:pPr>
  </w:p>
  <w:p w:rsidR="00F26A8A" w:rsidRDefault="00F26A8A" w:rsidP="00701178">
    <w:pPr>
      <w:pStyle w:val="Header"/>
    </w:pPr>
    <w:r w:rsidRPr="00AD050C">
      <w:t>ANEX</w:t>
    </w:r>
    <w:r>
      <w:t>O</w:t>
    </w:r>
    <w:r w:rsidRPr="00AD050C">
      <w:t xml:space="preserve">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832298" w:rsidRDefault="00F26A8A" w:rsidP="00701178">
    <w:pPr>
      <w:pStyle w:val="Header"/>
    </w:pPr>
    <w:r w:rsidRPr="00832298">
      <w:t>T</w:t>
    </w:r>
    <w:r>
      <w:t>WO/47</w:t>
    </w:r>
    <w:r w:rsidRPr="00832298">
      <w:t>/</w:t>
    </w:r>
    <w:r>
      <w:t>22</w:t>
    </w:r>
  </w:p>
  <w:p w:rsidR="00F26A8A" w:rsidRPr="00C5280D" w:rsidRDefault="00F26A8A" w:rsidP="00701178">
    <w:pPr>
      <w:pStyle w:val="Header"/>
    </w:pPr>
    <w:r w:rsidRPr="00B96576">
      <w:rPr>
        <w:highlight w:val="yellow"/>
      </w:rPr>
      <w:t>Annex, page</w:t>
    </w:r>
    <w:r w:rsidRPr="00C5280D">
      <w:t xml:space="preserve"> </w:t>
    </w:r>
    <w:r>
      <w:fldChar w:fldCharType="begin"/>
    </w:r>
    <w:r>
      <w:instrText xml:space="preserve"> PAGE </w:instrText>
    </w:r>
    <w:r>
      <w:fldChar w:fldCharType="separate"/>
    </w:r>
    <w:r w:rsidR="002F2B4E">
      <w:rPr>
        <w:noProof/>
      </w:rPr>
      <w:t>7</w:t>
    </w:r>
    <w:r>
      <w:rPr>
        <w:noProof/>
      </w:rPr>
      <w:fldChar w:fldCharType="end"/>
    </w:r>
  </w:p>
  <w:p w:rsidR="00F26A8A" w:rsidRPr="00C5280D" w:rsidRDefault="00F26A8A" w:rsidP="007011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832298" w:rsidRDefault="00F26A8A" w:rsidP="00701178">
    <w:pPr>
      <w:pStyle w:val="Header"/>
    </w:pPr>
    <w:r>
      <w:t>CAJ/71/7</w:t>
    </w:r>
  </w:p>
  <w:p w:rsidR="00F26A8A" w:rsidRDefault="00F26A8A" w:rsidP="00701178">
    <w:pPr>
      <w:pStyle w:val="Header"/>
    </w:pPr>
  </w:p>
  <w:p w:rsidR="00F26A8A" w:rsidRPr="00286178" w:rsidRDefault="00F26A8A" w:rsidP="00701178">
    <w:pPr>
      <w:pStyle w:val="Header"/>
    </w:pPr>
    <w:r w:rsidRPr="00AD050C">
      <w:t>ANEX</w:t>
    </w:r>
    <w:r>
      <w:t>O</w:t>
    </w:r>
    <w:r w:rsidRPr="00AD050C">
      <w:t xml:space="preserve"> I</w:t>
    </w:r>
    <w:r>
      <w:t>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832298" w:rsidRDefault="00F26A8A" w:rsidP="00701178">
    <w:pPr>
      <w:pStyle w:val="Header"/>
    </w:pPr>
    <w:r>
      <w:t>CAJ/71/7</w:t>
    </w:r>
  </w:p>
  <w:p w:rsidR="00F26A8A" w:rsidRDefault="00F26A8A" w:rsidP="00701178">
    <w:pPr>
      <w:pStyle w:val="Header"/>
    </w:pPr>
  </w:p>
  <w:p w:rsidR="00F26A8A" w:rsidRPr="00286178" w:rsidRDefault="00F26A8A" w:rsidP="00701178">
    <w:pPr>
      <w:pStyle w:val="Header"/>
    </w:pPr>
    <w:r w:rsidRPr="00AD050C">
      <w:t>ANEX</w:t>
    </w:r>
    <w:r>
      <w:t>O</w:t>
    </w:r>
    <w:r w:rsidRPr="00AD050C">
      <w:t xml:space="preserve"> I</w:t>
    </w:r>
    <w:r>
      <w:t>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832298" w:rsidRDefault="00F26A8A" w:rsidP="00701178">
    <w:pPr>
      <w:pStyle w:val="Header"/>
    </w:pPr>
    <w:r>
      <w:t>CAJ/71/7</w:t>
    </w:r>
  </w:p>
  <w:p w:rsidR="00F26A8A" w:rsidRDefault="00F26A8A" w:rsidP="00701178">
    <w:pPr>
      <w:pStyle w:val="Header"/>
    </w:pPr>
  </w:p>
  <w:p w:rsidR="00F26A8A" w:rsidRDefault="00F26A8A" w:rsidP="00701178">
    <w:pPr>
      <w:pStyle w:val="Header"/>
    </w:pPr>
    <w:r w:rsidRPr="00AD050C">
      <w:t>ANEX</w:t>
    </w:r>
    <w:r>
      <w:t>O</w:t>
    </w:r>
    <w:r w:rsidRPr="00AD050C">
      <w:t xml:space="preserve"> I</w:t>
    </w:r>
    <w:r>
      <w:t>V</w:t>
    </w:r>
  </w:p>
  <w:p w:rsidR="00F26A8A" w:rsidRPr="00286178" w:rsidRDefault="00F26A8A" w:rsidP="0070117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AA6849" w:rsidRDefault="00F26A8A" w:rsidP="00701178">
    <w:pPr>
      <w:pStyle w:val="Header"/>
    </w:pPr>
    <w:r w:rsidRPr="00AA6849">
      <w:t>CAJ/71/7</w:t>
    </w:r>
  </w:p>
  <w:p w:rsidR="00F26A8A" w:rsidRPr="00AA6849" w:rsidRDefault="00F26A8A" w:rsidP="00701178">
    <w:pPr>
      <w:pStyle w:val="Header"/>
    </w:pPr>
  </w:p>
  <w:p w:rsidR="00F26A8A" w:rsidRPr="00AA6849" w:rsidRDefault="00F26A8A" w:rsidP="00701178">
    <w:pPr>
      <w:pStyle w:val="Header"/>
    </w:pPr>
    <w:r w:rsidRPr="00AA6849">
      <w:t>ANEXO V</w:t>
    </w:r>
  </w:p>
  <w:p w:rsidR="00F26A8A" w:rsidRPr="00AA6849" w:rsidRDefault="00F26A8A" w:rsidP="0070117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A8A" w:rsidRPr="0064104D" w:rsidRDefault="00F26A8A" w:rsidP="00B96576">
    <w:pPr>
      <w:jc w:val="center"/>
    </w:pPr>
    <w:r w:rsidRPr="00B96576">
      <w:rPr>
        <w:color w:val="008000"/>
      </w:rPr>
      <w:t>CAJ/71/12</w:t>
    </w:r>
  </w:p>
  <w:p w:rsidR="00F26A8A" w:rsidRPr="0064104D" w:rsidRDefault="00F26A8A" w:rsidP="0064104D">
    <w:pPr>
      <w:jc w:val="center"/>
    </w:pPr>
    <w:r w:rsidRPr="0064104D">
      <w:t xml:space="preserve">página </w:t>
    </w:r>
    <w:r>
      <w:fldChar w:fldCharType="begin"/>
    </w:r>
    <w:r>
      <w:instrText xml:space="preserve"> PAGE </w:instrText>
    </w:r>
    <w:r>
      <w:fldChar w:fldCharType="separate"/>
    </w:r>
    <w:r w:rsidR="002F2B4E">
      <w:rPr>
        <w:noProof/>
      </w:rPr>
      <w:t>7</w:t>
    </w:r>
    <w:r>
      <w:rPr>
        <w:noProof/>
      </w:rPr>
      <w:fldChar w:fldCharType="end"/>
    </w:r>
  </w:p>
  <w:p w:rsidR="00F26A8A" w:rsidRPr="0064104D" w:rsidRDefault="00F26A8A" w:rsidP="0064104D">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3CE0"/>
    <w:multiLevelType w:val="hybridMultilevel"/>
    <w:tmpl w:val="221CDDB6"/>
    <w:lvl w:ilvl="0" w:tplc="B52CE04A">
      <w:start w:val="2"/>
      <w:numFmt w:val="bullet"/>
      <w:lvlText w:val="-"/>
      <w:lvlJc w:val="left"/>
      <w:pPr>
        <w:ind w:left="510" w:hanging="360"/>
      </w:pPr>
      <w:rPr>
        <w:rFonts w:ascii="Arial" w:eastAsia="Times New Roman" w:hAnsi="Aria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
    <w:nsid w:val="13C936E6"/>
    <w:multiLevelType w:val="hybridMultilevel"/>
    <w:tmpl w:val="04A8212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D749C5"/>
    <w:multiLevelType w:val="hybridMultilevel"/>
    <w:tmpl w:val="EEC491BA"/>
    <w:lvl w:ilvl="0" w:tplc="01D8023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4B52846"/>
    <w:multiLevelType w:val="hybridMultilevel"/>
    <w:tmpl w:val="EC5899C6"/>
    <w:lvl w:ilvl="0" w:tplc="F14209E4">
      <w:start w:val="1"/>
      <w:numFmt w:val="lowerLetter"/>
      <w:lvlText w:val="%1)"/>
      <w:lvlJc w:val="left"/>
      <w:pPr>
        <w:ind w:left="5180" w:hanging="360"/>
      </w:pPr>
      <w:rPr>
        <w:rFonts w:hint="default"/>
        <w:color w:val="auto"/>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4">
    <w:nsid w:val="14F7042A"/>
    <w:multiLevelType w:val="hybridMultilevel"/>
    <w:tmpl w:val="E37CA2CA"/>
    <w:lvl w:ilvl="0" w:tplc="DC08BD12">
      <w:start w:val="1"/>
      <w:numFmt w:val="lowerLetter"/>
      <w:lvlText w:val="(%1)"/>
      <w:lvlJc w:val="left"/>
      <w:pPr>
        <w:ind w:left="720" w:hanging="360"/>
      </w:pPr>
      <w:rPr>
        <w:rFonts w:hint="default"/>
      </w:rPr>
    </w:lvl>
    <w:lvl w:ilvl="1" w:tplc="3ACE795C">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86BBA"/>
    <w:multiLevelType w:val="hybridMultilevel"/>
    <w:tmpl w:val="DB865680"/>
    <w:lvl w:ilvl="0" w:tplc="DC08BD12">
      <w:start w:val="1"/>
      <w:numFmt w:val="lowerLetter"/>
      <w:lvlText w:val="(%1)"/>
      <w:lvlJc w:val="left"/>
      <w:pPr>
        <w:ind w:left="720" w:hanging="360"/>
      </w:pPr>
      <w:rPr>
        <w:rFonts w:hint="default"/>
      </w:rPr>
    </w:lvl>
    <w:lvl w:ilvl="1" w:tplc="3ACE795C">
      <w:start w:val="1"/>
      <w:numFmt w:val="lowerRoman"/>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74149D"/>
    <w:multiLevelType w:val="hybridMultilevel"/>
    <w:tmpl w:val="AF32B0B4"/>
    <w:lvl w:ilvl="0" w:tplc="6CD0EEA2">
      <w:start w:val="1"/>
      <w:numFmt w:val="lowerRoman"/>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277AB2"/>
    <w:multiLevelType w:val="hybridMultilevel"/>
    <w:tmpl w:val="4F9EB312"/>
    <w:lvl w:ilvl="0" w:tplc="DC08BD12">
      <w:start w:val="1"/>
      <w:numFmt w:val="lowerLetter"/>
      <w:lvlText w:val="(%1)"/>
      <w:lvlJc w:val="left"/>
      <w:pPr>
        <w:ind w:left="720" w:hanging="360"/>
      </w:pPr>
      <w:rPr>
        <w:rFonts w:hint="default"/>
      </w:rPr>
    </w:lvl>
    <w:lvl w:ilvl="1" w:tplc="3ACE795C">
      <w:start w:val="1"/>
      <w:numFmt w:val="lowerRoman"/>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2C2FB3"/>
    <w:multiLevelType w:val="hybridMultilevel"/>
    <w:tmpl w:val="568E14EA"/>
    <w:lvl w:ilvl="0" w:tplc="04090017">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629E1AB9"/>
    <w:multiLevelType w:val="hybridMultilevel"/>
    <w:tmpl w:val="74B84DC2"/>
    <w:lvl w:ilvl="0" w:tplc="04090017">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
    <w:nsid w:val="7BAE1760"/>
    <w:multiLevelType w:val="hybridMultilevel"/>
    <w:tmpl w:val="175A1FEE"/>
    <w:lvl w:ilvl="0" w:tplc="C6ECE844">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num w:numId="1">
    <w:abstractNumId w:val="9"/>
  </w:num>
  <w:num w:numId="2">
    <w:abstractNumId w:val="2"/>
  </w:num>
  <w:num w:numId="3">
    <w:abstractNumId w:val="2"/>
  </w:num>
  <w:num w:numId="4">
    <w:abstractNumId w:val="2"/>
    <w:lvlOverride w:ilvl="0">
      <w:startOverride w:val="1"/>
    </w:lvlOverride>
  </w:num>
  <w:num w:numId="5">
    <w:abstractNumId w:val="10"/>
  </w:num>
  <w:num w:numId="6">
    <w:abstractNumId w:val="0"/>
  </w:num>
  <w:num w:numId="7">
    <w:abstractNumId w:val="1"/>
  </w:num>
  <w:num w:numId="8">
    <w:abstractNumId w:val="7"/>
  </w:num>
  <w:num w:numId="9">
    <w:abstractNumId w:val="5"/>
  </w:num>
  <w:num w:numId="10">
    <w:abstractNumId w:val="4"/>
  </w:num>
  <w:num w:numId="11">
    <w:abstractNumId w:val="6"/>
  </w:num>
  <w:num w:numId="12">
    <w:abstractNumId w:val="8"/>
  </w:num>
  <w:num w:numId="13">
    <w:abstractNumId w:val="3"/>
  </w:num>
  <w:num w:numId="14">
    <w:abstractNumId w:val="6"/>
    <w:lvlOverride w:ilvl="0">
      <w:startOverride w:val="1"/>
    </w:lvlOverride>
  </w:num>
  <w:num w:numId="15">
    <w:abstractNumId w:val="6"/>
    <w:lvlOverride w:ilvl="0">
      <w:startOverride w:val="1"/>
    </w:lvlOverride>
  </w:num>
  <w:num w:numId="16">
    <w:abstractNumId w:val="6"/>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UPOV\Meetings|UPOV\Other|UPOV\Publications|UPOV\Technical Guidelines|WorkspaceSTS\EN-ES\UPOV\Meetings|WorkspaceSTS\EN-ES\UPOV\Other|WorkspaceSTS\EN-ES\UPOV\Publications|WorkspaceSTS\EN-ES\UPOV\Technical Guidelines|WorkspaceSTS\EN-ES\UPOV\TGP_7"/>
    <w:docVar w:name="TextBaseURL" w:val="empty"/>
    <w:docVar w:name="UILng" w:val="en"/>
    <w:docVar w:name="WfColors" w:val="1"/>
  </w:docVars>
  <w:rsids>
    <w:rsidRoot w:val="008B4231"/>
    <w:rsid w:val="00004810"/>
    <w:rsid w:val="00007F3F"/>
    <w:rsid w:val="00010CF3"/>
    <w:rsid w:val="00011E27"/>
    <w:rsid w:val="00014330"/>
    <w:rsid w:val="000148BC"/>
    <w:rsid w:val="00023E6B"/>
    <w:rsid w:val="00024AB8"/>
    <w:rsid w:val="000271A1"/>
    <w:rsid w:val="00027872"/>
    <w:rsid w:val="00036028"/>
    <w:rsid w:val="00041341"/>
    <w:rsid w:val="000446B9"/>
    <w:rsid w:val="00047E21"/>
    <w:rsid w:val="000652CF"/>
    <w:rsid w:val="00085505"/>
    <w:rsid w:val="00093DE1"/>
    <w:rsid w:val="00095FCE"/>
    <w:rsid w:val="00096777"/>
    <w:rsid w:val="000A60C1"/>
    <w:rsid w:val="000B09C5"/>
    <w:rsid w:val="000C5CE3"/>
    <w:rsid w:val="000C7021"/>
    <w:rsid w:val="000C75C2"/>
    <w:rsid w:val="000D6BBC"/>
    <w:rsid w:val="000D7780"/>
    <w:rsid w:val="000E1CC5"/>
    <w:rsid w:val="000E39F7"/>
    <w:rsid w:val="00104F74"/>
    <w:rsid w:val="00105929"/>
    <w:rsid w:val="00105CCB"/>
    <w:rsid w:val="001131D5"/>
    <w:rsid w:val="00121B3E"/>
    <w:rsid w:val="00124936"/>
    <w:rsid w:val="00126C00"/>
    <w:rsid w:val="00141DB8"/>
    <w:rsid w:val="001610A0"/>
    <w:rsid w:val="00171E9F"/>
    <w:rsid w:val="00172CF0"/>
    <w:rsid w:val="0017474A"/>
    <w:rsid w:val="00175815"/>
    <w:rsid w:val="001758C6"/>
    <w:rsid w:val="00192D45"/>
    <w:rsid w:val="001B1F3B"/>
    <w:rsid w:val="001D3AE6"/>
    <w:rsid w:val="001D5FA8"/>
    <w:rsid w:val="001D66B4"/>
    <w:rsid w:val="001E7546"/>
    <w:rsid w:val="0021296F"/>
    <w:rsid w:val="0021332C"/>
    <w:rsid w:val="00213982"/>
    <w:rsid w:val="0024416D"/>
    <w:rsid w:val="00263B1F"/>
    <w:rsid w:val="00276609"/>
    <w:rsid w:val="002800A0"/>
    <w:rsid w:val="00281060"/>
    <w:rsid w:val="00286E55"/>
    <w:rsid w:val="00291E72"/>
    <w:rsid w:val="00293267"/>
    <w:rsid w:val="002A14BD"/>
    <w:rsid w:val="002A6E50"/>
    <w:rsid w:val="002C256A"/>
    <w:rsid w:val="002D5DA3"/>
    <w:rsid w:val="002F2B4E"/>
    <w:rsid w:val="00305A7F"/>
    <w:rsid w:val="003152FE"/>
    <w:rsid w:val="00327436"/>
    <w:rsid w:val="00332740"/>
    <w:rsid w:val="00334EF7"/>
    <w:rsid w:val="003406A7"/>
    <w:rsid w:val="0035528D"/>
    <w:rsid w:val="00361821"/>
    <w:rsid w:val="00372D30"/>
    <w:rsid w:val="00375023"/>
    <w:rsid w:val="003808DB"/>
    <w:rsid w:val="003D0A06"/>
    <w:rsid w:val="003D227C"/>
    <w:rsid w:val="003D2B4D"/>
    <w:rsid w:val="003D7991"/>
    <w:rsid w:val="0042019F"/>
    <w:rsid w:val="004302E6"/>
    <w:rsid w:val="00444A88"/>
    <w:rsid w:val="00474DA4"/>
    <w:rsid w:val="004759DE"/>
    <w:rsid w:val="00487E51"/>
    <w:rsid w:val="004A333F"/>
    <w:rsid w:val="004A3A5A"/>
    <w:rsid w:val="004C74FA"/>
    <w:rsid w:val="004D047D"/>
    <w:rsid w:val="004D4785"/>
    <w:rsid w:val="004E2A42"/>
    <w:rsid w:val="004F305A"/>
    <w:rsid w:val="00512164"/>
    <w:rsid w:val="0051475E"/>
    <w:rsid w:val="00520297"/>
    <w:rsid w:val="005338F9"/>
    <w:rsid w:val="00533C2A"/>
    <w:rsid w:val="0054281C"/>
    <w:rsid w:val="0055268D"/>
    <w:rsid w:val="00567588"/>
    <w:rsid w:val="00571A12"/>
    <w:rsid w:val="00576BE4"/>
    <w:rsid w:val="00577D74"/>
    <w:rsid w:val="00586055"/>
    <w:rsid w:val="005A400A"/>
    <w:rsid w:val="005B0F38"/>
    <w:rsid w:val="005B1F5B"/>
    <w:rsid w:val="005B4836"/>
    <w:rsid w:val="005B52FF"/>
    <w:rsid w:val="005C1022"/>
    <w:rsid w:val="005C4301"/>
    <w:rsid w:val="00600A90"/>
    <w:rsid w:val="00604018"/>
    <w:rsid w:val="00611007"/>
    <w:rsid w:val="006113BA"/>
    <w:rsid w:val="00612379"/>
    <w:rsid w:val="0061555F"/>
    <w:rsid w:val="006274CA"/>
    <w:rsid w:val="0064104D"/>
    <w:rsid w:val="00641200"/>
    <w:rsid w:val="00655C87"/>
    <w:rsid w:val="006576FF"/>
    <w:rsid w:val="006663C5"/>
    <w:rsid w:val="006A6332"/>
    <w:rsid w:val="006B17D2"/>
    <w:rsid w:val="006C224E"/>
    <w:rsid w:val="006C4AAA"/>
    <w:rsid w:val="00701178"/>
    <w:rsid w:val="00707E6E"/>
    <w:rsid w:val="007136A6"/>
    <w:rsid w:val="00715703"/>
    <w:rsid w:val="00726590"/>
    <w:rsid w:val="00732DEC"/>
    <w:rsid w:val="00735BD5"/>
    <w:rsid w:val="007556F6"/>
    <w:rsid w:val="00760EEF"/>
    <w:rsid w:val="0077727B"/>
    <w:rsid w:val="00777EE5"/>
    <w:rsid w:val="00784836"/>
    <w:rsid w:val="0079023E"/>
    <w:rsid w:val="007A695A"/>
    <w:rsid w:val="007B177F"/>
    <w:rsid w:val="007C2368"/>
    <w:rsid w:val="007D0B9D"/>
    <w:rsid w:val="007D19B0"/>
    <w:rsid w:val="007D2E15"/>
    <w:rsid w:val="007D523D"/>
    <w:rsid w:val="007E4DD5"/>
    <w:rsid w:val="007F498F"/>
    <w:rsid w:val="0080679D"/>
    <w:rsid w:val="008108B0"/>
    <w:rsid w:val="0082296E"/>
    <w:rsid w:val="00824099"/>
    <w:rsid w:val="0082612C"/>
    <w:rsid w:val="008355EC"/>
    <w:rsid w:val="00852956"/>
    <w:rsid w:val="00867AC1"/>
    <w:rsid w:val="0088363D"/>
    <w:rsid w:val="008914E8"/>
    <w:rsid w:val="00893B4E"/>
    <w:rsid w:val="00893B73"/>
    <w:rsid w:val="008976FA"/>
    <w:rsid w:val="008A743F"/>
    <w:rsid w:val="008B4231"/>
    <w:rsid w:val="008C0970"/>
    <w:rsid w:val="008D2CF7"/>
    <w:rsid w:val="008E3D90"/>
    <w:rsid w:val="00900C26"/>
    <w:rsid w:val="00900ED6"/>
    <w:rsid w:val="0090197F"/>
    <w:rsid w:val="00906B50"/>
    <w:rsid w:val="00906DDC"/>
    <w:rsid w:val="00913FCC"/>
    <w:rsid w:val="0091586B"/>
    <w:rsid w:val="00921266"/>
    <w:rsid w:val="0093362D"/>
    <w:rsid w:val="00934E09"/>
    <w:rsid w:val="00936253"/>
    <w:rsid w:val="00941B83"/>
    <w:rsid w:val="00952C01"/>
    <w:rsid w:val="00962BCE"/>
    <w:rsid w:val="00963D21"/>
    <w:rsid w:val="00970FED"/>
    <w:rsid w:val="00974E04"/>
    <w:rsid w:val="00976917"/>
    <w:rsid w:val="00985B24"/>
    <w:rsid w:val="00997029"/>
    <w:rsid w:val="009B7176"/>
    <w:rsid w:val="009B71B4"/>
    <w:rsid w:val="009C7507"/>
    <w:rsid w:val="009D690D"/>
    <w:rsid w:val="009E6453"/>
    <w:rsid w:val="009E65B6"/>
    <w:rsid w:val="00A11E4D"/>
    <w:rsid w:val="00A12104"/>
    <w:rsid w:val="00A179FB"/>
    <w:rsid w:val="00A42AC3"/>
    <w:rsid w:val="00A430CF"/>
    <w:rsid w:val="00A45EF2"/>
    <w:rsid w:val="00A54309"/>
    <w:rsid w:val="00A56EE1"/>
    <w:rsid w:val="00A641FA"/>
    <w:rsid w:val="00A84575"/>
    <w:rsid w:val="00A954BA"/>
    <w:rsid w:val="00AA6849"/>
    <w:rsid w:val="00AB1D01"/>
    <w:rsid w:val="00AB2B93"/>
    <w:rsid w:val="00AE0EF1"/>
    <w:rsid w:val="00AE5E7B"/>
    <w:rsid w:val="00AF7069"/>
    <w:rsid w:val="00AF71CA"/>
    <w:rsid w:val="00B02377"/>
    <w:rsid w:val="00B07301"/>
    <w:rsid w:val="00B224DE"/>
    <w:rsid w:val="00B7359A"/>
    <w:rsid w:val="00B84BBD"/>
    <w:rsid w:val="00B8573C"/>
    <w:rsid w:val="00B94D6A"/>
    <w:rsid w:val="00B96576"/>
    <w:rsid w:val="00BA3B39"/>
    <w:rsid w:val="00BA43FB"/>
    <w:rsid w:val="00BB0198"/>
    <w:rsid w:val="00BB33B3"/>
    <w:rsid w:val="00BB6B03"/>
    <w:rsid w:val="00BC0FB1"/>
    <w:rsid w:val="00BC127D"/>
    <w:rsid w:val="00BC1847"/>
    <w:rsid w:val="00BC1FE6"/>
    <w:rsid w:val="00BC4688"/>
    <w:rsid w:val="00BC758D"/>
    <w:rsid w:val="00BE680E"/>
    <w:rsid w:val="00BF2C73"/>
    <w:rsid w:val="00C061B6"/>
    <w:rsid w:val="00C10733"/>
    <w:rsid w:val="00C17594"/>
    <w:rsid w:val="00C2446C"/>
    <w:rsid w:val="00C25B82"/>
    <w:rsid w:val="00C36AE5"/>
    <w:rsid w:val="00C41F17"/>
    <w:rsid w:val="00C5791C"/>
    <w:rsid w:val="00C66290"/>
    <w:rsid w:val="00C672B8"/>
    <w:rsid w:val="00C72B7A"/>
    <w:rsid w:val="00C973F2"/>
    <w:rsid w:val="00C97A0F"/>
    <w:rsid w:val="00CA01CA"/>
    <w:rsid w:val="00CA10AF"/>
    <w:rsid w:val="00CA774A"/>
    <w:rsid w:val="00CC0F56"/>
    <w:rsid w:val="00CC11B0"/>
    <w:rsid w:val="00CC3BBF"/>
    <w:rsid w:val="00CF7E36"/>
    <w:rsid w:val="00D3708D"/>
    <w:rsid w:val="00D40426"/>
    <w:rsid w:val="00D5454B"/>
    <w:rsid w:val="00D57C96"/>
    <w:rsid w:val="00D87C05"/>
    <w:rsid w:val="00D91203"/>
    <w:rsid w:val="00D95174"/>
    <w:rsid w:val="00DA6F36"/>
    <w:rsid w:val="00DC00EA"/>
    <w:rsid w:val="00DC27D5"/>
    <w:rsid w:val="00DD0A82"/>
    <w:rsid w:val="00E06493"/>
    <w:rsid w:val="00E165D2"/>
    <w:rsid w:val="00E33A05"/>
    <w:rsid w:val="00E34698"/>
    <w:rsid w:val="00E46CA2"/>
    <w:rsid w:val="00E54F0A"/>
    <w:rsid w:val="00E671F7"/>
    <w:rsid w:val="00E72D49"/>
    <w:rsid w:val="00E7593C"/>
    <w:rsid w:val="00E7678A"/>
    <w:rsid w:val="00E84ADA"/>
    <w:rsid w:val="00E935F1"/>
    <w:rsid w:val="00E94A81"/>
    <w:rsid w:val="00EA1FFB"/>
    <w:rsid w:val="00EB048E"/>
    <w:rsid w:val="00EF25AA"/>
    <w:rsid w:val="00EF2F89"/>
    <w:rsid w:val="00F01241"/>
    <w:rsid w:val="00F1053E"/>
    <w:rsid w:val="00F11A15"/>
    <w:rsid w:val="00F1237A"/>
    <w:rsid w:val="00F22CBD"/>
    <w:rsid w:val="00F26A8A"/>
    <w:rsid w:val="00F54E15"/>
    <w:rsid w:val="00F6334D"/>
    <w:rsid w:val="00FA039B"/>
    <w:rsid w:val="00FA2D06"/>
    <w:rsid w:val="00FA49AB"/>
    <w:rsid w:val="00FC02B0"/>
    <w:rsid w:val="00FC1550"/>
    <w:rsid w:val="00FD0F87"/>
    <w:rsid w:val="00FE39C7"/>
    <w:rsid w:val="00FE4AD6"/>
    <w:rsid w:val="00FE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link w:val="Heading1Char"/>
    <w:autoRedefine/>
    <w:qFormat/>
    <w:rsid w:val="00007F3F"/>
    <w:pPr>
      <w:keepNext/>
      <w:jc w:val="both"/>
      <w:outlineLvl w:val="0"/>
    </w:pPr>
    <w:rPr>
      <w:rFonts w:ascii="Arial" w:hAnsi="Arial"/>
      <w:caps/>
      <w:snapToGrid w:val="0"/>
    </w:rPr>
  </w:style>
  <w:style w:type="paragraph" w:styleId="Heading2">
    <w:name w:val="heading 2"/>
    <w:next w:val="Normal"/>
    <w:link w:val="Heading2Char"/>
    <w:autoRedefine/>
    <w:qFormat/>
    <w:rsid w:val="00007F3F"/>
    <w:pPr>
      <w:keepNext/>
      <w:jc w:val="both"/>
      <w:outlineLvl w:val="1"/>
    </w:pPr>
    <w:rPr>
      <w:rFonts w:ascii="Arial" w:hAnsi="Arial"/>
      <w:color w:val="808080"/>
      <w:u w:val="single"/>
      <w:lang w:val="es-ES_tradnl"/>
    </w:rPr>
  </w:style>
  <w:style w:type="paragraph" w:styleId="Heading3">
    <w:name w:val="heading 3"/>
    <w:next w:val="Normal"/>
    <w:link w:val="Heading3Char"/>
    <w:autoRedefine/>
    <w:qFormat/>
    <w:rsid w:val="00172CF0"/>
    <w:pPr>
      <w:keepNext/>
      <w:numPr>
        <w:numId w:val="11"/>
      </w:numPr>
      <w:jc w:val="both"/>
      <w:outlineLvl w:val="2"/>
    </w:pPr>
    <w:rPr>
      <w:rFonts w:ascii="Arial" w:hAnsi="Arial" w:cs="Arial"/>
      <w:i/>
      <w:snapToGrid w:val="0"/>
      <w:color w:val="808080"/>
      <w:lang w:val="es-ES"/>
    </w:rPr>
  </w:style>
  <w:style w:type="paragraph" w:styleId="Heading4">
    <w:name w:val="heading 4"/>
    <w:next w:val="Normal"/>
    <w:autoRedefine/>
    <w:qFormat/>
    <w:rsid w:val="00893B73"/>
    <w:pPr>
      <w:keepNext/>
      <w:ind w:left="567"/>
      <w:jc w:val="both"/>
      <w:outlineLvl w:val="3"/>
    </w:pPr>
    <w:rPr>
      <w:rFonts w:ascii="Arial" w:hAnsi="Arial"/>
      <w:i/>
      <w:lang w:val="fr-FR"/>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701178"/>
    <w:pPr>
      <w:tabs>
        <w:tab w:val="right" w:pos="-4395"/>
        <w:tab w:val="center" w:pos="-4111"/>
      </w:tabs>
      <w:jc w:val="center"/>
    </w:pPr>
    <w:rPr>
      <w:rFonts w:ascii="Arial" w:hAnsi="Arial"/>
      <w:lang w:val="fr-FR"/>
    </w:rPr>
  </w:style>
  <w:style w:type="paragraph" w:styleId="Footer">
    <w:name w:val="footer"/>
    <w:aliases w:val="doc_path_name"/>
    <w:link w:val="FooterChar"/>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rsid w:val="00893B73"/>
    <w:pPr>
      <w:tabs>
        <w:tab w:val="left" w:pos="5387"/>
      </w:tabs>
      <w:ind w:left="4820"/>
    </w:pPr>
    <w:rPr>
      <w:i/>
    </w:rPr>
  </w:style>
  <w:style w:type="paragraph" w:styleId="FootnoteText">
    <w:name w:val="footnote text"/>
    <w:autoRedefine/>
    <w:rsid w:val="000652CF"/>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link w:val="BodyTextChar"/>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rsid w:val="00893B73"/>
    <w:pPr>
      <w:keepNext/>
      <w:keepLines/>
      <w:spacing w:before="180" w:after="120"/>
      <w:jc w:val="left"/>
    </w:pPr>
    <w:rPr>
      <w:caps/>
      <w:noProof/>
      <w:snapToGrid w:val="0"/>
      <w:u w:val="single"/>
    </w:rPr>
  </w:style>
  <w:style w:type="paragraph" w:customStyle="1" w:styleId="pldetails">
    <w:name w:val="pldetails"/>
    <w:basedOn w:val="Normal"/>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26A8A"/>
    <w:pPr>
      <w:spacing w:before="720"/>
      <w:ind w:left="567" w:hanging="567"/>
      <w:jc w:val="right"/>
    </w:pPr>
    <w:rPr>
      <w:rFonts w:ascii="Arial" w:hAnsi="Arial"/>
      <w:snapToGrid w:val="0"/>
      <w:color w:val="808080"/>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uiPriority w:val="39"/>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uiPriority w:val="39"/>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uiPriority w:val="99"/>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uiPriority w:val="39"/>
    <w:rsid w:val="00E34698"/>
    <w:pPr>
      <w:tabs>
        <w:tab w:val="right" w:leader="dot" w:pos="9639"/>
      </w:tabs>
      <w:spacing w:before="120"/>
      <w:ind w:left="284" w:right="284" w:hanging="284"/>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172CF0"/>
    <w:rPr>
      <w:rFonts w:ascii="Arial" w:hAnsi="Arial" w:cs="Arial"/>
      <w:i/>
      <w:snapToGrid w:val="0"/>
      <w:color w:val="808080"/>
      <w:lang w:val="es-ES"/>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erChar">
    <w:name w:val="Header Char"/>
    <w:basedOn w:val="DefaultParagraphFont"/>
    <w:link w:val="Header"/>
    <w:rsid w:val="00701178"/>
    <w:rPr>
      <w:rFonts w:ascii="Arial" w:hAnsi="Arial"/>
      <w:lang w:val="fr-FR"/>
    </w:rPr>
  </w:style>
  <w:style w:type="character" w:customStyle="1" w:styleId="FooterChar">
    <w:name w:val="Footer Char"/>
    <w:aliases w:val="doc_path_name Char"/>
    <w:basedOn w:val="DefaultParagraphFont"/>
    <w:link w:val="Footer"/>
    <w:rsid w:val="00976917"/>
    <w:rPr>
      <w:rFonts w:ascii="Arial" w:hAnsi="Arial"/>
      <w:sz w:val="14"/>
    </w:rPr>
  </w:style>
  <w:style w:type="paragraph" w:styleId="ListParagraph">
    <w:name w:val="List Paragraph"/>
    <w:basedOn w:val="Normal"/>
    <w:uiPriority w:val="34"/>
    <w:qFormat/>
    <w:rsid w:val="00976917"/>
    <w:pPr>
      <w:ind w:left="720"/>
      <w:contextualSpacing/>
    </w:pPr>
    <w:rPr>
      <w:lang w:val="en-US"/>
    </w:rPr>
  </w:style>
  <w:style w:type="character" w:customStyle="1" w:styleId="Heading2Char">
    <w:name w:val="Heading 2 Char"/>
    <w:link w:val="Heading2"/>
    <w:locked/>
    <w:rsid w:val="00007F3F"/>
    <w:rPr>
      <w:rFonts w:ascii="Arial" w:hAnsi="Arial"/>
      <w:color w:val="808080"/>
      <w:u w:val="single"/>
      <w:lang w:val="es-ES_tradnl"/>
    </w:rPr>
  </w:style>
  <w:style w:type="character" w:customStyle="1" w:styleId="Heading1Char">
    <w:name w:val="Heading 1 Char"/>
    <w:link w:val="Heading1"/>
    <w:rsid w:val="00007F3F"/>
    <w:rPr>
      <w:rFonts w:ascii="Arial" w:hAnsi="Arial"/>
      <w:caps/>
      <w:snapToGrid w:val="0"/>
    </w:rPr>
  </w:style>
  <w:style w:type="paragraph" w:styleId="BodyTextIndent">
    <w:name w:val="Body Text Indent"/>
    <w:basedOn w:val="Normal"/>
    <w:link w:val="BodyTextIndentChar"/>
    <w:rsid w:val="00976917"/>
    <w:pPr>
      <w:spacing w:line="360" w:lineRule="auto"/>
      <w:ind w:firstLine="567"/>
      <w:jc w:val="left"/>
    </w:pPr>
    <w:rPr>
      <w:rFonts w:ascii="Times New Roman" w:hAnsi="Times New Roman"/>
      <w:sz w:val="24"/>
      <w:lang w:val="de-DE"/>
    </w:rPr>
  </w:style>
  <w:style w:type="character" w:customStyle="1" w:styleId="BodyTextIndentChar">
    <w:name w:val="Body Text Indent Char"/>
    <w:basedOn w:val="DefaultParagraphFont"/>
    <w:link w:val="BodyTextIndent"/>
    <w:rsid w:val="00976917"/>
    <w:rPr>
      <w:sz w:val="24"/>
      <w:lang w:val="de-DE"/>
    </w:rPr>
  </w:style>
  <w:style w:type="character" w:customStyle="1" w:styleId="BodyTextChar">
    <w:name w:val="Body Text Char"/>
    <w:basedOn w:val="DefaultParagraphFont"/>
    <w:link w:val="BodyText"/>
    <w:rsid w:val="00976917"/>
    <w:rPr>
      <w:rFonts w:ascii="Arial" w:hAnsi="Arial"/>
      <w:lang w:val="es-ES_tradnl"/>
    </w:rPr>
  </w:style>
  <w:style w:type="paragraph" w:styleId="BodyText3">
    <w:name w:val="Body Text 3"/>
    <w:basedOn w:val="Normal"/>
    <w:link w:val="BodyText3Char"/>
    <w:rsid w:val="00976917"/>
    <w:pPr>
      <w:jc w:val="left"/>
    </w:pPr>
    <w:rPr>
      <w:rFonts w:ascii="Times New Roman" w:hAnsi="Times New Roman"/>
      <w:sz w:val="24"/>
      <w:lang w:val="en-GB"/>
    </w:rPr>
  </w:style>
  <w:style w:type="character" w:customStyle="1" w:styleId="BodyText3Char">
    <w:name w:val="Body Text 3 Char"/>
    <w:basedOn w:val="DefaultParagraphFont"/>
    <w:link w:val="BodyText3"/>
    <w:rsid w:val="00976917"/>
    <w:rPr>
      <w:sz w:val="24"/>
      <w:lang w:val="en-GB"/>
    </w:rPr>
  </w:style>
  <w:style w:type="character" w:styleId="Emphasis">
    <w:name w:val="Emphasis"/>
    <w:basedOn w:val="DefaultParagraphFont"/>
    <w:uiPriority w:val="20"/>
    <w:qFormat/>
    <w:rsid w:val="00291E72"/>
    <w:rPr>
      <w:i/>
      <w:iCs/>
    </w:rPr>
  </w:style>
  <w:style w:type="character" w:styleId="CommentReference">
    <w:name w:val="annotation reference"/>
    <w:basedOn w:val="DefaultParagraphFont"/>
    <w:rsid w:val="007E4DD5"/>
    <w:rPr>
      <w:sz w:val="16"/>
      <w:szCs w:val="16"/>
    </w:rPr>
  </w:style>
  <w:style w:type="paragraph" w:styleId="CommentText">
    <w:name w:val="annotation text"/>
    <w:basedOn w:val="Normal"/>
    <w:link w:val="CommentTextChar"/>
    <w:rsid w:val="007E4DD5"/>
  </w:style>
  <w:style w:type="character" w:customStyle="1" w:styleId="CommentTextChar">
    <w:name w:val="Comment Text Char"/>
    <w:basedOn w:val="DefaultParagraphFont"/>
    <w:link w:val="CommentText"/>
    <w:rsid w:val="007E4DD5"/>
    <w:rPr>
      <w:rFonts w:ascii="Arial" w:hAnsi="Arial"/>
      <w:lang w:val="es-ES_tradnl"/>
    </w:rPr>
  </w:style>
  <w:style w:type="paragraph" w:styleId="CommentSubject">
    <w:name w:val="annotation subject"/>
    <w:basedOn w:val="CommentText"/>
    <w:next w:val="CommentText"/>
    <w:link w:val="CommentSubjectChar"/>
    <w:rsid w:val="007E4DD5"/>
    <w:rPr>
      <w:b/>
      <w:bCs/>
    </w:rPr>
  </w:style>
  <w:style w:type="character" w:customStyle="1" w:styleId="CommentSubjectChar">
    <w:name w:val="Comment Subject Char"/>
    <w:basedOn w:val="CommentTextChar"/>
    <w:link w:val="CommentSubject"/>
    <w:rsid w:val="007E4DD5"/>
    <w:rPr>
      <w:rFonts w:ascii="Arial" w:hAnsi="Arial"/>
      <w:b/>
      <w:bCs/>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ADA"/>
    <w:pPr>
      <w:jc w:val="both"/>
    </w:pPr>
    <w:rPr>
      <w:rFonts w:ascii="Arial" w:hAnsi="Arial"/>
      <w:lang w:val="es-ES_tradnl"/>
    </w:rPr>
  </w:style>
  <w:style w:type="paragraph" w:styleId="Heading1">
    <w:name w:val="heading 1"/>
    <w:next w:val="Normal"/>
    <w:link w:val="Heading1Char"/>
    <w:autoRedefine/>
    <w:qFormat/>
    <w:rsid w:val="00007F3F"/>
    <w:pPr>
      <w:keepNext/>
      <w:jc w:val="both"/>
      <w:outlineLvl w:val="0"/>
    </w:pPr>
    <w:rPr>
      <w:rFonts w:ascii="Arial" w:hAnsi="Arial"/>
      <w:caps/>
      <w:snapToGrid w:val="0"/>
    </w:rPr>
  </w:style>
  <w:style w:type="paragraph" w:styleId="Heading2">
    <w:name w:val="heading 2"/>
    <w:next w:val="Normal"/>
    <w:link w:val="Heading2Char"/>
    <w:autoRedefine/>
    <w:qFormat/>
    <w:rsid w:val="00007F3F"/>
    <w:pPr>
      <w:keepNext/>
      <w:jc w:val="both"/>
      <w:outlineLvl w:val="1"/>
    </w:pPr>
    <w:rPr>
      <w:rFonts w:ascii="Arial" w:hAnsi="Arial"/>
      <w:color w:val="808080"/>
      <w:u w:val="single"/>
      <w:lang w:val="es-ES_tradnl"/>
    </w:rPr>
  </w:style>
  <w:style w:type="paragraph" w:styleId="Heading3">
    <w:name w:val="heading 3"/>
    <w:next w:val="Normal"/>
    <w:link w:val="Heading3Char"/>
    <w:autoRedefine/>
    <w:qFormat/>
    <w:rsid w:val="00172CF0"/>
    <w:pPr>
      <w:keepNext/>
      <w:numPr>
        <w:numId w:val="11"/>
      </w:numPr>
      <w:jc w:val="both"/>
      <w:outlineLvl w:val="2"/>
    </w:pPr>
    <w:rPr>
      <w:rFonts w:ascii="Arial" w:hAnsi="Arial" w:cs="Arial"/>
      <w:i/>
      <w:snapToGrid w:val="0"/>
      <w:color w:val="808080"/>
      <w:lang w:val="es-ES"/>
    </w:rPr>
  </w:style>
  <w:style w:type="paragraph" w:styleId="Heading4">
    <w:name w:val="heading 4"/>
    <w:next w:val="Normal"/>
    <w:autoRedefine/>
    <w:qFormat/>
    <w:rsid w:val="00893B73"/>
    <w:pPr>
      <w:keepNext/>
      <w:ind w:left="567"/>
      <w:jc w:val="both"/>
      <w:outlineLvl w:val="3"/>
    </w:pPr>
    <w:rPr>
      <w:rFonts w:ascii="Arial" w:hAnsi="Arial"/>
      <w:i/>
      <w:lang w:val="fr-FR"/>
    </w:rPr>
  </w:style>
  <w:style w:type="paragraph" w:styleId="Heading5">
    <w:name w:val="heading 5"/>
    <w:next w:val="Normal"/>
    <w:autoRedefine/>
    <w:qFormat/>
    <w:rsid w:val="00893B73"/>
    <w:pPr>
      <w:keepNext/>
      <w:ind w:left="1134" w:hanging="567"/>
      <w:jc w:val="both"/>
      <w:outlineLvl w:val="4"/>
    </w:pPr>
    <w:rPr>
      <w:rFonts w:ascii="Arial" w:hAnsi="Arial"/>
      <w:sz w:val="18"/>
      <w:szCs w:val="18"/>
    </w:rPr>
  </w:style>
  <w:style w:type="paragraph" w:styleId="Heading9">
    <w:name w:val="heading 9"/>
    <w:basedOn w:val="Normal"/>
    <w:next w:val="Normal"/>
    <w:qFormat/>
    <w:rsid w:val="00893B7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701178"/>
    <w:pPr>
      <w:tabs>
        <w:tab w:val="right" w:pos="-4395"/>
        <w:tab w:val="center" w:pos="-4111"/>
      </w:tabs>
      <w:jc w:val="center"/>
    </w:pPr>
    <w:rPr>
      <w:rFonts w:ascii="Arial" w:hAnsi="Arial"/>
      <w:lang w:val="fr-FR"/>
    </w:rPr>
  </w:style>
  <w:style w:type="paragraph" w:styleId="Footer">
    <w:name w:val="footer"/>
    <w:aliases w:val="doc_path_name"/>
    <w:link w:val="FooterChar"/>
    <w:autoRedefine/>
    <w:rsid w:val="00893B73"/>
    <w:pPr>
      <w:jc w:val="both"/>
    </w:pPr>
    <w:rPr>
      <w:rFonts w:ascii="Arial" w:hAnsi="Arial"/>
      <w:sz w:val="14"/>
    </w:rPr>
  </w:style>
  <w:style w:type="character" w:styleId="PageNumber">
    <w:name w:val="page number"/>
    <w:basedOn w:val="DefaultParagraphFont"/>
    <w:rsid w:val="00893B73"/>
    <w:rPr>
      <w:rFonts w:ascii="Arial" w:hAnsi="Arial"/>
      <w:sz w:val="20"/>
    </w:rPr>
  </w:style>
  <w:style w:type="paragraph" w:styleId="Title">
    <w:name w:val="Title"/>
    <w:basedOn w:val="Normal"/>
    <w:qFormat/>
    <w:rsid w:val="00893B73"/>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893B73"/>
    <w:pPr>
      <w:spacing w:line="280" w:lineRule="exact"/>
      <w:ind w:left="1361"/>
    </w:pPr>
    <w:rPr>
      <w:b/>
      <w:bCs/>
      <w:spacing w:val="10"/>
    </w:rPr>
  </w:style>
  <w:style w:type="paragraph" w:customStyle="1" w:styleId="DecisionParagraphs">
    <w:name w:val="DecisionParagraphs"/>
    <w:basedOn w:val="Normal"/>
    <w:rsid w:val="00893B73"/>
    <w:pPr>
      <w:tabs>
        <w:tab w:val="left" w:pos="5387"/>
      </w:tabs>
      <w:ind w:left="4820"/>
    </w:pPr>
    <w:rPr>
      <w:i/>
    </w:rPr>
  </w:style>
  <w:style w:type="paragraph" w:styleId="FootnoteText">
    <w:name w:val="footnote text"/>
    <w:autoRedefine/>
    <w:rsid w:val="000652CF"/>
    <w:pPr>
      <w:spacing w:before="60"/>
      <w:ind w:left="567" w:hanging="567"/>
      <w:jc w:val="both"/>
    </w:pPr>
    <w:rPr>
      <w:rFonts w:ascii="Arial" w:hAnsi="Arial"/>
      <w:sz w:val="16"/>
    </w:rPr>
  </w:style>
  <w:style w:type="character" w:styleId="FootnoteReference">
    <w:name w:val="footnote reference"/>
    <w:basedOn w:val="DefaultParagraphFont"/>
    <w:semiHidden/>
    <w:rsid w:val="00893B73"/>
    <w:rPr>
      <w:vertAlign w:val="superscript"/>
    </w:rPr>
  </w:style>
  <w:style w:type="paragraph" w:styleId="Closing">
    <w:name w:val="Closing"/>
    <w:basedOn w:val="Normal"/>
    <w:rsid w:val="00893B73"/>
    <w:pPr>
      <w:ind w:left="4536"/>
      <w:jc w:val="center"/>
    </w:pPr>
  </w:style>
  <w:style w:type="paragraph" w:styleId="Index1">
    <w:name w:val="index 1"/>
    <w:basedOn w:val="Normal"/>
    <w:next w:val="Normal"/>
    <w:semiHidden/>
    <w:rsid w:val="00893B73"/>
    <w:pPr>
      <w:tabs>
        <w:tab w:val="right" w:leader="dot" w:pos="9071"/>
      </w:tabs>
      <w:ind w:left="284" w:hanging="284"/>
    </w:pPr>
    <w:rPr>
      <w:sz w:val="24"/>
    </w:rPr>
  </w:style>
  <w:style w:type="paragraph" w:styleId="Index2">
    <w:name w:val="index 2"/>
    <w:basedOn w:val="Normal"/>
    <w:next w:val="Normal"/>
    <w:semiHidden/>
    <w:rsid w:val="00893B73"/>
    <w:pPr>
      <w:tabs>
        <w:tab w:val="right" w:leader="dot" w:pos="9071"/>
      </w:tabs>
      <w:ind w:left="568" w:hanging="284"/>
    </w:pPr>
    <w:rPr>
      <w:sz w:val="24"/>
    </w:rPr>
  </w:style>
  <w:style w:type="paragraph" w:styleId="Index3">
    <w:name w:val="index 3"/>
    <w:basedOn w:val="Normal"/>
    <w:next w:val="Normal"/>
    <w:semiHidden/>
    <w:rsid w:val="00893B73"/>
    <w:pPr>
      <w:tabs>
        <w:tab w:val="right" w:leader="dot" w:pos="9071"/>
      </w:tabs>
      <w:ind w:left="851" w:hanging="284"/>
    </w:pPr>
    <w:rPr>
      <w:sz w:val="24"/>
    </w:rPr>
  </w:style>
  <w:style w:type="paragraph" w:styleId="MacroText">
    <w:name w:val="macro"/>
    <w:semiHidden/>
    <w:rsid w:val="00893B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93B73"/>
    <w:pPr>
      <w:ind w:left="4536"/>
      <w:jc w:val="center"/>
    </w:pPr>
  </w:style>
  <w:style w:type="character" w:customStyle="1" w:styleId="Doclang">
    <w:name w:val="Doc_lang"/>
    <w:basedOn w:val="DefaultParagraphFont"/>
    <w:rsid w:val="00893B73"/>
    <w:rPr>
      <w:rFonts w:ascii="Arial" w:hAnsi="Arial"/>
      <w:sz w:val="20"/>
      <w:lang w:val="en-US"/>
    </w:rPr>
  </w:style>
  <w:style w:type="paragraph" w:customStyle="1" w:styleId="Session">
    <w:name w:val="Session"/>
    <w:basedOn w:val="Normal"/>
    <w:semiHidden/>
    <w:rsid w:val="00893B73"/>
    <w:pPr>
      <w:spacing w:before="60"/>
      <w:jc w:val="center"/>
    </w:pPr>
    <w:rPr>
      <w:b/>
    </w:rPr>
  </w:style>
  <w:style w:type="paragraph" w:customStyle="1" w:styleId="Organizer">
    <w:name w:val="Organizer"/>
    <w:basedOn w:val="Normal"/>
    <w:semiHidden/>
    <w:rsid w:val="00893B73"/>
    <w:pPr>
      <w:spacing w:after="600"/>
      <w:ind w:left="-993" w:right="-994"/>
      <w:jc w:val="center"/>
    </w:pPr>
    <w:rPr>
      <w:b/>
      <w:caps/>
      <w:kern w:val="26"/>
      <w:sz w:val="26"/>
    </w:rPr>
  </w:style>
  <w:style w:type="paragraph" w:styleId="BodyText">
    <w:name w:val="Body Text"/>
    <w:basedOn w:val="Normal"/>
    <w:link w:val="BodyTextChar"/>
    <w:rsid w:val="00893B73"/>
  </w:style>
  <w:style w:type="paragraph" w:customStyle="1" w:styleId="StyleDocoriginalNotBold">
    <w:name w:val="Style Doc_original + Not Bold"/>
    <w:basedOn w:val="Docoriginal"/>
    <w:link w:val="StyleDocoriginalNotBoldChar"/>
    <w:autoRedefine/>
    <w:rsid w:val="00893B73"/>
    <w:pPr>
      <w:ind w:left="1589"/>
      <w:jc w:val="left"/>
    </w:pPr>
  </w:style>
  <w:style w:type="paragraph" w:customStyle="1" w:styleId="upove">
    <w:name w:val="upov_e"/>
    <w:basedOn w:val="Normal"/>
    <w:rsid w:val="00893B73"/>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893B73"/>
  </w:style>
  <w:style w:type="paragraph" w:styleId="EndnoteText">
    <w:name w:val="endnote text"/>
    <w:basedOn w:val="Normal"/>
    <w:semiHidden/>
    <w:rsid w:val="00893B73"/>
  </w:style>
  <w:style w:type="character" w:styleId="EndnoteReference">
    <w:name w:val="endnote reference"/>
    <w:basedOn w:val="DefaultParagraphFont"/>
    <w:semiHidden/>
    <w:rsid w:val="00893B73"/>
    <w:rPr>
      <w:vertAlign w:val="superscript"/>
    </w:rPr>
  </w:style>
  <w:style w:type="paragraph" w:customStyle="1" w:styleId="SessionMeetingPlace">
    <w:name w:val="Session_MeetingPlace"/>
    <w:basedOn w:val="Normal"/>
    <w:semiHidden/>
    <w:rsid w:val="00893B73"/>
    <w:pPr>
      <w:spacing w:before="480"/>
      <w:jc w:val="center"/>
    </w:pPr>
    <w:rPr>
      <w:b/>
      <w:bCs/>
      <w:kern w:val="28"/>
      <w:sz w:val="24"/>
    </w:rPr>
  </w:style>
  <w:style w:type="paragraph" w:customStyle="1" w:styleId="Original">
    <w:name w:val="Original"/>
    <w:basedOn w:val="Normal"/>
    <w:semiHidden/>
    <w:rsid w:val="00893B73"/>
    <w:pPr>
      <w:spacing w:before="60"/>
      <w:ind w:left="1276"/>
    </w:pPr>
    <w:rPr>
      <w:b/>
      <w:sz w:val="22"/>
    </w:rPr>
  </w:style>
  <w:style w:type="paragraph" w:styleId="Date">
    <w:name w:val="Date"/>
    <w:basedOn w:val="Normal"/>
    <w:semiHidden/>
    <w:rsid w:val="00893B73"/>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93B73"/>
    <w:pPr>
      <w:spacing w:before="60" w:after="480"/>
      <w:jc w:val="center"/>
    </w:pPr>
  </w:style>
  <w:style w:type="paragraph" w:customStyle="1" w:styleId="Lettrine">
    <w:name w:val="Lettrine"/>
    <w:basedOn w:val="Normal"/>
    <w:rsid w:val="00893B73"/>
    <w:pPr>
      <w:spacing w:after="120" w:line="340" w:lineRule="atLeast"/>
      <w:jc w:val="right"/>
    </w:pPr>
    <w:rPr>
      <w:b/>
      <w:bCs/>
      <w:sz w:val="56"/>
    </w:rPr>
  </w:style>
  <w:style w:type="paragraph" w:customStyle="1" w:styleId="LogoUPOV">
    <w:name w:val="LogoUPOV"/>
    <w:basedOn w:val="Normal"/>
    <w:rsid w:val="00893B73"/>
    <w:pPr>
      <w:spacing w:before="720"/>
      <w:jc w:val="center"/>
    </w:pPr>
  </w:style>
  <w:style w:type="paragraph" w:customStyle="1" w:styleId="Sessiontc">
    <w:name w:val="Session_tc"/>
    <w:basedOn w:val="StyleSessionAllcaps"/>
    <w:rsid w:val="00893B73"/>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93B73"/>
    <w:pPr>
      <w:spacing w:before="480"/>
    </w:pPr>
    <w:rPr>
      <w:bCs/>
      <w:caps/>
      <w:kern w:val="28"/>
      <w:sz w:val="24"/>
    </w:rPr>
  </w:style>
  <w:style w:type="paragraph" w:customStyle="1" w:styleId="plcountry">
    <w:name w:val="plcountry"/>
    <w:basedOn w:val="Normal"/>
    <w:rsid w:val="00893B73"/>
    <w:pPr>
      <w:keepNext/>
      <w:keepLines/>
      <w:spacing w:before="180" w:after="120"/>
      <w:jc w:val="left"/>
    </w:pPr>
    <w:rPr>
      <w:caps/>
      <w:noProof/>
      <w:snapToGrid w:val="0"/>
      <w:u w:val="single"/>
    </w:rPr>
  </w:style>
  <w:style w:type="paragraph" w:customStyle="1" w:styleId="pldetails">
    <w:name w:val="pldetails"/>
    <w:basedOn w:val="Normal"/>
    <w:rsid w:val="00893B73"/>
    <w:pPr>
      <w:keepLines/>
      <w:spacing w:before="60" w:after="60"/>
      <w:jc w:val="left"/>
    </w:pPr>
    <w:rPr>
      <w:noProof/>
      <w:snapToGrid w:val="0"/>
    </w:rPr>
  </w:style>
  <w:style w:type="paragraph" w:customStyle="1" w:styleId="plheading">
    <w:name w:val="plheading"/>
    <w:basedOn w:val="Normal"/>
    <w:rsid w:val="00893B73"/>
    <w:pPr>
      <w:keepNext/>
      <w:spacing w:before="480" w:after="120"/>
      <w:jc w:val="center"/>
    </w:pPr>
    <w:rPr>
      <w:caps/>
      <w:snapToGrid w:val="0"/>
      <w:u w:val="single"/>
    </w:rPr>
  </w:style>
  <w:style w:type="paragraph" w:customStyle="1" w:styleId="Sessiontcplacedate">
    <w:name w:val="Session_tc_place_date"/>
    <w:basedOn w:val="SessionMeetingPlace"/>
    <w:rsid w:val="00893B73"/>
    <w:pPr>
      <w:spacing w:before="240"/>
    </w:pPr>
  </w:style>
  <w:style w:type="paragraph" w:customStyle="1" w:styleId="Titleofdoc0">
    <w:name w:val="Title_of_doc"/>
    <w:basedOn w:val="Normal"/>
    <w:rsid w:val="00893B73"/>
    <w:pPr>
      <w:spacing w:before="600"/>
      <w:jc w:val="center"/>
    </w:pPr>
    <w:rPr>
      <w:caps/>
    </w:rPr>
  </w:style>
  <w:style w:type="paragraph" w:customStyle="1" w:styleId="preparedby1">
    <w:name w:val="prepared_by"/>
    <w:basedOn w:val="Normal"/>
    <w:semiHidden/>
    <w:rsid w:val="00893B73"/>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26A8A"/>
    <w:pPr>
      <w:spacing w:before="720"/>
      <w:ind w:left="567" w:hanging="567"/>
      <w:jc w:val="right"/>
    </w:pPr>
    <w:rPr>
      <w:rFonts w:ascii="Arial" w:hAnsi="Arial"/>
      <w:snapToGrid w:val="0"/>
      <w:color w:val="808080"/>
    </w:rPr>
  </w:style>
  <w:style w:type="character" w:customStyle="1" w:styleId="DocoriginalChar">
    <w:name w:val="Doc_original Char"/>
    <w:basedOn w:val="DefaultParagraphFont"/>
    <w:link w:val="Docoriginal"/>
    <w:rsid w:val="00893B73"/>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893B73"/>
    <w:rPr>
      <w:rFonts w:ascii="Arial" w:hAnsi="Arial"/>
      <w:b/>
      <w:bCs/>
      <w:spacing w:val="10"/>
      <w:lang w:val="en-US" w:eastAsia="en-US" w:bidi="ar-SA"/>
    </w:rPr>
  </w:style>
  <w:style w:type="paragraph" w:customStyle="1" w:styleId="StyleDocnumber">
    <w:name w:val="Style Doc_number"/>
    <w:basedOn w:val="Docoriginal"/>
    <w:rsid w:val="00893B73"/>
    <w:pPr>
      <w:ind w:left="1589"/>
    </w:pPr>
  </w:style>
  <w:style w:type="paragraph" w:customStyle="1" w:styleId="StyleDocoriginal">
    <w:name w:val="Style Doc_original"/>
    <w:basedOn w:val="Docoriginal"/>
    <w:link w:val="StyleDocoriginalChar"/>
    <w:rsid w:val="00893B73"/>
  </w:style>
  <w:style w:type="character" w:customStyle="1" w:styleId="StyleDocoriginalChar">
    <w:name w:val="Style Doc_original Char"/>
    <w:basedOn w:val="DocoriginalChar"/>
    <w:link w:val="StyleDocoriginal"/>
    <w:rsid w:val="00893B73"/>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893B73"/>
    <w:rPr>
      <w:rFonts w:ascii="Arial" w:hAnsi="Arial"/>
      <w:b/>
      <w:bCs/>
      <w:spacing w:val="10"/>
      <w:lang w:val="en-US" w:eastAsia="en-US" w:bidi="ar-SA"/>
    </w:rPr>
  </w:style>
  <w:style w:type="character" w:customStyle="1" w:styleId="StyleDoclangBold">
    <w:name w:val="Style Doc_lang + Bold"/>
    <w:basedOn w:val="Doclang"/>
    <w:rsid w:val="00893B73"/>
    <w:rPr>
      <w:rFonts w:ascii="Arial" w:hAnsi="Arial"/>
      <w:b/>
      <w:bCs/>
      <w:sz w:val="20"/>
      <w:lang w:val="en-US"/>
    </w:rPr>
  </w:style>
  <w:style w:type="paragraph" w:styleId="TOC2">
    <w:name w:val="toc 2"/>
    <w:next w:val="Normal"/>
    <w:autoRedefine/>
    <w:uiPriority w:val="39"/>
    <w:rsid w:val="00893B73"/>
    <w:pPr>
      <w:tabs>
        <w:tab w:val="right" w:leader="dot" w:pos="9639"/>
      </w:tabs>
      <w:spacing w:before="120"/>
      <w:ind w:left="851" w:right="851" w:hanging="567"/>
      <w:contextualSpacing/>
    </w:pPr>
    <w:rPr>
      <w:rFonts w:ascii="Arial" w:hAnsi="Arial"/>
      <w:noProof/>
    </w:rPr>
  </w:style>
  <w:style w:type="paragraph" w:styleId="TOC3">
    <w:name w:val="toc 3"/>
    <w:next w:val="Normal"/>
    <w:autoRedefine/>
    <w:uiPriority w:val="39"/>
    <w:rsid w:val="00893B73"/>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uiPriority w:val="99"/>
    <w:rsid w:val="00893B73"/>
    <w:rPr>
      <w:rFonts w:ascii="Arial" w:hAnsi="Arial"/>
      <w:color w:val="0000FF"/>
      <w:u w:val="single"/>
    </w:rPr>
  </w:style>
  <w:style w:type="paragraph" w:styleId="TOC4">
    <w:name w:val="toc 4"/>
    <w:next w:val="Normal"/>
    <w:autoRedefine/>
    <w:semiHidden/>
    <w:rsid w:val="00893B73"/>
    <w:pPr>
      <w:tabs>
        <w:tab w:val="right" w:leader="dot" w:pos="9639"/>
      </w:tabs>
      <w:spacing w:before="120"/>
      <w:ind w:left="851" w:right="851" w:hanging="284"/>
    </w:pPr>
    <w:rPr>
      <w:rFonts w:ascii="Arial" w:hAnsi="Arial"/>
      <w:i/>
      <w:noProof/>
      <w:lang w:val="fr-FR"/>
    </w:rPr>
  </w:style>
  <w:style w:type="paragraph" w:styleId="TOC1">
    <w:name w:val="toc 1"/>
    <w:next w:val="Normal"/>
    <w:autoRedefine/>
    <w:uiPriority w:val="39"/>
    <w:rsid w:val="00E34698"/>
    <w:pPr>
      <w:tabs>
        <w:tab w:val="right" w:leader="dot" w:pos="9639"/>
      </w:tabs>
      <w:spacing w:before="120"/>
      <w:ind w:left="284" w:right="284" w:hanging="284"/>
    </w:pPr>
    <w:rPr>
      <w:rFonts w:ascii="Arial" w:hAnsi="Arial"/>
      <w:caps/>
      <w:noProof/>
    </w:rPr>
  </w:style>
  <w:style w:type="paragraph" w:styleId="TOC5">
    <w:name w:val="toc 5"/>
    <w:next w:val="Normal"/>
    <w:autoRedefine/>
    <w:semiHidden/>
    <w:rsid w:val="00893B73"/>
    <w:pPr>
      <w:tabs>
        <w:tab w:val="right" w:leader="dot" w:pos="9639"/>
      </w:tabs>
      <w:spacing w:before="120"/>
      <w:ind w:left="851" w:right="851" w:hanging="283"/>
      <w:jc w:val="both"/>
    </w:pPr>
    <w:rPr>
      <w:rFonts w:ascii="Arial" w:hAnsi="Arial"/>
      <w:noProof/>
      <w:sz w:val="18"/>
      <w:lang w:val="fr-FR"/>
    </w:rPr>
  </w:style>
  <w:style w:type="character" w:customStyle="1" w:styleId="Heading3Char">
    <w:name w:val="Heading 3 Char"/>
    <w:basedOn w:val="DefaultParagraphFont"/>
    <w:link w:val="Heading3"/>
    <w:rsid w:val="00172CF0"/>
    <w:rPr>
      <w:rFonts w:ascii="Arial" w:hAnsi="Arial" w:cs="Arial"/>
      <w:i/>
      <w:snapToGrid w:val="0"/>
      <w:color w:val="808080"/>
      <w:lang w:val="es-ES"/>
    </w:rPr>
  </w:style>
  <w:style w:type="paragraph" w:styleId="BalloonText">
    <w:name w:val="Balloon Text"/>
    <w:basedOn w:val="Normal"/>
    <w:link w:val="BalloonTextChar"/>
    <w:rsid w:val="00B8573C"/>
    <w:rPr>
      <w:rFonts w:ascii="Tahoma" w:hAnsi="Tahoma" w:cs="Tahoma"/>
      <w:sz w:val="16"/>
      <w:szCs w:val="16"/>
    </w:rPr>
  </w:style>
  <w:style w:type="character" w:customStyle="1" w:styleId="BalloonTextChar">
    <w:name w:val="Balloon Text Char"/>
    <w:basedOn w:val="DefaultParagraphFont"/>
    <w:link w:val="BalloonText"/>
    <w:rsid w:val="00B8573C"/>
    <w:rPr>
      <w:rFonts w:ascii="Tahoma" w:hAnsi="Tahoma" w:cs="Tahoma"/>
      <w:sz w:val="16"/>
      <w:szCs w:val="16"/>
    </w:rPr>
  </w:style>
  <w:style w:type="character" w:customStyle="1" w:styleId="HeaderChar">
    <w:name w:val="Header Char"/>
    <w:basedOn w:val="DefaultParagraphFont"/>
    <w:link w:val="Header"/>
    <w:rsid w:val="00701178"/>
    <w:rPr>
      <w:rFonts w:ascii="Arial" w:hAnsi="Arial"/>
      <w:lang w:val="fr-FR"/>
    </w:rPr>
  </w:style>
  <w:style w:type="character" w:customStyle="1" w:styleId="FooterChar">
    <w:name w:val="Footer Char"/>
    <w:aliases w:val="doc_path_name Char"/>
    <w:basedOn w:val="DefaultParagraphFont"/>
    <w:link w:val="Footer"/>
    <w:rsid w:val="00976917"/>
    <w:rPr>
      <w:rFonts w:ascii="Arial" w:hAnsi="Arial"/>
      <w:sz w:val="14"/>
    </w:rPr>
  </w:style>
  <w:style w:type="paragraph" w:styleId="ListParagraph">
    <w:name w:val="List Paragraph"/>
    <w:basedOn w:val="Normal"/>
    <w:uiPriority w:val="34"/>
    <w:qFormat/>
    <w:rsid w:val="00976917"/>
    <w:pPr>
      <w:ind w:left="720"/>
      <w:contextualSpacing/>
    </w:pPr>
    <w:rPr>
      <w:lang w:val="en-US"/>
    </w:rPr>
  </w:style>
  <w:style w:type="character" w:customStyle="1" w:styleId="Heading2Char">
    <w:name w:val="Heading 2 Char"/>
    <w:link w:val="Heading2"/>
    <w:locked/>
    <w:rsid w:val="00007F3F"/>
    <w:rPr>
      <w:rFonts w:ascii="Arial" w:hAnsi="Arial"/>
      <w:color w:val="808080"/>
      <w:u w:val="single"/>
      <w:lang w:val="es-ES_tradnl"/>
    </w:rPr>
  </w:style>
  <w:style w:type="character" w:customStyle="1" w:styleId="Heading1Char">
    <w:name w:val="Heading 1 Char"/>
    <w:link w:val="Heading1"/>
    <w:rsid w:val="00007F3F"/>
    <w:rPr>
      <w:rFonts w:ascii="Arial" w:hAnsi="Arial"/>
      <w:caps/>
      <w:snapToGrid w:val="0"/>
    </w:rPr>
  </w:style>
  <w:style w:type="paragraph" w:styleId="BodyTextIndent">
    <w:name w:val="Body Text Indent"/>
    <w:basedOn w:val="Normal"/>
    <w:link w:val="BodyTextIndentChar"/>
    <w:rsid w:val="00976917"/>
    <w:pPr>
      <w:spacing w:line="360" w:lineRule="auto"/>
      <w:ind w:firstLine="567"/>
      <w:jc w:val="left"/>
    </w:pPr>
    <w:rPr>
      <w:rFonts w:ascii="Times New Roman" w:hAnsi="Times New Roman"/>
      <w:sz w:val="24"/>
      <w:lang w:val="de-DE"/>
    </w:rPr>
  </w:style>
  <w:style w:type="character" w:customStyle="1" w:styleId="BodyTextIndentChar">
    <w:name w:val="Body Text Indent Char"/>
    <w:basedOn w:val="DefaultParagraphFont"/>
    <w:link w:val="BodyTextIndent"/>
    <w:rsid w:val="00976917"/>
    <w:rPr>
      <w:sz w:val="24"/>
      <w:lang w:val="de-DE"/>
    </w:rPr>
  </w:style>
  <w:style w:type="character" w:customStyle="1" w:styleId="BodyTextChar">
    <w:name w:val="Body Text Char"/>
    <w:basedOn w:val="DefaultParagraphFont"/>
    <w:link w:val="BodyText"/>
    <w:rsid w:val="00976917"/>
    <w:rPr>
      <w:rFonts w:ascii="Arial" w:hAnsi="Arial"/>
      <w:lang w:val="es-ES_tradnl"/>
    </w:rPr>
  </w:style>
  <w:style w:type="paragraph" w:styleId="BodyText3">
    <w:name w:val="Body Text 3"/>
    <w:basedOn w:val="Normal"/>
    <w:link w:val="BodyText3Char"/>
    <w:rsid w:val="00976917"/>
    <w:pPr>
      <w:jc w:val="left"/>
    </w:pPr>
    <w:rPr>
      <w:rFonts w:ascii="Times New Roman" w:hAnsi="Times New Roman"/>
      <w:sz w:val="24"/>
      <w:lang w:val="en-GB"/>
    </w:rPr>
  </w:style>
  <w:style w:type="character" w:customStyle="1" w:styleId="BodyText3Char">
    <w:name w:val="Body Text 3 Char"/>
    <w:basedOn w:val="DefaultParagraphFont"/>
    <w:link w:val="BodyText3"/>
    <w:rsid w:val="00976917"/>
    <w:rPr>
      <w:sz w:val="24"/>
      <w:lang w:val="en-GB"/>
    </w:rPr>
  </w:style>
  <w:style w:type="character" w:styleId="Emphasis">
    <w:name w:val="Emphasis"/>
    <w:basedOn w:val="DefaultParagraphFont"/>
    <w:uiPriority w:val="20"/>
    <w:qFormat/>
    <w:rsid w:val="00291E72"/>
    <w:rPr>
      <w:i/>
      <w:iCs/>
    </w:rPr>
  </w:style>
  <w:style w:type="character" w:styleId="CommentReference">
    <w:name w:val="annotation reference"/>
    <w:basedOn w:val="DefaultParagraphFont"/>
    <w:rsid w:val="007E4DD5"/>
    <w:rPr>
      <w:sz w:val="16"/>
      <w:szCs w:val="16"/>
    </w:rPr>
  </w:style>
  <w:style w:type="paragraph" w:styleId="CommentText">
    <w:name w:val="annotation text"/>
    <w:basedOn w:val="Normal"/>
    <w:link w:val="CommentTextChar"/>
    <w:rsid w:val="007E4DD5"/>
  </w:style>
  <w:style w:type="character" w:customStyle="1" w:styleId="CommentTextChar">
    <w:name w:val="Comment Text Char"/>
    <w:basedOn w:val="DefaultParagraphFont"/>
    <w:link w:val="CommentText"/>
    <w:rsid w:val="007E4DD5"/>
    <w:rPr>
      <w:rFonts w:ascii="Arial" w:hAnsi="Arial"/>
      <w:lang w:val="es-ES_tradnl"/>
    </w:rPr>
  </w:style>
  <w:style w:type="paragraph" w:styleId="CommentSubject">
    <w:name w:val="annotation subject"/>
    <w:basedOn w:val="CommentText"/>
    <w:next w:val="CommentText"/>
    <w:link w:val="CommentSubjectChar"/>
    <w:rsid w:val="007E4DD5"/>
    <w:rPr>
      <w:b/>
      <w:bCs/>
    </w:rPr>
  </w:style>
  <w:style w:type="character" w:customStyle="1" w:styleId="CommentSubjectChar">
    <w:name w:val="Comment Subject Char"/>
    <w:basedOn w:val="CommentTextChar"/>
    <w:link w:val="CommentSubject"/>
    <w:rsid w:val="007E4DD5"/>
    <w:rPr>
      <w:rFonts w:ascii="Arial" w:hAnsi="Arial"/>
      <w:b/>
      <w:bCs/>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http://www.upov.int/meetings/es/topic.jsp?group_id=254"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www.upov.int/restrict/es/tc/index_tc.htm" TargetMode="External"/><Relationship Id="rId25" Type="http://schemas.openxmlformats.org/officeDocument/2006/relationships/image" Target="media/image5.e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upov.int/meetings/es/topic.jsp?group_id=251" TargetMode="External"/><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upov.int/es/documents/index_c.htm" TargetMode="External"/><Relationship Id="rId23" Type="http://schemas.openxmlformats.org/officeDocument/2006/relationships/header" Target="header5.xm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pov.int/edocs/tgpdocs/es/tgp_7.pdf" TargetMode="External"/><Relationship Id="rId22" Type="http://schemas.openxmlformats.org/officeDocument/2006/relationships/header" Target="header4.xml"/><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evallos\AppData\Local\Microsoft\Windows\Temporary%20Internet%20Files\Content.MSO\DCBCDC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83265-AD1A-424D-B3DE-1728F44FB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DCBCDCF.dotx</Template>
  <TotalTime>243</TotalTime>
  <Pages>13</Pages>
  <Words>3177</Words>
  <Characters>18861</Characters>
  <Application>Microsoft Office Word</Application>
  <DocSecurity>0</DocSecurity>
  <Lines>157</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CAJ/70/</vt:lpstr>
      <vt:lpstr>CAJ/70/</vt:lpstr>
    </vt:vector>
  </TitlesOfParts>
  <Company>UPOV</Company>
  <LinksUpToDate>false</LinksUpToDate>
  <CharactersWithSpaces>21995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CAJ/70/</dc:title>
  <dc:creator>CEVALLOS DUQUE Nilo</dc:creator>
  <cp:lastModifiedBy>BESSE Ariane</cp:lastModifiedBy>
  <cp:revision>20</cp:revision>
  <cp:lastPrinted>2015-02-26T17:38:00Z</cp:lastPrinted>
  <dcterms:created xsi:type="dcterms:W3CDTF">2015-02-18T13:25:00Z</dcterms:created>
  <dcterms:modified xsi:type="dcterms:W3CDTF">2015-02-26T17:38:00Z</dcterms:modified>
</cp:coreProperties>
</file>