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30C6F" w:rsidRPr="0045306F" w:rsidTr="00583C34">
        <w:trPr>
          <w:trHeight w:val="1760"/>
        </w:trPr>
        <w:tc>
          <w:tcPr>
            <w:tcW w:w="4243" w:type="dxa"/>
          </w:tcPr>
          <w:p w:rsidR="00030C6F" w:rsidRPr="005B4836" w:rsidRDefault="00030C6F" w:rsidP="00583C34"/>
        </w:tc>
        <w:tc>
          <w:tcPr>
            <w:tcW w:w="1646" w:type="dxa"/>
            <w:vAlign w:val="center"/>
          </w:tcPr>
          <w:p w:rsidR="00030C6F" w:rsidRPr="005B4836" w:rsidRDefault="00030C6F" w:rsidP="00583C34">
            <w:pPr>
              <w:pStyle w:val="LogoUPOV"/>
            </w:pPr>
            <w:r w:rsidRPr="005B4836">
              <w:rPr>
                <w:noProof/>
              </w:rPr>
              <w:drawing>
                <wp:inline distT="0" distB="0" distL="0" distR="0" wp14:anchorId="0A5B61F1" wp14:editId="6EC9194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30C6F" w:rsidRPr="00030C6F" w:rsidRDefault="00030C6F" w:rsidP="00583C34">
            <w:pPr>
              <w:pStyle w:val="Lettrine"/>
              <w:rPr>
                <w:lang w:val="es-ES"/>
              </w:rPr>
            </w:pPr>
            <w:r w:rsidRPr="00030C6F">
              <w:rPr>
                <w:lang w:val="es-ES"/>
              </w:rPr>
              <w:t>S</w:t>
            </w:r>
          </w:p>
          <w:p w:rsidR="00030C6F" w:rsidRPr="00030C6F" w:rsidRDefault="00030C6F" w:rsidP="00583C34">
            <w:pPr>
              <w:pStyle w:val="Docoriginal"/>
              <w:ind w:left="1050"/>
              <w:jc w:val="left"/>
              <w:rPr>
                <w:lang w:val="es-ES"/>
              </w:rPr>
            </w:pPr>
            <w:r w:rsidRPr="00030C6F">
              <w:rPr>
                <w:lang w:val="es-ES"/>
              </w:rPr>
              <w:t>CAJ/70/</w:t>
            </w:r>
            <w:bookmarkStart w:id="0" w:name="Code"/>
            <w:bookmarkEnd w:id="0"/>
            <w:r w:rsidRPr="00030C6F">
              <w:rPr>
                <w:lang w:val="es-ES"/>
              </w:rPr>
              <w:t>4</w:t>
            </w:r>
          </w:p>
          <w:p w:rsidR="00030C6F" w:rsidRPr="00030C6F" w:rsidRDefault="00030C6F" w:rsidP="00583C34">
            <w:pPr>
              <w:pStyle w:val="Docoriginal"/>
              <w:ind w:left="1050"/>
              <w:jc w:val="left"/>
              <w:rPr>
                <w:lang w:val="es-ES"/>
              </w:rPr>
            </w:pPr>
            <w:r w:rsidRPr="00CC7B26">
              <w:rPr>
                <w:rStyle w:val="StyleDoclangBold"/>
                <w:b/>
                <w:spacing w:val="0"/>
                <w:lang w:val="es-ES_tradnl"/>
              </w:rPr>
              <w:t>ORIGINAL:</w:t>
            </w:r>
            <w:r w:rsidRPr="005B4836">
              <w:rPr>
                <w:rStyle w:val="StyleDocoriginalNotBold1"/>
                <w:spacing w:val="0"/>
                <w:lang w:val="es-ES_tradnl"/>
              </w:rPr>
              <w:t xml:space="preserve">  </w:t>
            </w:r>
            <w:bookmarkStart w:id="1" w:name="Original"/>
            <w:bookmarkEnd w:id="1"/>
            <w:r w:rsidRPr="00030C6F">
              <w:rPr>
                <w:b w:val="0"/>
                <w:spacing w:val="0"/>
                <w:lang w:val="es-ES"/>
              </w:rPr>
              <w:t>Inglés</w:t>
            </w:r>
          </w:p>
          <w:p w:rsidR="00030C6F" w:rsidRPr="00030C6F" w:rsidRDefault="00030C6F" w:rsidP="000B0B13">
            <w:pPr>
              <w:pStyle w:val="Docoriginal"/>
              <w:ind w:left="1050"/>
              <w:jc w:val="left"/>
              <w:rPr>
                <w:lang w:val="es-ES"/>
              </w:rPr>
            </w:pPr>
            <w:r w:rsidRPr="00030C6F">
              <w:rPr>
                <w:spacing w:val="0"/>
                <w:lang w:val="es-ES"/>
              </w:rPr>
              <w:t>FECHA:</w:t>
            </w:r>
            <w:r w:rsidRPr="00030C6F">
              <w:rPr>
                <w:b w:val="0"/>
                <w:spacing w:val="0"/>
                <w:lang w:val="es-ES"/>
              </w:rPr>
              <w:t xml:space="preserve"> </w:t>
            </w:r>
            <w:r w:rsidRPr="005B4836">
              <w:rPr>
                <w:rStyle w:val="StyleDocoriginalNotBold1"/>
                <w:spacing w:val="0"/>
                <w:lang w:val="es-ES_tradnl"/>
              </w:rPr>
              <w:t xml:space="preserve"> </w:t>
            </w:r>
            <w:bookmarkStart w:id="2" w:name="Date"/>
            <w:bookmarkEnd w:id="2"/>
            <w:r w:rsidRPr="00A44D95">
              <w:rPr>
                <w:rStyle w:val="StyleDocoriginalNotBold1"/>
                <w:spacing w:val="0"/>
                <w:lang w:val="es-ES_tradnl"/>
              </w:rPr>
              <w:t>1</w:t>
            </w:r>
            <w:r w:rsidR="000B0B13" w:rsidRPr="00A44D95">
              <w:rPr>
                <w:rStyle w:val="StyleDocoriginalNotBold1"/>
                <w:spacing w:val="0"/>
                <w:lang w:val="es-ES_tradnl"/>
              </w:rPr>
              <w:t>4</w:t>
            </w:r>
            <w:r w:rsidRPr="00A44D95">
              <w:rPr>
                <w:rStyle w:val="StyleDocoriginalNotBold1"/>
                <w:spacing w:val="0"/>
                <w:lang w:val="es-ES_tradnl"/>
              </w:rPr>
              <w:t xml:space="preserve"> de agosto de 2014</w:t>
            </w:r>
          </w:p>
        </w:tc>
      </w:tr>
      <w:tr w:rsidR="00030C6F" w:rsidRPr="0045306F" w:rsidTr="00583C34">
        <w:tc>
          <w:tcPr>
            <w:tcW w:w="10131" w:type="dxa"/>
            <w:gridSpan w:val="3"/>
          </w:tcPr>
          <w:p w:rsidR="00030C6F" w:rsidRPr="00030C6F" w:rsidRDefault="00030C6F" w:rsidP="00583C34">
            <w:pPr>
              <w:pStyle w:val="upove"/>
              <w:rPr>
                <w:spacing w:val="2"/>
                <w:sz w:val="28"/>
                <w:lang w:val="es-ES"/>
              </w:rPr>
            </w:pPr>
            <w:r w:rsidRPr="00030C6F">
              <w:rPr>
                <w:spacing w:val="2"/>
                <w:lang w:val="es-ES"/>
              </w:rPr>
              <w:t>UNIÓN INTERNACIONAL PARA LA PROTECCIÓN DE LAS OBTENCIONES VEGETALES</w:t>
            </w:r>
          </w:p>
        </w:tc>
      </w:tr>
      <w:tr w:rsidR="00030C6F" w:rsidRPr="005B4836" w:rsidTr="00583C34">
        <w:tc>
          <w:tcPr>
            <w:tcW w:w="10131" w:type="dxa"/>
            <w:gridSpan w:val="3"/>
          </w:tcPr>
          <w:p w:rsidR="00030C6F" w:rsidRPr="005B4836" w:rsidRDefault="00030C6F" w:rsidP="00583C34">
            <w:pPr>
              <w:pStyle w:val="Country"/>
            </w:pPr>
            <w:proofErr w:type="spellStart"/>
            <w:r w:rsidRPr="005B4836">
              <w:t>Ginebra</w:t>
            </w:r>
            <w:proofErr w:type="spellEnd"/>
          </w:p>
        </w:tc>
      </w:tr>
    </w:tbl>
    <w:p w:rsidR="00030C6F" w:rsidRPr="005B4836" w:rsidRDefault="00030C6F" w:rsidP="00030C6F">
      <w:pPr>
        <w:pStyle w:val="Sessiontc"/>
      </w:pPr>
      <w:r w:rsidRPr="005B4836">
        <w:t>Comité Administrativo y Jurídico</w:t>
      </w:r>
    </w:p>
    <w:p w:rsidR="00030C6F" w:rsidRPr="00030C6F" w:rsidRDefault="00030C6F" w:rsidP="00030C6F">
      <w:pPr>
        <w:pStyle w:val="Sessiontcplacedate"/>
        <w:rPr>
          <w:lang w:val="es-ES"/>
        </w:rPr>
      </w:pPr>
      <w:r w:rsidRPr="00030C6F">
        <w:rPr>
          <w:lang w:val="es-ES"/>
        </w:rPr>
        <w:t>Septuagésima sesión</w:t>
      </w:r>
      <w:r w:rsidRPr="00030C6F">
        <w:rPr>
          <w:lang w:val="es-ES"/>
        </w:rPr>
        <w:br/>
        <w:t>Ginebra, 13 de octubre de 2014</w:t>
      </w:r>
    </w:p>
    <w:p w:rsidR="00307C5F" w:rsidRPr="00BD1E4E" w:rsidRDefault="00307C5F" w:rsidP="008A3294">
      <w:pPr>
        <w:pStyle w:val="Titleofdoc0"/>
        <w:rPr>
          <w:lang w:val="es-ES_tradnl"/>
        </w:rPr>
      </w:pPr>
      <w:r w:rsidRPr="00BD1E4E">
        <w:rPr>
          <w:kern w:val="28"/>
          <w:lang w:val="es-ES_tradnl"/>
        </w:rPr>
        <w:t>DENOMINACIÓN DE VARIEDADES</w:t>
      </w:r>
    </w:p>
    <w:p w:rsidR="00307C5F" w:rsidRPr="00BD1E4E" w:rsidRDefault="00307C5F" w:rsidP="004D32D4">
      <w:pPr>
        <w:pStyle w:val="preparedby1"/>
        <w:rPr>
          <w:color w:val="A6A6A6"/>
          <w:lang w:val="es-ES_tradnl"/>
        </w:rPr>
      </w:pPr>
      <w:r w:rsidRPr="00BD1E4E">
        <w:rPr>
          <w:lang w:val="es-ES_tradnl"/>
        </w:rPr>
        <w:t>Documento preparado por la Oficina de la Unión</w:t>
      </w:r>
      <w:r w:rsidRPr="00BD1E4E">
        <w:rPr>
          <w:lang w:val="es-ES_tradnl"/>
        </w:rPr>
        <w:br/>
      </w:r>
      <w:r w:rsidRPr="00BD1E4E">
        <w:rPr>
          <w:lang w:val="es-ES_tradnl"/>
        </w:rPr>
        <w:br/>
      </w:r>
      <w:r w:rsidRPr="00BD1E4E">
        <w:rPr>
          <w:color w:val="A6A6A6"/>
          <w:lang w:val="es-ES_tradnl"/>
        </w:rPr>
        <w:t>Descargo de responsabilidad</w:t>
      </w:r>
      <w:proofErr w:type="gramStart"/>
      <w:r w:rsidRPr="00BD1E4E">
        <w:rPr>
          <w:color w:val="A6A6A6"/>
          <w:lang w:val="es-ES_tradnl"/>
        </w:rPr>
        <w:t>:  el</w:t>
      </w:r>
      <w:proofErr w:type="gramEnd"/>
      <w:r w:rsidRPr="00BD1E4E">
        <w:rPr>
          <w:color w:val="A6A6A6"/>
          <w:lang w:val="es-ES_tradnl"/>
        </w:rPr>
        <w:t xml:space="preserve"> presente documento no constituye</w:t>
      </w:r>
      <w:r w:rsidRPr="00BD1E4E">
        <w:rPr>
          <w:color w:val="A6A6A6"/>
          <w:lang w:val="es-ES_tradnl"/>
        </w:rPr>
        <w:br/>
        <w:t>un documento de política u orientación de la UPOV</w:t>
      </w:r>
    </w:p>
    <w:p w:rsidR="00636A9A" w:rsidRPr="00CC7B26" w:rsidRDefault="00636A9A" w:rsidP="00CC7B26">
      <w:pPr>
        <w:pStyle w:val="preparedby1"/>
        <w:spacing w:before="0" w:after="0"/>
        <w:jc w:val="both"/>
        <w:rPr>
          <w:b/>
          <w:i w:val="0"/>
          <w:lang w:val="es-ES_tradnl"/>
        </w:rPr>
      </w:pPr>
      <w:proofErr w:type="spellStart"/>
      <w:r w:rsidRPr="00CC7B26">
        <w:rPr>
          <w:b/>
          <w:i w:val="0"/>
          <w:lang w:val="es-ES_tradnl"/>
        </w:rPr>
        <w:t>Resumen</w:t>
      </w:r>
      <w:r w:rsidR="0067397C" w:rsidRPr="00CC7B26">
        <w:rPr>
          <w:b/>
          <w:i w:val="0"/>
          <w:vertAlign w:val="superscript"/>
          <w:lang w:val="es-ES_tradnl"/>
        </w:rPr>
        <w:t>a</w:t>
      </w:r>
      <w:proofErr w:type="spellEnd"/>
    </w:p>
    <w:p w:rsidR="00CC7B26" w:rsidRDefault="00CC7B26" w:rsidP="005E31D5">
      <w:pPr>
        <w:autoSpaceDE w:val="0"/>
        <w:autoSpaceDN w:val="0"/>
        <w:adjustRightInd w:val="0"/>
        <w:jc w:val="left"/>
        <w:rPr>
          <w:lang w:val="es-ES_tradnl"/>
        </w:rPr>
      </w:pPr>
    </w:p>
    <w:p w:rsidR="00CC7B26" w:rsidRDefault="00CC7B26" w:rsidP="005E31D5">
      <w:pPr>
        <w:autoSpaceDE w:val="0"/>
        <w:autoSpaceDN w:val="0"/>
        <w:adjustRightInd w:val="0"/>
        <w:jc w:val="left"/>
        <w:rPr>
          <w:lang w:val="es-ES_tradnl"/>
        </w:rPr>
      </w:pPr>
    </w:p>
    <w:p w:rsidR="005E31D5" w:rsidRPr="00BD1E4E" w:rsidRDefault="00307C5F" w:rsidP="00CC7B26">
      <w:pPr>
        <w:autoSpaceDE w:val="0"/>
        <w:autoSpaceDN w:val="0"/>
        <w:adjustRightInd w:val="0"/>
        <w:rPr>
          <w:rFonts w:cs="Arial"/>
          <w:lang w:val="es-ES_tradnl" w:eastAsia="es-ES_tradnl"/>
        </w:rPr>
      </w:pPr>
      <w:r w:rsidRPr="00BD1E4E">
        <w:rPr>
          <w:lang w:val="es-ES_tradnl"/>
        </w:rPr>
        <w:fldChar w:fldCharType="begin"/>
      </w:r>
      <w:r w:rsidRPr="00BD1E4E">
        <w:rPr>
          <w:lang w:val="es-ES_tradnl"/>
        </w:rPr>
        <w:instrText xml:space="preserve"> AUTONUM  </w:instrText>
      </w:r>
      <w:r w:rsidRPr="00BD1E4E">
        <w:rPr>
          <w:lang w:val="es-ES_tradnl"/>
        </w:rPr>
        <w:fldChar w:fldCharType="end"/>
      </w:r>
      <w:r w:rsidRPr="00BD1E4E">
        <w:rPr>
          <w:lang w:val="es-ES_tradnl"/>
        </w:rPr>
        <w:tab/>
        <w:t>El presente documento tiene por finalidad i</w:t>
      </w:r>
      <w:r w:rsidR="0063476A" w:rsidRPr="00BD1E4E">
        <w:rPr>
          <w:lang w:val="es-ES_tradnl"/>
        </w:rPr>
        <w:t xml:space="preserve">nformar acerca de las novedades </w:t>
      </w:r>
      <w:r w:rsidRPr="00BD1E4E">
        <w:rPr>
          <w:lang w:val="es-ES_tradnl"/>
        </w:rPr>
        <w:t>relativas a</w:t>
      </w:r>
      <w:r w:rsidR="0067397C" w:rsidRPr="00BD1E4E">
        <w:rPr>
          <w:lang w:val="es-ES_tradnl"/>
        </w:rPr>
        <w:t xml:space="preserve">l grupo de trabajo encargado de </w:t>
      </w:r>
      <w:r w:rsidR="00846915" w:rsidRPr="00BD1E4E">
        <w:rPr>
          <w:lang w:val="es-ES_tradnl"/>
        </w:rPr>
        <w:t>preparar</w:t>
      </w:r>
      <w:r w:rsidR="0063476A" w:rsidRPr="00BD1E4E">
        <w:rPr>
          <w:lang w:val="es-ES_tradnl"/>
        </w:rPr>
        <w:t xml:space="preserve"> propuestas </w:t>
      </w:r>
      <w:r w:rsidR="0067397C" w:rsidRPr="00BD1E4E">
        <w:rPr>
          <w:lang w:val="es-ES_tradnl"/>
        </w:rPr>
        <w:t xml:space="preserve">para </w:t>
      </w:r>
      <w:r w:rsidR="00846915" w:rsidRPr="00BD1E4E">
        <w:rPr>
          <w:lang w:val="es-ES_tradnl"/>
        </w:rPr>
        <w:t>elaborar</w:t>
      </w:r>
      <w:r w:rsidR="0063476A" w:rsidRPr="00BD1E4E">
        <w:rPr>
          <w:lang w:val="es-ES_tradnl"/>
        </w:rPr>
        <w:t xml:space="preserve"> </w:t>
      </w:r>
      <w:r w:rsidR="00326CA1" w:rsidRPr="00BD1E4E">
        <w:rPr>
          <w:lang w:val="es-ES_tradnl"/>
        </w:rPr>
        <w:t xml:space="preserve">un instrumento de la UPOV de búsqueda de </w:t>
      </w:r>
      <w:r w:rsidR="00D3216D">
        <w:rPr>
          <w:lang w:val="es-ES_tradnl"/>
        </w:rPr>
        <w:t>denominaciones similares</w:t>
      </w:r>
      <w:r w:rsidR="00326CA1" w:rsidRPr="00BD1E4E">
        <w:rPr>
          <w:lang w:val="es-ES_tradnl"/>
        </w:rPr>
        <w:t xml:space="preserve"> a los fines de la denominación de variedades </w:t>
      </w:r>
      <w:r w:rsidR="0067397C" w:rsidRPr="00BD1E4E">
        <w:rPr>
          <w:lang w:val="es-ES_tradnl"/>
        </w:rPr>
        <w:t xml:space="preserve">(WG-DST) y </w:t>
      </w:r>
      <w:r w:rsidR="0063476A" w:rsidRPr="00BD1E4E">
        <w:rPr>
          <w:lang w:val="es-ES_tradnl"/>
        </w:rPr>
        <w:t xml:space="preserve">a </w:t>
      </w:r>
      <w:r w:rsidR="0067397C" w:rsidRPr="00BD1E4E">
        <w:rPr>
          <w:lang w:val="es-ES_tradnl"/>
        </w:rPr>
        <w:t>la revisión del documento UPOV/INF/12/4</w:t>
      </w:r>
      <w:r w:rsidR="005E31D5" w:rsidRPr="00BD1E4E">
        <w:rPr>
          <w:lang w:val="es-ES_tradnl"/>
        </w:rPr>
        <w:t xml:space="preserve"> </w:t>
      </w:r>
      <w:r w:rsidR="005E31D5" w:rsidRPr="00BD1E4E">
        <w:rPr>
          <w:rFonts w:cs="Arial"/>
          <w:lang w:val="es-ES_tradnl" w:eastAsia="es-ES_tradnl"/>
        </w:rPr>
        <w:t>“Notas explicativas sobre las denominaciones de variedades con arreglo al Convenio de la UPOV”.</w:t>
      </w:r>
    </w:p>
    <w:p w:rsidR="00307C5F" w:rsidRPr="00BD1E4E" w:rsidRDefault="00307C5F" w:rsidP="006A0223">
      <w:pPr>
        <w:rPr>
          <w:lang w:val="es-ES_tradnl"/>
        </w:rPr>
      </w:pPr>
    </w:p>
    <w:p w:rsidR="005E31D5" w:rsidRPr="00BD1E4E" w:rsidRDefault="005E31D5" w:rsidP="005E31D5">
      <w:pPr>
        <w:rPr>
          <w:lang w:val="es-ES_tradnl"/>
        </w:rPr>
      </w:pPr>
      <w:r w:rsidRPr="00BD1E4E">
        <w:rPr>
          <w:rFonts w:cs="Arial"/>
          <w:snapToGrid w:val="0"/>
          <w:lang w:val="es-ES_tradnl"/>
        </w:rPr>
        <w:fldChar w:fldCharType="begin"/>
      </w:r>
      <w:r w:rsidRPr="00BD1E4E">
        <w:rPr>
          <w:rFonts w:cs="Arial"/>
          <w:snapToGrid w:val="0"/>
          <w:lang w:val="es-ES_tradnl"/>
        </w:rPr>
        <w:instrText xml:space="preserve"> AUTONUM  </w:instrText>
      </w:r>
      <w:r w:rsidRPr="00BD1E4E">
        <w:rPr>
          <w:rFonts w:cs="Arial"/>
          <w:snapToGrid w:val="0"/>
          <w:lang w:val="es-ES_tradnl"/>
        </w:rPr>
        <w:fldChar w:fldCharType="end"/>
      </w:r>
      <w:r w:rsidRPr="00BD1E4E">
        <w:rPr>
          <w:rFonts w:cs="Arial"/>
          <w:snapToGrid w:val="0"/>
          <w:lang w:val="es-ES_tradnl"/>
        </w:rPr>
        <w:tab/>
      </w:r>
      <w:r w:rsidR="00846915" w:rsidRPr="00BD1E4E">
        <w:rPr>
          <w:rFonts w:cs="Arial"/>
          <w:snapToGrid w:val="0"/>
          <w:lang w:val="es-ES_tradnl"/>
        </w:rPr>
        <w:t>Se presentará un</w:t>
      </w:r>
      <w:r w:rsidR="00D30A7E" w:rsidRPr="00BD1E4E">
        <w:rPr>
          <w:rFonts w:cs="Arial"/>
          <w:snapToGrid w:val="0"/>
          <w:lang w:val="es-ES_tradnl"/>
        </w:rPr>
        <w:t xml:space="preserve"> informe sobre la primera reunión del WG-DST, que se celebrará el 3 de septiembre de 2014 en Ginebra, en</w:t>
      </w:r>
      <w:r w:rsidR="0063476A" w:rsidRPr="00BD1E4E">
        <w:rPr>
          <w:rFonts w:cs="Arial"/>
          <w:snapToGrid w:val="0"/>
          <w:lang w:val="es-ES_tradnl"/>
        </w:rPr>
        <w:t xml:space="preserve"> la septuagésima sesión del CAJ</w:t>
      </w:r>
      <w:r w:rsidRPr="00BD1E4E">
        <w:rPr>
          <w:rFonts w:eastAsia="MS Mincho"/>
          <w:lang w:val="es-ES_tradnl"/>
        </w:rPr>
        <w:t>.</w:t>
      </w:r>
    </w:p>
    <w:p w:rsidR="005E31D5" w:rsidRPr="00BD1E4E" w:rsidRDefault="005E31D5" w:rsidP="005E31D5">
      <w:pPr>
        <w:rPr>
          <w:i/>
          <w:lang w:val="es-ES_tradnl" w:eastAsia="ja-JP"/>
        </w:rPr>
      </w:pPr>
    </w:p>
    <w:p w:rsidR="005E31D5" w:rsidRPr="00BD1E4E" w:rsidRDefault="005E31D5" w:rsidP="005E31D5">
      <w:pPr>
        <w:rPr>
          <w:lang w:val="es-ES_tradnl"/>
        </w:rPr>
      </w:pPr>
      <w:r w:rsidRPr="00BD1E4E">
        <w:rPr>
          <w:rFonts w:cs="Arial"/>
          <w:snapToGrid w:val="0"/>
          <w:lang w:val="es-ES_tradnl"/>
        </w:rPr>
        <w:fldChar w:fldCharType="begin"/>
      </w:r>
      <w:r w:rsidRPr="00BD1E4E">
        <w:rPr>
          <w:rFonts w:cs="Arial"/>
          <w:snapToGrid w:val="0"/>
          <w:lang w:val="es-ES_tradnl"/>
        </w:rPr>
        <w:instrText xml:space="preserve"> AUTONUM  </w:instrText>
      </w:r>
      <w:r w:rsidRPr="00BD1E4E">
        <w:rPr>
          <w:rFonts w:cs="Arial"/>
          <w:snapToGrid w:val="0"/>
          <w:lang w:val="es-ES_tradnl"/>
        </w:rPr>
        <w:fldChar w:fldCharType="end"/>
      </w:r>
      <w:r w:rsidRPr="00BD1E4E">
        <w:rPr>
          <w:rFonts w:cs="Arial"/>
          <w:snapToGrid w:val="0"/>
          <w:lang w:val="es-ES_tradnl"/>
        </w:rPr>
        <w:tab/>
      </w:r>
      <w:r w:rsidR="00FA63C7" w:rsidRPr="00BD1E4E">
        <w:rPr>
          <w:rFonts w:cs="Arial"/>
          <w:snapToGrid w:val="0"/>
          <w:lang w:val="es-ES_tradnl"/>
        </w:rPr>
        <w:t xml:space="preserve">Las últimas novedades </w:t>
      </w:r>
      <w:r w:rsidR="00BE6FBA" w:rsidRPr="00BD1E4E">
        <w:rPr>
          <w:rFonts w:cs="Arial"/>
          <w:snapToGrid w:val="0"/>
          <w:lang w:val="es-ES_tradnl"/>
        </w:rPr>
        <w:t>relativas a</w:t>
      </w:r>
      <w:r w:rsidR="00FA63C7" w:rsidRPr="00BD1E4E">
        <w:rPr>
          <w:rFonts w:cs="Arial"/>
          <w:snapToGrid w:val="0"/>
          <w:lang w:val="es-ES_tradnl"/>
        </w:rPr>
        <w:t xml:space="preserve"> la revisión del </w:t>
      </w:r>
      <w:r w:rsidRPr="00BD1E4E">
        <w:rPr>
          <w:lang w:val="es-ES_tradnl"/>
        </w:rPr>
        <w:t>document</w:t>
      </w:r>
      <w:r w:rsidR="00FA63C7" w:rsidRPr="00BD1E4E">
        <w:rPr>
          <w:lang w:val="es-ES_tradnl"/>
        </w:rPr>
        <w:t>o</w:t>
      </w:r>
      <w:r w:rsidRPr="00BD1E4E">
        <w:rPr>
          <w:lang w:val="es-ES_tradnl"/>
        </w:rPr>
        <w:t xml:space="preserve"> UPOV/INF/12 “</w:t>
      </w:r>
      <w:r w:rsidR="00FA63C7" w:rsidRPr="00BD1E4E">
        <w:rPr>
          <w:rFonts w:cs="Arial"/>
          <w:lang w:val="es-ES_tradnl" w:eastAsia="es-ES_tradnl"/>
        </w:rPr>
        <w:t>Notas explicativas sobre las denominaciones de variedades con arreglo al Convenio de la UPOV</w:t>
      </w:r>
      <w:r w:rsidRPr="00BD1E4E">
        <w:rPr>
          <w:lang w:val="es-ES_tradnl"/>
        </w:rPr>
        <w:t xml:space="preserve">”, </w:t>
      </w:r>
      <w:r w:rsidR="00FA63C7" w:rsidRPr="00BD1E4E">
        <w:rPr>
          <w:lang w:val="es-ES_tradnl"/>
        </w:rPr>
        <w:t xml:space="preserve">que </w:t>
      </w:r>
      <w:r w:rsidR="0063476A" w:rsidRPr="00BD1E4E">
        <w:rPr>
          <w:lang w:val="es-ES_tradnl"/>
        </w:rPr>
        <w:t xml:space="preserve">examinará </w:t>
      </w:r>
      <w:r w:rsidR="00FE0F2E" w:rsidRPr="00BD1E4E">
        <w:rPr>
          <w:lang w:val="es-ES_tradnl"/>
        </w:rPr>
        <w:t xml:space="preserve">el CAJ-AG </w:t>
      </w:r>
      <w:r w:rsidR="00FA63C7" w:rsidRPr="00BD1E4E">
        <w:rPr>
          <w:lang w:val="es-ES_tradnl"/>
        </w:rPr>
        <w:t>en su novena sesión</w:t>
      </w:r>
      <w:r w:rsidR="00BE6FBA" w:rsidRPr="00BD1E4E">
        <w:rPr>
          <w:lang w:val="es-ES_tradnl"/>
        </w:rPr>
        <w:t>,</w:t>
      </w:r>
      <w:r w:rsidR="00FA63C7" w:rsidRPr="00BD1E4E">
        <w:rPr>
          <w:lang w:val="es-ES_tradnl"/>
        </w:rPr>
        <w:t xml:space="preserve"> </w:t>
      </w:r>
      <w:r w:rsidR="00BE6FBA" w:rsidRPr="00BD1E4E">
        <w:rPr>
          <w:lang w:val="es-ES_tradnl"/>
        </w:rPr>
        <w:t xml:space="preserve">que </w:t>
      </w:r>
      <w:r w:rsidR="00FE0F2E" w:rsidRPr="00BD1E4E">
        <w:rPr>
          <w:lang w:val="es-ES_tradnl"/>
        </w:rPr>
        <w:t>se celebrará</w:t>
      </w:r>
      <w:r w:rsidR="00BE6FBA" w:rsidRPr="00BD1E4E">
        <w:rPr>
          <w:lang w:val="es-ES_tradnl"/>
        </w:rPr>
        <w:t xml:space="preserve"> d</w:t>
      </w:r>
      <w:r w:rsidR="00FA63C7" w:rsidRPr="00BD1E4E">
        <w:rPr>
          <w:lang w:val="es-ES_tradnl"/>
        </w:rPr>
        <w:t>el 14 al 17 de octubre de 2</w:t>
      </w:r>
      <w:r w:rsidRPr="00BD1E4E">
        <w:rPr>
          <w:lang w:val="es-ES_tradnl"/>
        </w:rPr>
        <w:t xml:space="preserve">014, </w:t>
      </w:r>
      <w:r w:rsidR="00FA63C7" w:rsidRPr="00BD1E4E">
        <w:rPr>
          <w:lang w:val="es-ES_tradnl"/>
        </w:rPr>
        <w:t>se reseñan en el documento</w:t>
      </w:r>
      <w:r w:rsidRPr="00BD1E4E">
        <w:rPr>
          <w:lang w:val="es-ES_tradnl"/>
        </w:rPr>
        <w:t xml:space="preserve"> CAJ/70/2 “</w:t>
      </w:r>
      <w:r w:rsidR="00B81AA4" w:rsidRPr="00BD1E4E">
        <w:rPr>
          <w:lang w:val="es-ES_tradnl"/>
        </w:rPr>
        <w:t>Elaboración de material de información sobre el Convenio de la UPOV</w:t>
      </w:r>
      <w:r w:rsidR="008361F6" w:rsidRPr="00BD1E4E">
        <w:rPr>
          <w:lang w:val="es-ES_tradnl"/>
        </w:rPr>
        <w:t>”</w:t>
      </w:r>
      <w:r w:rsidRPr="00BD1E4E">
        <w:rPr>
          <w:lang w:val="es-ES_tradnl"/>
        </w:rPr>
        <w:t>.</w:t>
      </w:r>
    </w:p>
    <w:p w:rsidR="005E31D5" w:rsidRPr="00BD1E4E" w:rsidRDefault="005E31D5" w:rsidP="005E31D5">
      <w:pPr>
        <w:rPr>
          <w:lang w:val="es-ES_tradnl"/>
        </w:rPr>
      </w:pPr>
    </w:p>
    <w:p w:rsidR="005E31D5" w:rsidRPr="00BD1E4E" w:rsidRDefault="005E31D5" w:rsidP="005E31D5">
      <w:pPr>
        <w:rPr>
          <w:lang w:val="es-ES_tradnl"/>
        </w:rPr>
      </w:pPr>
    </w:p>
    <w:p w:rsidR="005E31D5" w:rsidRPr="00BD1E4E" w:rsidRDefault="005E31D5" w:rsidP="005E31D5">
      <w:pPr>
        <w:rPr>
          <w:lang w:val="es-ES_tradnl"/>
        </w:rPr>
      </w:pPr>
    </w:p>
    <w:p w:rsidR="005E31D5" w:rsidRPr="00BD1E4E" w:rsidRDefault="005E31D5" w:rsidP="005E31D5">
      <w:pPr>
        <w:rPr>
          <w:lang w:val="es-ES_tradnl"/>
        </w:rPr>
      </w:pPr>
    </w:p>
    <w:p w:rsidR="005E31D5" w:rsidRPr="00BD1E4E" w:rsidRDefault="005E31D5" w:rsidP="005E31D5">
      <w:pPr>
        <w:rPr>
          <w:lang w:val="es-ES_tradnl"/>
        </w:rPr>
      </w:pPr>
    </w:p>
    <w:p w:rsidR="005E31D5" w:rsidRPr="00BD1E4E" w:rsidRDefault="005E31D5" w:rsidP="005E31D5">
      <w:pPr>
        <w:rPr>
          <w:lang w:val="es-ES_tradnl"/>
        </w:rPr>
      </w:pPr>
    </w:p>
    <w:p w:rsidR="005E31D5" w:rsidRPr="00BD1E4E" w:rsidRDefault="005E31D5" w:rsidP="005E31D5">
      <w:pPr>
        <w:rPr>
          <w:lang w:val="es-ES_tradnl"/>
        </w:rPr>
      </w:pPr>
    </w:p>
    <w:p w:rsidR="005E31D5" w:rsidRPr="00BD1E4E" w:rsidRDefault="005E31D5" w:rsidP="005E31D5">
      <w:pPr>
        <w:rPr>
          <w:i/>
          <w:lang w:val="es-ES_tradnl" w:eastAsia="ja-JP"/>
        </w:rPr>
      </w:pPr>
    </w:p>
    <w:p w:rsidR="005E31D5" w:rsidRPr="00BD1E4E" w:rsidRDefault="005E31D5" w:rsidP="005E31D5">
      <w:pPr>
        <w:rPr>
          <w:i/>
          <w:lang w:val="es-ES_tradnl" w:eastAsia="ja-JP"/>
        </w:rPr>
      </w:pPr>
    </w:p>
    <w:p w:rsidR="003775B3" w:rsidRDefault="003775B3">
      <w:pPr>
        <w:jc w:val="left"/>
        <w:rPr>
          <w:rFonts w:cs="Arial"/>
          <w:snapToGrid w:val="0"/>
          <w:u w:val="single"/>
          <w:lang w:val="es-ES_tradnl"/>
        </w:rPr>
      </w:pPr>
      <w:r>
        <w:rPr>
          <w:rFonts w:cs="Arial"/>
          <w:snapToGrid w:val="0"/>
          <w:u w:val="single"/>
          <w:lang w:val="es-ES_tradnl"/>
        </w:rPr>
        <w:br w:type="page"/>
      </w:r>
    </w:p>
    <w:p w:rsidR="005E31D5" w:rsidRPr="00BD1E4E" w:rsidRDefault="00FA63C7" w:rsidP="005E31D5">
      <w:pPr>
        <w:rPr>
          <w:rFonts w:cs="Arial"/>
          <w:snapToGrid w:val="0"/>
          <w:u w:val="single"/>
          <w:lang w:val="es-ES_tradnl"/>
        </w:rPr>
      </w:pPr>
      <w:r w:rsidRPr="00BD1E4E">
        <w:rPr>
          <w:rFonts w:cs="Arial"/>
          <w:snapToGrid w:val="0"/>
          <w:u w:val="single"/>
          <w:lang w:val="es-ES_tradnl"/>
        </w:rPr>
        <w:lastRenderedPageBreak/>
        <w:t>Índice</w:t>
      </w:r>
      <w:r w:rsidR="005E31D5" w:rsidRPr="00BD1E4E">
        <w:rPr>
          <w:rFonts w:cs="Arial"/>
          <w:snapToGrid w:val="0"/>
          <w:u w:val="single"/>
          <w:lang w:val="es-ES_tradnl"/>
        </w:rPr>
        <w:t xml:space="preserve"> </w:t>
      </w:r>
    </w:p>
    <w:p w:rsidR="005E31D5" w:rsidRPr="00BD1E4E" w:rsidRDefault="005E31D5" w:rsidP="005E31D5">
      <w:pPr>
        <w:rPr>
          <w:rFonts w:cs="Arial"/>
          <w:snapToGrid w:val="0"/>
          <w:lang w:val="es-ES_tradnl"/>
        </w:rPr>
      </w:pPr>
    </w:p>
    <w:p w:rsidR="0033285D" w:rsidRPr="0033285D" w:rsidRDefault="005E31D5">
      <w:pPr>
        <w:pStyle w:val="TOC1"/>
        <w:rPr>
          <w:rStyle w:val="Hyperlink"/>
          <w:color w:val="auto"/>
        </w:rPr>
      </w:pPr>
      <w:r w:rsidRPr="00BD1E4E">
        <w:rPr>
          <w:rFonts w:cs="Arial"/>
          <w:snapToGrid w:val="0"/>
          <w:lang w:val="es-ES_tradnl"/>
        </w:rPr>
        <w:fldChar w:fldCharType="begin"/>
      </w:r>
      <w:r w:rsidRPr="00BD1E4E">
        <w:rPr>
          <w:rFonts w:cs="Arial"/>
          <w:snapToGrid w:val="0"/>
          <w:lang w:val="es-ES_tradnl"/>
        </w:rPr>
        <w:instrText xml:space="preserve"> TOC \o "1-3" \h \z \u </w:instrText>
      </w:r>
      <w:r w:rsidRPr="00BD1E4E">
        <w:rPr>
          <w:rFonts w:cs="Arial"/>
          <w:snapToGrid w:val="0"/>
          <w:lang w:val="es-ES_tradnl"/>
        </w:rPr>
        <w:fldChar w:fldCharType="separate"/>
      </w:r>
      <w:hyperlink w:anchor="_Toc396134693" w:history="1">
        <w:r w:rsidR="0033285D" w:rsidRPr="0033285D">
          <w:rPr>
            <w:rStyle w:val="Hyperlink"/>
            <w:snapToGrid w:val="0"/>
            <w:color w:val="auto"/>
            <w:lang w:val="es-ES_tradnl"/>
          </w:rPr>
          <w:t>I.</w:t>
        </w:r>
        <w:r w:rsidR="0033285D" w:rsidRPr="0033285D">
          <w:rPr>
            <w:rFonts w:asciiTheme="minorHAnsi" w:eastAsiaTheme="minorEastAsia" w:hAnsiTheme="minorHAnsi" w:cstheme="minorBidi"/>
            <w:caps w:val="0"/>
            <w:sz w:val="22"/>
            <w:szCs w:val="22"/>
          </w:rPr>
          <w:tab/>
        </w:r>
        <w:r w:rsidR="0033285D" w:rsidRPr="0033285D">
          <w:rPr>
            <w:rStyle w:val="Hyperlink"/>
            <w:snapToGrid w:val="0"/>
            <w:color w:val="auto"/>
            <w:lang w:val="es-ES_tradnl"/>
          </w:rPr>
          <w:t>POSIBLE ELABORACIóN DE UN INSTRUMENTO DE LA UPOV DE BúSQUEDA DE denominaciones similares A LOS FINES DE LA DENOMINACIóN DE VARIEDADES</w:t>
        </w:r>
        <w:r w:rsidR="0033285D" w:rsidRPr="0033285D">
          <w:rPr>
            <w:webHidden/>
          </w:rPr>
          <w:tab/>
        </w:r>
        <w:r w:rsidR="0033285D" w:rsidRPr="0033285D">
          <w:rPr>
            <w:webHidden/>
          </w:rPr>
          <w:fldChar w:fldCharType="begin"/>
        </w:r>
        <w:r w:rsidR="0033285D" w:rsidRPr="0033285D">
          <w:rPr>
            <w:webHidden/>
          </w:rPr>
          <w:instrText xml:space="preserve"> PAGEREF _Toc396134693 \h </w:instrText>
        </w:r>
        <w:r w:rsidR="0033285D" w:rsidRPr="0033285D">
          <w:rPr>
            <w:webHidden/>
          </w:rPr>
        </w:r>
        <w:r w:rsidR="0033285D" w:rsidRPr="0033285D">
          <w:rPr>
            <w:webHidden/>
          </w:rPr>
          <w:fldChar w:fldCharType="separate"/>
        </w:r>
        <w:r w:rsidR="00A44D95">
          <w:rPr>
            <w:webHidden/>
          </w:rPr>
          <w:t>2</w:t>
        </w:r>
        <w:r w:rsidR="0033285D" w:rsidRPr="0033285D">
          <w:rPr>
            <w:webHidden/>
          </w:rPr>
          <w:fldChar w:fldCharType="end"/>
        </w:r>
      </w:hyperlink>
    </w:p>
    <w:p w:rsidR="0033285D" w:rsidRPr="0033285D" w:rsidRDefault="0033285D" w:rsidP="0033285D">
      <w:pPr>
        <w:rPr>
          <w:rFonts w:eastAsiaTheme="minorEastAsia"/>
          <w:noProof/>
        </w:rPr>
      </w:pPr>
    </w:p>
    <w:p w:rsidR="0033285D" w:rsidRDefault="0045306F">
      <w:pPr>
        <w:pStyle w:val="TOC1"/>
        <w:rPr>
          <w:rFonts w:asciiTheme="minorHAnsi" w:eastAsiaTheme="minorEastAsia" w:hAnsiTheme="minorHAnsi" w:cstheme="minorBidi"/>
          <w:caps w:val="0"/>
          <w:sz w:val="22"/>
          <w:szCs w:val="22"/>
        </w:rPr>
      </w:pPr>
      <w:hyperlink w:anchor="_Toc396134694" w:history="1">
        <w:r w:rsidR="0033285D" w:rsidRPr="00624F50">
          <w:rPr>
            <w:rStyle w:val="Hyperlink"/>
            <w:snapToGrid w:val="0"/>
            <w:lang w:val="es-ES_tradnl"/>
          </w:rPr>
          <w:t>II.</w:t>
        </w:r>
        <w:r w:rsidR="0033285D">
          <w:rPr>
            <w:rFonts w:asciiTheme="minorHAnsi" w:eastAsiaTheme="minorEastAsia" w:hAnsiTheme="minorHAnsi" w:cstheme="minorBidi"/>
            <w:caps w:val="0"/>
            <w:sz w:val="22"/>
            <w:szCs w:val="22"/>
          </w:rPr>
          <w:tab/>
        </w:r>
        <w:r w:rsidR="0033285D" w:rsidRPr="00624F50">
          <w:rPr>
            <w:rStyle w:val="Hyperlink"/>
            <w:snapToGrid w:val="0"/>
            <w:lang w:val="es-ES_tradnl"/>
          </w:rPr>
          <w:t>revisión del documento UPOV/INF/12 “Notas explicativas sobre las denominaciones de variedades con arreglo al Convenio de la UPOV”</w:t>
        </w:r>
        <w:r w:rsidR="0033285D">
          <w:rPr>
            <w:webHidden/>
          </w:rPr>
          <w:tab/>
        </w:r>
        <w:r w:rsidR="0033285D">
          <w:rPr>
            <w:webHidden/>
          </w:rPr>
          <w:fldChar w:fldCharType="begin"/>
        </w:r>
        <w:r w:rsidR="0033285D">
          <w:rPr>
            <w:webHidden/>
          </w:rPr>
          <w:instrText xml:space="preserve"> PAGEREF _Toc396134694 \h </w:instrText>
        </w:r>
        <w:r w:rsidR="0033285D">
          <w:rPr>
            <w:webHidden/>
          </w:rPr>
        </w:r>
        <w:r w:rsidR="0033285D">
          <w:rPr>
            <w:webHidden/>
          </w:rPr>
          <w:fldChar w:fldCharType="separate"/>
        </w:r>
        <w:r w:rsidR="00A44D95">
          <w:rPr>
            <w:webHidden/>
          </w:rPr>
          <w:t>2</w:t>
        </w:r>
        <w:r w:rsidR="0033285D">
          <w:rPr>
            <w:webHidden/>
          </w:rPr>
          <w:fldChar w:fldCharType="end"/>
        </w:r>
      </w:hyperlink>
    </w:p>
    <w:p w:rsidR="005E31D5" w:rsidRPr="00BD1E4E" w:rsidRDefault="005E31D5" w:rsidP="005E31D5">
      <w:pPr>
        <w:ind w:left="567" w:hanging="567"/>
        <w:rPr>
          <w:rFonts w:cs="Arial"/>
          <w:snapToGrid w:val="0"/>
          <w:lang w:val="es-ES_tradnl"/>
        </w:rPr>
      </w:pPr>
      <w:r w:rsidRPr="00BD1E4E">
        <w:rPr>
          <w:rFonts w:cs="Arial"/>
          <w:snapToGrid w:val="0"/>
          <w:lang w:val="es-ES_tradnl"/>
        </w:rPr>
        <w:fldChar w:fldCharType="end"/>
      </w:r>
    </w:p>
    <w:p w:rsidR="005E31D5" w:rsidRPr="00BD1E4E" w:rsidRDefault="005E31D5" w:rsidP="005E31D5">
      <w:pPr>
        <w:ind w:left="567" w:hanging="567"/>
        <w:rPr>
          <w:rFonts w:cs="Arial"/>
          <w:snapToGrid w:val="0"/>
          <w:lang w:val="es-ES_tradnl"/>
        </w:rPr>
      </w:pPr>
    </w:p>
    <w:p w:rsidR="005E31D5" w:rsidRPr="00BD1E4E" w:rsidRDefault="005E31D5" w:rsidP="005E31D5">
      <w:pPr>
        <w:rPr>
          <w:rFonts w:cs="Arial"/>
          <w:snapToGrid w:val="0"/>
          <w:lang w:val="es-ES_tradnl"/>
        </w:rPr>
      </w:pPr>
      <w:r w:rsidRPr="00BD1E4E">
        <w:rPr>
          <w:rFonts w:cs="Arial"/>
          <w:snapToGrid w:val="0"/>
          <w:lang w:val="es-ES_tradnl"/>
        </w:rPr>
        <w:fldChar w:fldCharType="begin"/>
      </w:r>
      <w:r w:rsidRPr="00BD1E4E">
        <w:rPr>
          <w:rFonts w:cs="Arial"/>
          <w:snapToGrid w:val="0"/>
          <w:lang w:val="es-ES_tradnl"/>
        </w:rPr>
        <w:instrText xml:space="preserve"> AUTONUM  </w:instrText>
      </w:r>
      <w:r w:rsidRPr="00BD1E4E">
        <w:rPr>
          <w:rFonts w:cs="Arial"/>
          <w:snapToGrid w:val="0"/>
          <w:lang w:val="es-ES_tradnl"/>
        </w:rPr>
        <w:fldChar w:fldCharType="end"/>
      </w:r>
      <w:r w:rsidRPr="00BD1E4E">
        <w:rPr>
          <w:rFonts w:cs="Arial"/>
          <w:snapToGrid w:val="0"/>
          <w:lang w:val="es-ES_tradnl"/>
        </w:rPr>
        <w:tab/>
      </w:r>
      <w:r w:rsidR="00F726DE" w:rsidRPr="00BD1E4E">
        <w:rPr>
          <w:rFonts w:cs="Arial"/>
          <w:snapToGrid w:val="0"/>
          <w:lang w:val="es-ES_tradnl"/>
        </w:rPr>
        <w:t>En el presente documento se utiliza</w:t>
      </w:r>
      <w:r w:rsidR="00FE0F2E" w:rsidRPr="00BD1E4E">
        <w:rPr>
          <w:rFonts w:cs="Arial"/>
          <w:snapToGrid w:val="0"/>
          <w:lang w:val="es-ES_tradnl"/>
        </w:rPr>
        <w:t>n</w:t>
      </w:r>
      <w:r w:rsidR="00F726DE" w:rsidRPr="00BD1E4E">
        <w:rPr>
          <w:rFonts w:cs="Arial"/>
          <w:snapToGrid w:val="0"/>
          <w:lang w:val="es-ES_tradnl"/>
        </w:rPr>
        <w:t xml:space="preserve"> las siguientes siglas</w:t>
      </w:r>
      <w:r w:rsidRPr="00BD1E4E">
        <w:rPr>
          <w:rFonts w:cs="Arial"/>
          <w:snapToGrid w:val="0"/>
          <w:lang w:val="es-ES_tradnl"/>
        </w:rPr>
        <w:t>:</w:t>
      </w:r>
    </w:p>
    <w:p w:rsidR="005E31D5" w:rsidRPr="00BD1E4E" w:rsidRDefault="005E31D5" w:rsidP="005E31D5">
      <w:pPr>
        <w:rPr>
          <w:rFonts w:cs="Arial"/>
          <w:snapToGrid w:val="0"/>
          <w:lang w:val="es-ES_tradnl"/>
        </w:rPr>
      </w:pPr>
    </w:p>
    <w:p w:rsidR="005E31D5" w:rsidRPr="00BD1E4E" w:rsidRDefault="005E31D5" w:rsidP="005E31D5">
      <w:pPr>
        <w:ind w:left="567"/>
        <w:rPr>
          <w:rFonts w:cs="Arial"/>
          <w:snapToGrid w:val="0"/>
          <w:lang w:val="es-ES_tradnl"/>
        </w:rPr>
      </w:pPr>
      <w:r w:rsidRPr="00BD1E4E">
        <w:rPr>
          <w:rFonts w:cs="Arial"/>
          <w:snapToGrid w:val="0"/>
          <w:color w:val="000000"/>
          <w:lang w:val="es-ES_tradnl"/>
        </w:rPr>
        <w:t>CAJ</w:t>
      </w:r>
      <w:proofErr w:type="gramStart"/>
      <w:r w:rsidRPr="00BD1E4E">
        <w:rPr>
          <w:rFonts w:cs="Arial"/>
          <w:snapToGrid w:val="0"/>
          <w:color w:val="000000"/>
          <w:lang w:val="es-ES_tradnl"/>
        </w:rPr>
        <w:t xml:space="preserve">:  </w:t>
      </w:r>
      <w:r w:rsidR="00F726DE" w:rsidRPr="00BD1E4E">
        <w:rPr>
          <w:rFonts w:cs="Arial"/>
          <w:snapToGrid w:val="0"/>
          <w:color w:val="000000"/>
          <w:lang w:val="es-ES_tradnl"/>
        </w:rPr>
        <w:t>Comité</w:t>
      </w:r>
      <w:proofErr w:type="gramEnd"/>
      <w:r w:rsidR="00F726DE" w:rsidRPr="00BD1E4E">
        <w:rPr>
          <w:rFonts w:cs="Arial"/>
          <w:snapToGrid w:val="0"/>
          <w:color w:val="000000"/>
          <w:lang w:val="es-ES_tradnl"/>
        </w:rPr>
        <w:t xml:space="preserve"> Administrativo y Jurídico</w:t>
      </w:r>
    </w:p>
    <w:p w:rsidR="005E31D5" w:rsidRPr="00BD1E4E" w:rsidRDefault="005E31D5" w:rsidP="005E31D5">
      <w:pPr>
        <w:ind w:left="567"/>
        <w:rPr>
          <w:rFonts w:cs="Arial"/>
          <w:snapToGrid w:val="0"/>
          <w:lang w:val="es-ES_tradnl"/>
        </w:rPr>
      </w:pPr>
      <w:r w:rsidRPr="00BD1E4E">
        <w:rPr>
          <w:rFonts w:cs="Arial"/>
          <w:snapToGrid w:val="0"/>
          <w:lang w:val="es-ES_tradnl"/>
        </w:rPr>
        <w:t>CAJ-AG</w:t>
      </w:r>
      <w:proofErr w:type="gramStart"/>
      <w:r w:rsidRPr="00BD1E4E">
        <w:rPr>
          <w:rFonts w:cs="Arial"/>
          <w:snapToGrid w:val="0"/>
          <w:lang w:val="es-ES_tradnl"/>
        </w:rPr>
        <w:t xml:space="preserve">:  </w:t>
      </w:r>
      <w:r w:rsidR="00F726DE" w:rsidRPr="00BD1E4E">
        <w:rPr>
          <w:rFonts w:cs="Arial"/>
          <w:snapToGrid w:val="0"/>
          <w:lang w:val="es-ES_tradnl"/>
        </w:rPr>
        <w:t>Grupo</w:t>
      </w:r>
      <w:proofErr w:type="gramEnd"/>
      <w:r w:rsidR="00F726DE" w:rsidRPr="00BD1E4E">
        <w:rPr>
          <w:rFonts w:cs="Arial"/>
          <w:snapToGrid w:val="0"/>
          <w:lang w:val="es-ES_tradnl"/>
        </w:rPr>
        <w:t xml:space="preserve"> Asesor del Comité Administrativo y Jurídico</w:t>
      </w:r>
    </w:p>
    <w:p w:rsidR="00BE6FBA" w:rsidRPr="00BD1E4E" w:rsidRDefault="00F726DE" w:rsidP="005E31D5">
      <w:pPr>
        <w:ind w:left="567"/>
        <w:rPr>
          <w:rFonts w:cs="Arial"/>
          <w:snapToGrid w:val="0"/>
          <w:lang w:val="es-ES_tradnl"/>
        </w:rPr>
      </w:pPr>
      <w:r w:rsidRPr="00BD1E4E">
        <w:rPr>
          <w:rFonts w:cs="Arial"/>
          <w:snapToGrid w:val="0"/>
          <w:lang w:val="es-ES_tradnl"/>
        </w:rPr>
        <w:t>TC: Comité Técnico</w:t>
      </w:r>
    </w:p>
    <w:p w:rsidR="005E31D5" w:rsidRPr="00BD1E4E" w:rsidRDefault="00BE6FBA" w:rsidP="005E31D5">
      <w:pPr>
        <w:ind w:left="567"/>
        <w:rPr>
          <w:rFonts w:cs="Arial"/>
          <w:snapToGrid w:val="0"/>
          <w:lang w:val="es-ES_tradnl"/>
        </w:rPr>
      </w:pPr>
      <w:r w:rsidRPr="00BD1E4E">
        <w:rPr>
          <w:rFonts w:cs="Arial"/>
          <w:snapToGrid w:val="0"/>
          <w:lang w:val="es-ES_tradnl"/>
        </w:rPr>
        <w:t>Comisión de la UICB: Comisión de la Unión Internacional de Ciencias Biológicas</w:t>
      </w:r>
    </w:p>
    <w:p w:rsidR="005E31D5" w:rsidRPr="00BD1E4E" w:rsidRDefault="00BE6FBA" w:rsidP="005E31D5">
      <w:pPr>
        <w:ind w:left="567"/>
        <w:rPr>
          <w:rFonts w:cs="Arial"/>
          <w:snapToGrid w:val="0"/>
          <w:lang w:val="es-ES_tradnl"/>
        </w:rPr>
      </w:pPr>
      <w:r w:rsidRPr="00BD1E4E">
        <w:rPr>
          <w:rFonts w:cs="Arial"/>
          <w:snapToGrid w:val="0"/>
          <w:lang w:val="es-ES_tradnl"/>
        </w:rPr>
        <w:t>Comisión de la ISHS: Comisión de la Sociedad Internacional de la Ciencia Hortícola</w:t>
      </w:r>
    </w:p>
    <w:p w:rsidR="005E31D5" w:rsidRPr="00BD1E4E" w:rsidRDefault="005E31D5" w:rsidP="005E31D5">
      <w:pPr>
        <w:rPr>
          <w:rFonts w:cs="Arial"/>
          <w:snapToGrid w:val="0"/>
          <w:lang w:val="es-ES_tradnl"/>
        </w:rPr>
      </w:pPr>
    </w:p>
    <w:p w:rsidR="005E31D5" w:rsidRPr="00BD1E4E" w:rsidRDefault="005E31D5" w:rsidP="005E31D5">
      <w:pPr>
        <w:rPr>
          <w:lang w:val="es-ES_tradnl"/>
        </w:rPr>
      </w:pPr>
    </w:p>
    <w:p w:rsidR="005E31D5" w:rsidRPr="00BD1E4E" w:rsidRDefault="005E31D5" w:rsidP="005E31D5">
      <w:pPr>
        <w:rPr>
          <w:lang w:val="es-ES_tradnl"/>
        </w:rPr>
      </w:pPr>
    </w:p>
    <w:p w:rsidR="005E31D5" w:rsidRPr="00BD1E4E" w:rsidRDefault="005E31D5" w:rsidP="006A76CE">
      <w:pPr>
        <w:keepNext/>
        <w:ind w:left="567" w:hanging="567"/>
        <w:outlineLvl w:val="0"/>
        <w:rPr>
          <w:caps/>
          <w:snapToGrid w:val="0"/>
          <w:lang w:val="es-ES_tradnl"/>
        </w:rPr>
      </w:pPr>
      <w:bookmarkStart w:id="3" w:name="_Toc396134693"/>
      <w:r w:rsidRPr="00BD1E4E">
        <w:rPr>
          <w:caps/>
          <w:snapToGrid w:val="0"/>
          <w:lang w:val="es-ES_tradnl"/>
        </w:rPr>
        <w:t>I.</w:t>
      </w:r>
      <w:r w:rsidRPr="00BD1E4E">
        <w:rPr>
          <w:caps/>
          <w:snapToGrid w:val="0"/>
          <w:lang w:val="es-ES_tradnl"/>
        </w:rPr>
        <w:tab/>
      </w:r>
      <w:r w:rsidR="006A76CE" w:rsidRPr="00BD1E4E">
        <w:rPr>
          <w:caps/>
          <w:snapToGrid w:val="0"/>
          <w:lang w:val="es-ES_tradnl"/>
        </w:rPr>
        <w:t>P</w:t>
      </w:r>
      <w:r w:rsidR="00FE0F2E" w:rsidRPr="00BD1E4E">
        <w:rPr>
          <w:caps/>
          <w:snapToGrid w:val="0"/>
          <w:lang w:val="es-ES_tradnl"/>
        </w:rPr>
        <w:t>OSIBLE ELABORACIó</w:t>
      </w:r>
      <w:r w:rsidR="006A76CE" w:rsidRPr="00BD1E4E">
        <w:rPr>
          <w:caps/>
          <w:snapToGrid w:val="0"/>
          <w:lang w:val="es-ES_tradnl"/>
        </w:rPr>
        <w:t>N DE</w:t>
      </w:r>
      <w:r w:rsidR="00FE0F2E" w:rsidRPr="00BD1E4E">
        <w:rPr>
          <w:caps/>
          <w:snapToGrid w:val="0"/>
          <w:lang w:val="es-ES_tradnl"/>
        </w:rPr>
        <w:t xml:space="preserve"> UN INSTRUMENTO DE LA UPOV DE Bú</w:t>
      </w:r>
      <w:r w:rsidR="006A76CE" w:rsidRPr="00BD1E4E">
        <w:rPr>
          <w:caps/>
          <w:snapToGrid w:val="0"/>
          <w:lang w:val="es-ES_tradnl"/>
        </w:rPr>
        <w:t xml:space="preserve">SQUEDA DE </w:t>
      </w:r>
      <w:r w:rsidR="00D3216D">
        <w:rPr>
          <w:caps/>
          <w:snapToGrid w:val="0"/>
          <w:lang w:val="es-ES_tradnl"/>
        </w:rPr>
        <w:t>denominaciones similares</w:t>
      </w:r>
      <w:r w:rsidR="003775B3">
        <w:rPr>
          <w:caps/>
          <w:snapToGrid w:val="0"/>
          <w:lang w:val="es-ES_tradnl"/>
        </w:rPr>
        <w:t xml:space="preserve"> </w:t>
      </w:r>
      <w:r w:rsidR="006A76CE" w:rsidRPr="00BD1E4E">
        <w:rPr>
          <w:caps/>
          <w:snapToGrid w:val="0"/>
          <w:lang w:val="es-ES_tradnl"/>
        </w:rPr>
        <w:t>A LOS FINES DE</w:t>
      </w:r>
      <w:r w:rsidR="00FE0F2E" w:rsidRPr="00BD1E4E">
        <w:rPr>
          <w:caps/>
          <w:snapToGrid w:val="0"/>
          <w:lang w:val="es-ES_tradnl"/>
        </w:rPr>
        <w:t xml:space="preserve"> LA DENOMINACIó</w:t>
      </w:r>
      <w:r w:rsidR="006A76CE" w:rsidRPr="00BD1E4E">
        <w:rPr>
          <w:caps/>
          <w:snapToGrid w:val="0"/>
          <w:lang w:val="es-ES_tradnl"/>
        </w:rPr>
        <w:t>N DE VARIEDADES</w:t>
      </w:r>
      <w:r w:rsidRPr="00BD1E4E">
        <w:rPr>
          <w:caps/>
          <w:snapToGrid w:val="0"/>
          <w:vertAlign w:val="superscript"/>
          <w:lang w:val="es-ES_tradnl"/>
        </w:rPr>
        <w:footnoteReference w:id="2"/>
      </w:r>
      <w:bookmarkEnd w:id="3"/>
    </w:p>
    <w:p w:rsidR="005E31D5" w:rsidRPr="00BD1E4E" w:rsidRDefault="005E31D5" w:rsidP="005E31D5">
      <w:pPr>
        <w:rPr>
          <w:spacing w:val="-2"/>
          <w:kern w:val="28"/>
          <w:lang w:val="es-ES_tradnl"/>
        </w:rPr>
      </w:pPr>
    </w:p>
    <w:p w:rsidR="005E31D5" w:rsidRPr="00BD1E4E" w:rsidRDefault="005E31D5" w:rsidP="005E31D5">
      <w:pPr>
        <w:rPr>
          <w:lang w:val="es-ES_tradnl"/>
        </w:rPr>
      </w:pPr>
      <w:r w:rsidRPr="00BD1E4E">
        <w:rPr>
          <w:spacing w:val="-2"/>
          <w:kern w:val="28"/>
          <w:lang w:val="es-ES_tradnl"/>
        </w:rPr>
        <w:fldChar w:fldCharType="begin"/>
      </w:r>
      <w:r w:rsidRPr="00BD1E4E">
        <w:rPr>
          <w:spacing w:val="-2"/>
          <w:kern w:val="28"/>
          <w:lang w:val="es-ES_tradnl"/>
        </w:rPr>
        <w:instrText xml:space="preserve"> AUTONUM  </w:instrText>
      </w:r>
      <w:r w:rsidRPr="00BD1E4E">
        <w:rPr>
          <w:spacing w:val="-2"/>
          <w:kern w:val="28"/>
          <w:lang w:val="es-ES_tradnl"/>
        </w:rPr>
        <w:fldChar w:fldCharType="end"/>
      </w:r>
      <w:r w:rsidRPr="00BD1E4E">
        <w:rPr>
          <w:spacing w:val="-2"/>
          <w:kern w:val="28"/>
          <w:lang w:val="es-ES_tradnl"/>
        </w:rPr>
        <w:tab/>
      </w:r>
      <w:r w:rsidR="00BE6FBA" w:rsidRPr="00BD1E4E">
        <w:rPr>
          <w:spacing w:val="-2"/>
          <w:kern w:val="28"/>
          <w:lang w:val="es-ES_tradnl"/>
        </w:rPr>
        <w:t>El</w:t>
      </w:r>
      <w:r w:rsidRPr="00BD1E4E">
        <w:rPr>
          <w:color w:val="000000"/>
          <w:lang w:val="es-ES_tradnl"/>
        </w:rPr>
        <w:t xml:space="preserve"> </w:t>
      </w:r>
      <w:r w:rsidR="00BE6FBA" w:rsidRPr="00BD1E4E">
        <w:rPr>
          <w:rFonts w:cs="Arial"/>
          <w:snapToGrid w:val="0"/>
          <w:color w:val="000000"/>
          <w:lang w:val="es-ES_tradnl"/>
        </w:rPr>
        <w:t>Comité Administrativo y Jurídico</w:t>
      </w:r>
      <w:r w:rsidRPr="00BD1E4E">
        <w:rPr>
          <w:color w:val="000000"/>
          <w:lang w:val="es-ES_tradnl"/>
        </w:rPr>
        <w:t xml:space="preserve"> (CAJ), </w:t>
      </w:r>
      <w:r w:rsidR="00326CA1" w:rsidRPr="00BD1E4E">
        <w:rPr>
          <w:color w:val="000000"/>
          <w:lang w:val="es-ES_tradnl"/>
        </w:rPr>
        <w:t>en su sexagésima octava sesión</w:t>
      </w:r>
      <w:r w:rsidRPr="00BD1E4E">
        <w:rPr>
          <w:color w:val="000000"/>
          <w:lang w:val="es-ES_tradnl"/>
        </w:rPr>
        <w:t xml:space="preserve">, </w:t>
      </w:r>
      <w:r w:rsidR="00326CA1" w:rsidRPr="00BD1E4E">
        <w:rPr>
          <w:color w:val="000000"/>
          <w:lang w:val="es-ES_tradnl"/>
        </w:rPr>
        <w:t xml:space="preserve">celebrada en </w:t>
      </w:r>
      <w:r w:rsidRPr="00BD1E4E">
        <w:rPr>
          <w:color w:val="000000"/>
          <w:lang w:val="es-ES_tradnl"/>
        </w:rPr>
        <w:t>G</w:t>
      </w:r>
      <w:r w:rsidR="00326CA1" w:rsidRPr="00BD1E4E">
        <w:rPr>
          <w:color w:val="000000"/>
          <w:lang w:val="es-ES_tradnl"/>
        </w:rPr>
        <w:t>inebra</w:t>
      </w:r>
      <w:r w:rsidRPr="00BD1E4E">
        <w:rPr>
          <w:color w:val="000000"/>
          <w:lang w:val="es-ES_tradnl"/>
        </w:rPr>
        <w:t xml:space="preserve"> </w:t>
      </w:r>
      <w:r w:rsidR="00326CA1" w:rsidRPr="00BD1E4E">
        <w:rPr>
          <w:color w:val="000000"/>
          <w:lang w:val="es-ES_tradnl"/>
        </w:rPr>
        <w:t xml:space="preserve">el 21 de octubre de </w:t>
      </w:r>
      <w:r w:rsidRPr="00BD1E4E">
        <w:rPr>
          <w:color w:val="000000"/>
          <w:lang w:val="es-ES_tradnl"/>
        </w:rPr>
        <w:t xml:space="preserve">2013, </w:t>
      </w:r>
      <w:r w:rsidR="00326CA1" w:rsidRPr="00BD1E4E">
        <w:rPr>
          <w:color w:val="000000"/>
          <w:lang w:val="es-ES_tradnl"/>
        </w:rPr>
        <w:t xml:space="preserve">aprobó la creación de un grupo de trabajo </w:t>
      </w:r>
      <w:r w:rsidR="00BE6FBA" w:rsidRPr="00BD1E4E">
        <w:rPr>
          <w:color w:val="000000"/>
          <w:lang w:val="es-ES_tradnl"/>
        </w:rPr>
        <w:t xml:space="preserve">encargado de </w:t>
      </w:r>
      <w:r w:rsidR="00846915" w:rsidRPr="00BD1E4E">
        <w:rPr>
          <w:color w:val="000000"/>
          <w:lang w:val="es-ES_tradnl"/>
        </w:rPr>
        <w:t>preparar</w:t>
      </w:r>
      <w:r w:rsidR="00BE6FBA" w:rsidRPr="00BD1E4E">
        <w:rPr>
          <w:color w:val="000000"/>
          <w:lang w:val="es-ES_tradnl"/>
        </w:rPr>
        <w:t xml:space="preserve"> propuestas para </w:t>
      </w:r>
      <w:r w:rsidR="00846915" w:rsidRPr="00BD1E4E">
        <w:rPr>
          <w:color w:val="000000"/>
          <w:lang w:val="es-ES_tradnl"/>
        </w:rPr>
        <w:t xml:space="preserve">elaborar </w:t>
      </w:r>
      <w:r w:rsidR="00326CA1" w:rsidRPr="00BD1E4E">
        <w:rPr>
          <w:color w:val="000000"/>
          <w:lang w:val="es-ES_tradnl"/>
        </w:rPr>
        <w:t>u</w:t>
      </w:r>
      <w:r w:rsidR="00BE6FBA" w:rsidRPr="00BD1E4E">
        <w:rPr>
          <w:color w:val="000000"/>
          <w:lang w:val="es-ES_tradnl"/>
        </w:rPr>
        <w:t xml:space="preserve">n instrumento de la UPOV de búsqueda de </w:t>
      </w:r>
      <w:r w:rsidR="00D3216D">
        <w:rPr>
          <w:color w:val="000000"/>
          <w:lang w:val="es-ES_tradnl"/>
        </w:rPr>
        <w:t>denominaciones similares</w:t>
      </w:r>
      <w:r w:rsidR="00BE6FBA" w:rsidRPr="00BD1E4E">
        <w:rPr>
          <w:color w:val="000000"/>
          <w:lang w:val="es-ES_tradnl"/>
        </w:rPr>
        <w:t xml:space="preserve"> a los fines de la denominación de variedades </w:t>
      </w:r>
      <w:r w:rsidR="00BE6FBA" w:rsidRPr="00BD1E4E">
        <w:rPr>
          <w:lang w:val="es-ES_tradnl"/>
        </w:rPr>
        <w:t>(WG-DST)</w:t>
      </w:r>
      <w:r w:rsidRPr="00BD1E4E">
        <w:rPr>
          <w:color w:val="000000"/>
          <w:lang w:val="es-ES_tradnl"/>
        </w:rPr>
        <w:t xml:space="preserve">.  </w:t>
      </w:r>
      <w:r w:rsidR="00326CA1" w:rsidRPr="00BD1E4E">
        <w:rPr>
          <w:color w:val="000000"/>
          <w:lang w:val="es-ES_tradnl"/>
        </w:rPr>
        <w:t xml:space="preserve">El mandato del </w:t>
      </w:r>
      <w:r w:rsidRPr="00BD1E4E">
        <w:rPr>
          <w:color w:val="000000"/>
          <w:lang w:val="es-ES_tradnl"/>
        </w:rPr>
        <w:t>WG-DST</w:t>
      </w:r>
      <w:r w:rsidRPr="00BD1E4E">
        <w:rPr>
          <w:lang w:val="es-ES_tradnl"/>
        </w:rPr>
        <w:t xml:space="preserve"> </w:t>
      </w:r>
      <w:r w:rsidR="00326CA1" w:rsidRPr="00BD1E4E">
        <w:rPr>
          <w:lang w:val="es-ES_tradnl"/>
        </w:rPr>
        <w:t xml:space="preserve">y su composición figuran en los Anexos I y </w:t>
      </w:r>
      <w:r w:rsidRPr="00BD1E4E">
        <w:rPr>
          <w:lang w:val="es-ES_tradnl"/>
        </w:rPr>
        <w:t>II</w:t>
      </w:r>
      <w:r w:rsidR="00326CA1" w:rsidRPr="00BD1E4E">
        <w:rPr>
          <w:lang w:val="es-ES_tradnl"/>
        </w:rPr>
        <w:t xml:space="preserve"> del presente documento</w:t>
      </w:r>
      <w:r w:rsidRPr="00BD1E4E">
        <w:rPr>
          <w:lang w:val="es-ES_tradnl"/>
        </w:rPr>
        <w:t>.</w:t>
      </w:r>
    </w:p>
    <w:p w:rsidR="005E31D5" w:rsidRPr="00BD1E4E" w:rsidRDefault="005E31D5" w:rsidP="005E31D5">
      <w:pPr>
        <w:rPr>
          <w:highlight w:val="yellow"/>
          <w:lang w:val="es-ES_tradnl"/>
        </w:rPr>
      </w:pPr>
    </w:p>
    <w:p w:rsidR="005E31D5" w:rsidRPr="00BD1E4E" w:rsidRDefault="005E31D5" w:rsidP="005E31D5">
      <w:pPr>
        <w:rPr>
          <w:lang w:val="es-ES_tradnl"/>
        </w:rPr>
      </w:pPr>
      <w:r w:rsidRPr="00BD1E4E">
        <w:rPr>
          <w:lang w:val="es-ES_tradnl"/>
        </w:rPr>
        <w:fldChar w:fldCharType="begin"/>
      </w:r>
      <w:r w:rsidRPr="00BD1E4E">
        <w:rPr>
          <w:lang w:val="es-ES_tradnl"/>
        </w:rPr>
        <w:instrText xml:space="preserve"> AUTONUM  </w:instrText>
      </w:r>
      <w:r w:rsidRPr="00BD1E4E">
        <w:rPr>
          <w:lang w:val="es-ES_tradnl"/>
        </w:rPr>
        <w:fldChar w:fldCharType="end"/>
      </w:r>
      <w:r w:rsidRPr="00BD1E4E">
        <w:rPr>
          <w:lang w:val="es-ES_tradnl"/>
        </w:rPr>
        <w:tab/>
      </w:r>
      <w:r w:rsidR="001E75E2" w:rsidRPr="00BD1E4E">
        <w:rPr>
          <w:lang w:val="es-ES_tradnl"/>
        </w:rPr>
        <w:t xml:space="preserve">En su sexagésima novena sesión, celebrada en Ginebra el 10 de abril de 2014, el </w:t>
      </w:r>
      <w:r w:rsidRPr="00BD1E4E">
        <w:rPr>
          <w:lang w:val="es-ES_tradnl"/>
        </w:rPr>
        <w:t xml:space="preserve">CAJ </w:t>
      </w:r>
      <w:r w:rsidR="001E75E2" w:rsidRPr="00BD1E4E">
        <w:rPr>
          <w:lang w:val="es-ES_tradnl"/>
        </w:rPr>
        <w:t>señaló que el Comité Técnico (</w:t>
      </w:r>
      <w:r w:rsidRPr="00BD1E4E">
        <w:rPr>
          <w:lang w:val="es-ES_tradnl"/>
        </w:rPr>
        <w:t>TC</w:t>
      </w:r>
      <w:r w:rsidR="001E75E2" w:rsidRPr="00BD1E4E">
        <w:rPr>
          <w:lang w:val="es-ES_tradnl"/>
        </w:rPr>
        <w:t>)</w:t>
      </w:r>
      <w:r w:rsidRPr="00BD1E4E">
        <w:rPr>
          <w:lang w:val="es-ES_tradnl"/>
        </w:rPr>
        <w:t xml:space="preserve">, </w:t>
      </w:r>
      <w:r w:rsidR="001E75E2" w:rsidRPr="00BD1E4E">
        <w:rPr>
          <w:lang w:val="es-ES_tradnl"/>
        </w:rPr>
        <w:t xml:space="preserve">en su quincuagésima </w:t>
      </w:r>
      <w:r w:rsidR="001E75E2" w:rsidRPr="00BD1E4E">
        <w:rPr>
          <w:rFonts w:eastAsia="MS Mincho"/>
          <w:lang w:val="es-ES_tradnl"/>
        </w:rPr>
        <w:t>sesión, celebrada en Ginebra del 7 al 9 de abril de 2014</w:t>
      </w:r>
      <w:r w:rsidRPr="00BD1E4E">
        <w:rPr>
          <w:lang w:val="es-ES_tradnl"/>
        </w:rPr>
        <w:t>,</w:t>
      </w:r>
      <w:r w:rsidRPr="00BD1E4E">
        <w:rPr>
          <w:rFonts w:eastAsia="MS Mincho"/>
          <w:lang w:val="es-ES_tradnl"/>
        </w:rPr>
        <w:t xml:space="preserve"> </w:t>
      </w:r>
      <w:r w:rsidR="008361F6" w:rsidRPr="00BD1E4E">
        <w:rPr>
          <w:rFonts w:eastAsia="MS Mincho"/>
          <w:lang w:val="es-ES_tradnl"/>
        </w:rPr>
        <w:t>acogi</w:t>
      </w:r>
      <w:r w:rsidR="00D3216D">
        <w:rPr>
          <w:rFonts w:eastAsia="MS Mincho"/>
          <w:lang w:val="es-ES_tradnl"/>
        </w:rPr>
        <w:t>ó</w:t>
      </w:r>
      <w:r w:rsidR="008361F6" w:rsidRPr="00BD1E4E">
        <w:rPr>
          <w:rFonts w:eastAsia="MS Mincho"/>
          <w:lang w:val="es-ES_tradnl"/>
        </w:rPr>
        <w:t xml:space="preserve"> con agrado la creación de un grupo de trabajo para la elaboración de un instrumento de la UPOV de búsqueda de denominaciones similares </w:t>
      </w:r>
      <w:r w:rsidR="00D3216D">
        <w:rPr>
          <w:rFonts w:eastAsia="MS Mincho"/>
          <w:lang w:val="es-ES_tradnl"/>
        </w:rPr>
        <w:t>e invitó</w:t>
      </w:r>
      <w:r w:rsidR="008361F6" w:rsidRPr="00BD1E4E">
        <w:rPr>
          <w:rFonts w:eastAsia="MS Mincho"/>
          <w:lang w:val="es-ES_tradnl"/>
        </w:rPr>
        <w:t xml:space="preserve"> a los expertos a contribuir a su labor. </w:t>
      </w:r>
      <w:r w:rsidR="00D3216D">
        <w:rPr>
          <w:rFonts w:eastAsia="MS Mincho"/>
          <w:lang w:val="es-ES_tradnl"/>
        </w:rPr>
        <w:t xml:space="preserve"> </w:t>
      </w:r>
      <w:r w:rsidR="008361F6" w:rsidRPr="00BD1E4E">
        <w:rPr>
          <w:rFonts w:eastAsia="MS Mincho"/>
          <w:lang w:val="es-ES_tradnl"/>
        </w:rPr>
        <w:t xml:space="preserve">Además, el CAJ convino con el TC en la existencia de ciertos problemas relacionados con los aspectos lingüísticos y alfabéticos que el grupo de trabajo </w:t>
      </w:r>
      <w:r w:rsidR="00D3216D">
        <w:rPr>
          <w:rFonts w:eastAsia="MS Mincho"/>
          <w:lang w:val="es-ES_tradnl"/>
        </w:rPr>
        <w:t>deberá</w:t>
      </w:r>
      <w:r w:rsidR="008361F6" w:rsidRPr="00BD1E4E">
        <w:rPr>
          <w:rFonts w:eastAsia="MS Mincho"/>
          <w:lang w:val="es-ES_tradnl"/>
        </w:rPr>
        <w:t xml:space="preserve"> tener en cuenta al definir los objetivos de su labor</w:t>
      </w:r>
      <w:r w:rsidRPr="00BD1E4E">
        <w:rPr>
          <w:vertAlign w:val="superscript"/>
          <w:lang w:val="es-ES_tradnl"/>
        </w:rPr>
        <w:footnoteReference w:id="3"/>
      </w:r>
      <w:r w:rsidR="008361F6" w:rsidRPr="00BD1E4E">
        <w:rPr>
          <w:lang w:val="es-ES_tradnl"/>
        </w:rPr>
        <w:t>.</w:t>
      </w:r>
    </w:p>
    <w:p w:rsidR="005E31D5" w:rsidRPr="00BD1E4E" w:rsidRDefault="005E31D5" w:rsidP="005E31D5">
      <w:pPr>
        <w:rPr>
          <w:lang w:val="es-ES_tradnl"/>
        </w:rPr>
      </w:pPr>
    </w:p>
    <w:p w:rsidR="005E31D5" w:rsidRPr="00BD1E4E" w:rsidRDefault="005E31D5" w:rsidP="005E31D5">
      <w:pPr>
        <w:rPr>
          <w:color w:val="000000"/>
          <w:lang w:val="es-ES_tradnl"/>
        </w:rPr>
      </w:pPr>
      <w:r w:rsidRPr="00BD1E4E">
        <w:rPr>
          <w:lang w:val="es-ES_tradnl"/>
        </w:rPr>
        <w:fldChar w:fldCharType="begin"/>
      </w:r>
      <w:r w:rsidRPr="00BD1E4E">
        <w:rPr>
          <w:lang w:val="es-ES_tradnl"/>
        </w:rPr>
        <w:instrText xml:space="preserve"> AUTONUM  </w:instrText>
      </w:r>
      <w:r w:rsidRPr="00BD1E4E">
        <w:rPr>
          <w:lang w:val="es-ES_tradnl"/>
        </w:rPr>
        <w:fldChar w:fldCharType="end"/>
      </w:r>
      <w:r w:rsidRPr="00BD1E4E">
        <w:rPr>
          <w:lang w:val="es-ES_tradnl"/>
        </w:rPr>
        <w:tab/>
      </w:r>
      <w:r w:rsidR="001E75E2" w:rsidRPr="00BD1E4E">
        <w:rPr>
          <w:lang w:val="es-ES_tradnl"/>
        </w:rPr>
        <w:t xml:space="preserve">El 12 de mayo de </w:t>
      </w:r>
      <w:r w:rsidRPr="00BD1E4E">
        <w:rPr>
          <w:lang w:val="es-ES_tradnl"/>
        </w:rPr>
        <w:t xml:space="preserve">2014, </w:t>
      </w:r>
      <w:r w:rsidR="001E75E2" w:rsidRPr="00BD1E4E">
        <w:rPr>
          <w:lang w:val="es-ES_tradnl"/>
        </w:rPr>
        <w:t xml:space="preserve">los Estados Unidos de América solicitaron participar en el </w:t>
      </w:r>
      <w:r w:rsidRPr="00BD1E4E">
        <w:rPr>
          <w:color w:val="000000"/>
          <w:lang w:val="es-ES_tradnl"/>
        </w:rPr>
        <w:t>WG</w:t>
      </w:r>
      <w:r w:rsidRPr="00BD1E4E">
        <w:rPr>
          <w:color w:val="000000"/>
          <w:lang w:val="es-ES_tradnl"/>
        </w:rPr>
        <w:noBreakHyphen/>
        <w:t>DST.</w:t>
      </w:r>
    </w:p>
    <w:p w:rsidR="005E31D5" w:rsidRPr="00BD1E4E" w:rsidRDefault="005E31D5" w:rsidP="005E31D5">
      <w:pPr>
        <w:rPr>
          <w:color w:val="000000"/>
          <w:lang w:val="es-ES_tradnl"/>
        </w:rPr>
      </w:pPr>
    </w:p>
    <w:p w:rsidR="005E31D5" w:rsidRPr="00BD1E4E" w:rsidRDefault="005E31D5" w:rsidP="005E31D5">
      <w:pPr>
        <w:rPr>
          <w:color w:val="000000"/>
          <w:lang w:val="es-ES_tradnl"/>
        </w:rPr>
      </w:pPr>
      <w:r w:rsidRPr="00BD1E4E">
        <w:rPr>
          <w:lang w:val="es-ES_tradnl"/>
        </w:rPr>
        <w:fldChar w:fldCharType="begin"/>
      </w:r>
      <w:r w:rsidRPr="00BD1E4E">
        <w:rPr>
          <w:lang w:val="es-ES_tradnl"/>
        </w:rPr>
        <w:instrText xml:space="preserve"> AUTONUM  </w:instrText>
      </w:r>
      <w:r w:rsidRPr="00BD1E4E">
        <w:rPr>
          <w:lang w:val="es-ES_tradnl"/>
        </w:rPr>
        <w:fldChar w:fldCharType="end"/>
      </w:r>
      <w:r w:rsidRPr="00BD1E4E">
        <w:rPr>
          <w:lang w:val="es-ES_tradnl"/>
        </w:rPr>
        <w:tab/>
      </w:r>
      <w:r w:rsidR="00FE0F2E" w:rsidRPr="00BD1E4E">
        <w:rPr>
          <w:lang w:val="es-ES_tradnl"/>
        </w:rPr>
        <w:t>El 4 de a</w:t>
      </w:r>
      <w:r w:rsidR="001E75E2" w:rsidRPr="00BD1E4E">
        <w:rPr>
          <w:lang w:val="es-ES_tradnl"/>
        </w:rPr>
        <w:t xml:space="preserve">gosto de </w:t>
      </w:r>
      <w:r w:rsidRPr="00BD1E4E">
        <w:rPr>
          <w:lang w:val="es-ES_tradnl"/>
        </w:rPr>
        <w:t xml:space="preserve">2014, Australia </w:t>
      </w:r>
      <w:r w:rsidR="001E75E2" w:rsidRPr="00BD1E4E">
        <w:rPr>
          <w:lang w:val="es-ES_tradnl"/>
        </w:rPr>
        <w:t xml:space="preserve">solicitó participar en el </w:t>
      </w:r>
      <w:r w:rsidRPr="00BD1E4E">
        <w:rPr>
          <w:color w:val="000000"/>
          <w:lang w:val="es-ES_tradnl"/>
        </w:rPr>
        <w:t>WG</w:t>
      </w:r>
      <w:r w:rsidRPr="00BD1E4E">
        <w:rPr>
          <w:color w:val="000000"/>
          <w:lang w:val="es-ES_tradnl"/>
        </w:rPr>
        <w:noBreakHyphen/>
        <w:t>DST.</w:t>
      </w:r>
    </w:p>
    <w:p w:rsidR="005E31D5" w:rsidRPr="00BD1E4E" w:rsidRDefault="005E31D5" w:rsidP="005E31D5">
      <w:pPr>
        <w:rPr>
          <w:lang w:val="es-ES_tradnl"/>
        </w:rPr>
      </w:pPr>
    </w:p>
    <w:p w:rsidR="005E31D5" w:rsidRPr="00BD1E4E" w:rsidRDefault="005E31D5" w:rsidP="003775B3">
      <w:pPr>
        <w:rPr>
          <w:lang w:val="es-ES_tradnl" w:eastAsia="ja-JP"/>
        </w:rPr>
      </w:pPr>
      <w:r w:rsidRPr="00BD1E4E">
        <w:rPr>
          <w:lang w:val="es-ES_tradnl"/>
        </w:rPr>
        <w:fldChar w:fldCharType="begin"/>
      </w:r>
      <w:r w:rsidRPr="00BD1E4E">
        <w:rPr>
          <w:lang w:val="es-ES_tradnl"/>
        </w:rPr>
        <w:instrText xml:space="preserve"> AUTONUM  </w:instrText>
      </w:r>
      <w:r w:rsidRPr="00BD1E4E">
        <w:rPr>
          <w:lang w:val="es-ES_tradnl"/>
        </w:rPr>
        <w:fldChar w:fldCharType="end"/>
      </w:r>
      <w:r w:rsidRPr="00BD1E4E">
        <w:rPr>
          <w:lang w:val="es-ES_tradnl"/>
        </w:rPr>
        <w:tab/>
      </w:r>
      <w:r w:rsidR="001E75E2" w:rsidRPr="00BD1E4E">
        <w:rPr>
          <w:lang w:val="es-ES_tradnl"/>
        </w:rPr>
        <w:t>La primera reunión del</w:t>
      </w:r>
      <w:r w:rsidRPr="00BD1E4E">
        <w:rPr>
          <w:lang w:val="es-ES_tradnl"/>
        </w:rPr>
        <w:t xml:space="preserve"> </w:t>
      </w:r>
      <w:r w:rsidRPr="00BD1E4E">
        <w:rPr>
          <w:color w:val="000000"/>
          <w:lang w:val="es-ES_tradnl"/>
        </w:rPr>
        <w:t>WG-DST</w:t>
      </w:r>
      <w:r w:rsidR="001E75E2" w:rsidRPr="00BD1E4E">
        <w:rPr>
          <w:lang w:val="es-ES_tradnl"/>
        </w:rPr>
        <w:t xml:space="preserve"> se celebrará en la sede de la </w:t>
      </w:r>
      <w:r w:rsidRPr="00BD1E4E">
        <w:rPr>
          <w:lang w:val="es-ES_tradnl"/>
        </w:rPr>
        <w:t>UPOV</w:t>
      </w:r>
      <w:r w:rsidR="001E75E2" w:rsidRPr="00BD1E4E">
        <w:rPr>
          <w:lang w:val="es-ES_tradnl"/>
        </w:rPr>
        <w:t xml:space="preserve"> en Ginebra el 3 de septiembre de </w:t>
      </w:r>
      <w:r w:rsidRPr="00BD1E4E">
        <w:rPr>
          <w:lang w:val="es-ES_tradnl" w:eastAsia="ja-JP"/>
        </w:rPr>
        <w:t>2014 (</w:t>
      </w:r>
      <w:r w:rsidR="001E75E2" w:rsidRPr="00BD1E4E">
        <w:rPr>
          <w:lang w:val="es-ES_tradnl" w:eastAsia="ja-JP"/>
        </w:rPr>
        <w:t xml:space="preserve">véase la circular </w:t>
      </w:r>
      <w:r w:rsidRPr="00BD1E4E">
        <w:rPr>
          <w:lang w:val="es-ES_tradnl" w:eastAsia="ja-JP"/>
        </w:rPr>
        <w:t xml:space="preserve">E-14/189 </w:t>
      </w:r>
      <w:r w:rsidR="00D30A7E" w:rsidRPr="00BD1E4E">
        <w:rPr>
          <w:lang w:val="es-ES_tradnl" w:eastAsia="ja-JP"/>
        </w:rPr>
        <w:t xml:space="preserve">de la UPOV, </w:t>
      </w:r>
      <w:r w:rsidR="001E75E2" w:rsidRPr="00BD1E4E">
        <w:rPr>
          <w:lang w:val="es-ES_tradnl" w:eastAsia="ja-JP"/>
        </w:rPr>
        <w:t xml:space="preserve">de 15 de julio de </w:t>
      </w:r>
      <w:r w:rsidRPr="00BD1E4E">
        <w:rPr>
          <w:lang w:val="es-ES_tradnl" w:eastAsia="ja-JP"/>
        </w:rPr>
        <w:t>2014)</w:t>
      </w:r>
      <w:r w:rsidRPr="00BD1E4E">
        <w:rPr>
          <w:lang w:val="es-ES_tradnl"/>
        </w:rPr>
        <w:t>. </w:t>
      </w:r>
    </w:p>
    <w:p w:rsidR="005E31D5" w:rsidRPr="00BD1E4E" w:rsidRDefault="005E31D5" w:rsidP="005E31D5">
      <w:pPr>
        <w:rPr>
          <w:lang w:val="es-ES_tradnl"/>
        </w:rPr>
      </w:pPr>
    </w:p>
    <w:p w:rsidR="005E31D5" w:rsidRPr="00BD1E4E" w:rsidRDefault="005E31D5" w:rsidP="005E31D5">
      <w:pPr>
        <w:rPr>
          <w:lang w:val="es-ES_tradnl"/>
        </w:rPr>
      </w:pPr>
      <w:r w:rsidRPr="00BD1E4E">
        <w:rPr>
          <w:lang w:val="es-ES_tradnl"/>
        </w:rPr>
        <w:fldChar w:fldCharType="begin"/>
      </w:r>
      <w:r w:rsidRPr="00BD1E4E">
        <w:rPr>
          <w:lang w:val="es-ES_tradnl"/>
        </w:rPr>
        <w:instrText xml:space="preserve"> AUTONUM  </w:instrText>
      </w:r>
      <w:r w:rsidRPr="00BD1E4E">
        <w:rPr>
          <w:lang w:val="es-ES_tradnl"/>
        </w:rPr>
        <w:fldChar w:fldCharType="end"/>
      </w:r>
      <w:r w:rsidRPr="00BD1E4E">
        <w:rPr>
          <w:lang w:val="es-ES_tradnl"/>
        </w:rPr>
        <w:tab/>
      </w:r>
      <w:r w:rsidR="00D30A7E" w:rsidRPr="00BD1E4E">
        <w:rPr>
          <w:lang w:val="es-ES_tradnl"/>
        </w:rPr>
        <w:t>Se presentará un informe sobre la primera reunión del WG-DST en la septuagésima sesión del CAJ</w:t>
      </w:r>
      <w:r w:rsidR="00D30A7E" w:rsidRPr="00BD1E4E">
        <w:rPr>
          <w:color w:val="000000"/>
          <w:lang w:val="es-ES_tradnl"/>
        </w:rPr>
        <w:t>.</w:t>
      </w:r>
    </w:p>
    <w:p w:rsidR="005E31D5" w:rsidRDefault="005E31D5" w:rsidP="005E31D5">
      <w:pPr>
        <w:rPr>
          <w:lang w:val="es-ES_tradnl"/>
        </w:rPr>
      </w:pPr>
    </w:p>
    <w:p w:rsidR="004162B6" w:rsidRPr="00BD1E4E" w:rsidRDefault="004162B6" w:rsidP="005E31D5">
      <w:pPr>
        <w:rPr>
          <w:lang w:val="es-ES_tradnl"/>
        </w:rPr>
      </w:pPr>
    </w:p>
    <w:p w:rsidR="005E31D5" w:rsidRPr="00BD1E4E" w:rsidRDefault="005E31D5" w:rsidP="005E31D5">
      <w:pPr>
        <w:rPr>
          <w:rFonts w:cs="Arial"/>
          <w:snapToGrid w:val="0"/>
          <w:lang w:val="es-ES_tradnl"/>
        </w:rPr>
      </w:pPr>
    </w:p>
    <w:p w:rsidR="005E31D5" w:rsidRPr="00BD1E4E" w:rsidRDefault="005E31D5" w:rsidP="005E31D5">
      <w:pPr>
        <w:keepNext/>
        <w:ind w:left="567" w:hanging="567"/>
        <w:outlineLvl w:val="0"/>
        <w:rPr>
          <w:caps/>
          <w:snapToGrid w:val="0"/>
          <w:lang w:val="es-ES_tradnl"/>
        </w:rPr>
      </w:pPr>
      <w:bookmarkStart w:id="4" w:name="_Toc396134694"/>
      <w:r w:rsidRPr="00BD1E4E">
        <w:rPr>
          <w:caps/>
          <w:snapToGrid w:val="0"/>
          <w:lang w:val="es-ES_tradnl"/>
        </w:rPr>
        <w:t>II.</w:t>
      </w:r>
      <w:r w:rsidRPr="00BD1E4E">
        <w:rPr>
          <w:caps/>
          <w:snapToGrid w:val="0"/>
          <w:lang w:val="es-ES_tradnl"/>
        </w:rPr>
        <w:tab/>
      </w:r>
      <w:r w:rsidR="00BE6FBA" w:rsidRPr="00BD1E4E">
        <w:rPr>
          <w:caps/>
          <w:snapToGrid w:val="0"/>
          <w:lang w:val="es-ES_tradnl"/>
        </w:rPr>
        <w:t>revisión del documento UPOV/INF/12 “Notas explicativas sobre las denominaciones de variedades con arreglo al Convenio de la UPOV”</w:t>
      </w:r>
      <w:bookmarkEnd w:id="4"/>
    </w:p>
    <w:p w:rsidR="005E31D5" w:rsidRPr="00BD1E4E" w:rsidRDefault="005E31D5" w:rsidP="005E31D5">
      <w:pPr>
        <w:keepNext/>
        <w:rPr>
          <w:lang w:val="es-ES_tradnl"/>
        </w:rPr>
      </w:pPr>
    </w:p>
    <w:p w:rsidR="00BE6FBA" w:rsidRDefault="005E31D5" w:rsidP="004162B6">
      <w:pPr>
        <w:rPr>
          <w:lang w:val="es-ES_tradnl"/>
        </w:rPr>
      </w:pPr>
      <w:r w:rsidRPr="00BD1E4E">
        <w:rPr>
          <w:lang w:val="es-ES_tradnl"/>
        </w:rPr>
        <w:fldChar w:fldCharType="begin"/>
      </w:r>
      <w:r w:rsidRPr="00BD1E4E">
        <w:rPr>
          <w:lang w:val="es-ES_tradnl"/>
        </w:rPr>
        <w:instrText xml:space="preserve"> AUTONUM  </w:instrText>
      </w:r>
      <w:r w:rsidRPr="00BD1E4E">
        <w:rPr>
          <w:lang w:val="es-ES_tradnl"/>
        </w:rPr>
        <w:fldChar w:fldCharType="end"/>
      </w:r>
      <w:r w:rsidRPr="00BD1E4E">
        <w:rPr>
          <w:lang w:val="es-ES_tradnl"/>
        </w:rPr>
        <w:tab/>
      </w:r>
      <w:r w:rsidR="00BE6FBA" w:rsidRPr="00BD1E4E">
        <w:rPr>
          <w:lang w:val="es-ES_tradnl"/>
        </w:rPr>
        <w:t>Las novedades relativas a la</w:t>
      </w:r>
      <w:r w:rsidRPr="00BD1E4E">
        <w:rPr>
          <w:lang w:val="es-ES_tradnl"/>
        </w:rPr>
        <w:t xml:space="preserve"> </w:t>
      </w:r>
      <w:r w:rsidR="00BE6FBA" w:rsidRPr="00BD1E4E">
        <w:rPr>
          <w:rFonts w:cs="Arial"/>
          <w:snapToGrid w:val="0"/>
          <w:lang w:val="es-ES_tradnl"/>
        </w:rPr>
        <w:t xml:space="preserve">revisión del </w:t>
      </w:r>
      <w:r w:rsidR="00BE6FBA" w:rsidRPr="00BD1E4E">
        <w:rPr>
          <w:lang w:val="es-ES_tradnl"/>
        </w:rPr>
        <w:t>documento UPOV/INF/12 “</w:t>
      </w:r>
      <w:r w:rsidR="00BE6FBA" w:rsidRPr="00BD1E4E">
        <w:rPr>
          <w:rFonts w:cs="Arial"/>
          <w:lang w:val="es-ES_tradnl" w:eastAsia="es-ES_tradnl"/>
        </w:rPr>
        <w:t>Notas explicativas sobre las denominaciones de variedades con arreglo al Convenio de la UPOV</w:t>
      </w:r>
      <w:r w:rsidR="00BE6FBA" w:rsidRPr="00BD1E4E">
        <w:rPr>
          <w:lang w:val="es-ES_tradnl"/>
        </w:rPr>
        <w:t xml:space="preserve">”, que será examinado por el </w:t>
      </w:r>
      <w:r w:rsidR="00D004CB" w:rsidRPr="00BD1E4E">
        <w:rPr>
          <w:lang w:val="es-ES_tradnl"/>
        </w:rPr>
        <w:t>CAJ-</w:t>
      </w:r>
      <w:r w:rsidR="00BE6FBA" w:rsidRPr="00BD1E4E">
        <w:rPr>
          <w:lang w:val="es-ES_tradnl"/>
        </w:rPr>
        <w:t>AG en su novena sesión, que tendrá lugar del 14 al 17 de octubre de 2014, se reseñan en el documento CAJ/70/2 “Elaboración de material de información sobre el Convenio de la UPOV</w:t>
      </w:r>
      <w:r w:rsidR="008361F6" w:rsidRPr="00BD1E4E">
        <w:rPr>
          <w:lang w:val="es-ES_tradnl"/>
        </w:rPr>
        <w:t>”</w:t>
      </w:r>
      <w:r w:rsidR="00BE6FBA" w:rsidRPr="00BD1E4E">
        <w:rPr>
          <w:lang w:val="es-ES_tradnl"/>
        </w:rPr>
        <w:t>.</w:t>
      </w:r>
    </w:p>
    <w:p w:rsidR="004162B6" w:rsidRPr="00BD1E4E" w:rsidRDefault="004162B6" w:rsidP="004162B6">
      <w:pPr>
        <w:rPr>
          <w:lang w:val="es-ES_tradnl"/>
        </w:rPr>
      </w:pPr>
    </w:p>
    <w:p w:rsidR="003775B3" w:rsidRDefault="003775B3">
      <w:pPr>
        <w:jc w:val="left"/>
        <w:rPr>
          <w:i/>
          <w:lang w:val="es-ES_tradnl"/>
        </w:rPr>
      </w:pPr>
      <w:r>
        <w:rPr>
          <w:i/>
          <w:lang w:val="es-ES_tradnl"/>
        </w:rPr>
        <w:br w:type="page"/>
      </w:r>
    </w:p>
    <w:p w:rsidR="005E31D5" w:rsidRPr="00BD1E4E" w:rsidRDefault="005E31D5" w:rsidP="005E31D5">
      <w:pPr>
        <w:tabs>
          <w:tab w:val="left" w:pos="5387"/>
        </w:tabs>
        <w:ind w:left="4820"/>
        <w:rPr>
          <w:i/>
          <w:lang w:val="es-ES_tradnl"/>
        </w:rPr>
      </w:pPr>
      <w:r w:rsidRPr="00BD1E4E">
        <w:rPr>
          <w:i/>
          <w:lang w:val="es-ES_tradnl"/>
        </w:rPr>
        <w:lastRenderedPageBreak/>
        <w:fldChar w:fldCharType="begin"/>
      </w:r>
      <w:r w:rsidRPr="00BD1E4E">
        <w:rPr>
          <w:i/>
          <w:lang w:val="es-ES_tradnl"/>
        </w:rPr>
        <w:instrText xml:space="preserve"> AUTONUM  </w:instrText>
      </w:r>
      <w:r w:rsidRPr="00BD1E4E">
        <w:rPr>
          <w:i/>
          <w:lang w:val="es-ES_tradnl"/>
        </w:rPr>
        <w:fldChar w:fldCharType="end"/>
      </w:r>
      <w:r w:rsidRPr="00BD1E4E">
        <w:rPr>
          <w:i/>
          <w:lang w:val="es-ES_tradnl"/>
        </w:rPr>
        <w:tab/>
      </w:r>
      <w:r w:rsidR="006A76CE" w:rsidRPr="00BD1E4E">
        <w:rPr>
          <w:i/>
          <w:lang w:val="es-ES_tradnl"/>
        </w:rPr>
        <w:t>Se invita al CAJ a tomar nota de lo siguiente</w:t>
      </w:r>
      <w:r w:rsidRPr="00BD1E4E">
        <w:rPr>
          <w:i/>
          <w:lang w:val="es-ES_tradnl"/>
        </w:rPr>
        <w:t>:</w:t>
      </w:r>
    </w:p>
    <w:p w:rsidR="005E31D5" w:rsidRPr="00BD1E4E" w:rsidRDefault="005E31D5" w:rsidP="005E31D5">
      <w:pPr>
        <w:tabs>
          <w:tab w:val="left" w:pos="5387"/>
        </w:tabs>
        <w:ind w:left="4820"/>
        <w:rPr>
          <w:i/>
          <w:lang w:val="es-ES_tradnl"/>
        </w:rPr>
      </w:pPr>
    </w:p>
    <w:p w:rsidR="005E31D5" w:rsidRPr="00BD1E4E" w:rsidRDefault="006A76CE" w:rsidP="003775B3">
      <w:pPr>
        <w:tabs>
          <w:tab w:val="left" w:pos="5387"/>
        </w:tabs>
        <w:ind w:left="4820" w:firstLine="567"/>
        <w:rPr>
          <w:i/>
          <w:lang w:val="es-ES_tradnl"/>
        </w:rPr>
      </w:pPr>
      <w:r w:rsidRPr="00BD1E4E">
        <w:rPr>
          <w:i/>
          <w:lang w:val="es-ES_tradnl"/>
        </w:rPr>
        <w:t>a)</w:t>
      </w:r>
      <w:r w:rsidR="005E31D5" w:rsidRPr="00BD1E4E">
        <w:rPr>
          <w:i/>
          <w:lang w:val="es-ES_tradnl"/>
        </w:rPr>
        <w:tab/>
      </w:r>
      <w:r w:rsidR="00D3216D" w:rsidRPr="00BD1E4E">
        <w:rPr>
          <w:i/>
          <w:lang w:val="es-ES_tradnl"/>
        </w:rPr>
        <w:t xml:space="preserve">en la septuagésima sesión del CAJ </w:t>
      </w:r>
      <w:r w:rsidR="00D30A7E" w:rsidRPr="00BD1E4E">
        <w:rPr>
          <w:i/>
          <w:lang w:val="es-ES_tradnl"/>
        </w:rPr>
        <w:t>se presentará un informe sobre la primera reunión del WG-DST, que se celebrará el 3 d</w:t>
      </w:r>
      <w:r w:rsidR="00D3216D">
        <w:rPr>
          <w:i/>
          <w:lang w:val="es-ES_tradnl"/>
        </w:rPr>
        <w:t>e septiembre de 2014 en Ginebra</w:t>
      </w:r>
      <w:r w:rsidR="005E31D5" w:rsidRPr="00BD1E4E">
        <w:rPr>
          <w:rFonts w:eastAsia="MS Mincho"/>
          <w:i/>
          <w:lang w:val="es-ES_tradnl"/>
        </w:rPr>
        <w:t>;</w:t>
      </w:r>
    </w:p>
    <w:p w:rsidR="005E31D5" w:rsidRPr="00BD1E4E" w:rsidRDefault="005E31D5" w:rsidP="005E31D5">
      <w:pPr>
        <w:tabs>
          <w:tab w:val="left" w:pos="5387"/>
        </w:tabs>
        <w:ind w:left="4820"/>
        <w:rPr>
          <w:i/>
          <w:lang w:val="es-ES_tradnl"/>
        </w:rPr>
      </w:pPr>
    </w:p>
    <w:p w:rsidR="005E31D5" w:rsidRPr="00BD1E4E" w:rsidRDefault="005E31D5" w:rsidP="005E31D5">
      <w:pPr>
        <w:tabs>
          <w:tab w:val="left" w:pos="5387"/>
        </w:tabs>
        <w:ind w:left="4820" w:firstLine="567"/>
        <w:rPr>
          <w:i/>
          <w:lang w:val="es-ES_tradnl"/>
        </w:rPr>
      </w:pPr>
      <w:r w:rsidRPr="00BD1E4E">
        <w:rPr>
          <w:i/>
          <w:lang w:val="es-ES_tradnl"/>
        </w:rPr>
        <w:t>b)</w:t>
      </w:r>
      <w:r w:rsidRPr="00BD1E4E">
        <w:rPr>
          <w:i/>
          <w:lang w:val="es-ES_tradnl"/>
        </w:rPr>
        <w:tab/>
      </w:r>
      <w:r w:rsidR="00D3216D" w:rsidRPr="00BD1E4E">
        <w:rPr>
          <w:i/>
          <w:lang w:val="es-ES_tradnl"/>
        </w:rPr>
        <w:t xml:space="preserve">las </w:t>
      </w:r>
      <w:r w:rsidR="00D004CB" w:rsidRPr="00BD1E4E">
        <w:rPr>
          <w:i/>
          <w:lang w:val="es-ES_tradnl"/>
        </w:rPr>
        <w:t xml:space="preserve">últimas </w:t>
      </w:r>
      <w:r w:rsidR="006A76CE" w:rsidRPr="00BD1E4E">
        <w:rPr>
          <w:i/>
          <w:lang w:val="es-ES_tradnl"/>
        </w:rPr>
        <w:t xml:space="preserve">novedades relativas a la revisión del documento UPOV/INF/12 “Notas explicativas sobre las denominaciones de variedades con arreglo al Convenio de la UPOV”, que será examinado por el </w:t>
      </w:r>
      <w:r w:rsidR="00D004CB" w:rsidRPr="00BD1E4E">
        <w:rPr>
          <w:i/>
          <w:lang w:val="es-ES_tradnl"/>
        </w:rPr>
        <w:t>CAJ-</w:t>
      </w:r>
      <w:r w:rsidR="006A76CE" w:rsidRPr="00BD1E4E">
        <w:rPr>
          <w:i/>
          <w:lang w:val="es-ES_tradnl"/>
        </w:rPr>
        <w:t>AG en su novena sesión, que tendrá lugar del 14 al 17 de octubre de 2014, se reseñan en el documento CAJ/70/2 “Elaboración de material de información sobre el Convenio de la UPOV</w:t>
      </w:r>
      <w:r w:rsidR="00D004CB" w:rsidRPr="00BD1E4E">
        <w:rPr>
          <w:i/>
          <w:lang w:val="es-ES_tradnl"/>
        </w:rPr>
        <w:t>”</w:t>
      </w:r>
      <w:r w:rsidRPr="00BD1E4E">
        <w:rPr>
          <w:i/>
          <w:lang w:val="es-ES_tradnl"/>
        </w:rPr>
        <w:t>.</w:t>
      </w:r>
    </w:p>
    <w:p w:rsidR="005E31D5" w:rsidRPr="00BD1E4E" w:rsidRDefault="005E31D5" w:rsidP="005E31D5">
      <w:pPr>
        <w:tabs>
          <w:tab w:val="left" w:pos="5387"/>
        </w:tabs>
        <w:ind w:left="4820"/>
        <w:rPr>
          <w:i/>
          <w:lang w:val="es-ES_tradnl"/>
        </w:rPr>
      </w:pPr>
    </w:p>
    <w:p w:rsidR="005E31D5" w:rsidRPr="00BD1E4E" w:rsidRDefault="005E31D5" w:rsidP="005E31D5">
      <w:pPr>
        <w:tabs>
          <w:tab w:val="left" w:pos="5387"/>
        </w:tabs>
        <w:rPr>
          <w:i/>
          <w:lang w:val="es-ES_tradnl"/>
        </w:rPr>
      </w:pPr>
    </w:p>
    <w:p w:rsidR="005E31D5" w:rsidRPr="00BD1E4E" w:rsidRDefault="005E31D5" w:rsidP="005E31D5">
      <w:pPr>
        <w:rPr>
          <w:snapToGrid w:val="0"/>
          <w:lang w:val="es-ES_tradnl"/>
        </w:rPr>
      </w:pPr>
    </w:p>
    <w:p w:rsidR="005E31D5" w:rsidRPr="00BD1E4E" w:rsidRDefault="005E31D5" w:rsidP="005E31D5">
      <w:pPr>
        <w:rPr>
          <w:snapToGrid w:val="0"/>
          <w:lang w:val="es-ES_tradnl"/>
        </w:rPr>
      </w:pPr>
    </w:p>
    <w:p w:rsidR="005E31D5" w:rsidRPr="00BD1E4E" w:rsidRDefault="005E31D5" w:rsidP="005E31D5">
      <w:pPr>
        <w:jc w:val="right"/>
        <w:rPr>
          <w:iCs/>
          <w:lang w:val="es-ES_tradnl"/>
        </w:rPr>
        <w:sectPr w:rsidR="005E31D5" w:rsidRPr="00BD1E4E" w:rsidSect="00906DDC">
          <w:headerReference w:type="default" r:id="rId9"/>
          <w:pgSz w:w="11907" w:h="16840" w:code="9"/>
          <w:pgMar w:top="510" w:right="1134" w:bottom="1134" w:left="1134" w:header="510" w:footer="680" w:gutter="0"/>
          <w:cols w:space="720"/>
          <w:titlePg/>
        </w:sectPr>
      </w:pPr>
      <w:r w:rsidRPr="00BD1E4E">
        <w:rPr>
          <w:iCs/>
          <w:lang w:val="es-ES_tradnl"/>
        </w:rPr>
        <w:t>[Siguen los Anexos]</w:t>
      </w:r>
    </w:p>
    <w:p w:rsidR="00307C5F" w:rsidRPr="00BD1E4E" w:rsidRDefault="003775B3" w:rsidP="003775B3">
      <w:pPr>
        <w:jc w:val="center"/>
        <w:rPr>
          <w:rStyle w:val="Emphasis"/>
          <w:i w:val="0"/>
          <w:lang w:val="es-ES_tradnl"/>
        </w:rPr>
      </w:pPr>
      <w:r>
        <w:rPr>
          <w:rStyle w:val="Emphasis"/>
          <w:i w:val="0"/>
          <w:lang w:val="es-ES_tradnl"/>
        </w:rPr>
        <w:lastRenderedPageBreak/>
        <w:t>CAJ/70/4</w:t>
      </w:r>
    </w:p>
    <w:p w:rsidR="00307C5F" w:rsidRPr="00BD1E4E" w:rsidRDefault="00307C5F" w:rsidP="00430B5E">
      <w:pPr>
        <w:jc w:val="right"/>
        <w:rPr>
          <w:iCs/>
          <w:lang w:val="es-ES_tradnl"/>
        </w:rPr>
      </w:pPr>
    </w:p>
    <w:p w:rsidR="00307C5F" w:rsidRPr="00BD1E4E" w:rsidRDefault="00B81AA4" w:rsidP="00B81AA4">
      <w:pPr>
        <w:jc w:val="center"/>
        <w:rPr>
          <w:rFonts w:cs="Arial"/>
          <w:lang w:val="es-ES_tradnl"/>
        </w:rPr>
      </w:pPr>
      <w:r w:rsidRPr="00BD1E4E">
        <w:rPr>
          <w:rFonts w:cs="Arial"/>
          <w:lang w:val="es-ES_tradnl"/>
        </w:rPr>
        <w:t>ANEXO I</w:t>
      </w:r>
    </w:p>
    <w:p w:rsidR="00B81AA4" w:rsidRDefault="00B81AA4" w:rsidP="00356384">
      <w:pPr>
        <w:rPr>
          <w:rFonts w:cs="Arial"/>
          <w:lang w:val="es-ES_tradnl"/>
        </w:rPr>
      </w:pPr>
    </w:p>
    <w:p w:rsidR="00CC7B26" w:rsidRPr="00BD1E4E" w:rsidRDefault="00CC7B26" w:rsidP="00356384">
      <w:pPr>
        <w:rPr>
          <w:rFonts w:cs="Arial"/>
          <w:lang w:val="es-ES_tradnl"/>
        </w:rPr>
      </w:pPr>
    </w:p>
    <w:p w:rsidR="00B81AA4" w:rsidRPr="00BD1E4E" w:rsidRDefault="00D004CB" w:rsidP="00B81AA4">
      <w:pPr>
        <w:jc w:val="center"/>
        <w:rPr>
          <w:rFonts w:cs="Arial"/>
          <w:lang w:val="es-ES_tradnl"/>
        </w:rPr>
      </w:pPr>
      <w:r w:rsidRPr="00BD1E4E">
        <w:rPr>
          <w:rFonts w:cs="Arial"/>
          <w:lang w:val="es-ES_tradnl"/>
        </w:rPr>
        <w:t>MANDATO DEL GRUPO DE TRABAJO ENCARGADO DE PREPARAR PROPUESTAS PARA ELABORAR UN INSTRUMENTO DE LA UPOV DE BÚSQUEDA DE</w:t>
      </w:r>
      <w:r w:rsidR="00D3216D">
        <w:rPr>
          <w:rFonts w:cs="Arial"/>
          <w:lang w:val="es-ES_tradnl"/>
        </w:rPr>
        <w:t xml:space="preserve"> DENOMINACIONES SIMILARES</w:t>
      </w:r>
      <w:r w:rsidRPr="00BD1E4E">
        <w:rPr>
          <w:rFonts w:cs="Arial"/>
          <w:lang w:val="es-ES_tradnl"/>
        </w:rPr>
        <w:t xml:space="preserve"> </w:t>
      </w:r>
      <w:r w:rsidR="00D3216D">
        <w:rPr>
          <w:rFonts w:cs="Arial"/>
          <w:lang w:val="es-ES_tradnl"/>
        </w:rPr>
        <w:br/>
      </w:r>
      <w:r w:rsidRPr="00BD1E4E">
        <w:rPr>
          <w:rFonts w:cs="Arial"/>
          <w:lang w:val="es-ES_tradnl"/>
        </w:rPr>
        <w:t>A LOS FINES DE LA DENOMINACIÓN DE VARIEDADES</w:t>
      </w:r>
    </w:p>
    <w:p w:rsidR="00B81AA4" w:rsidRPr="00BD1E4E" w:rsidRDefault="00B81AA4" w:rsidP="00B81AA4">
      <w:pPr>
        <w:jc w:val="center"/>
        <w:rPr>
          <w:rFonts w:cs="Arial"/>
          <w:lang w:val="es-ES_tradnl"/>
        </w:rPr>
      </w:pPr>
      <w:r w:rsidRPr="00BD1E4E">
        <w:rPr>
          <w:rFonts w:cs="Arial"/>
          <w:lang w:val="es-ES_tradnl"/>
        </w:rPr>
        <w:t>(“</w:t>
      </w:r>
      <w:r w:rsidR="00D004CB" w:rsidRPr="00BD1E4E">
        <w:rPr>
          <w:rFonts w:cs="Arial"/>
          <w:lang w:val="es-ES_tradnl"/>
        </w:rPr>
        <w:t>Grupo de trabajo del instrumento de búsqueda de denominaciones</w:t>
      </w:r>
      <w:r w:rsidRPr="00BD1E4E">
        <w:rPr>
          <w:rFonts w:cs="Arial"/>
          <w:lang w:val="es-ES_tradnl"/>
        </w:rPr>
        <w:t>”)</w:t>
      </w:r>
    </w:p>
    <w:p w:rsidR="00B81AA4" w:rsidRPr="00BD1E4E" w:rsidRDefault="00B81AA4" w:rsidP="00B81AA4">
      <w:pPr>
        <w:jc w:val="center"/>
        <w:rPr>
          <w:rFonts w:cs="Arial"/>
          <w:lang w:val="es-ES_tradnl"/>
        </w:rPr>
      </w:pPr>
    </w:p>
    <w:p w:rsidR="00B81AA4" w:rsidRPr="00BD1E4E" w:rsidRDefault="00B81AA4" w:rsidP="00B81AA4">
      <w:pPr>
        <w:jc w:val="center"/>
        <w:rPr>
          <w:rFonts w:cs="Arial"/>
          <w:lang w:val="es-ES_tradnl"/>
        </w:rPr>
      </w:pPr>
    </w:p>
    <w:p w:rsidR="00B81AA4" w:rsidRPr="00BD1E4E" w:rsidRDefault="00D004CB" w:rsidP="00B81AA4">
      <w:pPr>
        <w:rPr>
          <w:rFonts w:cs="Arial"/>
          <w:lang w:val="es-ES_tradnl"/>
        </w:rPr>
      </w:pPr>
      <w:r w:rsidRPr="00BD1E4E">
        <w:rPr>
          <w:rFonts w:cs="Arial"/>
          <w:lang w:val="es-ES_tradnl"/>
        </w:rPr>
        <w:t>CREACIÓN DE UN GRUPO DE TRABAJO</w:t>
      </w:r>
    </w:p>
    <w:p w:rsidR="00B81AA4" w:rsidRPr="00BD1E4E" w:rsidRDefault="00B81AA4" w:rsidP="00B81AA4">
      <w:pPr>
        <w:rPr>
          <w:rFonts w:cs="Arial"/>
          <w:lang w:val="es-ES_tradnl"/>
        </w:rPr>
      </w:pPr>
    </w:p>
    <w:p w:rsidR="00B81AA4" w:rsidRPr="00BD1E4E" w:rsidRDefault="00096F22" w:rsidP="00096F22">
      <w:pPr>
        <w:rPr>
          <w:rFonts w:cs="Arial"/>
          <w:lang w:val="es-ES_tradnl"/>
        </w:rPr>
      </w:pPr>
      <w:r w:rsidRPr="00BD1E4E">
        <w:rPr>
          <w:rFonts w:cs="Arial"/>
          <w:lang w:val="es-ES_tradnl"/>
        </w:rPr>
        <w:t xml:space="preserve">El Comité Administrativo y Jurídico </w:t>
      </w:r>
      <w:r w:rsidR="00B81AA4" w:rsidRPr="00BD1E4E">
        <w:rPr>
          <w:rFonts w:cs="Arial"/>
          <w:lang w:val="es-ES_tradnl"/>
        </w:rPr>
        <w:t xml:space="preserve">(CAJ), </w:t>
      </w:r>
      <w:r w:rsidRPr="00BD1E4E">
        <w:rPr>
          <w:rFonts w:cs="Arial"/>
          <w:lang w:val="es-ES_tradnl"/>
        </w:rPr>
        <w:t>en su sexagésima octava sesión, celebrada en Ginebra el 21 de octubre de 20</w:t>
      </w:r>
      <w:r w:rsidR="00B81AA4" w:rsidRPr="00BD1E4E">
        <w:rPr>
          <w:rFonts w:cs="Arial"/>
          <w:lang w:val="es-ES_tradnl"/>
        </w:rPr>
        <w:t xml:space="preserve">13, </w:t>
      </w:r>
      <w:r w:rsidRPr="00BD1E4E">
        <w:rPr>
          <w:rFonts w:cs="Arial"/>
          <w:lang w:val="es-ES_tradnl"/>
        </w:rPr>
        <w:t>examinó el documento</w:t>
      </w:r>
      <w:r w:rsidR="00B81AA4" w:rsidRPr="00BD1E4E">
        <w:rPr>
          <w:rFonts w:cs="Arial"/>
          <w:lang w:val="es-ES_tradnl"/>
        </w:rPr>
        <w:t xml:space="preserve"> CAJ/68/9 “Pos</w:t>
      </w:r>
      <w:r w:rsidRPr="00BD1E4E">
        <w:rPr>
          <w:rFonts w:cs="Arial"/>
          <w:lang w:val="es-ES_tradnl"/>
        </w:rPr>
        <w:t>ible elaboración de un instrumento de la UPOV</w:t>
      </w:r>
      <w:r w:rsidR="00D3216D">
        <w:rPr>
          <w:rFonts w:cs="Arial"/>
          <w:lang w:val="es-ES_tradnl"/>
        </w:rPr>
        <w:t xml:space="preserve"> </w:t>
      </w:r>
      <w:r w:rsidRPr="00BD1E4E">
        <w:rPr>
          <w:rFonts w:cs="Arial"/>
          <w:lang w:val="es-ES_tradnl"/>
        </w:rPr>
        <w:t>de búsqueda de similitud a los fines de la denominación de variedades</w:t>
      </w:r>
      <w:r w:rsidR="00B81AA4" w:rsidRPr="00BD1E4E">
        <w:rPr>
          <w:rFonts w:cs="Arial"/>
          <w:lang w:val="es-ES_tradnl"/>
        </w:rPr>
        <w:t xml:space="preserve">” </w:t>
      </w:r>
      <w:r w:rsidRPr="00BD1E4E">
        <w:rPr>
          <w:rFonts w:cs="Arial"/>
          <w:lang w:val="es-ES_tradnl"/>
        </w:rPr>
        <w:t xml:space="preserve">y aprobó la creación de un grupo de trabajo encargado de </w:t>
      </w:r>
      <w:r w:rsidR="00846915" w:rsidRPr="00BD1E4E">
        <w:rPr>
          <w:rFonts w:cs="Arial"/>
          <w:lang w:val="es-ES_tradnl"/>
        </w:rPr>
        <w:t>preparar</w:t>
      </w:r>
      <w:r w:rsidRPr="00BD1E4E">
        <w:rPr>
          <w:rFonts w:cs="Arial"/>
          <w:lang w:val="es-ES_tradnl"/>
        </w:rPr>
        <w:t xml:space="preserve"> propuestas para </w:t>
      </w:r>
      <w:r w:rsidR="00846915" w:rsidRPr="00BD1E4E">
        <w:rPr>
          <w:rFonts w:cs="Arial"/>
          <w:lang w:val="es-ES_tradnl"/>
        </w:rPr>
        <w:t xml:space="preserve">elaborar </w:t>
      </w:r>
      <w:r w:rsidRPr="00BD1E4E">
        <w:rPr>
          <w:rFonts w:cs="Arial"/>
          <w:lang w:val="es-ES_tradnl"/>
        </w:rPr>
        <w:t xml:space="preserve">un instrumento de la UPOV de búsqueda de </w:t>
      </w:r>
      <w:r w:rsidR="00D3216D">
        <w:rPr>
          <w:rFonts w:cs="Arial"/>
          <w:lang w:val="es-ES_tradnl"/>
        </w:rPr>
        <w:t>denominaciones similares</w:t>
      </w:r>
      <w:r w:rsidRPr="00BD1E4E">
        <w:rPr>
          <w:rFonts w:cs="Arial"/>
          <w:lang w:val="es-ES_tradnl"/>
        </w:rPr>
        <w:t xml:space="preserve"> a los fines de la denominación de variedades, </w:t>
      </w:r>
      <w:r w:rsidR="008F019E" w:rsidRPr="00BD1E4E">
        <w:rPr>
          <w:rFonts w:cs="Arial"/>
          <w:lang w:val="es-ES_tradnl"/>
        </w:rPr>
        <w:t>de conformidad con lo dispuesto en los párrafos 4 a 7 del documento CAJ/68/9 de la siguiente forma</w:t>
      </w:r>
      <w:r w:rsidR="00B81AA4" w:rsidRPr="00BD1E4E">
        <w:rPr>
          <w:rFonts w:cs="Arial"/>
          <w:vertAlign w:val="superscript"/>
          <w:lang w:val="es-ES_tradnl"/>
        </w:rPr>
        <w:footnoteReference w:id="4"/>
      </w:r>
      <w:r w:rsidR="00B81AA4" w:rsidRPr="00BD1E4E">
        <w:rPr>
          <w:rFonts w:cs="Arial"/>
          <w:lang w:val="es-ES_tradnl"/>
        </w:rPr>
        <w:t>:</w:t>
      </w:r>
    </w:p>
    <w:p w:rsidR="003775B3" w:rsidRDefault="003775B3" w:rsidP="00B81AA4">
      <w:pPr>
        <w:ind w:left="567" w:right="567"/>
        <w:rPr>
          <w:rFonts w:cs="Arial"/>
          <w:lang w:val="es-ES_tradnl"/>
        </w:rPr>
      </w:pPr>
    </w:p>
    <w:p w:rsidR="00B81AA4" w:rsidRPr="00BD1E4E" w:rsidRDefault="00142A6B" w:rsidP="00B81AA4">
      <w:pPr>
        <w:ind w:left="567" w:right="567"/>
        <w:rPr>
          <w:rFonts w:cs="Arial"/>
          <w:lang w:val="es-ES_tradnl"/>
        </w:rPr>
      </w:pPr>
      <w:r w:rsidRPr="00BD1E4E">
        <w:rPr>
          <w:rFonts w:cs="Arial"/>
          <w:lang w:val="es-ES_tradnl"/>
        </w:rPr>
        <w:t>Composición</w:t>
      </w:r>
      <w:r w:rsidR="00096F22" w:rsidRPr="00BD1E4E">
        <w:rPr>
          <w:rFonts w:cs="Arial"/>
          <w:lang w:val="es-ES_tradnl"/>
        </w:rPr>
        <w:t xml:space="preserve"> del grupo de trabajo</w:t>
      </w:r>
      <w:r w:rsidR="00B81AA4" w:rsidRPr="00BD1E4E">
        <w:rPr>
          <w:rFonts w:cs="Arial"/>
          <w:lang w:val="es-ES_tradnl"/>
        </w:rPr>
        <w:t>:</w:t>
      </w:r>
    </w:p>
    <w:p w:rsidR="00B81AA4" w:rsidRPr="00BD1E4E" w:rsidRDefault="00B81AA4" w:rsidP="00B81AA4">
      <w:pPr>
        <w:ind w:left="567" w:right="567"/>
        <w:rPr>
          <w:rFonts w:cs="Arial"/>
          <w:lang w:val="es-ES_tradnl"/>
        </w:rPr>
      </w:pPr>
    </w:p>
    <w:p w:rsidR="00142A6B" w:rsidRPr="00BD1E4E" w:rsidRDefault="00142A6B" w:rsidP="003775B3">
      <w:pPr>
        <w:ind w:left="1701" w:right="567" w:hanging="561"/>
        <w:rPr>
          <w:rFonts w:cs="Arial"/>
          <w:lang w:val="es-ES_tradnl"/>
        </w:rPr>
      </w:pPr>
      <w:r w:rsidRPr="00BD1E4E">
        <w:rPr>
          <w:rFonts w:cs="Arial"/>
          <w:lang w:val="es-ES_tradnl"/>
        </w:rPr>
        <w:t xml:space="preserve">a) </w:t>
      </w:r>
      <w:r w:rsidRPr="00BD1E4E">
        <w:rPr>
          <w:rFonts w:cs="Arial"/>
          <w:lang w:val="es-ES_tradnl"/>
        </w:rPr>
        <w:tab/>
        <w:t>examinadores de denominaciones que sean miembros de la Unión (3 a 6 expertos);</w:t>
      </w:r>
    </w:p>
    <w:p w:rsidR="00142A6B" w:rsidRPr="00BD1E4E" w:rsidRDefault="00142A6B" w:rsidP="00115E11">
      <w:pPr>
        <w:ind w:left="1690" w:right="567" w:hanging="556"/>
        <w:rPr>
          <w:rFonts w:cs="Arial"/>
          <w:lang w:val="es-ES_tradnl"/>
        </w:rPr>
      </w:pPr>
      <w:r w:rsidRPr="00BD1E4E">
        <w:rPr>
          <w:rFonts w:cs="Arial"/>
          <w:lang w:val="es-ES_tradnl"/>
        </w:rPr>
        <w:t xml:space="preserve">b) </w:t>
      </w:r>
      <w:r w:rsidRPr="00BD1E4E">
        <w:rPr>
          <w:rFonts w:cs="Arial"/>
          <w:lang w:val="es-ES_tradnl"/>
        </w:rPr>
        <w:tab/>
        <w:t>el Servicio de Bases de Datos Mundiales de la OMPI (responsable de la base de datos PLUTO);</w:t>
      </w:r>
    </w:p>
    <w:p w:rsidR="00142A6B" w:rsidRPr="00BD1E4E" w:rsidRDefault="00142A6B" w:rsidP="00115E11">
      <w:pPr>
        <w:ind w:left="567" w:right="567" w:firstLine="567"/>
        <w:rPr>
          <w:rFonts w:cs="Arial"/>
          <w:lang w:val="es-ES_tradnl"/>
        </w:rPr>
      </w:pPr>
      <w:r w:rsidRPr="00BD1E4E">
        <w:rPr>
          <w:rFonts w:cs="Arial"/>
          <w:lang w:val="es-ES_tradnl"/>
        </w:rPr>
        <w:t xml:space="preserve">c) </w:t>
      </w:r>
      <w:r w:rsidRPr="00BD1E4E">
        <w:rPr>
          <w:rFonts w:cs="Arial"/>
          <w:lang w:val="es-ES_tradnl"/>
        </w:rPr>
        <w:tab/>
        <w:t>la Oficina Comunitaria de Variedades Vegetales (OCVV) de la Unión Europea; y</w:t>
      </w:r>
    </w:p>
    <w:p w:rsidR="00B81AA4" w:rsidRPr="00BD1E4E" w:rsidRDefault="00142A6B" w:rsidP="00115E11">
      <w:pPr>
        <w:ind w:left="567" w:right="567" w:firstLine="567"/>
        <w:rPr>
          <w:rFonts w:cs="Arial"/>
          <w:lang w:val="es-ES_tradnl"/>
        </w:rPr>
      </w:pPr>
      <w:r w:rsidRPr="00BD1E4E">
        <w:rPr>
          <w:rFonts w:cs="Arial"/>
          <w:lang w:val="es-ES_tradnl"/>
        </w:rPr>
        <w:t xml:space="preserve">d) </w:t>
      </w:r>
      <w:r w:rsidRPr="00BD1E4E">
        <w:rPr>
          <w:rFonts w:cs="Arial"/>
          <w:lang w:val="es-ES_tradnl"/>
        </w:rPr>
        <w:tab/>
        <w:t xml:space="preserve">la Oficina de la Unión </w:t>
      </w:r>
    </w:p>
    <w:p w:rsidR="00115E11" w:rsidRDefault="00115E11" w:rsidP="003775B3">
      <w:pPr>
        <w:autoSpaceDE w:val="0"/>
        <w:autoSpaceDN w:val="0"/>
        <w:adjustRightInd w:val="0"/>
        <w:ind w:left="567"/>
        <w:jc w:val="left"/>
        <w:rPr>
          <w:rFonts w:cs="Arial"/>
          <w:lang w:val="es-ES_tradnl" w:eastAsia="es-ES_tradnl"/>
        </w:rPr>
      </w:pPr>
    </w:p>
    <w:p w:rsidR="00B81AA4" w:rsidRPr="00BD1E4E" w:rsidRDefault="00972192" w:rsidP="0057439B">
      <w:pPr>
        <w:autoSpaceDE w:val="0"/>
        <w:autoSpaceDN w:val="0"/>
        <w:adjustRightInd w:val="0"/>
        <w:ind w:left="567" w:right="567"/>
        <w:rPr>
          <w:rFonts w:cs="Arial"/>
          <w:lang w:val="es-ES_tradnl"/>
        </w:rPr>
      </w:pPr>
      <w:r w:rsidRPr="00BD1E4E">
        <w:rPr>
          <w:rFonts w:cs="Arial"/>
          <w:lang w:val="es-ES_tradnl" w:eastAsia="es-ES_tradnl"/>
        </w:rPr>
        <w:t>Se prevé que el propio grupo establezca su plan de trabajo; sin embargo, cabe esperar que su primer paso sea examinar los tipos de búsqueda existentes actualmente en la pestaña de Búsqueda por denominación de la base de datos PLUTO, en especial el factor de similitud (instrumento de búsqueda de la OCVV), y analizar los tipos de búsqueda utilizados en otras situaciones (p. ej. en relación con marcas) que podrían proporcionar una base alternativa para el instrumento de búsqueda de la UPOV</w:t>
      </w:r>
      <w:r w:rsidR="00B81AA4" w:rsidRPr="00BD1E4E">
        <w:rPr>
          <w:rFonts w:cs="Arial"/>
          <w:lang w:val="es-ES_tradnl"/>
        </w:rPr>
        <w:t xml:space="preserve">.  </w:t>
      </w:r>
    </w:p>
    <w:p w:rsidR="00B81AA4" w:rsidRPr="00BD1E4E" w:rsidRDefault="00B81AA4" w:rsidP="00B81AA4">
      <w:pPr>
        <w:ind w:left="567" w:right="567"/>
        <w:rPr>
          <w:rFonts w:cs="Arial"/>
          <w:lang w:val="es-ES_tradnl"/>
        </w:rPr>
      </w:pPr>
    </w:p>
    <w:p w:rsidR="00B81AA4" w:rsidRPr="00BD1E4E" w:rsidRDefault="00972192" w:rsidP="003775B3">
      <w:pPr>
        <w:ind w:left="567" w:right="567"/>
        <w:rPr>
          <w:rFonts w:cs="Arial"/>
          <w:lang w:val="es-ES_tradnl"/>
        </w:rPr>
      </w:pPr>
      <w:r w:rsidRPr="00BD1E4E">
        <w:rPr>
          <w:rFonts w:cs="Arial"/>
          <w:lang w:val="es-ES_tradnl"/>
        </w:rPr>
        <w:t xml:space="preserve">En el análisis de la idoneidad de los tipos de búsqueda se debería tener en cuenta especialmente el documento UPOV/INF/12 “Notas explicativas sobre las denominaciones de variedades con arreglo al Convenio de la UPOV”. A ese respecto, el grupo de trabajo tendrá que solicitar al CAJ orientación adicional si su labor indicara que es necesario el análisis del documento UPOV/INF/12 para elaborar un instrumento eficaz de búsqueda de </w:t>
      </w:r>
      <w:r w:rsidR="00D3216D">
        <w:rPr>
          <w:rFonts w:cs="Arial"/>
          <w:lang w:val="es-ES_tradnl"/>
        </w:rPr>
        <w:t>denominaciones similares</w:t>
      </w:r>
      <w:r w:rsidRPr="00BD1E4E">
        <w:rPr>
          <w:rFonts w:cs="Arial"/>
          <w:lang w:val="es-ES_tradnl"/>
        </w:rPr>
        <w:t xml:space="preserve"> para la UPOV</w:t>
      </w:r>
      <w:r w:rsidR="003775B3">
        <w:rPr>
          <w:rFonts w:cs="Arial"/>
          <w:lang w:val="es-ES_tradnl"/>
        </w:rPr>
        <w:t>.</w:t>
      </w:r>
    </w:p>
    <w:p w:rsidR="00B81AA4" w:rsidRPr="00BD1E4E" w:rsidRDefault="00B81AA4" w:rsidP="00B81AA4">
      <w:pPr>
        <w:ind w:left="567" w:right="567"/>
        <w:rPr>
          <w:rFonts w:cs="Arial"/>
          <w:lang w:val="es-ES_tradnl"/>
        </w:rPr>
      </w:pPr>
    </w:p>
    <w:p w:rsidR="00B81AA4" w:rsidRPr="00BD1E4E" w:rsidRDefault="008F019E" w:rsidP="003775B3">
      <w:pPr>
        <w:ind w:left="567" w:right="567"/>
        <w:rPr>
          <w:rFonts w:cs="Arial"/>
          <w:lang w:val="es-ES_tradnl"/>
        </w:rPr>
      </w:pPr>
      <w:r w:rsidRPr="00BD1E4E">
        <w:rPr>
          <w:rFonts w:cs="Arial"/>
          <w:lang w:val="es-ES_tradnl"/>
        </w:rPr>
        <w:t>Se propone que las reuniones del grupo de trabajo se celebren en la Oficina de la Unión en Ginebra y que dicha Oficina las presida. Se dispondrá que las reuniones no coincidan con las sesiones de la UPOV y se prevé la participación electrónica de los examinadores de denominación y de la OCVV. Es de esperar que las propuestas elaboradas por el grupo de trabajo se presenten al CAJ y al Comité Técnico (TC) y que ambos comités reciban un informe breve de dichas reuniones</w:t>
      </w:r>
      <w:r w:rsidR="00B81AA4" w:rsidRPr="00BD1E4E">
        <w:rPr>
          <w:rFonts w:cs="Arial"/>
          <w:lang w:val="es-ES_tradnl"/>
        </w:rPr>
        <w:t xml:space="preserve">. </w:t>
      </w:r>
    </w:p>
    <w:p w:rsidR="00B81AA4" w:rsidRPr="00BD1E4E" w:rsidRDefault="00B81AA4" w:rsidP="00B81AA4">
      <w:pPr>
        <w:rPr>
          <w:rFonts w:cs="Arial"/>
          <w:lang w:val="es-ES_tradnl"/>
        </w:rPr>
      </w:pPr>
    </w:p>
    <w:p w:rsidR="00B81AA4" w:rsidRPr="00BD1E4E" w:rsidRDefault="008F019E" w:rsidP="003775B3">
      <w:pPr>
        <w:rPr>
          <w:rFonts w:cs="Arial"/>
          <w:lang w:val="es-ES_tradnl"/>
        </w:rPr>
      </w:pPr>
      <w:r w:rsidRPr="00BD1E4E">
        <w:rPr>
          <w:rFonts w:cs="Arial"/>
          <w:lang w:val="es-ES_tradnl"/>
        </w:rPr>
        <w:t>El CAJ</w:t>
      </w:r>
      <w:r w:rsidR="0036500C" w:rsidRPr="00BD1E4E">
        <w:rPr>
          <w:rFonts w:cs="Arial"/>
          <w:lang w:val="es-ES_tradnl"/>
        </w:rPr>
        <w:t>, en su sexagésima octava sesión,</w:t>
      </w:r>
      <w:r w:rsidRPr="00BD1E4E">
        <w:rPr>
          <w:rFonts w:cs="Arial"/>
          <w:lang w:val="es-ES_tradnl"/>
        </w:rPr>
        <w:t xml:space="preserve"> tomó nota de la propuesta formulada por la Delegación de la Unión Europea de incluir examinadores de denominaciones de los Países Bajos y España en el grupo de trabajo y de la importancia de asegurar que haya una cobertura suficiente de expertos en aspectos lingüísticos de las denominaciones de variedades</w:t>
      </w:r>
      <w:r w:rsidR="00B81AA4" w:rsidRPr="00BD1E4E">
        <w:rPr>
          <w:rFonts w:cs="Arial"/>
          <w:vertAlign w:val="superscript"/>
          <w:lang w:val="es-ES_tradnl"/>
        </w:rPr>
        <w:footnoteReference w:id="5"/>
      </w:r>
      <w:r w:rsidR="00B81AA4" w:rsidRPr="00BD1E4E">
        <w:rPr>
          <w:rFonts w:cs="Arial"/>
          <w:lang w:val="es-ES_tradnl"/>
        </w:rPr>
        <w:t>.</w:t>
      </w:r>
    </w:p>
    <w:p w:rsidR="00B81AA4" w:rsidRPr="00BD1E4E" w:rsidRDefault="00B81AA4" w:rsidP="00B81AA4">
      <w:pPr>
        <w:rPr>
          <w:rFonts w:cs="Arial"/>
          <w:lang w:val="es-ES_tradnl"/>
        </w:rPr>
      </w:pPr>
    </w:p>
    <w:p w:rsidR="00B81AA4" w:rsidRPr="00BD1E4E" w:rsidRDefault="0036500C" w:rsidP="003775B3">
      <w:pPr>
        <w:rPr>
          <w:rFonts w:cs="Arial"/>
          <w:lang w:val="es-ES_tradnl"/>
        </w:rPr>
      </w:pPr>
      <w:r w:rsidRPr="00BD1E4E">
        <w:rPr>
          <w:rFonts w:cs="Arial"/>
          <w:lang w:val="es-ES_tradnl"/>
        </w:rPr>
        <w:t>El CAJ convino en que debe alentarse a los miembros y los observadores a que hagan sugerencias sobre cuestiones relativas al mandato del grupo de trabajo</w:t>
      </w:r>
      <w:r w:rsidR="00B81AA4" w:rsidRPr="00BD1E4E">
        <w:rPr>
          <w:rFonts w:cs="Arial"/>
          <w:vertAlign w:val="superscript"/>
          <w:lang w:val="es-ES_tradnl"/>
        </w:rPr>
        <w:footnoteReference w:id="6"/>
      </w:r>
      <w:r w:rsidR="00B81AA4" w:rsidRPr="00BD1E4E">
        <w:rPr>
          <w:rFonts w:cs="Arial"/>
          <w:lang w:val="es-ES_tradnl"/>
        </w:rPr>
        <w:t>.</w:t>
      </w:r>
    </w:p>
    <w:p w:rsidR="00B81AA4" w:rsidRPr="00BD1E4E" w:rsidRDefault="00B81AA4" w:rsidP="00B81AA4">
      <w:pPr>
        <w:rPr>
          <w:rFonts w:cs="Arial"/>
          <w:lang w:val="es-ES_tradnl"/>
        </w:rPr>
      </w:pPr>
    </w:p>
    <w:p w:rsidR="00B81AA4" w:rsidRPr="00BD1E4E" w:rsidRDefault="00B81AA4" w:rsidP="00B81AA4">
      <w:pPr>
        <w:rPr>
          <w:rFonts w:cs="Arial"/>
          <w:lang w:val="es-ES_tradnl"/>
        </w:rPr>
      </w:pPr>
    </w:p>
    <w:p w:rsidR="00B81AA4" w:rsidRPr="00BD1E4E" w:rsidRDefault="00B81AA4" w:rsidP="00B81AA4">
      <w:pPr>
        <w:jc w:val="right"/>
        <w:rPr>
          <w:rFonts w:cs="Arial"/>
          <w:lang w:val="es-ES_tradnl"/>
        </w:rPr>
      </w:pPr>
      <w:r w:rsidRPr="00BD1E4E">
        <w:rPr>
          <w:rFonts w:cs="Arial"/>
          <w:lang w:val="es-ES_tradnl"/>
        </w:rPr>
        <w:t>[Sigue el Anexo II]</w:t>
      </w:r>
    </w:p>
    <w:p w:rsidR="00B81AA4" w:rsidRPr="00BD1E4E" w:rsidRDefault="00B81AA4" w:rsidP="00B81AA4">
      <w:pPr>
        <w:jc w:val="left"/>
        <w:rPr>
          <w:rFonts w:cs="Arial"/>
          <w:lang w:val="es-ES_tradnl"/>
        </w:rPr>
        <w:sectPr w:rsidR="00B81AA4" w:rsidRPr="00BD1E4E" w:rsidSect="00B81AA4">
          <w:footnotePr>
            <w:numRestart w:val="eachSect"/>
          </w:footnotePr>
          <w:pgSz w:w="11907" w:h="16840" w:code="9"/>
          <w:pgMar w:top="510" w:right="1134" w:bottom="1134" w:left="1134" w:header="510" w:footer="680" w:gutter="0"/>
          <w:cols w:space="720"/>
          <w:titlePg/>
        </w:sectPr>
      </w:pPr>
    </w:p>
    <w:p w:rsidR="00B81AA4" w:rsidRPr="00BD1E4E" w:rsidRDefault="00B81AA4" w:rsidP="00B81AA4">
      <w:pPr>
        <w:jc w:val="center"/>
        <w:rPr>
          <w:rFonts w:cs="Arial"/>
          <w:lang w:val="es-ES_tradnl"/>
        </w:rPr>
      </w:pPr>
      <w:r w:rsidRPr="00CC7B26">
        <w:rPr>
          <w:rFonts w:cs="Arial"/>
          <w:lang w:val="es-ES_tradnl"/>
        </w:rPr>
        <w:lastRenderedPageBreak/>
        <w:t>ANEXO</w:t>
      </w:r>
      <w:r w:rsidRPr="00BD1E4E">
        <w:rPr>
          <w:rFonts w:cs="Arial"/>
          <w:lang w:val="es-ES_tradnl"/>
        </w:rPr>
        <w:t xml:space="preserve"> II</w:t>
      </w:r>
    </w:p>
    <w:p w:rsidR="00B81AA4" w:rsidRPr="00BD1E4E" w:rsidRDefault="00B81AA4" w:rsidP="00B81AA4">
      <w:pPr>
        <w:jc w:val="center"/>
        <w:rPr>
          <w:rFonts w:cs="Arial"/>
          <w:lang w:val="es-ES_tradnl"/>
        </w:rPr>
      </w:pPr>
    </w:p>
    <w:p w:rsidR="00B81AA4" w:rsidRPr="00BD1E4E" w:rsidRDefault="00B81AA4" w:rsidP="00B81AA4">
      <w:pPr>
        <w:jc w:val="center"/>
        <w:rPr>
          <w:rFonts w:cs="Arial"/>
          <w:lang w:val="es-ES_tradnl"/>
        </w:rPr>
      </w:pPr>
    </w:p>
    <w:p w:rsidR="00C43E58" w:rsidRPr="00BD1E4E" w:rsidRDefault="00096F22" w:rsidP="00B81AA4">
      <w:pPr>
        <w:jc w:val="center"/>
        <w:rPr>
          <w:rFonts w:cs="Arial"/>
          <w:lang w:val="es-ES_tradnl"/>
        </w:rPr>
      </w:pPr>
      <w:r w:rsidRPr="00BD1E4E">
        <w:rPr>
          <w:rFonts w:cs="Arial"/>
          <w:lang w:val="es-ES_tradnl"/>
        </w:rPr>
        <w:t>GRUPO DE TRABAJO</w:t>
      </w:r>
      <w:r w:rsidR="0036500C" w:rsidRPr="00BD1E4E">
        <w:rPr>
          <w:rFonts w:cs="Arial"/>
          <w:lang w:val="es-ES_tradnl"/>
        </w:rPr>
        <w:t xml:space="preserve"> ENCARGADO DE </w:t>
      </w:r>
      <w:r w:rsidR="00846915" w:rsidRPr="00BD1E4E">
        <w:rPr>
          <w:rFonts w:cs="Arial"/>
          <w:lang w:val="es-ES_tradnl"/>
        </w:rPr>
        <w:t>PREPA</w:t>
      </w:r>
      <w:r w:rsidR="0036500C" w:rsidRPr="00BD1E4E">
        <w:rPr>
          <w:rFonts w:cs="Arial"/>
          <w:lang w:val="es-ES_tradnl"/>
        </w:rPr>
        <w:t xml:space="preserve">RAR PROPUESTAS PARA </w:t>
      </w:r>
      <w:r w:rsidR="00846915" w:rsidRPr="00BD1E4E">
        <w:rPr>
          <w:rFonts w:cs="Arial"/>
          <w:lang w:val="es-ES_tradnl"/>
        </w:rPr>
        <w:t xml:space="preserve">ELABORAR </w:t>
      </w:r>
      <w:r w:rsidR="0036500C" w:rsidRPr="00BD1E4E">
        <w:rPr>
          <w:rFonts w:cs="Arial"/>
          <w:lang w:val="es-ES_tradnl"/>
        </w:rPr>
        <w:t xml:space="preserve">UN INSTRUMENTO DE LA UPOV DE BÚSQUEDA DE </w:t>
      </w:r>
      <w:r w:rsidR="00D3216D">
        <w:rPr>
          <w:rFonts w:cs="Arial"/>
          <w:lang w:val="es-ES_tradnl"/>
        </w:rPr>
        <w:t>DENOMINACIONES SIMILARES</w:t>
      </w:r>
      <w:r w:rsidR="0036500C" w:rsidRPr="00BD1E4E">
        <w:rPr>
          <w:rFonts w:cs="Arial"/>
          <w:lang w:val="es-ES_tradnl"/>
        </w:rPr>
        <w:t xml:space="preserve"> </w:t>
      </w:r>
    </w:p>
    <w:p w:rsidR="00B81AA4" w:rsidRPr="00BD1E4E" w:rsidRDefault="0036500C" w:rsidP="00B81AA4">
      <w:pPr>
        <w:jc w:val="center"/>
        <w:rPr>
          <w:rFonts w:cs="Arial"/>
          <w:lang w:val="es-ES_tradnl"/>
        </w:rPr>
      </w:pPr>
      <w:r w:rsidRPr="00BD1E4E">
        <w:rPr>
          <w:rFonts w:cs="Arial"/>
          <w:lang w:val="es-ES_tradnl"/>
        </w:rPr>
        <w:t xml:space="preserve">A LOS FINES DE LA DENOMINACIÓN DE VARIEDADES </w:t>
      </w:r>
    </w:p>
    <w:p w:rsidR="00B81AA4" w:rsidRPr="00BD1E4E" w:rsidRDefault="00B81AA4" w:rsidP="00B81AA4">
      <w:pPr>
        <w:jc w:val="center"/>
        <w:rPr>
          <w:rFonts w:cs="Arial"/>
          <w:lang w:val="es-ES_tradnl"/>
        </w:rPr>
      </w:pPr>
    </w:p>
    <w:p w:rsidR="00B81AA4" w:rsidRPr="00BD1E4E" w:rsidRDefault="00B81AA4" w:rsidP="00B81AA4">
      <w:pPr>
        <w:jc w:val="center"/>
        <w:rPr>
          <w:rFonts w:cs="Arial"/>
          <w:lang w:val="es-ES_tradnl"/>
        </w:rPr>
      </w:pPr>
      <w:r w:rsidRPr="00BD1E4E">
        <w:rPr>
          <w:rFonts w:cs="Arial"/>
          <w:lang w:val="es-ES_tradnl"/>
        </w:rPr>
        <w:t>(</w:t>
      </w:r>
      <w:r w:rsidR="001B0F41" w:rsidRPr="00BD1E4E">
        <w:rPr>
          <w:rFonts w:cs="Arial"/>
          <w:lang w:val="es-ES_tradnl"/>
        </w:rPr>
        <w:t>Composición</w:t>
      </w:r>
      <w:r w:rsidR="0045306F">
        <w:rPr>
          <w:rFonts w:cs="Arial"/>
          <w:lang w:val="es-ES_tradnl"/>
        </w:rPr>
        <w:t xml:space="preserve"> al 14</w:t>
      </w:r>
      <w:bookmarkStart w:id="5" w:name="_GoBack"/>
      <w:bookmarkEnd w:id="5"/>
      <w:r w:rsidR="0036500C" w:rsidRPr="00BD1E4E">
        <w:rPr>
          <w:rFonts w:cs="Arial"/>
          <w:lang w:val="es-ES_tradnl"/>
        </w:rPr>
        <w:t xml:space="preserve"> de agosto de </w:t>
      </w:r>
      <w:r w:rsidRPr="00BD1E4E">
        <w:rPr>
          <w:rFonts w:cs="Arial"/>
          <w:lang w:val="es-ES_tradnl"/>
        </w:rPr>
        <w:t>2014)</w:t>
      </w:r>
    </w:p>
    <w:p w:rsidR="00B81AA4" w:rsidRPr="00BD1E4E" w:rsidRDefault="00B81AA4" w:rsidP="00B81AA4">
      <w:pPr>
        <w:jc w:val="center"/>
        <w:rPr>
          <w:rFonts w:cs="Arial"/>
          <w:lang w:val="es-ES_tradnl"/>
        </w:rPr>
      </w:pPr>
    </w:p>
    <w:p w:rsidR="00B81AA4" w:rsidRPr="00BD1E4E" w:rsidRDefault="00B81AA4" w:rsidP="00B81AA4">
      <w:pPr>
        <w:jc w:val="center"/>
        <w:rPr>
          <w:rFonts w:cs="Arial"/>
          <w:lang w:val="es-ES_tradnl"/>
        </w:rPr>
      </w:pPr>
    </w:p>
    <w:p w:rsidR="00B81AA4" w:rsidRPr="00BD1E4E" w:rsidRDefault="00B81AA4" w:rsidP="00B81AA4">
      <w:pPr>
        <w:jc w:val="cente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2"/>
        <w:gridCol w:w="4253"/>
      </w:tblGrid>
      <w:tr w:rsidR="00B81AA4" w:rsidRPr="00BD1E4E" w:rsidTr="00897173">
        <w:trPr>
          <w:jc w:val="center"/>
        </w:trPr>
        <w:tc>
          <w:tcPr>
            <w:tcW w:w="3402" w:type="dxa"/>
          </w:tcPr>
          <w:p w:rsidR="00B81AA4" w:rsidRPr="00BD1E4E" w:rsidRDefault="00B81AA4" w:rsidP="0036500C">
            <w:pPr>
              <w:rPr>
                <w:i/>
                <w:lang w:val="es-ES_tradnl"/>
              </w:rPr>
            </w:pPr>
            <w:r w:rsidRPr="00BD1E4E">
              <w:rPr>
                <w:i/>
                <w:lang w:val="es-ES_tradnl"/>
              </w:rPr>
              <w:t>M</w:t>
            </w:r>
            <w:r w:rsidR="0036500C" w:rsidRPr="00BD1E4E">
              <w:rPr>
                <w:i/>
                <w:lang w:val="es-ES_tradnl"/>
              </w:rPr>
              <w:t>iembro de la Unión</w:t>
            </w:r>
          </w:p>
        </w:tc>
        <w:tc>
          <w:tcPr>
            <w:tcW w:w="4253" w:type="dxa"/>
          </w:tcPr>
          <w:p w:rsidR="00B81AA4" w:rsidRPr="00BD1E4E" w:rsidRDefault="0036500C" w:rsidP="00B81AA4">
            <w:pPr>
              <w:rPr>
                <w:i/>
                <w:lang w:val="es-ES_tradnl"/>
              </w:rPr>
            </w:pPr>
            <w:r w:rsidRPr="00BD1E4E">
              <w:rPr>
                <w:i/>
                <w:lang w:val="es-ES_tradnl"/>
              </w:rPr>
              <w:t>Experto</w:t>
            </w:r>
          </w:p>
        </w:tc>
      </w:tr>
      <w:tr w:rsidR="00B81AA4" w:rsidRPr="00BD1E4E" w:rsidTr="00897173">
        <w:trPr>
          <w:jc w:val="center"/>
        </w:trPr>
        <w:tc>
          <w:tcPr>
            <w:tcW w:w="3402" w:type="dxa"/>
          </w:tcPr>
          <w:p w:rsidR="00B81AA4" w:rsidRPr="00BD1E4E" w:rsidRDefault="00B81AA4" w:rsidP="00B81AA4">
            <w:pPr>
              <w:rPr>
                <w:lang w:val="es-ES_tradnl"/>
              </w:rPr>
            </w:pPr>
            <w:r w:rsidRPr="00BD1E4E">
              <w:rPr>
                <w:lang w:val="es-ES_tradnl"/>
              </w:rPr>
              <w:t>Australia</w:t>
            </w:r>
          </w:p>
        </w:tc>
        <w:tc>
          <w:tcPr>
            <w:tcW w:w="4253" w:type="dxa"/>
          </w:tcPr>
          <w:p w:rsidR="00B81AA4" w:rsidRPr="00BD1E4E" w:rsidRDefault="0036500C" w:rsidP="00B81AA4">
            <w:pPr>
              <w:rPr>
                <w:lang w:val="es-ES_tradnl"/>
              </w:rPr>
            </w:pPr>
            <w:r w:rsidRPr="00BD1E4E">
              <w:rPr>
                <w:lang w:val="es-ES_tradnl"/>
              </w:rPr>
              <w:t>Sr.</w:t>
            </w:r>
            <w:r w:rsidR="00B81AA4" w:rsidRPr="00BD1E4E">
              <w:rPr>
                <w:lang w:val="es-ES_tradnl"/>
              </w:rPr>
              <w:t xml:space="preserve"> </w:t>
            </w:r>
            <w:proofErr w:type="spellStart"/>
            <w:r w:rsidR="00B81AA4" w:rsidRPr="00BD1E4E">
              <w:rPr>
                <w:lang w:val="es-ES_tradnl"/>
              </w:rPr>
              <w:t>Nik</w:t>
            </w:r>
            <w:proofErr w:type="spellEnd"/>
            <w:r w:rsidR="00B81AA4" w:rsidRPr="00BD1E4E">
              <w:rPr>
                <w:lang w:val="es-ES_tradnl"/>
              </w:rPr>
              <w:t xml:space="preserve"> </w:t>
            </w:r>
            <w:proofErr w:type="spellStart"/>
            <w:r w:rsidR="00B81AA4" w:rsidRPr="00BD1E4E">
              <w:rPr>
                <w:lang w:val="es-ES_tradnl"/>
              </w:rPr>
              <w:t>Hulse</w:t>
            </w:r>
            <w:proofErr w:type="spellEnd"/>
          </w:p>
        </w:tc>
      </w:tr>
      <w:tr w:rsidR="00B81AA4" w:rsidRPr="00BE6FCA" w:rsidTr="00897173">
        <w:trPr>
          <w:jc w:val="center"/>
        </w:trPr>
        <w:tc>
          <w:tcPr>
            <w:tcW w:w="3402" w:type="dxa"/>
          </w:tcPr>
          <w:p w:rsidR="00B81AA4" w:rsidRPr="00BD1E4E" w:rsidRDefault="0036500C" w:rsidP="00B81AA4">
            <w:pPr>
              <w:rPr>
                <w:lang w:val="es-ES_tradnl"/>
              </w:rPr>
            </w:pPr>
            <w:r w:rsidRPr="00BD1E4E">
              <w:rPr>
                <w:lang w:val="es-ES_tradnl"/>
              </w:rPr>
              <w:t>Unió</w:t>
            </w:r>
            <w:r w:rsidR="00B81AA4" w:rsidRPr="00BD1E4E">
              <w:rPr>
                <w:lang w:val="es-ES_tradnl"/>
              </w:rPr>
              <w:t>n</w:t>
            </w:r>
            <w:r w:rsidRPr="00BD1E4E">
              <w:rPr>
                <w:lang w:val="es-ES_tradnl"/>
              </w:rPr>
              <w:t xml:space="preserve"> Europea</w:t>
            </w:r>
          </w:p>
        </w:tc>
        <w:tc>
          <w:tcPr>
            <w:tcW w:w="4253" w:type="dxa"/>
          </w:tcPr>
          <w:p w:rsidR="00B81AA4" w:rsidRPr="003775B3" w:rsidRDefault="0036500C" w:rsidP="00B81AA4">
            <w:pPr>
              <w:rPr>
                <w:lang w:val="fr-FR"/>
              </w:rPr>
            </w:pPr>
            <w:r w:rsidRPr="003775B3">
              <w:rPr>
                <w:lang w:val="fr-FR"/>
              </w:rPr>
              <w:t>Sr.</w:t>
            </w:r>
            <w:r w:rsidR="00B81AA4" w:rsidRPr="003775B3">
              <w:rPr>
                <w:lang w:val="fr-FR"/>
              </w:rPr>
              <w:t xml:space="preserve"> Jean Maison (</w:t>
            </w:r>
            <w:r w:rsidRPr="003775B3">
              <w:rPr>
                <w:rFonts w:cs="Arial"/>
                <w:lang w:val="fr-FR"/>
              </w:rPr>
              <w:t>OCVV</w:t>
            </w:r>
            <w:r w:rsidR="00B81AA4" w:rsidRPr="003775B3">
              <w:rPr>
                <w:lang w:val="fr-FR"/>
              </w:rPr>
              <w:t>)</w:t>
            </w:r>
          </w:p>
          <w:p w:rsidR="00B81AA4" w:rsidRPr="003775B3" w:rsidRDefault="0036500C" w:rsidP="00B81AA4">
            <w:pPr>
              <w:rPr>
                <w:lang w:val="fr-FR"/>
              </w:rPr>
            </w:pPr>
            <w:r w:rsidRPr="003775B3">
              <w:rPr>
                <w:lang w:val="fr-FR"/>
              </w:rPr>
              <w:t>Sr.</w:t>
            </w:r>
            <w:r w:rsidR="00B81AA4" w:rsidRPr="003775B3">
              <w:rPr>
                <w:lang w:val="fr-FR"/>
              </w:rPr>
              <w:t xml:space="preserve"> Patrick Lecoq (</w:t>
            </w:r>
            <w:r w:rsidRPr="003775B3">
              <w:rPr>
                <w:rFonts w:cs="Arial"/>
                <w:lang w:val="fr-FR"/>
              </w:rPr>
              <w:t>OCVV</w:t>
            </w:r>
            <w:r w:rsidR="00B81AA4" w:rsidRPr="003775B3">
              <w:rPr>
                <w:lang w:val="fr-FR"/>
              </w:rPr>
              <w:t>)</w:t>
            </w:r>
          </w:p>
          <w:p w:rsidR="00B81AA4" w:rsidRPr="000B0B13" w:rsidRDefault="0036500C" w:rsidP="00B81AA4">
            <w:pPr>
              <w:rPr>
                <w:lang w:val="fr-CH"/>
              </w:rPr>
            </w:pPr>
            <w:proofErr w:type="spellStart"/>
            <w:r w:rsidRPr="000B0B13">
              <w:rPr>
                <w:lang w:val="fr-CH"/>
              </w:rPr>
              <w:t>Sra</w:t>
            </w:r>
            <w:proofErr w:type="spellEnd"/>
            <w:r w:rsidRPr="000B0B13">
              <w:rPr>
                <w:lang w:val="fr-CH"/>
              </w:rPr>
              <w:t>.</w:t>
            </w:r>
            <w:r w:rsidR="00B81AA4" w:rsidRPr="000B0B13">
              <w:rPr>
                <w:lang w:val="fr-CH"/>
              </w:rPr>
              <w:t xml:space="preserve"> Carole Bonneau (</w:t>
            </w:r>
            <w:r w:rsidRPr="000B0B13">
              <w:rPr>
                <w:rFonts w:cs="Arial"/>
                <w:lang w:val="fr-CH"/>
              </w:rPr>
              <w:t>OCVV</w:t>
            </w:r>
            <w:r w:rsidR="00B81AA4" w:rsidRPr="000B0B13">
              <w:rPr>
                <w:lang w:val="fr-CH"/>
              </w:rPr>
              <w:t>)</w:t>
            </w:r>
          </w:p>
        </w:tc>
      </w:tr>
      <w:tr w:rsidR="00B81AA4" w:rsidRPr="00BD1E4E" w:rsidTr="00897173">
        <w:trPr>
          <w:jc w:val="center"/>
        </w:trPr>
        <w:tc>
          <w:tcPr>
            <w:tcW w:w="3402" w:type="dxa"/>
          </w:tcPr>
          <w:p w:rsidR="00B81AA4" w:rsidRPr="00BD1E4E" w:rsidRDefault="0036500C" w:rsidP="00B81AA4">
            <w:pPr>
              <w:rPr>
                <w:lang w:val="es-ES_tradnl"/>
              </w:rPr>
            </w:pPr>
            <w:r w:rsidRPr="00BD1E4E">
              <w:rPr>
                <w:lang w:val="es-ES_tradnl"/>
              </w:rPr>
              <w:t>Países Bajos</w:t>
            </w:r>
          </w:p>
        </w:tc>
        <w:tc>
          <w:tcPr>
            <w:tcW w:w="4253" w:type="dxa"/>
          </w:tcPr>
          <w:p w:rsidR="00B81AA4" w:rsidRPr="00BD1E4E" w:rsidRDefault="0036500C" w:rsidP="00B81AA4">
            <w:pPr>
              <w:rPr>
                <w:lang w:val="es-ES_tradnl"/>
              </w:rPr>
            </w:pPr>
            <w:r w:rsidRPr="00BD1E4E">
              <w:rPr>
                <w:lang w:val="es-ES_tradnl"/>
              </w:rPr>
              <w:t>Sr.</w:t>
            </w:r>
            <w:r w:rsidR="00B81AA4" w:rsidRPr="00BD1E4E">
              <w:rPr>
                <w:lang w:val="es-ES_tradnl"/>
              </w:rPr>
              <w:t xml:space="preserve"> </w:t>
            </w:r>
            <w:proofErr w:type="spellStart"/>
            <w:r w:rsidR="00B81AA4" w:rsidRPr="00BD1E4E">
              <w:rPr>
                <w:lang w:val="es-ES_tradnl"/>
              </w:rPr>
              <w:t>Kees</w:t>
            </w:r>
            <w:proofErr w:type="spellEnd"/>
            <w:r w:rsidR="00B81AA4" w:rsidRPr="00BD1E4E">
              <w:rPr>
                <w:lang w:val="es-ES_tradnl"/>
              </w:rPr>
              <w:t xml:space="preserve"> van </w:t>
            </w:r>
            <w:proofErr w:type="spellStart"/>
            <w:r w:rsidR="00B81AA4" w:rsidRPr="00BD1E4E">
              <w:rPr>
                <w:lang w:val="es-ES_tradnl"/>
              </w:rPr>
              <w:t>Ettekoven</w:t>
            </w:r>
            <w:proofErr w:type="spellEnd"/>
          </w:p>
        </w:tc>
      </w:tr>
      <w:tr w:rsidR="00B81AA4" w:rsidRPr="00BD1E4E" w:rsidTr="00897173">
        <w:trPr>
          <w:jc w:val="center"/>
        </w:trPr>
        <w:tc>
          <w:tcPr>
            <w:tcW w:w="3402" w:type="dxa"/>
          </w:tcPr>
          <w:p w:rsidR="00B81AA4" w:rsidRPr="00BD1E4E" w:rsidRDefault="0036500C" w:rsidP="0036500C">
            <w:pPr>
              <w:rPr>
                <w:lang w:val="es-ES_tradnl"/>
              </w:rPr>
            </w:pPr>
            <w:r w:rsidRPr="00BD1E4E">
              <w:rPr>
                <w:lang w:val="es-ES_tradnl"/>
              </w:rPr>
              <w:t>España</w:t>
            </w:r>
          </w:p>
        </w:tc>
        <w:tc>
          <w:tcPr>
            <w:tcW w:w="4253" w:type="dxa"/>
          </w:tcPr>
          <w:p w:rsidR="00B81AA4" w:rsidRPr="00BD1E4E" w:rsidRDefault="0036500C" w:rsidP="00B81AA4">
            <w:pPr>
              <w:rPr>
                <w:lang w:val="es-ES_tradnl"/>
              </w:rPr>
            </w:pPr>
            <w:r w:rsidRPr="00BD1E4E">
              <w:rPr>
                <w:lang w:val="es-ES_tradnl"/>
              </w:rPr>
              <w:t>Sr.</w:t>
            </w:r>
            <w:r w:rsidR="00D3216D">
              <w:rPr>
                <w:lang w:val="es-ES_tradnl"/>
              </w:rPr>
              <w:t xml:space="preserve"> Luis </w:t>
            </w:r>
            <w:proofErr w:type="spellStart"/>
            <w:r w:rsidR="00D3216D">
              <w:rPr>
                <w:lang w:val="es-ES_tradnl"/>
              </w:rPr>
              <w:t>Salaí</w:t>
            </w:r>
            <w:r w:rsidR="00B81AA4" w:rsidRPr="00BD1E4E">
              <w:rPr>
                <w:lang w:val="es-ES_tradnl"/>
              </w:rPr>
              <w:t>ces</w:t>
            </w:r>
            <w:proofErr w:type="spellEnd"/>
          </w:p>
        </w:tc>
      </w:tr>
      <w:tr w:rsidR="00B81AA4" w:rsidRPr="00BD1E4E" w:rsidTr="00897173">
        <w:trPr>
          <w:jc w:val="center"/>
        </w:trPr>
        <w:tc>
          <w:tcPr>
            <w:tcW w:w="3402" w:type="dxa"/>
          </w:tcPr>
          <w:p w:rsidR="00B81AA4" w:rsidRPr="00BD1E4E" w:rsidRDefault="0036500C" w:rsidP="0036500C">
            <w:pPr>
              <w:rPr>
                <w:lang w:val="es-ES_tradnl"/>
              </w:rPr>
            </w:pPr>
            <w:r w:rsidRPr="00BD1E4E">
              <w:rPr>
                <w:lang w:val="es-ES_tradnl"/>
              </w:rPr>
              <w:t>Estados Unidos de Amé</w:t>
            </w:r>
            <w:r w:rsidR="00B81AA4" w:rsidRPr="00BD1E4E">
              <w:rPr>
                <w:lang w:val="es-ES_tradnl"/>
              </w:rPr>
              <w:t>rica</w:t>
            </w:r>
          </w:p>
        </w:tc>
        <w:tc>
          <w:tcPr>
            <w:tcW w:w="4253" w:type="dxa"/>
          </w:tcPr>
          <w:p w:rsidR="00B81AA4" w:rsidRPr="00BD1E4E" w:rsidRDefault="0036500C" w:rsidP="00B81AA4">
            <w:pPr>
              <w:rPr>
                <w:lang w:val="es-ES_tradnl"/>
              </w:rPr>
            </w:pPr>
            <w:r w:rsidRPr="00BD1E4E">
              <w:rPr>
                <w:lang w:val="es-ES_tradnl"/>
              </w:rPr>
              <w:t>Sr.</w:t>
            </w:r>
            <w:r w:rsidR="00B81AA4" w:rsidRPr="00BD1E4E">
              <w:rPr>
                <w:lang w:val="es-ES_tradnl"/>
              </w:rPr>
              <w:t xml:space="preserve"> </w:t>
            </w:r>
            <w:proofErr w:type="spellStart"/>
            <w:r w:rsidR="00B81AA4" w:rsidRPr="00BD1E4E">
              <w:rPr>
                <w:lang w:val="es-ES_tradnl"/>
              </w:rPr>
              <w:t>Fawad</w:t>
            </w:r>
            <w:proofErr w:type="spellEnd"/>
            <w:r w:rsidR="00B81AA4" w:rsidRPr="00BD1E4E">
              <w:rPr>
                <w:lang w:val="es-ES_tradnl"/>
              </w:rPr>
              <w:t xml:space="preserve"> S. </w:t>
            </w:r>
            <w:proofErr w:type="spellStart"/>
            <w:r w:rsidR="00B81AA4" w:rsidRPr="00BD1E4E">
              <w:rPr>
                <w:lang w:val="es-ES_tradnl"/>
              </w:rPr>
              <w:t>Shah</w:t>
            </w:r>
            <w:proofErr w:type="spellEnd"/>
          </w:p>
        </w:tc>
      </w:tr>
    </w:tbl>
    <w:p w:rsidR="00B81AA4" w:rsidRPr="00BD1E4E" w:rsidRDefault="00B81AA4" w:rsidP="00B81AA4">
      <w:pPr>
        <w:rPr>
          <w:lang w:val="es-ES_tradnl"/>
        </w:rPr>
      </w:pPr>
    </w:p>
    <w:p w:rsidR="00B81AA4" w:rsidRPr="00BD1E4E" w:rsidRDefault="00B81AA4" w:rsidP="00B81AA4">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tblGrid>
      <w:tr w:rsidR="00B81AA4" w:rsidRPr="0045306F" w:rsidTr="00897173">
        <w:trPr>
          <w:jc w:val="center"/>
        </w:trPr>
        <w:tc>
          <w:tcPr>
            <w:tcW w:w="7655" w:type="dxa"/>
          </w:tcPr>
          <w:p w:rsidR="00B81AA4" w:rsidRPr="00BD1E4E" w:rsidRDefault="0036500C" w:rsidP="00B81AA4">
            <w:pPr>
              <w:jc w:val="center"/>
              <w:rPr>
                <w:i/>
                <w:lang w:val="es-ES_tradnl"/>
              </w:rPr>
            </w:pPr>
            <w:r w:rsidRPr="00BD1E4E">
              <w:rPr>
                <w:i/>
                <w:lang w:val="es-ES_tradnl"/>
              </w:rPr>
              <w:t>Servicio de Bases de Datos Mundiales de la OMPI</w:t>
            </w:r>
          </w:p>
        </w:tc>
      </w:tr>
      <w:tr w:rsidR="00B81AA4" w:rsidRPr="00BD1E4E" w:rsidTr="00897173">
        <w:trPr>
          <w:jc w:val="center"/>
        </w:trPr>
        <w:tc>
          <w:tcPr>
            <w:tcW w:w="7655" w:type="dxa"/>
          </w:tcPr>
          <w:p w:rsidR="00B81AA4" w:rsidRPr="00BD1E4E" w:rsidRDefault="0036500C" w:rsidP="00B81AA4">
            <w:pPr>
              <w:rPr>
                <w:lang w:val="es-ES_tradnl"/>
              </w:rPr>
            </w:pPr>
            <w:r w:rsidRPr="00BD1E4E">
              <w:rPr>
                <w:rFonts w:cs="Arial"/>
                <w:lang w:val="es-ES_tradnl"/>
              </w:rPr>
              <w:t>Sr.</w:t>
            </w:r>
            <w:r w:rsidR="00B81AA4" w:rsidRPr="00BD1E4E">
              <w:rPr>
                <w:rFonts w:cs="Arial"/>
                <w:lang w:val="es-ES_tradnl"/>
              </w:rPr>
              <w:t xml:space="preserve"> Glenn Mac </w:t>
            </w:r>
            <w:proofErr w:type="spellStart"/>
            <w:r w:rsidR="00B81AA4" w:rsidRPr="00BD1E4E">
              <w:rPr>
                <w:rFonts w:cs="Arial"/>
                <w:lang w:val="es-ES_tradnl"/>
              </w:rPr>
              <w:t>Stravic</w:t>
            </w:r>
            <w:proofErr w:type="spellEnd"/>
          </w:p>
        </w:tc>
      </w:tr>
      <w:tr w:rsidR="00B81AA4" w:rsidRPr="00BD1E4E" w:rsidTr="00897173">
        <w:trPr>
          <w:jc w:val="center"/>
        </w:trPr>
        <w:tc>
          <w:tcPr>
            <w:tcW w:w="7655" w:type="dxa"/>
          </w:tcPr>
          <w:p w:rsidR="00B81AA4" w:rsidRPr="00BD1E4E" w:rsidRDefault="0036500C" w:rsidP="00B81AA4">
            <w:pPr>
              <w:rPr>
                <w:rFonts w:cs="Arial"/>
                <w:lang w:val="es-ES_tradnl"/>
              </w:rPr>
            </w:pPr>
            <w:r w:rsidRPr="00BD1E4E">
              <w:rPr>
                <w:rFonts w:cs="Arial"/>
                <w:lang w:val="es-ES_tradnl"/>
              </w:rPr>
              <w:t>Sra.</w:t>
            </w:r>
            <w:r w:rsidR="00B81AA4" w:rsidRPr="00BD1E4E">
              <w:rPr>
                <w:rFonts w:cs="Arial"/>
                <w:lang w:val="es-ES_tradnl"/>
              </w:rPr>
              <w:t xml:space="preserve"> Lili Chen</w:t>
            </w:r>
          </w:p>
        </w:tc>
      </w:tr>
    </w:tbl>
    <w:p w:rsidR="00B81AA4" w:rsidRPr="00BD1E4E" w:rsidRDefault="00B81AA4" w:rsidP="00B81AA4">
      <w:pPr>
        <w:rPr>
          <w:lang w:val="es-ES_tradnl"/>
        </w:rPr>
      </w:pPr>
    </w:p>
    <w:p w:rsidR="00B81AA4" w:rsidRPr="00BD1E4E" w:rsidRDefault="00B81AA4" w:rsidP="00B81AA4">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tblGrid>
      <w:tr w:rsidR="00B81AA4" w:rsidRPr="00BD1E4E" w:rsidTr="00897173">
        <w:trPr>
          <w:jc w:val="center"/>
        </w:trPr>
        <w:tc>
          <w:tcPr>
            <w:tcW w:w="7655" w:type="dxa"/>
          </w:tcPr>
          <w:p w:rsidR="00B81AA4" w:rsidRPr="00BD1E4E" w:rsidRDefault="00B81AA4" w:rsidP="0036500C">
            <w:pPr>
              <w:jc w:val="center"/>
              <w:rPr>
                <w:i/>
                <w:lang w:val="es-ES_tradnl"/>
              </w:rPr>
            </w:pPr>
            <w:r w:rsidRPr="00BD1E4E">
              <w:rPr>
                <w:i/>
                <w:lang w:val="es-ES_tradnl"/>
              </w:rPr>
              <w:t>Of</w:t>
            </w:r>
            <w:r w:rsidR="0036500C" w:rsidRPr="00BD1E4E">
              <w:rPr>
                <w:i/>
                <w:lang w:val="es-ES_tradnl"/>
              </w:rPr>
              <w:t>icina de la Unión</w:t>
            </w:r>
          </w:p>
        </w:tc>
      </w:tr>
      <w:tr w:rsidR="00B81AA4" w:rsidRPr="00BD1E4E" w:rsidTr="00897173">
        <w:trPr>
          <w:jc w:val="center"/>
        </w:trPr>
        <w:tc>
          <w:tcPr>
            <w:tcW w:w="7655" w:type="dxa"/>
          </w:tcPr>
          <w:p w:rsidR="00B81AA4" w:rsidRPr="00BD1E4E" w:rsidRDefault="0036500C" w:rsidP="0036500C">
            <w:pPr>
              <w:rPr>
                <w:lang w:val="es-ES_tradnl"/>
              </w:rPr>
            </w:pPr>
            <w:r w:rsidRPr="00BD1E4E">
              <w:rPr>
                <w:lang w:val="es-ES_tradnl"/>
              </w:rPr>
              <w:t>Sr.</w:t>
            </w:r>
            <w:r w:rsidR="00B81AA4" w:rsidRPr="00BD1E4E">
              <w:rPr>
                <w:lang w:val="es-ES_tradnl"/>
              </w:rPr>
              <w:t xml:space="preserve"> Peter Button, </w:t>
            </w:r>
            <w:r w:rsidRPr="00BD1E4E">
              <w:rPr>
                <w:lang w:val="es-ES_tradnl"/>
              </w:rPr>
              <w:t>Presidente</w:t>
            </w:r>
          </w:p>
        </w:tc>
      </w:tr>
      <w:tr w:rsidR="00B81AA4" w:rsidRPr="00BD1E4E" w:rsidTr="00897173">
        <w:trPr>
          <w:jc w:val="center"/>
        </w:trPr>
        <w:tc>
          <w:tcPr>
            <w:tcW w:w="7655" w:type="dxa"/>
          </w:tcPr>
          <w:p w:rsidR="00B81AA4" w:rsidRPr="00BD1E4E" w:rsidRDefault="0036500C" w:rsidP="00B81AA4">
            <w:pPr>
              <w:rPr>
                <w:lang w:val="es-ES_tradnl"/>
              </w:rPr>
            </w:pPr>
            <w:r w:rsidRPr="00BD1E4E">
              <w:rPr>
                <w:lang w:val="es-ES_tradnl"/>
              </w:rPr>
              <w:t>Sra.</w:t>
            </w:r>
            <w:r w:rsidR="00B81AA4" w:rsidRPr="00BD1E4E">
              <w:rPr>
                <w:lang w:val="es-ES_tradnl"/>
              </w:rPr>
              <w:t xml:space="preserve"> Yolanda Huerta</w:t>
            </w:r>
          </w:p>
        </w:tc>
      </w:tr>
      <w:tr w:rsidR="00B81AA4" w:rsidRPr="00BD1E4E" w:rsidTr="00897173">
        <w:trPr>
          <w:jc w:val="center"/>
        </w:trPr>
        <w:tc>
          <w:tcPr>
            <w:tcW w:w="7655" w:type="dxa"/>
          </w:tcPr>
          <w:p w:rsidR="00B81AA4" w:rsidRPr="00BD1E4E" w:rsidRDefault="0036500C" w:rsidP="00B81AA4">
            <w:pPr>
              <w:rPr>
                <w:lang w:val="es-ES_tradnl"/>
              </w:rPr>
            </w:pPr>
            <w:r w:rsidRPr="00BD1E4E">
              <w:rPr>
                <w:lang w:val="es-ES_tradnl"/>
              </w:rPr>
              <w:t>Sr.</w:t>
            </w:r>
            <w:r w:rsidR="00B81AA4" w:rsidRPr="00BD1E4E">
              <w:rPr>
                <w:lang w:val="es-ES_tradnl"/>
              </w:rPr>
              <w:t xml:space="preserve"> Jun Koide</w:t>
            </w:r>
          </w:p>
        </w:tc>
      </w:tr>
      <w:tr w:rsidR="00B81AA4" w:rsidRPr="00BD1E4E" w:rsidTr="00897173">
        <w:trPr>
          <w:jc w:val="center"/>
        </w:trPr>
        <w:tc>
          <w:tcPr>
            <w:tcW w:w="7655" w:type="dxa"/>
          </w:tcPr>
          <w:p w:rsidR="00B81AA4" w:rsidRPr="00BD1E4E" w:rsidRDefault="0036500C" w:rsidP="00B81AA4">
            <w:pPr>
              <w:rPr>
                <w:lang w:val="es-ES_tradnl"/>
              </w:rPr>
            </w:pPr>
            <w:r w:rsidRPr="00BD1E4E">
              <w:rPr>
                <w:lang w:val="es-ES_tradnl"/>
              </w:rPr>
              <w:t>Sr.</w:t>
            </w:r>
            <w:r w:rsidR="00B81AA4" w:rsidRPr="00BD1E4E">
              <w:rPr>
                <w:lang w:val="es-ES_tradnl"/>
              </w:rPr>
              <w:t xml:space="preserve"> Ben Rivoire</w:t>
            </w:r>
          </w:p>
        </w:tc>
      </w:tr>
      <w:tr w:rsidR="00B81AA4" w:rsidRPr="00BD1E4E" w:rsidTr="00897173">
        <w:trPr>
          <w:jc w:val="center"/>
        </w:trPr>
        <w:tc>
          <w:tcPr>
            <w:tcW w:w="7655" w:type="dxa"/>
          </w:tcPr>
          <w:p w:rsidR="00B81AA4" w:rsidRPr="00BD1E4E" w:rsidRDefault="0036500C" w:rsidP="00B81AA4">
            <w:pPr>
              <w:rPr>
                <w:lang w:val="es-ES_tradnl"/>
              </w:rPr>
            </w:pPr>
            <w:r w:rsidRPr="00BD1E4E">
              <w:rPr>
                <w:lang w:val="es-ES_tradnl"/>
              </w:rPr>
              <w:t>Sr.</w:t>
            </w:r>
            <w:r w:rsidR="00B81AA4" w:rsidRPr="00BD1E4E">
              <w:rPr>
                <w:lang w:val="es-ES_tradnl"/>
              </w:rPr>
              <w:t xml:space="preserve"> Leontino </w:t>
            </w:r>
            <w:proofErr w:type="spellStart"/>
            <w:r w:rsidR="00B81AA4" w:rsidRPr="00BD1E4E">
              <w:rPr>
                <w:lang w:val="es-ES_tradnl"/>
              </w:rPr>
              <w:t>Taveira</w:t>
            </w:r>
            <w:proofErr w:type="spellEnd"/>
          </w:p>
        </w:tc>
      </w:tr>
    </w:tbl>
    <w:p w:rsidR="00B81AA4" w:rsidRPr="00BD1E4E" w:rsidRDefault="00B81AA4" w:rsidP="00B81AA4">
      <w:pPr>
        <w:rPr>
          <w:lang w:val="es-ES_tradnl"/>
        </w:rPr>
      </w:pPr>
    </w:p>
    <w:p w:rsidR="00B81AA4" w:rsidRPr="00BD1E4E" w:rsidRDefault="00B81AA4" w:rsidP="00B81AA4">
      <w:pPr>
        <w:rPr>
          <w:rFonts w:cs="Arial"/>
          <w:lang w:val="es-ES_tradnl"/>
        </w:rPr>
      </w:pPr>
    </w:p>
    <w:p w:rsidR="00B81AA4" w:rsidRPr="00BD1E4E" w:rsidRDefault="00B81AA4" w:rsidP="00B81AA4">
      <w:pPr>
        <w:rPr>
          <w:rFonts w:cs="Arial"/>
          <w:lang w:val="es-ES_tradnl"/>
        </w:rPr>
      </w:pPr>
    </w:p>
    <w:p w:rsidR="00B81AA4" w:rsidRPr="00BD1E4E" w:rsidRDefault="00B81AA4" w:rsidP="00B81AA4">
      <w:pPr>
        <w:jc w:val="right"/>
        <w:rPr>
          <w:rFonts w:cs="Arial"/>
          <w:lang w:val="es-ES_tradnl"/>
        </w:rPr>
      </w:pPr>
      <w:r w:rsidRPr="00BD1E4E">
        <w:rPr>
          <w:rFonts w:cs="Arial"/>
          <w:lang w:val="es-ES_tradnl"/>
        </w:rPr>
        <w:t>[</w:t>
      </w:r>
      <w:r w:rsidR="0036500C" w:rsidRPr="00BD1E4E">
        <w:rPr>
          <w:rFonts w:cs="Arial"/>
          <w:lang w:val="es-ES_tradnl"/>
        </w:rPr>
        <w:t>Fin del Anexo</w:t>
      </w:r>
      <w:r w:rsidR="00BE6FCA">
        <w:rPr>
          <w:rFonts w:cs="Arial"/>
          <w:lang w:val="es-ES_tradnl"/>
        </w:rPr>
        <w:t xml:space="preserve"> II</w:t>
      </w:r>
      <w:r w:rsidR="0036500C" w:rsidRPr="00BD1E4E">
        <w:rPr>
          <w:rFonts w:cs="Arial"/>
          <w:lang w:val="es-ES_tradnl"/>
        </w:rPr>
        <w:t xml:space="preserve"> y del </w:t>
      </w:r>
      <w:r w:rsidRPr="00BD1E4E">
        <w:rPr>
          <w:rFonts w:cs="Arial"/>
          <w:lang w:val="es-ES_tradnl"/>
        </w:rPr>
        <w:t>document</w:t>
      </w:r>
      <w:r w:rsidR="0036500C" w:rsidRPr="00BD1E4E">
        <w:rPr>
          <w:rFonts w:cs="Arial"/>
          <w:lang w:val="es-ES_tradnl"/>
        </w:rPr>
        <w:t>o</w:t>
      </w:r>
      <w:r w:rsidRPr="00BD1E4E">
        <w:rPr>
          <w:rFonts w:cs="Arial"/>
          <w:lang w:val="es-ES_tradnl"/>
        </w:rPr>
        <w:t>]</w:t>
      </w:r>
    </w:p>
    <w:p w:rsidR="00B81AA4" w:rsidRPr="00BD1E4E" w:rsidRDefault="00B81AA4" w:rsidP="00B81AA4">
      <w:pPr>
        <w:rPr>
          <w:snapToGrid w:val="0"/>
          <w:lang w:val="es-ES_tradnl"/>
        </w:rPr>
      </w:pPr>
    </w:p>
    <w:p w:rsidR="00B81AA4" w:rsidRPr="00BD1E4E" w:rsidRDefault="00A75CCB" w:rsidP="00356384">
      <w:pPr>
        <w:rPr>
          <w:rFonts w:cs="Arial"/>
          <w:lang w:val="es-ES_tradnl"/>
        </w:rPr>
      </w:pPr>
      <w:r>
        <w:rPr>
          <w:rFonts w:cs="Arial"/>
          <w:lang w:val="es-ES_tradnl"/>
        </w:rPr>
        <w:t>_________________________</w:t>
      </w:r>
    </w:p>
    <w:p w:rsidR="00A75CCB" w:rsidRPr="00EC4E85" w:rsidRDefault="00A75CCB" w:rsidP="00CC7B26">
      <w:pPr>
        <w:ind w:left="284" w:hanging="284"/>
        <w:rPr>
          <w:rFonts w:cs="Arial"/>
          <w:sz w:val="16"/>
          <w:szCs w:val="16"/>
          <w:lang w:val="es-ES_tradnl"/>
        </w:rPr>
      </w:pPr>
      <w:proofErr w:type="gramStart"/>
      <w:r w:rsidRPr="00EC4E85">
        <w:rPr>
          <w:rFonts w:cs="Arial"/>
          <w:vertAlign w:val="superscript"/>
          <w:lang w:val="es-ES_tradnl"/>
        </w:rPr>
        <w:t>a</w:t>
      </w:r>
      <w:proofErr w:type="gramEnd"/>
      <w:r w:rsidR="00CC7B26">
        <w:rPr>
          <w:rFonts w:cs="Arial"/>
          <w:vertAlign w:val="superscript"/>
          <w:lang w:val="es-ES_tradnl"/>
        </w:rPr>
        <w:tab/>
      </w:r>
      <w:r w:rsidRPr="00EC4E85">
        <w:rPr>
          <w:rFonts w:cs="Arial"/>
          <w:sz w:val="16"/>
          <w:szCs w:val="16"/>
          <w:lang w:val="es-ES_tradnl"/>
        </w:rPr>
        <w:t>En su sexagésima novena sesión, celebrada en Ginebra el 10 de abril de 2014, el CAJ convino en considerar la posibilidad de modificar los documentos CAJ con el objeto de:</w:t>
      </w:r>
    </w:p>
    <w:p w:rsidR="00A75CCB" w:rsidRPr="00EC4E85" w:rsidRDefault="00A75CCB" w:rsidP="00CC7B26">
      <w:pPr>
        <w:pStyle w:val="ListParagraph"/>
        <w:numPr>
          <w:ilvl w:val="0"/>
          <w:numId w:val="12"/>
        </w:numPr>
        <w:spacing w:before="60"/>
        <w:ind w:left="851" w:hanging="284"/>
        <w:rPr>
          <w:rFonts w:cs="Arial"/>
          <w:sz w:val="16"/>
          <w:szCs w:val="16"/>
          <w:lang w:val="es-ES_tradnl"/>
        </w:rPr>
      </w:pPr>
      <w:r w:rsidRPr="00EC4E85">
        <w:rPr>
          <w:rFonts w:cs="Arial"/>
          <w:sz w:val="16"/>
          <w:szCs w:val="16"/>
          <w:lang w:val="es-ES_tradnl"/>
        </w:rPr>
        <w:t>incluir un resumen</w:t>
      </w:r>
    </w:p>
    <w:p w:rsidR="00A75CCB" w:rsidRPr="00EC4E85" w:rsidRDefault="00A75CCB" w:rsidP="00CC7B26">
      <w:pPr>
        <w:pStyle w:val="ListParagraph"/>
        <w:numPr>
          <w:ilvl w:val="0"/>
          <w:numId w:val="12"/>
        </w:numPr>
        <w:ind w:left="851" w:hanging="284"/>
        <w:rPr>
          <w:rFonts w:cs="Arial"/>
          <w:sz w:val="16"/>
          <w:szCs w:val="16"/>
          <w:lang w:val="es-ES_tradnl"/>
        </w:rPr>
      </w:pPr>
      <w:r w:rsidRPr="00EC4E85">
        <w:rPr>
          <w:rFonts w:cs="Arial"/>
          <w:sz w:val="16"/>
          <w:szCs w:val="16"/>
          <w:lang w:val="es-ES_tradnl"/>
        </w:rPr>
        <w:t>hacer referencia a los documentos anteriores en las notas al pie</w:t>
      </w:r>
    </w:p>
    <w:p w:rsidR="00A75CCB" w:rsidRPr="00EC4E85" w:rsidRDefault="00A75CCB" w:rsidP="00CC7B26">
      <w:pPr>
        <w:pStyle w:val="ListParagraph"/>
        <w:numPr>
          <w:ilvl w:val="0"/>
          <w:numId w:val="12"/>
        </w:numPr>
        <w:ind w:left="851" w:hanging="284"/>
        <w:rPr>
          <w:rFonts w:cs="Arial"/>
          <w:sz w:val="16"/>
          <w:szCs w:val="16"/>
          <w:lang w:val="es-ES_tradnl"/>
        </w:rPr>
      </w:pPr>
      <w:r w:rsidRPr="00EC4E85">
        <w:rPr>
          <w:rFonts w:cs="Arial"/>
          <w:sz w:val="16"/>
          <w:szCs w:val="16"/>
          <w:lang w:val="es-ES_tradnl"/>
        </w:rPr>
        <w:t>utilizar presentaciones</w:t>
      </w:r>
    </w:p>
    <w:p w:rsidR="00A75CCB" w:rsidRPr="00EC4E85" w:rsidRDefault="00A75CCB" w:rsidP="00CC7B26">
      <w:pPr>
        <w:pStyle w:val="ListParagraph"/>
        <w:numPr>
          <w:ilvl w:val="0"/>
          <w:numId w:val="12"/>
        </w:numPr>
        <w:ind w:left="851" w:hanging="284"/>
        <w:rPr>
          <w:rFonts w:cs="Arial"/>
          <w:sz w:val="16"/>
          <w:szCs w:val="16"/>
          <w:lang w:val="es-ES_tradnl"/>
        </w:rPr>
      </w:pPr>
      <w:r w:rsidRPr="00EC4E85">
        <w:rPr>
          <w:rFonts w:cs="Arial"/>
          <w:sz w:val="16"/>
          <w:szCs w:val="16"/>
          <w:lang w:val="es-ES_tradnl"/>
        </w:rPr>
        <w:t>combinar párrafos de decisión relativos a cuestiones para información.</w:t>
      </w:r>
    </w:p>
    <w:p w:rsidR="00A75CCB" w:rsidRPr="00EC4E85" w:rsidRDefault="00A75CCB" w:rsidP="00A75CCB">
      <w:pPr>
        <w:rPr>
          <w:rFonts w:cs="Arial"/>
          <w:sz w:val="16"/>
          <w:szCs w:val="16"/>
          <w:lang w:val="es-ES_tradnl"/>
        </w:rPr>
      </w:pPr>
    </w:p>
    <w:p w:rsidR="00A75CCB" w:rsidRPr="00EC4E85" w:rsidRDefault="00A75CCB" w:rsidP="00A75CCB">
      <w:pPr>
        <w:rPr>
          <w:rFonts w:cs="Arial"/>
          <w:sz w:val="16"/>
          <w:szCs w:val="16"/>
          <w:lang w:val="es-ES_tradnl"/>
        </w:rPr>
      </w:pPr>
      <w:r w:rsidRPr="00EC4E85">
        <w:rPr>
          <w:rFonts w:cs="Arial"/>
          <w:sz w:val="16"/>
          <w:szCs w:val="16"/>
          <w:lang w:val="es-ES_tradnl"/>
        </w:rPr>
        <w:t>El CAJ solicitó a la Oficina de la Unión que prepar</w:t>
      </w:r>
      <w:r w:rsidR="00D3216D">
        <w:rPr>
          <w:rFonts w:cs="Arial"/>
          <w:sz w:val="16"/>
          <w:szCs w:val="16"/>
          <w:lang w:val="es-ES_tradnl"/>
        </w:rPr>
        <w:t>e</w:t>
      </w:r>
      <w:r w:rsidRPr="00EC4E85">
        <w:rPr>
          <w:rFonts w:cs="Arial"/>
          <w:sz w:val="16"/>
          <w:szCs w:val="16"/>
          <w:lang w:val="es-ES_tradnl"/>
        </w:rPr>
        <w:t xml:space="preserve"> ejemplos a fin de que el CAJ los examin</w:t>
      </w:r>
      <w:r w:rsidR="00D3216D">
        <w:rPr>
          <w:rFonts w:cs="Arial"/>
          <w:sz w:val="16"/>
          <w:szCs w:val="16"/>
          <w:lang w:val="es-ES_tradnl"/>
        </w:rPr>
        <w:t>e</w:t>
      </w:r>
      <w:r w:rsidRPr="00EC4E85">
        <w:rPr>
          <w:rFonts w:cs="Arial"/>
          <w:sz w:val="16"/>
          <w:szCs w:val="16"/>
          <w:lang w:val="es-ES_tradnl"/>
        </w:rPr>
        <w:t xml:space="preserve"> en su septuagésima sesión y </w:t>
      </w:r>
      <w:r w:rsidR="00D3216D">
        <w:rPr>
          <w:rFonts w:cs="Arial"/>
          <w:sz w:val="16"/>
          <w:szCs w:val="16"/>
          <w:lang w:val="es-ES_tradnl"/>
        </w:rPr>
        <w:t>que facilite</w:t>
      </w:r>
      <w:r w:rsidRPr="00EC4E85">
        <w:rPr>
          <w:rFonts w:cs="Arial"/>
          <w:sz w:val="16"/>
          <w:szCs w:val="16"/>
          <w:lang w:val="es-ES_tradnl"/>
        </w:rPr>
        <w:t xml:space="preserve"> información sobre las repercusiones que dicho ejercicio tendría para los recursos de la Oficina de la Unión (véase el documento CAJ/69/12 “Informe sobre las conclusiones”, párrafos 95 y 96).</w:t>
      </w:r>
    </w:p>
    <w:p w:rsidR="00A75CCB" w:rsidRPr="00EC4E85" w:rsidRDefault="00A75CCB" w:rsidP="00A75CCB">
      <w:pPr>
        <w:rPr>
          <w:rFonts w:cs="Arial"/>
          <w:sz w:val="16"/>
          <w:szCs w:val="16"/>
          <w:lang w:val="es-ES_tradnl"/>
        </w:rPr>
      </w:pPr>
    </w:p>
    <w:p w:rsidR="00A75CCB" w:rsidRPr="00EC4E85" w:rsidRDefault="00A75CCB" w:rsidP="00A75CCB">
      <w:pPr>
        <w:rPr>
          <w:rFonts w:cs="Arial"/>
          <w:sz w:val="16"/>
          <w:szCs w:val="16"/>
          <w:lang w:val="es-ES_tradnl"/>
        </w:rPr>
      </w:pPr>
      <w:r w:rsidRPr="00EC4E85">
        <w:rPr>
          <w:rFonts w:cs="Arial"/>
          <w:sz w:val="16"/>
          <w:szCs w:val="16"/>
          <w:lang w:val="es-ES_tradnl"/>
        </w:rPr>
        <w:t xml:space="preserve">El presente </w:t>
      </w:r>
      <w:r w:rsidR="00D3216D">
        <w:rPr>
          <w:rFonts w:cs="Arial"/>
          <w:sz w:val="16"/>
          <w:szCs w:val="16"/>
          <w:lang w:val="es-ES_tradnl"/>
        </w:rPr>
        <w:t>documento</w:t>
      </w:r>
      <w:r w:rsidRPr="00EC4E85">
        <w:rPr>
          <w:rFonts w:cs="Arial"/>
          <w:sz w:val="16"/>
          <w:szCs w:val="16"/>
          <w:lang w:val="es-ES_tradnl"/>
        </w:rPr>
        <w:t xml:space="preserve"> se presenta a modo de ejemplo.  La información sobre las repercusiones de las modificaciones para los recursos de la Oficina de la Unión figurará en un documento que se </w:t>
      </w:r>
      <w:r w:rsidR="00D3216D">
        <w:rPr>
          <w:rFonts w:cs="Arial"/>
          <w:sz w:val="16"/>
          <w:szCs w:val="16"/>
          <w:lang w:val="es-ES_tradnl"/>
        </w:rPr>
        <w:t>someterá al</w:t>
      </w:r>
      <w:r w:rsidRPr="00EC4E85">
        <w:rPr>
          <w:rFonts w:cs="Arial"/>
          <w:sz w:val="16"/>
          <w:szCs w:val="16"/>
          <w:lang w:val="es-ES_tradnl"/>
        </w:rPr>
        <w:t xml:space="preserve"> examen </w:t>
      </w:r>
      <w:r w:rsidR="00D3216D">
        <w:rPr>
          <w:rFonts w:cs="Arial"/>
          <w:sz w:val="16"/>
          <w:szCs w:val="16"/>
          <w:lang w:val="es-ES_tradnl"/>
        </w:rPr>
        <w:t>d</w:t>
      </w:r>
      <w:r w:rsidRPr="00EC4E85">
        <w:rPr>
          <w:rFonts w:cs="Arial"/>
          <w:sz w:val="16"/>
          <w:szCs w:val="16"/>
          <w:lang w:val="es-ES_tradnl"/>
        </w:rPr>
        <w:t>el CAJ</w:t>
      </w:r>
      <w:r w:rsidR="00D3216D">
        <w:rPr>
          <w:rFonts w:cs="Arial"/>
          <w:sz w:val="16"/>
          <w:szCs w:val="16"/>
          <w:lang w:val="es-ES_tradnl"/>
        </w:rPr>
        <w:t xml:space="preserve"> en su sesión de marzo de 2015.</w:t>
      </w:r>
    </w:p>
    <w:p w:rsidR="00307C5F" w:rsidRPr="00BD1E4E" w:rsidRDefault="00307C5F" w:rsidP="00356384">
      <w:pPr>
        <w:rPr>
          <w:rFonts w:cs="Arial"/>
          <w:lang w:val="es-ES_tradnl"/>
        </w:rPr>
      </w:pPr>
    </w:p>
    <w:sectPr w:rsidR="00307C5F" w:rsidRPr="00BD1E4E" w:rsidSect="00356384">
      <w:headerReference w:type="default" r:id="rId10"/>
      <w:footerReference w:type="default" r:id="rId11"/>
      <w:headerReference w:type="first" r:id="rId12"/>
      <w:footerReference w:type="first" r:id="rId13"/>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73" w:rsidRDefault="00897173">
      <w:r>
        <w:separator/>
      </w:r>
    </w:p>
    <w:p w:rsidR="00897173" w:rsidRDefault="00897173"/>
    <w:p w:rsidR="00897173" w:rsidRDefault="00897173"/>
  </w:endnote>
  <w:endnote w:type="continuationSeparator" w:id="0">
    <w:p w:rsidR="00897173" w:rsidRDefault="00897173">
      <w:r>
        <w:separator/>
      </w:r>
    </w:p>
    <w:p w:rsidR="00897173" w:rsidRPr="00664515" w:rsidRDefault="00897173">
      <w:pPr>
        <w:pStyle w:val="Footer"/>
        <w:spacing w:after="60"/>
        <w:rPr>
          <w:sz w:val="18"/>
          <w:lang w:val="fr-CH"/>
        </w:rPr>
      </w:pPr>
      <w:r w:rsidRPr="00664515">
        <w:rPr>
          <w:sz w:val="18"/>
          <w:lang w:val="fr-CH"/>
        </w:rPr>
        <w:t>[Suite de la note de la page précédente]</w:t>
      </w:r>
    </w:p>
    <w:p w:rsidR="00897173" w:rsidRPr="00664515" w:rsidRDefault="00897173">
      <w:pPr>
        <w:rPr>
          <w:lang w:val="fr-CH"/>
        </w:rPr>
      </w:pPr>
    </w:p>
    <w:p w:rsidR="00897173" w:rsidRPr="00664515" w:rsidRDefault="00897173">
      <w:pPr>
        <w:rPr>
          <w:lang w:val="fr-CH"/>
        </w:rPr>
      </w:pPr>
    </w:p>
  </w:endnote>
  <w:endnote w:type="continuationNotice" w:id="1">
    <w:p w:rsidR="00897173" w:rsidRPr="00664515" w:rsidRDefault="00897173">
      <w:pPr>
        <w:spacing w:before="60"/>
        <w:jc w:val="right"/>
        <w:rPr>
          <w:sz w:val="18"/>
          <w:lang w:val="fr-CH"/>
        </w:rPr>
      </w:pPr>
      <w:r w:rsidRPr="00664515">
        <w:rPr>
          <w:sz w:val="18"/>
          <w:lang w:val="fr-CH"/>
        </w:rPr>
        <w:t>[Suite de la note page suivante]</w:t>
      </w:r>
    </w:p>
    <w:p w:rsidR="00897173" w:rsidRPr="00664515" w:rsidRDefault="00897173">
      <w:pPr>
        <w:rPr>
          <w:lang w:val="fr-CH"/>
        </w:rPr>
      </w:pPr>
    </w:p>
    <w:p w:rsidR="00897173" w:rsidRPr="00664515" w:rsidRDefault="0089717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73" w:rsidRPr="00356384" w:rsidRDefault="00897173" w:rsidP="0035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73" w:rsidRPr="00356384" w:rsidRDefault="00897173" w:rsidP="0035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73" w:rsidRDefault="00897173" w:rsidP="009D690D">
      <w:pPr>
        <w:spacing w:before="120"/>
      </w:pPr>
      <w:r>
        <w:separator/>
      </w:r>
    </w:p>
  </w:footnote>
  <w:footnote w:type="continuationSeparator" w:id="0">
    <w:p w:rsidR="00897173" w:rsidRDefault="00897173" w:rsidP="00520297">
      <w:pPr>
        <w:spacing w:before="120"/>
        <w:jc w:val="left"/>
      </w:pPr>
      <w:r>
        <w:separator/>
      </w:r>
    </w:p>
  </w:footnote>
  <w:footnote w:type="continuationNotice" w:id="1">
    <w:p w:rsidR="00897173" w:rsidRDefault="00897173"/>
  </w:footnote>
  <w:footnote w:id="2">
    <w:p w:rsidR="00897173" w:rsidRPr="008361F6" w:rsidRDefault="00897173" w:rsidP="00882E72">
      <w:pPr>
        <w:spacing w:before="60"/>
        <w:ind w:left="284" w:hanging="284"/>
        <w:rPr>
          <w:sz w:val="16"/>
          <w:lang w:val="es-ES_tradnl"/>
        </w:rPr>
      </w:pPr>
      <w:r>
        <w:rPr>
          <w:rStyle w:val="FootnoteReference"/>
        </w:rPr>
        <w:footnoteRef/>
      </w:r>
      <w:r w:rsidRPr="001E75E2">
        <w:rPr>
          <w:lang w:val="es-ES_tradnl"/>
        </w:rPr>
        <w:tab/>
      </w:r>
      <w:r w:rsidRPr="001E75E2">
        <w:rPr>
          <w:rFonts w:cs="Arial"/>
          <w:snapToGrid w:val="0"/>
          <w:sz w:val="16"/>
          <w:szCs w:val="16"/>
          <w:lang w:val="es-ES_tradnl"/>
        </w:rPr>
        <w:t xml:space="preserve">Los antecedentes de esta cuestión se exponen en el documento </w:t>
      </w:r>
      <w:r w:rsidRPr="001E75E2">
        <w:rPr>
          <w:spacing w:val="-2"/>
          <w:kern w:val="28"/>
          <w:sz w:val="16"/>
          <w:szCs w:val="16"/>
          <w:lang w:val="es-ES_tradnl"/>
        </w:rPr>
        <w:t>CAJ/69/9 “</w:t>
      </w:r>
      <w:r>
        <w:rPr>
          <w:spacing w:val="-2"/>
          <w:kern w:val="28"/>
          <w:sz w:val="16"/>
          <w:szCs w:val="16"/>
          <w:lang w:val="es-ES_tradnl"/>
        </w:rPr>
        <w:t>P</w:t>
      </w:r>
      <w:r w:rsidRPr="001E75E2">
        <w:rPr>
          <w:spacing w:val="-2"/>
          <w:kern w:val="28"/>
          <w:sz w:val="16"/>
          <w:szCs w:val="16"/>
          <w:lang w:val="es-ES_tradnl"/>
        </w:rPr>
        <w:t>osible</w:t>
      </w:r>
      <w:r>
        <w:rPr>
          <w:spacing w:val="-2"/>
          <w:kern w:val="28"/>
          <w:sz w:val="16"/>
          <w:szCs w:val="16"/>
          <w:lang w:val="es-ES_tradnl"/>
        </w:rPr>
        <w:t xml:space="preserve"> </w:t>
      </w:r>
      <w:r w:rsidRPr="001E75E2">
        <w:rPr>
          <w:spacing w:val="-2"/>
          <w:kern w:val="28"/>
          <w:sz w:val="16"/>
          <w:szCs w:val="16"/>
          <w:lang w:val="es-ES_tradnl"/>
        </w:rPr>
        <w:t>elaboración de un instrumento de la UPOV de búsqueda de similitud a los fines de la denominación de</w:t>
      </w:r>
      <w:r>
        <w:rPr>
          <w:spacing w:val="-2"/>
          <w:kern w:val="28"/>
          <w:sz w:val="16"/>
          <w:szCs w:val="16"/>
          <w:lang w:val="es-ES_tradnl"/>
        </w:rPr>
        <w:t xml:space="preserve"> </w:t>
      </w:r>
      <w:r w:rsidRPr="008361F6">
        <w:rPr>
          <w:spacing w:val="-2"/>
          <w:kern w:val="28"/>
          <w:sz w:val="16"/>
          <w:szCs w:val="16"/>
          <w:lang w:val="es-ES_tradnl"/>
        </w:rPr>
        <w:t>variedades”.</w:t>
      </w:r>
    </w:p>
  </w:footnote>
  <w:footnote w:id="3">
    <w:p w:rsidR="00897173" w:rsidRPr="008361F6" w:rsidRDefault="00897173" w:rsidP="00882E72">
      <w:pPr>
        <w:ind w:left="284" w:hanging="284"/>
        <w:rPr>
          <w:sz w:val="16"/>
          <w:lang w:val="es-ES_tradnl"/>
        </w:rPr>
      </w:pPr>
      <w:r>
        <w:rPr>
          <w:rStyle w:val="FootnoteReference"/>
        </w:rPr>
        <w:footnoteRef/>
      </w:r>
      <w:r w:rsidRPr="008361F6">
        <w:rPr>
          <w:sz w:val="16"/>
          <w:szCs w:val="16"/>
          <w:lang w:val="es-ES_tradnl"/>
        </w:rPr>
        <w:tab/>
        <w:t>Véase el documento CAJ/69/12 “Informe sobre las conclusiones”, p</w:t>
      </w:r>
      <w:r>
        <w:rPr>
          <w:sz w:val="16"/>
          <w:szCs w:val="16"/>
          <w:lang w:val="es-ES_tradnl"/>
        </w:rPr>
        <w:t>árrafo</w:t>
      </w:r>
      <w:r w:rsidRPr="008361F6">
        <w:rPr>
          <w:sz w:val="16"/>
          <w:szCs w:val="16"/>
          <w:lang w:val="es-ES_tradnl"/>
        </w:rPr>
        <w:t xml:space="preserve"> 77.</w:t>
      </w:r>
      <w:r w:rsidRPr="008361F6">
        <w:rPr>
          <w:lang w:val="es-ES_tradnl"/>
        </w:rPr>
        <w:t xml:space="preserve"> </w:t>
      </w:r>
    </w:p>
  </w:footnote>
  <w:footnote w:id="4">
    <w:p w:rsidR="00897173" w:rsidRPr="00096F22" w:rsidRDefault="00897173" w:rsidP="00CC7B26">
      <w:pPr>
        <w:pStyle w:val="FootnoteText"/>
        <w:ind w:left="284" w:hanging="284"/>
        <w:rPr>
          <w:lang w:val="es-ES_tradnl"/>
        </w:rPr>
      </w:pPr>
      <w:r>
        <w:rPr>
          <w:rStyle w:val="FootnoteReference"/>
        </w:rPr>
        <w:footnoteRef/>
      </w:r>
      <w:r w:rsidR="00CC7B26">
        <w:rPr>
          <w:lang w:val="es-ES_tradnl"/>
        </w:rPr>
        <w:tab/>
      </w:r>
      <w:r>
        <w:rPr>
          <w:lang w:val="es-ES_tradnl"/>
        </w:rPr>
        <w:t xml:space="preserve">Véase el </w:t>
      </w:r>
      <w:r w:rsidRPr="00096F22">
        <w:rPr>
          <w:rFonts w:cs="Arial"/>
          <w:lang w:val="es-ES_tradnl"/>
        </w:rPr>
        <w:t>documento CAJ/68/10 “</w:t>
      </w:r>
      <w:r>
        <w:rPr>
          <w:rFonts w:cs="Arial"/>
          <w:lang w:val="es-ES_tradnl"/>
        </w:rPr>
        <w:t>Informe sobre las conclusiones</w:t>
      </w:r>
      <w:r w:rsidRPr="00096F22">
        <w:rPr>
          <w:rFonts w:cs="Arial"/>
          <w:lang w:val="es-ES_tradnl"/>
        </w:rPr>
        <w:t xml:space="preserve">”, </w:t>
      </w:r>
      <w:r w:rsidR="0036500C">
        <w:rPr>
          <w:rFonts w:cs="Arial"/>
          <w:lang w:val="es-ES_tradnl"/>
        </w:rPr>
        <w:t>párrafo</w:t>
      </w:r>
      <w:r w:rsidRPr="00096F22">
        <w:rPr>
          <w:rFonts w:cs="Arial"/>
          <w:lang w:val="es-ES_tradnl"/>
        </w:rPr>
        <w:t xml:space="preserve"> 40.</w:t>
      </w:r>
    </w:p>
  </w:footnote>
  <w:footnote w:id="5">
    <w:p w:rsidR="00897173" w:rsidRPr="00096F22" w:rsidRDefault="00897173" w:rsidP="00CC7B26">
      <w:pPr>
        <w:pStyle w:val="FootnoteText"/>
        <w:ind w:left="284" w:hanging="284"/>
        <w:rPr>
          <w:lang w:val="es-ES_tradnl"/>
        </w:rPr>
      </w:pPr>
      <w:r>
        <w:rPr>
          <w:rStyle w:val="FootnoteReference"/>
        </w:rPr>
        <w:footnoteRef/>
      </w:r>
      <w:r w:rsidR="00CC7B26">
        <w:rPr>
          <w:lang w:val="es-ES_tradnl"/>
        </w:rPr>
        <w:tab/>
      </w:r>
      <w:r w:rsidR="0036500C">
        <w:rPr>
          <w:lang w:val="es-ES_tradnl"/>
        </w:rPr>
        <w:t xml:space="preserve">Véase el </w:t>
      </w:r>
      <w:r w:rsidRPr="00096F22">
        <w:rPr>
          <w:rFonts w:cs="Arial"/>
          <w:lang w:val="es-ES_tradnl"/>
        </w:rPr>
        <w:t xml:space="preserve">documento CAJ/68/10 “Informe sobre las conclusiones”, </w:t>
      </w:r>
      <w:r>
        <w:rPr>
          <w:rFonts w:cs="Arial"/>
          <w:lang w:val="es-ES_tradnl"/>
        </w:rPr>
        <w:t>párrafo</w:t>
      </w:r>
      <w:r w:rsidRPr="00096F22">
        <w:rPr>
          <w:rFonts w:cs="Arial"/>
          <w:lang w:val="es-ES_tradnl"/>
        </w:rPr>
        <w:t xml:space="preserve"> 41.</w:t>
      </w:r>
    </w:p>
  </w:footnote>
  <w:footnote w:id="6">
    <w:p w:rsidR="00897173" w:rsidRPr="00096F22" w:rsidRDefault="00897173" w:rsidP="00CC7B26">
      <w:pPr>
        <w:pStyle w:val="FootnoteText"/>
        <w:ind w:left="284" w:hanging="284"/>
        <w:rPr>
          <w:lang w:val="es-ES_tradnl"/>
        </w:rPr>
      </w:pPr>
      <w:r>
        <w:rPr>
          <w:rStyle w:val="FootnoteReference"/>
        </w:rPr>
        <w:footnoteRef/>
      </w:r>
      <w:r w:rsidR="00CC7B26">
        <w:rPr>
          <w:rFonts w:cs="Arial"/>
          <w:lang w:val="es-ES_tradnl"/>
        </w:rPr>
        <w:tab/>
      </w:r>
      <w:r w:rsidR="0036500C">
        <w:rPr>
          <w:rFonts w:cs="Arial"/>
          <w:lang w:val="es-ES_tradnl"/>
        </w:rPr>
        <w:t>Véase el</w:t>
      </w:r>
      <w:r w:rsidRPr="00096F22">
        <w:rPr>
          <w:rFonts w:cs="Arial"/>
          <w:lang w:val="es-ES_tradnl"/>
        </w:rPr>
        <w:t xml:space="preserve"> documento CAJ/68/10 “</w:t>
      </w:r>
      <w:r w:rsidR="0036500C">
        <w:rPr>
          <w:rFonts w:cs="Arial"/>
          <w:lang w:val="es-ES_tradnl"/>
        </w:rPr>
        <w:t>Informe sobre las conclusiones</w:t>
      </w:r>
      <w:r w:rsidRPr="00096F22">
        <w:rPr>
          <w:rFonts w:cs="Arial"/>
          <w:lang w:val="es-ES_tradnl"/>
        </w:rPr>
        <w:t xml:space="preserve">”, </w:t>
      </w:r>
      <w:r w:rsidR="0036500C">
        <w:rPr>
          <w:rFonts w:cs="Arial"/>
          <w:lang w:val="es-ES_tradnl"/>
        </w:rPr>
        <w:t>párrafo</w:t>
      </w:r>
      <w:r w:rsidRPr="00096F22">
        <w:rPr>
          <w:rFonts w:cs="Arial"/>
          <w:lang w:val="es-ES_tradnl"/>
        </w:rPr>
        <w:t xml:space="preserve">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73" w:rsidRPr="00997029" w:rsidRDefault="00897173" w:rsidP="00EB048E">
    <w:pPr>
      <w:pStyle w:val="Header"/>
      <w:rPr>
        <w:rStyle w:val="PageNumber"/>
      </w:rPr>
    </w:pPr>
    <w:r>
      <w:rPr>
        <w:rStyle w:val="PageNumber"/>
      </w:rPr>
      <w:t>CAJ/</w:t>
    </w:r>
    <w:r w:rsidR="003775B3">
      <w:rPr>
        <w:rStyle w:val="PageNumber"/>
      </w:rPr>
      <w:t>70</w:t>
    </w:r>
    <w:r>
      <w:rPr>
        <w:rStyle w:val="PageNumber"/>
      </w:rPr>
      <w:t>/</w:t>
    </w:r>
    <w:r w:rsidR="003775B3">
      <w:rPr>
        <w:rStyle w:val="PageNumber"/>
      </w:rPr>
      <w:t>4</w:t>
    </w:r>
  </w:p>
  <w:p w:rsidR="00897173" w:rsidRPr="00997029" w:rsidRDefault="00897173" w:rsidP="00EB048E">
    <w:pPr>
      <w:pStyle w:val="Header"/>
    </w:pPr>
    <w:proofErr w:type="gramStart"/>
    <w:r w:rsidRPr="00AC64EF">
      <w:rPr>
        <w:lang w:val="es-ES_tradnl"/>
      </w:rPr>
      <w:t>página</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5306F">
      <w:rPr>
        <w:rStyle w:val="PageNumber"/>
        <w:noProof/>
      </w:rPr>
      <w:t>3</w:t>
    </w:r>
    <w:r w:rsidRPr="00997029">
      <w:rPr>
        <w:rStyle w:val="PageNumber"/>
      </w:rPr>
      <w:fldChar w:fldCharType="end"/>
    </w:r>
  </w:p>
  <w:p w:rsidR="00897173" w:rsidRPr="00997029" w:rsidRDefault="00897173"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73" w:rsidRPr="00997029" w:rsidRDefault="00897173" w:rsidP="00EB048E">
    <w:pPr>
      <w:pStyle w:val="Header"/>
      <w:rPr>
        <w:rStyle w:val="PageNumber"/>
      </w:rPr>
    </w:pPr>
    <w:r>
      <w:rPr>
        <w:rStyle w:val="PageNumber"/>
      </w:rPr>
      <w:t>CAJ/69/9</w:t>
    </w:r>
  </w:p>
  <w:p w:rsidR="00897173" w:rsidRPr="00AC64EF" w:rsidRDefault="00897173" w:rsidP="00EB048E">
    <w:pPr>
      <w:pStyle w:val="Header"/>
      <w:rPr>
        <w:lang w:val="es-ES_tradnl"/>
      </w:rPr>
    </w:pPr>
    <w:r w:rsidRPr="00AC64EF">
      <w:rPr>
        <w:lang w:val="es-ES_tradnl"/>
      </w:rPr>
      <w:t xml:space="preserve">Anexo, página </w:t>
    </w:r>
    <w:r w:rsidRPr="00AC64EF">
      <w:rPr>
        <w:lang w:val="es-ES_tradnl"/>
      </w:rPr>
      <w:fldChar w:fldCharType="begin"/>
    </w:r>
    <w:r w:rsidRPr="00AC64EF">
      <w:rPr>
        <w:lang w:val="es-ES_tradnl"/>
      </w:rPr>
      <w:instrText xml:space="preserve"> PAGE </w:instrText>
    </w:r>
    <w:r w:rsidRPr="00AC64EF">
      <w:rPr>
        <w:lang w:val="es-ES_tradnl"/>
      </w:rPr>
      <w:fldChar w:fldCharType="separate"/>
    </w:r>
    <w:r w:rsidR="00A44D95">
      <w:rPr>
        <w:noProof/>
        <w:lang w:val="es-ES_tradnl"/>
      </w:rPr>
      <w:t>1</w:t>
    </w:r>
    <w:r w:rsidRPr="00AC64EF">
      <w:rPr>
        <w:lang w:val="es-ES_tradnl"/>
      </w:rPr>
      <w:fldChar w:fldCharType="end"/>
    </w:r>
  </w:p>
  <w:p w:rsidR="00897173" w:rsidRPr="00997029" w:rsidRDefault="00897173"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73" w:rsidRDefault="00897173">
    <w:pPr>
      <w:pStyle w:val="Header"/>
      <w:rPr>
        <w:lang w:val="en-US"/>
      </w:rPr>
    </w:pPr>
    <w:r>
      <w:rPr>
        <w:lang w:val="en-US"/>
      </w:rPr>
      <w:t>CAJ/70/4</w:t>
    </w:r>
  </w:p>
  <w:p w:rsidR="00897173" w:rsidRPr="00356384" w:rsidRDefault="0089717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17CD48E2"/>
    <w:multiLevelType w:val="hybridMultilevel"/>
    <w:tmpl w:val="23D047C0"/>
    <w:lvl w:ilvl="0" w:tplc="06069674">
      <w:start w:val="1"/>
      <w:numFmt w:val="lowerLetter"/>
      <w:lvlText w:val="(%1)"/>
      <w:lvlJc w:val="left"/>
      <w:pPr>
        <w:ind w:left="6030" w:hanging="360"/>
      </w:pPr>
      <w:rPr>
        <w:rFonts w:hint="default"/>
        <w:lang w:val="es-ES_tradnl"/>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
    <w:nsid w:val="272E578E"/>
    <w:multiLevelType w:val="hybridMultilevel"/>
    <w:tmpl w:val="D67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1583"/>
    <w:multiLevelType w:val="singleLevel"/>
    <w:tmpl w:val="E17876F6"/>
    <w:lvl w:ilvl="0">
      <w:start w:val="1"/>
      <w:numFmt w:val="decimal"/>
      <w:lvlText w:val="%1."/>
      <w:lvlJc w:val="left"/>
      <w:pPr>
        <w:tabs>
          <w:tab w:val="num" w:pos="720"/>
        </w:tabs>
        <w:ind w:left="720" w:hanging="720"/>
      </w:pPr>
      <w:rPr>
        <w:rFonts w:cs="Times New Roman" w:hint="default"/>
      </w:rPr>
    </w:lvl>
  </w:abstractNum>
  <w:abstractNum w:abstractNumId="4">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7">
    <w:nsid w:val="41272C0A"/>
    <w:multiLevelType w:val="hybridMultilevel"/>
    <w:tmpl w:val="9C22679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DD3376"/>
    <w:multiLevelType w:val="hybridMultilevel"/>
    <w:tmpl w:val="671C0A76"/>
    <w:lvl w:ilvl="0" w:tplc="AC3867FA">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0">
    <w:nsid w:val="6BD47AA6"/>
    <w:multiLevelType w:val="multilevel"/>
    <w:tmpl w:val="E9BE9F3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0"/>
  </w:num>
  <w:num w:numId="2">
    <w:abstractNumId w:val="3"/>
  </w:num>
  <w:num w:numId="3">
    <w:abstractNumId w:val="4"/>
  </w:num>
  <w:num w:numId="4">
    <w:abstractNumId w:val="8"/>
  </w:num>
  <w:num w:numId="5">
    <w:abstractNumId w:val="5"/>
  </w:num>
  <w:num w:numId="6">
    <w:abstractNumId w:val="6"/>
  </w:num>
  <w:num w:numId="7">
    <w:abstractNumId w:val="11"/>
  </w:num>
  <w:num w:numId="8">
    <w:abstractNumId w:val="0"/>
  </w:num>
  <w:num w:numId="9">
    <w:abstractNumId w:val="7"/>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8"/>
  </w:docVars>
  <w:rsids>
    <w:rsidRoot w:val="00FC373C"/>
    <w:rsid w:val="00001380"/>
    <w:rsid w:val="00001D48"/>
    <w:rsid w:val="00004F29"/>
    <w:rsid w:val="00010CF3"/>
    <w:rsid w:val="00011E27"/>
    <w:rsid w:val="000148BC"/>
    <w:rsid w:val="00024AB8"/>
    <w:rsid w:val="00030C6F"/>
    <w:rsid w:val="000328E2"/>
    <w:rsid w:val="00036028"/>
    <w:rsid w:val="00040F81"/>
    <w:rsid w:val="000446B9"/>
    <w:rsid w:val="00047E21"/>
    <w:rsid w:val="00053669"/>
    <w:rsid w:val="00064CF4"/>
    <w:rsid w:val="00067975"/>
    <w:rsid w:val="00085505"/>
    <w:rsid w:val="00085582"/>
    <w:rsid w:val="00096F22"/>
    <w:rsid w:val="000A0080"/>
    <w:rsid w:val="000A1AB4"/>
    <w:rsid w:val="000B0B13"/>
    <w:rsid w:val="000C7021"/>
    <w:rsid w:val="000D6BBC"/>
    <w:rsid w:val="000D7780"/>
    <w:rsid w:val="000F2578"/>
    <w:rsid w:val="00105929"/>
    <w:rsid w:val="001069AD"/>
    <w:rsid w:val="00110481"/>
    <w:rsid w:val="00112308"/>
    <w:rsid w:val="001131D5"/>
    <w:rsid w:val="00115E11"/>
    <w:rsid w:val="0014102C"/>
    <w:rsid w:val="00141DB8"/>
    <w:rsid w:val="00142A6B"/>
    <w:rsid w:val="00144970"/>
    <w:rsid w:val="00153C3B"/>
    <w:rsid w:val="0017474A"/>
    <w:rsid w:val="001758C6"/>
    <w:rsid w:val="00191B3F"/>
    <w:rsid w:val="001970CC"/>
    <w:rsid w:val="001A42DE"/>
    <w:rsid w:val="001A586E"/>
    <w:rsid w:val="001A5FFC"/>
    <w:rsid w:val="001B0F41"/>
    <w:rsid w:val="001C3DF3"/>
    <w:rsid w:val="001E75E2"/>
    <w:rsid w:val="001F1F2A"/>
    <w:rsid w:val="0021332C"/>
    <w:rsid w:val="00213982"/>
    <w:rsid w:val="00224846"/>
    <w:rsid w:val="00224B8F"/>
    <w:rsid w:val="00237C7D"/>
    <w:rsid w:val="0024416D"/>
    <w:rsid w:val="002547EE"/>
    <w:rsid w:val="00257D3B"/>
    <w:rsid w:val="0027309C"/>
    <w:rsid w:val="002800A0"/>
    <w:rsid w:val="00281060"/>
    <w:rsid w:val="00284109"/>
    <w:rsid w:val="0029439F"/>
    <w:rsid w:val="002A6E50"/>
    <w:rsid w:val="002B42D0"/>
    <w:rsid w:val="002C256A"/>
    <w:rsid w:val="002C716B"/>
    <w:rsid w:val="002E7BA1"/>
    <w:rsid w:val="002F2E87"/>
    <w:rsid w:val="002F78FA"/>
    <w:rsid w:val="00305A7F"/>
    <w:rsid w:val="00307C5F"/>
    <w:rsid w:val="003152FE"/>
    <w:rsid w:val="00326CA1"/>
    <w:rsid w:val="00327436"/>
    <w:rsid w:val="0033285D"/>
    <w:rsid w:val="00343437"/>
    <w:rsid w:val="00344BD6"/>
    <w:rsid w:val="0035528D"/>
    <w:rsid w:val="00356384"/>
    <w:rsid w:val="00361821"/>
    <w:rsid w:val="0036500C"/>
    <w:rsid w:val="003718BA"/>
    <w:rsid w:val="003775B3"/>
    <w:rsid w:val="00381B94"/>
    <w:rsid w:val="00383D7D"/>
    <w:rsid w:val="003A17C8"/>
    <w:rsid w:val="003B5393"/>
    <w:rsid w:val="003C563E"/>
    <w:rsid w:val="003D227C"/>
    <w:rsid w:val="003D2B4D"/>
    <w:rsid w:val="003E1A38"/>
    <w:rsid w:val="003E3997"/>
    <w:rsid w:val="003E5A63"/>
    <w:rsid w:val="003F19F3"/>
    <w:rsid w:val="003F6136"/>
    <w:rsid w:val="004162B6"/>
    <w:rsid w:val="00424739"/>
    <w:rsid w:val="00427139"/>
    <w:rsid w:val="00430B5E"/>
    <w:rsid w:val="00431FE8"/>
    <w:rsid w:val="00435BE5"/>
    <w:rsid w:val="00444A88"/>
    <w:rsid w:val="0045306F"/>
    <w:rsid w:val="0047001A"/>
    <w:rsid w:val="00474DA4"/>
    <w:rsid w:val="00484400"/>
    <w:rsid w:val="00484C11"/>
    <w:rsid w:val="00493B1E"/>
    <w:rsid w:val="004A2B3B"/>
    <w:rsid w:val="004B5DC7"/>
    <w:rsid w:val="004D047D"/>
    <w:rsid w:val="004D32D4"/>
    <w:rsid w:val="004F305A"/>
    <w:rsid w:val="004F7DB0"/>
    <w:rsid w:val="0050406F"/>
    <w:rsid w:val="00504E3C"/>
    <w:rsid w:val="00511C50"/>
    <w:rsid w:val="00512164"/>
    <w:rsid w:val="00520297"/>
    <w:rsid w:val="005206CF"/>
    <w:rsid w:val="005258A9"/>
    <w:rsid w:val="005338F9"/>
    <w:rsid w:val="0054281C"/>
    <w:rsid w:val="0055268D"/>
    <w:rsid w:val="005644A1"/>
    <w:rsid w:val="00572E44"/>
    <w:rsid w:val="0057439B"/>
    <w:rsid w:val="005759D8"/>
    <w:rsid w:val="00576BE4"/>
    <w:rsid w:val="005825C7"/>
    <w:rsid w:val="00596699"/>
    <w:rsid w:val="00596D7B"/>
    <w:rsid w:val="005A400A"/>
    <w:rsid w:val="005B1D43"/>
    <w:rsid w:val="005D1F2F"/>
    <w:rsid w:val="005E1849"/>
    <w:rsid w:val="005E31D5"/>
    <w:rsid w:val="00612379"/>
    <w:rsid w:val="0061555F"/>
    <w:rsid w:val="00621572"/>
    <w:rsid w:val="0063476A"/>
    <w:rsid w:val="00636A9A"/>
    <w:rsid w:val="00641200"/>
    <w:rsid w:val="00663ED8"/>
    <w:rsid w:val="00664515"/>
    <w:rsid w:val="0067397C"/>
    <w:rsid w:val="00687EB4"/>
    <w:rsid w:val="006A0223"/>
    <w:rsid w:val="006A371C"/>
    <w:rsid w:val="006A5A68"/>
    <w:rsid w:val="006A76CE"/>
    <w:rsid w:val="006B17D2"/>
    <w:rsid w:val="006B3CE5"/>
    <w:rsid w:val="006B45FA"/>
    <w:rsid w:val="006C224E"/>
    <w:rsid w:val="006D0B85"/>
    <w:rsid w:val="006F1E76"/>
    <w:rsid w:val="00732DEC"/>
    <w:rsid w:val="00735BD5"/>
    <w:rsid w:val="0074349E"/>
    <w:rsid w:val="0075117E"/>
    <w:rsid w:val="007556F6"/>
    <w:rsid w:val="00760EEF"/>
    <w:rsid w:val="00777EE5"/>
    <w:rsid w:val="00784836"/>
    <w:rsid w:val="0079023E"/>
    <w:rsid w:val="007919A2"/>
    <w:rsid w:val="00796A58"/>
    <w:rsid w:val="007B6894"/>
    <w:rsid w:val="007D0B9D"/>
    <w:rsid w:val="007D19B0"/>
    <w:rsid w:val="007D3133"/>
    <w:rsid w:val="007F35F0"/>
    <w:rsid w:val="007F498F"/>
    <w:rsid w:val="00802461"/>
    <w:rsid w:val="0080679D"/>
    <w:rsid w:val="008108B0"/>
    <w:rsid w:val="00811B20"/>
    <w:rsid w:val="008170E4"/>
    <w:rsid w:val="00817DD6"/>
    <w:rsid w:val="0082296E"/>
    <w:rsid w:val="00824099"/>
    <w:rsid w:val="00824771"/>
    <w:rsid w:val="00832533"/>
    <w:rsid w:val="008361F6"/>
    <w:rsid w:val="00836E88"/>
    <w:rsid w:val="00846915"/>
    <w:rsid w:val="00855DBD"/>
    <w:rsid w:val="00867AC1"/>
    <w:rsid w:val="00880F8F"/>
    <w:rsid w:val="00882E72"/>
    <w:rsid w:val="00886588"/>
    <w:rsid w:val="00897173"/>
    <w:rsid w:val="008A3294"/>
    <w:rsid w:val="008A395B"/>
    <w:rsid w:val="008A4A9D"/>
    <w:rsid w:val="008A743F"/>
    <w:rsid w:val="008B51D0"/>
    <w:rsid w:val="008C0970"/>
    <w:rsid w:val="008D2CF7"/>
    <w:rsid w:val="008D64EA"/>
    <w:rsid w:val="008E0DDA"/>
    <w:rsid w:val="008E793E"/>
    <w:rsid w:val="008F019E"/>
    <w:rsid w:val="00900C26"/>
    <w:rsid w:val="0090197F"/>
    <w:rsid w:val="0090657D"/>
    <w:rsid w:val="00906DDC"/>
    <w:rsid w:val="00934E09"/>
    <w:rsid w:val="00936253"/>
    <w:rsid w:val="00970FED"/>
    <w:rsid w:val="00972192"/>
    <w:rsid w:val="00975992"/>
    <w:rsid w:val="0097697F"/>
    <w:rsid w:val="00976ADB"/>
    <w:rsid w:val="00997029"/>
    <w:rsid w:val="009D0DE5"/>
    <w:rsid w:val="009D690D"/>
    <w:rsid w:val="009E65B6"/>
    <w:rsid w:val="00A104D9"/>
    <w:rsid w:val="00A129D5"/>
    <w:rsid w:val="00A274A2"/>
    <w:rsid w:val="00A42882"/>
    <w:rsid w:val="00A42AC3"/>
    <w:rsid w:val="00A42C25"/>
    <w:rsid w:val="00A430CF"/>
    <w:rsid w:val="00A44D95"/>
    <w:rsid w:val="00A54309"/>
    <w:rsid w:val="00A60388"/>
    <w:rsid w:val="00A679DD"/>
    <w:rsid w:val="00A759F0"/>
    <w:rsid w:val="00A75CCB"/>
    <w:rsid w:val="00A91E1E"/>
    <w:rsid w:val="00AA2C7E"/>
    <w:rsid w:val="00AA6F38"/>
    <w:rsid w:val="00AB2897"/>
    <w:rsid w:val="00AB2B93"/>
    <w:rsid w:val="00AB32B4"/>
    <w:rsid w:val="00AB6384"/>
    <w:rsid w:val="00AB723B"/>
    <w:rsid w:val="00AC3724"/>
    <w:rsid w:val="00AC64EF"/>
    <w:rsid w:val="00AD3480"/>
    <w:rsid w:val="00AD5143"/>
    <w:rsid w:val="00AE0EF1"/>
    <w:rsid w:val="00B07301"/>
    <w:rsid w:val="00B16B9D"/>
    <w:rsid w:val="00B224DE"/>
    <w:rsid w:val="00B35674"/>
    <w:rsid w:val="00B5573C"/>
    <w:rsid w:val="00B81AA4"/>
    <w:rsid w:val="00B84BBD"/>
    <w:rsid w:val="00B928E6"/>
    <w:rsid w:val="00B95267"/>
    <w:rsid w:val="00BA43FB"/>
    <w:rsid w:val="00BA4BD4"/>
    <w:rsid w:val="00BB1651"/>
    <w:rsid w:val="00BC127D"/>
    <w:rsid w:val="00BC1FE6"/>
    <w:rsid w:val="00BD1E4E"/>
    <w:rsid w:val="00BD4C24"/>
    <w:rsid w:val="00BE4C34"/>
    <w:rsid w:val="00BE6FBA"/>
    <w:rsid w:val="00BE6FCA"/>
    <w:rsid w:val="00BF7E9B"/>
    <w:rsid w:val="00C061B6"/>
    <w:rsid w:val="00C21DBF"/>
    <w:rsid w:val="00C2446C"/>
    <w:rsid w:val="00C25C98"/>
    <w:rsid w:val="00C36AE5"/>
    <w:rsid w:val="00C41F17"/>
    <w:rsid w:val="00C43E58"/>
    <w:rsid w:val="00C54BF4"/>
    <w:rsid w:val="00C5791C"/>
    <w:rsid w:val="00C640B4"/>
    <w:rsid w:val="00C66290"/>
    <w:rsid w:val="00C72B7A"/>
    <w:rsid w:val="00C81C5C"/>
    <w:rsid w:val="00C83EE6"/>
    <w:rsid w:val="00C9666F"/>
    <w:rsid w:val="00C973F2"/>
    <w:rsid w:val="00CA774A"/>
    <w:rsid w:val="00CC11B0"/>
    <w:rsid w:val="00CC703A"/>
    <w:rsid w:val="00CC7B26"/>
    <w:rsid w:val="00CF7E36"/>
    <w:rsid w:val="00D004CB"/>
    <w:rsid w:val="00D24210"/>
    <w:rsid w:val="00D27629"/>
    <w:rsid w:val="00D30A7E"/>
    <w:rsid w:val="00D3216D"/>
    <w:rsid w:val="00D3708D"/>
    <w:rsid w:val="00D40426"/>
    <w:rsid w:val="00D42BD7"/>
    <w:rsid w:val="00D57C96"/>
    <w:rsid w:val="00D622E1"/>
    <w:rsid w:val="00D859A7"/>
    <w:rsid w:val="00D91203"/>
    <w:rsid w:val="00D95174"/>
    <w:rsid w:val="00D95A5C"/>
    <w:rsid w:val="00DA208F"/>
    <w:rsid w:val="00DA6038"/>
    <w:rsid w:val="00DA6F36"/>
    <w:rsid w:val="00DC00EA"/>
    <w:rsid w:val="00DC6258"/>
    <w:rsid w:val="00E079CB"/>
    <w:rsid w:val="00E07EC0"/>
    <w:rsid w:val="00E43473"/>
    <w:rsid w:val="00E72D49"/>
    <w:rsid w:val="00E7593C"/>
    <w:rsid w:val="00E75E8A"/>
    <w:rsid w:val="00E76601"/>
    <w:rsid w:val="00E7678A"/>
    <w:rsid w:val="00E837AE"/>
    <w:rsid w:val="00E84B64"/>
    <w:rsid w:val="00E868B1"/>
    <w:rsid w:val="00E87824"/>
    <w:rsid w:val="00E935F1"/>
    <w:rsid w:val="00E94A81"/>
    <w:rsid w:val="00EA19EF"/>
    <w:rsid w:val="00EA1FFB"/>
    <w:rsid w:val="00EB048E"/>
    <w:rsid w:val="00EB3EFA"/>
    <w:rsid w:val="00EE42CA"/>
    <w:rsid w:val="00EE77DB"/>
    <w:rsid w:val="00EF2F89"/>
    <w:rsid w:val="00EF571F"/>
    <w:rsid w:val="00F04DEB"/>
    <w:rsid w:val="00F05AC4"/>
    <w:rsid w:val="00F1237A"/>
    <w:rsid w:val="00F22CBD"/>
    <w:rsid w:val="00F37961"/>
    <w:rsid w:val="00F4505D"/>
    <w:rsid w:val="00F473D7"/>
    <w:rsid w:val="00F55D85"/>
    <w:rsid w:val="00F6334D"/>
    <w:rsid w:val="00F66ACD"/>
    <w:rsid w:val="00F71E13"/>
    <w:rsid w:val="00F726DE"/>
    <w:rsid w:val="00F81BEE"/>
    <w:rsid w:val="00F8551A"/>
    <w:rsid w:val="00FA49AB"/>
    <w:rsid w:val="00FA4DA0"/>
    <w:rsid w:val="00FA4E04"/>
    <w:rsid w:val="00FA5380"/>
    <w:rsid w:val="00FA63C7"/>
    <w:rsid w:val="00FB0D37"/>
    <w:rsid w:val="00FB6FC2"/>
    <w:rsid w:val="00FB762F"/>
    <w:rsid w:val="00FC373C"/>
    <w:rsid w:val="00FE0F2E"/>
    <w:rsid w:val="00FE39C7"/>
    <w:rsid w:val="00FE4A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56384"/>
    <w:pPr>
      <w:keepNext/>
      <w:outlineLvl w:val="0"/>
    </w:pPr>
    <w:rPr>
      <w:b/>
      <w:caps/>
      <w:sz w:val="24"/>
    </w:rPr>
  </w:style>
  <w:style w:type="paragraph" w:styleId="Heading2">
    <w:name w:val="heading 2"/>
    <w:basedOn w:val="Normal"/>
    <w:next w:val="Normal"/>
    <w:link w:val="Heading2Char"/>
    <w:autoRedefine/>
    <w:uiPriority w:val="99"/>
    <w:qFormat/>
    <w:rsid w:val="00F37961"/>
    <w:pPr>
      <w:keepNext/>
      <w:outlineLvl w:val="1"/>
    </w:pPr>
    <w:rPr>
      <w:u w:val="single"/>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F37961"/>
    <w:pPr>
      <w:keepNext/>
      <w:ind w:left="567"/>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5C9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25C9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25C9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25C9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25C98"/>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A759F0"/>
    <w:rPr>
      <w:rFonts w:ascii="Arial" w:hAnsi="Arial" w:cs="Times New Roman"/>
      <w:i/>
      <w:sz w:val="18"/>
      <w:lang w:val="en-US" w:eastAsia="en-US" w:bidi="ar-SA"/>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25C98"/>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C25C98"/>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C25C98"/>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rsid w:val="00F37961"/>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C25C98"/>
    <w:rPr>
      <w:rFonts w:ascii="Arial" w:hAnsi="Arial" w:cs="Times New Roman"/>
      <w:sz w:val="20"/>
      <w:szCs w:val="20"/>
      <w:lang w:val="en-US" w:eastAsia="en-US"/>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C25C98"/>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25C98"/>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C25C98"/>
    <w:rPr>
      <w:rFonts w:ascii="Arial" w:hAnsi="Arial" w:cs="Times New Roman"/>
      <w:sz w:val="20"/>
      <w:szCs w:val="20"/>
      <w:lang w:val="en-US" w:eastAsia="en-US"/>
    </w:rPr>
  </w:style>
  <w:style w:type="character" w:customStyle="1" w:styleId="Doclang">
    <w:name w:val="Doc_lang"/>
    <w:basedOn w:val="DefaultParagraphFont"/>
    <w:uiPriority w:val="99"/>
    <w:rsid w:val="00F37961"/>
    <w:rPr>
      <w:rFonts w:ascii="Arial" w:hAnsi="Arial" w:cs="Times New Roman"/>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C25C98"/>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C25C98"/>
    <w:rPr>
      <w:rFonts w:ascii="Arial" w:hAnsi="Arial" w:cs="Times New Roman"/>
      <w:sz w:val="20"/>
      <w:szCs w:val="20"/>
      <w:lang w:val="en-US" w:eastAsia="en-US"/>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C25C98"/>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semiHidden/>
    <w:rsid w:val="00F37961"/>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locked/>
    <w:rsid w:val="00F37961"/>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37961"/>
    <w:rPr>
      <w:rFonts w:ascii="Arial" w:hAnsi="Arial" w:cs="Times New Roman"/>
      <w:b/>
      <w:bCs/>
      <w:spacing w:val="10"/>
      <w:lang w:val="en-US" w:eastAsia="en-US" w:bidi="ar-SA"/>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basedOn w:val="DocoriginalChar"/>
    <w:link w:val="StyleDocoriginal"/>
    <w:uiPriority w:val="99"/>
    <w:locked/>
    <w:rsid w:val="00F37961"/>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37961"/>
    <w:rPr>
      <w:rFonts w:ascii="Arial" w:hAnsi="Arial" w:cs="Times New Roman"/>
      <w:b/>
      <w:bCs/>
      <w:spacing w:val="10"/>
      <w:lang w:val="en-US" w:eastAsia="en-US" w:bidi="ar-SA"/>
    </w:rPr>
  </w:style>
  <w:style w:type="character" w:customStyle="1" w:styleId="StyleDoclangBold">
    <w:name w:val="Style Doc_lang + Bold"/>
    <w:basedOn w:val="Doclang"/>
    <w:rsid w:val="00F37961"/>
    <w:rPr>
      <w:rFonts w:ascii="Arial" w:hAnsi="Arial" w:cs="Times New Roman"/>
      <w:b/>
      <w:bCs/>
      <w:sz w:val="20"/>
      <w:lang w:val="en-US"/>
    </w:rPr>
  </w:style>
  <w:style w:type="paragraph" w:styleId="TOC2">
    <w:name w:val="toc 2"/>
    <w:basedOn w:val="Normal"/>
    <w:next w:val="Normal"/>
    <w:autoRedefine/>
    <w:uiPriority w:val="99"/>
    <w:semiHidden/>
    <w:rsid w:val="00F37961"/>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semiHidden/>
    <w:rsid w:val="00F37961"/>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F37961"/>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cs="Tahoma"/>
      <w:sz w:val="16"/>
      <w:szCs w:val="16"/>
    </w:rPr>
  </w:style>
  <w:style w:type="character" w:customStyle="1" w:styleId="BalloonTextChar">
    <w:name w:val="Balloon Text Char"/>
    <w:basedOn w:val="DefaultParagraphFont"/>
    <w:link w:val="BalloonText"/>
    <w:uiPriority w:val="99"/>
    <w:locked/>
    <w:rsid w:val="00664515"/>
    <w:rPr>
      <w:rFonts w:ascii="Tahoma" w:hAnsi="Tahoma" w:cs="Tahoma"/>
      <w:sz w:val="16"/>
      <w:szCs w:val="16"/>
    </w:rPr>
  </w:style>
  <w:style w:type="character" w:styleId="FollowedHyperlink">
    <w:name w:val="FollowedHyperlink"/>
    <w:basedOn w:val="DefaultParagraphFont"/>
    <w:uiPriority w:val="99"/>
    <w:rsid w:val="00112308"/>
    <w:rPr>
      <w:rFonts w:cs="Times New Roman"/>
      <w:color w:val="800080"/>
      <w:u w:val="single"/>
    </w:rPr>
  </w:style>
  <w:style w:type="character" w:styleId="Emphasis">
    <w:name w:val="Emphasis"/>
    <w:basedOn w:val="DefaultParagraphFont"/>
    <w:uiPriority w:val="99"/>
    <w:qFormat/>
    <w:rsid w:val="005825C7"/>
    <w:rPr>
      <w:rFonts w:cs="Times New Roman"/>
      <w:i/>
      <w:iCs/>
    </w:rPr>
  </w:style>
  <w:style w:type="paragraph" w:customStyle="1" w:styleId="decpara">
    <w:name w:val="dec para"/>
    <w:basedOn w:val="Normal"/>
    <w:link w:val="decparaChar"/>
    <w:uiPriority w:val="99"/>
    <w:rsid w:val="000A1AB4"/>
    <w:pPr>
      <w:ind w:left="4536"/>
    </w:pPr>
    <w:rPr>
      <w:i/>
      <w:spacing w:val="-2"/>
    </w:rPr>
  </w:style>
  <w:style w:type="character" w:customStyle="1" w:styleId="decparaChar">
    <w:name w:val="dec para Char"/>
    <w:basedOn w:val="DefaultParagraphFont"/>
    <w:link w:val="decpara"/>
    <w:uiPriority w:val="99"/>
    <w:locked/>
    <w:rsid w:val="000A1AB4"/>
    <w:rPr>
      <w:rFonts w:ascii="Arial" w:hAnsi="Arial" w:cs="Times New Roman"/>
      <w:i/>
      <w:spacing w:val="-2"/>
    </w:rPr>
  </w:style>
  <w:style w:type="paragraph" w:customStyle="1" w:styleId="dec">
    <w:name w:val="dec"/>
    <w:basedOn w:val="decpara"/>
    <w:link w:val="decChar"/>
    <w:uiPriority w:val="99"/>
    <w:rsid w:val="000A1AB4"/>
  </w:style>
  <w:style w:type="character" w:customStyle="1" w:styleId="decChar">
    <w:name w:val="dec Char"/>
    <w:basedOn w:val="decparaChar"/>
    <w:link w:val="dec"/>
    <w:uiPriority w:val="99"/>
    <w:locked/>
    <w:rsid w:val="000A1AB4"/>
    <w:rPr>
      <w:rFonts w:ascii="Arial" w:hAnsi="Arial" w:cs="Times New Roman"/>
      <w:i/>
      <w:spacing w:val="-2"/>
    </w:rPr>
  </w:style>
  <w:style w:type="table" w:styleId="TableGrid">
    <w:name w:val="Table Grid"/>
    <w:basedOn w:val="TableNormal"/>
    <w:uiPriority w:val="99"/>
    <w:rsid w:val="00AD34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uiPriority w:val="99"/>
    <w:locked/>
    <w:rsid w:val="00356384"/>
    <w:rPr>
      <w:rFonts w:cs="Times New Roman"/>
      <w:b/>
      <w:bCs/>
      <w:sz w:val="24"/>
      <w:szCs w:val="24"/>
      <w:lang w:val="en-GB" w:eastAsia="fr-FR"/>
    </w:rPr>
  </w:style>
  <w:style w:type="paragraph" w:styleId="ListParagraph">
    <w:name w:val="List Paragraph"/>
    <w:basedOn w:val="Normal"/>
    <w:uiPriority w:val="99"/>
    <w:qFormat/>
    <w:rsid w:val="00144970"/>
    <w:pPr>
      <w:ind w:left="720"/>
      <w:contextualSpacing/>
    </w:pPr>
  </w:style>
  <w:style w:type="character" w:styleId="CommentReference">
    <w:name w:val="annotation reference"/>
    <w:basedOn w:val="DefaultParagraphFont"/>
    <w:uiPriority w:val="99"/>
    <w:semiHidden/>
    <w:unhideWhenUsed/>
    <w:rsid w:val="008361F6"/>
    <w:rPr>
      <w:sz w:val="16"/>
      <w:szCs w:val="16"/>
    </w:rPr>
  </w:style>
  <w:style w:type="paragraph" w:styleId="CommentText">
    <w:name w:val="annotation text"/>
    <w:basedOn w:val="Normal"/>
    <w:link w:val="CommentTextChar"/>
    <w:uiPriority w:val="99"/>
    <w:semiHidden/>
    <w:unhideWhenUsed/>
    <w:rsid w:val="008361F6"/>
  </w:style>
  <w:style w:type="character" w:customStyle="1" w:styleId="CommentTextChar">
    <w:name w:val="Comment Text Char"/>
    <w:basedOn w:val="DefaultParagraphFont"/>
    <w:link w:val="CommentText"/>
    <w:uiPriority w:val="99"/>
    <w:semiHidden/>
    <w:rsid w:val="008361F6"/>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8361F6"/>
    <w:rPr>
      <w:b/>
      <w:bCs/>
    </w:rPr>
  </w:style>
  <w:style w:type="character" w:customStyle="1" w:styleId="CommentSubjectChar">
    <w:name w:val="Comment Subject Char"/>
    <w:basedOn w:val="CommentTextChar"/>
    <w:link w:val="CommentSubject"/>
    <w:uiPriority w:val="99"/>
    <w:semiHidden/>
    <w:rsid w:val="008361F6"/>
    <w:rPr>
      <w:rFonts w:ascii="Arial" w:hAnsi="Arial"/>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56384"/>
    <w:pPr>
      <w:keepNext/>
      <w:outlineLvl w:val="0"/>
    </w:pPr>
    <w:rPr>
      <w:b/>
      <w:caps/>
      <w:sz w:val="24"/>
    </w:rPr>
  </w:style>
  <w:style w:type="paragraph" w:styleId="Heading2">
    <w:name w:val="heading 2"/>
    <w:basedOn w:val="Normal"/>
    <w:next w:val="Normal"/>
    <w:link w:val="Heading2Char"/>
    <w:autoRedefine/>
    <w:uiPriority w:val="99"/>
    <w:qFormat/>
    <w:rsid w:val="00F37961"/>
    <w:pPr>
      <w:keepNext/>
      <w:outlineLvl w:val="1"/>
    </w:pPr>
    <w:rPr>
      <w:u w:val="single"/>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F37961"/>
    <w:pPr>
      <w:keepNext/>
      <w:ind w:left="567"/>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5C9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25C9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25C9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25C9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25C98"/>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A759F0"/>
    <w:rPr>
      <w:rFonts w:ascii="Arial" w:hAnsi="Arial" w:cs="Times New Roman"/>
      <w:i/>
      <w:sz w:val="18"/>
      <w:lang w:val="en-US" w:eastAsia="en-US" w:bidi="ar-SA"/>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25C98"/>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C25C98"/>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C25C98"/>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rsid w:val="00F37961"/>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C25C98"/>
    <w:rPr>
      <w:rFonts w:ascii="Arial" w:hAnsi="Arial" w:cs="Times New Roman"/>
      <w:sz w:val="20"/>
      <w:szCs w:val="20"/>
      <w:lang w:val="en-US" w:eastAsia="en-US"/>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C25C98"/>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25C98"/>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C25C98"/>
    <w:rPr>
      <w:rFonts w:ascii="Arial" w:hAnsi="Arial" w:cs="Times New Roman"/>
      <w:sz w:val="20"/>
      <w:szCs w:val="20"/>
      <w:lang w:val="en-US" w:eastAsia="en-US"/>
    </w:rPr>
  </w:style>
  <w:style w:type="character" w:customStyle="1" w:styleId="Doclang">
    <w:name w:val="Doc_lang"/>
    <w:basedOn w:val="DefaultParagraphFont"/>
    <w:uiPriority w:val="99"/>
    <w:rsid w:val="00F37961"/>
    <w:rPr>
      <w:rFonts w:ascii="Arial" w:hAnsi="Arial" w:cs="Times New Roman"/>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C25C98"/>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C25C98"/>
    <w:rPr>
      <w:rFonts w:ascii="Arial" w:hAnsi="Arial" w:cs="Times New Roman"/>
      <w:sz w:val="20"/>
      <w:szCs w:val="20"/>
      <w:lang w:val="en-US" w:eastAsia="en-US"/>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C25C98"/>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semiHidden/>
    <w:rsid w:val="00F37961"/>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locked/>
    <w:rsid w:val="00F37961"/>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37961"/>
    <w:rPr>
      <w:rFonts w:ascii="Arial" w:hAnsi="Arial" w:cs="Times New Roman"/>
      <w:b/>
      <w:bCs/>
      <w:spacing w:val="10"/>
      <w:lang w:val="en-US" w:eastAsia="en-US" w:bidi="ar-SA"/>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basedOn w:val="DocoriginalChar"/>
    <w:link w:val="StyleDocoriginal"/>
    <w:uiPriority w:val="99"/>
    <w:locked/>
    <w:rsid w:val="00F37961"/>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37961"/>
    <w:rPr>
      <w:rFonts w:ascii="Arial" w:hAnsi="Arial" w:cs="Times New Roman"/>
      <w:b/>
      <w:bCs/>
      <w:spacing w:val="10"/>
      <w:lang w:val="en-US" w:eastAsia="en-US" w:bidi="ar-SA"/>
    </w:rPr>
  </w:style>
  <w:style w:type="character" w:customStyle="1" w:styleId="StyleDoclangBold">
    <w:name w:val="Style Doc_lang + Bold"/>
    <w:basedOn w:val="Doclang"/>
    <w:rsid w:val="00F37961"/>
    <w:rPr>
      <w:rFonts w:ascii="Arial" w:hAnsi="Arial" w:cs="Times New Roman"/>
      <w:b/>
      <w:bCs/>
      <w:sz w:val="20"/>
      <w:lang w:val="en-US"/>
    </w:rPr>
  </w:style>
  <w:style w:type="paragraph" w:styleId="TOC2">
    <w:name w:val="toc 2"/>
    <w:basedOn w:val="Normal"/>
    <w:next w:val="Normal"/>
    <w:autoRedefine/>
    <w:uiPriority w:val="99"/>
    <w:semiHidden/>
    <w:rsid w:val="00F37961"/>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semiHidden/>
    <w:rsid w:val="00F37961"/>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F37961"/>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cs="Tahoma"/>
      <w:sz w:val="16"/>
      <w:szCs w:val="16"/>
    </w:rPr>
  </w:style>
  <w:style w:type="character" w:customStyle="1" w:styleId="BalloonTextChar">
    <w:name w:val="Balloon Text Char"/>
    <w:basedOn w:val="DefaultParagraphFont"/>
    <w:link w:val="BalloonText"/>
    <w:uiPriority w:val="99"/>
    <w:locked/>
    <w:rsid w:val="00664515"/>
    <w:rPr>
      <w:rFonts w:ascii="Tahoma" w:hAnsi="Tahoma" w:cs="Tahoma"/>
      <w:sz w:val="16"/>
      <w:szCs w:val="16"/>
    </w:rPr>
  </w:style>
  <w:style w:type="character" w:styleId="FollowedHyperlink">
    <w:name w:val="FollowedHyperlink"/>
    <w:basedOn w:val="DefaultParagraphFont"/>
    <w:uiPriority w:val="99"/>
    <w:rsid w:val="00112308"/>
    <w:rPr>
      <w:rFonts w:cs="Times New Roman"/>
      <w:color w:val="800080"/>
      <w:u w:val="single"/>
    </w:rPr>
  </w:style>
  <w:style w:type="character" w:styleId="Emphasis">
    <w:name w:val="Emphasis"/>
    <w:basedOn w:val="DefaultParagraphFont"/>
    <w:uiPriority w:val="99"/>
    <w:qFormat/>
    <w:rsid w:val="005825C7"/>
    <w:rPr>
      <w:rFonts w:cs="Times New Roman"/>
      <w:i/>
      <w:iCs/>
    </w:rPr>
  </w:style>
  <w:style w:type="paragraph" w:customStyle="1" w:styleId="decpara">
    <w:name w:val="dec para"/>
    <w:basedOn w:val="Normal"/>
    <w:link w:val="decparaChar"/>
    <w:uiPriority w:val="99"/>
    <w:rsid w:val="000A1AB4"/>
    <w:pPr>
      <w:ind w:left="4536"/>
    </w:pPr>
    <w:rPr>
      <w:i/>
      <w:spacing w:val="-2"/>
    </w:rPr>
  </w:style>
  <w:style w:type="character" w:customStyle="1" w:styleId="decparaChar">
    <w:name w:val="dec para Char"/>
    <w:basedOn w:val="DefaultParagraphFont"/>
    <w:link w:val="decpara"/>
    <w:uiPriority w:val="99"/>
    <w:locked/>
    <w:rsid w:val="000A1AB4"/>
    <w:rPr>
      <w:rFonts w:ascii="Arial" w:hAnsi="Arial" w:cs="Times New Roman"/>
      <w:i/>
      <w:spacing w:val="-2"/>
    </w:rPr>
  </w:style>
  <w:style w:type="paragraph" w:customStyle="1" w:styleId="dec">
    <w:name w:val="dec"/>
    <w:basedOn w:val="decpara"/>
    <w:link w:val="decChar"/>
    <w:uiPriority w:val="99"/>
    <w:rsid w:val="000A1AB4"/>
  </w:style>
  <w:style w:type="character" w:customStyle="1" w:styleId="decChar">
    <w:name w:val="dec Char"/>
    <w:basedOn w:val="decparaChar"/>
    <w:link w:val="dec"/>
    <w:uiPriority w:val="99"/>
    <w:locked/>
    <w:rsid w:val="000A1AB4"/>
    <w:rPr>
      <w:rFonts w:ascii="Arial" w:hAnsi="Arial" w:cs="Times New Roman"/>
      <w:i/>
      <w:spacing w:val="-2"/>
    </w:rPr>
  </w:style>
  <w:style w:type="table" w:styleId="TableGrid">
    <w:name w:val="Table Grid"/>
    <w:basedOn w:val="TableNormal"/>
    <w:uiPriority w:val="99"/>
    <w:rsid w:val="00AD34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uiPriority w:val="99"/>
    <w:locked/>
    <w:rsid w:val="00356384"/>
    <w:rPr>
      <w:rFonts w:cs="Times New Roman"/>
      <w:b/>
      <w:bCs/>
      <w:sz w:val="24"/>
      <w:szCs w:val="24"/>
      <w:lang w:val="en-GB" w:eastAsia="fr-FR"/>
    </w:rPr>
  </w:style>
  <w:style w:type="paragraph" w:styleId="ListParagraph">
    <w:name w:val="List Paragraph"/>
    <w:basedOn w:val="Normal"/>
    <w:uiPriority w:val="99"/>
    <w:qFormat/>
    <w:rsid w:val="00144970"/>
    <w:pPr>
      <w:ind w:left="720"/>
      <w:contextualSpacing/>
    </w:pPr>
  </w:style>
  <w:style w:type="character" w:styleId="CommentReference">
    <w:name w:val="annotation reference"/>
    <w:basedOn w:val="DefaultParagraphFont"/>
    <w:uiPriority w:val="99"/>
    <w:semiHidden/>
    <w:unhideWhenUsed/>
    <w:rsid w:val="008361F6"/>
    <w:rPr>
      <w:sz w:val="16"/>
      <w:szCs w:val="16"/>
    </w:rPr>
  </w:style>
  <w:style w:type="paragraph" w:styleId="CommentText">
    <w:name w:val="annotation text"/>
    <w:basedOn w:val="Normal"/>
    <w:link w:val="CommentTextChar"/>
    <w:uiPriority w:val="99"/>
    <w:semiHidden/>
    <w:unhideWhenUsed/>
    <w:rsid w:val="008361F6"/>
  </w:style>
  <w:style w:type="character" w:customStyle="1" w:styleId="CommentTextChar">
    <w:name w:val="Comment Text Char"/>
    <w:basedOn w:val="DefaultParagraphFont"/>
    <w:link w:val="CommentText"/>
    <w:uiPriority w:val="99"/>
    <w:semiHidden/>
    <w:rsid w:val="008361F6"/>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8361F6"/>
    <w:rPr>
      <w:b/>
      <w:bCs/>
    </w:rPr>
  </w:style>
  <w:style w:type="character" w:customStyle="1" w:styleId="CommentSubjectChar">
    <w:name w:val="Comment Subject Char"/>
    <w:basedOn w:val="CommentTextChar"/>
    <w:link w:val="CommentSubject"/>
    <w:uiPriority w:val="99"/>
    <w:semiHidden/>
    <w:rsid w:val="008361F6"/>
    <w:rPr>
      <w:rFonts w:ascii="Arial" w:hAnsi="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1534">
      <w:marLeft w:val="0"/>
      <w:marRight w:val="0"/>
      <w:marTop w:val="0"/>
      <w:marBottom w:val="0"/>
      <w:divBdr>
        <w:top w:val="none" w:sz="0" w:space="0" w:color="auto"/>
        <w:left w:val="none" w:sz="0" w:space="0" w:color="auto"/>
        <w:bottom w:val="none" w:sz="0" w:space="0" w:color="auto"/>
        <w:right w:val="none" w:sz="0" w:space="0" w:color="auto"/>
      </w:divBdr>
    </w:div>
    <w:div w:id="612981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1583</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Denominación de variedades</vt:lpstr>
    </vt:vector>
  </TitlesOfParts>
  <Company>UPOV</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Denominación de variedades</dc:title>
  <dc:subject>CAJ/70/4</dc:subject>
  <dc:creator>BESSE Ariane</dc:creator>
  <dc:description>MM
15/08/2014</dc:description>
  <cp:lastModifiedBy>LONG Victoria</cp:lastModifiedBy>
  <cp:revision>17</cp:revision>
  <cp:lastPrinted>2014-08-26T14:08:00Z</cp:lastPrinted>
  <dcterms:created xsi:type="dcterms:W3CDTF">2014-08-18T12:14:00Z</dcterms:created>
  <dcterms:modified xsi:type="dcterms:W3CDTF">2014-08-29T14:31:00Z</dcterms:modified>
</cp:coreProperties>
</file>