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A96893" w:rsidRPr="00E338AD" w:rsidTr="00CA619C">
        <w:trPr>
          <w:trHeight w:val="1760"/>
        </w:trPr>
        <w:tc>
          <w:tcPr>
            <w:tcW w:w="4243" w:type="dxa"/>
          </w:tcPr>
          <w:p w:rsidR="00A96893" w:rsidRPr="005B4836" w:rsidRDefault="00A96893" w:rsidP="00CA619C"/>
        </w:tc>
        <w:tc>
          <w:tcPr>
            <w:tcW w:w="1646" w:type="dxa"/>
            <w:vAlign w:val="center"/>
          </w:tcPr>
          <w:p w:rsidR="00A96893" w:rsidRPr="005B4836" w:rsidRDefault="00BB049B" w:rsidP="00CA619C">
            <w:pPr>
              <w:pStyle w:val="LogoUPOV"/>
            </w:pPr>
            <w:r>
              <w:rPr>
                <w:noProof/>
              </w:rPr>
              <w:drawing>
                <wp:inline distT="0" distB="0" distL="0" distR="0">
                  <wp:extent cx="981075" cy="4857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485775"/>
                          </a:xfrm>
                          <a:prstGeom prst="rect">
                            <a:avLst/>
                          </a:prstGeom>
                          <a:noFill/>
                          <a:ln>
                            <a:noFill/>
                          </a:ln>
                        </pic:spPr>
                      </pic:pic>
                    </a:graphicData>
                  </a:graphic>
                </wp:inline>
              </w:drawing>
            </w:r>
          </w:p>
        </w:tc>
        <w:tc>
          <w:tcPr>
            <w:tcW w:w="4242" w:type="dxa"/>
            <w:vAlign w:val="center"/>
          </w:tcPr>
          <w:p w:rsidR="00A96893" w:rsidRPr="00E338AD" w:rsidRDefault="00A96893" w:rsidP="00CA619C">
            <w:pPr>
              <w:pStyle w:val="Lettrine"/>
              <w:rPr>
                <w:lang w:val="es-ES_tradnl"/>
              </w:rPr>
            </w:pPr>
            <w:r w:rsidRPr="00E338AD">
              <w:rPr>
                <w:lang w:val="es-ES_tradnl"/>
              </w:rPr>
              <w:t>S</w:t>
            </w:r>
          </w:p>
          <w:p w:rsidR="00A96893" w:rsidRPr="00E338AD" w:rsidRDefault="00A96893" w:rsidP="00CA619C">
            <w:pPr>
              <w:pStyle w:val="Docoriginal"/>
              <w:ind w:left="1050"/>
              <w:jc w:val="left"/>
              <w:rPr>
                <w:lang w:val="es-ES_tradnl"/>
              </w:rPr>
            </w:pPr>
            <w:r w:rsidRPr="00E338AD">
              <w:rPr>
                <w:lang w:val="es-ES_tradnl"/>
              </w:rPr>
              <w:t>CAJ/68/6</w:t>
            </w:r>
          </w:p>
          <w:p w:rsidR="00A96893" w:rsidRPr="00E338AD" w:rsidRDefault="00A96893" w:rsidP="00CA619C">
            <w:pPr>
              <w:pStyle w:val="Docoriginal"/>
              <w:ind w:left="1050"/>
              <w:jc w:val="left"/>
              <w:rPr>
                <w:lang w:val="es-ES_tradnl"/>
              </w:rPr>
            </w:pPr>
            <w:r w:rsidRPr="00E338AD">
              <w:rPr>
                <w:rStyle w:val="StyleDoclangBold"/>
                <w:b/>
                <w:bCs/>
                <w:spacing w:val="0"/>
                <w:lang w:val="es-ES_tradnl"/>
              </w:rPr>
              <w:t>ORIGINAL:</w:t>
            </w:r>
            <w:r w:rsidRPr="00E338AD">
              <w:rPr>
                <w:rStyle w:val="StyleDocoriginalNotBold1"/>
                <w:spacing w:val="0"/>
                <w:lang w:val="es-ES_tradnl"/>
              </w:rPr>
              <w:t xml:space="preserve">  </w:t>
            </w:r>
            <w:r w:rsidRPr="00E338AD">
              <w:rPr>
                <w:b w:val="0"/>
                <w:spacing w:val="0"/>
                <w:lang w:val="es-ES_tradnl"/>
              </w:rPr>
              <w:t>Inglés</w:t>
            </w:r>
          </w:p>
          <w:p w:rsidR="00A96893" w:rsidRPr="00E338AD" w:rsidRDefault="00A96893" w:rsidP="00E338AD">
            <w:pPr>
              <w:pStyle w:val="Docoriginal"/>
              <w:ind w:left="1050"/>
              <w:jc w:val="left"/>
              <w:rPr>
                <w:lang w:val="es-ES_tradnl"/>
              </w:rPr>
            </w:pPr>
            <w:r w:rsidRPr="00E338AD">
              <w:rPr>
                <w:spacing w:val="0"/>
                <w:lang w:val="es-ES_tradnl"/>
              </w:rPr>
              <w:t>FECHA:</w:t>
            </w:r>
            <w:r w:rsidRPr="00E338AD">
              <w:rPr>
                <w:b w:val="0"/>
                <w:spacing w:val="0"/>
                <w:lang w:val="es-ES_tradnl"/>
              </w:rPr>
              <w:t xml:space="preserve"> </w:t>
            </w:r>
            <w:r w:rsidRPr="00E338AD">
              <w:rPr>
                <w:rStyle w:val="StyleDocoriginalNotBold1"/>
                <w:spacing w:val="0"/>
                <w:lang w:val="es-ES_tradnl"/>
              </w:rPr>
              <w:t xml:space="preserve"> </w:t>
            </w:r>
            <w:r w:rsidR="00E338AD" w:rsidRPr="00E338AD">
              <w:rPr>
                <w:rStyle w:val="StyleDocoriginalNotBold1"/>
                <w:spacing w:val="0"/>
                <w:lang w:val="es-ES_tradnl"/>
              </w:rPr>
              <w:t xml:space="preserve">6 </w:t>
            </w:r>
            <w:r w:rsidRPr="00E338AD">
              <w:rPr>
                <w:rStyle w:val="StyleDocoriginalNotBold1"/>
                <w:spacing w:val="0"/>
                <w:lang w:val="es-ES_tradnl"/>
              </w:rPr>
              <w:t>de</w:t>
            </w:r>
            <w:r w:rsidR="00E338AD" w:rsidRPr="00E338AD">
              <w:rPr>
                <w:rStyle w:val="StyleDocoriginalNotBold1"/>
                <w:spacing w:val="0"/>
                <w:lang w:val="es-ES_tradnl"/>
              </w:rPr>
              <w:t xml:space="preserve"> septiembre </w:t>
            </w:r>
            <w:r w:rsidRPr="00E338AD">
              <w:rPr>
                <w:rStyle w:val="StyleDocoriginalNotBold1"/>
                <w:spacing w:val="0"/>
                <w:lang w:val="es-ES_tradnl"/>
              </w:rPr>
              <w:t xml:space="preserve"> </w:t>
            </w:r>
            <w:r w:rsidRPr="00E338AD">
              <w:rPr>
                <w:b w:val="0"/>
                <w:spacing w:val="0"/>
                <w:lang w:val="es-ES_tradnl"/>
              </w:rPr>
              <w:t>2013</w:t>
            </w:r>
          </w:p>
        </w:tc>
      </w:tr>
      <w:tr w:rsidR="00A96893" w:rsidRPr="006B1643" w:rsidTr="00CA619C">
        <w:tc>
          <w:tcPr>
            <w:tcW w:w="10131" w:type="dxa"/>
            <w:gridSpan w:val="3"/>
          </w:tcPr>
          <w:p w:rsidR="00A96893" w:rsidRPr="00BB049B" w:rsidRDefault="00A96893" w:rsidP="00CA619C">
            <w:pPr>
              <w:pStyle w:val="upove"/>
              <w:rPr>
                <w:spacing w:val="2"/>
                <w:sz w:val="28"/>
                <w:lang w:val="es-ES_tradnl"/>
              </w:rPr>
            </w:pPr>
            <w:r w:rsidRPr="00BB049B">
              <w:rPr>
                <w:spacing w:val="2"/>
                <w:lang w:val="es-ES_tradnl"/>
              </w:rPr>
              <w:t>UNIÓN INTERNACIONAL PARA LA PROTECCIÓN DE LAS OBTENCIONES VEGETALES</w:t>
            </w:r>
          </w:p>
        </w:tc>
      </w:tr>
      <w:tr w:rsidR="00A96893" w:rsidRPr="005B4836" w:rsidTr="00CA619C">
        <w:tc>
          <w:tcPr>
            <w:tcW w:w="10131" w:type="dxa"/>
            <w:gridSpan w:val="3"/>
          </w:tcPr>
          <w:p w:rsidR="00A96893" w:rsidRPr="005B4836" w:rsidRDefault="00A96893" w:rsidP="00CA619C">
            <w:pPr>
              <w:pStyle w:val="Country"/>
            </w:pPr>
            <w:r w:rsidRPr="005B4836">
              <w:t>Ginebra</w:t>
            </w:r>
          </w:p>
        </w:tc>
      </w:tr>
    </w:tbl>
    <w:p w:rsidR="00A96893" w:rsidRPr="008465DA" w:rsidRDefault="00A96893" w:rsidP="00CD4F2D">
      <w:pPr>
        <w:pStyle w:val="Sessiontc"/>
        <w:rPr>
          <w:lang w:val="es-ES_tradnl"/>
        </w:rPr>
      </w:pPr>
      <w:r w:rsidRPr="00517D57">
        <w:rPr>
          <w:lang w:val="es-ES_tradnl"/>
        </w:rPr>
        <w:t>COMITÉ administrativo y jurídico</w:t>
      </w:r>
    </w:p>
    <w:p w:rsidR="00A96893" w:rsidRPr="008465DA" w:rsidRDefault="00A96893" w:rsidP="00CD4F2D">
      <w:pPr>
        <w:pStyle w:val="Sessiontcplacedate"/>
        <w:rPr>
          <w:lang w:val="es-ES_tradnl"/>
        </w:rPr>
      </w:pPr>
      <w:r w:rsidRPr="00CD4F2D">
        <w:rPr>
          <w:lang w:val="es-ES_tradnl"/>
        </w:rPr>
        <w:t>Sexagésima octava sesión</w:t>
      </w:r>
      <w:r w:rsidRPr="00517D57">
        <w:rPr>
          <w:lang w:val="es-ES_tradnl"/>
        </w:rPr>
        <w:br/>
        <w:t>Ginebra, 21 de octubre de 2013</w:t>
      </w:r>
    </w:p>
    <w:p w:rsidR="00A96893" w:rsidRPr="008465DA" w:rsidRDefault="00A96893" w:rsidP="00CD4F2D">
      <w:pPr>
        <w:pStyle w:val="Titleofdoc0"/>
        <w:rPr>
          <w:lang w:val="es-ES_tradnl"/>
        </w:rPr>
      </w:pPr>
      <w:bookmarkStart w:id="0" w:name="TitleOfDoc"/>
      <w:bookmarkEnd w:id="0"/>
      <w:r w:rsidRPr="00517D57">
        <w:rPr>
          <w:kern w:val="28"/>
          <w:lang w:val="es-ES_tradnl"/>
        </w:rPr>
        <w:t>Bases de datos de información de la UPOV</w:t>
      </w:r>
    </w:p>
    <w:p w:rsidR="00A96893" w:rsidRPr="008465DA" w:rsidRDefault="00A96893" w:rsidP="00CD4F2D">
      <w:pPr>
        <w:pStyle w:val="preparedby1"/>
        <w:rPr>
          <w:lang w:val="es-ES_tradnl"/>
        </w:rPr>
      </w:pPr>
      <w:bookmarkStart w:id="1" w:name="Prepared"/>
      <w:bookmarkEnd w:id="1"/>
      <w:r w:rsidRPr="00517D57">
        <w:rPr>
          <w:lang w:val="es-ES_tradnl"/>
        </w:rPr>
        <w:t>Documento preparado por la Oficina de la Unión</w:t>
      </w:r>
      <w:r w:rsidRPr="00517D57">
        <w:rPr>
          <w:lang w:val="es-ES_tradnl"/>
        </w:rPr>
        <w:br/>
      </w:r>
      <w:r w:rsidRPr="00517D57">
        <w:rPr>
          <w:lang w:val="es-ES_tradnl"/>
        </w:rPr>
        <w:br/>
      </w:r>
      <w:r w:rsidRPr="00CD4F2D">
        <w:rPr>
          <w:color w:val="A6A6A6"/>
          <w:lang w:val="es-ES_tradnl"/>
        </w:rPr>
        <w:t>Descargo de responsabilidad:</w:t>
      </w:r>
      <w:r w:rsidRPr="008465DA">
        <w:rPr>
          <w:color w:val="A6A6A6"/>
          <w:lang w:val="es-ES_tradnl"/>
        </w:rPr>
        <w:t xml:space="preserve">  </w:t>
      </w:r>
      <w:r w:rsidRPr="00CD4F2D">
        <w:rPr>
          <w:color w:val="A6A6A6"/>
          <w:lang w:val="es-ES_tradnl"/>
        </w:rPr>
        <w:t>el p</w:t>
      </w:r>
      <w:r w:rsidR="00127A92">
        <w:rPr>
          <w:color w:val="A6A6A6"/>
          <w:lang w:val="es-ES_tradnl"/>
        </w:rPr>
        <w:t>resente documento no constituye</w:t>
      </w:r>
      <w:r w:rsidR="00127A92">
        <w:rPr>
          <w:color w:val="A6A6A6"/>
          <w:lang w:val="es-ES_tradnl"/>
        </w:rPr>
        <w:br/>
      </w:r>
      <w:r w:rsidRPr="00CD4F2D">
        <w:rPr>
          <w:color w:val="A6A6A6"/>
          <w:lang w:val="es-ES_tradnl"/>
        </w:rPr>
        <w:t>un documento de política u orientación de la UPOV</w:t>
      </w:r>
    </w:p>
    <w:p w:rsidR="00A96893" w:rsidRPr="008465DA" w:rsidRDefault="00A96893" w:rsidP="00636C0B">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D4F2D">
        <w:rPr>
          <w:snapToGrid w:val="0"/>
          <w:lang w:val="es-ES_tradnl"/>
        </w:rPr>
        <w:t>El presente documento tiene por objeto presentar propuestas relativas al programa de mejoras de la Base de datos sobre variedades vegetales (base de datos PLUTO) e informar acerca de los planes de la Oficina de la Unión de realizar un sondeo entre los miembros de la Unión sobre su utilización de las bases de datos con fines de protección de las variedades vegetales, y su utilización de los sistemas de presentación electrónica de solicitudes.</w:t>
      </w:r>
    </w:p>
    <w:p w:rsidR="00A96893" w:rsidRPr="008465DA" w:rsidRDefault="00A96893" w:rsidP="00636C0B">
      <w:pPr>
        <w:rPr>
          <w:snapToGrid w:val="0"/>
          <w:lang w:val="es-ES_tradnl"/>
        </w:rPr>
      </w:pPr>
    </w:p>
    <w:p w:rsidR="00A96893" w:rsidRPr="008465DA" w:rsidRDefault="00A96893" w:rsidP="00636C0B">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D4F2D">
        <w:rPr>
          <w:snapToGrid w:val="0"/>
          <w:lang w:val="es-ES_tradnl"/>
        </w:rPr>
        <w:t>También en relación con las propuestas relativas al programa de mejoras de la base de datos PLUTO, se recuerda que la propuesta formulada durante la ponencia de la Oficina Comunitaria de Variedades Vegetales (OCVV) de la Unión Europea en la sexagésima séptima sesión del Comité Administrativo y Jurídico (CAJ), celebrada en Ginebra el 21 de marzo de 2013, en el sentido de explorar la posibilidad de elaborar un instrumento de la UPOV de búsqueda de denominaciones similares a los fines de la denominación de variedades, sobre la base del instrumento de búsqueda de la OCVV, se examina en el documento CAJ/68/9, “Posible elaboración de un instrumento de la UPOV de búsqueda de similitud a los fines de la denominación de variedades”.</w:t>
      </w:r>
    </w:p>
    <w:p w:rsidR="00A96893" w:rsidRPr="008465DA" w:rsidRDefault="00A96893" w:rsidP="00636C0B">
      <w:pPr>
        <w:rPr>
          <w:snapToGrid w:val="0"/>
          <w:lang w:val="es-ES_tradnl"/>
        </w:rPr>
      </w:pPr>
    </w:p>
    <w:p w:rsidR="00A96893" w:rsidRPr="008465DA" w:rsidRDefault="00A96893" w:rsidP="00664515">
      <w:pPr>
        <w:jc w:val="left"/>
        <w:rPr>
          <w:snapToGrid w:val="0"/>
          <w:lang w:val="es-ES_tradnl"/>
        </w:rPr>
      </w:pPr>
    </w:p>
    <w:p w:rsidR="00A96893" w:rsidRPr="008465DA" w:rsidRDefault="00A96893" w:rsidP="00A96DE5">
      <w:pPr>
        <w:rPr>
          <w:u w:val="single"/>
          <w:lang w:val="es-ES_tradnl"/>
        </w:rPr>
      </w:pPr>
      <w:r w:rsidRPr="00517D57">
        <w:rPr>
          <w:u w:val="single"/>
          <w:lang w:val="es-ES_tradnl"/>
        </w:rPr>
        <w:t>Índice</w:t>
      </w:r>
    </w:p>
    <w:p w:rsidR="00F54EF5" w:rsidRPr="004B1238" w:rsidRDefault="00A96893">
      <w:pPr>
        <w:pStyle w:val="TOC1"/>
        <w:rPr>
          <w:rFonts w:asciiTheme="minorHAnsi" w:eastAsiaTheme="minorEastAsia" w:hAnsiTheme="minorHAnsi" w:cstheme="minorBidi"/>
          <w:caps w:val="0"/>
          <w:szCs w:val="22"/>
        </w:rPr>
      </w:pPr>
      <w:r w:rsidRPr="00127A92">
        <w:rPr>
          <w:dstrike/>
          <w:lang w:val="es-ES_tradnl"/>
        </w:rPr>
        <w:fldChar w:fldCharType="begin"/>
      </w:r>
      <w:r w:rsidRPr="00127A92">
        <w:rPr>
          <w:dstrike/>
          <w:lang w:val="es-ES_tradnl"/>
        </w:rPr>
        <w:instrText xml:space="preserve"> TOC \o "1-3" \h \z \u </w:instrText>
      </w:r>
      <w:r w:rsidRPr="00127A92">
        <w:rPr>
          <w:dstrike/>
          <w:lang w:val="es-ES_tradnl"/>
        </w:rPr>
        <w:fldChar w:fldCharType="separate"/>
      </w:r>
      <w:hyperlink w:anchor="_Toc368304377" w:history="1">
        <w:r w:rsidR="00F54EF5" w:rsidRPr="004B1238">
          <w:rPr>
            <w:rStyle w:val="Hyperlink"/>
            <w:snapToGrid w:val="0"/>
            <w:sz w:val="18"/>
            <w:lang w:val="es-ES_tradnl"/>
          </w:rPr>
          <w:t>PROPUESTAS RELATIVAS AL PROGRAMA DE MEJORAS DE LA BASE DE DATOS PLUTO</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_Toc368304377 \h </w:instrText>
        </w:r>
        <w:r w:rsidR="00F54EF5" w:rsidRPr="004B1238">
          <w:rPr>
            <w:webHidden/>
            <w:sz w:val="18"/>
          </w:rPr>
        </w:r>
        <w:r w:rsidR="00F54EF5" w:rsidRPr="004B1238">
          <w:rPr>
            <w:webHidden/>
            <w:sz w:val="18"/>
          </w:rPr>
          <w:fldChar w:fldCharType="separate"/>
        </w:r>
        <w:r w:rsidR="00086155">
          <w:rPr>
            <w:webHidden/>
            <w:sz w:val="18"/>
          </w:rPr>
          <w:t>2</w:t>
        </w:r>
        <w:r w:rsidR="00F54EF5" w:rsidRPr="004B1238">
          <w:rPr>
            <w:webHidden/>
            <w:sz w:val="18"/>
          </w:rPr>
          <w:fldChar w:fldCharType="end"/>
        </w:r>
      </w:hyperlink>
    </w:p>
    <w:p w:rsidR="00F54EF5" w:rsidRPr="004B1238" w:rsidRDefault="00CD3AD7">
      <w:pPr>
        <w:pStyle w:val="TOC2"/>
        <w:rPr>
          <w:rFonts w:asciiTheme="minorHAnsi" w:eastAsiaTheme="minorEastAsia" w:hAnsiTheme="minorHAnsi" w:cstheme="minorBidi"/>
          <w:szCs w:val="22"/>
        </w:rPr>
      </w:pPr>
      <w:hyperlink w:anchor="_Toc368304378" w:history="1">
        <w:r w:rsidR="00F54EF5" w:rsidRPr="004B1238">
          <w:rPr>
            <w:rStyle w:val="Hyperlink"/>
            <w:sz w:val="18"/>
          </w:rPr>
          <w:t>Códigos UPOV</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_Toc368304378 \h </w:instrText>
        </w:r>
        <w:r w:rsidR="00F54EF5" w:rsidRPr="004B1238">
          <w:rPr>
            <w:webHidden/>
            <w:sz w:val="18"/>
          </w:rPr>
        </w:r>
        <w:r w:rsidR="00F54EF5" w:rsidRPr="004B1238">
          <w:rPr>
            <w:webHidden/>
            <w:sz w:val="18"/>
          </w:rPr>
          <w:fldChar w:fldCharType="separate"/>
        </w:r>
        <w:r w:rsidR="00086155">
          <w:rPr>
            <w:webHidden/>
            <w:sz w:val="18"/>
          </w:rPr>
          <w:t>2</w:t>
        </w:r>
        <w:r w:rsidR="00F54EF5" w:rsidRPr="004B1238">
          <w:rPr>
            <w:webHidden/>
            <w:sz w:val="18"/>
          </w:rPr>
          <w:fldChar w:fldCharType="end"/>
        </w:r>
      </w:hyperlink>
    </w:p>
    <w:p w:rsidR="00F54EF5" w:rsidRPr="004B1238" w:rsidRDefault="00CD3AD7">
      <w:pPr>
        <w:pStyle w:val="TOC2"/>
        <w:rPr>
          <w:rFonts w:asciiTheme="minorHAnsi" w:eastAsiaTheme="minorEastAsia" w:hAnsiTheme="minorHAnsi" w:cstheme="minorBidi"/>
          <w:szCs w:val="22"/>
        </w:rPr>
      </w:pPr>
      <w:hyperlink w:anchor="_Toc368304379" w:history="1">
        <w:r w:rsidR="00F54EF5" w:rsidRPr="004B1238">
          <w:rPr>
            <w:rStyle w:val="Hyperlink"/>
            <w:snapToGrid w:val="0"/>
            <w:sz w:val="18"/>
          </w:rPr>
          <w:t>Frecuencia de actualización de los datos</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_Toc368304379 \h </w:instrText>
        </w:r>
        <w:r w:rsidR="00F54EF5" w:rsidRPr="004B1238">
          <w:rPr>
            <w:webHidden/>
            <w:sz w:val="18"/>
          </w:rPr>
        </w:r>
        <w:r w:rsidR="00F54EF5" w:rsidRPr="004B1238">
          <w:rPr>
            <w:webHidden/>
            <w:sz w:val="18"/>
          </w:rPr>
          <w:fldChar w:fldCharType="separate"/>
        </w:r>
        <w:r w:rsidR="00086155">
          <w:rPr>
            <w:webHidden/>
            <w:sz w:val="18"/>
          </w:rPr>
          <w:t>4</w:t>
        </w:r>
        <w:r w:rsidR="00F54EF5" w:rsidRPr="004B1238">
          <w:rPr>
            <w:webHidden/>
            <w:sz w:val="18"/>
          </w:rPr>
          <w:fldChar w:fldCharType="end"/>
        </w:r>
      </w:hyperlink>
    </w:p>
    <w:p w:rsidR="00F54EF5" w:rsidRPr="004B1238" w:rsidRDefault="00CD3AD7">
      <w:pPr>
        <w:pStyle w:val="TOC2"/>
        <w:rPr>
          <w:rFonts w:asciiTheme="minorHAnsi" w:eastAsiaTheme="minorEastAsia" w:hAnsiTheme="minorHAnsi" w:cstheme="minorBidi"/>
          <w:szCs w:val="22"/>
        </w:rPr>
      </w:pPr>
      <w:hyperlink w:anchor="_Toc368304380" w:history="1">
        <w:r w:rsidR="00F54EF5" w:rsidRPr="004B1238">
          <w:rPr>
            <w:rStyle w:val="Hyperlink"/>
            <w:snapToGrid w:val="0"/>
            <w:sz w:val="18"/>
          </w:rPr>
          <w:t>Los documentos de información general ya no se incluirán en el UPOV-ROM</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_Toc368304380 \h </w:instrText>
        </w:r>
        <w:r w:rsidR="00F54EF5" w:rsidRPr="004B1238">
          <w:rPr>
            <w:webHidden/>
            <w:sz w:val="18"/>
          </w:rPr>
        </w:r>
        <w:r w:rsidR="00F54EF5" w:rsidRPr="004B1238">
          <w:rPr>
            <w:webHidden/>
            <w:sz w:val="18"/>
          </w:rPr>
          <w:fldChar w:fldCharType="separate"/>
        </w:r>
        <w:r w:rsidR="00086155">
          <w:rPr>
            <w:webHidden/>
            <w:sz w:val="18"/>
          </w:rPr>
          <w:t>4</w:t>
        </w:r>
        <w:r w:rsidR="00F54EF5" w:rsidRPr="004B1238">
          <w:rPr>
            <w:webHidden/>
            <w:sz w:val="18"/>
          </w:rPr>
          <w:fldChar w:fldCharType="end"/>
        </w:r>
      </w:hyperlink>
    </w:p>
    <w:p w:rsidR="00F54EF5" w:rsidRPr="004B1238" w:rsidRDefault="00CD3AD7">
      <w:pPr>
        <w:pStyle w:val="TOC2"/>
        <w:rPr>
          <w:rFonts w:asciiTheme="minorHAnsi" w:eastAsiaTheme="minorEastAsia" w:hAnsiTheme="minorHAnsi" w:cstheme="minorBidi"/>
          <w:szCs w:val="22"/>
        </w:rPr>
      </w:pPr>
      <w:hyperlink w:anchor="_Toc368304381" w:history="1">
        <w:r w:rsidR="00F54EF5" w:rsidRPr="004B1238">
          <w:rPr>
            <w:rStyle w:val="Hyperlink"/>
            <w:snapToGrid w:val="0"/>
            <w:sz w:val="18"/>
          </w:rPr>
          <w:t>Versión en Internet de la Base de datos sobre variedades vegetales</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_Toc368304381 \h </w:instrText>
        </w:r>
        <w:r w:rsidR="00F54EF5" w:rsidRPr="004B1238">
          <w:rPr>
            <w:webHidden/>
            <w:sz w:val="18"/>
          </w:rPr>
        </w:r>
        <w:r w:rsidR="00F54EF5" w:rsidRPr="004B1238">
          <w:rPr>
            <w:webHidden/>
            <w:sz w:val="18"/>
          </w:rPr>
          <w:fldChar w:fldCharType="separate"/>
        </w:r>
        <w:r w:rsidR="00086155">
          <w:rPr>
            <w:webHidden/>
            <w:sz w:val="18"/>
          </w:rPr>
          <w:t>4</w:t>
        </w:r>
        <w:r w:rsidR="00F54EF5" w:rsidRPr="004B1238">
          <w:rPr>
            <w:webHidden/>
            <w:sz w:val="18"/>
          </w:rPr>
          <w:fldChar w:fldCharType="end"/>
        </w:r>
      </w:hyperlink>
    </w:p>
    <w:p w:rsidR="00F54EF5" w:rsidRPr="004B1238" w:rsidRDefault="00CD3AD7">
      <w:pPr>
        <w:pStyle w:val="TOC2"/>
        <w:rPr>
          <w:rFonts w:asciiTheme="minorHAnsi" w:eastAsiaTheme="minorEastAsia" w:hAnsiTheme="minorHAnsi" w:cstheme="minorBidi"/>
          <w:szCs w:val="22"/>
        </w:rPr>
      </w:pPr>
      <w:hyperlink w:anchor="_Toc368304382" w:history="1">
        <w:r w:rsidR="00F54EF5" w:rsidRPr="004B1238">
          <w:rPr>
            <w:rStyle w:val="Hyperlink"/>
            <w:snapToGrid w:val="0"/>
            <w:sz w:val="18"/>
          </w:rPr>
          <w:t>Modificaciones de carácter general</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_Toc368304382 \h </w:instrText>
        </w:r>
        <w:r w:rsidR="00F54EF5" w:rsidRPr="004B1238">
          <w:rPr>
            <w:webHidden/>
            <w:sz w:val="18"/>
          </w:rPr>
        </w:r>
        <w:r w:rsidR="00F54EF5" w:rsidRPr="004B1238">
          <w:rPr>
            <w:webHidden/>
            <w:sz w:val="18"/>
          </w:rPr>
          <w:fldChar w:fldCharType="separate"/>
        </w:r>
        <w:r w:rsidR="00086155">
          <w:rPr>
            <w:webHidden/>
            <w:sz w:val="18"/>
          </w:rPr>
          <w:t>4</w:t>
        </w:r>
        <w:r w:rsidR="00F54EF5" w:rsidRPr="004B1238">
          <w:rPr>
            <w:webHidden/>
            <w:sz w:val="18"/>
          </w:rPr>
          <w:fldChar w:fldCharType="end"/>
        </w:r>
      </w:hyperlink>
    </w:p>
    <w:p w:rsidR="00F54EF5" w:rsidRPr="004B1238" w:rsidRDefault="00CD3AD7">
      <w:pPr>
        <w:pStyle w:val="TOC1"/>
        <w:rPr>
          <w:rFonts w:asciiTheme="minorHAnsi" w:eastAsiaTheme="minorEastAsia" w:hAnsiTheme="minorHAnsi" w:cstheme="minorBidi"/>
          <w:caps w:val="0"/>
          <w:szCs w:val="22"/>
        </w:rPr>
      </w:pPr>
      <w:hyperlink w:anchor="_Toc368304383" w:history="1">
        <w:r w:rsidR="00F54EF5" w:rsidRPr="004B1238">
          <w:rPr>
            <w:rStyle w:val="Hyperlink"/>
            <w:snapToGrid w:val="0"/>
            <w:sz w:val="18"/>
            <w:lang w:val="es-ES_tradnl"/>
          </w:rPr>
          <w:t>DESCARGO DE RESPONSABILIDAD</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_Toc368304383 \h </w:instrText>
        </w:r>
        <w:r w:rsidR="00F54EF5" w:rsidRPr="004B1238">
          <w:rPr>
            <w:webHidden/>
            <w:sz w:val="18"/>
          </w:rPr>
        </w:r>
        <w:r w:rsidR="00F54EF5" w:rsidRPr="004B1238">
          <w:rPr>
            <w:webHidden/>
            <w:sz w:val="18"/>
          </w:rPr>
          <w:fldChar w:fldCharType="separate"/>
        </w:r>
        <w:r w:rsidR="00086155">
          <w:rPr>
            <w:webHidden/>
            <w:sz w:val="18"/>
          </w:rPr>
          <w:t>5</w:t>
        </w:r>
        <w:r w:rsidR="00F54EF5" w:rsidRPr="004B1238">
          <w:rPr>
            <w:webHidden/>
            <w:sz w:val="18"/>
          </w:rPr>
          <w:fldChar w:fldCharType="end"/>
        </w:r>
      </w:hyperlink>
    </w:p>
    <w:p w:rsidR="00F54EF5" w:rsidRDefault="00CD3AD7">
      <w:pPr>
        <w:pStyle w:val="TOC1"/>
        <w:rPr>
          <w:rFonts w:asciiTheme="minorHAnsi" w:eastAsiaTheme="minorEastAsia" w:hAnsiTheme="minorHAnsi" w:cstheme="minorBidi"/>
          <w:caps w:val="0"/>
          <w:sz w:val="22"/>
          <w:szCs w:val="22"/>
        </w:rPr>
      </w:pPr>
      <w:hyperlink w:anchor="_Toc368304384" w:history="1">
        <w:r w:rsidR="00F54EF5" w:rsidRPr="004B1238">
          <w:rPr>
            <w:rStyle w:val="Hyperlink"/>
            <w:snapToGrid w:val="0"/>
            <w:sz w:val="18"/>
            <w:lang w:val="es-ES_tradnl"/>
          </w:rPr>
          <w:t>SONDEO ENTRE LOS MIEMBROS DE LA UNIÓN SOBRE SU UTILIZACIÓN DE LAS BASES DE DATOS CON FINES DE PROTECCIÓN DE LAS VARIEDADES VEGETALES, Y SU UTILIZACIÓN DE LOS SISTEMAS DE PRESENTACIÓN ELECTRÓNICA DE SOLICITUDES</w:t>
        </w:r>
        <w:r w:rsidR="00F54EF5" w:rsidRPr="004B1238">
          <w:rPr>
            <w:webHidden/>
            <w:sz w:val="18"/>
          </w:rPr>
          <w:tab/>
        </w:r>
        <w:r w:rsidR="00F54EF5" w:rsidRPr="004B1238">
          <w:rPr>
            <w:webHidden/>
            <w:sz w:val="18"/>
          </w:rPr>
          <w:fldChar w:fldCharType="begin"/>
        </w:r>
        <w:r w:rsidR="00F54EF5" w:rsidRPr="004B1238">
          <w:rPr>
            <w:webHidden/>
            <w:sz w:val="18"/>
          </w:rPr>
          <w:instrText xml:space="preserve"> PAGEREF _Toc368304384 \h </w:instrText>
        </w:r>
        <w:r w:rsidR="00F54EF5" w:rsidRPr="004B1238">
          <w:rPr>
            <w:webHidden/>
            <w:sz w:val="18"/>
          </w:rPr>
        </w:r>
        <w:r w:rsidR="00F54EF5" w:rsidRPr="004B1238">
          <w:rPr>
            <w:webHidden/>
            <w:sz w:val="18"/>
          </w:rPr>
          <w:fldChar w:fldCharType="separate"/>
        </w:r>
        <w:r w:rsidR="00086155">
          <w:rPr>
            <w:webHidden/>
            <w:sz w:val="18"/>
          </w:rPr>
          <w:t>6</w:t>
        </w:r>
        <w:r w:rsidR="00F54EF5" w:rsidRPr="004B1238">
          <w:rPr>
            <w:webHidden/>
            <w:sz w:val="18"/>
          </w:rPr>
          <w:fldChar w:fldCharType="end"/>
        </w:r>
      </w:hyperlink>
    </w:p>
    <w:p w:rsidR="00A96893" w:rsidRPr="00127A92" w:rsidRDefault="00A96893">
      <w:pPr>
        <w:rPr>
          <w:sz w:val="18"/>
          <w:lang w:val="es-ES_tradnl"/>
        </w:rPr>
      </w:pPr>
      <w:r w:rsidRPr="00127A92">
        <w:rPr>
          <w:dstrike/>
          <w:sz w:val="18"/>
          <w:lang w:val="es-ES_tradnl"/>
        </w:rPr>
        <w:fldChar w:fldCharType="end"/>
      </w:r>
    </w:p>
    <w:p w:rsidR="00A96893" w:rsidRDefault="00A96893" w:rsidP="00127A92">
      <w:pPr>
        <w:ind w:left="1134" w:right="567" w:hanging="1134"/>
        <w:jc w:val="left"/>
        <w:rPr>
          <w:rFonts w:cs="Angsana New"/>
          <w:sz w:val="18"/>
          <w:szCs w:val="24"/>
          <w:lang w:val="es-ES_tradnl" w:bidi="th-TH"/>
        </w:rPr>
      </w:pPr>
      <w:r w:rsidRPr="00127A92">
        <w:rPr>
          <w:snapToGrid w:val="0"/>
          <w:sz w:val="18"/>
          <w:lang w:val="es-ES_tradnl"/>
        </w:rPr>
        <w:t>ANEXO I:</w:t>
      </w:r>
      <w:r w:rsidRPr="00127A92">
        <w:rPr>
          <w:snapToGrid w:val="0"/>
          <w:sz w:val="18"/>
          <w:lang w:val="es-ES_tradnl"/>
        </w:rPr>
        <w:tab/>
      </w:r>
      <w:r w:rsidRPr="00127A92">
        <w:rPr>
          <w:rFonts w:cs="Angsana New"/>
          <w:sz w:val="18"/>
          <w:szCs w:val="24"/>
          <w:lang w:val="es-ES_tradnl" w:bidi="th-TH"/>
        </w:rPr>
        <w:t>PROGRAMA DE MEJORAS DE LA BASE DE DATOS SOBRE VARIEDADES VEGETALES</w:t>
      </w:r>
    </w:p>
    <w:p w:rsidR="004B1238" w:rsidRPr="00127A92" w:rsidRDefault="004B1238" w:rsidP="00127A92">
      <w:pPr>
        <w:ind w:left="1134" w:right="567" w:hanging="1134"/>
        <w:jc w:val="left"/>
        <w:rPr>
          <w:snapToGrid w:val="0"/>
          <w:sz w:val="18"/>
          <w:lang w:val="es-ES_tradnl"/>
        </w:rPr>
      </w:pPr>
    </w:p>
    <w:p w:rsidR="00A96893" w:rsidRDefault="00A96893" w:rsidP="007B0DB7">
      <w:pPr>
        <w:ind w:left="1134" w:right="567" w:hanging="1134"/>
        <w:jc w:val="left"/>
        <w:rPr>
          <w:snapToGrid w:val="0"/>
          <w:sz w:val="18"/>
          <w:lang w:val="es-ES_tradnl"/>
        </w:rPr>
      </w:pPr>
      <w:r w:rsidRPr="00127A92">
        <w:rPr>
          <w:snapToGrid w:val="0"/>
          <w:sz w:val="18"/>
          <w:lang w:val="es-ES_tradnl"/>
        </w:rPr>
        <w:t>ANEXO II:</w:t>
      </w:r>
      <w:r w:rsidRPr="00127A92">
        <w:rPr>
          <w:snapToGrid w:val="0"/>
          <w:sz w:val="18"/>
          <w:lang w:val="es-ES_tradnl"/>
        </w:rPr>
        <w:tab/>
        <w:t>PROPUESTA DE MODIFICACIÓN DEL PR</w:t>
      </w:r>
      <w:r w:rsidR="00127A92" w:rsidRPr="00127A92">
        <w:rPr>
          <w:snapToGrid w:val="0"/>
          <w:sz w:val="18"/>
          <w:lang w:val="es-ES_tradnl"/>
        </w:rPr>
        <w:t>OGRAMA DE MEJORAS DE LA BASE DE </w:t>
      </w:r>
      <w:r w:rsidRPr="00127A92">
        <w:rPr>
          <w:snapToGrid w:val="0"/>
          <w:sz w:val="18"/>
          <w:lang w:val="es-ES_tradnl"/>
        </w:rPr>
        <w:t>DATOS SOBRE VARIEDADES VEGETALES</w:t>
      </w:r>
    </w:p>
    <w:p w:rsidR="004B1238" w:rsidRPr="00127A92" w:rsidRDefault="004B1238" w:rsidP="007B0DB7">
      <w:pPr>
        <w:ind w:left="1134" w:right="567" w:hanging="1134"/>
        <w:jc w:val="left"/>
        <w:rPr>
          <w:snapToGrid w:val="0"/>
          <w:sz w:val="18"/>
          <w:lang w:val="es-ES_tradnl"/>
        </w:rPr>
      </w:pPr>
    </w:p>
    <w:p w:rsidR="00A96893" w:rsidRDefault="00A96893" w:rsidP="007B0DB7">
      <w:pPr>
        <w:ind w:left="1134" w:right="567" w:hanging="1134"/>
        <w:jc w:val="left"/>
        <w:rPr>
          <w:rFonts w:cs="Arial"/>
          <w:sz w:val="18"/>
          <w:lang w:val="es-ES_tradnl"/>
        </w:rPr>
      </w:pPr>
      <w:r w:rsidRPr="00127A92">
        <w:rPr>
          <w:snapToGrid w:val="0"/>
          <w:sz w:val="18"/>
          <w:lang w:val="es-ES_tradnl"/>
        </w:rPr>
        <w:t>ANEXO III:</w:t>
      </w:r>
      <w:r w:rsidRPr="00127A92">
        <w:rPr>
          <w:snapToGrid w:val="0"/>
          <w:sz w:val="18"/>
          <w:lang w:val="es-ES_tradnl"/>
        </w:rPr>
        <w:tab/>
      </w:r>
      <w:r w:rsidRPr="00127A92">
        <w:rPr>
          <w:rFonts w:cs="Arial"/>
          <w:sz w:val="18"/>
          <w:lang w:val="es-ES_tradnl"/>
        </w:rPr>
        <w:t>SONDEO ENTRE LOS MIEMBROS DE LA UNIÓN SOBRE SU UTILIZACIÓN DE LAS BASES DE DATOS CON FINES DE PROTECCIÓN DE LAS VARIEDADES VEGETALES, Y SU UTILIZACIÓN DE LOS SISTEMAS DE PRESENTACIÓN ELECTRÓNICA DE SOLICITUDES</w:t>
      </w:r>
    </w:p>
    <w:p w:rsidR="00A96893" w:rsidRPr="008465DA" w:rsidRDefault="00A96893" w:rsidP="00636C0B">
      <w:pPr>
        <w:pStyle w:val="Heading1"/>
        <w:rPr>
          <w:snapToGrid w:val="0"/>
          <w:lang w:val="es-ES_tradnl"/>
        </w:rPr>
      </w:pPr>
      <w:bookmarkStart w:id="2" w:name="_Toc368304377"/>
      <w:r w:rsidRPr="00CD4F2D">
        <w:rPr>
          <w:caps w:val="0"/>
          <w:snapToGrid w:val="0"/>
          <w:lang w:val="es-ES_tradnl"/>
        </w:rPr>
        <w:lastRenderedPageBreak/>
        <w:t>PROPUESTAS RELATIVAS AL PROGRAMA DE MEJORAS DE LA BASE DE DATOS PLUTO</w:t>
      </w:r>
      <w:bookmarkEnd w:id="2"/>
    </w:p>
    <w:p w:rsidR="00A96893" w:rsidRPr="008465DA" w:rsidRDefault="00A96893" w:rsidP="00E338AD">
      <w:pPr>
        <w:keepNext/>
        <w:rPr>
          <w:lang w:val="es-ES_tradnl"/>
        </w:rPr>
      </w:pPr>
    </w:p>
    <w:p w:rsidR="00A96893" w:rsidRPr="008465DA" w:rsidRDefault="00A96893" w:rsidP="00CC111A">
      <w:pPr>
        <w:rPr>
          <w:lang w:val="es-ES_tradnl"/>
        </w:rPr>
      </w:pPr>
      <w:r w:rsidRPr="008465DA">
        <w:rPr>
          <w:lang w:val="es-ES_tradnl"/>
        </w:rPr>
        <w:fldChar w:fldCharType="begin"/>
      </w:r>
      <w:r w:rsidRPr="008465DA">
        <w:rPr>
          <w:lang w:val="es-ES_tradnl"/>
        </w:rPr>
        <w:instrText xml:space="preserve"> AUTONUM  </w:instrText>
      </w:r>
      <w:r w:rsidRPr="008465DA">
        <w:rPr>
          <w:lang w:val="es-ES_tradnl"/>
        </w:rPr>
        <w:fldChar w:fldCharType="end"/>
      </w:r>
      <w:r w:rsidRPr="008465DA">
        <w:rPr>
          <w:lang w:val="es-ES_tradnl"/>
        </w:rPr>
        <w:tab/>
      </w:r>
      <w:r w:rsidRPr="00CD4F2D">
        <w:rPr>
          <w:lang w:val="es-ES_tradnl"/>
        </w:rPr>
        <w:t>En el Anexo I del presente documento se reproduce el programa de mejoras de la base de datos PLUTO.</w:t>
      </w:r>
    </w:p>
    <w:p w:rsidR="00A96893" w:rsidRPr="008465DA" w:rsidRDefault="00A96893" w:rsidP="00CC111A">
      <w:pPr>
        <w:rPr>
          <w:lang w:val="es-ES_tradnl"/>
        </w:rPr>
      </w:pPr>
    </w:p>
    <w:p w:rsidR="00A96893" w:rsidRPr="008465DA" w:rsidRDefault="00A96893" w:rsidP="00CC111A">
      <w:pPr>
        <w:rPr>
          <w:lang w:val="es-ES_tradnl"/>
        </w:rPr>
      </w:pPr>
    </w:p>
    <w:p w:rsidR="00A96893" w:rsidRPr="008465DA" w:rsidRDefault="00A96893" w:rsidP="00BC4F0A">
      <w:pPr>
        <w:pStyle w:val="Heading2"/>
      </w:pPr>
      <w:bookmarkStart w:id="3" w:name="_Toc368304378"/>
      <w:r w:rsidRPr="00517D57">
        <w:t>Códigos UPOV</w:t>
      </w:r>
      <w:bookmarkEnd w:id="3"/>
    </w:p>
    <w:p w:rsidR="00A96893" w:rsidRPr="008465DA" w:rsidRDefault="00A96893" w:rsidP="00664515">
      <w:pPr>
        <w:jc w:val="left"/>
        <w:rPr>
          <w:snapToGrid w:val="0"/>
          <w:lang w:val="es-ES_tradnl"/>
        </w:rPr>
      </w:pPr>
    </w:p>
    <w:p w:rsidR="00A96893" w:rsidRPr="008465DA" w:rsidRDefault="00A96893" w:rsidP="002650D4">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D4F2D">
        <w:rPr>
          <w:snapToGrid w:val="0"/>
          <w:lang w:val="es-ES_tradnl"/>
        </w:rPr>
        <w:t>En la Sección 1.1 de la Orientación acerca del sistema de códigos de la UPOV se explica que “[e]l sistema de códigos de la UPOV tiene por objetivo principal aumentar la utilidad de la base de datos sobre variedades vegetales de la UPOV solucionando los problemas de los sinónimos de los taxones vegetales.</w:t>
      </w:r>
      <w:r w:rsidRPr="008465DA">
        <w:rPr>
          <w:snapToGrid w:val="0"/>
          <w:lang w:val="es-ES_tradnl"/>
        </w:rPr>
        <w:t xml:space="preserve">  </w:t>
      </w:r>
      <w:r w:rsidRPr="00CD4F2D">
        <w:rPr>
          <w:snapToGrid w:val="0"/>
          <w:lang w:val="es-ES_tradnl"/>
        </w:rPr>
        <w:t>Esto se hace mediante la atribución a cada taxón de un código según el sistema de códigos de la UPOV (“código UPOV”);</w:t>
      </w:r>
      <w:r w:rsidRPr="008465DA">
        <w:rPr>
          <w:snapToGrid w:val="0"/>
          <w:lang w:val="es-ES_tradnl"/>
        </w:rPr>
        <w:t xml:space="preserve">  </w:t>
      </w:r>
      <w:r w:rsidRPr="00CD4F2D">
        <w:rPr>
          <w:snapToGrid w:val="0"/>
          <w:lang w:val="es-ES_tradnl"/>
        </w:rPr>
        <w:t>a los sinónimos de los mismos taxones vegetales se les atribuye el mismo código UPOV” (véase</w:t>
      </w:r>
      <w:r w:rsidRPr="00517D57">
        <w:rPr>
          <w:snapToGrid w:val="0"/>
          <w:lang w:val="es-ES_tradnl"/>
        </w:rPr>
        <w:t xml:space="preserve"> </w:t>
      </w:r>
      <w:hyperlink r:id="rId9" w:history="1">
        <w:r w:rsidRPr="00517D57">
          <w:rPr>
            <w:rStyle w:val="Hyperlink"/>
            <w:snapToGrid w:val="0"/>
            <w:lang w:val="es-ES_tradnl"/>
          </w:rPr>
          <w:t>http://www.upov.int/export/sites/upov/genie/es/pdf/upov_code_system.pdf</w:t>
        </w:r>
      </w:hyperlink>
      <w:r w:rsidRPr="00517D57">
        <w:rPr>
          <w:snapToGrid w:val="0"/>
          <w:lang w:val="es-ES_tradnl"/>
        </w:rPr>
        <w:t>).</w:t>
      </w:r>
    </w:p>
    <w:p w:rsidR="00A96893" w:rsidRPr="008465DA" w:rsidRDefault="00A96893" w:rsidP="002650D4">
      <w:pPr>
        <w:rPr>
          <w:snapToGrid w:val="0"/>
          <w:lang w:val="es-ES_tradnl"/>
        </w:rPr>
      </w:pPr>
    </w:p>
    <w:p w:rsidR="00A96893" w:rsidRPr="008465DA" w:rsidRDefault="00A96893" w:rsidP="002650D4">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D4F2D">
        <w:rPr>
          <w:snapToGrid w:val="0"/>
          <w:lang w:val="es-ES_tradnl"/>
        </w:rPr>
        <w:t>Habida cuenta de la importancia fundamental que reviste el código UPOV para la eficacia de la base de datos PLUTO, el programa de mejoras de dicha base de datos incluye asistencia a los usuarios que realicen aportaciones a la base de datos PLUTO, tal como se indica a continuación:</w:t>
      </w:r>
      <w:r w:rsidRPr="008465DA">
        <w:rPr>
          <w:snapToGrid w:val="0"/>
          <w:lang w:val="es-ES_tradnl"/>
        </w:rPr>
        <w:t xml:space="preserve">  </w:t>
      </w:r>
    </w:p>
    <w:p w:rsidR="00A96893" w:rsidRPr="008465DA" w:rsidRDefault="00A96893" w:rsidP="002650D4">
      <w:pPr>
        <w:rPr>
          <w:snapToGrid w:val="0"/>
          <w:lang w:val="es-ES_tradnl"/>
        </w:rPr>
      </w:pPr>
    </w:p>
    <w:p w:rsidR="00A96893" w:rsidRPr="008465DA" w:rsidRDefault="00A96893" w:rsidP="006C2ACF">
      <w:pPr>
        <w:ind w:left="567" w:right="567"/>
        <w:rPr>
          <w:bCs/>
          <w:i/>
          <w:iCs/>
          <w:sz w:val="18"/>
          <w:szCs w:val="18"/>
          <w:lang w:val="es-ES_tradnl"/>
        </w:rPr>
      </w:pPr>
      <w:r w:rsidRPr="008465DA">
        <w:rPr>
          <w:bCs/>
          <w:i/>
          <w:iCs/>
          <w:sz w:val="18"/>
          <w:szCs w:val="18"/>
          <w:lang w:val="es-ES_tradnl"/>
        </w:rPr>
        <w:t>“2.</w:t>
      </w:r>
      <w:r w:rsidRPr="008465DA">
        <w:rPr>
          <w:bCs/>
          <w:i/>
          <w:iCs/>
          <w:sz w:val="18"/>
          <w:szCs w:val="18"/>
          <w:lang w:val="es-ES_tradnl"/>
        </w:rPr>
        <w:tab/>
      </w:r>
      <w:r w:rsidRPr="00CD4F2D">
        <w:rPr>
          <w:bCs/>
          <w:i/>
          <w:iCs/>
          <w:sz w:val="18"/>
          <w:szCs w:val="18"/>
          <w:lang w:val="es-ES_tradnl"/>
        </w:rPr>
        <w:t>Asistencia a los contribuyentes de datos</w:t>
      </w:r>
    </w:p>
    <w:p w:rsidR="00A96893" w:rsidRPr="008465DA" w:rsidRDefault="00A96893" w:rsidP="006C2ACF">
      <w:pPr>
        <w:ind w:left="567" w:right="567"/>
        <w:rPr>
          <w:bCs/>
          <w:i/>
          <w:iCs/>
          <w:sz w:val="18"/>
          <w:szCs w:val="18"/>
          <w:lang w:val="es-ES_tradnl"/>
        </w:rPr>
      </w:pPr>
    </w:p>
    <w:p w:rsidR="00A96893" w:rsidRPr="008465DA" w:rsidRDefault="00A96893" w:rsidP="006C2ACF">
      <w:pPr>
        <w:ind w:left="567" w:right="567"/>
        <w:rPr>
          <w:bCs/>
          <w:sz w:val="18"/>
          <w:szCs w:val="18"/>
          <w:lang w:val="es-ES_tradnl"/>
        </w:rPr>
      </w:pPr>
      <w:r w:rsidRPr="008465DA">
        <w:rPr>
          <w:bCs/>
          <w:sz w:val="18"/>
          <w:szCs w:val="18"/>
          <w:lang w:val="es-ES_tradnl"/>
        </w:rPr>
        <w:t>2.1</w:t>
      </w:r>
      <w:r w:rsidRPr="008465DA">
        <w:rPr>
          <w:bCs/>
          <w:sz w:val="18"/>
          <w:szCs w:val="18"/>
          <w:lang w:val="es-ES_tradnl"/>
        </w:rPr>
        <w:tab/>
      </w:r>
      <w:r w:rsidRPr="00CD4F2D">
        <w:rPr>
          <w:bCs/>
          <w:sz w:val="18"/>
          <w:szCs w:val="18"/>
          <w:lang w:val="es-ES_tradnl"/>
        </w:rPr>
        <w:t>La Oficina se mantendrá en contacto con todos los miembros de la Unión y los contribuyentes a la Base de datos sobre variedades vegetales que no están aportando datos, no los aportan de forma regular, o no aportan datos con códigos UPOV.</w:t>
      </w:r>
      <w:r w:rsidRPr="008465DA">
        <w:rPr>
          <w:bCs/>
          <w:sz w:val="18"/>
          <w:szCs w:val="18"/>
          <w:lang w:val="es-ES_tradnl"/>
        </w:rPr>
        <w:t xml:space="preserve">  </w:t>
      </w:r>
      <w:r w:rsidRPr="00CD4F2D">
        <w:rPr>
          <w:bCs/>
          <w:sz w:val="18"/>
          <w:szCs w:val="18"/>
          <w:lang w:val="es-ES_tradnl"/>
        </w:rPr>
        <w:t>En cada caso, se les invitará a explicar el tipo de asistencia que les permitiría aportar en forma periódica datos completos a la Base de datos sobre variedades vegetales.</w:t>
      </w:r>
    </w:p>
    <w:p w:rsidR="00A96893" w:rsidRPr="00E338AD" w:rsidRDefault="00A96893" w:rsidP="006C2ACF">
      <w:pPr>
        <w:ind w:left="567" w:right="567"/>
        <w:rPr>
          <w:bCs/>
          <w:spacing w:val="-2"/>
          <w:sz w:val="18"/>
          <w:szCs w:val="18"/>
          <w:lang w:val="es-ES_tradnl"/>
        </w:rPr>
      </w:pPr>
    </w:p>
    <w:p w:rsidR="00A96893" w:rsidRPr="008465DA" w:rsidRDefault="00A96893" w:rsidP="006C2ACF">
      <w:pPr>
        <w:ind w:left="567" w:right="567"/>
        <w:rPr>
          <w:bCs/>
          <w:sz w:val="18"/>
          <w:szCs w:val="18"/>
          <w:lang w:val="es-ES_tradnl"/>
        </w:rPr>
      </w:pPr>
      <w:r w:rsidRPr="00E338AD">
        <w:rPr>
          <w:bCs/>
          <w:spacing w:val="-2"/>
          <w:sz w:val="18"/>
          <w:szCs w:val="18"/>
          <w:lang w:val="es-ES_tradnl"/>
        </w:rPr>
        <w:t>2.2</w:t>
      </w:r>
      <w:r w:rsidRPr="00E338AD">
        <w:rPr>
          <w:bCs/>
          <w:spacing w:val="-2"/>
          <w:sz w:val="18"/>
          <w:szCs w:val="18"/>
          <w:lang w:val="es-ES_tradnl"/>
        </w:rPr>
        <w:tab/>
        <w:t>Como respuesta a las necesidades determinadas por los miembros de la Unión y los contribuyentes a la Base de datos sobre variedades vegetales en el párrafo 2.1, el personal de la Organización Mundial de la Propiedad Intelectual (OMPI) designado a esos efectos, conjuntamente con la Oficina, tratará de encontrar soluciones para cada contribuyente a la Base de datos sobre variedades vegetales.</w:t>
      </w:r>
    </w:p>
    <w:p w:rsidR="00A96893" w:rsidRPr="008465DA" w:rsidRDefault="00A96893" w:rsidP="006C2ACF">
      <w:pPr>
        <w:ind w:left="567" w:right="567"/>
        <w:rPr>
          <w:bCs/>
          <w:sz w:val="18"/>
          <w:szCs w:val="18"/>
          <w:lang w:val="es-ES_tradnl"/>
        </w:rPr>
      </w:pPr>
    </w:p>
    <w:p w:rsidR="00A96893" w:rsidRPr="008465DA" w:rsidRDefault="00A96893" w:rsidP="006C2ACF">
      <w:pPr>
        <w:ind w:left="567" w:right="567"/>
        <w:rPr>
          <w:bCs/>
          <w:sz w:val="18"/>
          <w:szCs w:val="18"/>
          <w:lang w:val="es-ES_tradnl"/>
        </w:rPr>
      </w:pPr>
      <w:r w:rsidRPr="008465DA">
        <w:rPr>
          <w:bCs/>
          <w:sz w:val="18"/>
          <w:szCs w:val="18"/>
          <w:lang w:val="es-ES_tradnl"/>
        </w:rPr>
        <w:t>2.3</w:t>
      </w:r>
      <w:r w:rsidRPr="008465DA">
        <w:rPr>
          <w:bCs/>
          <w:sz w:val="18"/>
          <w:szCs w:val="18"/>
          <w:lang w:val="es-ES_tradnl"/>
        </w:rPr>
        <w:tab/>
      </w:r>
      <w:r w:rsidRPr="00CD4F2D">
        <w:rPr>
          <w:bCs/>
          <w:sz w:val="18"/>
          <w:szCs w:val="18"/>
          <w:lang w:val="es-ES_tradnl"/>
        </w:rPr>
        <w:t>Se elaborará un informe anual sobre la situación que se someterá a la consideración del Comité Administrativo y Jurídico (CAJ) y del Comité Técnico (TC).</w:t>
      </w:r>
      <w:r w:rsidRPr="008465DA">
        <w:rPr>
          <w:bCs/>
          <w:sz w:val="18"/>
          <w:szCs w:val="18"/>
          <w:lang w:val="es-ES_tradnl"/>
        </w:rPr>
        <w:t xml:space="preserve"> </w:t>
      </w:r>
    </w:p>
    <w:p w:rsidR="00A96893" w:rsidRPr="008465DA" w:rsidRDefault="00A96893" w:rsidP="006C2ACF">
      <w:pPr>
        <w:ind w:left="567" w:right="567"/>
        <w:rPr>
          <w:bCs/>
          <w:sz w:val="18"/>
          <w:szCs w:val="18"/>
          <w:lang w:val="es-ES_tradnl"/>
        </w:rPr>
      </w:pPr>
    </w:p>
    <w:p w:rsidR="00A96893" w:rsidRPr="008465DA" w:rsidRDefault="00A96893" w:rsidP="006C2ACF">
      <w:pPr>
        <w:ind w:left="567" w:right="567"/>
        <w:rPr>
          <w:bCs/>
          <w:sz w:val="18"/>
          <w:szCs w:val="18"/>
          <w:lang w:val="es-ES_tradnl"/>
        </w:rPr>
      </w:pPr>
      <w:r w:rsidRPr="008465DA">
        <w:rPr>
          <w:bCs/>
          <w:sz w:val="18"/>
          <w:szCs w:val="18"/>
          <w:lang w:val="es-ES_tradnl"/>
        </w:rPr>
        <w:t>2.4</w:t>
      </w:r>
      <w:r w:rsidRPr="008465DA">
        <w:rPr>
          <w:bCs/>
          <w:sz w:val="18"/>
          <w:szCs w:val="18"/>
          <w:lang w:val="es-ES_tradnl"/>
        </w:rPr>
        <w:tab/>
      </w:r>
      <w:r w:rsidRPr="00CD4F2D">
        <w:rPr>
          <w:bCs/>
          <w:sz w:val="18"/>
          <w:szCs w:val="18"/>
          <w:lang w:val="es-ES_tradnl"/>
        </w:rPr>
        <w:t>Por lo que atañe a la asistencia que se preste a los contribuyentes de datos, el “Aviso general y descargo de responsabilidad” de la Base de datos UPOV-ROM dice:  “[…] Todos los contribuyentes de UPOV-ROM son responsables de la exactitud e integridad de los datos que aportan.</w:t>
      </w:r>
      <w:r w:rsidRPr="00517D57">
        <w:rPr>
          <w:bCs/>
          <w:sz w:val="18"/>
          <w:szCs w:val="18"/>
          <w:lang w:val="es-ES_tradnl"/>
        </w:rPr>
        <w:t xml:space="preserve"> […]”.  </w:t>
      </w:r>
      <w:r w:rsidRPr="00CD4F2D">
        <w:rPr>
          <w:bCs/>
          <w:sz w:val="18"/>
          <w:szCs w:val="18"/>
          <w:lang w:val="es-ES_tradnl"/>
        </w:rPr>
        <w:t>Así pues, en los casos en que se preste asistencia a los contribuyentes, estos continuarán siendo responsables de la exactitud y la exhaustividad de los datos.”</w:t>
      </w:r>
    </w:p>
    <w:p w:rsidR="00A96893" w:rsidRPr="008465DA" w:rsidRDefault="00A96893" w:rsidP="002650D4">
      <w:pPr>
        <w:ind w:left="567" w:right="1179"/>
        <w:rPr>
          <w:bCs/>
          <w:sz w:val="18"/>
          <w:szCs w:val="18"/>
          <w:lang w:val="es-ES_tradnl"/>
        </w:rPr>
      </w:pPr>
    </w:p>
    <w:p w:rsidR="00A96893" w:rsidRPr="008465DA" w:rsidRDefault="00A96893" w:rsidP="002650D4">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E3FA1">
        <w:rPr>
          <w:snapToGrid w:val="0"/>
          <w:lang w:val="es-ES_tradnl"/>
        </w:rPr>
        <w:t>Para que quede patente que los contribuyentes son responsables de la exactitud e integridad de los datos que aportan, se ha empleado el siguiente procedimiento en relación con los códigos UPOV:</w:t>
      </w:r>
    </w:p>
    <w:p w:rsidR="00A96893" w:rsidRPr="008465DA" w:rsidRDefault="00A96893" w:rsidP="002650D4">
      <w:pPr>
        <w:rPr>
          <w:snapToGrid w:val="0"/>
          <w:lang w:val="es-ES_tradnl"/>
        </w:rPr>
      </w:pPr>
    </w:p>
    <w:p w:rsidR="00A96893" w:rsidRPr="008465DA" w:rsidRDefault="00A96893" w:rsidP="00F51D2F">
      <w:pPr>
        <w:ind w:firstLine="567"/>
        <w:rPr>
          <w:snapToGrid w:val="0"/>
          <w:lang w:val="es-ES_tradnl"/>
        </w:rPr>
      </w:pPr>
      <w:r w:rsidRPr="00517D57">
        <w:rPr>
          <w:snapToGrid w:val="0"/>
          <w:lang w:val="es-ES_tradnl"/>
        </w:rPr>
        <w:t>a)</w:t>
      </w:r>
      <w:r w:rsidRPr="00517D57">
        <w:rPr>
          <w:snapToGrid w:val="0"/>
          <w:lang w:val="es-ES_tradnl"/>
        </w:rPr>
        <w:tab/>
      </w:r>
      <w:r w:rsidRPr="00CD4F2D">
        <w:rPr>
          <w:snapToGrid w:val="0"/>
          <w:lang w:val="es-ES_tradnl"/>
        </w:rPr>
        <w:t>en los casos en que los contribuyentes asignan códigos UPOV a sus datos, el código UPOV asignado se coteja con la base de datos GENIE.</w:t>
      </w:r>
      <w:r w:rsidRPr="008465DA">
        <w:rPr>
          <w:snapToGrid w:val="0"/>
          <w:lang w:val="es-ES_tradnl"/>
        </w:rPr>
        <w:t xml:space="preserve">  </w:t>
      </w:r>
      <w:r w:rsidRPr="0047589D">
        <w:rPr>
          <w:snapToGrid w:val="0"/>
          <w:lang w:val="es-ES_tradnl"/>
        </w:rPr>
        <w:t>Si se observan diferencias, se solicita a los contribuyentes que aprueben, si procede, la modificación del código UPOV asignado;</w:t>
      </w:r>
      <w:r w:rsidRPr="008465DA">
        <w:rPr>
          <w:snapToGrid w:val="0"/>
          <w:lang w:val="es-ES_tradnl"/>
        </w:rPr>
        <w:t xml:space="preserve">  </w:t>
      </w:r>
      <w:r w:rsidRPr="00517D57">
        <w:rPr>
          <w:snapToGrid w:val="0"/>
          <w:lang w:val="es-ES_tradnl"/>
        </w:rPr>
        <w:t>y</w:t>
      </w:r>
    </w:p>
    <w:p w:rsidR="00A96893" w:rsidRPr="008465DA" w:rsidRDefault="00A96893" w:rsidP="00F51D2F">
      <w:pPr>
        <w:ind w:firstLine="567"/>
        <w:rPr>
          <w:snapToGrid w:val="0"/>
          <w:lang w:val="es-ES_tradnl"/>
        </w:rPr>
      </w:pPr>
    </w:p>
    <w:p w:rsidR="00A96893" w:rsidRPr="008465DA" w:rsidRDefault="00A96893" w:rsidP="00F51D2F">
      <w:pPr>
        <w:ind w:firstLine="567"/>
        <w:rPr>
          <w:snapToGrid w:val="0"/>
          <w:lang w:val="es-ES_tradnl"/>
        </w:rPr>
      </w:pPr>
      <w:r w:rsidRPr="00517D57">
        <w:rPr>
          <w:snapToGrid w:val="0"/>
          <w:lang w:val="es-ES_tradnl"/>
        </w:rPr>
        <w:t>b)</w:t>
      </w:r>
      <w:r w:rsidRPr="00517D57">
        <w:rPr>
          <w:snapToGrid w:val="0"/>
          <w:lang w:val="es-ES_tradnl"/>
        </w:rPr>
        <w:tab/>
      </w:r>
      <w:r w:rsidRPr="00CD4F2D">
        <w:rPr>
          <w:snapToGrid w:val="0"/>
          <w:lang w:val="es-ES_tradnl"/>
        </w:rPr>
        <w:t>en los casos en que los contribuyentes no asignan códigos UPOV a sus datos, se proponen códigos UPOV para su aprobación por el contribuyente.</w:t>
      </w:r>
    </w:p>
    <w:p w:rsidR="00A96893" w:rsidRPr="008465DA" w:rsidRDefault="00A96893" w:rsidP="00F51D2F">
      <w:pPr>
        <w:ind w:firstLine="567"/>
        <w:rPr>
          <w:snapToGrid w:val="0"/>
          <w:lang w:val="es-ES_tradnl"/>
        </w:rPr>
      </w:pPr>
    </w:p>
    <w:p w:rsidR="00A96893" w:rsidRPr="008465DA" w:rsidRDefault="00A96893" w:rsidP="00706C52">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D4F2D">
        <w:rPr>
          <w:snapToGrid w:val="0"/>
          <w:lang w:val="es-ES_tradnl"/>
        </w:rPr>
        <w:t>Los contribuyentes disponen de un plazo de dos semanas para aprobar las propuestas de corrección o asignación de códigos UPOV.</w:t>
      </w:r>
      <w:r w:rsidRPr="008465DA">
        <w:rPr>
          <w:snapToGrid w:val="0"/>
          <w:lang w:val="es-ES_tradnl"/>
        </w:rPr>
        <w:t xml:space="preserve">  </w:t>
      </w:r>
      <w:r w:rsidRPr="00CD4F2D">
        <w:rPr>
          <w:snapToGrid w:val="0"/>
          <w:lang w:val="es-ES_tradnl"/>
        </w:rPr>
        <w:t>No obstante, si se precisan aclaraciones adicionales, es posible que se superen las dos semanas.</w:t>
      </w:r>
      <w:r w:rsidRPr="008465DA">
        <w:rPr>
          <w:snapToGrid w:val="0"/>
          <w:lang w:val="es-ES_tradnl"/>
        </w:rPr>
        <w:t xml:space="preserve">  </w:t>
      </w:r>
      <w:r w:rsidRPr="00CD4F2D">
        <w:rPr>
          <w:snapToGrid w:val="0"/>
          <w:lang w:val="es-ES_tradnl"/>
        </w:rPr>
        <w:t>Así pues, este procedimiento puede retrasar considerablemente la introducción de datos en la base de datos PLUTO, ya que todos los datos se introducen en dicha base de datos cada dos meses, en un único lote.</w:t>
      </w:r>
    </w:p>
    <w:p w:rsidR="00A96893" w:rsidRPr="008465DA" w:rsidRDefault="00A96893" w:rsidP="00706C52">
      <w:pPr>
        <w:rPr>
          <w:snapToGrid w:val="0"/>
          <w:lang w:val="es-ES_tradnl"/>
        </w:rPr>
      </w:pPr>
    </w:p>
    <w:p w:rsidR="00A96893" w:rsidRPr="008465DA" w:rsidRDefault="00A96893" w:rsidP="00706C52">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D4F2D">
        <w:rPr>
          <w:snapToGrid w:val="0"/>
          <w:lang w:val="es-ES_tradnl"/>
        </w:rPr>
        <w:t xml:space="preserve">Este retraso en la introducción de datos en dicha base de datos entraña un riesgo para la calidad de las decisiones de los miembros de la Unión en relación con las denominaciones de variedades que se considera mucho mayor que el riesgo que representa un posible error en la asignación de códigos UPOV por parte de la persona de la UPOV o de la OMPI encargada de la administración de la base de datos </w:t>
      </w:r>
      <w:r w:rsidRPr="00CD4F2D">
        <w:rPr>
          <w:snapToGrid w:val="0"/>
          <w:lang w:val="es-ES_tradnl"/>
        </w:rPr>
        <w:lastRenderedPageBreak/>
        <w:t>PLUTO</w:t>
      </w:r>
      <w:r w:rsidRPr="00CD4F2D">
        <w:rPr>
          <w:rStyle w:val="FootnoteReference"/>
          <w:snapToGrid w:val="0"/>
          <w:lang w:val="es-ES_tradnl"/>
        </w:rPr>
        <w:footnoteReference w:id="2"/>
      </w:r>
      <w:r w:rsidRPr="00CD4F2D">
        <w:rPr>
          <w:snapToGrid w:val="0"/>
          <w:lang w:val="es-ES_tradnl"/>
        </w:rPr>
        <w:t xml:space="preserve"> (el administrador de la base de datos PLUTO).</w:t>
      </w:r>
      <w:r w:rsidRPr="008465DA">
        <w:rPr>
          <w:snapToGrid w:val="0"/>
          <w:lang w:val="es-ES_tradnl"/>
        </w:rPr>
        <w:t xml:space="preserve">  </w:t>
      </w:r>
      <w:r w:rsidRPr="00CD4F2D">
        <w:rPr>
          <w:snapToGrid w:val="0"/>
          <w:lang w:val="es-ES_tradnl"/>
        </w:rPr>
        <w:t>En particular, se ha observado que, en la mayor parte de los casos, los códigos UPOV y las correcciones que propone el administrador de la base de datos PLUTO son acertados, y que, en la inmensa mayoría de los casos, las modificaciones que puedan requerir las propuestas del administrador de la base de datos PLUTO no implican cambios que afecten a la clase de denominación de variedades.</w:t>
      </w:r>
      <w:r w:rsidRPr="008465DA">
        <w:rPr>
          <w:snapToGrid w:val="0"/>
          <w:lang w:val="es-ES_tradnl"/>
        </w:rPr>
        <w:t xml:space="preserve">  </w:t>
      </w:r>
    </w:p>
    <w:p w:rsidR="00A96893" w:rsidRPr="008465DA" w:rsidRDefault="00A96893" w:rsidP="00706C52">
      <w:pPr>
        <w:rPr>
          <w:snapToGrid w:val="0"/>
          <w:lang w:val="es-ES_tradnl"/>
        </w:rPr>
      </w:pPr>
    </w:p>
    <w:p w:rsidR="00A96893" w:rsidRPr="00E338AD" w:rsidRDefault="00A96893" w:rsidP="00706C52">
      <w:pPr>
        <w:rPr>
          <w:snapToGrid w:val="0"/>
          <w:spacing w:val="-2"/>
          <w:lang w:val="es-ES_tradnl"/>
        </w:rPr>
      </w:pPr>
      <w:r w:rsidRPr="00E338AD">
        <w:rPr>
          <w:snapToGrid w:val="0"/>
          <w:spacing w:val="-2"/>
          <w:lang w:val="es-ES_tradnl"/>
        </w:rPr>
        <w:fldChar w:fldCharType="begin"/>
      </w:r>
      <w:r w:rsidRPr="00E338AD">
        <w:rPr>
          <w:snapToGrid w:val="0"/>
          <w:spacing w:val="-2"/>
          <w:lang w:val="es-ES_tradnl"/>
        </w:rPr>
        <w:instrText xml:space="preserve"> AUTONUM  </w:instrText>
      </w:r>
      <w:r w:rsidRPr="00E338AD">
        <w:rPr>
          <w:snapToGrid w:val="0"/>
          <w:spacing w:val="-2"/>
          <w:lang w:val="es-ES_tradnl"/>
        </w:rPr>
        <w:fldChar w:fldCharType="end"/>
      </w:r>
      <w:r w:rsidRPr="00E338AD">
        <w:rPr>
          <w:snapToGrid w:val="0"/>
          <w:spacing w:val="-2"/>
          <w:lang w:val="es-ES_tradnl"/>
        </w:rPr>
        <w:tab/>
        <w:t>Conforme a lo expuesto anteriormente, se propone modificar el procedimiento de asignación y corrección de los códigos UPOV.  Al recibir los datos, el administrador de la base de datos PLUTO asignará códigos UPOV cuando estos no se hayan proporcionado y corregirá aquellos códigos UPOV que no coincidan con los que figuran en la base de datos GENIE.  La asignación propuesta se notificará a los contribuyentes y, si en el plazo de dos semanas no se ha formulado ninguna recomendación en contra, se utilizarán los códigos UPOV propuestos por el administrador de la base de datos PLUTO.  Cuando el contribuyente notifique al administrador de la base de datos PLUTO un error de asignación, los datos se corregirán en la siguiente introducción de datos (véase la Sección 4, “Frecuencia de actualización de los datos”).</w:t>
      </w:r>
    </w:p>
    <w:p w:rsidR="00A96893" w:rsidRPr="008465DA" w:rsidRDefault="00A96893" w:rsidP="00706C52">
      <w:pPr>
        <w:rPr>
          <w:snapToGrid w:val="0"/>
          <w:lang w:val="es-ES_tradnl"/>
        </w:rPr>
      </w:pPr>
    </w:p>
    <w:p w:rsidR="00A96893" w:rsidRPr="008465DA" w:rsidRDefault="00A96893" w:rsidP="00706C52">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E3FA1">
        <w:rPr>
          <w:snapToGrid w:val="0"/>
          <w:lang w:val="es-ES_tradnl"/>
        </w:rPr>
        <w:t>Con respecto a la necesidad de dejar patente que todos los contribuyentes a la base de datos PLUTO son responsables de la exactitud e integridad de los datos que aportan, cabe señalar que el código UPOV se añade a la información de la variedad para que sirva de ayuda en la búsqueda de datos y que no afecta a los datos propiamente dichos.</w:t>
      </w:r>
    </w:p>
    <w:p w:rsidR="00A96893" w:rsidRPr="008465DA" w:rsidRDefault="00A96893" w:rsidP="00706C52">
      <w:pPr>
        <w:rPr>
          <w:snapToGrid w:val="0"/>
          <w:lang w:val="es-ES_tradnl"/>
        </w:rPr>
      </w:pPr>
    </w:p>
    <w:p w:rsidR="00A96893" w:rsidRPr="008465DA" w:rsidRDefault="00A96893" w:rsidP="00706C52">
      <w:pPr>
        <w:rPr>
          <w:bCs/>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CD4F2D">
        <w:rPr>
          <w:bCs/>
          <w:snapToGrid w:val="0"/>
          <w:lang w:val="es-ES_tradnl"/>
        </w:rPr>
        <w:t xml:space="preserve">Previa aprobación del CAJ en su sexagésima </w:t>
      </w:r>
      <w:r w:rsidRPr="00CD4F2D">
        <w:rPr>
          <w:snapToGrid w:val="0"/>
          <w:lang w:val="es-ES_tradnl"/>
        </w:rPr>
        <w:t xml:space="preserve">octava sesión, el </w:t>
      </w:r>
      <w:r w:rsidRPr="00CD4F2D">
        <w:rPr>
          <w:bCs/>
          <w:snapToGrid w:val="0"/>
          <w:lang w:val="es-ES_tradnl"/>
        </w:rPr>
        <w:t>programa de mejoras de la base de datos PLUTO se modificará del siguiente modo:</w:t>
      </w:r>
    </w:p>
    <w:p w:rsidR="00A96893" w:rsidRPr="008465DA" w:rsidRDefault="00A96893" w:rsidP="00706C52">
      <w:pPr>
        <w:rPr>
          <w:bCs/>
          <w:snapToGrid w:val="0"/>
          <w:lang w:val="es-ES_tradnl"/>
        </w:rPr>
      </w:pPr>
    </w:p>
    <w:p w:rsidR="00A96893" w:rsidRPr="008465DA" w:rsidRDefault="00A96893" w:rsidP="006C2ACF">
      <w:pPr>
        <w:ind w:left="567" w:right="567"/>
        <w:rPr>
          <w:bCs/>
          <w:i/>
          <w:iCs/>
          <w:sz w:val="18"/>
          <w:szCs w:val="18"/>
          <w:lang w:val="es-ES_tradnl"/>
        </w:rPr>
      </w:pPr>
      <w:r w:rsidRPr="008465DA">
        <w:rPr>
          <w:bCs/>
          <w:i/>
          <w:iCs/>
          <w:sz w:val="18"/>
          <w:szCs w:val="18"/>
          <w:lang w:val="es-ES_tradnl"/>
        </w:rPr>
        <w:t>“2.</w:t>
      </w:r>
      <w:r w:rsidRPr="008465DA">
        <w:rPr>
          <w:bCs/>
          <w:i/>
          <w:iCs/>
          <w:sz w:val="18"/>
          <w:szCs w:val="18"/>
          <w:lang w:val="es-ES_tradnl"/>
        </w:rPr>
        <w:tab/>
      </w:r>
      <w:r w:rsidRPr="00517D57">
        <w:rPr>
          <w:bCs/>
          <w:i/>
          <w:iCs/>
          <w:sz w:val="18"/>
          <w:szCs w:val="18"/>
          <w:lang w:val="es-ES_tradnl"/>
        </w:rPr>
        <w:t>Asistencia a los contribuyentes de datos</w:t>
      </w:r>
    </w:p>
    <w:p w:rsidR="00A96893" w:rsidRPr="008465DA" w:rsidRDefault="00A96893" w:rsidP="006C2ACF">
      <w:pPr>
        <w:ind w:left="567" w:right="567"/>
        <w:rPr>
          <w:bCs/>
          <w:i/>
          <w:iCs/>
          <w:sz w:val="18"/>
          <w:szCs w:val="18"/>
          <w:lang w:val="es-ES_tradnl"/>
        </w:rPr>
      </w:pPr>
    </w:p>
    <w:p w:rsidR="00A96893" w:rsidRPr="008465DA" w:rsidRDefault="00A96893" w:rsidP="006C2ACF">
      <w:pPr>
        <w:ind w:left="567" w:right="567"/>
        <w:rPr>
          <w:bCs/>
          <w:sz w:val="18"/>
          <w:szCs w:val="18"/>
          <w:lang w:val="es-ES_tradnl"/>
        </w:rPr>
      </w:pPr>
      <w:r w:rsidRPr="008465DA">
        <w:rPr>
          <w:bCs/>
          <w:sz w:val="18"/>
          <w:szCs w:val="18"/>
          <w:lang w:val="es-ES_tradnl"/>
        </w:rPr>
        <w:t>2.1</w:t>
      </w:r>
      <w:r w:rsidRPr="008465DA">
        <w:rPr>
          <w:bCs/>
          <w:sz w:val="18"/>
          <w:szCs w:val="18"/>
          <w:lang w:val="es-ES_tradnl"/>
        </w:rPr>
        <w:tab/>
      </w:r>
      <w:r w:rsidRPr="00517D57">
        <w:rPr>
          <w:bCs/>
          <w:sz w:val="18"/>
          <w:szCs w:val="18"/>
          <w:lang w:val="es-ES_tradnl"/>
        </w:rPr>
        <w:t>La Oficina se mantendrá en contacto con todos los miembros de la Unión y los contribuyentes a la Base de datos sobre variedades vegetales que no están aportando datos, no los aportan de forma regular, o no aportan datos con códigos UPOV.</w:t>
      </w:r>
      <w:r w:rsidRPr="008465DA">
        <w:rPr>
          <w:bCs/>
          <w:sz w:val="18"/>
          <w:szCs w:val="18"/>
          <w:lang w:val="es-ES_tradnl"/>
        </w:rPr>
        <w:t xml:space="preserve">  </w:t>
      </w:r>
      <w:r w:rsidRPr="00517D57">
        <w:rPr>
          <w:bCs/>
          <w:sz w:val="18"/>
          <w:szCs w:val="18"/>
          <w:lang w:val="es-ES_tradnl"/>
        </w:rPr>
        <w:t>En cada caso, se les invitará a explicar el tipo de asistencia que les permitiría aportar en forma periódica datos completos a la Base de datos sobre variedades vegetales.</w:t>
      </w:r>
    </w:p>
    <w:p w:rsidR="00A96893" w:rsidRPr="008465DA" w:rsidRDefault="00A96893" w:rsidP="006C2ACF">
      <w:pPr>
        <w:ind w:left="567" w:right="567"/>
        <w:rPr>
          <w:bCs/>
          <w:sz w:val="18"/>
          <w:szCs w:val="18"/>
          <w:lang w:val="es-ES_tradnl"/>
        </w:rPr>
      </w:pPr>
    </w:p>
    <w:p w:rsidR="00A96893" w:rsidRPr="008465DA" w:rsidRDefault="00A96893" w:rsidP="006C2ACF">
      <w:pPr>
        <w:ind w:left="567" w:right="567"/>
        <w:rPr>
          <w:bCs/>
          <w:sz w:val="18"/>
          <w:szCs w:val="18"/>
          <w:lang w:val="es-ES_tradnl"/>
        </w:rPr>
      </w:pPr>
      <w:r w:rsidRPr="008465DA">
        <w:rPr>
          <w:bCs/>
          <w:sz w:val="18"/>
          <w:szCs w:val="18"/>
          <w:lang w:val="es-ES_tradnl"/>
        </w:rPr>
        <w:t>2.2</w:t>
      </w:r>
      <w:r w:rsidRPr="008465DA">
        <w:rPr>
          <w:bCs/>
          <w:sz w:val="18"/>
          <w:szCs w:val="18"/>
          <w:lang w:val="es-ES_tradnl"/>
        </w:rPr>
        <w:tab/>
      </w:r>
      <w:r w:rsidRPr="00517D57">
        <w:rPr>
          <w:bCs/>
          <w:sz w:val="18"/>
          <w:szCs w:val="18"/>
          <w:lang w:val="es-ES_tradnl"/>
        </w:rPr>
        <w:t>Como respuesta a las necesidades determinadas por los miembros de la Unión y los contribuyentes a la Base de datos sobre variedades vegetales en el párrafo 2.1, el personal de la Organización Mundial de la Propiedad Intelectual (OMPI) designado a esos efectos, conjuntamente con la Oficina, tratará de encontrar soluciones para cada contribuyente a la Base de datos sobre variedades vegetales.</w:t>
      </w:r>
    </w:p>
    <w:p w:rsidR="00A96893" w:rsidRPr="008465DA" w:rsidRDefault="00A96893" w:rsidP="006C2ACF">
      <w:pPr>
        <w:ind w:left="567" w:right="567"/>
        <w:rPr>
          <w:bCs/>
          <w:sz w:val="18"/>
          <w:szCs w:val="18"/>
          <w:lang w:val="es-ES_tradnl"/>
        </w:rPr>
      </w:pPr>
    </w:p>
    <w:p w:rsidR="00A96893" w:rsidRPr="008465DA" w:rsidRDefault="00A96893" w:rsidP="006C2ACF">
      <w:pPr>
        <w:ind w:left="567" w:right="567"/>
        <w:rPr>
          <w:bCs/>
          <w:sz w:val="18"/>
          <w:szCs w:val="18"/>
          <w:lang w:val="es-ES_tradnl"/>
        </w:rPr>
      </w:pPr>
      <w:r w:rsidRPr="008465DA">
        <w:rPr>
          <w:bCs/>
          <w:sz w:val="18"/>
          <w:szCs w:val="18"/>
          <w:lang w:val="es-ES_tradnl"/>
        </w:rPr>
        <w:t>2.3</w:t>
      </w:r>
      <w:r w:rsidRPr="008465DA">
        <w:rPr>
          <w:bCs/>
          <w:sz w:val="18"/>
          <w:szCs w:val="18"/>
          <w:lang w:val="es-ES_tradnl"/>
        </w:rPr>
        <w:tab/>
      </w:r>
      <w:r w:rsidRPr="00517D57">
        <w:rPr>
          <w:bCs/>
          <w:sz w:val="18"/>
          <w:szCs w:val="18"/>
          <w:lang w:val="es-ES_tradnl"/>
        </w:rPr>
        <w:t>Se elaborará un informe anual sobre la situación que se someterá a la consideración del Comité Administrativo y Jurídico (CAJ) y del Comité Técnico (TC).</w:t>
      </w:r>
      <w:r w:rsidRPr="008465DA">
        <w:rPr>
          <w:bCs/>
          <w:sz w:val="18"/>
          <w:szCs w:val="18"/>
          <w:lang w:val="es-ES_tradnl"/>
        </w:rPr>
        <w:t xml:space="preserve"> </w:t>
      </w:r>
    </w:p>
    <w:p w:rsidR="00A96893" w:rsidRPr="008465DA" w:rsidRDefault="00A96893" w:rsidP="006C2ACF">
      <w:pPr>
        <w:ind w:left="567" w:right="567"/>
        <w:rPr>
          <w:bCs/>
          <w:sz w:val="18"/>
          <w:szCs w:val="18"/>
          <w:lang w:val="es-ES_tradnl"/>
        </w:rPr>
      </w:pPr>
    </w:p>
    <w:p w:rsidR="00A96893" w:rsidRPr="008465DA" w:rsidRDefault="00A96893" w:rsidP="006C2ACF">
      <w:pPr>
        <w:ind w:left="567" w:right="567"/>
        <w:rPr>
          <w:bCs/>
          <w:sz w:val="18"/>
          <w:szCs w:val="18"/>
          <w:u w:val="single"/>
          <w:lang w:val="es-ES_tradnl"/>
        </w:rPr>
      </w:pPr>
      <w:r w:rsidRPr="008465DA">
        <w:rPr>
          <w:bCs/>
          <w:sz w:val="18"/>
          <w:szCs w:val="18"/>
          <w:lang w:val="es-ES_tradnl"/>
        </w:rPr>
        <w:t>2.4</w:t>
      </w:r>
      <w:r w:rsidRPr="008465DA">
        <w:rPr>
          <w:bCs/>
          <w:sz w:val="18"/>
          <w:szCs w:val="18"/>
          <w:lang w:val="es-ES_tradnl"/>
        </w:rPr>
        <w:tab/>
      </w:r>
      <w:r w:rsidRPr="00517D57">
        <w:rPr>
          <w:bCs/>
          <w:sz w:val="18"/>
          <w:szCs w:val="18"/>
          <w:lang w:val="es-ES_tradnl"/>
        </w:rPr>
        <w:t xml:space="preserve">Por lo que atañe a la asistencia que se preste a los contribuyentes de datos, el “Aviso general y descargo de responsabilidad” de la Base de datos UPOV-ROM dice: “[…] Todos los contribuyentes de UPOV-ROM son responsables de la exactitud e integridad de los datos que aportan. […]”.  </w:t>
      </w:r>
      <w:r w:rsidRPr="00CD4F2D">
        <w:rPr>
          <w:bCs/>
          <w:sz w:val="18"/>
          <w:szCs w:val="18"/>
          <w:lang w:val="es-ES_tradnl"/>
        </w:rPr>
        <w:t>Así pues, en los casos en que se preste asistencia a los contribuyentes, estos continuarán siendo responsables de la exactitud y la exhaustividad de los datos.</w:t>
      </w:r>
      <w:r w:rsidRPr="008465DA">
        <w:rPr>
          <w:bCs/>
          <w:sz w:val="18"/>
          <w:szCs w:val="18"/>
          <w:lang w:val="es-ES_tradnl"/>
        </w:rPr>
        <w:t xml:space="preserve">  </w:t>
      </w:r>
      <w:r w:rsidRPr="00CD4F2D">
        <w:rPr>
          <w:bCs/>
          <w:sz w:val="18"/>
          <w:szCs w:val="18"/>
          <w:u w:val="single"/>
          <w:lang w:val="es-ES_tradnl"/>
        </w:rPr>
        <w:t>En los casos en que el contribuyente solicite al administrador</w:t>
      </w:r>
      <w:r w:rsidRPr="00CD4F2D">
        <w:rPr>
          <w:bCs/>
          <w:snapToGrid w:val="0"/>
          <w:sz w:val="18"/>
          <w:szCs w:val="18"/>
          <w:u w:val="single"/>
          <w:lang w:val="es-ES_tradnl"/>
        </w:rPr>
        <w:t xml:space="preserve"> de la </w:t>
      </w:r>
      <w:r w:rsidRPr="00CD4F2D">
        <w:rPr>
          <w:bCs/>
          <w:sz w:val="18"/>
          <w:szCs w:val="18"/>
          <w:u w:val="single"/>
          <w:lang w:val="es-ES_tradnl"/>
        </w:rPr>
        <w:t>base de datos PLUTO</w:t>
      </w:r>
      <w:r w:rsidRPr="00CD4F2D">
        <w:rPr>
          <w:bCs/>
          <w:snapToGrid w:val="0"/>
          <w:sz w:val="18"/>
          <w:szCs w:val="18"/>
          <w:u w:val="single"/>
          <w:lang w:val="es-ES_tradnl"/>
        </w:rPr>
        <w:t xml:space="preserve"> la asignación de </w:t>
      </w:r>
      <w:r w:rsidRPr="00CD4F2D">
        <w:rPr>
          <w:bCs/>
          <w:sz w:val="18"/>
          <w:szCs w:val="18"/>
          <w:u w:val="single"/>
          <w:lang w:val="es-ES_tradnl"/>
        </w:rPr>
        <w:t>códigos UPOV o cuando se considere conveniente modificar un código UPOV asignado por el contribuyente, el administrador de la base de datos PLUTO formulará propuestas para su aprobación por el contribuyente.</w:t>
      </w:r>
      <w:r w:rsidRPr="008465DA">
        <w:rPr>
          <w:bCs/>
          <w:sz w:val="18"/>
          <w:szCs w:val="18"/>
          <w:u w:val="single"/>
          <w:lang w:val="es-ES_tradnl"/>
        </w:rPr>
        <w:t xml:space="preserve">  </w:t>
      </w:r>
      <w:r w:rsidRPr="00CD4F2D">
        <w:rPr>
          <w:bCs/>
          <w:sz w:val="18"/>
          <w:szCs w:val="18"/>
          <w:u w:val="single"/>
          <w:lang w:val="es-ES_tradnl"/>
        </w:rPr>
        <w:t>Si no se presentan objeciones en el plazo establecido, los códigos UPOV propuestos se utilizarán en la base de datos PLUTO.</w:t>
      </w:r>
      <w:r w:rsidRPr="008465DA">
        <w:rPr>
          <w:bCs/>
          <w:sz w:val="18"/>
          <w:szCs w:val="18"/>
          <w:u w:val="single"/>
          <w:lang w:val="es-ES_tradnl"/>
        </w:rPr>
        <w:t xml:space="preserve">  </w:t>
      </w:r>
      <w:r w:rsidRPr="00CD4F2D">
        <w:rPr>
          <w:bCs/>
          <w:sz w:val="18"/>
          <w:szCs w:val="18"/>
          <w:u w:val="single"/>
          <w:lang w:val="es-ES_tradnl"/>
        </w:rPr>
        <w:t xml:space="preserve">Si, posteriormente, el contribuyente notifica al administrador de la base de datos PLUTO que es necesaria alguna corrección, </w:t>
      </w:r>
      <w:r w:rsidRPr="00CD4F2D">
        <w:rPr>
          <w:bCs/>
          <w:sz w:val="18"/>
          <w:szCs w:val="18"/>
          <w:u w:val="single"/>
          <w:lang w:val="es-ES_tradnl"/>
        </w:rPr>
        <w:lastRenderedPageBreak/>
        <w:t>esta se efectuará en la primera oportunidad posible,</w:t>
      </w:r>
      <w:r w:rsidRPr="00CD4F2D">
        <w:rPr>
          <w:bCs/>
          <w:snapToGrid w:val="0"/>
          <w:sz w:val="18"/>
          <w:szCs w:val="18"/>
          <w:u w:val="single"/>
          <w:lang w:val="es-ES_tradnl"/>
        </w:rPr>
        <w:t xml:space="preserve"> de conformidad con la </w:t>
      </w:r>
      <w:r w:rsidRPr="00CD4F2D">
        <w:rPr>
          <w:bCs/>
          <w:sz w:val="18"/>
          <w:szCs w:val="18"/>
          <w:u w:val="single"/>
          <w:lang w:val="es-ES_tradnl"/>
        </w:rPr>
        <w:t>Sección 4, “Frecuencia de actualización de los datos”.</w:t>
      </w:r>
      <w:r w:rsidRPr="00E338AD">
        <w:rPr>
          <w:bCs/>
          <w:snapToGrid w:val="0"/>
          <w:sz w:val="18"/>
          <w:szCs w:val="18"/>
          <w:lang w:val="es-ES_tradnl"/>
        </w:rPr>
        <w:t>”</w:t>
      </w:r>
      <w:r w:rsidRPr="00E338AD">
        <w:rPr>
          <w:bCs/>
          <w:sz w:val="18"/>
          <w:szCs w:val="18"/>
          <w:lang w:val="es-ES_tradnl"/>
        </w:rPr>
        <w:t xml:space="preserve"> </w:t>
      </w:r>
      <w:r w:rsidRPr="00517D57">
        <w:rPr>
          <w:bCs/>
          <w:sz w:val="18"/>
          <w:szCs w:val="18"/>
          <w:u w:val="single"/>
          <w:lang w:val="es-ES_tradnl"/>
        </w:rPr>
        <w:t xml:space="preserve"> </w:t>
      </w:r>
    </w:p>
    <w:p w:rsidR="00A96893" w:rsidRPr="008465DA" w:rsidRDefault="00A96893" w:rsidP="006C2ACF">
      <w:pPr>
        <w:ind w:left="567" w:right="567"/>
        <w:rPr>
          <w:snapToGrid w:val="0"/>
          <w:lang w:val="es-ES_tradnl"/>
        </w:rPr>
      </w:pPr>
    </w:p>
    <w:p w:rsidR="00A96893" w:rsidRPr="008465DA" w:rsidRDefault="00A96893" w:rsidP="00706C52">
      <w:pPr>
        <w:rPr>
          <w:snapToGrid w:val="0"/>
          <w:lang w:val="es-ES_tradnl"/>
        </w:rPr>
      </w:pPr>
    </w:p>
    <w:p w:rsidR="00A96893" w:rsidRPr="008465DA" w:rsidRDefault="00A96893" w:rsidP="00E30D8F">
      <w:pPr>
        <w:pStyle w:val="Heading2"/>
        <w:rPr>
          <w:snapToGrid w:val="0"/>
        </w:rPr>
      </w:pPr>
      <w:bookmarkStart w:id="4" w:name="_Toc368304379"/>
      <w:r w:rsidRPr="0047589D">
        <w:rPr>
          <w:snapToGrid w:val="0"/>
        </w:rPr>
        <w:t>Frecuencia de actualización de los datos</w:t>
      </w:r>
      <w:bookmarkEnd w:id="4"/>
    </w:p>
    <w:p w:rsidR="00A96893" w:rsidRPr="008465DA" w:rsidRDefault="00A96893" w:rsidP="00706C52">
      <w:pPr>
        <w:rPr>
          <w:snapToGrid w:val="0"/>
          <w:lang w:val="es-ES_tradnl"/>
        </w:rPr>
      </w:pPr>
    </w:p>
    <w:p w:rsidR="00A96893" w:rsidRPr="008465DA" w:rsidRDefault="00A96893" w:rsidP="00706C52">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En el programa de mejoras de la Base de datos sobre variedades vegetales se establece lo siguiente:</w:t>
      </w:r>
    </w:p>
    <w:p w:rsidR="00A96893" w:rsidRPr="008465DA" w:rsidRDefault="00A96893" w:rsidP="00706C52">
      <w:pPr>
        <w:rPr>
          <w:snapToGrid w:val="0"/>
          <w:lang w:val="es-ES_tradnl"/>
        </w:rPr>
      </w:pPr>
    </w:p>
    <w:p w:rsidR="00A96893" w:rsidRPr="008465DA" w:rsidRDefault="00A96893" w:rsidP="006C2ACF">
      <w:pPr>
        <w:ind w:left="567" w:right="567"/>
        <w:rPr>
          <w:bCs/>
          <w:i/>
          <w:iCs/>
          <w:sz w:val="18"/>
          <w:szCs w:val="18"/>
          <w:lang w:val="es-ES_tradnl"/>
        </w:rPr>
      </w:pPr>
      <w:r w:rsidRPr="008465DA">
        <w:rPr>
          <w:bCs/>
          <w:i/>
          <w:iCs/>
          <w:sz w:val="18"/>
          <w:szCs w:val="18"/>
          <w:lang w:val="es-ES_tradnl"/>
        </w:rPr>
        <w:t>“4.</w:t>
      </w:r>
      <w:r w:rsidRPr="008465DA">
        <w:rPr>
          <w:bCs/>
          <w:i/>
          <w:iCs/>
          <w:sz w:val="18"/>
          <w:szCs w:val="18"/>
          <w:lang w:val="es-ES_tradnl"/>
        </w:rPr>
        <w:tab/>
      </w:r>
      <w:r w:rsidRPr="0047589D">
        <w:rPr>
          <w:bCs/>
          <w:i/>
          <w:iCs/>
          <w:sz w:val="18"/>
          <w:szCs w:val="18"/>
          <w:lang w:val="es-ES_tradnl"/>
        </w:rPr>
        <w:t>Frecuencia de la presentación de datos</w:t>
      </w:r>
    </w:p>
    <w:p w:rsidR="00A96893" w:rsidRPr="008465DA" w:rsidRDefault="00A96893" w:rsidP="006C2ACF">
      <w:pPr>
        <w:ind w:left="567" w:right="567"/>
        <w:rPr>
          <w:bCs/>
          <w:sz w:val="18"/>
          <w:szCs w:val="18"/>
          <w:lang w:val="es-ES_tradnl"/>
        </w:rPr>
      </w:pPr>
    </w:p>
    <w:p w:rsidR="00A96893" w:rsidRPr="008465DA" w:rsidRDefault="00A96893" w:rsidP="006C2ACF">
      <w:pPr>
        <w:ind w:left="567" w:right="567"/>
        <w:rPr>
          <w:snapToGrid w:val="0"/>
          <w:sz w:val="18"/>
          <w:szCs w:val="18"/>
          <w:lang w:val="es-ES_tradnl"/>
        </w:rPr>
      </w:pPr>
      <w:r w:rsidRPr="0047589D">
        <w:rPr>
          <w:bCs/>
          <w:sz w:val="18"/>
          <w:szCs w:val="18"/>
          <w:lang w:val="es-ES_tradnl"/>
        </w:rPr>
        <w:t>La Base de datos sobre variedades vegetales se elaborará de tal forma que permita actualizar los datos a una frecuencia determinada por los miembros de la Unión.</w:t>
      </w:r>
      <w:r w:rsidRPr="008465DA">
        <w:rPr>
          <w:bCs/>
          <w:sz w:val="18"/>
          <w:szCs w:val="18"/>
          <w:lang w:val="es-ES_tradnl"/>
        </w:rPr>
        <w:t xml:space="preserve">  </w:t>
      </w:r>
      <w:r w:rsidRPr="0047589D">
        <w:rPr>
          <w:bCs/>
          <w:sz w:val="18"/>
          <w:szCs w:val="18"/>
          <w:lang w:val="es-ES_tradnl"/>
        </w:rPr>
        <w:t>Antes de ultimar y publicar la versión en Internet de la Base de datos sobre variedades vegetales, no se prevé cambio alguno en la frecuencia de la actualización, es decir que se pide a los contribuyentes que actualicen los respectivos datos cada dos meses.</w:t>
      </w:r>
      <w:r w:rsidRPr="008465DA">
        <w:rPr>
          <w:bCs/>
          <w:sz w:val="18"/>
          <w:szCs w:val="18"/>
          <w:lang w:val="es-ES_tradnl"/>
        </w:rPr>
        <w:t xml:space="preserve">  </w:t>
      </w:r>
      <w:r w:rsidRPr="0047589D">
        <w:rPr>
          <w:bCs/>
          <w:sz w:val="18"/>
          <w:szCs w:val="18"/>
          <w:lang w:val="es-ES_tradnl"/>
        </w:rPr>
        <w:t>En cuanto se haya creado esa versión, se invitará al TC y al CAJ a examinar la posibilidad de crear mecanismos para intensificar la frecuencia de actualización de los datos.</w:t>
      </w:r>
      <w:r w:rsidRPr="00517D57">
        <w:rPr>
          <w:bCs/>
          <w:sz w:val="18"/>
          <w:szCs w:val="18"/>
          <w:lang w:val="es-ES_tradnl"/>
        </w:rPr>
        <w:t>”</w:t>
      </w:r>
    </w:p>
    <w:p w:rsidR="00A96893" w:rsidRPr="008465DA" w:rsidRDefault="00A96893" w:rsidP="00706C52">
      <w:pPr>
        <w:rPr>
          <w:snapToGrid w:val="0"/>
          <w:lang w:val="es-ES_tradnl"/>
        </w:rPr>
      </w:pPr>
    </w:p>
    <w:p w:rsidR="00A96893" w:rsidRPr="008465DA" w:rsidRDefault="00A96893" w:rsidP="00706C52">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Para conseguir que la base de datos PLUTO se mantenga lo más actualizada posible, se propone instar a los contribuyentes a que remitan los datos cuanto antes tras su publicación por la autoridad correspondiente.</w:t>
      </w:r>
      <w:r w:rsidRPr="008465DA">
        <w:rPr>
          <w:snapToGrid w:val="0"/>
          <w:lang w:val="es-ES_tradnl"/>
        </w:rPr>
        <w:t xml:space="preserve">  </w:t>
      </w:r>
      <w:r w:rsidRPr="0047589D">
        <w:rPr>
          <w:snapToGrid w:val="0"/>
          <w:lang w:val="es-ES_tradnl"/>
        </w:rPr>
        <w:t>Seguidamente, los datos se introducirán en la base de datos PLUTO a la mayor brevedad posible, conforme al procedimiento de introducción de datos.</w:t>
      </w:r>
      <w:r w:rsidRPr="008465DA">
        <w:rPr>
          <w:snapToGrid w:val="0"/>
          <w:lang w:val="es-ES_tradnl"/>
        </w:rPr>
        <w:t xml:space="preserve">  </w:t>
      </w:r>
      <w:r w:rsidRPr="0047589D">
        <w:rPr>
          <w:snapToGrid w:val="0"/>
          <w:lang w:val="es-ES_tradnl"/>
        </w:rPr>
        <w:t>Con arreglo a la frecuencia de presentación de datos de cada contribuyente, el administrador de la base de datos PLUTO enviará recordatorios a los contribuyentes para que remitan los datos.</w:t>
      </w:r>
      <w:r w:rsidRPr="008465DA">
        <w:rPr>
          <w:snapToGrid w:val="0"/>
          <w:lang w:val="es-ES_tradnl"/>
        </w:rPr>
        <w:t xml:space="preserve">  </w:t>
      </w:r>
      <w:r w:rsidRPr="0047589D">
        <w:rPr>
          <w:snapToGrid w:val="0"/>
          <w:lang w:val="es-ES_tradnl"/>
        </w:rPr>
        <w:t>Así pues, la frecuencia y el número de actualizaciones podrán variar de un contribuyente a otro.</w:t>
      </w:r>
      <w:r w:rsidRPr="008465DA">
        <w:rPr>
          <w:snapToGrid w:val="0"/>
          <w:lang w:val="es-ES_tradnl"/>
        </w:rPr>
        <w:t xml:space="preserve">  </w:t>
      </w:r>
    </w:p>
    <w:p w:rsidR="00A96893" w:rsidRPr="008465DA" w:rsidRDefault="00A96893" w:rsidP="00706C52">
      <w:pPr>
        <w:rPr>
          <w:snapToGrid w:val="0"/>
          <w:lang w:val="es-ES_tradnl"/>
        </w:rPr>
      </w:pPr>
      <w:r w:rsidRPr="008465DA">
        <w:rPr>
          <w:snapToGrid w:val="0"/>
          <w:lang w:val="es-ES_tradnl"/>
        </w:rPr>
        <w:t xml:space="preserve"> </w:t>
      </w:r>
    </w:p>
    <w:p w:rsidR="00A96893" w:rsidRPr="008465DA" w:rsidRDefault="00A96893" w:rsidP="004B329A">
      <w:pPr>
        <w:rPr>
          <w:bCs/>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517D57">
        <w:rPr>
          <w:snapToGrid w:val="0"/>
          <w:lang w:val="es-ES_tradnl"/>
        </w:rPr>
        <w:t>Previa aprobación del CAJ en su sexagésima octava sesión, el programa de mejoras de la base de datos PLUTO se modificará como se indica a continuación:</w:t>
      </w:r>
    </w:p>
    <w:p w:rsidR="00A96893" w:rsidRPr="008465DA" w:rsidRDefault="00A96893" w:rsidP="004B329A">
      <w:pPr>
        <w:rPr>
          <w:snapToGrid w:val="0"/>
          <w:lang w:val="es-ES_tradnl"/>
        </w:rPr>
      </w:pPr>
    </w:p>
    <w:p w:rsidR="00A96893" w:rsidRPr="008465DA" w:rsidRDefault="00A96893" w:rsidP="006C2ACF">
      <w:pPr>
        <w:ind w:left="567" w:right="567"/>
        <w:rPr>
          <w:bCs/>
          <w:i/>
          <w:iCs/>
          <w:sz w:val="18"/>
          <w:szCs w:val="18"/>
          <w:lang w:val="es-ES_tradnl"/>
        </w:rPr>
      </w:pPr>
      <w:r w:rsidRPr="008465DA">
        <w:rPr>
          <w:bCs/>
          <w:i/>
          <w:iCs/>
          <w:sz w:val="18"/>
          <w:szCs w:val="18"/>
          <w:lang w:val="es-ES_tradnl"/>
        </w:rPr>
        <w:t>“4.</w:t>
      </w:r>
      <w:r w:rsidRPr="008465DA">
        <w:rPr>
          <w:bCs/>
          <w:i/>
          <w:iCs/>
          <w:sz w:val="18"/>
          <w:szCs w:val="18"/>
          <w:lang w:val="es-ES_tradnl"/>
        </w:rPr>
        <w:tab/>
      </w:r>
      <w:r w:rsidRPr="00517D57">
        <w:rPr>
          <w:bCs/>
          <w:i/>
          <w:iCs/>
          <w:sz w:val="18"/>
          <w:szCs w:val="18"/>
          <w:lang w:val="es-ES_tradnl"/>
        </w:rPr>
        <w:t>Frecuencia de la presentación de datos</w:t>
      </w:r>
    </w:p>
    <w:p w:rsidR="00A96893" w:rsidRPr="008465DA" w:rsidRDefault="00A96893" w:rsidP="006C2ACF">
      <w:pPr>
        <w:ind w:left="567" w:right="567"/>
        <w:rPr>
          <w:bCs/>
          <w:sz w:val="18"/>
          <w:szCs w:val="18"/>
          <w:lang w:val="es-ES_tradnl"/>
        </w:rPr>
      </w:pPr>
    </w:p>
    <w:p w:rsidR="00A96893" w:rsidRPr="008465DA" w:rsidRDefault="00A96893" w:rsidP="006C2ACF">
      <w:pPr>
        <w:ind w:left="567" w:right="567"/>
        <w:rPr>
          <w:snapToGrid w:val="0"/>
          <w:sz w:val="18"/>
          <w:szCs w:val="18"/>
          <w:lang w:val="es-ES_tradnl"/>
        </w:rPr>
      </w:pPr>
      <w:r w:rsidRPr="00517D57">
        <w:rPr>
          <w:bCs/>
          <w:strike/>
          <w:sz w:val="18"/>
          <w:szCs w:val="18"/>
          <w:lang w:val="es-ES_tradnl"/>
        </w:rPr>
        <w:t>La Base de datos sobre variedades vegetales se elaborará de tal forma que permita actualizar los datos a una frecuencia determinada por los miembros de la Unión.</w:t>
      </w:r>
      <w:r w:rsidRPr="008465DA">
        <w:rPr>
          <w:bCs/>
          <w:strike/>
          <w:sz w:val="18"/>
          <w:szCs w:val="18"/>
          <w:lang w:val="es-ES_tradnl"/>
        </w:rPr>
        <w:t xml:space="preserve">  </w:t>
      </w:r>
      <w:r w:rsidRPr="00517D57">
        <w:rPr>
          <w:bCs/>
          <w:strike/>
          <w:sz w:val="18"/>
          <w:szCs w:val="18"/>
          <w:lang w:val="es-ES_tradnl"/>
        </w:rPr>
        <w:t>Antes de ultimar y publicar la versión en Internet de la Base de datos sobre variedades vegetales, no se prevé cambio alguno en la frecuencia de la actualización, es decir que se pide a los contribuyentes que actualicen los respectivos datos cada dos meses.</w:t>
      </w:r>
      <w:r w:rsidRPr="008465DA">
        <w:rPr>
          <w:bCs/>
          <w:strike/>
          <w:sz w:val="18"/>
          <w:szCs w:val="18"/>
          <w:lang w:val="es-ES_tradnl"/>
        </w:rPr>
        <w:t xml:space="preserve">  </w:t>
      </w:r>
      <w:r w:rsidRPr="00517D57">
        <w:rPr>
          <w:bCs/>
          <w:strike/>
          <w:sz w:val="18"/>
          <w:szCs w:val="18"/>
          <w:lang w:val="es-ES_tradnl"/>
        </w:rPr>
        <w:t>En cuanto se haya creado esa versión, se invitará al TC y al CAJ a examinar la posibilidad de crear mecanismos para intensificar la frecuencia de actualización de los datos.</w:t>
      </w:r>
      <w:r w:rsidRPr="008465DA">
        <w:rPr>
          <w:bCs/>
          <w:sz w:val="18"/>
          <w:szCs w:val="18"/>
          <w:lang w:val="es-ES_tradnl"/>
        </w:rPr>
        <w:t xml:space="preserve">  </w:t>
      </w:r>
      <w:r w:rsidRPr="0047589D">
        <w:rPr>
          <w:bCs/>
          <w:sz w:val="18"/>
          <w:szCs w:val="18"/>
          <w:u w:val="single"/>
          <w:lang w:val="es-ES_tradnl"/>
        </w:rPr>
        <w:t>Se instará a los contribuyentes a que remitan los datos cuanto antes tras su publicación por la autoridad correspondiente.</w:t>
      </w:r>
      <w:r w:rsidRPr="008465DA">
        <w:rPr>
          <w:bCs/>
          <w:sz w:val="18"/>
          <w:szCs w:val="18"/>
          <w:u w:val="single"/>
          <w:lang w:val="es-ES_tradnl"/>
        </w:rPr>
        <w:t xml:space="preserve">  </w:t>
      </w:r>
      <w:r w:rsidRPr="0047589D">
        <w:rPr>
          <w:bCs/>
          <w:sz w:val="18"/>
          <w:szCs w:val="18"/>
          <w:u w:val="single"/>
          <w:lang w:val="es-ES_tradnl"/>
        </w:rPr>
        <w:t>La base de datos PLUTO se actualizará con los nuevos datos a la mayor brevedad posible tras la recepción de estos, conforme al procedimiento de introducción de datos.</w:t>
      </w:r>
      <w:r w:rsidRPr="008465DA">
        <w:rPr>
          <w:bCs/>
          <w:sz w:val="18"/>
          <w:szCs w:val="18"/>
          <w:u w:val="single"/>
          <w:lang w:val="es-ES_tradnl"/>
        </w:rPr>
        <w:t xml:space="preserve">  </w:t>
      </w:r>
      <w:r w:rsidRPr="0047589D">
        <w:rPr>
          <w:bCs/>
          <w:sz w:val="18"/>
          <w:szCs w:val="18"/>
          <w:u w:val="single"/>
          <w:lang w:val="es-ES_tradnl"/>
        </w:rPr>
        <w:t>Cuando sea necesario, la base de datos PLUTO podrá actualizarse con datos corregidos, conforme al procedimiento de introducción de datos.</w:t>
      </w:r>
      <w:r w:rsidRPr="00517D57">
        <w:rPr>
          <w:bCs/>
          <w:sz w:val="18"/>
          <w:szCs w:val="18"/>
          <w:lang w:val="es-ES_tradnl"/>
        </w:rPr>
        <w:t>”</w:t>
      </w:r>
    </w:p>
    <w:p w:rsidR="00A96893" w:rsidRDefault="00A96893" w:rsidP="004E2CF9">
      <w:pPr>
        <w:rPr>
          <w:snapToGrid w:val="0"/>
        </w:rPr>
      </w:pPr>
    </w:p>
    <w:p w:rsidR="004E2CF9" w:rsidRPr="008465DA" w:rsidRDefault="004E2CF9" w:rsidP="004E2CF9">
      <w:pPr>
        <w:rPr>
          <w:snapToGrid w:val="0"/>
        </w:rPr>
      </w:pPr>
    </w:p>
    <w:p w:rsidR="00A96893" w:rsidRPr="008465DA" w:rsidRDefault="00A96893" w:rsidP="00C61756">
      <w:pPr>
        <w:pStyle w:val="Heading2"/>
        <w:rPr>
          <w:snapToGrid w:val="0"/>
        </w:rPr>
      </w:pPr>
      <w:bookmarkStart w:id="5" w:name="_Toc368304380"/>
      <w:r w:rsidRPr="0047589D">
        <w:rPr>
          <w:snapToGrid w:val="0"/>
        </w:rPr>
        <w:t>Los documentos de información general ya no se incluirán en el UPOV-ROM</w:t>
      </w:r>
      <w:bookmarkEnd w:id="5"/>
    </w:p>
    <w:p w:rsidR="00A96893" w:rsidRPr="008465DA" w:rsidRDefault="00A96893" w:rsidP="004B329A">
      <w:pPr>
        <w:rPr>
          <w:snapToGrid w:val="0"/>
          <w:lang w:val="es-ES_tradnl"/>
        </w:rPr>
      </w:pPr>
    </w:p>
    <w:p w:rsidR="00A96893" w:rsidRPr="008465DA" w:rsidRDefault="00A96893" w:rsidP="004B329A">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Se propone suprimir la Sección 5, “Los documentos de información general ya no se incluirán en el UPOV-ROM”, puesto que se han adoptado todas las medidas necesarias.</w:t>
      </w:r>
    </w:p>
    <w:p w:rsidR="00A96893" w:rsidRPr="008465DA" w:rsidRDefault="00A96893" w:rsidP="004B329A">
      <w:pPr>
        <w:rPr>
          <w:snapToGrid w:val="0"/>
          <w:lang w:val="es-ES_tradnl"/>
        </w:rPr>
      </w:pPr>
    </w:p>
    <w:p w:rsidR="00A96893" w:rsidRPr="008465DA" w:rsidRDefault="00A96893" w:rsidP="004B329A">
      <w:pPr>
        <w:rPr>
          <w:snapToGrid w:val="0"/>
          <w:lang w:val="es-ES_tradnl"/>
        </w:rPr>
      </w:pPr>
    </w:p>
    <w:p w:rsidR="00A96893" w:rsidRPr="008465DA" w:rsidRDefault="00A96893" w:rsidP="00307798">
      <w:pPr>
        <w:pStyle w:val="Heading2"/>
        <w:rPr>
          <w:snapToGrid w:val="0"/>
        </w:rPr>
      </w:pPr>
      <w:bookmarkStart w:id="6" w:name="_Toc368304381"/>
      <w:r w:rsidRPr="0047589D">
        <w:rPr>
          <w:snapToGrid w:val="0"/>
        </w:rPr>
        <w:t>Versión en Internet de la Base de datos sobre variedades vegetales</w:t>
      </w:r>
      <w:bookmarkEnd w:id="6"/>
      <w:r w:rsidRPr="008465DA">
        <w:rPr>
          <w:snapToGrid w:val="0"/>
        </w:rPr>
        <w:t xml:space="preserve">   </w:t>
      </w:r>
    </w:p>
    <w:p w:rsidR="00A96893" w:rsidRPr="008465DA" w:rsidRDefault="00A96893" w:rsidP="004B329A">
      <w:pPr>
        <w:rPr>
          <w:snapToGrid w:val="0"/>
          <w:lang w:val="es-ES_tradnl"/>
        </w:rPr>
      </w:pPr>
    </w:p>
    <w:p w:rsidR="00A96893" w:rsidRPr="008465DA" w:rsidRDefault="00A96893" w:rsidP="004B329A">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Se propone suprimir la Sección 6, “Versión en Internet de la Base de datos sobre variedades vegetales”, puesto que se han adoptado todas las medidas necesarias.</w:t>
      </w:r>
    </w:p>
    <w:p w:rsidR="00A96893" w:rsidRDefault="00A96893" w:rsidP="004B329A">
      <w:pPr>
        <w:rPr>
          <w:snapToGrid w:val="0"/>
          <w:lang w:val="es-ES_tradnl"/>
        </w:rPr>
      </w:pPr>
    </w:p>
    <w:p w:rsidR="004E2CF9" w:rsidRPr="008465DA" w:rsidRDefault="004E2CF9" w:rsidP="004B329A">
      <w:pPr>
        <w:rPr>
          <w:snapToGrid w:val="0"/>
          <w:lang w:val="es-ES_tradnl"/>
        </w:rPr>
      </w:pPr>
    </w:p>
    <w:p w:rsidR="00A96893" w:rsidRPr="008465DA" w:rsidRDefault="00A96893" w:rsidP="00C61756">
      <w:pPr>
        <w:pStyle w:val="Heading2"/>
        <w:rPr>
          <w:snapToGrid w:val="0"/>
        </w:rPr>
      </w:pPr>
      <w:bookmarkStart w:id="7" w:name="_Toc368304382"/>
      <w:r w:rsidRPr="0047589D">
        <w:rPr>
          <w:snapToGrid w:val="0"/>
        </w:rPr>
        <w:t>Modificaciones de carácter general</w:t>
      </w:r>
      <w:bookmarkEnd w:id="7"/>
    </w:p>
    <w:p w:rsidR="00A96893" w:rsidRPr="008465DA" w:rsidRDefault="00A96893" w:rsidP="004B329A">
      <w:pPr>
        <w:rPr>
          <w:snapToGrid w:val="0"/>
          <w:lang w:val="es-ES_tradnl"/>
        </w:rPr>
      </w:pPr>
    </w:p>
    <w:p w:rsidR="00A96893" w:rsidRPr="008465DA" w:rsidRDefault="00A96893" w:rsidP="004B329A">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Se propone introducir modificaciones de carácter general en el programa de mejoras de la base de datos PLUTO para reflejar los cambios que se han producido desde que se inició dicho programa.</w:t>
      </w:r>
      <w:r w:rsidRPr="008465DA">
        <w:rPr>
          <w:snapToGrid w:val="0"/>
          <w:lang w:val="es-ES_tradnl"/>
        </w:rPr>
        <w:t xml:space="preserve">  </w:t>
      </w:r>
    </w:p>
    <w:p w:rsidR="00A96893" w:rsidRPr="008465DA" w:rsidRDefault="00A96893" w:rsidP="004B329A">
      <w:pPr>
        <w:rPr>
          <w:snapToGrid w:val="0"/>
          <w:lang w:val="es-ES_tradnl"/>
        </w:rPr>
      </w:pPr>
    </w:p>
    <w:p w:rsidR="00A96893" w:rsidRPr="008465DA" w:rsidRDefault="00A96893" w:rsidP="004B329A">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Todas las propuestas de modificación que figuran en esta sección, incluidas las modificaciones de carácter general, se recogen en el Anexo II.</w:t>
      </w:r>
      <w:r w:rsidRPr="008465DA">
        <w:rPr>
          <w:snapToGrid w:val="0"/>
          <w:lang w:val="es-ES_tradnl"/>
        </w:rPr>
        <w:t xml:space="preserve"> </w:t>
      </w:r>
    </w:p>
    <w:p w:rsidR="00A96893" w:rsidRPr="008465DA" w:rsidRDefault="00A96893" w:rsidP="004B329A">
      <w:pPr>
        <w:rPr>
          <w:snapToGrid w:val="0"/>
          <w:lang w:val="es-ES_tradnl"/>
        </w:rPr>
      </w:pPr>
    </w:p>
    <w:p w:rsidR="00A96893" w:rsidRPr="008465DA" w:rsidRDefault="00A96893" w:rsidP="004E2CF9">
      <w:pPr>
        <w:pStyle w:val="decpara"/>
        <w:keepLines/>
        <w:spacing w:after="720"/>
      </w:pPr>
      <w:r w:rsidRPr="008465DA">
        <w:lastRenderedPageBreak/>
        <w:fldChar w:fldCharType="begin"/>
      </w:r>
      <w:r w:rsidRPr="008465DA">
        <w:instrText xml:space="preserve"> AUTONUM  </w:instrText>
      </w:r>
      <w:r w:rsidRPr="008465DA">
        <w:fldChar w:fldCharType="end"/>
      </w:r>
      <w:r w:rsidRPr="008465DA">
        <w:tab/>
      </w:r>
      <w:r w:rsidRPr="0047589D">
        <w:t>Se invita al CAJ a aprobar las modificaciones al programa de mejoras de la base de datos PLUTO, contenidas en el Anexo II, sobre la base de las explicaciones que figuran en los párrafos 4 a 18.</w:t>
      </w:r>
    </w:p>
    <w:p w:rsidR="00A96893" w:rsidRPr="008465DA" w:rsidRDefault="00A96893" w:rsidP="009F2D81">
      <w:pPr>
        <w:pStyle w:val="Heading1"/>
        <w:rPr>
          <w:snapToGrid w:val="0"/>
          <w:lang w:val="es-ES_tradnl"/>
        </w:rPr>
      </w:pPr>
      <w:bookmarkStart w:id="8" w:name="_Toc368304383"/>
      <w:r w:rsidRPr="0047589D">
        <w:rPr>
          <w:caps w:val="0"/>
          <w:snapToGrid w:val="0"/>
          <w:lang w:val="es-ES_tradnl"/>
        </w:rPr>
        <w:t>DESCARGO DE RESPONSABILIDAD</w:t>
      </w:r>
      <w:bookmarkEnd w:id="8"/>
      <w:r w:rsidRPr="008465DA">
        <w:rPr>
          <w:snapToGrid w:val="0"/>
          <w:lang w:val="es-ES_tradnl"/>
        </w:rPr>
        <w:t xml:space="preserve"> </w:t>
      </w:r>
    </w:p>
    <w:p w:rsidR="00A96893" w:rsidRPr="008465DA" w:rsidRDefault="00A96893" w:rsidP="00706C52">
      <w:pPr>
        <w:rPr>
          <w:snapToGrid w:val="0"/>
          <w:lang w:val="es-ES_tradnl"/>
        </w:rPr>
      </w:pPr>
    </w:p>
    <w:p w:rsidR="00A96893" w:rsidRPr="008465DA" w:rsidRDefault="00A96893" w:rsidP="005A461A">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Los usuarios de la base de datos PLUTO deben aceptar el siguiente descargo de responsabilidad para que se les proporcione acceso a dicha base de datos:</w:t>
      </w:r>
    </w:p>
    <w:p w:rsidR="00DE4759" w:rsidRDefault="00DE4759" w:rsidP="005A461A">
      <w:pPr>
        <w:rPr>
          <w:snapToGrid w:val="0"/>
          <w:lang w:val="es-ES_tradnl"/>
        </w:rPr>
      </w:pPr>
    </w:p>
    <w:p w:rsidR="004E2CF9" w:rsidRPr="004E2CF9" w:rsidRDefault="00F7695E" w:rsidP="004E2CF9">
      <w:pPr>
        <w:ind w:left="567" w:right="567"/>
        <w:rPr>
          <w:rFonts w:cs="Arial"/>
          <w:sz w:val="18"/>
          <w:szCs w:val="18"/>
          <w:shd w:val="clear" w:color="auto" w:fill="FFFFFF"/>
        </w:rPr>
      </w:pPr>
      <w:r>
        <w:t>“</w:t>
      </w:r>
      <w:hyperlink r:id="rId10" w:tgtFrame="_blank" w:history="1">
        <w:r w:rsidR="004E2CF9" w:rsidRPr="004E2CF9">
          <w:rPr>
            <w:rStyle w:val="Hyperlink"/>
            <w:rFonts w:cs="Arial"/>
            <w:color w:val="0066CC"/>
            <w:sz w:val="18"/>
            <w:szCs w:val="18"/>
            <w:shd w:val="clear" w:color="auto" w:fill="FFFFFF"/>
          </w:rPr>
          <w:t>Los datos que actualmente aparecen en PLUTO</w:t>
        </w:r>
      </w:hyperlink>
      <w:r w:rsidR="004E2CF9" w:rsidRPr="004E2CF9">
        <w:rPr>
          <w:rStyle w:val="apple-converted-space"/>
          <w:rFonts w:cs="Arial"/>
          <w:sz w:val="18"/>
          <w:szCs w:val="18"/>
          <w:shd w:val="clear" w:color="auto" w:fill="FFFFFF"/>
        </w:rPr>
        <w:t> </w:t>
      </w:r>
      <w:r w:rsidR="004E2CF9" w:rsidRPr="004E2CF9">
        <w:rPr>
          <w:rFonts w:cs="Arial"/>
          <w:sz w:val="18"/>
          <w:szCs w:val="18"/>
          <w:shd w:val="clear" w:color="auto" w:fill="FFFFFF"/>
        </w:rPr>
        <w:t>son los correspondientes a la versión</w:t>
      </w:r>
      <w:r w:rsidR="004E2CF9" w:rsidRPr="004E2CF9">
        <w:rPr>
          <w:rStyle w:val="apple-converted-space"/>
          <w:rFonts w:cs="Arial"/>
          <w:sz w:val="18"/>
          <w:szCs w:val="18"/>
          <w:shd w:val="clear" w:color="auto" w:fill="FFFFFF"/>
        </w:rPr>
        <w:t> </w:t>
      </w:r>
      <w:r w:rsidR="004E2CF9" w:rsidRPr="004E2CF9">
        <w:rPr>
          <w:rFonts w:cs="Arial"/>
          <w:sz w:val="18"/>
          <w:szCs w:val="18"/>
          <w:shd w:val="clear" w:color="auto" w:fill="FFFFFF"/>
        </w:rPr>
        <w:t>de la base de datos</w:t>
      </w:r>
      <w:r w:rsidR="004E2CF9" w:rsidRPr="004E2CF9">
        <w:rPr>
          <w:rStyle w:val="apple-converted-space"/>
          <w:rFonts w:cs="Arial"/>
          <w:sz w:val="18"/>
          <w:szCs w:val="18"/>
          <w:shd w:val="clear" w:color="auto" w:fill="FFFFFF"/>
        </w:rPr>
        <w:t> </w:t>
      </w:r>
      <w:hyperlink r:id="rId11" w:history="1">
        <w:r w:rsidR="004E2CF9" w:rsidRPr="004E2CF9">
          <w:rPr>
            <w:rStyle w:val="Hyperlink"/>
            <w:rFonts w:cs="Arial"/>
            <w:color w:val="0066CC"/>
            <w:sz w:val="18"/>
            <w:szCs w:val="18"/>
            <w:shd w:val="clear" w:color="auto" w:fill="FFFFFF"/>
          </w:rPr>
          <w:t>UPOV-ROM</w:t>
        </w:r>
      </w:hyperlink>
      <w:r w:rsidR="004E2CF9" w:rsidRPr="004E2CF9">
        <w:rPr>
          <w:rStyle w:val="apple-converted-space"/>
          <w:rFonts w:cs="Arial"/>
          <w:sz w:val="18"/>
          <w:szCs w:val="18"/>
          <w:shd w:val="clear" w:color="auto" w:fill="FFFFFF"/>
        </w:rPr>
        <w:t> </w:t>
      </w:r>
      <w:r w:rsidR="004E2CF9" w:rsidRPr="004E2CF9">
        <w:rPr>
          <w:rFonts w:cs="Arial"/>
          <w:sz w:val="18"/>
          <w:szCs w:val="18"/>
          <w:shd w:val="clear" w:color="auto" w:fill="FFFFFF"/>
        </w:rPr>
        <w:t>sobre variedades vegetales. Un servicio de inscripción se introducirá en breve para PLUTO, lo cual permitirá informar a los usuarios sobre actualizaciones futuras de los datos.</w:t>
      </w:r>
    </w:p>
    <w:p w:rsidR="004E2CF9" w:rsidRPr="00F15836" w:rsidRDefault="004E2CF9" w:rsidP="005A461A">
      <w:pPr>
        <w:rPr>
          <w:snapToGrid w:val="0"/>
          <w:lang w:val="es-ES_tradnl"/>
        </w:rPr>
      </w:pPr>
    </w:p>
    <w:p w:rsidR="00357DD0" w:rsidRPr="00F15836" w:rsidRDefault="00F15836" w:rsidP="00357DD0">
      <w:pPr>
        <w:pStyle w:val="NormalWeb"/>
        <w:shd w:val="clear" w:color="auto" w:fill="FFFFFF"/>
        <w:spacing w:before="0" w:beforeAutospacing="0" w:after="225" w:afterAutospacing="0"/>
        <w:ind w:left="567" w:right="567"/>
        <w:jc w:val="both"/>
        <w:rPr>
          <w:rFonts w:ascii="Arial" w:hAnsi="Arial" w:cs="Arial"/>
          <w:sz w:val="18"/>
          <w:szCs w:val="18"/>
        </w:rPr>
      </w:pPr>
      <w:r w:rsidRPr="00F15836">
        <w:rPr>
          <w:rFonts w:ascii="Arial" w:hAnsi="Arial" w:cs="Arial"/>
          <w:sz w:val="18"/>
          <w:szCs w:val="18"/>
        </w:rPr>
        <w:t>Para poder acceder a la página de la base PLUTO debe aceptar el siguiente descargo de responsabilidad.</w:t>
      </w:r>
    </w:p>
    <w:p w:rsidR="009F07A2" w:rsidRDefault="009F07A2" w:rsidP="00357DD0">
      <w:pPr>
        <w:pStyle w:val="NormalWeb"/>
        <w:shd w:val="clear" w:color="auto" w:fill="FFFFFF"/>
        <w:spacing w:before="0" w:beforeAutospacing="0" w:after="225" w:afterAutospacing="0"/>
        <w:ind w:left="567" w:right="567"/>
        <w:jc w:val="both"/>
        <w:rPr>
          <w:rFonts w:ascii="Arial" w:hAnsi="Arial" w:cs="Arial"/>
          <w:sz w:val="18"/>
          <w:szCs w:val="18"/>
        </w:rPr>
      </w:pPr>
      <w:r w:rsidRPr="009F07A2">
        <w:rPr>
          <w:rFonts w:ascii="Arial" w:hAnsi="Arial" w:cs="Arial"/>
          <w:sz w:val="18"/>
          <w:szCs w:val="18"/>
          <w:shd w:val="clear" w:color="auto" w:fill="FFFFFF"/>
        </w:rPr>
        <w:t>Téngase presente que la información sobre los derechos de obtentor proporcionada en la base de datos sobre variedades vegetales PLUTO (PLUTO) no constituye la publicación oficial de las respectivas autoridades. Para consultar la publicación oficial, u obtener información detallada sobre la condición jurídica y la integridad de la información contenida en PLUTO, diríjase a la respectiva autoridad, cuyos datos de contacto se facilitan en</w:t>
      </w:r>
      <w:r w:rsidRPr="009F07A2">
        <w:rPr>
          <w:rStyle w:val="apple-converted-space"/>
          <w:rFonts w:ascii="Arial" w:hAnsi="Arial" w:cs="Arial"/>
          <w:sz w:val="18"/>
          <w:szCs w:val="18"/>
          <w:shd w:val="clear" w:color="auto" w:fill="FFFFFF"/>
        </w:rPr>
        <w:t> </w:t>
      </w:r>
      <w:hyperlink r:id="rId12" w:history="1">
        <w:r>
          <w:rPr>
            <w:rStyle w:val="Hyperlink"/>
            <w:rFonts w:cs="Arial"/>
            <w:color w:val="0066CC"/>
            <w:sz w:val="18"/>
            <w:szCs w:val="18"/>
            <w:shd w:val="clear" w:color="auto" w:fill="FFFFFF"/>
          </w:rPr>
          <w:t>http://www.upov.int/members/es/pvp_offices.html</w:t>
        </w:r>
      </w:hyperlink>
      <w:r>
        <w:rPr>
          <w:rFonts w:ascii="Arial" w:hAnsi="Arial" w:cs="Arial"/>
          <w:color w:val="333333"/>
          <w:sz w:val="18"/>
          <w:szCs w:val="18"/>
          <w:shd w:val="clear" w:color="auto" w:fill="FFFFFF"/>
        </w:rPr>
        <w:t>.</w:t>
      </w:r>
      <w:r w:rsidRPr="00F15836">
        <w:rPr>
          <w:rFonts w:ascii="Arial" w:hAnsi="Arial" w:cs="Arial"/>
          <w:sz w:val="18"/>
          <w:szCs w:val="18"/>
        </w:rPr>
        <w:t xml:space="preserve"> </w:t>
      </w:r>
    </w:p>
    <w:p w:rsidR="009F07A2" w:rsidRPr="009F07A2" w:rsidRDefault="009F07A2" w:rsidP="009F07A2">
      <w:pPr>
        <w:ind w:left="567" w:right="567"/>
        <w:rPr>
          <w:snapToGrid w:val="0"/>
          <w:lang w:val="es-ES_tradnl"/>
        </w:rPr>
      </w:pPr>
      <w:r w:rsidRPr="009F07A2">
        <w:rPr>
          <w:rFonts w:cs="Arial"/>
          <w:sz w:val="18"/>
          <w:szCs w:val="18"/>
          <w:shd w:val="clear" w:color="auto" w:fill="FFFFFF"/>
        </w:rPr>
        <w:t>Todos los contribuyentes de PLUTO son responsables de la exactitud e integridad de los datos que aportan. Se solicita particularmente a los usuarios que observen que no es obligatorio que los miembros de la Unión aporten datos a PLUTO, y que, en el caso de los miembros de la Unión que aportan datos, no es obligatorio hacerlo para todos los elementos.</w:t>
      </w:r>
      <w:r w:rsidR="00F7695E">
        <w:rPr>
          <w:snapToGrid w:val="0"/>
          <w:lang w:val="es-ES_tradnl"/>
        </w:rPr>
        <w:t>”</w:t>
      </w:r>
    </w:p>
    <w:p w:rsidR="009F07A2" w:rsidRPr="009F07A2" w:rsidRDefault="009F07A2" w:rsidP="009F07A2">
      <w:pPr>
        <w:ind w:left="567" w:right="567"/>
        <w:rPr>
          <w:snapToGrid w:val="0"/>
          <w:lang w:val="es-ES_tradnl"/>
        </w:rPr>
      </w:pPr>
    </w:p>
    <w:p w:rsidR="00A96893" w:rsidRPr="008465DA" w:rsidRDefault="00A96893" w:rsidP="00917291">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Previa aprobación del CAJ de las modificaciones al programa de mejoras de la base de datos PLUTO, contenidas en el Anexo II, el descargo de responsabilidad se modificará como se indica a continuación:</w:t>
      </w:r>
    </w:p>
    <w:p w:rsidR="00A96893" w:rsidRPr="008465DA" w:rsidRDefault="00A96893" w:rsidP="00424C70">
      <w:pPr>
        <w:rPr>
          <w:snapToGrid w:val="0"/>
          <w:lang w:val="es-ES_tradnl"/>
        </w:rPr>
      </w:pPr>
    </w:p>
    <w:p w:rsidR="0047017D" w:rsidRPr="0047017D" w:rsidRDefault="00F7695E" w:rsidP="0047017D">
      <w:pPr>
        <w:ind w:left="567" w:right="567"/>
        <w:rPr>
          <w:sz w:val="18"/>
        </w:rPr>
      </w:pPr>
      <w:r>
        <w:rPr>
          <w:sz w:val="18"/>
        </w:rPr>
        <w:t>“</w:t>
      </w:r>
      <w:r w:rsidR="0047017D" w:rsidRPr="0047017D">
        <w:rPr>
          <w:sz w:val="18"/>
        </w:rPr>
        <w:t>Los datos que actualmente aparecen en</w:t>
      </w:r>
      <w:r w:rsidR="0047017D">
        <w:rPr>
          <w:sz w:val="18"/>
        </w:rPr>
        <w:t xml:space="preserve"> </w:t>
      </w:r>
      <w:r w:rsidR="0047017D">
        <w:rPr>
          <w:sz w:val="18"/>
          <w:u w:val="single"/>
        </w:rPr>
        <w:t xml:space="preserve">la Base de datos </w:t>
      </w:r>
      <w:r w:rsidR="0047017D" w:rsidRPr="0047589D">
        <w:rPr>
          <w:snapToGrid w:val="0"/>
          <w:sz w:val="18"/>
          <w:szCs w:val="18"/>
          <w:u w:val="single"/>
          <w:lang w:val="es-ES_tradnl"/>
        </w:rPr>
        <w:t>sobre variedades vegetales (base de datos</w:t>
      </w:r>
      <w:r w:rsidR="0047017D" w:rsidRPr="0047589D">
        <w:rPr>
          <w:snapToGrid w:val="0"/>
          <w:sz w:val="18"/>
          <w:szCs w:val="18"/>
          <w:lang w:val="es-ES_tradnl"/>
        </w:rPr>
        <w:t xml:space="preserve"> PLUTO)</w:t>
      </w:r>
      <w:r w:rsidR="0047017D" w:rsidRPr="0047017D">
        <w:rPr>
          <w:sz w:val="18"/>
        </w:rPr>
        <w:t xml:space="preserve"> </w:t>
      </w:r>
      <w:r w:rsidR="0047017D" w:rsidRPr="0047589D">
        <w:rPr>
          <w:snapToGrid w:val="0"/>
          <w:sz w:val="18"/>
          <w:szCs w:val="18"/>
          <w:u w:val="single"/>
          <w:lang w:val="es-ES_tradnl"/>
        </w:rPr>
        <w:t>se actualizaron por última vez el [dd/mm/aaaa]</w:t>
      </w:r>
      <w:r w:rsidR="0047017D" w:rsidRPr="0047589D">
        <w:rPr>
          <w:snapToGrid w:val="0"/>
          <w:sz w:val="18"/>
          <w:szCs w:val="18"/>
          <w:lang w:val="es-ES_tradnl"/>
        </w:rPr>
        <w:t xml:space="preserve"> </w:t>
      </w:r>
      <w:r w:rsidR="0047017D" w:rsidRPr="0047017D">
        <w:rPr>
          <w:strike/>
          <w:sz w:val="18"/>
        </w:rPr>
        <w:t>son los correspondientes a la versión de la base de datos UPOV-ROM sobre variedades vegetales</w:t>
      </w:r>
      <w:r w:rsidR="0047017D" w:rsidRPr="0047017D">
        <w:rPr>
          <w:sz w:val="18"/>
        </w:rPr>
        <w:t xml:space="preserve">. </w:t>
      </w:r>
      <w:r w:rsidR="0047017D" w:rsidRPr="0047017D">
        <w:rPr>
          <w:strike/>
          <w:sz w:val="18"/>
        </w:rPr>
        <w:t>Un servicio de inscripción se introducirá en breve para PLUTO, lo cual permitirá informar a los usuarios sobre actualizaciones futuras de los datos.</w:t>
      </w:r>
    </w:p>
    <w:p w:rsidR="0047017D" w:rsidRPr="0047017D" w:rsidRDefault="0047017D" w:rsidP="0047017D">
      <w:pPr>
        <w:ind w:left="567" w:right="567"/>
        <w:rPr>
          <w:sz w:val="18"/>
        </w:rPr>
      </w:pPr>
    </w:p>
    <w:p w:rsidR="0047017D" w:rsidRDefault="0047017D" w:rsidP="0047017D">
      <w:pPr>
        <w:ind w:left="567" w:right="567"/>
        <w:rPr>
          <w:sz w:val="18"/>
        </w:rPr>
      </w:pPr>
      <w:r w:rsidRPr="0047017D">
        <w:rPr>
          <w:sz w:val="18"/>
        </w:rPr>
        <w:t>Para poder acceder a la página de la base PLUTO debe aceptar el siguiente descargo de responsabilidad.</w:t>
      </w:r>
    </w:p>
    <w:p w:rsidR="0047017D" w:rsidRPr="0047017D" w:rsidRDefault="0047017D" w:rsidP="0047017D">
      <w:pPr>
        <w:ind w:left="567" w:right="567"/>
        <w:rPr>
          <w:sz w:val="18"/>
        </w:rPr>
      </w:pPr>
    </w:p>
    <w:p w:rsidR="0047017D" w:rsidRDefault="0047017D" w:rsidP="0047017D">
      <w:pPr>
        <w:ind w:left="567" w:right="567"/>
        <w:rPr>
          <w:sz w:val="18"/>
        </w:rPr>
      </w:pPr>
      <w:r w:rsidRPr="0047017D">
        <w:rPr>
          <w:sz w:val="18"/>
        </w:rPr>
        <w:t xml:space="preserve">Téngase presente que la información sobre los derechos de obtentor proporcionada en la base de datos </w:t>
      </w:r>
      <w:r w:rsidRPr="0047017D">
        <w:rPr>
          <w:strike/>
          <w:sz w:val="18"/>
        </w:rPr>
        <w:t>sobre variedades vegetales</w:t>
      </w:r>
      <w:r w:rsidRPr="0047017D">
        <w:rPr>
          <w:sz w:val="18"/>
        </w:rPr>
        <w:t xml:space="preserve"> PLUTO </w:t>
      </w:r>
      <w:r w:rsidRPr="0047017D">
        <w:rPr>
          <w:strike/>
          <w:sz w:val="18"/>
        </w:rPr>
        <w:t>(PLUTO)</w:t>
      </w:r>
      <w:r w:rsidRPr="0047017D">
        <w:rPr>
          <w:sz w:val="18"/>
        </w:rPr>
        <w:t xml:space="preserve"> no constituye la publicación oficial de las respectivas autoridades. Para consultar la publicación oficial, u obtener información detallada sobre la condición jurídica y la integridad de la información contenida en </w:t>
      </w:r>
      <w:r w:rsidR="00F7695E" w:rsidRPr="00F7695E">
        <w:rPr>
          <w:sz w:val="18"/>
          <w:u w:val="single"/>
        </w:rPr>
        <w:t>la base de datos</w:t>
      </w:r>
      <w:r w:rsidR="00F7695E">
        <w:rPr>
          <w:sz w:val="18"/>
        </w:rPr>
        <w:t xml:space="preserve"> </w:t>
      </w:r>
      <w:r w:rsidRPr="0047017D">
        <w:rPr>
          <w:sz w:val="18"/>
        </w:rPr>
        <w:t xml:space="preserve">PLUTO, diríjase a la respectiva autoridad, cuyos datos de contacto se facilitan en </w:t>
      </w:r>
      <w:hyperlink r:id="rId13" w:history="1">
        <w:r w:rsidRPr="00195D1B">
          <w:rPr>
            <w:rStyle w:val="Hyperlink"/>
            <w:sz w:val="18"/>
          </w:rPr>
          <w:t>http://www.upov.int/members/es/pvp_offices.html</w:t>
        </w:r>
      </w:hyperlink>
      <w:r w:rsidRPr="0047017D">
        <w:rPr>
          <w:sz w:val="18"/>
        </w:rPr>
        <w:t xml:space="preserve">. </w:t>
      </w:r>
    </w:p>
    <w:p w:rsidR="0047017D" w:rsidRPr="0047017D" w:rsidRDefault="0047017D" w:rsidP="0047017D">
      <w:pPr>
        <w:ind w:left="567" w:right="567"/>
        <w:rPr>
          <w:sz w:val="18"/>
        </w:rPr>
      </w:pPr>
    </w:p>
    <w:p w:rsidR="0047017D" w:rsidRPr="0047017D" w:rsidRDefault="0047017D" w:rsidP="0047017D">
      <w:pPr>
        <w:ind w:left="567" w:right="567"/>
        <w:rPr>
          <w:snapToGrid w:val="0"/>
          <w:sz w:val="16"/>
          <w:szCs w:val="18"/>
          <w:lang w:val="es-ES_tradnl"/>
        </w:rPr>
      </w:pPr>
      <w:r w:rsidRPr="0047017D">
        <w:rPr>
          <w:sz w:val="18"/>
        </w:rPr>
        <w:t>Todos los contribuyentes de</w:t>
      </w:r>
      <w:r w:rsidR="00F7695E">
        <w:rPr>
          <w:sz w:val="18"/>
        </w:rPr>
        <w:t xml:space="preserve"> </w:t>
      </w:r>
      <w:r w:rsidR="00F7695E" w:rsidRPr="00F7695E">
        <w:rPr>
          <w:sz w:val="18"/>
          <w:u w:val="single"/>
        </w:rPr>
        <w:t>la base de datos</w:t>
      </w:r>
      <w:r w:rsidRPr="0047017D">
        <w:rPr>
          <w:sz w:val="18"/>
        </w:rPr>
        <w:t xml:space="preserve"> PLUTO son responsables de la exactitud e integridad de los datos que aportan. Se solicita particularmente a los usuarios que observen que no es obligatorio que los miembros de la Unión aporten datos a </w:t>
      </w:r>
      <w:r w:rsidR="00F7695E" w:rsidRPr="00F7695E">
        <w:rPr>
          <w:sz w:val="18"/>
          <w:u w:val="single"/>
        </w:rPr>
        <w:t>la base de datos</w:t>
      </w:r>
      <w:r w:rsidR="00F7695E">
        <w:rPr>
          <w:sz w:val="18"/>
        </w:rPr>
        <w:t xml:space="preserve"> </w:t>
      </w:r>
      <w:r w:rsidRPr="0047017D">
        <w:rPr>
          <w:sz w:val="18"/>
        </w:rPr>
        <w:t>PLUTO, y que, en el caso de los miembros de la Unión que aportan datos, no es obligatorio hacerlo para todos los elementos.</w:t>
      </w:r>
      <w:r w:rsidR="00F7695E">
        <w:rPr>
          <w:sz w:val="18"/>
        </w:rPr>
        <w:t>”</w:t>
      </w:r>
    </w:p>
    <w:p w:rsidR="00A96893" w:rsidRPr="008465DA" w:rsidRDefault="00A96893" w:rsidP="00917291">
      <w:pPr>
        <w:rPr>
          <w:snapToGrid w:val="0"/>
          <w:lang w:val="es-ES_tradnl"/>
        </w:rPr>
      </w:pPr>
    </w:p>
    <w:p w:rsidR="00A96893" w:rsidRPr="008465DA" w:rsidRDefault="00A96893" w:rsidP="00917291">
      <w:pPr>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En su cuadragésima segunda reunión, celebrada en Kyiv (Ucrania) del 17 al 21 de junio de 2013, el Grupo de Trabajo Técnico sobre Plantas Agrícolas (TWA) observó que, en el caso del nuevo elemento de información de la base de datos PLUTO, correspondiente a las fechas en las que se ha comercializado por primera vez la variedad en el territorio de la solicitud y en otros territorios, el siguiente descargo de responsabilidad figurará al lado del título de la información en la base de datos:</w:t>
      </w:r>
    </w:p>
    <w:p w:rsidR="00A96893" w:rsidRPr="008465DA" w:rsidRDefault="00A96893" w:rsidP="00917291">
      <w:pPr>
        <w:rPr>
          <w:snapToGrid w:val="0"/>
          <w:lang w:val="es-ES_tradnl"/>
        </w:rPr>
      </w:pPr>
    </w:p>
    <w:p w:rsidR="00A96893" w:rsidRPr="008465DA" w:rsidRDefault="00A96893" w:rsidP="006C2ACF">
      <w:pPr>
        <w:ind w:left="567" w:right="567"/>
        <w:rPr>
          <w:snapToGrid w:val="0"/>
          <w:sz w:val="18"/>
          <w:szCs w:val="18"/>
          <w:lang w:val="es-ES_tradnl"/>
        </w:rPr>
      </w:pPr>
      <w:r w:rsidRPr="00517D57">
        <w:rPr>
          <w:snapToGrid w:val="0"/>
          <w:sz w:val="18"/>
          <w:szCs w:val="18"/>
          <w:lang w:val="es-ES_tradnl"/>
        </w:rPr>
        <w:t>“</w:t>
      </w:r>
      <w:r w:rsidRPr="0047589D">
        <w:rPr>
          <w:snapToGrid w:val="0"/>
          <w:sz w:val="18"/>
          <w:szCs w:val="18"/>
          <w:lang w:val="es-ES_tradnl"/>
        </w:rPr>
        <w:t>La ausencia de información</w:t>
      </w:r>
      <w:r w:rsidR="00E66987">
        <w:rPr>
          <w:snapToGrid w:val="0"/>
          <w:sz w:val="18"/>
          <w:szCs w:val="18"/>
          <w:lang w:val="es-ES_tradnl"/>
        </w:rPr>
        <w:t xml:space="preserve"> </w:t>
      </w:r>
      <w:r w:rsidRPr="0047589D">
        <w:rPr>
          <w:snapToGrid w:val="0"/>
          <w:sz w:val="18"/>
          <w:szCs w:val="18"/>
          <w:lang w:val="es-ES_tradnl"/>
        </w:rPr>
        <w:t>[XXX] no significa que la variedad no haya sido comercializada.</w:t>
      </w:r>
      <w:r w:rsidRPr="008465DA">
        <w:rPr>
          <w:snapToGrid w:val="0"/>
          <w:sz w:val="18"/>
          <w:szCs w:val="18"/>
          <w:lang w:val="es-ES_tradnl"/>
        </w:rPr>
        <w:t xml:space="preserve">  </w:t>
      </w:r>
      <w:r w:rsidRPr="00517D57">
        <w:rPr>
          <w:snapToGrid w:val="0"/>
          <w:sz w:val="18"/>
          <w:szCs w:val="18"/>
          <w:lang w:val="es-ES_tradnl"/>
        </w:rPr>
        <w:t>Respecto de cualquier información proporcionada, se prestará atención a la fuente y la situación de la información como se dispone en los campos ‘Fuente de la información’ y ‘Situación de la información’.</w:t>
      </w:r>
      <w:r w:rsidRPr="008465DA">
        <w:rPr>
          <w:snapToGrid w:val="0"/>
          <w:sz w:val="18"/>
          <w:szCs w:val="18"/>
          <w:lang w:val="es-ES_tradnl"/>
        </w:rPr>
        <w:t xml:space="preserve">  </w:t>
      </w:r>
      <w:r w:rsidRPr="0047589D">
        <w:rPr>
          <w:snapToGrid w:val="0"/>
          <w:sz w:val="18"/>
          <w:szCs w:val="18"/>
          <w:lang w:val="es-ES_tradnl"/>
        </w:rPr>
        <w:t>Además, se tomará nota de que la información proporcionada puede no ser completa ni exacta.</w:t>
      </w:r>
      <w:r w:rsidRPr="00517D57">
        <w:rPr>
          <w:snapToGrid w:val="0"/>
          <w:sz w:val="18"/>
          <w:szCs w:val="18"/>
          <w:lang w:val="es-ES_tradnl"/>
        </w:rPr>
        <w:t>”</w:t>
      </w:r>
      <w:r w:rsidRPr="008465DA">
        <w:rPr>
          <w:snapToGrid w:val="0"/>
          <w:sz w:val="18"/>
          <w:szCs w:val="18"/>
          <w:lang w:val="es-ES_tradnl"/>
        </w:rPr>
        <w:t xml:space="preserve">   </w:t>
      </w:r>
    </w:p>
    <w:p w:rsidR="00A96893" w:rsidRPr="008465DA" w:rsidRDefault="00A96893" w:rsidP="00917291">
      <w:pPr>
        <w:rPr>
          <w:snapToGrid w:val="0"/>
          <w:lang w:val="es-ES_tradnl"/>
        </w:rPr>
      </w:pPr>
    </w:p>
    <w:p w:rsidR="00A96893" w:rsidRPr="008465DA" w:rsidRDefault="00A96893" w:rsidP="00FF544D">
      <w:pPr>
        <w:spacing w:after="240"/>
        <w:rPr>
          <w:snapToGrid w:val="0"/>
          <w:lang w:val="es-ES_tradnl"/>
        </w:rPr>
      </w:pPr>
      <w:r w:rsidRPr="008465DA">
        <w:rPr>
          <w:snapToGrid w:val="0"/>
          <w:lang w:val="es-ES_tradnl"/>
        </w:rPr>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El TWA propuso incluir un descargo de responsabilidad parecido en los informes generados por la base de datos PLUTO (véase el párrafo 3.4.2 del documento TWA/42/31 “Informe”).</w:t>
      </w:r>
    </w:p>
    <w:p w:rsidR="00A96893" w:rsidRPr="008465DA" w:rsidRDefault="00A96893" w:rsidP="00917291">
      <w:pPr>
        <w:rPr>
          <w:snapToGrid w:val="0"/>
          <w:lang w:val="es-ES_tradnl"/>
        </w:rPr>
      </w:pPr>
      <w:r w:rsidRPr="008465DA">
        <w:rPr>
          <w:snapToGrid w:val="0"/>
          <w:lang w:val="es-ES_tradnl"/>
        </w:rPr>
        <w:lastRenderedPageBreak/>
        <w:fldChar w:fldCharType="begin"/>
      </w:r>
      <w:r w:rsidRPr="008465DA">
        <w:rPr>
          <w:snapToGrid w:val="0"/>
          <w:lang w:val="es-ES_tradnl"/>
        </w:rPr>
        <w:instrText xml:space="preserve"> AUTONUM  </w:instrText>
      </w:r>
      <w:r w:rsidRPr="008465DA">
        <w:rPr>
          <w:snapToGrid w:val="0"/>
          <w:lang w:val="es-ES_tradnl"/>
        </w:rPr>
        <w:fldChar w:fldCharType="end"/>
      </w:r>
      <w:r w:rsidRPr="008465DA">
        <w:rPr>
          <w:snapToGrid w:val="0"/>
          <w:lang w:val="es-ES_tradnl"/>
        </w:rPr>
        <w:tab/>
      </w:r>
      <w:r w:rsidRPr="0047589D">
        <w:rPr>
          <w:snapToGrid w:val="0"/>
          <w:lang w:val="es-ES_tradnl"/>
        </w:rPr>
        <w:t>Como se indica en el párrafo 20, los usuarios de la base de datos PLUTO deben aceptar el descargo de responsabilidad para que se les proporcione acceso a dicha base de datos.</w:t>
      </w:r>
      <w:r w:rsidRPr="008465DA">
        <w:rPr>
          <w:snapToGrid w:val="0"/>
          <w:lang w:val="es-ES_tradnl"/>
        </w:rPr>
        <w:t xml:space="preserve">  </w:t>
      </w:r>
      <w:r w:rsidRPr="0047589D">
        <w:rPr>
          <w:snapToGrid w:val="0"/>
          <w:lang w:val="es-ES_tradnl"/>
        </w:rPr>
        <w:t>Sin embargo, los informes generados a partir de PLUTO pueden imprimirse y ser vistos por personas que han utilizado dicha base de datos sin haber leído el descargo de responsabilidad.</w:t>
      </w:r>
      <w:r w:rsidRPr="008465DA">
        <w:rPr>
          <w:snapToGrid w:val="0"/>
          <w:lang w:val="es-ES_tradnl"/>
        </w:rPr>
        <w:t xml:space="preserve">  </w:t>
      </w:r>
      <w:r w:rsidRPr="0047589D">
        <w:rPr>
          <w:snapToGrid w:val="0"/>
          <w:lang w:val="es-ES_tradnl"/>
        </w:rPr>
        <w:t>La inclusión de dicho descargo de responsabilidad en los informes generados a partir de PLUTO contribuiría a asegurar que se tiene conocimiento de las limitaciones que presentan los datos.</w:t>
      </w:r>
      <w:r w:rsidRPr="008465DA">
        <w:rPr>
          <w:snapToGrid w:val="0"/>
          <w:lang w:val="es-ES_tradnl"/>
        </w:rPr>
        <w:t xml:space="preserve">  </w:t>
      </w:r>
      <w:r w:rsidRPr="0047589D">
        <w:rPr>
          <w:snapToGrid w:val="0"/>
          <w:lang w:val="es-ES_tradnl"/>
        </w:rPr>
        <w:t>Añadir un descargo de responsabilidad no conlleva grandes dificultades técnicas, y se podría examinar el texto siguiente:</w:t>
      </w:r>
    </w:p>
    <w:p w:rsidR="00A96893" w:rsidRPr="008465DA" w:rsidRDefault="00A96893" w:rsidP="00917291">
      <w:pPr>
        <w:rPr>
          <w:snapToGrid w:val="0"/>
          <w:lang w:val="es-ES_tradnl"/>
        </w:rPr>
      </w:pPr>
    </w:p>
    <w:p w:rsidR="00A96893" w:rsidRPr="008465DA" w:rsidRDefault="00A96893" w:rsidP="006C2ACF">
      <w:pPr>
        <w:ind w:left="567" w:right="567"/>
        <w:rPr>
          <w:snapToGrid w:val="0"/>
          <w:color w:val="000000"/>
          <w:sz w:val="18"/>
          <w:szCs w:val="18"/>
          <w:lang w:val="es-ES_tradnl"/>
        </w:rPr>
      </w:pPr>
      <w:r w:rsidRPr="00517D57">
        <w:rPr>
          <w:snapToGrid w:val="0"/>
          <w:sz w:val="18"/>
          <w:szCs w:val="18"/>
          <w:lang w:val="es-ES_tradnl"/>
        </w:rPr>
        <w:t>“</w:t>
      </w:r>
      <w:r w:rsidRPr="0047589D">
        <w:rPr>
          <w:snapToGrid w:val="0"/>
          <w:sz w:val="18"/>
          <w:szCs w:val="18"/>
          <w:lang w:val="es-ES_tradnl"/>
        </w:rPr>
        <w:t xml:space="preserve">Los datos contenidos en este informe se obtuvieron de la </w:t>
      </w:r>
      <w:r w:rsidRPr="0047589D">
        <w:rPr>
          <w:rStyle w:val="Hyperlink"/>
          <w:snapToGrid w:val="0"/>
          <w:color w:val="000000"/>
          <w:sz w:val="18"/>
          <w:szCs w:val="18"/>
          <w:u w:val="none"/>
          <w:lang w:val="es-ES_tradnl"/>
        </w:rPr>
        <w:t xml:space="preserve">base de datos </w:t>
      </w:r>
      <w:r w:rsidRPr="0047589D">
        <w:rPr>
          <w:snapToGrid w:val="0"/>
          <w:sz w:val="18"/>
          <w:szCs w:val="18"/>
          <w:lang w:val="es-ES_tradnl"/>
        </w:rPr>
        <w:t>PLUTO</w:t>
      </w:r>
      <w:r w:rsidRPr="0047589D">
        <w:rPr>
          <w:rStyle w:val="Hyperlink"/>
          <w:snapToGrid w:val="0"/>
          <w:color w:val="000000"/>
          <w:sz w:val="18"/>
          <w:szCs w:val="18"/>
          <w:u w:val="none"/>
          <w:lang w:val="es-ES_tradnl"/>
        </w:rPr>
        <w:t xml:space="preserve"> el [dd/mm/aaaa].</w:t>
      </w:r>
      <w:r w:rsidRPr="008465DA">
        <w:rPr>
          <w:rStyle w:val="Hyperlink"/>
          <w:snapToGrid w:val="0"/>
          <w:color w:val="000000"/>
          <w:sz w:val="18"/>
          <w:szCs w:val="18"/>
          <w:u w:val="none"/>
          <w:lang w:val="es-ES_tradnl"/>
        </w:rPr>
        <w:t xml:space="preserve">  </w:t>
      </w:r>
      <w:r w:rsidRPr="008465DA">
        <w:rPr>
          <w:snapToGrid w:val="0"/>
          <w:color w:val="000000"/>
          <w:sz w:val="18"/>
          <w:szCs w:val="18"/>
          <w:lang w:val="es-ES_tradnl"/>
        </w:rPr>
        <w:t xml:space="preserve"> </w:t>
      </w:r>
    </w:p>
    <w:p w:rsidR="00A96893" w:rsidRPr="008465DA" w:rsidRDefault="00A96893" w:rsidP="006C2ACF">
      <w:pPr>
        <w:ind w:left="567" w:right="567"/>
        <w:rPr>
          <w:snapToGrid w:val="0"/>
          <w:color w:val="000000"/>
          <w:sz w:val="18"/>
          <w:szCs w:val="18"/>
          <w:lang w:val="es-ES_tradnl"/>
        </w:rPr>
      </w:pPr>
    </w:p>
    <w:p w:rsidR="00CD3AD7" w:rsidRDefault="00CD3AD7" w:rsidP="00CD3AD7">
      <w:pPr>
        <w:ind w:left="567" w:right="567"/>
        <w:rPr>
          <w:sz w:val="18"/>
        </w:rPr>
      </w:pPr>
      <w:r w:rsidRPr="0047017D">
        <w:rPr>
          <w:sz w:val="18"/>
        </w:rPr>
        <w:t xml:space="preserve">Téngase presente que la información sobre los derechos de obtentor proporcionada en la base de datos PLUTO no constituye la publicación oficial de las respectivas autoridades. Para consultar la publicación oficial, u obtener información detallada sobre la condición jurídica y la integridad de la información contenida en </w:t>
      </w:r>
      <w:r w:rsidRPr="00F7695E">
        <w:rPr>
          <w:sz w:val="18"/>
          <w:u w:val="single"/>
        </w:rPr>
        <w:t>la base de datos</w:t>
      </w:r>
      <w:r>
        <w:rPr>
          <w:sz w:val="18"/>
        </w:rPr>
        <w:t xml:space="preserve"> </w:t>
      </w:r>
      <w:r w:rsidRPr="0047017D">
        <w:rPr>
          <w:sz w:val="18"/>
        </w:rPr>
        <w:t xml:space="preserve">PLUTO, diríjase a la respectiva autoridad, cuyos datos de contacto se facilitan en </w:t>
      </w:r>
      <w:hyperlink r:id="rId14" w:history="1">
        <w:r w:rsidRPr="00195D1B">
          <w:rPr>
            <w:rStyle w:val="Hyperlink"/>
            <w:sz w:val="18"/>
          </w:rPr>
          <w:t>http://www.upov.int/members/es/pvp_offices.html</w:t>
        </w:r>
      </w:hyperlink>
      <w:r w:rsidRPr="0047017D">
        <w:rPr>
          <w:sz w:val="18"/>
        </w:rPr>
        <w:t xml:space="preserve">. </w:t>
      </w:r>
    </w:p>
    <w:p w:rsidR="00CD3AD7" w:rsidRPr="00CD3AD7" w:rsidRDefault="00CD3AD7" w:rsidP="00CD3AD7">
      <w:pPr>
        <w:ind w:left="567" w:right="567"/>
        <w:rPr>
          <w:sz w:val="18"/>
        </w:rPr>
      </w:pPr>
    </w:p>
    <w:p w:rsidR="00CD3AD7" w:rsidRPr="00CD3AD7" w:rsidRDefault="00CD3AD7" w:rsidP="00CD3AD7">
      <w:pPr>
        <w:ind w:left="567" w:right="567"/>
        <w:rPr>
          <w:snapToGrid w:val="0"/>
          <w:sz w:val="16"/>
          <w:szCs w:val="18"/>
          <w:lang w:val="es-ES_tradnl"/>
        </w:rPr>
      </w:pPr>
      <w:r w:rsidRPr="00CD3AD7">
        <w:rPr>
          <w:sz w:val="18"/>
        </w:rPr>
        <w:t>Todos los contribuyentes de la base de datos PLUTO son responsables de la exactitud e integridad de los datos que aportan. Se solicita particularmente a los usuarios que observen que no es obligatorio que los miembros de la Unión aporten datos a la base de datos PLUTO, y que, en el caso de los miembros de la Unión que aportan datos, no es obligatorio hacerlo para todos los elementos.”</w:t>
      </w:r>
    </w:p>
    <w:p w:rsidR="00A96893" w:rsidRPr="00CD3AD7" w:rsidRDefault="00A96893" w:rsidP="00917291">
      <w:pPr>
        <w:rPr>
          <w:snapToGrid w:val="0"/>
          <w:lang w:val="es-ES_tradnl"/>
        </w:rPr>
      </w:pPr>
    </w:p>
    <w:p w:rsidR="00A96893" w:rsidRPr="008465DA" w:rsidRDefault="00A96893" w:rsidP="006C2ACF">
      <w:pPr>
        <w:pStyle w:val="decpara"/>
        <w:tabs>
          <w:tab w:val="left" w:pos="5387"/>
        </w:tabs>
        <w:ind w:left="4820"/>
        <w:rPr>
          <w:snapToGrid w:val="0"/>
        </w:rPr>
      </w:pPr>
      <w:r w:rsidRPr="008465DA">
        <w:rPr>
          <w:snapToGrid w:val="0"/>
        </w:rPr>
        <w:fldChar w:fldCharType="begin"/>
      </w:r>
      <w:r w:rsidRPr="008465DA">
        <w:rPr>
          <w:snapToGrid w:val="0"/>
        </w:rPr>
        <w:instrText xml:space="preserve"> AUTONUM  </w:instrText>
      </w:r>
      <w:r w:rsidRPr="008465DA">
        <w:rPr>
          <w:snapToGrid w:val="0"/>
        </w:rPr>
        <w:fldChar w:fldCharType="end"/>
      </w:r>
      <w:r w:rsidRPr="008465DA">
        <w:rPr>
          <w:snapToGrid w:val="0"/>
        </w:rPr>
        <w:tab/>
      </w:r>
      <w:r w:rsidRPr="0047589D">
        <w:rPr>
          <w:snapToGrid w:val="0"/>
        </w:rPr>
        <w:t xml:space="preserve">Se invita al CAJ a considerar si sería conveniente incluir un descargo de responsabilidad en los informes generados a partir de la base de datos </w:t>
      </w:r>
      <w:bookmarkStart w:id="9" w:name="_GoBack"/>
      <w:bookmarkEnd w:id="9"/>
      <w:r w:rsidRPr="0047589D">
        <w:rPr>
          <w:snapToGrid w:val="0"/>
        </w:rPr>
        <w:t>PLUTO, como se propone en el párrafo 24 del presente documento.</w:t>
      </w:r>
      <w:r w:rsidRPr="008465DA">
        <w:rPr>
          <w:snapToGrid w:val="0"/>
        </w:rPr>
        <w:t xml:space="preserve"> </w:t>
      </w:r>
    </w:p>
    <w:p w:rsidR="00A96893" w:rsidRPr="008465DA" w:rsidRDefault="00A96893" w:rsidP="006C2ACF">
      <w:pPr>
        <w:rPr>
          <w:snapToGrid w:val="0"/>
          <w:lang w:val="es-ES_tradnl"/>
        </w:rPr>
      </w:pPr>
    </w:p>
    <w:p w:rsidR="00A96893" w:rsidRDefault="00A96893" w:rsidP="00917291">
      <w:pPr>
        <w:rPr>
          <w:lang w:val="es-ES_tradnl"/>
        </w:rPr>
      </w:pPr>
    </w:p>
    <w:p w:rsidR="00E66987" w:rsidRPr="008465DA" w:rsidRDefault="00E66987" w:rsidP="00917291">
      <w:pPr>
        <w:rPr>
          <w:lang w:val="es-ES_tradnl"/>
        </w:rPr>
      </w:pPr>
    </w:p>
    <w:p w:rsidR="00A96893" w:rsidRPr="008465DA" w:rsidRDefault="00A96893" w:rsidP="00BD6094">
      <w:pPr>
        <w:pStyle w:val="Heading1"/>
        <w:rPr>
          <w:snapToGrid w:val="0"/>
          <w:lang w:val="es-ES_tradnl"/>
        </w:rPr>
      </w:pPr>
      <w:bookmarkStart w:id="10" w:name="_Toc368304384"/>
      <w:r w:rsidRPr="00517D57">
        <w:rPr>
          <w:snapToGrid w:val="0"/>
          <w:lang w:val="es-ES_tradnl"/>
        </w:rPr>
        <w:t>SONDEO ENTRE LOS MIEMBROS DE LA UNIÓN SOBRE SU UTILIZACIÓN DE LAS BASES DE DATOS CON FINES DE PROTECCIÓN DE LAS VARIEDADES VEGETALES, Y SU UTILIZACIÓN DE LOS SISTEMAS DE PRESENTACIÓN ELECTRÓNICA DE SOLICITUDES</w:t>
      </w:r>
      <w:bookmarkEnd w:id="10"/>
    </w:p>
    <w:p w:rsidR="00A96893" w:rsidRPr="008465DA" w:rsidRDefault="00A96893" w:rsidP="00BD6094">
      <w:pPr>
        <w:rPr>
          <w:lang w:val="es-ES_tradnl"/>
        </w:rPr>
      </w:pPr>
    </w:p>
    <w:p w:rsidR="00A96893" w:rsidRPr="008465DA" w:rsidRDefault="00A96893" w:rsidP="00BD6094">
      <w:pPr>
        <w:rPr>
          <w:lang w:val="es-ES_tradnl"/>
        </w:rPr>
      </w:pPr>
      <w:r w:rsidRPr="008465DA">
        <w:rPr>
          <w:lang w:val="es-ES_tradnl"/>
        </w:rPr>
        <w:fldChar w:fldCharType="begin"/>
      </w:r>
      <w:r w:rsidRPr="008465DA">
        <w:rPr>
          <w:lang w:val="es-ES_tradnl"/>
        </w:rPr>
        <w:instrText xml:space="preserve"> AUTONUM  </w:instrText>
      </w:r>
      <w:r w:rsidRPr="008465DA">
        <w:rPr>
          <w:lang w:val="es-ES_tradnl"/>
        </w:rPr>
        <w:fldChar w:fldCharType="end"/>
      </w:r>
      <w:r w:rsidRPr="008465DA">
        <w:rPr>
          <w:lang w:val="es-ES_tradnl"/>
        </w:rPr>
        <w:tab/>
      </w:r>
      <w:r w:rsidRPr="0047589D">
        <w:rPr>
          <w:lang w:val="es-ES_tradnl"/>
        </w:rPr>
        <w:t>El CAJ, en su sexagésima sexta sesión, pidió a la Oficina de la Unión que llevara a cabo un sondeo entre los miembros de la Unión sobre su utilización de las bases de datos con fines de protección de las variedades vegetales, y también de los sistemas de presentación electrónica de solicitudes (véase el párrafo 21 del documento CAJ/66/8 “Informe sobre las conclusiones”).</w:t>
      </w:r>
      <w:r w:rsidRPr="008465DA">
        <w:rPr>
          <w:lang w:val="es-ES_tradnl"/>
        </w:rPr>
        <w:t xml:space="preserve">  </w:t>
      </w:r>
    </w:p>
    <w:p w:rsidR="00A96893" w:rsidRPr="008465DA" w:rsidRDefault="00A96893" w:rsidP="00BD6094">
      <w:pPr>
        <w:rPr>
          <w:lang w:val="es-ES_tradnl"/>
        </w:rPr>
      </w:pPr>
    </w:p>
    <w:p w:rsidR="00A96893" w:rsidRPr="008465DA" w:rsidRDefault="00A96893" w:rsidP="00BD6094">
      <w:pPr>
        <w:rPr>
          <w:lang w:val="es-ES_tradnl"/>
        </w:rPr>
      </w:pPr>
      <w:r w:rsidRPr="008465DA">
        <w:rPr>
          <w:lang w:val="es-ES_tradnl"/>
        </w:rPr>
        <w:fldChar w:fldCharType="begin"/>
      </w:r>
      <w:r w:rsidRPr="008465DA">
        <w:rPr>
          <w:lang w:val="es-ES_tradnl"/>
        </w:rPr>
        <w:instrText xml:space="preserve"> AUTONUM  </w:instrText>
      </w:r>
      <w:r w:rsidRPr="008465DA">
        <w:rPr>
          <w:lang w:val="es-ES_tradnl"/>
        </w:rPr>
        <w:fldChar w:fldCharType="end"/>
      </w:r>
      <w:r w:rsidRPr="008465DA">
        <w:rPr>
          <w:lang w:val="es-ES_tradnl"/>
        </w:rPr>
        <w:tab/>
      </w:r>
      <w:r w:rsidRPr="0047589D">
        <w:rPr>
          <w:lang w:val="es-ES_tradnl"/>
        </w:rPr>
        <w:t>Para que el sondeo resulte lo más eficaz posible, en el Anexo III del presente documento se incluye un borrador de las preguntas del sondeo a fin de que lo examine el CAJ.</w:t>
      </w:r>
    </w:p>
    <w:p w:rsidR="00A96893" w:rsidRPr="008465DA" w:rsidRDefault="00A96893" w:rsidP="00BD6094">
      <w:pPr>
        <w:rPr>
          <w:bCs/>
          <w:lang w:val="es-ES_tradnl"/>
        </w:rPr>
      </w:pPr>
    </w:p>
    <w:p w:rsidR="00A96893" w:rsidRPr="008465DA" w:rsidRDefault="00A96893" w:rsidP="006C2ACF">
      <w:pPr>
        <w:tabs>
          <w:tab w:val="left" w:pos="5387"/>
        </w:tabs>
        <w:ind w:left="4820"/>
        <w:rPr>
          <w:i/>
          <w:spacing w:val="-2"/>
          <w:lang w:val="es-ES_tradnl"/>
        </w:rPr>
      </w:pPr>
      <w:r w:rsidRPr="008465DA">
        <w:rPr>
          <w:i/>
          <w:spacing w:val="-2"/>
          <w:lang w:val="es-ES_tradnl"/>
        </w:rPr>
        <w:fldChar w:fldCharType="begin"/>
      </w:r>
      <w:r w:rsidRPr="008465DA">
        <w:rPr>
          <w:i/>
          <w:spacing w:val="-2"/>
          <w:lang w:val="es-ES_tradnl"/>
        </w:rPr>
        <w:instrText xml:space="preserve"> AUTONUM  </w:instrText>
      </w:r>
      <w:r w:rsidRPr="008465DA">
        <w:rPr>
          <w:i/>
          <w:spacing w:val="-2"/>
          <w:lang w:val="es-ES_tradnl"/>
        </w:rPr>
        <w:fldChar w:fldCharType="end"/>
      </w:r>
      <w:r w:rsidRPr="008465DA">
        <w:rPr>
          <w:i/>
          <w:spacing w:val="-2"/>
          <w:lang w:val="es-ES_tradnl"/>
        </w:rPr>
        <w:tab/>
      </w:r>
      <w:r w:rsidRPr="0047589D">
        <w:rPr>
          <w:i/>
          <w:spacing w:val="-2"/>
          <w:lang w:val="es-ES_tradnl"/>
        </w:rPr>
        <w:t>Se invita al CAJ a examinar el borrador de las preguntas del sondeo entre los miembros de la Unión sobre su utilización de las bases de datos con fines de protección de las variedades vegetales, y su utilización de los sistemas de presentación electrónica de solicitudes, que figura en el Anexo III del presente documento.</w:t>
      </w:r>
    </w:p>
    <w:p w:rsidR="00A96893" w:rsidRPr="008465DA" w:rsidRDefault="00A96893" w:rsidP="00BD6094">
      <w:pPr>
        <w:rPr>
          <w:lang w:val="es-ES_tradnl"/>
        </w:rPr>
      </w:pPr>
    </w:p>
    <w:p w:rsidR="00A96893" w:rsidRPr="008465DA" w:rsidRDefault="00A96893" w:rsidP="00664515">
      <w:pPr>
        <w:jc w:val="left"/>
        <w:rPr>
          <w:snapToGrid w:val="0"/>
          <w:lang w:val="es-ES_tradnl"/>
        </w:rPr>
      </w:pPr>
    </w:p>
    <w:p w:rsidR="00A96893" w:rsidRPr="008465DA" w:rsidRDefault="00A96893" w:rsidP="00664515">
      <w:pPr>
        <w:jc w:val="left"/>
        <w:rPr>
          <w:snapToGrid w:val="0"/>
          <w:lang w:val="es-ES_tradnl"/>
        </w:rPr>
      </w:pPr>
    </w:p>
    <w:p w:rsidR="00A96893" w:rsidRPr="008465DA" w:rsidRDefault="00A96893" w:rsidP="000829B1">
      <w:pPr>
        <w:jc w:val="right"/>
        <w:rPr>
          <w:snapToGrid w:val="0"/>
          <w:lang w:val="es-ES_tradnl"/>
        </w:rPr>
        <w:sectPr w:rsidR="00A96893" w:rsidRPr="008465DA" w:rsidSect="00906DDC">
          <w:headerReference w:type="default" r:id="rId15"/>
          <w:footnotePr>
            <w:numRestart w:val="eachSect"/>
          </w:footnotePr>
          <w:pgSz w:w="11907" w:h="16840" w:code="9"/>
          <w:pgMar w:top="510" w:right="1134" w:bottom="1134" w:left="1134" w:header="510" w:footer="680" w:gutter="0"/>
          <w:cols w:space="720"/>
          <w:titlePg/>
        </w:sectPr>
      </w:pPr>
      <w:r w:rsidRPr="00517D57">
        <w:rPr>
          <w:snapToGrid w:val="0"/>
          <w:lang w:val="es-ES_tradnl"/>
        </w:rPr>
        <w:t>[Siguen los Anexos]</w:t>
      </w:r>
    </w:p>
    <w:p w:rsidR="00A96893" w:rsidRPr="008465DA" w:rsidRDefault="00A96893" w:rsidP="000829B1">
      <w:pPr>
        <w:jc w:val="center"/>
        <w:rPr>
          <w:rFonts w:cs="Angsana New"/>
          <w:szCs w:val="24"/>
          <w:lang w:val="es-ES_tradnl" w:bidi="th-TH"/>
        </w:rPr>
      </w:pPr>
      <w:r w:rsidRPr="00517D57">
        <w:rPr>
          <w:rFonts w:cs="Angsana New"/>
          <w:szCs w:val="24"/>
          <w:lang w:val="es-ES_tradnl" w:bidi="th-TH"/>
        </w:rPr>
        <w:lastRenderedPageBreak/>
        <w:t>PROGRAMA DE MEJORAS DE LA BASE DE DATOS SOBRE VARIEDADES VEGETALES</w:t>
      </w:r>
    </w:p>
    <w:p w:rsidR="00A96893" w:rsidRPr="008465DA" w:rsidRDefault="00A96893" w:rsidP="000829B1">
      <w:pPr>
        <w:jc w:val="center"/>
        <w:rPr>
          <w:rFonts w:cs="Angsana New"/>
          <w:i/>
          <w:iCs/>
          <w:szCs w:val="24"/>
          <w:lang w:val="es-ES_tradnl" w:bidi="th-TH"/>
        </w:rPr>
      </w:pPr>
    </w:p>
    <w:p w:rsidR="00A96893" w:rsidRPr="008465DA" w:rsidRDefault="00A96893" w:rsidP="000829B1">
      <w:pPr>
        <w:jc w:val="center"/>
        <w:rPr>
          <w:rFonts w:cs="Angsana New"/>
          <w:i/>
          <w:iCs/>
          <w:szCs w:val="24"/>
          <w:lang w:val="es-ES_tradnl" w:bidi="th-TH"/>
        </w:rPr>
      </w:pPr>
      <w:r w:rsidRPr="0047589D">
        <w:rPr>
          <w:rFonts w:cs="Angsana New"/>
          <w:i/>
          <w:iCs/>
          <w:szCs w:val="24"/>
          <w:lang w:val="es-ES_tradnl" w:bidi="th-TH"/>
        </w:rPr>
        <w:t>aprobado por el Comité Administrativo y Jurídico (CAJ)</w:t>
      </w:r>
      <w:r w:rsidRPr="008465DA">
        <w:rPr>
          <w:rFonts w:cs="Angsana New"/>
          <w:i/>
          <w:iCs/>
          <w:szCs w:val="24"/>
          <w:lang w:val="es-ES_tradnl" w:bidi="th-TH"/>
        </w:rPr>
        <w:t xml:space="preserve"> </w:t>
      </w:r>
      <w:r w:rsidRPr="00517D57">
        <w:rPr>
          <w:rFonts w:cs="Angsana New"/>
          <w:i/>
          <w:iCs/>
          <w:szCs w:val="24"/>
          <w:lang w:val="es-ES_tradnl" w:bidi="th-TH"/>
        </w:rPr>
        <w:br/>
      </w:r>
      <w:r w:rsidRPr="0047589D">
        <w:rPr>
          <w:rFonts w:cs="Angsana New"/>
          <w:i/>
          <w:iCs/>
          <w:szCs w:val="24"/>
          <w:lang w:val="es-ES_tradnl" w:bidi="th-TH"/>
        </w:rPr>
        <w:t>en su quincuagésima novena sesión, celebrada el 2 de abril de 2009 en Ginebra</w:t>
      </w:r>
      <w:r w:rsidRPr="008465DA">
        <w:rPr>
          <w:rFonts w:cs="Angsana New"/>
          <w:i/>
          <w:iCs/>
          <w:szCs w:val="24"/>
          <w:lang w:val="es-ES_tradnl" w:bidi="th-TH"/>
        </w:rPr>
        <w:t xml:space="preserve"> </w:t>
      </w:r>
    </w:p>
    <w:p w:rsidR="00A96893" w:rsidRPr="008465DA" w:rsidRDefault="00A96893" w:rsidP="000829B1">
      <w:pPr>
        <w:jc w:val="center"/>
        <w:rPr>
          <w:rFonts w:cs="Angsana New"/>
          <w:i/>
          <w:iCs/>
          <w:szCs w:val="24"/>
          <w:lang w:val="es-ES_tradnl" w:bidi="th-TH"/>
        </w:rPr>
      </w:pPr>
      <w:r w:rsidRPr="0047589D">
        <w:rPr>
          <w:rFonts w:cs="Angsana New"/>
          <w:i/>
          <w:iCs/>
          <w:szCs w:val="24"/>
          <w:lang w:val="es-ES_tradnl" w:bidi="th-TH"/>
        </w:rPr>
        <w:t>y modificado por el CAJ</w:t>
      </w:r>
      <w:r w:rsidRPr="00517D57">
        <w:rPr>
          <w:rFonts w:cs="Angsana New"/>
          <w:i/>
          <w:iCs/>
          <w:szCs w:val="24"/>
          <w:lang w:val="es-ES_tradnl" w:bidi="th-TH"/>
        </w:rPr>
        <w:br/>
      </w:r>
      <w:r w:rsidRPr="0047589D">
        <w:rPr>
          <w:rFonts w:cs="Angsana New"/>
          <w:i/>
          <w:iCs/>
          <w:szCs w:val="24"/>
          <w:lang w:val="es-ES_tradnl" w:bidi="th-TH"/>
        </w:rPr>
        <w:t>en su sexagésima quinta sesión, celebrada el 29 de marzo de 2012 en Ginebra</w:t>
      </w:r>
    </w:p>
    <w:p w:rsidR="00A96893" w:rsidRPr="008465DA" w:rsidRDefault="00A96893" w:rsidP="000829B1">
      <w:pPr>
        <w:rPr>
          <w:bCs/>
          <w:lang w:val="es-ES_tradnl"/>
        </w:rPr>
      </w:pPr>
    </w:p>
    <w:p w:rsidR="00A96893" w:rsidRPr="008465DA" w:rsidRDefault="00A96893" w:rsidP="000829B1">
      <w:pPr>
        <w:rPr>
          <w:bCs/>
          <w:lang w:val="es-ES_tradnl"/>
        </w:rPr>
      </w:pPr>
    </w:p>
    <w:p w:rsidR="00A96893" w:rsidRPr="008465DA" w:rsidRDefault="00A96893" w:rsidP="000829B1">
      <w:pPr>
        <w:rPr>
          <w:bCs/>
          <w:i/>
          <w:iCs/>
          <w:lang w:val="es-ES_tradnl"/>
        </w:rPr>
      </w:pPr>
      <w:r w:rsidRPr="008465DA">
        <w:rPr>
          <w:bCs/>
          <w:i/>
          <w:iCs/>
          <w:lang w:val="es-ES_tradnl"/>
        </w:rPr>
        <w:t>1.</w:t>
      </w:r>
      <w:r w:rsidRPr="008465DA">
        <w:rPr>
          <w:bCs/>
          <w:i/>
          <w:iCs/>
          <w:lang w:val="es-ES_tradnl"/>
        </w:rPr>
        <w:tab/>
      </w:r>
      <w:r w:rsidRPr="00517D57">
        <w:rPr>
          <w:bCs/>
          <w:i/>
          <w:iCs/>
          <w:lang w:val="es-ES_tradnl"/>
        </w:rPr>
        <w:t>Título de la Base de datos sobre variedades vegetales</w:t>
      </w:r>
    </w:p>
    <w:p w:rsidR="00A96893" w:rsidRPr="008465DA" w:rsidRDefault="00A96893" w:rsidP="000829B1">
      <w:pPr>
        <w:rPr>
          <w:bCs/>
          <w:lang w:val="es-ES_tradnl"/>
        </w:rPr>
      </w:pPr>
    </w:p>
    <w:p w:rsidR="00A96893" w:rsidRPr="008465DA" w:rsidRDefault="00A96893" w:rsidP="000829B1">
      <w:pPr>
        <w:rPr>
          <w:bCs/>
          <w:lang w:val="es-ES_tradnl"/>
        </w:rPr>
      </w:pPr>
      <w:r w:rsidRPr="0047589D">
        <w:rPr>
          <w:bCs/>
          <w:lang w:val="es-ES_tradnl"/>
        </w:rPr>
        <w:t xml:space="preserve">El nombre de la Base de datos será “Base de datos sobre variedades vegetales PLUTO”, que se abreviará “PLUTO”, según proceda (del inglés </w:t>
      </w:r>
      <w:r w:rsidRPr="00BB049B">
        <w:rPr>
          <w:b/>
          <w:bCs/>
          <w:i/>
          <w:lang w:val="es-ES_tradnl"/>
        </w:rPr>
        <w:t>PL</w:t>
      </w:r>
      <w:r w:rsidRPr="00BB049B">
        <w:rPr>
          <w:bCs/>
          <w:i/>
          <w:lang w:val="es-ES_tradnl"/>
        </w:rPr>
        <w:t xml:space="preserve">ant varieties in the </w:t>
      </w:r>
      <w:r w:rsidRPr="00BB049B">
        <w:rPr>
          <w:b/>
          <w:bCs/>
          <w:i/>
          <w:lang w:val="es-ES_tradnl"/>
        </w:rPr>
        <w:t>U</w:t>
      </w:r>
      <w:r w:rsidRPr="00BB049B">
        <w:rPr>
          <w:bCs/>
          <w:i/>
          <w:lang w:val="es-ES_tradnl"/>
        </w:rPr>
        <w:t xml:space="preserve">POV system:  </w:t>
      </w:r>
      <w:r w:rsidRPr="00BB049B">
        <w:rPr>
          <w:b/>
          <w:bCs/>
          <w:i/>
          <w:lang w:val="es-ES_tradnl"/>
        </w:rPr>
        <w:t>T</w:t>
      </w:r>
      <w:r w:rsidRPr="00BB049B">
        <w:rPr>
          <w:bCs/>
          <w:i/>
          <w:lang w:val="es-ES_tradnl"/>
        </w:rPr>
        <w:t xml:space="preserve">he </w:t>
      </w:r>
      <w:r w:rsidRPr="00BB049B">
        <w:rPr>
          <w:b/>
          <w:bCs/>
          <w:i/>
          <w:lang w:val="es-ES_tradnl"/>
        </w:rPr>
        <w:t>O</w:t>
      </w:r>
      <w:r w:rsidRPr="00BB049B">
        <w:rPr>
          <w:bCs/>
          <w:i/>
          <w:lang w:val="es-ES_tradnl"/>
        </w:rPr>
        <w:t>mnibus</w:t>
      </w:r>
      <w:r w:rsidRPr="0047589D">
        <w:rPr>
          <w:bCs/>
          <w:lang w:val="es-ES_tradnl"/>
        </w:rPr>
        <w:t>, compilación de variedades vegetales del sistema de la UPOV).</w:t>
      </w:r>
    </w:p>
    <w:p w:rsidR="00A96893" w:rsidRPr="008465DA" w:rsidRDefault="00A96893" w:rsidP="000829B1">
      <w:pPr>
        <w:rPr>
          <w:bCs/>
          <w:lang w:val="es-ES_tradnl"/>
        </w:rPr>
      </w:pPr>
    </w:p>
    <w:p w:rsidR="00A96893" w:rsidRPr="008465DA" w:rsidRDefault="00A96893" w:rsidP="000829B1">
      <w:pPr>
        <w:rPr>
          <w:bCs/>
          <w:lang w:val="es-ES_tradnl"/>
        </w:rPr>
      </w:pPr>
    </w:p>
    <w:p w:rsidR="00A96893" w:rsidRPr="008465DA" w:rsidRDefault="00A96893" w:rsidP="000829B1">
      <w:pPr>
        <w:rPr>
          <w:bCs/>
          <w:i/>
          <w:iCs/>
          <w:lang w:val="es-ES_tradnl"/>
        </w:rPr>
      </w:pPr>
      <w:r w:rsidRPr="008465DA">
        <w:rPr>
          <w:bCs/>
          <w:i/>
          <w:iCs/>
          <w:lang w:val="es-ES_tradnl"/>
        </w:rPr>
        <w:t>2.</w:t>
      </w:r>
      <w:r w:rsidRPr="008465DA">
        <w:rPr>
          <w:bCs/>
          <w:i/>
          <w:iCs/>
          <w:lang w:val="es-ES_tradnl"/>
        </w:rPr>
        <w:tab/>
      </w:r>
      <w:r w:rsidRPr="00517D57">
        <w:rPr>
          <w:bCs/>
          <w:i/>
          <w:iCs/>
          <w:lang w:val="es-ES_tradnl"/>
        </w:rPr>
        <w:t>Asistencia a los contribuyentes de datos</w:t>
      </w:r>
    </w:p>
    <w:p w:rsidR="00A96893" w:rsidRPr="008465DA" w:rsidRDefault="00A96893" w:rsidP="000829B1">
      <w:pPr>
        <w:rPr>
          <w:bCs/>
          <w:i/>
          <w:iCs/>
          <w:lang w:val="es-ES_tradnl"/>
        </w:rPr>
      </w:pPr>
    </w:p>
    <w:p w:rsidR="00A96893" w:rsidRPr="008465DA" w:rsidRDefault="00A96893" w:rsidP="000829B1">
      <w:pPr>
        <w:rPr>
          <w:bCs/>
          <w:lang w:val="es-ES_tradnl"/>
        </w:rPr>
      </w:pPr>
      <w:r w:rsidRPr="008465DA">
        <w:rPr>
          <w:bCs/>
          <w:lang w:val="es-ES_tradnl"/>
        </w:rPr>
        <w:t>2.1</w:t>
      </w:r>
      <w:r w:rsidRPr="008465DA">
        <w:rPr>
          <w:bCs/>
          <w:lang w:val="es-ES_tradnl"/>
        </w:rPr>
        <w:tab/>
      </w:r>
      <w:r w:rsidRPr="00517D57">
        <w:rPr>
          <w:bCs/>
          <w:lang w:val="es-ES_tradnl"/>
        </w:rPr>
        <w:t>La Oficina se mantendrá en contacto con todos los miembros de la Unión y los contribuyentes a la Base de datos sobre variedades vegetales que no están aportando datos, no los aportan de forma regular, o no aportan datos con códigos UPOV.</w:t>
      </w:r>
      <w:r w:rsidRPr="008465DA">
        <w:rPr>
          <w:bCs/>
          <w:lang w:val="es-ES_tradnl"/>
        </w:rPr>
        <w:t xml:space="preserve">  </w:t>
      </w:r>
      <w:r w:rsidRPr="00517D57">
        <w:rPr>
          <w:bCs/>
          <w:lang w:val="es-ES_tradnl"/>
        </w:rPr>
        <w:t>En cada caso, se les invitará a explicar el tipo de asistencia que les permitiría aportar en forma periódica datos completos a la Base de datos sobre variedades vegetales.</w:t>
      </w:r>
    </w:p>
    <w:p w:rsidR="00A96893" w:rsidRPr="008465DA" w:rsidRDefault="00A96893" w:rsidP="000829B1">
      <w:pPr>
        <w:rPr>
          <w:bCs/>
          <w:lang w:val="es-ES_tradnl"/>
        </w:rPr>
      </w:pPr>
    </w:p>
    <w:p w:rsidR="00A96893" w:rsidRPr="008465DA" w:rsidRDefault="00A96893" w:rsidP="000829B1">
      <w:pPr>
        <w:rPr>
          <w:bCs/>
          <w:lang w:val="es-ES_tradnl"/>
        </w:rPr>
      </w:pPr>
      <w:r w:rsidRPr="008465DA">
        <w:rPr>
          <w:bCs/>
          <w:lang w:val="es-ES_tradnl"/>
        </w:rPr>
        <w:t>2.2</w:t>
      </w:r>
      <w:r w:rsidRPr="008465DA">
        <w:rPr>
          <w:bCs/>
          <w:lang w:val="es-ES_tradnl"/>
        </w:rPr>
        <w:tab/>
      </w:r>
      <w:r w:rsidRPr="00517D57">
        <w:rPr>
          <w:bCs/>
          <w:lang w:val="es-ES_tradnl"/>
        </w:rPr>
        <w:t>Como respuesta a las necesidades determinadas por los miembros de la Unión y los contribuyentes a la Base de datos sobre variedades vegetales en el párrafo 2.1, el personal de la Organización Mundial de la Propiedad Intelectual (OMPI) designado a esos efectos, conjuntamente con la Oficina, tratará de encontrar soluciones para cada contribuyente a la Base de datos sobre variedades vegetales.</w:t>
      </w:r>
    </w:p>
    <w:p w:rsidR="00A96893" w:rsidRPr="008465DA" w:rsidRDefault="00A96893" w:rsidP="000829B1">
      <w:pPr>
        <w:rPr>
          <w:bCs/>
          <w:lang w:val="es-ES_tradnl"/>
        </w:rPr>
      </w:pPr>
    </w:p>
    <w:p w:rsidR="00A96893" w:rsidRPr="008465DA" w:rsidRDefault="00A96893" w:rsidP="000829B1">
      <w:pPr>
        <w:rPr>
          <w:bCs/>
          <w:lang w:val="es-ES_tradnl"/>
        </w:rPr>
      </w:pPr>
      <w:r w:rsidRPr="008465DA">
        <w:rPr>
          <w:bCs/>
          <w:lang w:val="es-ES_tradnl"/>
        </w:rPr>
        <w:t>2.3</w:t>
      </w:r>
      <w:r w:rsidRPr="008465DA">
        <w:rPr>
          <w:bCs/>
          <w:lang w:val="es-ES_tradnl"/>
        </w:rPr>
        <w:tab/>
      </w:r>
      <w:r w:rsidRPr="00517D57">
        <w:rPr>
          <w:bCs/>
          <w:lang w:val="es-ES_tradnl"/>
        </w:rPr>
        <w:t>Se elaborará un informe anual sobre la situación que se someterá a la consideración del Comité Administrativo y Jurídico (CAJ) y del Comité Técnico (TC).</w:t>
      </w:r>
      <w:r w:rsidRPr="008465DA">
        <w:rPr>
          <w:bCs/>
          <w:lang w:val="es-ES_tradnl"/>
        </w:rPr>
        <w:t xml:space="preserve"> </w:t>
      </w:r>
    </w:p>
    <w:p w:rsidR="00A96893" w:rsidRPr="008465DA" w:rsidRDefault="00A96893" w:rsidP="000829B1">
      <w:pPr>
        <w:rPr>
          <w:bCs/>
          <w:lang w:val="es-ES_tradnl"/>
        </w:rPr>
      </w:pPr>
    </w:p>
    <w:p w:rsidR="00A96893" w:rsidRPr="008465DA" w:rsidRDefault="00A96893" w:rsidP="000829B1">
      <w:pPr>
        <w:rPr>
          <w:bCs/>
          <w:lang w:val="es-ES_tradnl"/>
        </w:rPr>
      </w:pPr>
      <w:r w:rsidRPr="008465DA">
        <w:rPr>
          <w:bCs/>
          <w:lang w:val="es-ES_tradnl"/>
        </w:rPr>
        <w:t>2.4</w:t>
      </w:r>
      <w:r w:rsidRPr="008465DA">
        <w:rPr>
          <w:bCs/>
          <w:lang w:val="es-ES_tradnl"/>
        </w:rPr>
        <w:tab/>
      </w:r>
      <w:r w:rsidRPr="00517D57">
        <w:rPr>
          <w:bCs/>
          <w:lang w:val="es-ES_tradnl"/>
        </w:rPr>
        <w:t>Por lo que atañe a la asistencia que se preste a los contribuyentes de datos, el “Aviso general y descargo de responsabilidad” de la Base de datos UPOV-ROM dice: “[…] Todos los contribuyentes de UPOV-ROM son responsables de la exactitud e integridad de los datos que aportan. […]”.  Así pues, en los casos en que se preste asistencia a los contribuyentes, estos continuarán siendo responsables de la exactitud y la exhaustividad de los datos.</w:t>
      </w:r>
    </w:p>
    <w:p w:rsidR="00A96893" w:rsidRPr="008465DA" w:rsidRDefault="00A96893" w:rsidP="000829B1">
      <w:pPr>
        <w:rPr>
          <w:bCs/>
          <w:lang w:val="es-ES_tradnl"/>
        </w:rPr>
      </w:pPr>
    </w:p>
    <w:p w:rsidR="00A96893" w:rsidRPr="008465DA" w:rsidRDefault="00A96893" w:rsidP="000829B1">
      <w:pPr>
        <w:rPr>
          <w:bCs/>
          <w:lang w:val="es-ES_tradnl"/>
        </w:rPr>
      </w:pPr>
    </w:p>
    <w:p w:rsidR="00A96893" w:rsidRPr="008465DA" w:rsidRDefault="00A96893" w:rsidP="000829B1">
      <w:pPr>
        <w:rPr>
          <w:bCs/>
          <w:i/>
          <w:iCs/>
          <w:lang w:val="es-ES_tradnl"/>
        </w:rPr>
      </w:pPr>
      <w:r w:rsidRPr="008465DA">
        <w:rPr>
          <w:bCs/>
          <w:i/>
          <w:iCs/>
          <w:lang w:val="es-ES_tradnl"/>
        </w:rPr>
        <w:t>3.</w:t>
      </w:r>
      <w:r w:rsidRPr="008465DA">
        <w:rPr>
          <w:bCs/>
          <w:i/>
          <w:iCs/>
          <w:lang w:val="es-ES_tradnl"/>
        </w:rPr>
        <w:tab/>
      </w:r>
      <w:r w:rsidRPr="0047589D">
        <w:rPr>
          <w:bCs/>
          <w:i/>
          <w:iCs/>
          <w:lang w:val="es-ES_tradnl"/>
        </w:rPr>
        <w:t>Datos que se han de incluir en la Base de datos sobre variedades vegetales</w:t>
      </w:r>
    </w:p>
    <w:p w:rsidR="00A96893" w:rsidRPr="008465DA" w:rsidRDefault="00A96893" w:rsidP="000829B1">
      <w:pPr>
        <w:rPr>
          <w:bCs/>
          <w:i/>
          <w:iCs/>
          <w:lang w:val="es-ES_tradnl"/>
        </w:rPr>
      </w:pPr>
    </w:p>
    <w:p w:rsidR="00A96893" w:rsidRPr="008465DA" w:rsidRDefault="00A96893" w:rsidP="000829B1">
      <w:pPr>
        <w:ind w:left="567"/>
        <w:rPr>
          <w:bCs/>
          <w:i/>
          <w:iCs/>
          <w:lang w:val="es-ES_tradnl"/>
        </w:rPr>
      </w:pPr>
      <w:r w:rsidRPr="008465DA">
        <w:rPr>
          <w:bCs/>
          <w:i/>
          <w:iCs/>
          <w:lang w:val="es-ES_tradnl"/>
        </w:rPr>
        <w:t>3.1</w:t>
      </w:r>
      <w:r w:rsidRPr="008465DA">
        <w:rPr>
          <w:bCs/>
          <w:i/>
          <w:iCs/>
          <w:lang w:val="es-ES_tradnl"/>
        </w:rPr>
        <w:tab/>
      </w:r>
      <w:r w:rsidRPr="0047589D">
        <w:rPr>
          <w:bCs/>
          <w:i/>
          <w:iCs/>
          <w:lang w:val="es-ES_tradnl"/>
        </w:rPr>
        <w:t>Formato de los datos</w:t>
      </w:r>
    </w:p>
    <w:p w:rsidR="00A96893" w:rsidRPr="008465DA" w:rsidRDefault="00A96893" w:rsidP="000829B1">
      <w:pPr>
        <w:rPr>
          <w:bCs/>
          <w:lang w:val="es-ES_tradnl"/>
        </w:rPr>
      </w:pPr>
    </w:p>
    <w:p w:rsidR="00A96893" w:rsidRPr="008465DA" w:rsidRDefault="00A96893" w:rsidP="000829B1">
      <w:pPr>
        <w:rPr>
          <w:bCs/>
          <w:lang w:val="es-ES_tradnl"/>
        </w:rPr>
      </w:pPr>
      <w:r w:rsidRPr="008465DA">
        <w:rPr>
          <w:bCs/>
          <w:lang w:val="es-ES_tradnl"/>
        </w:rPr>
        <w:t>3.1.1</w:t>
      </w:r>
      <w:r w:rsidRPr="008465DA">
        <w:rPr>
          <w:bCs/>
          <w:lang w:val="es-ES_tradnl"/>
        </w:rPr>
        <w:tab/>
      </w:r>
      <w:r w:rsidRPr="0047589D">
        <w:rPr>
          <w:bCs/>
          <w:lang w:val="es-ES_tradnl"/>
        </w:rPr>
        <w:t>En particular, se crearán las siguientes opciones de formato para la presentación de los datos aportados a la Base de datos sobre variedades vegetales:</w:t>
      </w:r>
    </w:p>
    <w:p w:rsidR="00A96893" w:rsidRPr="008465DA" w:rsidRDefault="00A96893" w:rsidP="000829B1">
      <w:pPr>
        <w:rPr>
          <w:bCs/>
          <w:lang w:val="es-ES_tradnl"/>
        </w:rPr>
      </w:pPr>
    </w:p>
    <w:p w:rsidR="00A96893" w:rsidRPr="008465DA" w:rsidRDefault="00A96893" w:rsidP="000829B1">
      <w:pPr>
        <w:ind w:left="567"/>
        <w:rPr>
          <w:bCs/>
          <w:lang w:val="es-ES_tradnl"/>
        </w:rPr>
      </w:pPr>
      <w:r w:rsidRPr="00517D57">
        <w:rPr>
          <w:bCs/>
          <w:lang w:val="es-ES_tradnl"/>
        </w:rPr>
        <w:t>a)</w:t>
      </w:r>
      <w:r w:rsidRPr="008465DA">
        <w:rPr>
          <w:bCs/>
          <w:lang w:val="es-ES_tradnl"/>
        </w:rPr>
        <w:tab/>
      </w:r>
      <w:r w:rsidRPr="0047589D">
        <w:rPr>
          <w:bCs/>
          <w:lang w:val="es-ES_tradnl"/>
        </w:rPr>
        <w:t>datos en formato XML;</w:t>
      </w:r>
    </w:p>
    <w:p w:rsidR="00A96893" w:rsidRPr="008465DA" w:rsidRDefault="00A96893" w:rsidP="000829B1">
      <w:pPr>
        <w:ind w:left="567"/>
        <w:rPr>
          <w:bCs/>
          <w:lang w:val="es-ES_tradnl"/>
        </w:rPr>
      </w:pPr>
      <w:r w:rsidRPr="00517D57">
        <w:rPr>
          <w:bCs/>
          <w:lang w:val="es-ES_tradnl"/>
        </w:rPr>
        <w:t>b)</w:t>
      </w:r>
      <w:r w:rsidRPr="008465DA">
        <w:rPr>
          <w:bCs/>
          <w:lang w:val="es-ES_tradnl"/>
        </w:rPr>
        <w:tab/>
      </w:r>
      <w:r w:rsidRPr="0047589D">
        <w:rPr>
          <w:bCs/>
          <w:lang w:val="es-ES_tradnl"/>
        </w:rPr>
        <w:t>datos en hojas de cálculo Excel o cuadros Word;</w:t>
      </w:r>
    </w:p>
    <w:p w:rsidR="00A96893" w:rsidRPr="008465DA" w:rsidRDefault="00A96893" w:rsidP="000829B1">
      <w:pPr>
        <w:ind w:left="567"/>
        <w:rPr>
          <w:bCs/>
          <w:lang w:val="es-ES_tradnl"/>
        </w:rPr>
      </w:pPr>
      <w:r w:rsidRPr="00517D57">
        <w:rPr>
          <w:bCs/>
          <w:lang w:val="es-ES_tradnl"/>
        </w:rPr>
        <w:t>c)</w:t>
      </w:r>
      <w:r w:rsidRPr="008465DA">
        <w:rPr>
          <w:bCs/>
          <w:lang w:val="es-ES_tradnl"/>
        </w:rPr>
        <w:tab/>
      </w:r>
      <w:r w:rsidRPr="0047589D">
        <w:rPr>
          <w:bCs/>
          <w:lang w:val="es-ES_tradnl"/>
        </w:rPr>
        <w:t>datos suministrados mediante un formulario Web en línea;</w:t>
      </w:r>
    </w:p>
    <w:p w:rsidR="00A96893" w:rsidRPr="008465DA" w:rsidRDefault="00A96893" w:rsidP="000829B1">
      <w:pPr>
        <w:ind w:left="567"/>
        <w:rPr>
          <w:bCs/>
          <w:lang w:val="es-ES_tradnl"/>
        </w:rPr>
      </w:pPr>
      <w:r w:rsidRPr="00517D57">
        <w:rPr>
          <w:bCs/>
          <w:lang w:val="es-ES_tradnl"/>
        </w:rPr>
        <w:t>d)</w:t>
      </w:r>
      <w:r w:rsidRPr="008465DA">
        <w:rPr>
          <w:bCs/>
          <w:lang w:val="es-ES_tradnl"/>
        </w:rPr>
        <w:tab/>
      </w:r>
      <w:r w:rsidRPr="0047589D">
        <w:rPr>
          <w:bCs/>
          <w:lang w:val="es-ES_tradnl"/>
        </w:rPr>
        <w:t>opción destinada a que los contribuyentes aporten únicamente datos nuevos o modificados.</w:t>
      </w:r>
    </w:p>
    <w:p w:rsidR="00A96893" w:rsidRPr="008465DA" w:rsidRDefault="00A96893" w:rsidP="000829B1">
      <w:pPr>
        <w:ind w:left="567"/>
        <w:rPr>
          <w:bCs/>
          <w:lang w:val="es-ES_tradnl"/>
        </w:rPr>
      </w:pPr>
    </w:p>
    <w:p w:rsidR="00A96893" w:rsidRPr="008465DA" w:rsidRDefault="00A96893" w:rsidP="000829B1">
      <w:pPr>
        <w:rPr>
          <w:bCs/>
          <w:lang w:val="es-ES_tradnl"/>
        </w:rPr>
      </w:pPr>
      <w:r w:rsidRPr="008465DA">
        <w:rPr>
          <w:bCs/>
          <w:lang w:val="es-ES_tradnl"/>
        </w:rPr>
        <w:t>3.1.2</w:t>
      </w:r>
      <w:r w:rsidRPr="008465DA">
        <w:rPr>
          <w:bCs/>
          <w:lang w:val="es-ES_tradnl"/>
        </w:rPr>
        <w:tab/>
      </w:r>
      <w:r w:rsidRPr="0047589D">
        <w:rPr>
          <w:bCs/>
          <w:lang w:val="es-ES_tradnl"/>
        </w:rPr>
        <w:t>Examinar, según proceda, la posibilidad de reorganizar los elementos de las etiquetas,</w:t>
      </w:r>
      <w:r w:rsidRPr="008465DA">
        <w:rPr>
          <w:bCs/>
          <w:lang w:val="es-ES_tradnl"/>
        </w:rPr>
        <w:t xml:space="preserve"> </w:t>
      </w:r>
      <w:r w:rsidRPr="0047589D">
        <w:rPr>
          <w:bCs/>
          <w:lang w:val="es-ES_tradnl"/>
        </w:rPr>
        <w:t>por ejemplo, cuando algunas partes del campo son obligatorias y otras no lo son.</w:t>
      </w:r>
    </w:p>
    <w:p w:rsidR="00A96893" w:rsidRPr="008465DA" w:rsidRDefault="00A96893" w:rsidP="000829B1">
      <w:pPr>
        <w:rPr>
          <w:bCs/>
          <w:lang w:val="es-ES_tradnl"/>
        </w:rPr>
      </w:pPr>
    </w:p>
    <w:p w:rsidR="00A96893" w:rsidRPr="008465DA" w:rsidRDefault="00A96893" w:rsidP="000829B1">
      <w:pPr>
        <w:rPr>
          <w:rFonts w:cs="Arial"/>
          <w:bCs/>
          <w:lang w:val="es-ES_tradnl"/>
        </w:rPr>
      </w:pPr>
      <w:r w:rsidRPr="008465DA">
        <w:rPr>
          <w:rFonts w:cs="Arial"/>
          <w:bCs/>
          <w:lang w:val="es-ES_tradnl"/>
        </w:rPr>
        <w:t>3.1.3</w:t>
      </w:r>
      <w:r w:rsidRPr="008465DA">
        <w:rPr>
          <w:rFonts w:cs="Arial"/>
          <w:bCs/>
          <w:lang w:val="es-ES_tradnl"/>
        </w:rPr>
        <w:tab/>
      </w:r>
      <w:r w:rsidRPr="0047589D">
        <w:rPr>
          <w:rFonts w:cs="Arial"/>
          <w:bCs/>
          <w:lang w:val="es-ES_tradnl"/>
        </w:rPr>
        <w:t>A reserva en lo dispuesto en la Sección 3.1.4, el conjunto de caracteres que deberá usarse será la representación en caracteres ASCII [</w:t>
      </w:r>
      <w:r w:rsidRPr="00BB049B">
        <w:rPr>
          <w:rFonts w:cs="Arial"/>
          <w:bCs/>
          <w:i/>
          <w:lang w:val="es-ES_tradnl"/>
        </w:rPr>
        <w:t>American Standard Code for Information Interchange</w:t>
      </w:r>
      <w:r w:rsidRPr="0047589D">
        <w:rPr>
          <w:rFonts w:cs="Arial"/>
          <w:bCs/>
          <w:lang w:val="es-ES_tradnl"/>
        </w:rPr>
        <w:t>] (código estándar estadounidense para el intercambio de información)], de conformidad con la definición que figura en la Norma ISO [Organización Internacional de Normalización] 646.</w:t>
      </w:r>
      <w:r w:rsidRPr="008465DA">
        <w:rPr>
          <w:rFonts w:cs="Arial"/>
          <w:bCs/>
          <w:lang w:val="es-ES_tradnl"/>
        </w:rPr>
        <w:t xml:space="preserve">  </w:t>
      </w:r>
      <w:r w:rsidRPr="0047589D">
        <w:rPr>
          <w:rFonts w:cs="Arial"/>
          <w:bCs/>
          <w:lang w:val="es-ES_tradnl"/>
        </w:rPr>
        <w:t>No se pueden emplear caracteres especiales, símbolos o acentos (˜, ˆ, ¨, º</w:t>
      </w:r>
      <w:r w:rsidRPr="0047589D">
        <w:rPr>
          <w:rFonts w:cs="Arial"/>
          <w:bCs/>
          <w:lang w:val="es-ES_tradnl"/>
        </w:rPr>
        <w:t>, etc.).</w:t>
      </w:r>
      <w:r w:rsidRPr="008465DA">
        <w:rPr>
          <w:rFonts w:cs="Arial"/>
          <w:bCs/>
          <w:lang w:val="es-ES_tradnl"/>
        </w:rPr>
        <w:t xml:space="preserve"> </w:t>
      </w:r>
      <w:r w:rsidRPr="0047589D">
        <w:rPr>
          <w:rFonts w:cs="Arial"/>
          <w:bCs/>
          <w:lang w:val="es-ES_tradnl"/>
        </w:rPr>
        <w:t>Solamente podrán utilizarse caracteres del alfabeto inglés.</w:t>
      </w:r>
    </w:p>
    <w:p w:rsidR="00A96893" w:rsidRPr="008465DA" w:rsidRDefault="00A96893" w:rsidP="000829B1">
      <w:pPr>
        <w:rPr>
          <w:rFonts w:cs="Arial"/>
          <w:bCs/>
          <w:lang w:val="es-ES_tradnl"/>
        </w:rPr>
      </w:pPr>
    </w:p>
    <w:p w:rsidR="00A96893" w:rsidRPr="008465DA" w:rsidRDefault="00A96893" w:rsidP="000829B1">
      <w:pPr>
        <w:rPr>
          <w:rFonts w:cs="Arial"/>
          <w:bCs/>
          <w:lang w:val="es-ES_tradnl"/>
        </w:rPr>
      </w:pPr>
      <w:r w:rsidRPr="008465DA">
        <w:rPr>
          <w:rFonts w:cs="Arial"/>
          <w:bCs/>
          <w:lang w:val="es-ES_tradnl"/>
        </w:rPr>
        <w:t>3.1.4</w:t>
      </w:r>
      <w:r w:rsidRPr="008465DA">
        <w:rPr>
          <w:rFonts w:cs="Arial"/>
          <w:bCs/>
          <w:lang w:val="es-ES_tradnl"/>
        </w:rPr>
        <w:tab/>
      </w:r>
      <w:r w:rsidRPr="0047589D">
        <w:rPr>
          <w:rFonts w:cs="Arial"/>
          <w:bCs/>
          <w:lang w:val="es-ES_tradnl"/>
        </w:rPr>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A96893" w:rsidRPr="008465DA" w:rsidRDefault="00A96893" w:rsidP="000829B1">
      <w:pPr>
        <w:spacing w:line="360" w:lineRule="auto"/>
        <w:rPr>
          <w:bCs/>
          <w:lang w:val="es-ES_tradnl"/>
        </w:rPr>
      </w:pPr>
    </w:p>
    <w:p w:rsidR="00A96893" w:rsidRPr="008465DA" w:rsidRDefault="00A96893" w:rsidP="000829B1">
      <w:pPr>
        <w:keepNext/>
        <w:ind w:left="567"/>
        <w:rPr>
          <w:bCs/>
          <w:i/>
          <w:iCs/>
          <w:lang w:val="es-ES_tradnl"/>
        </w:rPr>
      </w:pPr>
      <w:r w:rsidRPr="008465DA">
        <w:rPr>
          <w:bCs/>
          <w:i/>
          <w:iCs/>
          <w:lang w:val="es-ES_tradnl"/>
        </w:rPr>
        <w:lastRenderedPageBreak/>
        <w:t>3.2</w:t>
      </w:r>
      <w:r w:rsidRPr="008465DA">
        <w:rPr>
          <w:bCs/>
          <w:i/>
          <w:iCs/>
          <w:lang w:val="es-ES_tradnl"/>
        </w:rPr>
        <w:tab/>
      </w:r>
      <w:r w:rsidRPr="0047589D">
        <w:rPr>
          <w:bCs/>
          <w:i/>
          <w:iCs/>
          <w:lang w:val="es-ES_tradnl"/>
        </w:rPr>
        <w:t>Calidad y exhaustividad de los datos</w:t>
      </w:r>
    </w:p>
    <w:p w:rsidR="00A96893" w:rsidRPr="008465DA" w:rsidRDefault="00A96893" w:rsidP="000829B1">
      <w:pPr>
        <w:keepNext/>
        <w:rPr>
          <w:bCs/>
          <w:lang w:val="es-ES_tradnl"/>
        </w:rPr>
      </w:pPr>
    </w:p>
    <w:p w:rsidR="00A96893" w:rsidRPr="008465DA" w:rsidRDefault="00A96893" w:rsidP="000829B1">
      <w:pPr>
        <w:keepNext/>
        <w:rPr>
          <w:bCs/>
          <w:lang w:val="es-ES_tradnl"/>
        </w:rPr>
      </w:pPr>
      <w:r w:rsidRPr="0047589D">
        <w:rPr>
          <w:bCs/>
          <w:lang w:val="es-ES_tradnl"/>
        </w:rPr>
        <w:t>Se introducirán los siguientes requisitos para los datos en la Base de datos sobre variedades vegetales:</w:t>
      </w:r>
    </w:p>
    <w:p w:rsidR="00A96893" w:rsidRPr="008465DA" w:rsidRDefault="00A96893" w:rsidP="000829B1">
      <w:pPr>
        <w:keepNext/>
        <w:ind w:left="567"/>
        <w:rPr>
          <w:bCs/>
          <w:lang w:val="es-ES_tradnl"/>
        </w:rPr>
      </w:pPr>
    </w:p>
    <w:tbl>
      <w:tblPr>
        <w:tblW w:w="9980" w:type="dxa"/>
        <w:tblLayout w:type="fixed"/>
        <w:tblCellMar>
          <w:left w:w="57" w:type="dxa"/>
          <w:right w:w="57" w:type="dxa"/>
        </w:tblCellMar>
        <w:tblLook w:val="0000" w:firstRow="0" w:lastRow="0" w:firstColumn="0" w:lastColumn="0" w:noHBand="0" w:noVBand="0"/>
      </w:tblPr>
      <w:tblGrid>
        <w:gridCol w:w="908"/>
        <w:gridCol w:w="2024"/>
        <w:gridCol w:w="9"/>
        <w:gridCol w:w="1635"/>
        <w:gridCol w:w="1985"/>
        <w:gridCol w:w="3419"/>
      </w:tblGrid>
      <w:tr w:rsidR="00A96893" w:rsidRPr="006B1643" w:rsidTr="00AA2783">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spacing w:before="60" w:after="60"/>
              <w:rPr>
                <w:rFonts w:cs="Arial"/>
                <w:color w:val="000000"/>
                <w:sz w:val="18"/>
                <w:u w:val="single"/>
                <w:lang w:val="es-ES_tradnl"/>
              </w:rPr>
            </w:pPr>
            <w:r w:rsidRPr="0047589D">
              <w:rPr>
                <w:rFonts w:cs="Arial"/>
                <w:color w:val="000000"/>
                <w:sz w:val="18"/>
                <w:u w:val="single"/>
                <w:lang w:val="es-ES_tradnl"/>
              </w:rPr>
              <w:t>Etiqueta</w:t>
            </w:r>
          </w:p>
        </w:tc>
        <w:tc>
          <w:tcPr>
            <w:tcW w:w="2033" w:type="dxa"/>
            <w:gridSpan w:val="2"/>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spacing w:before="60" w:after="60"/>
              <w:jc w:val="left"/>
              <w:rPr>
                <w:rFonts w:cs="Arial"/>
                <w:color w:val="000000"/>
                <w:sz w:val="18"/>
                <w:u w:val="single"/>
                <w:lang w:val="es-ES_tradnl"/>
              </w:rPr>
            </w:pPr>
            <w:r w:rsidRPr="0047589D">
              <w:rPr>
                <w:rFonts w:cs="Arial"/>
                <w:color w:val="000000"/>
                <w:sz w:val="18"/>
                <w:u w:val="single"/>
                <w:lang w:val="es-ES_tradnl"/>
              </w:rPr>
              <w:t>Tipo de información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spacing w:before="60" w:after="60"/>
              <w:jc w:val="left"/>
              <w:rPr>
                <w:rFonts w:cs="Arial"/>
                <w:color w:val="000000"/>
                <w:sz w:val="18"/>
                <w:u w:val="single"/>
                <w:lang w:val="es-ES_tradnl"/>
              </w:rPr>
            </w:pPr>
            <w:r w:rsidRPr="0047589D">
              <w:rPr>
                <w:rFonts w:cs="Arial"/>
                <w:color w:val="000000"/>
                <w:sz w:val="18"/>
                <w:u w:val="single"/>
                <w:lang w:val="es-ES_tradnl"/>
              </w:rPr>
              <w:t>Condición actual</w:t>
            </w:r>
            <w:r w:rsidRPr="008465DA">
              <w:rPr>
                <w:rFonts w:cs="Arial"/>
                <w:color w:val="000000"/>
                <w:sz w:val="18"/>
                <w:u w:val="single"/>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A96893" w:rsidRPr="008465DA" w:rsidRDefault="00A96893" w:rsidP="0047589D">
            <w:pPr>
              <w:tabs>
                <w:tab w:val="left" w:pos="386"/>
              </w:tabs>
              <w:spacing w:before="60" w:after="60"/>
              <w:jc w:val="left"/>
              <w:rPr>
                <w:rFonts w:cs="Arial"/>
                <w:color w:val="000000"/>
                <w:sz w:val="18"/>
                <w:u w:val="single"/>
                <w:lang w:val="es-ES_tradnl"/>
              </w:rPr>
            </w:pPr>
            <w:r w:rsidRPr="0047589D">
              <w:rPr>
                <w:rFonts w:cs="Arial"/>
                <w:color w:val="000000"/>
                <w:sz w:val="18"/>
                <w:u w:val="single"/>
                <w:lang w:val="es-ES_tradnl"/>
              </w:rPr>
              <w:t>Condición propuesta</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tabs>
                <w:tab w:val="left" w:pos="385"/>
              </w:tabs>
              <w:spacing w:before="60" w:after="60"/>
              <w:jc w:val="left"/>
              <w:rPr>
                <w:rFonts w:cs="Arial"/>
                <w:color w:val="000000"/>
                <w:sz w:val="18"/>
                <w:u w:val="single"/>
                <w:lang w:val="es-ES_tradnl"/>
              </w:rPr>
            </w:pPr>
            <w:r w:rsidRPr="0047589D">
              <w:rPr>
                <w:rFonts w:cs="Arial"/>
                <w:color w:val="000000"/>
                <w:sz w:val="18"/>
                <w:u w:val="single"/>
                <w:lang w:val="es-ES_tradnl"/>
              </w:rPr>
              <w:t>Mejoras necesarias de la base de datos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&lt;000&gt;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Inicio del registro y situación del registro</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47589D">
              <w:rPr>
                <w:rFonts w:cs="Arial"/>
                <w:b/>
                <w:bCs/>
                <w:color w:val="000000"/>
                <w:sz w:val="18"/>
                <w:lang w:val="es-ES_tradnl"/>
              </w:rPr>
              <w:t>inicio del registro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Obligatorio, con sujeción a la elaboración de un mecanismo para calcular la situación del registro (mediante comparación con presentación anterior de datos), previa petición</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&lt;190&gt;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País u organización que aporta información</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
                <w:bCs/>
                <w:sz w:val="18"/>
                <w:lang w:val="es-ES_tradnl"/>
              </w:rPr>
              <w:t>obligatorio</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Control de la calidad de los datos:</w:t>
            </w:r>
            <w:r w:rsidRPr="008465DA">
              <w:rPr>
                <w:rFonts w:cs="Arial"/>
                <w:color w:val="000000"/>
                <w:sz w:val="18"/>
                <w:lang w:val="es-ES_tradnl"/>
              </w:rPr>
              <w:t xml:space="preserve">  </w:t>
            </w:r>
            <w:r w:rsidRPr="0047589D">
              <w:rPr>
                <w:rFonts w:cs="Arial"/>
                <w:color w:val="000000"/>
                <w:sz w:val="18"/>
                <w:lang w:val="es-ES_tradnl"/>
              </w:rPr>
              <w:t>cotejar con la lista de códigos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&lt;010&gt;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Tipo de registro e identificador (de variedad)</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47589D">
              <w:rPr>
                <w:rFonts w:cs="Arial"/>
                <w:b/>
                <w:bCs/>
                <w:color w:val="000000"/>
                <w:sz w:val="18"/>
                <w:lang w:val="es-ES_tradnl"/>
              </w:rPr>
              <w:t>ambos obligatorios</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47589D">
              <w:rPr>
                <w:rFonts w:cs="Arial"/>
                <w:color w:val="000000"/>
                <w:sz w:val="18"/>
                <w:lang w:val="es-ES_tradnl"/>
              </w:rPr>
              <w:t>explicar significado de “identificador (de variedad)” en relación con información en &lt;210&gt;;</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47589D">
              <w:rPr>
                <w:rFonts w:cs="Arial"/>
                <w:color w:val="000000"/>
                <w:sz w:val="18"/>
                <w:lang w:val="es-ES_tradnl"/>
              </w:rPr>
              <w:t>examinar si se continúa con el tipo de registro “BIL”;</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los datos:</w:t>
            </w:r>
            <w:r w:rsidRPr="008465DA">
              <w:rPr>
                <w:rFonts w:cs="Arial"/>
                <w:color w:val="000000"/>
                <w:sz w:val="18"/>
                <w:lang w:val="es-ES_tradnl"/>
              </w:rPr>
              <w:t xml:space="preserve">  </w:t>
            </w:r>
            <w:r w:rsidRPr="0047589D">
              <w:rPr>
                <w:rFonts w:cs="Arial"/>
                <w:color w:val="000000"/>
                <w:sz w:val="18"/>
                <w:lang w:val="es-ES_tradnl"/>
              </w:rPr>
              <w:t>cotejar con lista de tipos de registro</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&lt;500&gt;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Especie-nombre en latín</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47589D">
              <w:rPr>
                <w:rFonts w:cs="Arial"/>
                <w:b/>
                <w:bCs/>
                <w:color w:val="000000"/>
                <w:sz w:val="18"/>
                <w:lang w:val="es-ES_tradnl"/>
              </w:rPr>
              <w:t>obligatorio (aunque se indique código UPOV)</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&lt;509&gt;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Especie-nombre común en inglés</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47589D">
              <w:rPr>
                <w:rFonts w:cs="Arial"/>
                <w:color w:val="000000"/>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&lt;510&gt;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Especie-nombre común en un idioma nacional diferente del inglés</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no se indica el nombre común en inglés (&lt;509&gt;)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47589D">
              <w:rPr>
                <w:rFonts w:cs="Arial"/>
                <w:color w:val="000000"/>
                <w:sz w:val="18"/>
                <w:lang w:val="es-ES_tradnl"/>
              </w:rPr>
              <w:t>NECESARIO si se indica &lt;520&gt;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&lt;520&gt;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Especie-nombre común en un idioma nacional diferente del inglés, en alfabeto no latino</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&lt;511&gt;</w:t>
            </w:r>
          </w:p>
        </w:tc>
        <w:tc>
          <w:tcPr>
            <w:tcW w:w="2033"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Especie-código de taxones de la UPOV</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r w:rsidRPr="008465DA">
              <w:rPr>
                <w:rFonts w:cs="Arial"/>
                <w:color w:val="000000"/>
                <w:sz w:val="18"/>
                <w:lang w:val="es-ES_tradnl"/>
              </w:rPr>
              <w:t xml:space="preserve"> </w:t>
            </w: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47589D">
              <w:rPr>
                <w:rFonts w:cs="Arial"/>
                <w:color w:val="000000"/>
                <w:sz w:val="18"/>
                <w:lang w:val="es-ES_tradnl"/>
              </w:rPr>
              <w:t>tras solicitud, la Oficina prestará asistencia al contribuyente para asignar códigos UPOV;</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47589D">
              <w:rPr>
                <w:rFonts w:cs="Arial"/>
                <w:color w:val="000000"/>
                <w:sz w:val="18"/>
                <w:lang w:val="es-ES_tradnl"/>
              </w:rPr>
              <w:t>cotejar códigos UPOV con la lista de códigos UPOV;</w:t>
            </w:r>
            <w:r w:rsidRPr="008465DA">
              <w:rPr>
                <w:rFonts w:cs="Arial"/>
                <w:color w:val="000000"/>
                <w:sz w:val="18"/>
                <w:lang w:val="es-ES_tradnl"/>
              </w:rPr>
              <w:t xml:space="preserve"> </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47589D">
              <w:rPr>
                <w:rFonts w:cs="Arial"/>
                <w:color w:val="000000"/>
                <w:sz w:val="18"/>
                <w:lang w:val="es-ES_tradnl"/>
              </w:rPr>
              <w:t>verificar aparentes errores de asignación de códigos UPOV (p. ej. código correspondiente a la especie equivocado)</w:t>
            </w:r>
          </w:p>
        </w:tc>
      </w:tr>
      <w:tr w:rsidR="00A96893" w:rsidRPr="008465DA"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47589D">
            <w:pPr>
              <w:tabs>
                <w:tab w:val="left" w:pos="386"/>
              </w:tabs>
              <w:spacing w:before="60" w:after="60"/>
              <w:jc w:val="left"/>
              <w:rPr>
                <w:rFonts w:cs="Arial"/>
                <w:color w:val="000000"/>
                <w:sz w:val="18"/>
                <w:lang w:val="es-ES_tradnl"/>
              </w:rPr>
            </w:pPr>
            <w:r w:rsidRPr="0047589D">
              <w:rPr>
                <w:rFonts w:cs="Arial"/>
                <w:color w:val="000000"/>
                <w:sz w:val="18"/>
                <w:lang w:val="es-ES_tradnl"/>
              </w:rPr>
              <w:t>DENOMINACIONES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&lt;540&gt;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Fecha + denominación, propuesta, primera aparición o primera entrada en la base de datos</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no se indica la referencia del obtentor (&lt;600&gt;)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47589D">
              <w:rPr>
                <w:rFonts w:cs="Arial"/>
                <w:b/>
                <w:bCs/>
                <w:color w:val="000000"/>
                <w:sz w:val="18"/>
                <w:lang w:val="es-ES_tradnl"/>
              </w:rPr>
              <w:t>obligatorio que conste &lt;540&gt;, &lt;541&gt;, &lt;542&gt;, o &lt;543&gt; si no se indica &lt;600&gt;</w:t>
            </w:r>
            <w:r w:rsidRPr="008465DA">
              <w:rPr>
                <w:rFonts w:cs="Arial"/>
                <w:b/>
                <w:bCs/>
                <w:color w:val="000000"/>
                <w:sz w:val="18"/>
                <w:lang w:val="es-ES_tradnl"/>
              </w:rPr>
              <w:t xml:space="preserve"> </w:t>
            </w:r>
          </w:p>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47589D">
              <w:rPr>
                <w:rFonts w:cs="Arial"/>
                <w:color w:val="000000"/>
                <w:sz w:val="18"/>
                <w:lang w:val="es-ES_tradnl"/>
              </w:rPr>
              <w:t>fecha no obligatoria</w:t>
            </w:r>
            <w:r w:rsidRPr="008465DA">
              <w:rPr>
                <w:rFonts w:cs="Arial"/>
                <w:color w:val="000000"/>
                <w:sz w:val="18"/>
                <w:lang w:val="es-ES_tradnl"/>
              </w:rPr>
              <w:t xml:space="preserve"> </w:t>
            </w:r>
          </w:p>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47589D">
              <w:rPr>
                <w:rFonts w:cs="Arial"/>
                <w:color w:val="000000"/>
                <w:sz w:val="18"/>
                <w:lang w:val="es-ES_tradnl"/>
              </w:rPr>
              <w:t>NECESARIO si se indica &lt;550&gt;, &lt;551&gt;, &lt;552&gt; o &lt;553&gt;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47589D">
              <w:rPr>
                <w:rFonts w:cs="Arial"/>
                <w:color w:val="000000"/>
                <w:sz w:val="18"/>
                <w:lang w:val="es-ES_tradnl"/>
              </w:rPr>
              <w:t>aclarar el significado y cambiar denominación;</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47589D">
              <w:rPr>
                <w:rFonts w:cs="Arial"/>
                <w:color w:val="000000"/>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Cs/>
                <w:color w:val="000000"/>
                <w:sz w:val="18"/>
                <w:lang w:val="es-ES_tradnl"/>
              </w:rPr>
              <w:t>Fecha + denominación, propuesta, primera aparición o primera entrada en la base de datos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lastRenderedPageBreak/>
              <w:t>&lt;541&gt;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Fecha + denominación propuesta, publicada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47589D">
              <w:rPr>
                <w:rFonts w:cs="Arial"/>
                <w:b/>
                <w:bCs/>
                <w:color w:val="000000"/>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47589D">
              <w:rPr>
                <w:rFonts w:cs="Arial"/>
                <w:color w:val="000000"/>
                <w:sz w:val="18"/>
                <w:lang w:val="es-ES_tradnl"/>
              </w:rPr>
              <w:t>aclarar el significado y cambiar denominación</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&lt;551&gt;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Cs/>
                <w:color w:val="000000"/>
                <w:sz w:val="18"/>
                <w:lang w:val="es-ES_tradnl"/>
              </w:rPr>
            </w:pPr>
            <w:r w:rsidRPr="0047589D">
              <w:rPr>
                <w:rFonts w:cs="Arial"/>
                <w:bCs/>
                <w:color w:val="000000"/>
                <w:sz w:val="18"/>
                <w:lang w:val="es-ES_tradnl"/>
              </w:rPr>
              <w:t>Fecha + denominación, propuesta, publicada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&lt;542&gt;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Fecha + denominación, aprobada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47589D">
              <w:rPr>
                <w:rFonts w:cs="Arial"/>
                <w:color w:val="000000"/>
                <w:sz w:val="18"/>
                <w:lang w:val="es-ES_tradnl"/>
              </w:rPr>
              <w:t>permitir más de una denominación aprobada para una variedad (p. ej. cuando una denominación es aprobada y después sustituida)</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&lt;552&gt;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Cs/>
                <w:color w:val="000000"/>
                <w:sz w:val="18"/>
                <w:lang w:val="es-ES_tradnl"/>
              </w:rPr>
              <w:t>Fecha + denominación, aprobada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&lt;543&gt;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Fecha + denominación, rechazada o retirada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&lt;553&gt;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Cs/>
                <w:color w:val="000000"/>
                <w:sz w:val="18"/>
                <w:lang w:val="es-ES_tradnl"/>
              </w:rPr>
            </w:pPr>
            <w:r w:rsidRPr="0047589D">
              <w:rPr>
                <w:rFonts w:cs="Arial"/>
                <w:bCs/>
                <w:color w:val="000000"/>
                <w:sz w:val="18"/>
                <w:lang w:val="es-ES_tradnl"/>
              </w:rPr>
              <w:t>Fecha + denominación, rechazada o retirada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Referencia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NECESARIO si se indica &lt;650&gt;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Referencia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keepNext/>
              <w:spacing w:before="20" w:after="20"/>
              <w:rPr>
                <w:rFonts w:cs="Arial"/>
                <w:color w:val="000000"/>
                <w:sz w:val="18"/>
                <w:lang w:val="es-ES_tradnl"/>
              </w:rPr>
            </w:pPr>
            <w:r w:rsidRPr="008465DA">
              <w:rPr>
                <w:rFonts w:cs="Arial"/>
                <w:color w:val="000000"/>
                <w:sz w:val="18"/>
                <w:lang w:val="es-ES_tradnl"/>
              </w:rPr>
              <w:t>&lt;601&gt;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keepNext/>
              <w:spacing w:before="20" w:after="20"/>
              <w:jc w:val="left"/>
              <w:rPr>
                <w:rFonts w:cs="Arial"/>
                <w:color w:val="000000"/>
                <w:sz w:val="18"/>
                <w:lang w:val="es-ES_tradnl"/>
              </w:rPr>
            </w:pPr>
            <w:r w:rsidRPr="0047589D">
              <w:rPr>
                <w:rFonts w:cs="Arial"/>
                <w:color w:val="000000"/>
                <w:sz w:val="18"/>
                <w:lang w:val="es-ES_tradnl"/>
              </w:rPr>
              <w:t>Sinónimo de denominación de la variedad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keepNext/>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keepNext/>
              <w:tabs>
                <w:tab w:val="left" w:pos="386"/>
              </w:tabs>
              <w:spacing w:before="20" w:after="20"/>
              <w:jc w:val="left"/>
              <w:rPr>
                <w:rFonts w:cs="Arial"/>
                <w:color w:val="000000"/>
                <w:sz w:val="18"/>
                <w:lang w:val="es-ES_tradnl"/>
              </w:rPr>
            </w:pPr>
            <w:r w:rsidRPr="00517D57">
              <w:rPr>
                <w:rFonts w:cs="Arial"/>
                <w:sz w:val="18"/>
                <w:lang w:val="es-ES_tradnl"/>
              </w:rPr>
              <w:t>NECESARIO si se indica &lt;651&gt;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keepNext/>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Sinónimo de denominación de la variedad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&lt;602&gt;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Nombre comercial</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NECESARIO si se indica &lt;652&gt;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47589D">
              <w:rPr>
                <w:rFonts w:cs="Arial"/>
                <w:color w:val="000000"/>
                <w:sz w:val="18"/>
                <w:lang w:val="es-ES_tradnl"/>
              </w:rPr>
              <w:t>aclarar el significado</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47589D">
              <w:rPr>
                <w:rFonts w:cs="Arial"/>
                <w:color w:val="000000"/>
                <w:sz w:val="18"/>
                <w:lang w:val="es-ES_tradnl"/>
              </w:rPr>
              <w:t>permitir entradas múltiples</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&lt;652&gt;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Nombre comercial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&lt;210&gt;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Número de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existe solicitud</w:t>
            </w:r>
          </w:p>
        </w:tc>
        <w:tc>
          <w:tcPr>
            <w:tcW w:w="1985" w:type="dxa"/>
            <w:tcBorders>
              <w:top w:val="dotted" w:sz="4" w:space="0" w:color="auto"/>
              <w:left w:val="dotted" w:sz="4" w:space="0" w:color="auto"/>
              <w:bottom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tc>
        <w:tc>
          <w:tcPr>
            <w:tcW w:w="3419" w:type="dxa"/>
            <w:tcBorders>
              <w:top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a examinar junto con &lt;010&gt;</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&lt;220&gt;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Fecha de solicitud / presentación</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Se ofrecerá una explicación si la etiqueta &lt;220&gt; no estuviera completa</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&lt;400&gt;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Fecha de publicación de los datos relativos a la solicitud (protección) / presentación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&lt;111&gt;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Número del título concedido (de la protección) / número de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47589D">
              <w:rPr>
                <w:rFonts w:cs="Arial"/>
                <w:b/>
                <w:bCs/>
                <w:color w:val="000000"/>
                <w:sz w:val="18"/>
                <w:lang w:val="es-ES_tradnl"/>
              </w:rPr>
              <w:t>obligatorio hacer constar&lt;111&gt; / &lt;151&gt; / &lt;610&gt; o &lt;620&gt; si concedido o registrado</w:t>
            </w:r>
          </w:p>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fecha no obligatoria</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47589D">
              <w:rPr>
                <w:rFonts w:cs="Arial"/>
                <w:color w:val="000000"/>
                <w:sz w:val="18"/>
                <w:lang w:val="es-ES_tradnl"/>
              </w:rPr>
              <w:t>condición obligatoria en relación con otra información;</w:t>
            </w:r>
          </w:p>
          <w:p w:rsidR="00A96893" w:rsidRPr="008465DA" w:rsidRDefault="00A96893" w:rsidP="005C5085">
            <w:pPr>
              <w:tabs>
                <w:tab w:val="left" w:pos="385"/>
              </w:tabs>
              <w:spacing w:before="20" w:after="20"/>
              <w:jc w:val="left"/>
              <w:rPr>
                <w:rFonts w:cs="Arial"/>
                <w:color w:val="000000"/>
                <w:sz w:val="18"/>
                <w:lang w:val="es-ES_tradnl"/>
              </w:rPr>
            </w:pP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47589D">
              <w:rPr>
                <w:rFonts w:cs="Arial"/>
                <w:color w:val="000000"/>
                <w:sz w:val="18"/>
                <w:lang w:val="es-ES_tradnl"/>
              </w:rPr>
              <w:t>resolver las posibles incoherencias en relación con la situación de la etiqueta &lt;220&gt;</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&lt;151&gt;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Fecha de publicación de los datos relativos al 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véase &lt;111&gt;</w:t>
            </w:r>
          </w:p>
          <w:p w:rsidR="00A96893" w:rsidRPr="008465DA" w:rsidRDefault="00A96893" w:rsidP="005C5085">
            <w:pPr>
              <w:tabs>
                <w:tab w:val="left" w:pos="386"/>
              </w:tabs>
              <w:spacing w:before="20" w:after="20"/>
              <w:jc w:val="left"/>
              <w:rPr>
                <w:rFonts w:cs="Arial"/>
                <w:b/>
                <w:bCs/>
                <w:color w:val="000000"/>
                <w:sz w:val="18"/>
                <w:lang w:val="es-ES_tradnl"/>
              </w:rPr>
            </w:pP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lastRenderedPageBreak/>
              <w:t>&lt;610&gt;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Fecha de inicio-título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47589D">
              <w:rPr>
                <w:rFonts w:cs="Arial"/>
                <w:color w:val="000000"/>
                <w:sz w:val="18"/>
                <w:lang w:val="es-ES_tradnl"/>
              </w:rPr>
              <w:t>la fecha no puede ser anterior a la que figure en &lt;220&gt;</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&lt;620&gt;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Fecha de inicio-renovación del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47589D">
              <w:rPr>
                <w:rFonts w:cs="Arial"/>
                <w:color w:val="000000"/>
                <w:sz w:val="18"/>
                <w:lang w:val="es-ES_tradnl"/>
              </w:rPr>
              <w:t>condición obligatoria en relación con otra información;</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la fecha no puede ser anterior a la que figure en &lt;610&gt;</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aclarar el significado</w:t>
            </w:r>
            <w:r w:rsidRPr="008465DA">
              <w:rPr>
                <w:rFonts w:cs="Arial"/>
                <w:color w:val="000000"/>
                <w:sz w:val="18"/>
                <w:lang w:val="es-ES_tradnl"/>
              </w:rPr>
              <w:t xml:space="preserve"> </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&lt;665&gt;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Fecha calculada de caducidad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&lt;666&gt;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Tipo de fecha seguida de “fecha de terminación”</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47589D">
            <w:pPr>
              <w:keepNext/>
              <w:tabs>
                <w:tab w:val="left" w:pos="386"/>
              </w:tabs>
              <w:spacing w:before="60" w:after="60"/>
              <w:jc w:val="left"/>
              <w:rPr>
                <w:rFonts w:cs="Arial"/>
                <w:color w:val="000000"/>
                <w:sz w:val="18"/>
                <w:lang w:val="es-ES_tradnl"/>
              </w:rPr>
            </w:pPr>
            <w:r w:rsidRPr="0047589D">
              <w:rPr>
                <w:rFonts w:cs="Arial"/>
                <w:color w:val="000000"/>
                <w:sz w:val="18"/>
                <w:lang w:val="es-ES_tradnl"/>
              </w:rPr>
              <w:t>PARTES INTERESADAS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&lt;730&gt;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517D57">
              <w:rPr>
                <w:rFonts w:cs="Arial"/>
                <w:b/>
                <w:bCs/>
                <w:sz w:val="18"/>
                <w:lang w:val="es-ES_tradnl"/>
              </w:rPr>
              <w:t>Nombre del solicitante</w:t>
            </w:r>
            <w:r w:rsidRPr="008465DA">
              <w:rPr>
                <w:rFonts w:cs="Arial"/>
                <w:b/>
                <w:bCs/>
                <w:color w:val="000000"/>
                <w:sz w:val="18"/>
                <w:lang w:val="es-ES_tradnl"/>
              </w:rPr>
              <w:t xml:space="preserve"> </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sz w:val="18"/>
                <w:lang w:val="es-ES_tradnl"/>
              </w:rPr>
              <w:t>NECESARIO si se indica &lt;750&gt;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&lt;750&gt;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Cs/>
                <w:color w:val="000000"/>
                <w:sz w:val="18"/>
                <w:lang w:val="es-ES_tradnl"/>
              </w:rPr>
            </w:pPr>
            <w:r w:rsidRPr="0047589D">
              <w:rPr>
                <w:rFonts w:cs="Arial"/>
                <w:bCs/>
                <w:color w:val="000000"/>
                <w:sz w:val="18"/>
                <w:lang w:val="es-ES_tradnl"/>
              </w:rPr>
              <w:t>Nombre del solicitante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Cs/>
                <w:color w:val="000000"/>
                <w:sz w:val="18"/>
                <w:lang w:val="es-ES_tradnl"/>
              </w:rPr>
            </w:pPr>
            <w:r w:rsidRPr="00517D57">
              <w:rPr>
                <w:rFonts w:cs="Arial"/>
                <w:bCs/>
                <w:sz w:val="18"/>
                <w:lang w:val="es-ES_tradnl"/>
              </w:rPr>
              <w:t>no obligatorio</w:t>
            </w:r>
            <w:r w:rsidRPr="008465DA">
              <w:rPr>
                <w:rFonts w:cs="Arial"/>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&lt;731&gt;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Nombre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explicar el significado de “obtentor” de conformidad con el documento TGP/5 (véase &lt;733&gt;)</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&lt;751&gt;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Cs/>
                <w:color w:val="000000"/>
                <w:sz w:val="18"/>
                <w:lang w:val="es-ES_tradnl"/>
              </w:rPr>
            </w:pPr>
            <w:r w:rsidRPr="0047589D">
              <w:rPr>
                <w:rFonts w:cs="Arial"/>
                <w:bCs/>
                <w:color w:val="000000"/>
                <w:sz w:val="18"/>
                <w:lang w:val="es-ES_tradnl"/>
              </w:rPr>
              <w:t>Nombre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Cs/>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&lt;732&gt;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Nombre del encargado del mantenimiento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figura en la lista</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NECESARIO si se indica &lt;752&gt;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indicar fecha de comienzo y de terminación (el encargado del mantenimiento puede cambiar)</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&lt;752&gt;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Nombre del encargado del mantenimiento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&lt;733&gt;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47589D">
              <w:rPr>
                <w:rFonts w:cs="Arial"/>
                <w:b/>
                <w:bCs/>
                <w:color w:val="000000"/>
                <w:sz w:val="18"/>
                <w:lang w:val="es-ES_tradnl"/>
              </w:rPr>
              <w:t>Nombre del titular del derecho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47589D">
              <w:rPr>
                <w:rFonts w:cs="Arial"/>
                <w:b/>
                <w:bCs/>
                <w:color w:val="000000"/>
                <w:sz w:val="18"/>
                <w:lang w:val="es-ES_tradnl"/>
              </w:rPr>
              <w:t>obligatorio si se ha concedido protección</w:t>
            </w:r>
            <w:r w:rsidRPr="0047589D">
              <w:rPr>
                <w:rFonts w:cs="Arial"/>
                <w:bCs/>
                <w:color w:val="000000"/>
                <w:sz w:val="18"/>
                <w:lang w:val="es-ES_tradnl"/>
              </w:rPr>
              <w:t xml:space="preserve"> o NECESARIO si se indica &lt;753&gt;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47589D">
              <w:rPr>
                <w:rFonts w:cs="Arial"/>
                <w:color w:val="000000"/>
                <w:sz w:val="18"/>
                <w:lang w:val="es-ES_tradnl"/>
              </w:rPr>
              <w:t>explicar el significado de “titular del derecho” de conformidad con el documento TGP/5 (véase &lt;731&gt;)</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47589D">
              <w:rPr>
                <w:rFonts w:cs="Arial"/>
                <w:color w:val="000000"/>
                <w:sz w:val="18"/>
                <w:lang w:val="es-ES_tradnl"/>
              </w:rPr>
              <w:t>indicar fecha de comienzo y de terminación (el titular del derecho puede cambiar)</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&lt;753&gt;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Cs/>
                <w:color w:val="000000"/>
                <w:sz w:val="18"/>
                <w:lang w:val="es-ES_tradnl"/>
              </w:rPr>
            </w:pPr>
            <w:r w:rsidRPr="0047589D">
              <w:rPr>
                <w:rFonts w:cs="Arial"/>
                <w:bCs/>
                <w:color w:val="000000"/>
                <w:sz w:val="18"/>
                <w:lang w:val="es-ES_tradnl"/>
              </w:rPr>
              <w:t>Nombre del titular del derecho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&lt;740&gt;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Tipo de otra parte seguido del nombre de la parte</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NECESARIO si se indica &lt;760&gt;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&lt;760&gt;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Tipo de otra parte seguido del nombre de la parte en alfabeto no latino</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47589D">
            <w:pPr>
              <w:tabs>
                <w:tab w:val="left" w:pos="386"/>
              </w:tabs>
              <w:spacing w:before="60" w:after="60"/>
              <w:jc w:val="left"/>
              <w:rPr>
                <w:rFonts w:cs="Arial"/>
                <w:color w:val="000000"/>
                <w:sz w:val="18"/>
                <w:lang w:val="es-ES_tradnl"/>
              </w:rPr>
            </w:pPr>
            <w:r w:rsidRPr="0047589D">
              <w:rPr>
                <w:rFonts w:cs="Arial"/>
                <w:color w:val="000000"/>
                <w:sz w:val="18"/>
                <w:lang w:val="es-ES_tradnl"/>
              </w:rPr>
              <w:t>INFORMACIÓN RELATIVA A SOLICITUDES EQUIVALENTES EN OTROS TERRITORIOS</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&lt;300&gt;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Solicitud prioritaria:</w:t>
            </w:r>
            <w:r w:rsidRPr="008465DA">
              <w:rPr>
                <w:rFonts w:cs="Arial"/>
                <w:color w:val="000000"/>
                <w:sz w:val="18"/>
                <w:lang w:val="es-ES_tradnl"/>
              </w:rPr>
              <w:t xml:space="preserve">  </w:t>
            </w:r>
            <w:r w:rsidRPr="0047589D">
              <w:rPr>
                <w:rFonts w:cs="Arial"/>
                <w:color w:val="000000"/>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&lt;310&gt;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Otras solicitudes:</w:t>
            </w:r>
            <w:r w:rsidRPr="008465DA">
              <w:rPr>
                <w:rFonts w:cs="Arial"/>
                <w:color w:val="000000"/>
                <w:sz w:val="18"/>
                <w:lang w:val="es-ES_tradnl"/>
              </w:rPr>
              <w:t xml:space="preserve">  </w:t>
            </w:r>
            <w:r w:rsidRPr="00517D57">
              <w:rPr>
                <w:rFonts w:cs="Arial"/>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lastRenderedPageBreak/>
              <w:t>&lt;320&gt;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Otros países:</w:t>
            </w:r>
            <w:r w:rsidRPr="008465DA">
              <w:rPr>
                <w:rFonts w:cs="Arial"/>
                <w:color w:val="000000"/>
                <w:sz w:val="18"/>
                <w:lang w:val="es-ES_tradnl"/>
              </w:rPr>
              <w:t xml:space="preserve">  </w:t>
            </w:r>
            <w:r w:rsidRPr="0047589D">
              <w:rPr>
                <w:rFonts w:cs="Arial"/>
                <w:color w:val="000000"/>
                <w:sz w:val="18"/>
                <w:lang w:val="es-ES_tradnl"/>
              </w:rPr>
              <w:t>país, denominación si es diferente de la denominación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&lt;330&gt;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Otros países:</w:t>
            </w:r>
            <w:r w:rsidRPr="008465DA">
              <w:rPr>
                <w:rFonts w:cs="Arial"/>
                <w:color w:val="000000"/>
                <w:sz w:val="18"/>
                <w:lang w:val="es-ES_tradnl"/>
              </w:rPr>
              <w:t xml:space="preserve">  </w:t>
            </w:r>
            <w:r w:rsidRPr="0047589D">
              <w:rPr>
                <w:rFonts w:cs="Arial"/>
                <w:color w:val="000000"/>
                <w:sz w:val="18"/>
                <w:lang w:val="es-ES_tradnl"/>
              </w:rPr>
              <w:t>país, referencia del obtentor si es diferente de la referencia del obtentor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Otra información pertinente (frase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NECESARIO si se indica &lt;950&gt;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Otra información pertinente (frase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Observaciones (palabra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NECESARIO si se indica &lt;960&gt;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&lt;960&gt;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Observaciones (palabra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Etiquetas de la información que ha cambiado desde la última comunicación (facultativo)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Desarrollar una opción que se genere automáticamente (véase 2.1.1.a))</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&lt;998&gt;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&lt;999&gt;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Identificador de imagen (para uso futuro)</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47589D">
              <w:rPr>
                <w:rFonts w:cs="Arial"/>
                <w:color w:val="000000"/>
                <w:sz w:val="18"/>
                <w:lang w:val="es-ES_tradnl"/>
              </w:rPr>
              <w:t>Crear la posibilidad de facilitar un hiperenlace con la imagen (p. ej. página Web de una autoridad)</w:t>
            </w:r>
          </w:p>
        </w:tc>
      </w:tr>
      <w:tr w:rsidR="00A96893" w:rsidRPr="008465DA"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47589D">
            <w:pPr>
              <w:keepNext/>
              <w:tabs>
                <w:tab w:val="left" w:pos="386"/>
              </w:tabs>
              <w:spacing w:before="60" w:after="60"/>
              <w:jc w:val="left"/>
              <w:rPr>
                <w:rFonts w:cs="Arial"/>
                <w:color w:val="000000"/>
                <w:sz w:val="18"/>
                <w:lang w:val="es-ES_tradnl"/>
              </w:rPr>
            </w:pPr>
            <w:r w:rsidRPr="0047589D">
              <w:rPr>
                <w:rFonts w:cs="Arial"/>
                <w:color w:val="000000"/>
                <w:sz w:val="18"/>
                <w:lang w:val="es-ES_tradnl"/>
              </w:rPr>
              <w:t>FECHAS DE COMERCIALIZACIÓN</w:t>
            </w:r>
          </w:p>
        </w:tc>
      </w:tr>
      <w:tr w:rsidR="00A96893" w:rsidRPr="008465DA"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&lt;800&gt;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47589D">
              <w:rPr>
                <w:rFonts w:cs="Arial"/>
                <w:color w:val="000000"/>
                <w:sz w:val="18"/>
                <w:lang w:val="es-ES_tradnl"/>
              </w:rPr>
              <w:t>Fechas de comercialización</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bl>
    <w:p w:rsidR="00A96893" w:rsidRPr="008465DA" w:rsidRDefault="00A96893" w:rsidP="000829B1">
      <w:pPr>
        <w:spacing w:line="360" w:lineRule="auto"/>
        <w:ind w:left="567"/>
        <w:rPr>
          <w:bCs/>
          <w:lang w:val="es-ES_tradnl"/>
        </w:rPr>
      </w:pPr>
    </w:p>
    <w:p w:rsidR="00A96893" w:rsidRPr="008465DA" w:rsidRDefault="00A96893" w:rsidP="000829B1">
      <w:pPr>
        <w:rPr>
          <w:rFonts w:cs="Arial"/>
          <w:color w:val="000000"/>
          <w:lang w:val="es-ES_tradnl"/>
        </w:rPr>
      </w:pPr>
      <w:r w:rsidRPr="0047589D">
        <w:rPr>
          <w:rFonts w:cs="Arial"/>
          <w:color w:val="000000"/>
          <w:lang w:val="es-ES_tradnl"/>
        </w:rPr>
        <w:t>&lt;800&gt; ejemplo:</w:t>
      </w:r>
      <w:r w:rsidRPr="008465DA">
        <w:rPr>
          <w:rFonts w:cs="Arial"/>
          <w:color w:val="000000"/>
          <w:lang w:val="es-ES_tradnl"/>
        </w:rPr>
        <w:t xml:space="preserve"> </w:t>
      </w:r>
      <w:r w:rsidRPr="008465DA">
        <w:rPr>
          <w:rFonts w:cs="Arial"/>
          <w:color w:val="000000"/>
          <w:lang w:val="es-ES_tradnl"/>
        </w:rPr>
        <w:tab/>
      </w:r>
      <w:r w:rsidRPr="0047589D">
        <w:rPr>
          <w:rFonts w:cs="Arial"/>
          <w:color w:val="000000"/>
          <w:lang w:val="es-ES_tradnl"/>
        </w:rPr>
        <w:t>“AB CD 20120119 situación de la fuente”</w:t>
      </w:r>
    </w:p>
    <w:p w:rsidR="00A96893" w:rsidRPr="008465DA" w:rsidRDefault="00A96893" w:rsidP="000829B1">
      <w:pPr>
        <w:rPr>
          <w:rFonts w:cs="Arial"/>
          <w:color w:val="000000"/>
          <w:lang w:val="es-ES_tradnl"/>
        </w:rPr>
      </w:pPr>
      <w:r w:rsidRPr="008465DA">
        <w:rPr>
          <w:rFonts w:cs="Arial"/>
          <w:color w:val="000000"/>
          <w:lang w:val="es-ES_tradnl"/>
        </w:rPr>
        <w:tab/>
      </w:r>
      <w:r w:rsidRPr="008465DA">
        <w:rPr>
          <w:rFonts w:cs="Arial"/>
          <w:color w:val="000000"/>
          <w:lang w:val="es-ES_tradnl"/>
        </w:rPr>
        <w:tab/>
      </w:r>
      <w:r w:rsidRPr="00517D57">
        <w:rPr>
          <w:rFonts w:cs="Arial"/>
          <w:lang w:val="es-ES_tradnl"/>
        </w:rPr>
        <w:t>o</w:t>
      </w:r>
      <w:r w:rsidRPr="008465DA">
        <w:rPr>
          <w:rFonts w:cs="Arial"/>
          <w:color w:val="000000"/>
          <w:lang w:val="es-ES_tradnl"/>
        </w:rPr>
        <w:t xml:space="preserve"> </w:t>
      </w:r>
      <w:r w:rsidRPr="008465DA">
        <w:rPr>
          <w:rFonts w:cs="Arial"/>
          <w:color w:val="000000"/>
          <w:lang w:val="es-ES_tradnl"/>
        </w:rPr>
        <w:tab/>
      </w:r>
      <w:r w:rsidRPr="00517D57">
        <w:rPr>
          <w:rFonts w:cs="Arial"/>
          <w:lang w:val="es-ES_tradnl"/>
        </w:rPr>
        <w:t>“AB CD 2012 situación de la fuente”</w:t>
      </w:r>
    </w:p>
    <w:p w:rsidR="00A96893" w:rsidRPr="008465DA" w:rsidRDefault="00A96893" w:rsidP="000829B1">
      <w:pPr>
        <w:spacing w:line="360" w:lineRule="auto"/>
        <w:ind w:left="567"/>
        <w:rPr>
          <w:bCs/>
          <w:lang w:val="es-ES_tradnl"/>
        </w:rPr>
      </w:pPr>
    </w:p>
    <w:p w:rsidR="00A96893" w:rsidRPr="008465DA" w:rsidRDefault="00A96893" w:rsidP="000829B1">
      <w:pPr>
        <w:keepNext/>
        <w:ind w:left="567"/>
        <w:rPr>
          <w:rFonts w:cs="Arial"/>
          <w:bCs/>
          <w:i/>
          <w:iCs/>
          <w:lang w:val="es-ES_tradnl"/>
        </w:rPr>
      </w:pPr>
      <w:r w:rsidRPr="008465DA">
        <w:rPr>
          <w:rFonts w:cs="Arial"/>
          <w:bCs/>
          <w:i/>
          <w:iCs/>
          <w:lang w:val="es-ES_tradnl"/>
        </w:rPr>
        <w:t>3.3</w:t>
      </w:r>
      <w:r w:rsidRPr="008465DA">
        <w:rPr>
          <w:rFonts w:cs="Arial"/>
          <w:bCs/>
          <w:i/>
          <w:iCs/>
          <w:lang w:val="es-ES_tradnl"/>
        </w:rPr>
        <w:tab/>
      </w:r>
      <w:r w:rsidRPr="0047589D">
        <w:rPr>
          <w:rFonts w:cs="Arial"/>
          <w:bCs/>
          <w:i/>
          <w:iCs/>
          <w:lang w:val="es-ES_tradnl"/>
        </w:rPr>
        <w:t>“Elementos de información” obligatorios y necesarios</w:t>
      </w:r>
    </w:p>
    <w:p w:rsidR="00A96893" w:rsidRPr="008465DA" w:rsidRDefault="00A96893" w:rsidP="000829B1">
      <w:pPr>
        <w:keepNext/>
        <w:ind w:left="567"/>
        <w:rPr>
          <w:bCs/>
          <w:lang w:val="es-ES_tradnl"/>
        </w:rPr>
      </w:pPr>
    </w:p>
    <w:p w:rsidR="00A96893" w:rsidRPr="008465DA" w:rsidRDefault="00A96893" w:rsidP="000829B1">
      <w:pPr>
        <w:keepNext/>
        <w:rPr>
          <w:rFonts w:cs="Angsana New"/>
          <w:bCs/>
          <w:szCs w:val="24"/>
          <w:lang w:val="es-ES_tradnl" w:bidi="th-TH"/>
        </w:rPr>
      </w:pPr>
      <w:r w:rsidRPr="008465DA">
        <w:rPr>
          <w:bCs/>
          <w:lang w:val="es-ES_tradnl"/>
        </w:rPr>
        <w:t>3.3.1</w:t>
      </w:r>
      <w:r w:rsidRPr="008465DA">
        <w:rPr>
          <w:bCs/>
          <w:lang w:val="es-ES_tradnl"/>
        </w:rPr>
        <w:tab/>
      </w:r>
      <w:r w:rsidRPr="0047589D">
        <w:rPr>
          <w:bCs/>
          <w:lang w:val="es-ES_tradnl"/>
        </w:rPr>
        <w:t>Por lo que respecta a los elementos de información que se indican como “obligatorio” en la Sección 3.2, los datos no serán excluidos de la Base de datos sobre variedades vegetales aunque no se proporcione esa información.</w:t>
      </w:r>
      <w:r w:rsidRPr="008465DA">
        <w:rPr>
          <w:rFonts w:cs="Angsana New"/>
          <w:bCs/>
          <w:szCs w:val="24"/>
          <w:lang w:val="es-ES_tradnl" w:bidi="th-TH"/>
        </w:rPr>
        <w:t xml:space="preserve">  </w:t>
      </w:r>
      <w:r w:rsidRPr="0047589D">
        <w:rPr>
          <w:rFonts w:cs="Angsana New"/>
          <w:bCs/>
          <w:szCs w:val="24"/>
          <w:lang w:val="es-ES_tradnl" w:bidi="th-TH"/>
        </w:rPr>
        <w:t>Sin embargo, se enviará al contribuyente un informe detallando las inobservancias.</w:t>
      </w:r>
    </w:p>
    <w:p w:rsidR="00A96893" w:rsidRPr="008465DA" w:rsidRDefault="00A96893" w:rsidP="000829B1">
      <w:pPr>
        <w:rPr>
          <w:rFonts w:cs="Angsana New"/>
          <w:bCs/>
          <w:szCs w:val="24"/>
          <w:lang w:val="es-ES_tradnl" w:bidi="th-TH"/>
        </w:rPr>
      </w:pPr>
    </w:p>
    <w:p w:rsidR="00A96893" w:rsidRPr="008465DA" w:rsidRDefault="00A96893" w:rsidP="000829B1">
      <w:pPr>
        <w:rPr>
          <w:rFonts w:cs="Angsana New"/>
          <w:bCs/>
          <w:szCs w:val="24"/>
          <w:lang w:val="es-ES_tradnl" w:bidi="th-TH"/>
        </w:rPr>
      </w:pPr>
      <w:r w:rsidRPr="008465DA">
        <w:rPr>
          <w:rFonts w:cs="Angsana New"/>
          <w:bCs/>
          <w:szCs w:val="24"/>
          <w:lang w:val="es-ES_tradnl" w:bidi="th-TH"/>
        </w:rPr>
        <w:t>3.3.2</w:t>
      </w:r>
      <w:r w:rsidRPr="008465DA">
        <w:rPr>
          <w:rFonts w:cs="Angsana New"/>
          <w:bCs/>
          <w:szCs w:val="24"/>
          <w:lang w:val="es-ES_tradnl" w:bidi="th-TH"/>
        </w:rPr>
        <w:tab/>
      </w:r>
      <w:r w:rsidRPr="0047589D">
        <w:rPr>
          <w:rFonts w:cs="Angsana New"/>
          <w:bCs/>
          <w:szCs w:val="24"/>
          <w:lang w:val="es-ES_tradnl" w:bidi="th-TH"/>
        </w:rPr>
        <w:t>Un resumen de las inobservancias se enviará al TC y al CAJ una vez al año.</w:t>
      </w:r>
    </w:p>
    <w:p w:rsidR="00A96893" w:rsidRPr="008465DA" w:rsidRDefault="00A96893" w:rsidP="000829B1">
      <w:pPr>
        <w:spacing w:line="360" w:lineRule="auto"/>
        <w:rPr>
          <w:bCs/>
          <w:lang w:val="es-ES_tradnl"/>
        </w:rPr>
      </w:pPr>
    </w:p>
    <w:p w:rsidR="00A96893" w:rsidRPr="008465DA" w:rsidRDefault="00A96893" w:rsidP="000829B1">
      <w:pPr>
        <w:rPr>
          <w:lang w:val="es-ES_tradnl"/>
        </w:rPr>
      </w:pPr>
      <w:r w:rsidRPr="008465DA">
        <w:rPr>
          <w:lang w:val="es-ES_tradnl"/>
        </w:rPr>
        <w:t>3.3.3</w:t>
      </w:r>
      <w:r w:rsidRPr="008465DA">
        <w:rPr>
          <w:lang w:val="es-ES_tradnl"/>
        </w:rPr>
        <w:tab/>
      </w:r>
      <w:r w:rsidRPr="0047589D">
        <w:rPr>
          <w:lang w:val="es-ES_tradnl"/>
        </w:rPr>
        <w:t>Con respecto a los elementos de información que se indican como “NECESARIO” en la Sección 3.2, los datos serán excluidos de la Base de datos sobre variedades vegetales si el elemento necesario no figura en el alfabeto latino.</w:t>
      </w:r>
    </w:p>
    <w:p w:rsidR="00A96893" w:rsidRPr="008465DA" w:rsidRDefault="00A96893" w:rsidP="000829B1">
      <w:pPr>
        <w:spacing w:line="360" w:lineRule="auto"/>
        <w:rPr>
          <w:bCs/>
          <w:lang w:val="es-ES_tradnl"/>
        </w:rPr>
      </w:pPr>
    </w:p>
    <w:p w:rsidR="00A96893" w:rsidRPr="008465DA" w:rsidRDefault="00A96893" w:rsidP="000829B1">
      <w:pPr>
        <w:ind w:left="567"/>
        <w:rPr>
          <w:bCs/>
          <w:i/>
          <w:iCs/>
          <w:lang w:val="es-ES_tradnl"/>
        </w:rPr>
      </w:pPr>
      <w:r w:rsidRPr="008465DA">
        <w:rPr>
          <w:bCs/>
          <w:i/>
          <w:iCs/>
          <w:lang w:val="es-ES_tradnl"/>
        </w:rPr>
        <w:t>3.4</w:t>
      </w:r>
      <w:r w:rsidRPr="008465DA">
        <w:rPr>
          <w:bCs/>
          <w:i/>
          <w:iCs/>
          <w:lang w:val="es-ES_tradnl"/>
        </w:rPr>
        <w:tab/>
      </w:r>
      <w:r w:rsidRPr="00517D57">
        <w:rPr>
          <w:bCs/>
          <w:i/>
          <w:iCs/>
          <w:lang w:val="es-ES_tradnl"/>
        </w:rPr>
        <w:t>Fechas de comercialización</w:t>
      </w:r>
    </w:p>
    <w:p w:rsidR="00A96893" w:rsidRPr="008465DA" w:rsidRDefault="00A96893" w:rsidP="000829B1">
      <w:pPr>
        <w:ind w:left="567"/>
        <w:rPr>
          <w:bCs/>
          <w:i/>
          <w:iCs/>
          <w:lang w:val="es-ES_tradnl"/>
        </w:rPr>
      </w:pPr>
    </w:p>
    <w:p w:rsidR="00A96893" w:rsidRPr="008465DA" w:rsidRDefault="00A96893" w:rsidP="000829B1">
      <w:pPr>
        <w:rPr>
          <w:iCs/>
          <w:lang w:val="es-ES_tradnl"/>
        </w:rPr>
      </w:pPr>
      <w:r w:rsidRPr="008465DA">
        <w:rPr>
          <w:bCs/>
          <w:iCs/>
          <w:lang w:val="es-ES_tradnl"/>
        </w:rPr>
        <w:t>3.4.1</w:t>
      </w:r>
      <w:r w:rsidRPr="008465DA">
        <w:rPr>
          <w:bCs/>
          <w:iCs/>
          <w:lang w:val="es-ES_tradnl"/>
        </w:rPr>
        <w:tab/>
      </w:r>
      <w:r w:rsidRPr="0047589D">
        <w:rPr>
          <w:bCs/>
          <w:iCs/>
          <w:lang w:val="es-ES_tradnl"/>
        </w:rPr>
        <w:t>La información introducida en la Base de datos sobre variedades vegetales permite tener una indicación de las fechas en las que se haya comercializado por primera vez la variedad en el territorio de la solicitud y en otros territorios, sobre la base siguiente:</w:t>
      </w:r>
    </w:p>
    <w:p w:rsidR="00A96893" w:rsidRPr="008465DA" w:rsidRDefault="00A96893" w:rsidP="000829B1">
      <w:pPr>
        <w:rPr>
          <w:i/>
          <w:iCs/>
          <w:lang w:val="es-ES_tradnl"/>
        </w:rPr>
      </w:pPr>
    </w:p>
    <w:p w:rsidR="00A96893" w:rsidRPr="008465DA" w:rsidRDefault="00A96893" w:rsidP="000829B1">
      <w:pPr>
        <w:ind w:left="567"/>
        <w:rPr>
          <w:lang w:val="es-ES_tradnl"/>
        </w:rPr>
      </w:pPr>
      <w:r w:rsidRPr="0047589D">
        <w:rPr>
          <w:lang w:val="es-ES_tradnl"/>
        </w:rPr>
        <w:t>Información &lt;XXX&gt;:</w:t>
      </w:r>
      <w:r w:rsidRPr="008465DA">
        <w:rPr>
          <w:lang w:val="es-ES_tradnl"/>
        </w:rPr>
        <w:t xml:space="preserve">  </w:t>
      </w:r>
      <w:r w:rsidRPr="0047589D">
        <w:rPr>
          <w:lang w:val="es-ES_tradnl"/>
        </w:rPr>
        <w:t>fechas en las que se haya comercializado por primera vez una variedad en el territorio de la solicitud y en otros territorios (no obligatorio)</w:t>
      </w:r>
    </w:p>
    <w:p w:rsidR="00A96893" w:rsidRPr="008465DA" w:rsidRDefault="00A96893" w:rsidP="000829B1">
      <w:pPr>
        <w:rPr>
          <w:i/>
          <w:iCs/>
          <w:lang w:val="es-ES_tradnl"/>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A96893" w:rsidRPr="008465DA"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5C5085">
            <w:pPr>
              <w:spacing w:before="40" w:after="40"/>
              <w:jc w:val="left"/>
              <w:rPr>
                <w:sz w:val="18"/>
                <w:szCs w:val="24"/>
                <w:lang w:val="es-ES_tradnl"/>
              </w:rPr>
            </w:pP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40" w:after="40"/>
              <w:jc w:val="left"/>
              <w:rPr>
                <w:sz w:val="18"/>
                <w:szCs w:val="24"/>
                <w:u w:val="single"/>
                <w:lang w:val="es-ES_tradnl"/>
              </w:rPr>
            </w:pPr>
            <w:r w:rsidRPr="0047589D">
              <w:rPr>
                <w:sz w:val="18"/>
                <w:szCs w:val="24"/>
                <w:u w:val="single"/>
                <w:lang w:val="es-ES_tradnl"/>
              </w:rPr>
              <w:t>Observación</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spacing w:before="40" w:after="40"/>
              <w:jc w:val="left"/>
              <w:rPr>
                <w:sz w:val="18"/>
                <w:szCs w:val="24"/>
                <w:lang w:val="es-ES_tradnl"/>
              </w:rPr>
            </w:pPr>
            <w:r w:rsidRPr="00517D57">
              <w:rPr>
                <w:sz w:val="18"/>
                <w:szCs w:val="24"/>
                <w:lang w:val="es-ES_tradnl"/>
              </w:rPr>
              <w:t>i)</w:t>
            </w:r>
            <w:r w:rsidRPr="008465DA">
              <w:rPr>
                <w:sz w:val="18"/>
                <w:szCs w:val="24"/>
                <w:lang w:val="es-ES_tradnl"/>
              </w:rPr>
              <w:tab/>
            </w:r>
            <w:r w:rsidRPr="0047589D">
              <w:rPr>
                <w:sz w:val="18"/>
                <w:szCs w:val="24"/>
                <w:lang w:val="es-ES_tradnl"/>
              </w:rPr>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40" w:after="40"/>
              <w:jc w:val="left"/>
              <w:rPr>
                <w:sz w:val="18"/>
                <w:szCs w:val="24"/>
                <w:lang w:val="es-ES_tradnl"/>
              </w:rPr>
            </w:pPr>
            <w:r w:rsidRPr="0047589D">
              <w:rPr>
                <w:sz w:val="18"/>
                <w:szCs w:val="24"/>
                <w:lang w:val="es-ES_tradnl"/>
              </w:rPr>
              <w:t>Código ISO de dos letras</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spacing w:before="40" w:after="40"/>
              <w:jc w:val="left"/>
              <w:rPr>
                <w:sz w:val="18"/>
                <w:lang w:val="es-ES_tradnl"/>
              </w:rPr>
            </w:pPr>
            <w:r w:rsidRPr="00517D57">
              <w:rPr>
                <w:sz w:val="18"/>
                <w:szCs w:val="24"/>
                <w:lang w:val="es-ES_tradnl"/>
              </w:rPr>
              <w:t>ii)</w:t>
            </w:r>
            <w:r w:rsidRPr="008465DA">
              <w:rPr>
                <w:sz w:val="18"/>
                <w:szCs w:val="24"/>
                <w:lang w:val="es-ES_tradnl"/>
              </w:rPr>
              <w:tab/>
            </w:r>
            <w:r w:rsidRPr="0047589D">
              <w:rPr>
                <w:sz w:val="18"/>
                <w:szCs w:val="24"/>
                <w:lang w:val="es-ES_tradnl"/>
              </w:rPr>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40" w:after="40"/>
              <w:jc w:val="left"/>
              <w:rPr>
                <w:sz w:val="18"/>
                <w:szCs w:val="24"/>
                <w:lang w:val="es-ES_tradnl"/>
              </w:rPr>
            </w:pPr>
            <w:r w:rsidRPr="00517D57">
              <w:rPr>
                <w:sz w:val="18"/>
                <w:szCs w:val="24"/>
                <w:lang w:val="es-ES_tradnl"/>
              </w:rPr>
              <w:t>Código ISO de dos letras</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spacing w:before="40" w:after="40"/>
              <w:jc w:val="left"/>
              <w:rPr>
                <w:sz w:val="18"/>
                <w:lang w:val="es-ES_tradnl"/>
              </w:rPr>
            </w:pPr>
            <w:r w:rsidRPr="00517D57">
              <w:rPr>
                <w:sz w:val="18"/>
                <w:lang w:val="es-ES_tradnl"/>
              </w:rPr>
              <w:t>iii)</w:t>
            </w:r>
            <w:r w:rsidRPr="008465DA">
              <w:rPr>
                <w:sz w:val="18"/>
                <w:lang w:val="es-ES_tradnl"/>
              </w:rPr>
              <w:tab/>
            </w:r>
            <w:r w:rsidRPr="0047589D">
              <w:rPr>
                <w:sz w:val="18"/>
                <w:lang w:val="es-ES_tradnl"/>
              </w:rPr>
              <w:t>Fecha en la que la variedad fue comercializada* por primera vez en el territorio</w:t>
            </w:r>
          </w:p>
          <w:p w:rsidR="00A96893" w:rsidRPr="008465DA" w:rsidRDefault="00A96893" w:rsidP="0047589D">
            <w:pPr>
              <w:spacing w:before="40" w:after="40"/>
              <w:jc w:val="left"/>
              <w:rPr>
                <w:sz w:val="18"/>
                <w:lang w:val="es-ES_tradnl"/>
              </w:rPr>
            </w:pPr>
            <w:r w:rsidRPr="0047589D">
              <w:rPr>
                <w:sz w:val="18"/>
                <w:lang w:val="es-ES_tradnl"/>
              </w:rPr>
              <w:t>(</w:t>
            </w:r>
            <w:r w:rsidRPr="0047589D">
              <w:rPr>
                <w:sz w:val="18"/>
                <w:vertAlign w:val="superscript"/>
                <w:lang w:val="es-ES_tradnl"/>
              </w:rPr>
              <w:t>*</w:t>
            </w:r>
            <w:r w:rsidRPr="0047589D">
              <w:rPr>
                <w:sz w:val="18"/>
                <w:lang w:val="es-ES_tradnl"/>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40" w:after="40"/>
              <w:jc w:val="left"/>
              <w:rPr>
                <w:sz w:val="18"/>
                <w:szCs w:val="24"/>
                <w:lang w:val="es-ES_tradnl"/>
              </w:rPr>
            </w:pPr>
            <w:r w:rsidRPr="0047589D">
              <w:rPr>
                <w:sz w:val="18"/>
                <w:szCs w:val="24"/>
                <w:lang w:val="es-ES_tradnl"/>
              </w:rPr>
              <w:t>de conformidad con el formato YYYY[MMDD] (Año[MesDía]):</w:t>
            </w:r>
            <w:r w:rsidRPr="008465DA">
              <w:rPr>
                <w:sz w:val="18"/>
                <w:szCs w:val="24"/>
                <w:lang w:val="es-ES_tradnl"/>
              </w:rPr>
              <w:t xml:space="preserve">  </w:t>
            </w:r>
            <w:r w:rsidRPr="0047589D">
              <w:rPr>
                <w:sz w:val="18"/>
                <w:szCs w:val="24"/>
                <w:lang w:val="es-ES_tradnl"/>
              </w:rPr>
              <w:t>el mes y el día no son obligatorios si no se dispone de los mismos</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spacing w:before="40" w:after="40"/>
              <w:jc w:val="left"/>
              <w:rPr>
                <w:sz w:val="18"/>
                <w:lang w:val="es-ES_tradnl"/>
              </w:rPr>
            </w:pPr>
            <w:r w:rsidRPr="00517D57">
              <w:rPr>
                <w:sz w:val="18"/>
                <w:lang w:val="es-ES_tradnl"/>
              </w:rPr>
              <w:t>iv)</w:t>
            </w:r>
            <w:r w:rsidRPr="008465DA">
              <w:rPr>
                <w:sz w:val="18"/>
                <w:lang w:val="es-ES_tradnl"/>
              </w:rPr>
              <w:tab/>
            </w:r>
            <w:r w:rsidRPr="0047589D">
              <w:rPr>
                <w:sz w:val="18"/>
                <w:lang w:val="es-ES_tradnl"/>
              </w:rPr>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40" w:after="40"/>
              <w:jc w:val="left"/>
              <w:rPr>
                <w:sz w:val="18"/>
                <w:szCs w:val="24"/>
                <w:lang w:val="es-ES_tradnl"/>
              </w:rPr>
            </w:pPr>
            <w:r w:rsidRPr="0047589D">
              <w:rPr>
                <w:sz w:val="18"/>
                <w:szCs w:val="24"/>
                <w:lang w:val="es-ES_tradnl"/>
              </w:rPr>
              <w:t>obligatorio para cada entrada en &lt;XXX&gt;</w:t>
            </w:r>
            <w:r w:rsidRPr="008465DA">
              <w:rPr>
                <w:sz w:val="18"/>
                <w:szCs w:val="24"/>
                <w:lang w:val="es-ES_tradnl"/>
              </w:rPr>
              <w:t xml:space="preserve"> </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spacing w:before="40" w:after="40"/>
              <w:jc w:val="left"/>
              <w:rPr>
                <w:sz w:val="18"/>
                <w:lang w:val="es-ES_tradnl"/>
              </w:rPr>
            </w:pPr>
            <w:r w:rsidRPr="00517D57">
              <w:rPr>
                <w:sz w:val="18"/>
                <w:lang w:val="es-ES_tradnl"/>
              </w:rPr>
              <w:t>v)</w:t>
            </w:r>
            <w:r w:rsidRPr="008465DA">
              <w:rPr>
                <w:sz w:val="18"/>
                <w:lang w:val="es-ES_tradnl"/>
              </w:rPr>
              <w:tab/>
            </w:r>
            <w:r w:rsidRPr="0047589D">
              <w:rPr>
                <w:sz w:val="18"/>
                <w:lang w:val="es-ES_tradnl"/>
              </w:rPr>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40" w:after="40"/>
              <w:jc w:val="left"/>
              <w:rPr>
                <w:sz w:val="18"/>
                <w:szCs w:val="24"/>
                <w:lang w:val="es-ES_tradnl"/>
              </w:rPr>
            </w:pPr>
            <w:r w:rsidRPr="00517D57">
              <w:rPr>
                <w:sz w:val="18"/>
                <w:szCs w:val="24"/>
                <w:lang w:val="es-ES_tradnl"/>
              </w:rPr>
              <w:t>obligatorio para cada entrada en &lt;XXX&gt;</w:t>
            </w:r>
            <w:r w:rsidRPr="008465DA">
              <w:rPr>
                <w:sz w:val="18"/>
                <w:szCs w:val="24"/>
                <w:lang w:val="es-ES_tradnl"/>
              </w:rPr>
              <w:t xml:space="preserve"> </w:t>
            </w:r>
          </w:p>
          <w:p w:rsidR="00A96893" w:rsidRPr="008465DA" w:rsidRDefault="00A96893" w:rsidP="0047589D">
            <w:pPr>
              <w:spacing w:before="40" w:after="40"/>
              <w:jc w:val="left"/>
              <w:rPr>
                <w:sz w:val="18"/>
                <w:szCs w:val="24"/>
                <w:lang w:val="es-ES_tradnl"/>
              </w:rPr>
            </w:pPr>
            <w:r w:rsidRPr="0047589D">
              <w:rPr>
                <w:sz w:val="18"/>
                <w:szCs w:val="24"/>
                <w:lang w:val="es-ES_tradnl"/>
              </w:rPr>
              <w:t>(se deberá proporcionar una explicación o una referencia sobre dónde se puede obtener esa explicación (p. ej. el sitio Web de la autoridad que proporciona los datos a ese respecto))</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spacing w:before="40" w:after="40"/>
              <w:jc w:val="left"/>
              <w:rPr>
                <w:i/>
                <w:iCs/>
                <w:sz w:val="18"/>
                <w:szCs w:val="22"/>
                <w:lang w:val="es-ES_tradnl"/>
              </w:rPr>
            </w:pPr>
            <w:r w:rsidRPr="00517D57">
              <w:rPr>
                <w:i/>
                <w:iCs/>
                <w:sz w:val="18"/>
                <w:szCs w:val="22"/>
                <w:lang w:val="es-ES_tradnl"/>
              </w:rPr>
              <w:t>Nota:</w:t>
            </w:r>
            <w:r w:rsidRPr="008465DA">
              <w:rPr>
                <w:i/>
                <w:iCs/>
                <w:sz w:val="18"/>
                <w:szCs w:val="22"/>
                <w:lang w:val="es-ES_tradnl"/>
              </w:rPr>
              <w:t xml:space="preserve">  </w:t>
            </w:r>
            <w:r w:rsidRPr="0047589D">
              <w:rPr>
                <w:i/>
                <w:iCs/>
                <w:sz w:val="18"/>
                <w:szCs w:val="22"/>
                <w:lang w:val="es-ES_tradnl"/>
              </w:rPr>
              <w:t>para la misma solicitud, la autoridad mencionada en i) puede proporcionar una o más entradas para los apartados ii) a v).</w:t>
            </w:r>
            <w:r w:rsidRPr="008465DA">
              <w:rPr>
                <w:i/>
                <w:iCs/>
                <w:sz w:val="18"/>
                <w:szCs w:val="22"/>
                <w:lang w:val="es-ES_tradnl"/>
              </w:rPr>
              <w:t xml:space="preserve">  </w:t>
            </w:r>
            <w:r w:rsidRPr="0047589D">
              <w:rPr>
                <w:i/>
                <w:iCs/>
                <w:sz w:val="18"/>
                <w:szCs w:val="22"/>
                <w:lang w:val="es-ES_tradnl"/>
              </w:rPr>
              <w:t>En particular, puede proporcionar información sobre la comercialización en el “territorio de la solicitud”, así como en “otros territorios”.</w:t>
            </w:r>
            <w:r w:rsidRPr="008465DA">
              <w:rPr>
                <w:i/>
                <w:iCs/>
                <w:sz w:val="18"/>
                <w:szCs w:val="22"/>
                <w:lang w:val="es-ES_tradnl"/>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40" w:after="40"/>
              <w:jc w:val="left"/>
              <w:rPr>
                <w:sz w:val="18"/>
                <w:szCs w:val="24"/>
                <w:lang w:val="es-ES_tradnl"/>
              </w:rPr>
            </w:pPr>
          </w:p>
        </w:tc>
      </w:tr>
    </w:tbl>
    <w:p w:rsidR="00A96893" w:rsidRPr="008465DA" w:rsidRDefault="00A96893" w:rsidP="000829B1">
      <w:pPr>
        <w:rPr>
          <w:lang w:val="es-ES_tradnl"/>
        </w:rPr>
      </w:pPr>
    </w:p>
    <w:p w:rsidR="00A96893" w:rsidRPr="008465DA" w:rsidRDefault="00A96893" w:rsidP="000829B1">
      <w:pPr>
        <w:rPr>
          <w:lang w:val="es-ES_tradnl"/>
        </w:rPr>
      </w:pPr>
      <w:r w:rsidRPr="008465DA">
        <w:rPr>
          <w:lang w:val="es-ES_tradnl"/>
        </w:rPr>
        <w:t>3.4.2</w:t>
      </w:r>
      <w:r w:rsidRPr="008465DA">
        <w:rPr>
          <w:lang w:val="es-ES_tradnl"/>
        </w:rPr>
        <w:tab/>
      </w:r>
      <w:r w:rsidRPr="0047589D">
        <w:rPr>
          <w:lang w:val="es-ES_tradnl"/>
        </w:rPr>
        <w:t>El siguiente descargo de responsabilidad figurará al lado del título de la información en la base de datos:</w:t>
      </w:r>
    </w:p>
    <w:p w:rsidR="00A96893" w:rsidRPr="008465DA" w:rsidRDefault="00A96893" w:rsidP="000829B1">
      <w:pPr>
        <w:ind w:left="567"/>
        <w:rPr>
          <w:i/>
          <w:iCs/>
          <w:lang w:val="es-ES_tradnl"/>
        </w:rPr>
      </w:pPr>
    </w:p>
    <w:p w:rsidR="00A96893" w:rsidRPr="008465DA" w:rsidRDefault="00A96893" w:rsidP="000829B1">
      <w:pPr>
        <w:ind w:left="567"/>
        <w:rPr>
          <w:i/>
          <w:lang w:val="es-ES_tradnl"/>
        </w:rPr>
      </w:pPr>
      <w:r w:rsidRPr="00517D57">
        <w:rPr>
          <w:i/>
          <w:lang w:val="es-ES_tradnl"/>
        </w:rPr>
        <w:t>“La ausencia de información [XXX] no significa que la variedad no haya sido comercializada.</w:t>
      </w:r>
      <w:r w:rsidRPr="008465DA">
        <w:rPr>
          <w:i/>
          <w:lang w:val="es-ES_tradnl"/>
        </w:rPr>
        <w:t xml:space="preserve">  </w:t>
      </w:r>
      <w:r w:rsidRPr="00517D57">
        <w:rPr>
          <w:i/>
          <w:lang w:val="es-ES_tradnl"/>
        </w:rPr>
        <w:t>Respecto de cualquier información proporcionada, se prestará atención a la fuente y la situación de la información como se dispone en los campos ‘Fuente de la información’ y ‘Situación de la información’.</w:t>
      </w:r>
      <w:r w:rsidRPr="008465DA">
        <w:rPr>
          <w:i/>
          <w:lang w:val="es-ES_tradnl"/>
        </w:rPr>
        <w:t xml:space="preserve">  </w:t>
      </w:r>
      <w:r w:rsidRPr="00517D57">
        <w:rPr>
          <w:i/>
          <w:lang w:val="es-ES_tradnl"/>
        </w:rPr>
        <w:t xml:space="preserve">Además, se tomará nota de que la información proporcionada puede no ser completa ni exacta.” </w:t>
      </w:r>
      <w:r w:rsidRPr="008465DA">
        <w:rPr>
          <w:i/>
          <w:lang w:val="es-ES_tradnl"/>
        </w:rPr>
        <w:t xml:space="preserve"> </w:t>
      </w:r>
    </w:p>
    <w:p w:rsidR="00A96893" w:rsidRPr="008465DA" w:rsidRDefault="00A96893" w:rsidP="000829B1">
      <w:pPr>
        <w:rPr>
          <w:i/>
          <w:iCs/>
          <w:lang w:val="es-ES_tradnl"/>
        </w:rPr>
      </w:pPr>
    </w:p>
    <w:p w:rsidR="00A96893" w:rsidRPr="008465DA" w:rsidRDefault="00A96893" w:rsidP="000829B1">
      <w:pPr>
        <w:rPr>
          <w:i/>
          <w:iCs/>
          <w:lang w:val="es-ES_tradnl"/>
        </w:rPr>
      </w:pPr>
    </w:p>
    <w:p w:rsidR="00A96893" w:rsidRPr="008465DA" w:rsidRDefault="00A96893" w:rsidP="000829B1">
      <w:pPr>
        <w:keepNext/>
        <w:rPr>
          <w:bCs/>
          <w:i/>
          <w:iCs/>
          <w:lang w:val="es-ES_tradnl"/>
        </w:rPr>
      </w:pPr>
      <w:r w:rsidRPr="008465DA">
        <w:rPr>
          <w:bCs/>
          <w:i/>
          <w:iCs/>
          <w:lang w:val="es-ES_tradnl"/>
        </w:rPr>
        <w:t>4.</w:t>
      </w:r>
      <w:r w:rsidRPr="008465DA">
        <w:rPr>
          <w:bCs/>
          <w:i/>
          <w:iCs/>
          <w:lang w:val="es-ES_tradnl"/>
        </w:rPr>
        <w:tab/>
      </w:r>
      <w:r w:rsidRPr="00517D57">
        <w:rPr>
          <w:bCs/>
          <w:i/>
          <w:iCs/>
          <w:lang w:val="es-ES_tradnl"/>
        </w:rPr>
        <w:t>Frecuencia de la presentación de datos</w:t>
      </w:r>
    </w:p>
    <w:p w:rsidR="00A96893" w:rsidRPr="008465DA" w:rsidRDefault="00A96893" w:rsidP="000829B1">
      <w:pPr>
        <w:keepNext/>
        <w:rPr>
          <w:bCs/>
          <w:lang w:val="es-ES_tradnl"/>
        </w:rPr>
      </w:pPr>
    </w:p>
    <w:p w:rsidR="00A96893" w:rsidRPr="008465DA" w:rsidRDefault="00A96893" w:rsidP="000829B1">
      <w:pPr>
        <w:rPr>
          <w:bCs/>
          <w:lang w:val="es-ES_tradnl"/>
        </w:rPr>
      </w:pPr>
      <w:r w:rsidRPr="00517D57">
        <w:rPr>
          <w:bCs/>
          <w:lang w:val="es-ES_tradnl"/>
        </w:rPr>
        <w:t>La Base de datos sobre variedades vegetales se elaborará de tal forma que permita actualizar los datos a una frecuencia determinada por los miembros de la Unión.</w:t>
      </w:r>
      <w:r w:rsidRPr="008465DA">
        <w:rPr>
          <w:bCs/>
          <w:lang w:val="es-ES_tradnl"/>
        </w:rPr>
        <w:t xml:space="preserve">  </w:t>
      </w:r>
      <w:r w:rsidRPr="00517D57">
        <w:rPr>
          <w:bCs/>
          <w:lang w:val="es-ES_tradnl"/>
        </w:rPr>
        <w:t>Antes de ultimar y publicar la versión en Internet de la Base de datos sobre variedades vegetales, no se prevé cambio alguno en la frecuencia de la actualización, es decir que se pide a los contribuyentes que actualicen los respectivos datos cada dos meses.</w:t>
      </w:r>
      <w:r w:rsidRPr="008465DA">
        <w:rPr>
          <w:bCs/>
          <w:lang w:val="es-ES_tradnl"/>
        </w:rPr>
        <w:t xml:space="preserve">  </w:t>
      </w:r>
      <w:r w:rsidRPr="00517D57">
        <w:rPr>
          <w:bCs/>
          <w:lang w:val="es-ES_tradnl"/>
        </w:rPr>
        <w:t>En cuanto se haya creado esa versión, se invitará al TC y al CAJ a examinar la posibilidad de crear mecanismos para intensificar la frecuencia de actualización de los datos.</w:t>
      </w:r>
    </w:p>
    <w:p w:rsidR="00A96893" w:rsidRPr="008465DA" w:rsidRDefault="00A96893" w:rsidP="000829B1">
      <w:pPr>
        <w:rPr>
          <w:bCs/>
          <w:lang w:val="es-ES_tradnl"/>
        </w:rPr>
      </w:pPr>
    </w:p>
    <w:p w:rsidR="00A96893" w:rsidRPr="008465DA" w:rsidRDefault="00A96893" w:rsidP="000829B1">
      <w:pPr>
        <w:rPr>
          <w:bCs/>
          <w:lang w:val="es-ES_tradnl"/>
        </w:rPr>
      </w:pPr>
    </w:p>
    <w:p w:rsidR="00A96893" w:rsidRPr="008465DA" w:rsidRDefault="00A96893" w:rsidP="000829B1">
      <w:pPr>
        <w:keepNext/>
        <w:rPr>
          <w:bCs/>
          <w:i/>
          <w:iCs/>
          <w:lang w:val="es-ES_tradnl"/>
        </w:rPr>
      </w:pPr>
      <w:r w:rsidRPr="008465DA">
        <w:rPr>
          <w:bCs/>
          <w:i/>
          <w:iCs/>
          <w:lang w:val="es-ES_tradnl"/>
        </w:rPr>
        <w:t>5.</w:t>
      </w:r>
      <w:r w:rsidRPr="008465DA">
        <w:rPr>
          <w:bCs/>
          <w:i/>
          <w:iCs/>
          <w:lang w:val="es-ES_tradnl"/>
        </w:rPr>
        <w:tab/>
      </w:r>
      <w:r w:rsidRPr="00517D57">
        <w:rPr>
          <w:bCs/>
          <w:i/>
          <w:iCs/>
          <w:lang w:val="es-ES_tradnl"/>
        </w:rPr>
        <w:t>Los documentos de información general ya no se incluirán en el UPOV-ROM</w:t>
      </w:r>
    </w:p>
    <w:p w:rsidR="00A96893" w:rsidRPr="008465DA" w:rsidRDefault="00A96893" w:rsidP="000829B1">
      <w:pPr>
        <w:keepNext/>
        <w:rPr>
          <w:bCs/>
          <w:lang w:val="es-ES_tradnl"/>
        </w:rPr>
      </w:pPr>
    </w:p>
    <w:p w:rsidR="00A96893" w:rsidRPr="008465DA" w:rsidRDefault="00A96893" w:rsidP="000829B1">
      <w:pPr>
        <w:rPr>
          <w:bCs/>
          <w:lang w:val="es-ES_tradnl"/>
        </w:rPr>
      </w:pPr>
      <w:r w:rsidRPr="0047589D">
        <w:rPr>
          <w:bCs/>
          <w:lang w:val="es-ES_tradnl"/>
        </w:rPr>
        <w:t>Habida cuenta de que puede disponerse fácilmente de esa información en el sitio Web de la UPOV, los siguientes documentos de información general ya no se incluirán en el UPOV-ROM:</w:t>
      </w:r>
    </w:p>
    <w:p w:rsidR="00A96893" w:rsidRPr="008465DA" w:rsidRDefault="00A96893" w:rsidP="000829B1">
      <w:pPr>
        <w:rPr>
          <w:bCs/>
          <w:lang w:val="es-ES_tradnl"/>
        </w:rPr>
      </w:pPr>
    </w:p>
    <w:p w:rsidR="00A96893" w:rsidRPr="008465DA" w:rsidRDefault="00A96893" w:rsidP="000829B1">
      <w:pPr>
        <w:keepNext/>
        <w:ind w:left="567"/>
        <w:rPr>
          <w:bCs/>
          <w:lang w:val="es-ES_tradnl"/>
        </w:rPr>
      </w:pPr>
      <w:r w:rsidRPr="008465DA">
        <w:rPr>
          <w:bCs/>
          <w:lang w:val="es-ES_tradnl"/>
        </w:rPr>
        <w:tab/>
      </w:r>
      <w:r w:rsidRPr="0047589D">
        <w:rPr>
          <w:bCs/>
          <w:lang w:val="es-ES_tradnl"/>
        </w:rPr>
        <w:t>La dirección de las oficinas de protección de variedades vegetales</w:t>
      </w:r>
    </w:p>
    <w:p w:rsidR="00A96893" w:rsidRPr="008465DA" w:rsidRDefault="00A96893" w:rsidP="000829B1">
      <w:pPr>
        <w:keepNext/>
        <w:ind w:left="567"/>
        <w:rPr>
          <w:bCs/>
          <w:lang w:val="es-ES_tradnl"/>
        </w:rPr>
      </w:pPr>
      <w:r w:rsidRPr="008465DA">
        <w:rPr>
          <w:bCs/>
          <w:lang w:val="es-ES_tradnl"/>
        </w:rPr>
        <w:tab/>
      </w:r>
      <w:r w:rsidRPr="0047589D">
        <w:rPr>
          <w:bCs/>
          <w:lang w:val="es-ES_tradnl"/>
        </w:rPr>
        <w:t>La lista de miembros de la Unión</w:t>
      </w:r>
    </w:p>
    <w:p w:rsidR="00A96893" w:rsidRPr="008465DA" w:rsidRDefault="00A96893" w:rsidP="000829B1">
      <w:pPr>
        <w:ind w:left="567"/>
        <w:rPr>
          <w:bCs/>
          <w:lang w:val="es-ES_tradnl"/>
        </w:rPr>
      </w:pPr>
      <w:r w:rsidRPr="008465DA">
        <w:rPr>
          <w:bCs/>
          <w:lang w:val="es-ES_tradnl"/>
        </w:rPr>
        <w:tab/>
      </w:r>
      <w:r w:rsidRPr="0047589D">
        <w:rPr>
          <w:bCs/>
          <w:lang w:val="es-ES_tradnl"/>
        </w:rPr>
        <w:t>La página de información útil</w:t>
      </w:r>
    </w:p>
    <w:p w:rsidR="00A96893" w:rsidRPr="008465DA" w:rsidRDefault="00A96893" w:rsidP="000829B1">
      <w:pPr>
        <w:keepNext/>
        <w:ind w:left="567"/>
        <w:rPr>
          <w:bCs/>
          <w:lang w:val="es-ES_tradnl"/>
        </w:rPr>
      </w:pPr>
      <w:r w:rsidRPr="008465DA">
        <w:rPr>
          <w:bCs/>
          <w:lang w:val="es-ES_tradnl"/>
        </w:rPr>
        <w:tab/>
      </w:r>
      <w:r w:rsidRPr="0047589D">
        <w:rPr>
          <w:bCs/>
          <w:lang w:val="es-ES_tradnl"/>
        </w:rPr>
        <w:t>UPOV:</w:t>
      </w:r>
      <w:r w:rsidRPr="008465DA">
        <w:rPr>
          <w:bCs/>
          <w:lang w:val="es-ES_tradnl"/>
        </w:rPr>
        <w:t xml:space="preserve">  </w:t>
      </w:r>
      <w:r w:rsidRPr="0047589D">
        <w:rPr>
          <w:bCs/>
          <w:lang w:val="es-ES_tradnl"/>
        </w:rPr>
        <w:t>Sus actividades, su cometido (“Folleto de la UPOV”)</w:t>
      </w:r>
    </w:p>
    <w:p w:rsidR="00A96893" w:rsidRPr="008465DA" w:rsidRDefault="00A96893" w:rsidP="000829B1">
      <w:pPr>
        <w:ind w:left="567"/>
        <w:rPr>
          <w:bCs/>
          <w:lang w:val="es-ES_tradnl"/>
        </w:rPr>
      </w:pPr>
      <w:r w:rsidRPr="008465DA">
        <w:rPr>
          <w:bCs/>
          <w:lang w:val="es-ES_tradnl"/>
        </w:rPr>
        <w:tab/>
      </w:r>
      <w:r w:rsidRPr="0047589D">
        <w:rPr>
          <w:bCs/>
          <w:lang w:val="es-ES_tradnl"/>
        </w:rPr>
        <w:t>La lista de publicaciones de la UPOV</w:t>
      </w:r>
    </w:p>
    <w:p w:rsidR="00A96893" w:rsidRPr="008465DA" w:rsidRDefault="00A96893" w:rsidP="000829B1">
      <w:pPr>
        <w:rPr>
          <w:bCs/>
          <w:lang w:val="es-ES_tradnl"/>
        </w:rPr>
      </w:pPr>
    </w:p>
    <w:p w:rsidR="00A96893" w:rsidRPr="008465DA" w:rsidRDefault="00A96893" w:rsidP="000829B1">
      <w:pPr>
        <w:rPr>
          <w:bCs/>
          <w:lang w:val="es-ES_tradnl"/>
        </w:rPr>
      </w:pPr>
    </w:p>
    <w:p w:rsidR="00A96893" w:rsidRPr="008465DA" w:rsidRDefault="00A96893" w:rsidP="000829B1">
      <w:pPr>
        <w:rPr>
          <w:bCs/>
          <w:i/>
          <w:iCs/>
          <w:lang w:val="es-ES_tradnl"/>
        </w:rPr>
      </w:pPr>
      <w:r w:rsidRPr="008465DA">
        <w:rPr>
          <w:bCs/>
          <w:i/>
          <w:iCs/>
          <w:lang w:val="es-ES_tradnl"/>
        </w:rPr>
        <w:t>6.</w:t>
      </w:r>
      <w:r w:rsidRPr="008465DA">
        <w:rPr>
          <w:bCs/>
          <w:i/>
          <w:iCs/>
          <w:lang w:val="es-ES_tradnl"/>
        </w:rPr>
        <w:tab/>
      </w:r>
      <w:r w:rsidRPr="00517D57">
        <w:rPr>
          <w:bCs/>
          <w:i/>
          <w:iCs/>
          <w:lang w:val="es-ES_tradnl"/>
        </w:rPr>
        <w:t>Versión en Internet de la Base de datos sobre variedades vegetales</w:t>
      </w:r>
      <w:r w:rsidRPr="008465DA">
        <w:rPr>
          <w:bCs/>
          <w:i/>
          <w:iCs/>
          <w:lang w:val="es-ES_tradnl"/>
        </w:rPr>
        <w:t xml:space="preserve">   </w:t>
      </w:r>
    </w:p>
    <w:p w:rsidR="00A96893" w:rsidRPr="008465DA" w:rsidRDefault="00A96893" w:rsidP="000829B1">
      <w:pPr>
        <w:rPr>
          <w:bCs/>
          <w:lang w:val="es-ES_tradnl"/>
        </w:rPr>
      </w:pPr>
    </w:p>
    <w:p w:rsidR="00A96893" w:rsidRPr="008465DA" w:rsidRDefault="00A96893" w:rsidP="000829B1">
      <w:pPr>
        <w:rPr>
          <w:bCs/>
          <w:lang w:val="es-ES_tradnl"/>
        </w:rPr>
      </w:pPr>
      <w:r w:rsidRPr="008465DA">
        <w:rPr>
          <w:bCs/>
          <w:lang w:val="es-ES_tradnl"/>
        </w:rPr>
        <w:t>6.1</w:t>
      </w:r>
      <w:r w:rsidRPr="008465DA">
        <w:rPr>
          <w:bCs/>
          <w:lang w:val="es-ES_tradnl"/>
        </w:rPr>
        <w:tab/>
      </w:r>
      <w:r w:rsidRPr="0047589D">
        <w:rPr>
          <w:bCs/>
          <w:lang w:val="es-ES_tradnl"/>
        </w:rPr>
        <w:t>Se creará una versión en Internet de la Base de datos sobre variedades vegetales.</w:t>
      </w:r>
      <w:r w:rsidRPr="008465DA">
        <w:rPr>
          <w:bCs/>
          <w:lang w:val="es-ES_tradnl"/>
        </w:rPr>
        <w:t xml:space="preserve">  </w:t>
      </w:r>
      <w:r w:rsidRPr="0047589D">
        <w:rPr>
          <w:bCs/>
          <w:lang w:val="es-ES_tradnl"/>
        </w:rPr>
        <w:t>Se prevé que, en paralelo con ese trabajo, será posible crear versiones en CD-ROM de la Base de datos sobre variedades vegetales, sin necesidad de recurrir a los servicios del grupo Jouve.</w:t>
      </w:r>
      <w:r w:rsidRPr="008465DA">
        <w:rPr>
          <w:bCs/>
          <w:lang w:val="es-ES_tradnl"/>
        </w:rPr>
        <w:t xml:space="preserve"> </w:t>
      </w:r>
    </w:p>
    <w:p w:rsidR="00A96893" w:rsidRPr="008465DA" w:rsidRDefault="00A96893" w:rsidP="000829B1">
      <w:pPr>
        <w:rPr>
          <w:bCs/>
          <w:lang w:val="es-ES_tradnl"/>
        </w:rPr>
      </w:pPr>
    </w:p>
    <w:p w:rsidR="00A96893" w:rsidRPr="008465DA" w:rsidRDefault="00A96893" w:rsidP="000829B1">
      <w:pPr>
        <w:rPr>
          <w:bCs/>
          <w:lang w:val="es-ES_tradnl"/>
        </w:rPr>
      </w:pPr>
      <w:r w:rsidRPr="008465DA">
        <w:rPr>
          <w:bCs/>
          <w:lang w:val="es-ES_tradnl"/>
        </w:rPr>
        <w:lastRenderedPageBreak/>
        <w:t>6.2</w:t>
      </w:r>
      <w:r w:rsidRPr="008465DA">
        <w:rPr>
          <w:bCs/>
          <w:lang w:val="es-ES_tradnl"/>
        </w:rPr>
        <w:tab/>
      </w:r>
      <w:r w:rsidRPr="0047589D">
        <w:rPr>
          <w:bCs/>
          <w:lang w:val="es-ES_tradnl"/>
        </w:rPr>
        <w:t>Se presentará al TC y al CAJ una actualización del calendario previsto para la puesta en marcha de la versión en Internet de la Base de datos sobre variedades vegetales.</w:t>
      </w:r>
      <w:r w:rsidRPr="008465DA">
        <w:rPr>
          <w:bCs/>
          <w:lang w:val="es-ES_tradnl"/>
        </w:rPr>
        <w:t xml:space="preserve"> </w:t>
      </w:r>
    </w:p>
    <w:p w:rsidR="00A96893" w:rsidRPr="008465DA" w:rsidRDefault="00A96893" w:rsidP="000829B1">
      <w:pPr>
        <w:rPr>
          <w:bCs/>
          <w:lang w:val="es-ES_tradnl"/>
        </w:rPr>
      </w:pPr>
    </w:p>
    <w:p w:rsidR="00A96893" w:rsidRPr="008465DA" w:rsidRDefault="00A96893" w:rsidP="000829B1">
      <w:pPr>
        <w:rPr>
          <w:bCs/>
          <w:lang w:val="es-ES_tradnl"/>
        </w:rPr>
      </w:pPr>
    </w:p>
    <w:p w:rsidR="00A96893" w:rsidRPr="008465DA" w:rsidRDefault="00A96893" w:rsidP="000829B1">
      <w:pPr>
        <w:keepNext/>
        <w:rPr>
          <w:bCs/>
          <w:i/>
          <w:iCs/>
          <w:lang w:val="es-ES_tradnl"/>
        </w:rPr>
      </w:pPr>
      <w:r w:rsidRPr="008465DA">
        <w:rPr>
          <w:bCs/>
          <w:i/>
          <w:iCs/>
          <w:lang w:val="es-ES_tradnl"/>
        </w:rPr>
        <w:t>7.</w:t>
      </w:r>
      <w:r w:rsidRPr="008465DA">
        <w:rPr>
          <w:bCs/>
          <w:i/>
          <w:iCs/>
          <w:lang w:val="es-ES_tradnl"/>
        </w:rPr>
        <w:tab/>
      </w:r>
      <w:r w:rsidRPr="0047589D">
        <w:rPr>
          <w:bCs/>
          <w:i/>
          <w:iCs/>
          <w:lang w:val="es-ES_tradnl"/>
        </w:rPr>
        <w:t>Plataforma de búsqueda común</w:t>
      </w:r>
    </w:p>
    <w:p w:rsidR="00A96893" w:rsidRPr="008465DA" w:rsidRDefault="00A96893" w:rsidP="000829B1">
      <w:pPr>
        <w:keepNext/>
        <w:rPr>
          <w:bCs/>
          <w:i/>
          <w:iCs/>
          <w:lang w:val="es-ES_tradnl"/>
        </w:rPr>
      </w:pPr>
    </w:p>
    <w:p w:rsidR="00A96893" w:rsidRPr="008465DA" w:rsidRDefault="00A96893" w:rsidP="000829B1">
      <w:pPr>
        <w:rPr>
          <w:bCs/>
          <w:lang w:val="es-ES_tradnl"/>
        </w:rPr>
      </w:pPr>
      <w:r w:rsidRPr="0047589D">
        <w:rPr>
          <w:bCs/>
          <w:lang w:val="es-ES_tradnl"/>
        </w:rPr>
        <w:t>Se elaborará un informe sobre la marcha de los trabajos para la creación de una plataforma de búsqueda común que se someterá al TC y al CAJ.</w:t>
      </w:r>
      <w:r w:rsidRPr="008465DA">
        <w:rPr>
          <w:bCs/>
          <w:lang w:val="es-ES_tradnl"/>
        </w:rPr>
        <w:t xml:space="preserve">  </w:t>
      </w:r>
      <w:r w:rsidRPr="0047589D">
        <w:rPr>
          <w:bCs/>
          <w:lang w:val="es-ES_tradnl"/>
        </w:rPr>
        <w:t>Todas las propuestas relativas a la plataforma de búsqueda común se someterán al examen del TC y el CAJ.</w:t>
      </w:r>
    </w:p>
    <w:p w:rsidR="00A96893" w:rsidRPr="008465DA" w:rsidRDefault="00A96893" w:rsidP="000829B1">
      <w:pPr>
        <w:rPr>
          <w:rFonts w:cs="Arial"/>
          <w:bCs/>
          <w:lang w:val="es-ES_tradnl"/>
        </w:rPr>
      </w:pPr>
    </w:p>
    <w:p w:rsidR="00A96893" w:rsidRPr="008465DA" w:rsidRDefault="00A96893" w:rsidP="000829B1">
      <w:pPr>
        <w:rPr>
          <w:snapToGrid w:val="0"/>
          <w:lang w:val="es-ES_tradnl"/>
        </w:rPr>
      </w:pPr>
    </w:p>
    <w:p w:rsidR="00A96893" w:rsidRPr="008465DA" w:rsidRDefault="00A96893">
      <w:pPr>
        <w:jc w:val="left"/>
        <w:rPr>
          <w:snapToGrid w:val="0"/>
          <w:lang w:val="es-ES_tradnl"/>
        </w:rPr>
      </w:pPr>
    </w:p>
    <w:p w:rsidR="00A96893" w:rsidRPr="008465DA" w:rsidRDefault="00A96893" w:rsidP="000829B1">
      <w:pPr>
        <w:jc w:val="right"/>
        <w:rPr>
          <w:snapToGrid w:val="0"/>
          <w:lang w:val="es-ES_tradnl"/>
        </w:rPr>
      </w:pPr>
      <w:r w:rsidRPr="00517D57">
        <w:rPr>
          <w:snapToGrid w:val="0"/>
          <w:lang w:val="es-ES_tradnl"/>
        </w:rPr>
        <w:t>[Sigue el Anexo II]</w:t>
      </w:r>
    </w:p>
    <w:p w:rsidR="00A96893" w:rsidRPr="008465DA" w:rsidRDefault="00A96893" w:rsidP="00664515">
      <w:pPr>
        <w:jc w:val="left"/>
        <w:rPr>
          <w:snapToGrid w:val="0"/>
          <w:lang w:val="es-ES_tradnl"/>
        </w:rPr>
      </w:pPr>
    </w:p>
    <w:p w:rsidR="00A96893" w:rsidRPr="008465DA" w:rsidRDefault="00A96893" w:rsidP="00664515">
      <w:pPr>
        <w:jc w:val="left"/>
        <w:rPr>
          <w:snapToGrid w:val="0"/>
          <w:lang w:val="es-ES_tradnl"/>
        </w:rPr>
      </w:pPr>
    </w:p>
    <w:p w:rsidR="00A96893" w:rsidRPr="008465DA" w:rsidRDefault="00A96893" w:rsidP="00664515">
      <w:pPr>
        <w:jc w:val="left"/>
        <w:rPr>
          <w:snapToGrid w:val="0"/>
          <w:lang w:val="es-ES_tradnl"/>
        </w:rPr>
        <w:sectPr w:rsidR="00A96893" w:rsidRPr="008465DA" w:rsidSect="000829B1">
          <w:headerReference w:type="default" r:id="rId16"/>
          <w:headerReference w:type="first" r:id="rId17"/>
          <w:footerReference w:type="first" r:id="rId18"/>
          <w:footnotePr>
            <w:numRestart w:val="eachSect"/>
          </w:footnotePr>
          <w:pgSz w:w="11907" w:h="16840" w:code="9"/>
          <w:pgMar w:top="510" w:right="1134" w:bottom="1134" w:left="1134" w:header="510" w:footer="680" w:gutter="0"/>
          <w:pgNumType w:start="1"/>
          <w:cols w:space="720"/>
          <w:titlePg/>
        </w:sectPr>
      </w:pPr>
    </w:p>
    <w:p w:rsidR="00A96893" w:rsidRPr="008465DA" w:rsidRDefault="00A96893" w:rsidP="005C5085">
      <w:pPr>
        <w:jc w:val="center"/>
        <w:rPr>
          <w:rFonts w:cs="Angsana New"/>
          <w:szCs w:val="24"/>
          <w:lang w:val="es-ES_tradnl" w:bidi="th-TH"/>
        </w:rPr>
      </w:pPr>
      <w:r w:rsidRPr="0047589D">
        <w:rPr>
          <w:rFonts w:cs="Angsana New"/>
          <w:szCs w:val="24"/>
          <w:lang w:val="es-ES_tradnl" w:bidi="th-TH"/>
        </w:rPr>
        <w:lastRenderedPageBreak/>
        <w:t>PROPUESTA DE MODIFICACIÓN DEL PROGRAMA DE MEJORAS</w:t>
      </w:r>
      <w:r w:rsidRPr="00517D57">
        <w:rPr>
          <w:rFonts w:cs="Angsana New"/>
          <w:szCs w:val="24"/>
          <w:lang w:val="es-ES_tradnl" w:bidi="th-TH"/>
        </w:rPr>
        <w:br/>
      </w:r>
      <w:r w:rsidRPr="0047589D">
        <w:rPr>
          <w:rFonts w:cs="Angsana New"/>
          <w:szCs w:val="24"/>
          <w:lang w:val="es-ES_tradnl" w:bidi="th-TH"/>
        </w:rPr>
        <w:t>DE LA BASE DE DATOS SOBRE VARIEDADES VEGETALES</w:t>
      </w:r>
    </w:p>
    <w:p w:rsidR="00A96893" w:rsidRPr="008465DA" w:rsidRDefault="00A96893" w:rsidP="005C5085">
      <w:pPr>
        <w:rPr>
          <w:bCs/>
          <w:lang w:val="es-ES_tradnl"/>
        </w:rPr>
      </w:pPr>
    </w:p>
    <w:p w:rsidR="00A96893" w:rsidRPr="008465DA" w:rsidRDefault="00A96893" w:rsidP="005C5085">
      <w:pPr>
        <w:rPr>
          <w:bCs/>
          <w:lang w:val="es-ES_tradnl"/>
        </w:rPr>
      </w:pPr>
    </w:p>
    <w:p w:rsidR="00A96893" w:rsidRPr="008465DA" w:rsidRDefault="00A96893" w:rsidP="005C5085">
      <w:pPr>
        <w:rPr>
          <w:bCs/>
          <w:i/>
          <w:iCs/>
          <w:lang w:val="es-ES_tradnl"/>
        </w:rPr>
      </w:pPr>
      <w:r w:rsidRPr="008465DA">
        <w:rPr>
          <w:bCs/>
          <w:i/>
          <w:iCs/>
          <w:lang w:val="es-ES_tradnl"/>
        </w:rPr>
        <w:t>1.</w:t>
      </w:r>
      <w:r w:rsidRPr="008465DA">
        <w:rPr>
          <w:bCs/>
          <w:i/>
          <w:iCs/>
          <w:lang w:val="es-ES_tradnl"/>
        </w:rPr>
        <w:tab/>
      </w:r>
      <w:r w:rsidRPr="00517D57">
        <w:rPr>
          <w:bCs/>
          <w:i/>
          <w:iCs/>
          <w:lang w:val="es-ES_tradnl"/>
        </w:rPr>
        <w:t>Título de la Base de datos sobre variedades vegetales</w:t>
      </w:r>
    </w:p>
    <w:p w:rsidR="00A96893" w:rsidRPr="008465DA" w:rsidRDefault="00A96893" w:rsidP="005C5085">
      <w:pPr>
        <w:rPr>
          <w:bCs/>
          <w:lang w:val="es-ES_tradnl"/>
        </w:rPr>
      </w:pPr>
    </w:p>
    <w:p w:rsidR="00A96893" w:rsidRPr="008465DA" w:rsidRDefault="00A96893" w:rsidP="005C5085">
      <w:pPr>
        <w:rPr>
          <w:bCs/>
          <w:lang w:val="es-ES_tradnl"/>
        </w:rPr>
      </w:pPr>
      <w:r w:rsidRPr="0047589D">
        <w:rPr>
          <w:bCs/>
          <w:lang w:val="es-ES_tradnl"/>
        </w:rPr>
        <w:t>El nombre de la Base de datos sobre variedades vegetales</w:t>
      </w:r>
      <w:r w:rsidRPr="0047589D">
        <w:rPr>
          <w:bCs/>
          <w:color w:val="008000"/>
          <w:lang w:val="es-ES_tradnl"/>
        </w:rPr>
        <w:t xml:space="preserve"> </w:t>
      </w:r>
      <w:r w:rsidRPr="0047589D">
        <w:rPr>
          <w:bCs/>
          <w:lang w:val="es-ES_tradnl"/>
        </w:rPr>
        <w:t>será “</w:t>
      </w:r>
      <w:r w:rsidRPr="00E66987">
        <w:rPr>
          <w:bCs/>
          <w:strike/>
          <w:highlight w:val="lightGray"/>
          <w:lang w:val="es-ES_tradnl"/>
        </w:rPr>
        <w:t xml:space="preserve">Base de datos sobre variedades vegetales </w:t>
      </w:r>
      <w:r w:rsidRPr="00E66987">
        <w:rPr>
          <w:bCs/>
          <w:highlight w:val="lightGray"/>
          <w:u w:val="single"/>
          <w:lang w:val="es-ES_tradnl"/>
        </w:rPr>
        <w:t>base de datos</w:t>
      </w:r>
      <w:r w:rsidRPr="0047589D">
        <w:rPr>
          <w:bCs/>
          <w:lang w:val="es-ES_tradnl"/>
        </w:rPr>
        <w:t xml:space="preserve"> PLUTO”</w:t>
      </w:r>
      <w:r w:rsidRPr="00E66987">
        <w:rPr>
          <w:bCs/>
          <w:strike/>
          <w:highlight w:val="lightGray"/>
          <w:lang w:val="es-ES_tradnl"/>
        </w:rPr>
        <w:t>, que se abreviará “PLUTO”, según proceda</w:t>
      </w:r>
      <w:r w:rsidRPr="0047589D">
        <w:rPr>
          <w:bCs/>
          <w:lang w:val="es-ES_tradnl"/>
        </w:rPr>
        <w:t xml:space="preserve"> (del inglés </w:t>
      </w:r>
      <w:r w:rsidRPr="005C62B8">
        <w:rPr>
          <w:b/>
          <w:bCs/>
          <w:i/>
          <w:lang w:val="es-ES_tradnl"/>
        </w:rPr>
        <w:t>PL</w:t>
      </w:r>
      <w:r w:rsidRPr="005C62B8">
        <w:rPr>
          <w:bCs/>
          <w:i/>
          <w:lang w:val="es-ES_tradnl"/>
        </w:rPr>
        <w:t xml:space="preserve">ant varieties in the </w:t>
      </w:r>
      <w:r w:rsidRPr="005C62B8">
        <w:rPr>
          <w:b/>
          <w:bCs/>
          <w:i/>
          <w:lang w:val="es-ES_tradnl"/>
        </w:rPr>
        <w:t>U</w:t>
      </w:r>
      <w:r w:rsidRPr="005C62B8">
        <w:rPr>
          <w:bCs/>
          <w:i/>
          <w:lang w:val="es-ES_tradnl"/>
        </w:rPr>
        <w:t xml:space="preserve">POV system: </w:t>
      </w:r>
      <w:r w:rsidRPr="005C62B8">
        <w:rPr>
          <w:b/>
          <w:bCs/>
          <w:i/>
          <w:lang w:val="es-ES_tradnl"/>
        </w:rPr>
        <w:t>T</w:t>
      </w:r>
      <w:r w:rsidRPr="005C62B8">
        <w:rPr>
          <w:bCs/>
          <w:i/>
          <w:lang w:val="es-ES_tradnl"/>
        </w:rPr>
        <w:t xml:space="preserve">he </w:t>
      </w:r>
      <w:r w:rsidRPr="005C62B8">
        <w:rPr>
          <w:b/>
          <w:bCs/>
          <w:i/>
          <w:lang w:val="es-ES_tradnl"/>
        </w:rPr>
        <w:t>O</w:t>
      </w:r>
      <w:r w:rsidRPr="005C62B8">
        <w:rPr>
          <w:bCs/>
          <w:i/>
          <w:lang w:val="es-ES_tradnl"/>
        </w:rPr>
        <w:t>mnibus</w:t>
      </w:r>
      <w:r w:rsidRPr="0047589D">
        <w:rPr>
          <w:bCs/>
          <w:lang w:val="es-ES_tradnl"/>
        </w:rPr>
        <w:t>, compilación de variedades vegetales del sistema de la UPOV).</w:t>
      </w:r>
    </w:p>
    <w:p w:rsidR="00A96893" w:rsidRPr="008465DA" w:rsidRDefault="00A96893" w:rsidP="005C5085">
      <w:pPr>
        <w:rPr>
          <w:bCs/>
          <w:lang w:val="es-ES_tradnl"/>
        </w:rPr>
      </w:pPr>
    </w:p>
    <w:p w:rsidR="00A96893" w:rsidRPr="008465DA" w:rsidRDefault="00A96893" w:rsidP="005C5085">
      <w:pPr>
        <w:rPr>
          <w:bCs/>
          <w:lang w:val="es-ES_tradnl"/>
        </w:rPr>
      </w:pPr>
    </w:p>
    <w:p w:rsidR="00A96893" w:rsidRPr="008465DA" w:rsidRDefault="00A96893" w:rsidP="005C5085">
      <w:pPr>
        <w:rPr>
          <w:bCs/>
          <w:i/>
          <w:iCs/>
          <w:lang w:val="es-ES_tradnl"/>
        </w:rPr>
      </w:pPr>
      <w:r w:rsidRPr="008465DA">
        <w:rPr>
          <w:bCs/>
          <w:i/>
          <w:iCs/>
          <w:lang w:val="es-ES_tradnl"/>
        </w:rPr>
        <w:t>2.</w:t>
      </w:r>
      <w:r w:rsidRPr="008465DA">
        <w:rPr>
          <w:bCs/>
          <w:i/>
          <w:iCs/>
          <w:lang w:val="es-ES_tradnl"/>
        </w:rPr>
        <w:tab/>
      </w:r>
      <w:r w:rsidRPr="00517D57">
        <w:rPr>
          <w:bCs/>
          <w:i/>
          <w:iCs/>
          <w:lang w:val="es-ES_tradnl"/>
        </w:rPr>
        <w:t>Asistencia a los contribuyentes de datos</w:t>
      </w:r>
    </w:p>
    <w:p w:rsidR="00A96893" w:rsidRPr="008465DA" w:rsidRDefault="00A96893" w:rsidP="005C5085">
      <w:pPr>
        <w:rPr>
          <w:bCs/>
          <w:i/>
          <w:iCs/>
          <w:lang w:val="es-ES_tradnl"/>
        </w:rPr>
      </w:pPr>
    </w:p>
    <w:p w:rsidR="00A96893" w:rsidRPr="008465DA" w:rsidRDefault="00A96893" w:rsidP="005C5085">
      <w:pPr>
        <w:rPr>
          <w:bCs/>
          <w:lang w:val="es-ES_tradnl"/>
        </w:rPr>
      </w:pPr>
      <w:r w:rsidRPr="008465DA">
        <w:rPr>
          <w:bCs/>
          <w:lang w:val="es-ES_tradnl"/>
        </w:rPr>
        <w:t>2.1</w:t>
      </w:r>
      <w:r w:rsidRPr="008465DA">
        <w:rPr>
          <w:bCs/>
          <w:lang w:val="es-ES_tradnl"/>
        </w:rPr>
        <w:tab/>
      </w:r>
      <w:r w:rsidRPr="00E66987">
        <w:rPr>
          <w:bCs/>
          <w:strike/>
          <w:highlight w:val="lightGray"/>
          <w:lang w:val="es-ES_tradnl"/>
        </w:rPr>
        <w:t>La Oficina</w:t>
      </w:r>
      <w:r w:rsidRPr="00E66987">
        <w:rPr>
          <w:bCs/>
          <w:highlight w:val="lightGray"/>
          <w:lang w:val="es-ES_tradnl"/>
        </w:rPr>
        <w:t xml:space="preserve"> </w:t>
      </w:r>
      <w:r w:rsidRPr="00E66987">
        <w:rPr>
          <w:bCs/>
          <w:highlight w:val="lightGray"/>
          <w:u w:val="single"/>
          <w:lang w:val="es-ES_tradnl"/>
        </w:rPr>
        <w:t>El administrador de la base de datos PLUTO</w:t>
      </w:r>
      <w:r w:rsidRPr="00E66987">
        <w:rPr>
          <w:rStyle w:val="FootnoteReference"/>
          <w:bCs/>
          <w:highlight w:val="lightGray"/>
          <w:lang w:val="es-ES_tradnl"/>
        </w:rPr>
        <w:footnoteReference w:id="3"/>
      </w:r>
      <w:r w:rsidRPr="0047589D">
        <w:rPr>
          <w:bCs/>
          <w:lang w:val="es-ES_tradnl"/>
        </w:rPr>
        <w:t xml:space="preserve"> se mantendrá en contacto con todos los miembros de la Unión y los contribuyentes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 xml:space="preserve"> que no están aportando datos, no los aportan de forma regular, o no aportan datos con códigos UPOV.</w:t>
      </w:r>
      <w:r w:rsidRPr="008465DA">
        <w:rPr>
          <w:bCs/>
          <w:lang w:val="es-ES_tradnl"/>
        </w:rPr>
        <w:t xml:space="preserve">  </w:t>
      </w:r>
      <w:r w:rsidRPr="0047589D">
        <w:rPr>
          <w:bCs/>
          <w:lang w:val="es-ES_tradnl"/>
        </w:rPr>
        <w:t xml:space="preserve">En cada caso, se les invitará a explicar el tipo de asistencia que les permitiría aportar en forma periódica datos completos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w:t>
      </w:r>
    </w:p>
    <w:p w:rsidR="00A96893" w:rsidRPr="008465DA" w:rsidRDefault="00A96893" w:rsidP="005C5085">
      <w:pPr>
        <w:rPr>
          <w:bCs/>
          <w:lang w:val="es-ES_tradnl"/>
        </w:rPr>
      </w:pPr>
    </w:p>
    <w:p w:rsidR="00A96893" w:rsidRPr="008465DA" w:rsidRDefault="00A96893" w:rsidP="005C5085">
      <w:pPr>
        <w:rPr>
          <w:bCs/>
          <w:lang w:val="es-ES_tradnl"/>
        </w:rPr>
      </w:pPr>
      <w:r w:rsidRPr="008465DA">
        <w:rPr>
          <w:bCs/>
          <w:lang w:val="es-ES_tradnl"/>
        </w:rPr>
        <w:t>2.2</w:t>
      </w:r>
      <w:r w:rsidRPr="008465DA">
        <w:rPr>
          <w:bCs/>
          <w:lang w:val="es-ES_tradnl"/>
        </w:rPr>
        <w:tab/>
      </w:r>
      <w:r w:rsidRPr="0047589D">
        <w:rPr>
          <w:bCs/>
          <w:lang w:val="es-ES_tradnl"/>
        </w:rPr>
        <w:t xml:space="preserve">Como respuesta a las necesidades determinadas por los miembros de la Unión y los contribuyentes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 xml:space="preserve"> en el párrafo 2.1, el </w:t>
      </w:r>
      <w:r w:rsidRPr="00E66987">
        <w:rPr>
          <w:bCs/>
          <w:strike/>
          <w:highlight w:val="lightGray"/>
          <w:lang w:val="es-ES_tradnl"/>
        </w:rPr>
        <w:t>personal de la Organización Mundial de la Propiedad Intelectual (OMPI) designado a esos efectos, conjuntamente con la Oficina,</w:t>
      </w:r>
      <w:r w:rsidRPr="00E66987">
        <w:rPr>
          <w:bCs/>
          <w:highlight w:val="lightGray"/>
          <w:lang w:val="es-ES_tradnl"/>
        </w:rPr>
        <w:t xml:space="preserve"> </w:t>
      </w:r>
      <w:r w:rsidRPr="00E66987">
        <w:rPr>
          <w:bCs/>
          <w:highlight w:val="lightGray"/>
          <w:u w:val="single"/>
          <w:lang w:val="es-ES_tradnl"/>
        </w:rPr>
        <w:t>administrador de la base de datos PLUTO</w:t>
      </w:r>
      <w:r w:rsidRPr="0047589D">
        <w:rPr>
          <w:bCs/>
          <w:lang w:val="es-ES_tradnl"/>
        </w:rPr>
        <w:t xml:space="preserve"> tratará de encontrar soluciones para cada contribuyente a la </w:t>
      </w:r>
      <w:r w:rsidRPr="00E66987">
        <w:rPr>
          <w:bCs/>
          <w:strike/>
          <w:highlight w:val="lightGray"/>
          <w:lang w:val="es-ES_tradnl"/>
        </w:rPr>
        <w:t>Base de datos sobre variedades vegetales</w:t>
      </w:r>
      <w:r w:rsidRPr="00E66987">
        <w:rPr>
          <w:bCs/>
          <w:highlight w:val="lightGray"/>
          <w:lang w:val="es-ES_tradnl"/>
        </w:rPr>
        <w:t xml:space="preserve"> </w:t>
      </w:r>
      <w:r w:rsidRPr="00E66987">
        <w:rPr>
          <w:bCs/>
          <w:highlight w:val="lightGray"/>
          <w:u w:val="single"/>
          <w:lang w:val="es-ES_tradnl"/>
        </w:rPr>
        <w:t>base de datos PLUTO</w:t>
      </w:r>
      <w:r w:rsidRPr="0047589D">
        <w:rPr>
          <w:bCs/>
          <w:lang w:val="es-ES_tradnl"/>
        </w:rPr>
        <w:t>.</w:t>
      </w:r>
    </w:p>
    <w:p w:rsidR="00A96893" w:rsidRPr="008465DA" w:rsidRDefault="00A96893" w:rsidP="005C5085">
      <w:pPr>
        <w:rPr>
          <w:bCs/>
          <w:lang w:val="es-ES_tradnl"/>
        </w:rPr>
      </w:pPr>
    </w:p>
    <w:p w:rsidR="00A96893" w:rsidRPr="008465DA" w:rsidRDefault="00A96893" w:rsidP="005C5085">
      <w:pPr>
        <w:rPr>
          <w:bCs/>
          <w:lang w:val="es-ES_tradnl"/>
        </w:rPr>
      </w:pPr>
      <w:r w:rsidRPr="008465DA">
        <w:rPr>
          <w:bCs/>
          <w:lang w:val="es-ES_tradnl"/>
        </w:rPr>
        <w:t>2.3</w:t>
      </w:r>
      <w:r w:rsidRPr="008465DA">
        <w:rPr>
          <w:bCs/>
          <w:lang w:val="es-ES_tradnl"/>
        </w:rPr>
        <w:tab/>
      </w:r>
      <w:r w:rsidRPr="00517D57">
        <w:rPr>
          <w:bCs/>
          <w:lang w:val="es-ES_tradnl"/>
        </w:rPr>
        <w:t>Se elaborará un informe anual sobre la situación que se someterá a la consideración del Comité Administrativo y Jurídico (CAJ) y del Comité Técnico (TC).</w:t>
      </w:r>
      <w:r w:rsidRPr="008465DA">
        <w:rPr>
          <w:bCs/>
          <w:lang w:val="es-ES_tradnl"/>
        </w:rPr>
        <w:t xml:space="preserve"> </w:t>
      </w:r>
    </w:p>
    <w:p w:rsidR="00A96893" w:rsidRPr="008465DA" w:rsidRDefault="00A96893" w:rsidP="005C5085">
      <w:pPr>
        <w:rPr>
          <w:bCs/>
          <w:lang w:val="es-ES_tradnl"/>
        </w:rPr>
      </w:pPr>
    </w:p>
    <w:p w:rsidR="00A96893" w:rsidRPr="008465DA" w:rsidRDefault="00A96893" w:rsidP="005C5085">
      <w:pPr>
        <w:rPr>
          <w:bCs/>
          <w:lang w:val="es-ES_tradnl"/>
        </w:rPr>
      </w:pPr>
      <w:r w:rsidRPr="008465DA">
        <w:rPr>
          <w:bCs/>
          <w:lang w:val="es-ES_tradnl"/>
        </w:rPr>
        <w:t>2.4</w:t>
      </w:r>
      <w:r w:rsidRPr="008465DA">
        <w:rPr>
          <w:bCs/>
          <w:lang w:val="es-ES_tradnl"/>
        </w:rPr>
        <w:tab/>
      </w:r>
      <w:r w:rsidRPr="0047589D">
        <w:rPr>
          <w:bCs/>
          <w:lang w:val="es-ES_tradnl"/>
        </w:rPr>
        <w:t xml:space="preserve">Por lo que atañe a la asistencia que se preste a los contribuyentes de datos, el “Aviso general y descargo de responsabilidad” de la base de datos </w:t>
      </w:r>
      <w:r w:rsidRPr="00D90B2E">
        <w:rPr>
          <w:bCs/>
          <w:strike/>
          <w:highlight w:val="lightGray"/>
          <w:lang w:val="es-ES_tradnl"/>
        </w:rPr>
        <w:t>UPOV-ROM</w:t>
      </w:r>
      <w:r w:rsidRPr="00D90B2E">
        <w:rPr>
          <w:bCs/>
          <w:highlight w:val="lightGray"/>
          <w:lang w:val="es-ES_tradnl"/>
        </w:rPr>
        <w:t xml:space="preserve"> </w:t>
      </w:r>
      <w:r w:rsidRPr="00D90B2E">
        <w:rPr>
          <w:bCs/>
          <w:highlight w:val="lightGray"/>
          <w:u w:val="single"/>
          <w:lang w:val="es-ES_tradnl"/>
        </w:rPr>
        <w:t>PLUTO</w:t>
      </w:r>
      <w:r w:rsidRPr="0047589D">
        <w:rPr>
          <w:bCs/>
          <w:lang w:val="es-ES_tradnl"/>
        </w:rPr>
        <w:t xml:space="preserve"> dice: “[…] Todos los contribuyentes de </w:t>
      </w:r>
      <w:r w:rsidRPr="00D90B2E">
        <w:rPr>
          <w:bCs/>
          <w:strike/>
          <w:highlight w:val="lightGray"/>
          <w:lang w:val="es-ES_tradnl"/>
        </w:rPr>
        <w:t>UPOV-ROM</w:t>
      </w:r>
      <w:r w:rsidRPr="00D90B2E">
        <w:rPr>
          <w:bCs/>
          <w:highlight w:val="lightGray"/>
          <w:lang w:val="es-ES_tradnl"/>
        </w:rPr>
        <w:t xml:space="preserve"> </w:t>
      </w:r>
      <w:r w:rsidR="00E66987" w:rsidRPr="00D90B2E">
        <w:rPr>
          <w:bCs/>
          <w:highlight w:val="lightGray"/>
          <w:u w:val="single"/>
          <w:lang w:val="es-ES_tradnl"/>
        </w:rPr>
        <w:t xml:space="preserve">la base de datos </w:t>
      </w:r>
      <w:r w:rsidRPr="00D90B2E">
        <w:rPr>
          <w:bCs/>
          <w:highlight w:val="lightGray"/>
          <w:u w:val="single"/>
          <w:lang w:val="es-ES_tradnl"/>
        </w:rPr>
        <w:t>PLUTO</w:t>
      </w:r>
      <w:r w:rsidRPr="0047589D">
        <w:rPr>
          <w:bCs/>
          <w:lang w:val="es-ES_tradnl"/>
        </w:rPr>
        <w:t xml:space="preserve"> son responsables de la exactitud e integridad de los datos que aportan.</w:t>
      </w:r>
      <w:r w:rsidRPr="00517D57">
        <w:rPr>
          <w:bCs/>
          <w:lang w:val="es-ES_tradnl"/>
        </w:rPr>
        <w:t xml:space="preserve"> […]”.  Así pues, en los casos en que se preste asistencia a los contribuyentes, estos continuarán siendo responsables de la exactitud y la exhaustividad de los datos.</w:t>
      </w:r>
    </w:p>
    <w:p w:rsidR="00A96893" w:rsidRPr="008465DA" w:rsidRDefault="00A96893" w:rsidP="005C5085">
      <w:pPr>
        <w:rPr>
          <w:bCs/>
          <w:lang w:val="es-ES_tradnl"/>
        </w:rPr>
      </w:pPr>
    </w:p>
    <w:p w:rsidR="00A96893" w:rsidRPr="008465DA" w:rsidRDefault="00A96893" w:rsidP="005C5085">
      <w:pPr>
        <w:rPr>
          <w:bCs/>
          <w:lang w:val="es-ES_tradnl"/>
        </w:rPr>
      </w:pPr>
    </w:p>
    <w:p w:rsidR="00A96893" w:rsidRPr="008465DA" w:rsidRDefault="00A96893" w:rsidP="005C5085">
      <w:pPr>
        <w:rPr>
          <w:bCs/>
          <w:i/>
          <w:iCs/>
          <w:lang w:val="es-ES_tradnl"/>
        </w:rPr>
      </w:pPr>
      <w:r w:rsidRPr="008465DA">
        <w:rPr>
          <w:bCs/>
          <w:i/>
          <w:iCs/>
          <w:lang w:val="es-ES_tradnl"/>
        </w:rPr>
        <w:t>3.</w:t>
      </w:r>
      <w:r w:rsidRPr="008465DA">
        <w:rPr>
          <w:bCs/>
          <w:i/>
          <w:iCs/>
          <w:lang w:val="es-ES_tradnl"/>
        </w:rPr>
        <w:tab/>
      </w:r>
      <w:r w:rsidRPr="0047589D">
        <w:rPr>
          <w:bCs/>
          <w:i/>
          <w:iCs/>
          <w:lang w:val="es-ES_tradnl"/>
        </w:rPr>
        <w:t xml:space="preserve">Datos que se han de incluir en la </w:t>
      </w:r>
      <w:r w:rsidRPr="00D90B2E">
        <w:rPr>
          <w:bCs/>
          <w:i/>
          <w:iCs/>
          <w:strike/>
          <w:highlight w:val="lightGray"/>
          <w:lang w:val="es-ES_tradnl"/>
        </w:rPr>
        <w:t>Base de datos sobre variedades vegetales</w:t>
      </w:r>
      <w:r w:rsidRPr="00D90B2E">
        <w:rPr>
          <w:bCs/>
          <w:i/>
          <w:iCs/>
          <w:highlight w:val="lightGray"/>
          <w:lang w:val="es-ES_tradnl"/>
        </w:rPr>
        <w:t xml:space="preserve"> </w:t>
      </w:r>
      <w:r w:rsidRPr="00D90B2E">
        <w:rPr>
          <w:bCs/>
          <w:i/>
          <w:iCs/>
          <w:highlight w:val="lightGray"/>
          <w:u w:val="single"/>
          <w:lang w:val="es-ES_tradnl"/>
        </w:rPr>
        <w:t>base de datos PLUTO</w:t>
      </w:r>
    </w:p>
    <w:p w:rsidR="00A96893" w:rsidRPr="008465DA" w:rsidRDefault="00A96893" w:rsidP="005C5085">
      <w:pPr>
        <w:rPr>
          <w:bCs/>
          <w:i/>
          <w:iCs/>
          <w:lang w:val="es-ES_tradnl"/>
        </w:rPr>
      </w:pPr>
    </w:p>
    <w:p w:rsidR="00A96893" w:rsidRPr="008465DA" w:rsidRDefault="00A96893" w:rsidP="005C5085">
      <w:pPr>
        <w:ind w:left="567"/>
        <w:rPr>
          <w:bCs/>
          <w:i/>
          <w:iCs/>
          <w:lang w:val="es-ES_tradnl"/>
        </w:rPr>
      </w:pPr>
      <w:r w:rsidRPr="008465DA">
        <w:rPr>
          <w:bCs/>
          <w:i/>
          <w:iCs/>
          <w:lang w:val="es-ES_tradnl"/>
        </w:rPr>
        <w:t>3.1</w:t>
      </w:r>
      <w:r w:rsidRPr="008465DA">
        <w:rPr>
          <w:bCs/>
          <w:i/>
          <w:iCs/>
          <w:lang w:val="es-ES_tradnl"/>
        </w:rPr>
        <w:tab/>
      </w:r>
      <w:r w:rsidRPr="00517D57">
        <w:rPr>
          <w:bCs/>
          <w:i/>
          <w:iCs/>
          <w:lang w:val="es-ES_tradnl"/>
        </w:rPr>
        <w:t>Formato de los datos</w:t>
      </w:r>
    </w:p>
    <w:p w:rsidR="00A96893" w:rsidRPr="008465DA" w:rsidRDefault="00A96893" w:rsidP="005C5085">
      <w:pPr>
        <w:rPr>
          <w:bCs/>
          <w:lang w:val="es-ES_tradnl"/>
        </w:rPr>
      </w:pPr>
    </w:p>
    <w:p w:rsidR="00A96893" w:rsidRPr="008465DA" w:rsidRDefault="00A96893" w:rsidP="005C5085">
      <w:pPr>
        <w:rPr>
          <w:bCs/>
          <w:lang w:val="es-ES_tradnl"/>
        </w:rPr>
      </w:pPr>
      <w:r w:rsidRPr="008465DA">
        <w:rPr>
          <w:bCs/>
          <w:lang w:val="es-ES_tradnl"/>
        </w:rPr>
        <w:t>3.1.1</w:t>
      </w:r>
      <w:r w:rsidRPr="008465DA">
        <w:rPr>
          <w:bCs/>
          <w:lang w:val="es-ES_tradnl"/>
        </w:rPr>
        <w:tab/>
      </w:r>
      <w:r w:rsidRPr="0047589D">
        <w:rPr>
          <w:bCs/>
          <w:lang w:val="es-ES_tradnl"/>
        </w:rPr>
        <w:t xml:space="preserve">En particular, se crearán las siguientes opciones de formato para la presentación de los datos aportados a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 PLUTO</w:t>
      </w:r>
      <w:r w:rsidRPr="00D90B2E">
        <w:rPr>
          <w:bCs/>
          <w:highlight w:val="lightGray"/>
          <w:lang w:val="es-ES_tradnl"/>
        </w:rPr>
        <w:t>:</w:t>
      </w:r>
    </w:p>
    <w:p w:rsidR="00A96893" w:rsidRPr="008465DA" w:rsidRDefault="00A96893" w:rsidP="005C5085">
      <w:pPr>
        <w:rPr>
          <w:bCs/>
          <w:lang w:val="es-ES_tradnl"/>
        </w:rPr>
      </w:pPr>
    </w:p>
    <w:p w:rsidR="00A96893" w:rsidRPr="008465DA" w:rsidRDefault="00A96893" w:rsidP="005C5085">
      <w:pPr>
        <w:ind w:left="567"/>
        <w:rPr>
          <w:bCs/>
          <w:lang w:val="es-ES_tradnl"/>
        </w:rPr>
      </w:pPr>
      <w:r w:rsidRPr="00517D57">
        <w:rPr>
          <w:bCs/>
          <w:lang w:val="es-ES_tradnl"/>
        </w:rPr>
        <w:t>a)</w:t>
      </w:r>
      <w:r w:rsidRPr="008465DA">
        <w:rPr>
          <w:bCs/>
          <w:lang w:val="es-ES_tradnl"/>
        </w:rPr>
        <w:tab/>
      </w:r>
      <w:r w:rsidRPr="00517D57">
        <w:rPr>
          <w:bCs/>
          <w:lang w:val="es-ES_tradnl"/>
        </w:rPr>
        <w:t>datos en formato XML;</w:t>
      </w:r>
    </w:p>
    <w:p w:rsidR="00A96893" w:rsidRPr="008465DA" w:rsidRDefault="00A96893" w:rsidP="005C5085">
      <w:pPr>
        <w:ind w:left="567"/>
        <w:rPr>
          <w:bCs/>
          <w:lang w:val="es-ES_tradnl"/>
        </w:rPr>
      </w:pPr>
      <w:r w:rsidRPr="00517D57">
        <w:rPr>
          <w:bCs/>
          <w:lang w:val="es-ES_tradnl"/>
        </w:rPr>
        <w:t>b)</w:t>
      </w:r>
      <w:r w:rsidRPr="008465DA">
        <w:rPr>
          <w:bCs/>
          <w:lang w:val="es-ES_tradnl"/>
        </w:rPr>
        <w:tab/>
      </w:r>
      <w:r w:rsidRPr="00517D57">
        <w:rPr>
          <w:bCs/>
          <w:lang w:val="es-ES_tradnl"/>
        </w:rPr>
        <w:t>datos en hojas de cálculo Excel o cuadros Word;</w:t>
      </w:r>
    </w:p>
    <w:p w:rsidR="00A96893" w:rsidRPr="008465DA" w:rsidRDefault="00A96893" w:rsidP="005C5085">
      <w:pPr>
        <w:ind w:left="567"/>
        <w:rPr>
          <w:bCs/>
          <w:lang w:val="es-ES_tradnl"/>
        </w:rPr>
      </w:pPr>
      <w:r w:rsidRPr="00517D57">
        <w:rPr>
          <w:bCs/>
          <w:lang w:val="es-ES_tradnl"/>
        </w:rPr>
        <w:t>c)</w:t>
      </w:r>
      <w:r w:rsidRPr="008465DA">
        <w:rPr>
          <w:bCs/>
          <w:lang w:val="es-ES_tradnl"/>
        </w:rPr>
        <w:tab/>
      </w:r>
      <w:r w:rsidRPr="00517D57">
        <w:rPr>
          <w:bCs/>
          <w:lang w:val="es-ES_tradnl"/>
        </w:rPr>
        <w:t>datos suministrados mediante un formulario Web en línea;</w:t>
      </w:r>
    </w:p>
    <w:p w:rsidR="00A96893" w:rsidRPr="008465DA" w:rsidRDefault="00A96893" w:rsidP="005C5085">
      <w:pPr>
        <w:ind w:left="567"/>
        <w:rPr>
          <w:bCs/>
          <w:lang w:val="es-ES_tradnl"/>
        </w:rPr>
      </w:pPr>
      <w:r w:rsidRPr="00517D57">
        <w:rPr>
          <w:bCs/>
          <w:lang w:val="es-ES_tradnl"/>
        </w:rPr>
        <w:lastRenderedPageBreak/>
        <w:t>d)</w:t>
      </w:r>
      <w:r w:rsidRPr="008465DA">
        <w:rPr>
          <w:bCs/>
          <w:lang w:val="es-ES_tradnl"/>
        </w:rPr>
        <w:tab/>
      </w:r>
      <w:r w:rsidRPr="00517D57">
        <w:rPr>
          <w:bCs/>
          <w:lang w:val="es-ES_tradnl"/>
        </w:rPr>
        <w:t>opción destinada a que los contribuyentes aporten únicamente datos nuevos o modificados.</w:t>
      </w:r>
    </w:p>
    <w:p w:rsidR="00A96893" w:rsidRPr="008465DA" w:rsidRDefault="00A96893" w:rsidP="005C5085">
      <w:pPr>
        <w:ind w:left="567"/>
        <w:rPr>
          <w:bCs/>
          <w:lang w:val="es-ES_tradnl"/>
        </w:rPr>
      </w:pPr>
    </w:p>
    <w:p w:rsidR="00A96893" w:rsidRPr="008465DA" w:rsidRDefault="00A96893" w:rsidP="005C5085">
      <w:pPr>
        <w:rPr>
          <w:bCs/>
          <w:lang w:val="es-ES_tradnl"/>
        </w:rPr>
      </w:pPr>
      <w:r w:rsidRPr="008465DA">
        <w:rPr>
          <w:bCs/>
          <w:lang w:val="es-ES_tradnl"/>
        </w:rPr>
        <w:t>3.1.2</w:t>
      </w:r>
      <w:r w:rsidRPr="008465DA">
        <w:rPr>
          <w:bCs/>
          <w:lang w:val="es-ES_tradnl"/>
        </w:rPr>
        <w:tab/>
      </w:r>
      <w:r w:rsidRPr="00517D57">
        <w:rPr>
          <w:bCs/>
          <w:lang w:val="es-ES_tradnl"/>
        </w:rPr>
        <w:t>Examinar, según proceda, la posibilidad de reorganizar los elementos de las etiquetas,</w:t>
      </w:r>
      <w:r w:rsidRPr="008465DA">
        <w:rPr>
          <w:bCs/>
          <w:lang w:val="es-ES_tradnl"/>
        </w:rPr>
        <w:t xml:space="preserve"> </w:t>
      </w:r>
      <w:r w:rsidRPr="00517D57">
        <w:rPr>
          <w:bCs/>
          <w:lang w:val="es-ES_tradnl"/>
        </w:rPr>
        <w:t>por ejemplo, cuando algunas partes del campo son obligatorias y otras no lo son.</w:t>
      </w:r>
    </w:p>
    <w:p w:rsidR="00A96893" w:rsidRPr="008465DA" w:rsidRDefault="00A96893" w:rsidP="005C5085">
      <w:pPr>
        <w:rPr>
          <w:bCs/>
          <w:lang w:val="es-ES_tradnl"/>
        </w:rPr>
      </w:pPr>
    </w:p>
    <w:p w:rsidR="00A96893" w:rsidRPr="008465DA" w:rsidRDefault="00A96893" w:rsidP="005C5085">
      <w:pPr>
        <w:rPr>
          <w:rFonts w:cs="Arial"/>
          <w:bCs/>
          <w:lang w:val="es-ES_tradnl"/>
        </w:rPr>
      </w:pPr>
      <w:r w:rsidRPr="008465DA">
        <w:rPr>
          <w:rFonts w:cs="Arial"/>
          <w:bCs/>
          <w:lang w:val="es-ES_tradnl"/>
        </w:rPr>
        <w:t>3.1.3</w:t>
      </w:r>
      <w:r w:rsidRPr="008465DA">
        <w:rPr>
          <w:rFonts w:cs="Arial"/>
          <w:bCs/>
          <w:lang w:val="es-ES_tradnl"/>
        </w:rPr>
        <w:tab/>
      </w:r>
      <w:r w:rsidRPr="00517D57">
        <w:rPr>
          <w:rFonts w:cs="Arial"/>
          <w:bCs/>
          <w:lang w:val="es-ES_tradnl"/>
        </w:rPr>
        <w:t>A reserva en lo dispuesto en la Sección 3.1.4, el conjunto de caracteres que deberá usarse será la representación en caracteres ASCII [</w:t>
      </w:r>
      <w:r w:rsidRPr="00303401">
        <w:rPr>
          <w:rFonts w:cs="Arial"/>
          <w:bCs/>
          <w:i/>
          <w:lang w:val="es-ES_tradnl"/>
        </w:rPr>
        <w:t>American Standard Code for Information Interchange</w:t>
      </w:r>
      <w:r w:rsidRPr="00517D57">
        <w:rPr>
          <w:rFonts w:cs="Arial"/>
          <w:bCs/>
          <w:lang w:val="es-ES_tradnl"/>
        </w:rPr>
        <w:t>] (código estándar estadounidense para el intercambio de información)], de conformidad con la definición que figura en la Norma ISO [Organización Internacional de Normalización] 646.</w:t>
      </w:r>
      <w:r w:rsidRPr="008465DA">
        <w:rPr>
          <w:rFonts w:cs="Arial"/>
          <w:bCs/>
          <w:lang w:val="es-ES_tradnl"/>
        </w:rPr>
        <w:t xml:space="preserve">  </w:t>
      </w:r>
      <w:r w:rsidRPr="00517D57">
        <w:rPr>
          <w:rFonts w:cs="Arial"/>
          <w:bCs/>
          <w:lang w:val="es-ES_tradnl"/>
        </w:rPr>
        <w:t>No se pueden emplear caracteres especiales, símbolos o acentos (˜, ˆ, ¨, º, etc.).</w:t>
      </w:r>
      <w:r w:rsidRPr="008465DA">
        <w:rPr>
          <w:rFonts w:cs="Arial"/>
          <w:bCs/>
          <w:lang w:val="es-ES_tradnl"/>
        </w:rPr>
        <w:t xml:space="preserve"> </w:t>
      </w:r>
      <w:r w:rsidRPr="00517D57">
        <w:rPr>
          <w:rFonts w:cs="Arial"/>
          <w:bCs/>
          <w:lang w:val="es-ES_tradnl"/>
        </w:rPr>
        <w:t>Solamente podrán utilizarse caracteres del alfabeto inglés.</w:t>
      </w:r>
    </w:p>
    <w:p w:rsidR="00A96893" w:rsidRPr="008465DA" w:rsidRDefault="00A96893" w:rsidP="005C5085">
      <w:pPr>
        <w:rPr>
          <w:rFonts w:cs="Arial"/>
          <w:bCs/>
          <w:lang w:val="es-ES_tradnl"/>
        </w:rPr>
      </w:pPr>
    </w:p>
    <w:p w:rsidR="00A96893" w:rsidRPr="008465DA" w:rsidRDefault="00A96893" w:rsidP="005C5085">
      <w:pPr>
        <w:rPr>
          <w:rFonts w:cs="Arial"/>
          <w:bCs/>
          <w:lang w:val="es-ES_tradnl"/>
        </w:rPr>
      </w:pPr>
      <w:r w:rsidRPr="008465DA">
        <w:rPr>
          <w:rFonts w:cs="Arial"/>
          <w:bCs/>
          <w:lang w:val="es-ES_tradnl"/>
        </w:rPr>
        <w:t>3.1.4</w:t>
      </w:r>
      <w:r w:rsidRPr="008465DA">
        <w:rPr>
          <w:rFonts w:cs="Arial"/>
          <w:bCs/>
          <w:lang w:val="es-ES_tradnl"/>
        </w:rPr>
        <w:tab/>
      </w:r>
      <w:r w:rsidRPr="00517D57">
        <w:rPr>
          <w:rFonts w:cs="Arial"/>
          <w:bCs/>
          <w:lang w:val="es-ES_tradnl"/>
        </w:rPr>
        <w:t>En el caso de los datos transmitidos en relación con las etiquetas &lt;520&gt;, &lt;550&gt;, &lt;551&gt;, &lt;552&gt;, &lt;553&gt;, &lt;650&gt; &lt;651&gt;, &lt;652&gt;, &lt;750&gt;, &lt;751&gt;, &lt;752&gt;, &lt;753&gt;, &lt;760&gt;, &lt;950&gt; y &lt;960&gt;, los datos deberán presentarse en el formato de transformación Unicode-8 (UTF-8).</w:t>
      </w:r>
    </w:p>
    <w:p w:rsidR="00A96893" w:rsidRPr="008465DA" w:rsidRDefault="00A96893" w:rsidP="005C5085">
      <w:pPr>
        <w:spacing w:line="360" w:lineRule="auto"/>
        <w:rPr>
          <w:bCs/>
          <w:lang w:val="es-ES_tradnl"/>
        </w:rPr>
      </w:pPr>
    </w:p>
    <w:p w:rsidR="00A96893" w:rsidRPr="008465DA" w:rsidRDefault="00A96893" w:rsidP="005C5085">
      <w:pPr>
        <w:keepNext/>
        <w:ind w:left="567"/>
        <w:rPr>
          <w:bCs/>
          <w:i/>
          <w:iCs/>
          <w:lang w:val="es-ES_tradnl"/>
        </w:rPr>
      </w:pPr>
      <w:r w:rsidRPr="008465DA">
        <w:rPr>
          <w:bCs/>
          <w:i/>
          <w:iCs/>
          <w:lang w:val="es-ES_tradnl"/>
        </w:rPr>
        <w:t>3.2</w:t>
      </w:r>
      <w:r w:rsidRPr="008465DA">
        <w:rPr>
          <w:bCs/>
          <w:i/>
          <w:iCs/>
          <w:lang w:val="es-ES_tradnl"/>
        </w:rPr>
        <w:tab/>
      </w:r>
      <w:r w:rsidRPr="00517D57">
        <w:rPr>
          <w:bCs/>
          <w:i/>
          <w:iCs/>
          <w:lang w:val="es-ES_tradnl"/>
        </w:rPr>
        <w:t>Calidad y exhaustividad de los datos</w:t>
      </w:r>
    </w:p>
    <w:p w:rsidR="00A96893" w:rsidRPr="008465DA" w:rsidRDefault="00A96893" w:rsidP="005C5085">
      <w:pPr>
        <w:keepNext/>
        <w:rPr>
          <w:bCs/>
          <w:lang w:val="es-ES_tradnl"/>
        </w:rPr>
      </w:pPr>
    </w:p>
    <w:p w:rsidR="00A96893" w:rsidRPr="008465DA" w:rsidRDefault="00A96893" w:rsidP="005C5085">
      <w:pPr>
        <w:keepNext/>
        <w:rPr>
          <w:bCs/>
          <w:lang w:val="es-ES_tradnl"/>
        </w:rPr>
      </w:pPr>
      <w:r w:rsidRPr="0047589D">
        <w:rPr>
          <w:bCs/>
          <w:lang w:val="es-ES_tradnl"/>
        </w:rPr>
        <w:t xml:space="preserve">Se introducirán los siguientes requisitos para los datos en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 PLUTO</w:t>
      </w:r>
      <w:r w:rsidRPr="0047589D">
        <w:rPr>
          <w:bCs/>
          <w:lang w:val="es-ES_tradnl"/>
        </w:rPr>
        <w:t>:</w:t>
      </w:r>
    </w:p>
    <w:p w:rsidR="00A96893" w:rsidRPr="008465DA" w:rsidRDefault="00A96893" w:rsidP="005C5085">
      <w:pPr>
        <w:keepNext/>
        <w:ind w:left="567"/>
        <w:rPr>
          <w:bCs/>
          <w:lang w:val="es-ES_tradnl"/>
        </w:rPr>
      </w:pPr>
    </w:p>
    <w:tbl>
      <w:tblPr>
        <w:tblW w:w="9980" w:type="dxa"/>
        <w:tblLayout w:type="fixed"/>
        <w:tblCellMar>
          <w:left w:w="57" w:type="dxa"/>
          <w:right w:w="57" w:type="dxa"/>
        </w:tblCellMar>
        <w:tblLook w:val="0000" w:firstRow="0" w:lastRow="0" w:firstColumn="0" w:lastColumn="0" w:noHBand="0" w:noVBand="0"/>
      </w:tblPr>
      <w:tblGrid>
        <w:gridCol w:w="908"/>
        <w:gridCol w:w="2024"/>
        <w:gridCol w:w="9"/>
        <w:gridCol w:w="1635"/>
        <w:gridCol w:w="1985"/>
        <w:gridCol w:w="3419"/>
      </w:tblGrid>
      <w:tr w:rsidR="00A96893" w:rsidRPr="006B1643" w:rsidTr="00AA2783">
        <w:trPr>
          <w:cantSplit/>
          <w:tblHeader/>
        </w:trPr>
        <w:tc>
          <w:tcPr>
            <w:tcW w:w="908" w:type="dxa"/>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spacing w:before="60" w:after="60"/>
              <w:rPr>
                <w:rFonts w:cs="Arial"/>
                <w:color w:val="000000"/>
                <w:sz w:val="18"/>
                <w:u w:val="single"/>
                <w:lang w:val="es-ES_tradnl"/>
              </w:rPr>
            </w:pPr>
            <w:r w:rsidRPr="00517D57">
              <w:rPr>
                <w:rFonts w:cs="Arial"/>
                <w:sz w:val="18"/>
                <w:u w:val="single"/>
                <w:lang w:val="es-ES_tradnl"/>
              </w:rPr>
              <w:t>Etiqueta</w:t>
            </w:r>
          </w:p>
        </w:tc>
        <w:tc>
          <w:tcPr>
            <w:tcW w:w="2033" w:type="dxa"/>
            <w:gridSpan w:val="2"/>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spacing w:before="60" w:after="60"/>
              <w:jc w:val="left"/>
              <w:rPr>
                <w:rFonts w:cs="Arial"/>
                <w:color w:val="000000"/>
                <w:sz w:val="18"/>
                <w:u w:val="single"/>
                <w:lang w:val="es-ES_tradnl"/>
              </w:rPr>
            </w:pPr>
            <w:r w:rsidRPr="00517D57">
              <w:rPr>
                <w:rFonts w:cs="Arial"/>
                <w:sz w:val="18"/>
                <w:u w:val="single"/>
                <w:lang w:val="es-ES_tradnl"/>
              </w:rPr>
              <w:t>Tipo de información</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spacing w:before="60" w:after="60"/>
              <w:jc w:val="left"/>
              <w:rPr>
                <w:rFonts w:cs="Arial"/>
                <w:color w:val="000000"/>
                <w:sz w:val="18"/>
                <w:u w:val="single"/>
                <w:lang w:val="es-ES_tradnl"/>
              </w:rPr>
            </w:pPr>
            <w:r w:rsidRPr="00517D57">
              <w:rPr>
                <w:rFonts w:cs="Arial"/>
                <w:sz w:val="18"/>
                <w:u w:val="single"/>
                <w:lang w:val="es-ES_tradnl"/>
              </w:rPr>
              <w:t>Condición actual</w:t>
            </w:r>
            <w:r w:rsidRPr="008465DA">
              <w:rPr>
                <w:rFonts w:cs="Arial"/>
                <w:color w:val="000000"/>
                <w:sz w:val="18"/>
                <w:u w:val="single"/>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A96893" w:rsidRPr="008465DA" w:rsidRDefault="00A96893" w:rsidP="0047589D">
            <w:pPr>
              <w:tabs>
                <w:tab w:val="left" w:pos="386"/>
              </w:tabs>
              <w:spacing w:before="60" w:after="60"/>
              <w:jc w:val="left"/>
              <w:rPr>
                <w:rFonts w:cs="Arial"/>
                <w:color w:val="000000"/>
                <w:sz w:val="18"/>
                <w:u w:val="single"/>
                <w:lang w:val="es-ES_tradnl"/>
              </w:rPr>
            </w:pPr>
            <w:r w:rsidRPr="00517D57">
              <w:rPr>
                <w:rFonts w:cs="Arial"/>
                <w:sz w:val="18"/>
                <w:u w:val="single"/>
                <w:lang w:val="es-ES_tradnl"/>
              </w:rPr>
              <w:t>Condición propuesta</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A96893" w:rsidRPr="008465DA" w:rsidRDefault="00A96893" w:rsidP="0047589D">
            <w:pPr>
              <w:tabs>
                <w:tab w:val="left" w:pos="385"/>
              </w:tabs>
              <w:spacing w:before="60" w:after="60"/>
              <w:jc w:val="left"/>
              <w:rPr>
                <w:rFonts w:cs="Arial"/>
                <w:color w:val="000000"/>
                <w:sz w:val="18"/>
                <w:u w:val="single"/>
                <w:lang w:val="es-ES_tradnl"/>
              </w:rPr>
            </w:pPr>
            <w:r w:rsidRPr="00517D57">
              <w:rPr>
                <w:rFonts w:cs="Arial"/>
                <w:sz w:val="18"/>
                <w:u w:val="single"/>
                <w:lang w:val="es-ES_tradnl"/>
              </w:rPr>
              <w:t>Mejoras necesarias de la base de datos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&lt;000&gt;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517D57">
              <w:rPr>
                <w:rFonts w:cs="Arial"/>
                <w:b/>
                <w:bCs/>
                <w:sz w:val="18"/>
                <w:lang w:val="es-ES_tradnl"/>
              </w:rPr>
              <w:t>Inicio del registro y situación del registro</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inicio del registro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Obligatorio, con sujeción a la elaboración de un mecanismo para calcular la situación del registro (mediante comparación con presentación anterior de datos), previa petición</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&lt;190&gt;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517D57">
              <w:rPr>
                <w:rFonts w:cs="Arial"/>
                <w:b/>
                <w:bCs/>
                <w:sz w:val="18"/>
                <w:lang w:val="es-ES_tradnl"/>
              </w:rPr>
              <w:t>País u organización que aporta información</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
                <w:bCs/>
                <w:sz w:val="18"/>
                <w:lang w:val="es-ES_tradnl"/>
              </w:rPr>
              <w:t>obligatorio</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Control de la calidad de los datos:</w:t>
            </w:r>
            <w:r w:rsidRPr="008465DA">
              <w:rPr>
                <w:rFonts w:cs="Arial"/>
                <w:color w:val="000000"/>
                <w:sz w:val="18"/>
                <w:lang w:val="es-ES_tradnl"/>
              </w:rPr>
              <w:t xml:space="preserve">  </w:t>
            </w:r>
            <w:r w:rsidRPr="00517D57">
              <w:rPr>
                <w:rFonts w:cs="Arial"/>
                <w:sz w:val="18"/>
                <w:lang w:val="es-ES_tradnl"/>
              </w:rPr>
              <w:t>cotejar con la lista de códigos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&lt;010&gt;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517D57">
              <w:rPr>
                <w:rFonts w:cs="Arial"/>
                <w:b/>
                <w:bCs/>
                <w:sz w:val="18"/>
                <w:lang w:val="es-ES_tradnl"/>
              </w:rPr>
              <w:t>Tipo de registro e identificador (de variedad)</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b/>
                <w:bCs/>
                <w:sz w:val="18"/>
                <w:lang w:val="es-ES_tradnl"/>
              </w:rPr>
              <w:t>ambos obligatorios</w:t>
            </w:r>
            <w:r w:rsidRPr="008465DA">
              <w:rPr>
                <w:rFonts w:cs="Arial"/>
                <w:b/>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explicar significado de “identificador (de variedad)” en relación con información en &lt;210&gt;;</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examinar si se continúa con el tipo de registro “BIL”;</w:t>
            </w:r>
          </w:p>
          <w:p w:rsidR="00A96893" w:rsidRPr="008465DA" w:rsidRDefault="00A96893" w:rsidP="0047589D">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cotejar con lista de tipos de registro</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&lt;500&gt;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517D57">
              <w:rPr>
                <w:rFonts w:cs="Arial"/>
                <w:b/>
                <w:bCs/>
                <w:sz w:val="18"/>
                <w:lang w:val="es-ES_tradnl"/>
              </w:rPr>
              <w:t>Especie-nombre en latín</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hasta que se indique código UPOV</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obligatorio (aunque se indique código UPOV)</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&lt;509&gt;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Especie-nombre común en inglés</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si no se indica el nombre común en el idioma nacional (&lt;510&gt;)</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&lt;510&gt;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Especie-nombre común en un idioma nacional diferente del inglés</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 si no se indica el nombre común en inglés (&lt;509&gt;)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NECESARIO si se indica &lt;520&gt;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&lt;520&gt;</w:t>
            </w:r>
          </w:p>
        </w:tc>
        <w:tc>
          <w:tcPr>
            <w:tcW w:w="2033"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Especie-nombre común en un idioma nacional diferente del inglés, en alfabeto no latino</w:t>
            </w:r>
          </w:p>
        </w:tc>
        <w:tc>
          <w:tcPr>
            <w:tcW w:w="1635"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47589D">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lastRenderedPageBreak/>
              <w:t>&lt;511&gt;</w:t>
            </w:r>
          </w:p>
        </w:tc>
        <w:tc>
          <w:tcPr>
            <w:tcW w:w="2033"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b/>
                <w:bCs/>
                <w:color w:val="000000"/>
                <w:sz w:val="18"/>
                <w:lang w:val="es-ES_tradnl"/>
              </w:rPr>
            </w:pPr>
            <w:r w:rsidRPr="00517D57">
              <w:rPr>
                <w:rFonts w:cs="Arial"/>
                <w:b/>
                <w:bCs/>
                <w:sz w:val="18"/>
                <w:lang w:val="es-ES_tradnl"/>
              </w:rPr>
              <w:t>Especie-código de taxones de la UPOV</w:t>
            </w:r>
            <w:r w:rsidRPr="008465DA">
              <w:rPr>
                <w:rFonts w:cs="Arial"/>
                <w:b/>
                <w:bCs/>
                <w:color w:val="000000"/>
                <w:sz w:val="18"/>
                <w:lang w:val="es-ES_tradnl"/>
              </w:rPr>
              <w:t xml:space="preserve"> </w:t>
            </w:r>
          </w:p>
        </w:tc>
        <w:tc>
          <w:tcPr>
            <w:tcW w:w="1635" w:type="dxa"/>
            <w:tcBorders>
              <w:top w:val="dotted" w:sz="4" w:space="0" w:color="auto"/>
              <w:left w:val="dotted" w:sz="4" w:space="0" w:color="auto"/>
              <w:bottom w:val="single" w:sz="4" w:space="0" w:color="auto"/>
              <w:right w:val="dotted" w:sz="4" w:space="0" w:color="auto"/>
            </w:tcBorders>
            <w:noWrap/>
          </w:tcPr>
          <w:p w:rsidR="00A96893" w:rsidRPr="008465DA" w:rsidRDefault="00A96893" w:rsidP="0047589D">
            <w:pPr>
              <w:spacing w:before="20" w:after="20"/>
              <w:jc w:val="left"/>
              <w:rPr>
                <w:rFonts w:cs="Arial"/>
                <w:color w:val="000000"/>
                <w:sz w:val="18"/>
                <w:lang w:val="es-ES_tradnl"/>
              </w:rPr>
            </w:pPr>
            <w:r w:rsidRPr="00517D57">
              <w:rPr>
                <w:rFonts w:cs="Arial"/>
                <w:sz w:val="18"/>
                <w:lang w:val="es-ES_tradnl"/>
              </w:rPr>
              <w:t>obligatorio</w:t>
            </w:r>
            <w:r w:rsidRPr="008465DA">
              <w:rPr>
                <w:rFonts w:cs="Arial"/>
                <w:color w:val="000000"/>
                <w:sz w:val="18"/>
                <w:lang w:val="es-ES_tradnl"/>
              </w:rPr>
              <w:t xml:space="preserve"> </w:t>
            </w: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47589D">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szCs w:val="18"/>
                <w:lang w:val="es-ES_tradnl"/>
              </w:rPr>
            </w:pPr>
            <w:r w:rsidRPr="00517D57">
              <w:rPr>
                <w:rFonts w:cs="Arial"/>
                <w:sz w:val="18"/>
                <w:szCs w:val="18"/>
                <w:lang w:val="es-ES_tradnl"/>
              </w:rPr>
              <w:t>i)</w:t>
            </w:r>
            <w:r w:rsidRPr="008465DA">
              <w:rPr>
                <w:rFonts w:cs="Arial"/>
                <w:color w:val="000000"/>
                <w:sz w:val="18"/>
                <w:szCs w:val="18"/>
                <w:lang w:val="es-ES_tradnl"/>
              </w:rPr>
              <w:tab/>
            </w:r>
            <w:r w:rsidRPr="00B471B7">
              <w:rPr>
                <w:rFonts w:cs="Arial"/>
                <w:color w:val="000000"/>
                <w:sz w:val="18"/>
                <w:szCs w:val="18"/>
                <w:lang w:val="es-ES_tradnl"/>
              </w:rPr>
              <w:t xml:space="preserve">tras solicitud, </w:t>
            </w:r>
            <w:r w:rsidRPr="00D90B2E">
              <w:rPr>
                <w:rFonts w:cs="Arial"/>
                <w:strike/>
                <w:color w:val="000000"/>
                <w:sz w:val="18"/>
                <w:szCs w:val="18"/>
                <w:highlight w:val="lightGray"/>
                <w:lang w:val="es-ES_tradnl"/>
              </w:rPr>
              <w:t>la Oficina</w:t>
            </w:r>
            <w:r w:rsidRPr="00D90B2E">
              <w:rPr>
                <w:rFonts w:cs="Arial"/>
                <w:color w:val="000000"/>
                <w:sz w:val="18"/>
                <w:szCs w:val="18"/>
                <w:highlight w:val="lightGray"/>
                <w:lang w:val="es-ES_tradnl"/>
              </w:rPr>
              <w:t xml:space="preserve"> el </w:t>
            </w:r>
            <w:r w:rsidRPr="00D90B2E">
              <w:rPr>
                <w:rFonts w:cs="Arial"/>
                <w:color w:val="000000"/>
                <w:sz w:val="18"/>
                <w:szCs w:val="18"/>
                <w:highlight w:val="lightGray"/>
                <w:u w:val="single"/>
                <w:lang w:val="es-ES_tradnl"/>
              </w:rPr>
              <w:t>administrador de la base de datos PLUTO</w:t>
            </w:r>
            <w:r w:rsidRPr="00B471B7">
              <w:rPr>
                <w:rFonts w:cs="Arial"/>
                <w:color w:val="000000"/>
                <w:sz w:val="18"/>
                <w:szCs w:val="18"/>
                <w:lang w:val="es-ES_tradnl"/>
              </w:rPr>
              <w:t xml:space="preserve"> prestará asistencia al contribuyente para asignar códigos UPOV;</w:t>
            </w:r>
          </w:p>
          <w:p w:rsidR="00A96893" w:rsidRPr="008465DA" w:rsidRDefault="00A96893" w:rsidP="00B471B7">
            <w:pPr>
              <w:tabs>
                <w:tab w:val="left" w:pos="385"/>
              </w:tabs>
              <w:spacing w:before="20" w:after="20"/>
              <w:jc w:val="left"/>
              <w:rPr>
                <w:rFonts w:cs="Arial"/>
                <w:color w:val="000000"/>
                <w:sz w:val="18"/>
                <w:szCs w:val="18"/>
                <w:lang w:val="es-ES_tradnl"/>
              </w:rPr>
            </w:pPr>
            <w:r w:rsidRPr="00517D57">
              <w:rPr>
                <w:rFonts w:cs="Arial"/>
                <w:sz w:val="18"/>
                <w:szCs w:val="18"/>
                <w:lang w:val="es-ES_tradnl"/>
              </w:rPr>
              <w:t>ii)</w:t>
            </w:r>
            <w:r w:rsidRPr="008465DA">
              <w:rPr>
                <w:rFonts w:cs="Arial"/>
                <w:color w:val="000000"/>
                <w:sz w:val="18"/>
                <w:szCs w:val="18"/>
                <w:lang w:val="es-ES_tradnl"/>
              </w:rPr>
              <w:tab/>
            </w:r>
            <w:r w:rsidRPr="00517D57">
              <w:rPr>
                <w:rFonts w:cs="Arial"/>
                <w:sz w:val="18"/>
                <w:szCs w:val="18"/>
                <w:lang w:val="es-ES_tradnl"/>
              </w:rPr>
              <w:t>control de calidad de datos:</w:t>
            </w:r>
            <w:r w:rsidRPr="008465DA">
              <w:rPr>
                <w:rFonts w:cs="Arial"/>
                <w:color w:val="000000"/>
                <w:sz w:val="18"/>
                <w:szCs w:val="18"/>
                <w:lang w:val="es-ES_tradnl"/>
              </w:rPr>
              <w:t xml:space="preserve">  </w:t>
            </w:r>
            <w:r w:rsidRPr="00517D57">
              <w:rPr>
                <w:rFonts w:cs="Arial"/>
                <w:sz w:val="18"/>
                <w:szCs w:val="18"/>
                <w:lang w:val="es-ES_tradnl"/>
              </w:rPr>
              <w:t>cotejar códigos UPOV con la lista de códigos UPOV;</w:t>
            </w:r>
            <w:r w:rsidRPr="008465DA">
              <w:rPr>
                <w:rFonts w:cs="Arial"/>
                <w:color w:val="000000"/>
                <w:sz w:val="18"/>
                <w:szCs w:val="18"/>
                <w:lang w:val="es-ES_tradnl"/>
              </w:rPr>
              <w:t xml:space="preserve"> </w:t>
            </w:r>
          </w:p>
          <w:p w:rsidR="00A96893" w:rsidRPr="008465DA" w:rsidRDefault="00A96893" w:rsidP="00B471B7">
            <w:pPr>
              <w:tabs>
                <w:tab w:val="left" w:pos="385"/>
              </w:tabs>
              <w:spacing w:before="20" w:after="20"/>
              <w:jc w:val="left"/>
              <w:rPr>
                <w:rFonts w:cs="Arial"/>
                <w:color w:val="000000"/>
                <w:sz w:val="18"/>
                <w:szCs w:val="18"/>
                <w:lang w:val="es-ES_tradnl"/>
              </w:rPr>
            </w:pPr>
            <w:r w:rsidRPr="00517D57">
              <w:rPr>
                <w:rFonts w:cs="Arial"/>
                <w:sz w:val="18"/>
                <w:szCs w:val="18"/>
                <w:lang w:val="es-ES_tradnl"/>
              </w:rPr>
              <w:t>iii)</w:t>
            </w:r>
            <w:r w:rsidRPr="008465DA">
              <w:rPr>
                <w:rFonts w:cs="Arial"/>
                <w:color w:val="000000"/>
                <w:sz w:val="18"/>
                <w:szCs w:val="18"/>
                <w:lang w:val="es-ES_tradnl"/>
              </w:rPr>
              <w:tab/>
            </w:r>
            <w:r w:rsidRPr="00517D57">
              <w:rPr>
                <w:rFonts w:cs="Arial"/>
                <w:sz w:val="18"/>
                <w:szCs w:val="18"/>
                <w:lang w:val="es-ES_tradnl"/>
              </w:rPr>
              <w:t>control de calidad de datos:</w:t>
            </w:r>
            <w:r w:rsidRPr="008465DA">
              <w:rPr>
                <w:rFonts w:cs="Arial"/>
                <w:color w:val="000000"/>
                <w:sz w:val="18"/>
                <w:szCs w:val="18"/>
                <w:lang w:val="es-ES_tradnl"/>
              </w:rPr>
              <w:t xml:space="preserve"> </w:t>
            </w:r>
            <w:r w:rsidRPr="00517D57">
              <w:rPr>
                <w:rFonts w:cs="Arial"/>
                <w:sz w:val="18"/>
                <w:szCs w:val="18"/>
                <w:lang w:val="es-ES_tradnl"/>
              </w:rPr>
              <w:t>verificar aparentes errores de asignación de códigos UPOV (p. ej. código correspondiente a la especie equivocado)</w:t>
            </w:r>
          </w:p>
        </w:tc>
      </w:tr>
      <w:tr w:rsidR="00A96893" w:rsidRPr="008465DA"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B471B7">
            <w:pPr>
              <w:keepNext/>
              <w:tabs>
                <w:tab w:val="left" w:pos="386"/>
              </w:tabs>
              <w:spacing w:before="60" w:after="60"/>
              <w:jc w:val="left"/>
              <w:rPr>
                <w:rFonts w:cs="Arial"/>
                <w:color w:val="000000"/>
                <w:sz w:val="18"/>
                <w:lang w:val="es-ES_tradnl"/>
              </w:rPr>
            </w:pPr>
            <w:r w:rsidRPr="00517D57">
              <w:rPr>
                <w:rFonts w:cs="Arial"/>
                <w:sz w:val="18"/>
                <w:lang w:val="es-ES_tradnl"/>
              </w:rPr>
              <w:t>DENOMINACIONES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&lt;540&gt;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Fecha + denominación, propuesta, primera aparición o primera entrada en la base de datos</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no se indica la referencia del obtentor (&lt;600&gt;)</w:t>
            </w:r>
            <w:r w:rsidRPr="008465DA">
              <w:rPr>
                <w:rFonts w:cs="Arial"/>
                <w:color w:val="000000"/>
                <w:sz w:val="18"/>
                <w:lang w:val="es-ES_tradnl"/>
              </w:rPr>
              <w:t xml:space="preserve"> </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517D57">
              <w:rPr>
                <w:rFonts w:cs="Arial"/>
                <w:b/>
                <w:bCs/>
                <w:sz w:val="18"/>
                <w:lang w:val="es-ES_tradnl"/>
              </w:rPr>
              <w:t>obligatorio que conste &lt;540&gt;, &lt;541&gt;, &lt;542&gt;, o &lt;543&gt; si no se indica &lt;600&gt;</w:t>
            </w:r>
            <w:r w:rsidRPr="008465DA">
              <w:rPr>
                <w:rFonts w:cs="Arial"/>
                <w:b/>
                <w:bCs/>
                <w:color w:val="000000"/>
                <w:sz w:val="18"/>
                <w:lang w:val="es-ES_tradnl"/>
              </w:rPr>
              <w:t xml:space="preserve"> </w:t>
            </w:r>
          </w:p>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fecha no obligatoria</w:t>
            </w:r>
            <w:r w:rsidRPr="008465DA">
              <w:rPr>
                <w:rFonts w:cs="Arial"/>
                <w:color w:val="000000"/>
                <w:sz w:val="18"/>
                <w:lang w:val="es-ES_tradnl"/>
              </w:rPr>
              <w:t xml:space="preserve"> </w:t>
            </w:r>
          </w:p>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NECESARIO si se indica &lt;550&gt;, &lt;551&gt;, &lt;552&gt; o &lt;553&gt;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Cs/>
                <w:sz w:val="18"/>
                <w:lang w:val="es-ES_tradnl"/>
              </w:rPr>
              <w:t>Fecha + denominación, propuesta, primera aparición o primera entrada en la base de datos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&lt;541&gt;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Fecha + denominación propuesta, publicada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&lt;551&gt;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Cs/>
                <w:color w:val="000000"/>
                <w:sz w:val="18"/>
                <w:lang w:val="es-ES_tradnl"/>
              </w:rPr>
            </w:pPr>
            <w:r w:rsidRPr="00517D57">
              <w:rPr>
                <w:rFonts w:cs="Arial"/>
                <w:bCs/>
                <w:sz w:val="18"/>
                <w:lang w:val="es-ES_tradnl"/>
              </w:rPr>
              <w:t>Fecha + denominación, propuesta, publicada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Cs/>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&lt;542&gt;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Fecha + denominación, aprobada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se ha concedido protección o figura en la lista</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permitir más de una denominación aprobada para una variedad (p. ej. cuando una denominación es aprobada y después sustituida)</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&lt;552&gt;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Cs/>
                <w:sz w:val="18"/>
                <w:lang w:val="es-ES_tradnl"/>
              </w:rPr>
              <w:t>Fecha + denominación, aprobada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&lt;543&gt;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Fecha + denominación, rechazada o retirada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b/>
                <w:bCs/>
                <w:sz w:val="18"/>
                <w:lang w:val="es-ES_tradnl"/>
              </w:rPr>
              <w:t>véase &lt;540&gt;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 y cambiar denominación</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&lt;553&gt;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Cs/>
                <w:color w:val="000000"/>
                <w:sz w:val="18"/>
                <w:lang w:val="es-ES_tradnl"/>
              </w:rPr>
            </w:pPr>
            <w:r w:rsidRPr="00517D57">
              <w:rPr>
                <w:rFonts w:cs="Arial"/>
                <w:bCs/>
                <w:sz w:val="18"/>
                <w:lang w:val="es-ES_tradnl"/>
              </w:rPr>
              <w:t>Fecha + denominación, rechazada o retirada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Referencia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NECESARIO si se indica &lt;650&gt;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Referencia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keepNext/>
              <w:spacing w:before="20" w:after="20"/>
              <w:rPr>
                <w:rFonts w:cs="Arial"/>
                <w:color w:val="000000"/>
                <w:sz w:val="18"/>
                <w:lang w:val="es-ES_tradnl"/>
              </w:rPr>
            </w:pPr>
            <w:r w:rsidRPr="008465DA">
              <w:rPr>
                <w:rFonts w:cs="Arial"/>
                <w:color w:val="000000"/>
                <w:sz w:val="18"/>
                <w:lang w:val="es-ES_tradnl"/>
              </w:rPr>
              <w:lastRenderedPageBreak/>
              <w:t>&lt;601&gt;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keepNext/>
              <w:spacing w:before="20" w:after="20"/>
              <w:jc w:val="left"/>
              <w:rPr>
                <w:rFonts w:cs="Arial"/>
                <w:color w:val="000000"/>
                <w:sz w:val="18"/>
                <w:lang w:val="es-ES_tradnl"/>
              </w:rPr>
            </w:pPr>
            <w:r w:rsidRPr="00517D57">
              <w:rPr>
                <w:rFonts w:cs="Arial"/>
                <w:sz w:val="18"/>
                <w:lang w:val="es-ES_tradnl"/>
              </w:rPr>
              <w:t>Sinónimo de denominación de la variedad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keepNext/>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keepNext/>
              <w:tabs>
                <w:tab w:val="left" w:pos="386"/>
              </w:tabs>
              <w:spacing w:before="20" w:after="20"/>
              <w:jc w:val="left"/>
              <w:rPr>
                <w:rFonts w:cs="Arial"/>
                <w:color w:val="000000"/>
                <w:sz w:val="18"/>
                <w:lang w:val="es-ES_tradnl"/>
              </w:rPr>
            </w:pPr>
            <w:r w:rsidRPr="00517D57">
              <w:rPr>
                <w:rFonts w:cs="Arial"/>
                <w:sz w:val="18"/>
                <w:lang w:val="es-ES_tradnl"/>
              </w:rPr>
              <w:t>NECESARIO si se indica &lt;651&gt;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keepNext/>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Sinónimo de denominación de la variedad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&lt;602&gt;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Nombre comercial</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NECESARIO si se indica &lt;652&gt;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aclarar el significado</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permitir entradas múltiples</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&lt;652&gt;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Nombre comercial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&lt;210&gt;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Número de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tc>
        <w:tc>
          <w:tcPr>
            <w:tcW w:w="3419" w:type="dxa"/>
            <w:tcBorders>
              <w:top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a examinar junto con &lt;010&gt;</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&lt;220&gt;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Fecha de solicitud / presentación</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Se ofrecerá una explicación si la etiqueta &lt;220&gt; no estuviera completa</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&lt;400&gt;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Fecha de publicación de los datos relativos a la solicitud (protección) / presentación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&lt;111&gt;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Número del título concedido (de la protección) / número de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i)</w:t>
            </w:r>
            <w:r w:rsidRPr="008465DA">
              <w:rPr>
                <w:rFonts w:cs="Arial"/>
                <w:b/>
                <w:bCs/>
                <w:color w:val="000000"/>
                <w:sz w:val="18"/>
                <w:lang w:val="es-ES_tradnl"/>
              </w:rPr>
              <w:tab/>
            </w:r>
            <w:r w:rsidRPr="00517D57">
              <w:rPr>
                <w:rFonts w:cs="Arial"/>
                <w:b/>
                <w:bCs/>
                <w:sz w:val="18"/>
                <w:lang w:val="es-ES_tradnl"/>
              </w:rPr>
              <w:t>obligatorio hacer constar&lt;111&gt; / &lt;151&gt; / &lt;610&gt; o &lt;620&gt; si concedido o registrado</w:t>
            </w:r>
          </w:p>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fecha no obligatoria</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A96893" w:rsidRPr="008465DA" w:rsidRDefault="00A96893" w:rsidP="005C5085">
            <w:pPr>
              <w:tabs>
                <w:tab w:val="left" w:pos="385"/>
              </w:tabs>
              <w:spacing w:before="20" w:after="20"/>
              <w:jc w:val="left"/>
              <w:rPr>
                <w:rFonts w:cs="Arial"/>
                <w:color w:val="000000"/>
                <w:sz w:val="18"/>
                <w:lang w:val="es-ES_tradnl"/>
              </w:rPr>
            </w:pP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resolver las posibles incoherencias en relación con la situación de la etiqueta &lt;220&gt;</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&lt;151&gt;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Fecha de publicación de los datos relativos al 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véase &lt;111&gt;</w:t>
            </w:r>
          </w:p>
          <w:p w:rsidR="00A96893" w:rsidRPr="008465DA" w:rsidRDefault="00A96893" w:rsidP="005C5085">
            <w:pPr>
              <w:tabs>
                <w:tab w:val="left" w:pos="386"/>
              </w:tabs>
              <w:spacing w:before="20" w:after="20"/>
              <w:jc w:val="left"/>
              <w:rPr>
                <w:rFonts w:cs="Arial"/>
                <w:b/>
                <w:bCs/>
                <w:color w:val="000000"/>
                <w:sz w:val="18"/>
                <w:lang w:val="es-ES_tradnl"/>
              </w:rPr>
            </w:pP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&lt;610&gt;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Fecha de inicio-título concedido (protección) /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la fecha no puede ser anterior a la que figure en &lt;220&gt;</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&lt;620&gt;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Fecha de inicio-renovación del registro (listado)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b/>
                <w:bCs/>
                <w:sz w:val="18"/>
                <w:lang w:val="es-ES_tradnl"/>
              </w:rPr>
              <w:t>véase &lt;111&gt;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condición obligatoria en relación con otra información;</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control de calidad de datos:</w:t>
            </w:r>
            <w:r w:rsidRPr="008465DA">
              <w:rPr>
                <w:rFonts w:cs="Arial"/>
                <w:color w:val="000000"/>
                <w:sz w:val="18"/>
                <w:lang w:val="es-ES_tradnl"/>
              </w:rPr>
              <w:t xml:space="preserve"> </w:t>
            </w:r>
            <w:r w:rsidRPr="00517D57">
              <w:rPr>
                <w:rFonts w:cs="Arial"/>
                <w:sz w:val="18"/>
                <w:lang w:val="es-ES_tradnl"/>
              </w:rPr>
              <w:t>la fecha no puede ser anterior a la que figure en &lt;610&gt;</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iii)</w:t>
            </w:r>
            <w:r w:rsidRPr="008465DA">
              <w:rPr>
                <w:rFonts w:cs="Arial"/>
                <w:color w:val="000000"/>
                <w:sz w:val="18"/>
                <w:lang w:val="es-ES_tradnl"/>
              </w:rPr>
              <w:tab/>
            </w:r>
            <w:r w:rsidRPr="00517D57">
              <w:rPr>
                <w:rFonts w:cs="Arial"/>
                <w:sz w:val="18"/>
                <w:lang w:val="es-ES_tradnl"/>
              </w:rPr>
              <w:t>aclarar el significado</w:t>
            </w:r>
            <w:r w:rsidRPr="008465DA">
              <w:rPr>
                <w:rFonts w:cs="Arial"/>
                <w:color w:val="000000"/>
                <w:sz w:val="18"/>
                <w:lang w:val="es-ES_tradnl"/>
              </w:rPr>
              <w:t xml:space="preserve"> </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&lt;665&gt;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Fecha calculada de caducidad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se ha concedido protección / listado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&lt;666&gt;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Tipo de fecha seguida de “fecha de terminación”</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existe</w:t>
            </w: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B471B7">
            <w:pPr>
              <w:keepNext/>
              <w:tabs>
                <w:tab w:val="left" w:pos="386"/>
              </w:tabs>
              <w:spacing w:before="60" w:after="60"/>
              <w:jc w:val="left"/>
              <w:rPr>
                <w:rFonts w:cs="Arial"/>
                <w:color w:val="000000"/>
                <w:sz w:val="18"/>
                <w:lang w:val="es-ES_tradnl"/>
              </w:rPr>
            </w:pPr>
            <w:r w:rsidRPr="00517D57">
              <w:rPr>
                <w:rFonts w:cs="Arial"/>
                <w:sz w:val="18"/>
                <w:lang w:val="es-ES_tradnl"/>
              </w:rPr>
              <w:t>PARTES INTERESADAS</w:t>
            </w: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&lt;730&gt;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Nombre del solicitante</w:t>
            </w:r>
            <w:r w:rsidRPr="008465DA">
              <w:rPr>
                <w:rFonts w:cs="Arial"/>
                <w:b/>
                <w:bCs/>
                <w:color w:val="000000"/>
                <w:sz w:val="18"/>
                <w:lang w:val="es-ES_tradnl"/>
              </w:rPr>
              <w:t xml:space="preserve"> </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existe solicitud</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obligatorio si existe solicitud</w:t>
            </w:r>
          </w:p>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sz w:val="18"/>
                <w:lang w:val="es-ES_tradnl"/>
              </w:rPr>
              <w:t>NECESARIO si se indica &lt;750&gt;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&lt;750&gt;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Cs/>
                <w:color w:val="000000"/>
                <w:sz w:val="18"/>
                <w:lang w:val="es-ES_tradnl"/>
              </w:rPr>
            </w:pPr>
            <w:r w:rsidRPr="00517D57">
              <w:rPr>
                <w:rFonts w:cs="Arial"/>
                <w:bCs/>
                <w:sz w:val="18"/>
                <w:lang w:val="es-ES_tradnl"/>
              </w:rPr>
              <w:t>Nombre del solicitante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Cs/>
                <w:color w:val="000000"/>
                <w:sz w:val="18"/>
                <w:lang w:val="es-ES_tradnl"/>
              </w:rPr>
            </w:pPr>
            <w:r w:rsidRPr="00517D57">
              <w:rPr>
                <w:rFonts w:cs="Arial"/>
                <w:bCs/>
                <w:sz w:val="18"/>
                <w:lang w:val="es-ES_tradnl"/>
              </w:rPr>
              <w:t>no obligatorio</w:t>
            </w:r>
            <w:r w:rsidRPr="008465DA">
              <w:rPr>
                <w:rFonts w:cs="Arial"/>
                <w:bCs/>
                <w:color w:val="000000"/>
                <w:sz w:val="18"/>
                <w:lang w:val="es-ES_tradnl"/>
              </w:rPr>
              <w:t xml:space="preserve"> </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&lt;731&gt;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Nombre del obtentor</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
                <w:bCs/>
                <w:color w:val="000000"/>
                <w:sz w:val="18"/>
                <w:lang w:val="es-ES_tradnl"/>
              </w:rPr>
            </w:pPr>
            <w:r w:rsidRPr="00517D57">
              <w:rPr>
                <w:rFonts w:cs="Arial"/>
                <w:b/>
                <w:bCs/>
                <w:sz w:val="18"/>
                <w:lang w:val="es-ES_tradnl"/>
              </w:rPr>
              <w:t>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explicar el significado de “obtentor” de conformidad con documento TGP/5 (véase &lt;733&gt;)</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&lt;751&gt;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Cs/>
                <w:color w:val="000000"/>
                <w:sz w:val="18"/>
                <w:lang w:val="es-ES_tradnl"/>
              </w:rPr>
            </w:pPr>
            <w:r w:rsidRPr="00517D57">
              <w:rPr>
                <w:rFonts w:cs="Arial"/>
                <w:bCs/>
                <w:sz w:val="18"/>
                <w:lang w:val="es-ES_tradnl"/>
              </w:rPr>
              <w:t>Nombre del obtentor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bCs/>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lastRenderedPageBreak/>
              <w:t>&lt;732&gt;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Nombre del encargado del mantenimiento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figura en la lista</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NECESARIO si se indica &lt;752&gt;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indicar fecha de comienzo y de terminación (el encargado del mantenimiento puede cambiar)</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&lt;752&gt;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Nombre del encargado del mantenimiento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
                <w:bCs/>
                <w:color w:val="000000"/>
                <w:sz w:val="18"/>
                <w:lang w:val="es-ES_tradnl"/>
              </w:rPr>
            </w:pPr>
            <w:r w:rsidRPr="008465DA">
              <w:rPr>
                <w:rFonts w:cs="Arial"/>
                <w:b/>
                <w:bCs/>
                <w:color w:val="000000"/>
                <w:sz w:val="18"/>
                <w:lang w:val="es-ES_tradnl"/>
              </w:rPr>
              <w:t>&lt;733&gt;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
                <w:bCs/>
                <w:color w:val="000000"/>
                <w:sz w:val="18"/>
                <w:lang w:val="es-ES_tradnl"/>
              </w:rPr>
            </w:pPr>
            <w:r w:rsidRPr="00517D57">
              <w:rPr>
                <w:rFonts w:cs="Arial"/>
                <w:b/>
                <w:bCs/>
                <w:sz w:val="18"/>
                <w:lang w:val="es-ES_tradnl"/>
              </w:rPr>
              <w:t>Nombre del titular del derecho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obligatorio si se ha concedido protección</w:t>
            </w: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b/>
                <w:bCs/>
                <w:sz w:val="18"/>
                <w:lang w:val="es-ES_tradnl"/>
              </w:rPr>
              <w:t>obligatorio si se ha concedido protección o NECESARIO si se indica &lt;753&gt;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w:t>
            </w:r>
            <w:r w:rsidRPr="008465DA">
              <w:rPr>
                <w:rFonts w:cs="Arial"/>
                <w:color w:val="000000"/>
                <w:sz w:val="18"/>
                <w:lang w:val="es-ES_tradnl"/>
              </w:rPr>
              <w:tab/>
            </w:r>
            <w:r w:rsidRPr="00517D57">
              <w:rPr>
                <w:rFonts w:cs="Arial"/>
                <w:sz w:val="18"/>
                <w:lang w:val="es-ES_tradnl"/>
              </w:rPr>
              <w:t>explicar el significado de “titular del derecho” de conformidad con el documento TGP/5 (véase &lt;731&gt;)</w:t>
            </w:r>
          </w:p>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ii)</w:t>
            </w:r>
            <w:r w:rsidRPr="008465DA">
              <w:rPr>
                <w:rFonts w:cs="Arial"/>
                <w:color w:val="000000"/>
                <w:sz w:val="18"/>
                <w:lang w:val="es-ES_tradnl"/>
              </w:rPr>
              <w:tab/>
            </w:r>
            <w:r w:rsidRPr="00517D57">
              <w:rPr>
                <w:rFonts w:cs="Arial"/>
                <w:sz w:val="18"/>
                <w:lang w:val="es-ES_tradnl"/>
              </w:rPr>
              <w:t>indicar fecha de comienzo y de terminación (el titular del derecho puede cambiar)</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bCs/>
                <w:color w:val="000000"/>
                <w:sz w:val="18"/>
                <w:lang w:val="es-ES_tradnl"/>
              </w:rPr>
            </w:pPr>
            <w:r w:rsidRPr="008465DA">
              <w:rPr>
                <w:rFonts w:cs="Arial"/>
                <w:bCs/>
                <w:color w:val="000000"/>
                <w:sz w:val="18"/>
                <w:lang w:val="es-ES_tradnl"/>
              </w:rPr>
              <w:t>&lt;753&gt;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bCs/>
                <w:color w:val="000000"/>
                <w:sz w:val="18"/>
                <w:lang w:val="es-ES_tradnl"/>
              </w:rPr>
            </w:pPr>
            <w:r w:rsidRPr="00517D57">
              <w:rPr>
                <w:rFonts w:cs="Arial"/>
                <w:bCs/>
                <w:sz w:val="18"/>
                <w:lang w:val="es-ES_tradnl"/>
              </w:rPr>
              <w:t>Nombre del titular del derecho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bCs/>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&lt;740&gt;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Tipo de otra parte seguido del nombre de la parte</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NECESARIO si se indica &lt;760&gt;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&lt;760&gt;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Tipo de otra parte seguido del nombre de la parte en alfabeto no latino</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B471B7">
            <w:pPr>
              <w:tabs>
                <w:tab w:val="left" w:pos="386"/>
              </w:tabs>
              <w:spacing w:before="60" w:after="60"/>
              <w:jc w:val="left"/>
              <w:rPr>
                <w:rFonts w:cs="Arial"/>
                <w:color w:val="000000"/>
                <w:sz w:val="18"/>
                <w:lang w:val="es-ES_tradnl"/>
              </w:rPr>
            </w:pPr>
            <w:r w:rsidRPr="00517D57">
              <w:rPr>
                <w:rFonts w:cs="Arial"/>
                <w:sz w:val="18"/>
                <w:lang w:val="es-ES_tradnl"/>
              </w:rPr>
              <w:t>INFORMACIÓN RELATIVA A SOLICITUDES EQUIVALENTES EN OTROS TERRITORIOS</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&lt;300&gt;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Solicitud prioritaria:</w:t>
            </w:r>
            <w:r w:rsidRPr="008465DA">
              <w:rPr>
                <w:rFonts w:cs="Arial"/>
                <w:color w:val="000000"/>
                <w:sz w:val="18"/>
                <w:lang w:val="es-ES_tradnl"/>
              </w:rPr>
              <w:t xml:space="preserve"> </w:t>
            </w:r>
            <w:r w:rsidRPr="00517D57">
              <w:rPr>
                <w:rFonts w:cs="Arial"/>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&lt;310&gt;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Otras solicitudes:</w:t>
            </w:r>
            <w:r w:rsidRPr="008465DA">
              <w:rPr>
                <w:rFonts w:cs="Arial"/>
                <w:color w:val="000000"/>
                <w:sz w:val="18"/>
                <w:lang w:val="es-ES_tradnl"/>
              </w:rPr>
              <w:t xml:space="preserve"> </w:t>
            </w:r>
            <w:r w:rsidRPr="00517D57">
              <w:rPr>
                <w:rFonts w:cs="Arial"/>
                <w:sz w:val="18"/>
                <w:lang w:val="es-ES_tradnl"/>
              </w:rPr>
              <w:t>país, tipo de registro, fecha de la solicitud, número de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&lt;320&gt;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Otros países:</w:t>
            </w:r>
            <w:r w:rsidRPr="008465DA">
              <w:rPr>
                <w:rFonts w:cs="Arial"/>
                <w:color w:val="000000"/>
                <w:sz w:val="18"/>
                <w:lang w:val="es-ES_tradnl"/>
              </w:rPr>
              <w:t xml:space="preserve"> </w:t>
            </w:r>
            <w:r w:rsidRPr="00517D57">
              <w:rPr>
                <w:rFonts w:cs="Arial"/>
                <w:sz w:val="18"/>
                <w:lang w:val="es-ES_tradnl"/>
              </w:rPr>
              <w:t>país, denominación si es diferente de la denominación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&lt;330&gt;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Otros países:</w:t>
            </w:r>
            <w:r w:rsidRPr="008465DA">
              <w:rPr>
                <w:rFonts w:cs="Arial"/>
                <w:color w:val="000000"/>
                <w:sz w:val="18"/>
                <w:lang w:val="es-ES_tradnl"/>
              </w:rPr>
              <w:t xml:space="preserve"> </w:t>
            </w:r>
            <w:r w:rsidRPr="00517D57">
              <w:rPr>
                <w:rFonts w:cs="Arial"/>
                <w:sz w:val="18"/>
                <w:lang w:val="es-ES_tradnl"/>
              </w:rPr>
              <w:t>país, referencia del obtentor si es diferente de la referencia del obtentor que figura en la solicitud</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&lt;900&gt;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Otra información pertinente (frase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NECESARIO si se indica &lt;950&gt;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&lt;950&gt;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Otra información pertinente (frase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&lt;910&gt;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Observaciones (palabra indexada)</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NECESARIO si se indica &lt;960&gt;</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&lt;960&gt;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Observaciones (palabra indexada) en alfabeto no latino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&lt;920&gt;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Etiquetas de la información que ha cambiado desde la última comunicación (facultativo)</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Desarrollar una opción que se genere automáticamente (véase 2.1.1.a))</w:t>
            </w:r>
          </w:p>
        </w:tc>
      </w:tr>
      <w:tr w:rsidR="00A96893" w:rsidRPr="008465DA" w:rsidTr="00AA2783">
        <w:trPr>
          <w:cantSplit/>
        </w:trPr>
        <w:tc>
          <w:tcPr>
            <w:tcW w:w="908"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&lt;998&gt;</w:t>
            </w:r>
          </w:p>
        </w:tc>
        <w:tc>
          <w:tcPr>
            <w:tcW w:w="2024"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FIG</w:t>
            </w:r>
          </w:p>
        </w:tc>
        <w:tc>
          <w:tcPr>
            <w:tcW w:w="1644" w:type="dxa"/>
            <w:gridSpan w:val="2"/>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r w:rsidR="00A96893" w:rsidRPr="006B1643"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&lt;999&gt;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Identificador de imagen (para uso futuro)</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B471B7">
            <w:pPr>
              <w:tabs>
                <w:tab w:val="left" w:pos="385"/>
              </w:tabs>
              <w:spacing w:before="20" w:after="20"/>
              <w:jc w:val="left"/>
              <w:rPr>
                <w:rFonts w:cs="Arial"/>
                <w:color w:val="000000"/>
                <w:sz w:val="18"/>
                <w:lang w:val="es-ES_tradnl"/>
              </w:rPr>
            </w:pPr>
            <w:r w:rsidRPr="00517D57">
              <w:rPr>
                <w:rFonts w:cs="Arial"/>
                <w:sz w:val="18"/>
                <w:lang w:val="es-ES_tradnl"/>
              </w:rPr>
              <w:t>Crear la posibilidad de facilitar un hiperenlace con la imagen (p. ej. página Web de una autoridad)</w:t>
            </w:r>
          </w:p>
        </w:tc>
      </w:tr>
      <w:tr w:rsidR="00A96893" w:rsidRPr="008465DA" w:rsidTr="005C5085">
        <w:trPr>
          <w:cantSplit/>
        </w:trPr>
        <w:tc>
          <w:tcPr>
            <w:tcW w:w="9980" w:type="dxa"/>
            <w:gridSpan w:val="6"/>
            <w:tcBorders>
              <w:top w:val="single" w:sz="4" w:space="0" w:color="auto"/>
              <w:left w:val="dotted" w:sz="4" w:space="0" w:color="auto"/>
              <w:bottom w:val="dotted" w:sz="4" w:space="0" w:color="auto"/>
              <w:right w:val="dotted" w:sz="4" w:space="0" w:color="auto"/>
            </w:tcBorders>
            <w:noWrap/>
          </w:tcPr>
          <w:p w:rsidR="00A96893" w:rsidRPr="008465DA" w:rsidRDefault="00A96893" w:rsidP="00B471B7">
            <w:pPr>
              <w:keepNext/>
              <w:tabs>
                <w:tab w:val="left" w:pos="386"/>
              </w:tabs>
              <w:spacing w:before="60" w:after="60"/>
              <w:jc w:val="left"/>
              <w:rPr>
                <w:rFonts w:cs="Arial"/>
                <w:color w:val="000000"/>
                <w:sz w:val="18"/>
                <w:lang w:val="es-ES_tradnl"/>
              </w:rPr>
            </w:pPr>
            <w:r w:rsidRPr="00517D57">
              <w:rPr>
                <w:rFonts w:cs="Arial"/>
                <w:sz w:val="18"/>
                <w:lang w:val="es-ES_tradnl"/>
              </w:rPr>
              <w:lastRenderedPageBreak/>
              <w:t>FECHAS DE COMERCIALIZACIÓN</w:t>
            </w:r>
          </w:p>
        </w:tc>
      </w:tr>
      <w:tr w:rsidR="00A96893" w:rsidRPr="008465DA" w:rsidTr="00AA2783">
        <w:trPr>
          <w:cantSplit/>
        </w:trPr>
        <w:tc>
          <w:tcPr>
            <w:tcW w:w="908"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rPr>
                <w:rFonts w:cs="Arial"/>
                <w:color w:val="000000"/>
                <w:sz w:val="18"/>
                <w:lang w:val="es-ES_tradnl"/>
              </w:rPr>
            </w:pPr>
            <w:r w:rsidRPr="008465DA">
              <w:rPr>
                <w:rFonts w:cs="Arial"/>
                <w:color w:val="000000"/>
                <w:sz w:val="18"/>
                <w:lang w:val="es-ES_tradnl"/>
              </w:rPr>
              <w:t>&lt;800&gt;</w:t>
            </w:r>
          </w:p>
        </w:tc>
        <w:tc>
          <w:tcPr>
            <w:tcW w:w="2024" w:type="dxa"/>
            <w:tcBorders>
              <w:top w:val="dotted" w:sz="4" w:space="0" w:color="auto"/>
              <w:left w:val="dotted" w:sz="4" w:space="0" w:color="auto"/>
              <w:bottom w:val="single" w:sz="4" w:space="0" w:color="auto"/>
              <w:right w:val="dotted" w:sz="4" w:space="0" w:color="auto"/>
            </w:tcBorders>
            <w:noWrap/>
          </w:tcPr>
          <w:p w:rsidR="00A96893" w:rsidRPr="008465DA" w:rsidRDefault="00A96893" w:rsidP="00B471B7">
            <w:pPr>
              <w:spacing w:before="20" w:after="20"/>
              <w:jc w:val="left"/>
              <w:rPr>
                <w:rFonts w:cs="Arial"/>
                <w:color w:val="000000"/>
                <w:sz w:val="18"/>
                <w:lang w:val="es-ES_tradnl"/>
              </w:rPr>
            </w:pPr>
            <w:r w:rsidRPr="00517D57">
              <w:rPr>
                <w:rFonts w:cs="Arial"/>
                <w:sz w:val="18"/>
                <w:lang w:val="es-ES_tradnl"/>
              </w:rPr>
              <w:t>Fechas de comercialización</w:t>
            </w:r>
          </w:p>
        </w:tc>
        <w:tc>
          <w:tcPr>
            <w:tcW w:w="1644" w:type="dxa"/>
            <w:gridSpan w:val="2"/>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spacing w:before="20" w:after="20"/>
              <w:jc w:val="left"/>
              <w:rPr>
                <w:rFonts w:cs="Arial"/>
                <w:color w:val="000000"/>
                <w:sz w:val="18"/>
                <w:lang w:val="es-ES_tradnl"/>
              </w:rPr>
            </w:pPr>
          </w:p>
        </w:tc>
        <w:tc>
          <w:tcPr>
            <w:tcW w:w="1985" w:type="dxa"/>
            <w:tcBorders>
              <w:top w:val="dotted" w:sz="4" w:space="0" w:color="auto"/>
              <w:left w:val="dotted" w:sz="4" w:space="0" w:color="auto"/>
              <w:bottom w:val="single" w:sz="4" w:space="0" w:color="auto"/>
              <w:right w:val="dotted" w:sz="4" w:space="0" w:color="auto"/>
            </w:tcBorders>
          </w:tcPr>
          <w:p w:rsidR="00A96893" w:rsidRPr="008465DA" w:rsidRDefault="00A96893" w:rsidP="00B471B7">
            <w:pPr>
              <w:tabs>
                <w:tab w:val="left" w:pos="386"/>
              </w:tabs>
              <w:spacing w:before="20" w:after="20"/>
              <w:jc w:val="left"/>
              <w:rPr>
                <w:rFonts w:cs="Arial"/>
                <w:color w:val="000000"/>
                <w:sz w:val="18"/>
                <w:lang w:val="es-ES_tradnl"/>
              </w:rPr>
            </w:pPr>
            <w:r w:rsidRPr="00517D57">
              <w:rPr>
                <w:rFonts w:cs="Arial"/>
                <w:sz w:val="18"/>
                <w:lang w:val="es-ES_tradnl"/>
              </w:rPr>
              <w:t>no obligatorio</w:t>
            </w:r>
          </w:p>
        </w:tc>
        <w:tc>
          <w:tcPr>
            <w:tcW w:w="3419" w:type="dxa"/>
            <w:tcBorders>
              <w:top w:val="dotted" w:sz="4" w:space="0" w:color="auto"/>
              <w:left w:val="dotted" w:sz="4" w:space="0" w:color="auto"/>
              <w:bottom w:val="single" w:sz="4" w:space="0" w:color="auto"/>
              <w:right w:val="dotted" w:sz="4" w:space="0" w:color="auto"/>
            </w:tcBorders>
            <w:noWrap/>
          </w:tcPr>
          <w:p w:rsidR="00A96893" w:rsidRPr="008465DA" w:rsidRDefault="00A96893" w:rsidP="005C5085">
            <w:pPr>
              <w:tabs>
                <w:tab w:val="left" w:pos="385"/>
              </w:tabs>
              <w:spacing w:before="20" w:after="20"/>
              <w:jc w:val="left"/>
              <w:rPr>
                <w:rFonts w:cs="Arial"/>
                <w:color w:val="000000"/>
                <w:sz w:val="18"/>
                <w:lang w:val="es-ES_tradnl"/>
              </w:rPr>
            </w:pPr>
          </w:p>
        </w:tc>
      </w:tr>
    </w:tbl>
    <w:p w:rsidR="00A96893" w:rsidRPr="008465DA" w:rsidRDefault="00A96893" w:rsidP="005C5085">
      <w:pPr>
        <w:spacing w:line="360" w:lineRule="auto"/>
        <w:ind w:left="567"/>
        <w:rPr>
          <w:bCs/>
          <w:lang w:val="es-ES_tradnl"/>
        </w:rPr>
      </w:pPr>
    </w:p>
    <w:p w:rsidR="00A96893" w:rsidRPr="008465DA" w:rsidRDefault="00A96893" w:rsidP="005C5085">
      <w:pPr>
        <w:rPr>
          <w:rFonts w:cs="Arial"/>
          <w:color w:val="000000"/>
          <w:lang w:val="es-ES_tradnl"/>
        </w:rPr>
      </w:pPr>
      <w:r w:rsidRPr="00517D57">
        <w:rPr>
          <w:rFonts w:cs="Arial"/>
          <w:lang w:val="es-ES_tradnl"/>
        </w:rPr>
        <w:t>&lt;800&gt; ejemplo:</w:t>
      </w:r>
      <w:r w:rsidRPr="008465DA">
        <w:rPr>
          <w:rFonts w:cs="Arial"/>
          <w:color w:val="000000"/>
          <w:lang w:val="es-ES_tradnl"/>
        </w:rPr>
        <w:t xml:space="preserve"> </w:t>
      </w:r>
      <w:r w:rsidRPr="008465DA">
        <w:rPr>
          <w:rFonts w:cs="Arial"/>
          <w:color w:val="000000"/>
          <w:lang w:val="es-ES_tradnl"/>
        </w:rPr>
        <w:tab/>
      </w:r>
      <w:r w:rsidRPr="00517D57">
        <w:rPr>
          <w:rFonts w:cs="Arial"/>
          <w:lang w:val="es-ES_tradnl"/>
        </w:rPr>
        <w:t>“AB CD 20120119 situación de la fuente”</w:t>
      </w:r>
    </w:p>
    <w:p w:rsidR="00A96893" w:rsidRPr="008465DA" w:rsidRDefault="00A96893" w:rsidP="005C5085">
      <w:pPr>
        <w:rPr>
          <w:rFonts w:cs="Arial"/>
          <w:color w:val="000000"/>
          <w:lang w:val="es-ES_tradnl"/>
        </w:rPr>
      </w:pPr>
      <w:r w:rsidRPr="008465DA">
        <w:rPr>
          <w:rFonts w:cs="Arial"/>
          <w:color w:val="000000"/>
          <w:lang w:val="es-ES_tradnl"/>
        </w:rPr>
        <w:tab/>
      </w:r>
      <w:r w:rsidRPr="008465DA">
        <w:rPr>
          <w:rFonts w:cs="Arial"/>
          <w:color w:val="000000"/>
          <w:lang w:val="es-ES_tradnl"/>
        </w:rPr>
        <w:tab/>
      </w:r>
      <w:r w:rsidRPr="00517D57">
        <w:rPr>
          <w:rFonts w:cs="Arial"/>
          <w:lang w:val="es-ES_tradnl"/>
        </w:rPr>
        <w:t>o</w:t>
      </w:r>
      <w:r w:rsidRPr="008465DA">
        <w:rPr>
          <w:rFonts w:cs="Arial"/>
          <w:color w:val="000000"/>
          <w:lang w:val="es-ES_tradnl"/>
        </w:rPr>
        <w:t xml:space="preserve"> </w:t>
      </w:r>
      <w:r w:rsidRPr="008465DA">
        <w:rPr>
          <w:rFonts w:cs="Arial"/>
          <w:color w:val="000000"/>
          <w:lang w:val="es-ES_tradnl"/>
        </w:rPr>
        <w:tab/>
      </w:r>
      <w:r w:rsidRPr="00517D57">
        <w:rPr>
          <w:rFonts w:cs="Arial"/>
          <w:lang w:val="es-ES_tradnl"/>
        </w:rPr>
        <w:t>“AB CD 2012 situación de la fuente”</w:t>
      </w:r>
    </w:p>
    <w:p w:rsidR="00A96893" w:rsidRPr="008465DA" w:rsidRDefault="00A96893" w:rsidP="005C5085">
      <w:pPr>
        <w:spacing w:line="360" w:lineRule="auto"/>
        <w:ind w:left="567"/>
        <w:rPr>
          <w:bCs/>
          <w:lang w:val="es-ES_tradnl"/>
        </w:rPr>
      </w:pPr>
    </w:p>
    <w:p w:rsidR="00A96893" w:rsidRPr="008465DA" w:rsidRDefault="00A96893" w:rsidP="005C5085">
      <w:pPr>
        <w:keepNext/>
        <w:ind w:left="567"/>
        <w:rPr>
          <w:rFonts w:cs="Arial"/>
          <w:bCs/>
          <w:i/>
          <w:iCs/>
          <w:lang w:val="es-ES_tradnl"/>
        </w:rPr>
      </w:pPr>
      <w:r w:rsidRPr="008465DA">
        <w:rPr>
          <w:rFonts w:cs="Arial"/>
          <w:bCs/>
          <w:i/>
          <w:iCs/>
          <w:lang w:val="es-ES_tradnl"/>
        </w:rPr>
        <w:t>3.3</w:t>
      </w:r>
      <w:r w:rsidRPr="008465DA">
        <w:rPr>
          <w:rFonts w:cs="Arial"/>
          <w:bCs/>
          <w:i/>
          <w:iCs/>
          <w:lang w:val="es-ES_tradnl"/>
        </w:rPr>
        <w:tab/>
      </w:r>
      <w:r w:rsidRPr="00517D57">
        <w:rPr>
          <w:rFonts w:cs="Arial"/>
          <w:bCs/>
          <w:i/>
          <w:iCs/>
          <w:lang w:val="es-ES_tradnl"/>
        </w:rPr>
        <w:t>“Elementos de información” obligatorios y necesarios</w:t>
      </w:r>
    </w:p>
    <w:p w:rsidR="00A96893" w:rsidRPr="008465DA" w:rsidRDefault="00A96893" w:rsidP="005C5085">
      <w:pPr>
        <w:keepNext/>
        <w:ind w:left="567"/>
        <w:rPr>
          <w:bCs/>
          <w:lang w:val="es-ES_tradnl"/>
        </w:rPr>
      </w:pPr>
    </w:p>
    <w:p w:rsidR="00A96893" w:rsidRPr="008465DA" w:rsidRDefault="00A96893" w:rsidP="005C5085">
      <w:pPr>
        <w:keepNext/>
        <w:rPr>
          <w:rFonts w:cs="Angsana New"/>
          <w:bCs/>
          <w:szCs w:val="24"/>
          <w:lang w:val="es-ES_tradnl" w:bidi="th-TH"/>
        </w:rPr>
      </w:pPr>
      <w:r w:rsidRPr="008465DA">
        <w:rPr>
          <w:bCs/>
          <w:lang w:val="es-ES_tradnl"/>
        </w:rPr>
        <w:t>3.3.1</w:t>
      </w:r>
      <w:r w:rsidRPr="008465DA">
        <w:rPr>
          <w:bCs/>
          <w:lang w:val="es-ES_tradnl"/>
        </w:rPr>
        <w:tab/>
      </w:r>
      <w:r w:rsidRPr="00B471B7">
        <w:rPr>
          <w:bCs/>
          <w:lang w:val="es-ES_tradnl"/>
        </w:rPr>
        <w:t xml:space="preserve">Por lo que respecta a los elementos de información que se indican como “obligatorio” en la sección 3.2, los datos no serán excluidos de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w:t>
      </w:r>
      <w:r w:rsidRPr="00D90B2E">
        <w:rPr>
          <w:rFonts w:cs="Angsana New"/>
          <w:bCs/>
          <w:szCs w:val="24"/>
          <w:highlight w:val="lightGray"/>
          <w:u w:val="single"/>
          <w:lang w:val="es-ES_tradnl" w:bidi="th-TH"/>
        </w:rPr>
        <w:t xml:space="preserve"> </w:t>
      </w:r>
      <w:r w:rsidRPr="00D90B2E">
        <w:rPr>
          <w:bCs/>
          <w:highlight w:val="lightGray"/>
          <w:u w:val="single"/>
          <w:lang w:val="es-ES_tradnl"/>
        </w:rPr>
        <w:t>PLUTO</w:t>
      </w:r>
      <w:r w:rsidRPr="00B471B7">
        <w:rPr>
          <w:bCs/>
          <w:lang w:val="es-ES_tradnl"/>
        </w:rPr>
        <w:t xml:space="preserve"> aunque no se proporcione esa información.</w:t>
      </w:r>
      <w:r w:rsidRPr="008465DA">
        <w:rPr>
          <w:rFonts w:cs="Angsana New"/>
          <w:bCs/>
          <w:szCs w:val="24"/>
          <w:lang w:val="es-ES_tradnl" w:bidi="th-TH"/>
        </w:rPr>
        <w:t xml:space="preserve">  </w:t>
      </w:r>
      <w:r w:rsidRPr="00517D57">
        <w:rPr>
          <w:rFonts w:cs="Angsana New"/>
          <w:bCs/>
          <w:szCs w:val="24"/>
          <w:lang w:val="es-ES_tradnl" w:bidi="th-TH"/>
        </w:rPr>
        <w:t>Sin embargo, se enviará al contribuyente un informe detallando las inobservancias.</w:t>
      </w:r>
    </w:p>
    <w:p w:rsidR="00A96893" w:rsidRPr="008465DA" w:rsidRDefault="00A96893" w:rsidP="005C5085">
      <w:pPr>
        <w:rPr>
          <w:rFonts w:cs="Angsana New"/>
          <w:bCs/>
          <w:szCs w:val="24"/>
          <w:lang w:val="es-ES_tradnl" w:bidi="th-TH"/>
        </w:rPr>
      </w:pPr>
    </w:p>
    <w:p w:rsidR="00A96893" w:rsidRPr="008465DA" w:rsidRDefault="00A96893" w:rsidP="005C5085">
      <w:pPr>
        <w:rPr>
          <w:rFonts w:cs="Angsana New"/>
          <w:bCs/>
          <w:szCs w:val="24"/>
          <w:lang w:val="es-ES_tradnl" w:bidi="th-TH"/>
        </w:rPr>
      </w:pPr>
      <w:r w:rsidRPr="008465DA">
        <w:rPr>
          <w:rFonts w:cs="Angsana New"/>
          <w:bCs/>
          <w:szCs w:val="24"/>
          <w:lang w:val="es-ES_tradnl" w:bidi="th-TH"/>
        </w:rPr>
        <w:t>3.3.2</w:t>
      </w:r>
      <w:r w:rsidRPr="008465DA">
        <w:rPr>
          <w:rFonts w:cs="Angsana New"/>
          <w:bCs/>
          <w:szCs w:val="24"/>
          <w:lang w:val="es-ES_tradnl" w:bidi="th-TH"/>
        </w:rPr>
        <w:tab/>
      </w:r>
      <w:r w:rsidRPr="00517D57">
        <w:rPr>
          <w:rFonts w:cs="Angsana New"/>
          <w:bCs/>
          <w:szCs w:val="24"/>
          <w:lang w:val="es-ES_tradnl" w:bidi="th-TH"/>
        </w:rPr>
        <w:t>Un resumen de las inobservancias se enviará al TC y al CAJ una vez al año.</w:t>
      </w:r>
    </w:p>
    <w:p w:rsidR="00A96893" w:rsidRPr="008465DA" w:rsidRDefault="00A96893" w:rsidP="005C5085">
      <w:pPr>
        <w:spacing w:line="360" w:lineRule="auto"/>
        <w:rPr>
          <w:bCs/>
          <w:lang w:val="es-ES_tradnl"/>
        </w:rPr>
      </w:pPr>
    </w:p>
    <w:p w:rsidR="00A96893" w:rsidRPr="008465DA" w:rsidRDefault="00A96893" w:rsidP="005C5085">
      <w:pPr>
        <w:rPr>
          <w:lang w:val="es-ES_tradnl"/>
        </w:rPr>
      </w:pPr>
      <w:r w:rsidRPr="008465DA">
        <w:rPr>
          <w:lang w:val="es-ES_tradnl"/>
        </w:rPr>
        <w:t>3.3.3</w:t>
      </w:r>
      <w:r w:rsidRPr="008465DA">
        <w:rPr>
          <w:lang w:val="es-ES_tradnl"/>
        </w:rPr>
        <w:tab/>
      </w:r>
      <w:r w:rsidRPr="00B471B7">
        <w:rPr>
          <w:lang w:val="es-ES_tradnl"/>
        </w:rPr>
        <w:t xml:space="preserve">Con respecto a los elementos de información que se indican como “NECESARIO” en la Sección 3.2, los datos serán excluidos de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w:t>
      </w:r>
      <w:r w:rsidRPr="00D90B2E">
        <w:rPr>
          <w:rFonts w:cs="Angsana New"/>
          <w:bCs/>
          <w:szCs w:val="24"/>
          <w:highlight w:val="lightGray"/>
          <w:u w:val="single"/>
          <w:lang w:val="es-ES_tradnl" w:bidi="th-TH"/>
        </w:rPr>
        <w:t xml:space="preserve"> </w:t>
      </w:r>
      <w:r w:rsidRPr="00D90B2E">
        <w:rPr>
          <w:bCs/>
          <w:highlight w:val="lightGray"/>
          <w:u w:val="single"/>
          <w:lang w:val="es-ES_tradnl"/>
        </w:rPr>
        <w:t>PLUTO</w:t>
      </w:r>
      <w:r w:rsidRPr="00B471B7">
        <w:rPr>
          <w:bCs/>
          <w:lang w:val="es-ES_tradnl"/>
        </w:rPr>
        <w:t xml:space="preserve"> </w:t>
      </w:r>
      <w:r w:rsidRPr="00B471B7">
        <w:rPr>
          <w:lang w:val="es-ES_tradnl"/>
        </w:rPr>
        <w:t>si el elemento necesario no figura en el alfabeto latino.</w:t>
      </w:r>
    </w:p>
    <w:p w:rsidR="00A96893" w:rsidRPr="008465DA" w:rsidRDefault="00A96893" w:rsidP="005C5085">
      <w:pPr>
        <w:spacing w:line="360" w:lineRule="auto"/>
        <w:rPr>
          <w:bCs/>
          <w:lang w:val="es-ES_tradnl"/>
        </w:rPr>
      </w:pPr>
    </w:p>
    <w:p w:rsidR="00A96893" w:rsidRPr="008465DA" w:rsidRDefault="00A96893" w:rsidP="005C5085">
      <w:pPr>
        <w:ind w:left="567"/>
        <w:rPr>
          <w:bCs/>
          <w:i/>
          <w:iCs/>
          <w:lang w:val="es-ES_tradnl"/>
        </w:rPr>
      </w:pPr>
      <w:r w:rsidRPr="008465DA">
        <w:rPr>
          <w:bCs/>
          <w:i/>
          <w:iCs/>
          <w:lang w:val="es-ES_tradnl"/>
        </w:rPr>
        <w:t>3.4</w:t>
      </w:r>
      <w:r w:rsidRPr="008465DA">
        <w:rPr>
          <w:bCs/>
          <w:i/>
          <w:iCs/>
          <w:lang w:val="es-ES_tradnl"/>
        </w:rPr>
        <w:tab/>
      </w:r>
      <w:r w:rsidRPr="00517D57">
        <w:rPr>
          <w:bCs/>
          <w:i/>
          <w:iCs/>
          <w:lang w:val="es-ES_tradnl"/>
        </w:rPr>
        <w:t>Fechas de comercialización</w:t>
      </w:r>
    </w:p>
    <w:p w:rsidR="00A96893" w:rsidRPr="008465DA" w:rsidRDefault="00A96893" w:rsidP="005C5085">
      <w:pPr>
        <w:ind w:left="567"/>
        <w:rPr>
          <w:bCs/>
          <w:i/>
          <w:iCs/>
          <w:lang w:val="es-ES_tradnl"/>
        </w:rPr>
      </w:pPr>
    </w:p>
    <w:p w:rsidR="00A96893" w:rsidRPr="008465DA" w:rsidRDefault="00A96893" w:rsidP="005C5085">
      <w:pPr>
        <w:rPr>
          <w:iCs/>
          <w:lang w:val="es-ES_tradnl"/>
        </w:rPr>
      </w:pPr>
      <w:r w:rsidRPr="008465DA">
        <w:rPr>
          <w:bCs/>
          <w:iCs/>
          <w:lang w:val="es-ES_tradnl"/>
        </w:rPr>
        <w:t>3.4.1</w:t>
      </w:r>
      <w:r w:rsidRPr="008465DA">
        <w:rPr>
          <w:bCs/>
          <w:iCs/>
          <w:lang w:val="es-ES_tradnl"/>
        </w:rPr>
        <w:tab/>
      </w:r>
      <w:r w:rsidRPr="00B471B7">
        <w:rPr>
          <w:bCs/>
          <w:iCs/>
          <w:lang w:val="es-ES_tradnl"/>
        </w:rPr>
        <w:t xml:space="preserve">La información introducida en la </w:t>
      </w:r>
      <w:r w:rsidRPr="00D90B2E">
        <w:rPr>
          <w:bCs/>
          <w:strike/>
          <w:highlight w:val="lightGray"/>
          <w:lang w:val="es-ES_tradnl"/>
        </w:rPr>
        <w:t>Base de datos sobre variedades vegetales</w:t>
      </w:r>
      <w:r w:rsidRPr="00D90B2E">
        <w:rPr>
          <w:bCs/>
          <w:highlight w:val="lightGray"/>
          <w:lang w:val="es-ES_tradnl"/>
        </w:rPr>
        <w:t xml:space="preserve"> </w:t>
      </w:r>
      <w:r w:rsidRPr="00D90B2E">
        <w:rPr>
          <w:bCs/>
          <w:highlight w:val="lightGray"/>
          <w:u w:val="single"/>
          <w:lang w:val="es-ES_tradnl"/>
        </w:rPr>
        <w:t>base de datos</w:t>
      </w:r>
      <w:r w:rsidRPr="00D90B2E">
        <w:rPr>
          <w:rFonts w:cs="Angsana New"/>
          <w:bCs/>
          <w:szCs w:val="24"/>
          <w:highlight w:val="lightGray"/>
          <w:u w:val="single"/>
          <w:lang w:val="es-ES_tradnl" w:bidi="th-TH"/>
        </w:rPr>
        <w:t xml:space="preserve"> </w:t>
      </w:r>
      <w:r w:rsidRPr="00D90B2E">
        <w:rPr>
          <w:bCs/>
          <w:highlight w:val="lightGray"/>
          <w:u w:val="single"/>
          <w:lang w:val="es-ES_tradnl"/>
        </w:rPr>
        <w:t>PLUTO</w:t>
      </w:r>
      <w:r w:rsidRPr="00B471B7">
        <w:rPr>
          <w:bCs/>
          <w:lang w:val="es-ES_tradnl"/>
        </w:rPr>
        <w:t xml:space="preserve"> </w:t>
      </w:r>
      <w:r w:rsidRPr="00B471B7">
        <w:rPr>
          <w:bCs/>
          <w:iCs/>
          <w:lang w:val="es-ES_tradnl"/>
        </w:rPr>
        <w:t>permite tener una indicación de las fechas en las que se haya comercializado por primera vez la variedad en el territorio de la solicitud y en otros territorios, sobre la base siguiente:</w:t>
      </w:r>
    </w:p>
    <w:p w:rsidR="00A96893" w:rsidRPr="008465DA" w:rsidRDefault="00A96893" w:rsidP="005C5085">
      <w:pPr>
        <w:rPr>
          <w:i/>
          <w:iCs/>
          <w:lang w:val="es-ES_tradnl"/>
        </w:rPr>
      </w:pPr>
    </w:p>
    <w:p w:rsidR="00A96893" w:rsidRPr="008465DA" w:rsidRDefault="00A96893" w:rsidP="005C5085">
      <w:pPr>
        <w:ind w:left="567"/>
        <w:rPr>
          <w:lang w:val="es-ES_tradnl"/>
        </w:rPr>
      </w:pPr>
      <w:r w:rsidRPr="00517D57">
        <w:rPr>
          <w:lang w:val="es-ES_tradnl"/>
        </w:rPr>
        <w:t>Información &lt;XXX&gt;:</w:t>
      </w:r>
      <w:r w:rsidRPr="008465DA">
        <w:rPr>
          <w:lang w:val="es-ES_tradnl"/>
        </w:rPr>
        <w:t xml:space="preserve">  </w:t>
      </w:r>
      <w:r w:rsidRPr="00517D57">
        <w:rPr>
          <w:lang w:val="es-ES_tradnl"/>
        </w:rPr>
        <w:t>fechas en las que se haya comercializado por primera vez una variedad en el territorio de la solicitud y en otros territorios (no obligatorio)</w:t>
      </w:r>
    </w:p>
    <w:p w:rsidR="00A96893" w:rsidRPr="008465DA" w:rsidRDefault="00A96893" w:rsidP="005C5085">
      <w:pPr>
        <w:rPr>
          <w:i/>
          <w:iCs/>
          <w:lang w:val="es-ES_tradnl"/>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A96893" w:rsidRPr="008465DA"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5C5085">
            <w:pPr>
              <w:spacing w:before="40" w:after="40"/>
              <w:jc w:val="left"/>
              <w:rPr>
                <w:sz w:val="18"/>
                <w:szCs w:val="24"/>
                <w:lang w:val="es-ES_tradnl"/>
              </w:rPr>
            </w:pP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40" w:after="40"/>
              <w:jc w:val="left"/>
              <w:rPr>
                <w:sz w:val="18"/>
                <w:szCs w:val="24"/>
                <w:u w:val="single"/>
                <w:lang w:val="es-ES_tradnl"/>
              </w:rPr>
            </w:pPr>
            <w:r w:rsidRPr="00517D57">
              <w:rPr>
                <w:sz w:val="18"/>
                <w:szCs w:val="24"/>
                <w:u w:val="single"/>
                <w:lang w:val="es-ES_tradnl"/>
              </w:rPr>
              <w:t>Observación</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spacing w:before="40" w:after="40"/>
              <w:jc w:val="left"/>
              <w:rPr>
                <w:sz w:val="18"/>
                <w:szCs w:val="24"/>
                <w:lang w:val="es-ES_tradnl"/>
              </w:rPr>
            </w:pPr>
            <w:r w:rsidRPr="00517D57">
              <w:rPr>
                <w:sz w:val="18"/>
                <w:szCs w:val="24"/>
                <w:lang w:val="es-ES_tradnl"/>
              </w:rPr>
              <w:t>i)</w:t>
            </w:r>
            <w:r w:rsidRPr="008465DA">
              <w:rPr>
                <w:sz w:val="18"/>
                <w:szCs w:val="24"/>
                <w:lang w:val="es-ES_tradnl"/>
              </w:rPr>
              <w:tab/>
            </w:r>
            <w:r w:rsidRPr="00517D57">
              <w:rPr>
                <w:sz w:val="18"/>
                <w:szCs w:val="24"/>
                <w:lang w:val="es-ES_tradnl"/>
              </w:rPr>
              <w:t>Autoridad que proporciona la [siguiente] información: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40" w:after="40"/>
              <w:jc w:val="left"/>
              <w:rPr>
                <w:sz w:val="18"/>
                <w:szCs w:val="24"/>
                <w:lang w:val="es-ES_tradnl"/>
              </w:rPr>
            </w:pPr>
            <w:r w:rsidRPr="00517D57">
              <w:rPr>
                <w:sz w:val="18"/>
                <w:szCs w:val="24"/>
                <w:lang w:val="es-ES_tradnl"/>
              </w:rPr>
              <w:t>Código ISO de dos letras</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spacing w:before="40" w:after="40"/>
              <w:jc w:val="left"/>
              <w:rPr>
                <w:sz w:val="18"/>
                <w:lang w:val="es-ES_tradnl"/>
              </w:rPr>
            </w:pPr>
            <w:r w:rsidRPr="00517D57">
              <w:rPr>
                <w:sz w:val="18"/>
                <w:szCs w:val="24"/>
                <w:lang w:val="es-ES_tradnl"/>
              </w:rPr>
              <w:t>ii)</w:t>
            </w:r>
            <w:r w:rsidRPr="008465DA">
              <w:rPr>
                <w:sz w:val="18"/>
                <w:szCs w:val="24"/>
                <w:lang w:val="es-ES_tradnl"/>
              </w:rPr>
              <w:tab/>
            </w:r>
            <w:r w:rsidRPr="00517D57">
              <w:rPr>
                <w:sz w:val="18"/>
                <w:szCs w:val="24"/>
                <w:lang w:val="es-ES_tradnl"/>
              </w:rPr>
              <w:t>Territorio de comercialización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40" w:after="40"/>
              <w:jc w:val="left"/>
              <w:rPr>
                <w:sz w:val="18"/>
                <w:szCs w:val="24"/>
                <w:lang w:val="es-ES_tradnl"/>
              </w:rPr>
            </w:pPr>
            <w:r w:rsidRPr="00517D57">
              <w:rPr>
                <w:sz w:val="18"/>
                <w:szCs w:val="24"/>
                <w:lang w:val="es-ES_tradnl"/>
              </w:rPr>
              <w:t>Código ISO de dos letras</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spacing w:before="40" w:after="40"/>
              <w:jc w:val="left"/>
              <w:rPr>
                <w:sz w:val="18"/>
                <w:lang w:val="es-ES_tradnl"/>
              </w:rPr>
            </w:pPr>
            <w:r w:rsidRPr="00517D57">
              <w:rPr>
                <w:sz w:val="18"/>
                <w:lang w:val="es-ES_tradnl"/>
              </w:rPr>
              <w:t>iii)</w:t>
            </w:r>
            <w:r w:rsidRPr="008465DA">
              <w:rPr>
                <w:sz w:val="18"/>
                <w:lang w:val="es-ES_tradnl"/>
              </w:rPr>
              <w:tab/>
            </w:r>
            <w:r w:rsidRPr="00517D57">
              <w:rPr>
                <w:sz w:val="18"/>
                <w:lang w:val="es-ES_tradnl"/>
              </w:rPr>
              <w:t>Fecha en la que la variedad fue comercializada</w:t>
            </w:r>
            <w:r w:rsidRPr="00517D57">
              <w:rPr>
                <w:sz w:val="18"/>
                <w:vertAlign w:val="superscript"/>
                <w:lang w:val="es-ES_tradnl"/>
              </w:rPr>
              <w:t>*</w:t>
            </w:r>
            <w:r w:rsidRPr="00517D57">
              <w:rPr>
                <w:sz w:val="18"/>
                <w:lang w:val="es-ES_tradnl"/>
              </w:rPr>
              <w:t xml:space="preserve"> por primera vez en el territorio</w:t>
            </w:r>
          </w:p>
          <w:p w:rsidR="00A96893" w:rsidRPr="008465DA" w:rsidRDefault="00A96893" w:rsidP="00B471B7">
            <w:pPr>
              <w:spacing w:before="40" w:after="40"/>
              <w:jc w:val="left"/>
              <w:rPr>
                <w:sz w:val="18"/>
                <w:lang w:val="es-ES_tradnl"/>
              </w:rPr>
            </w:pPr>
            <w:r w:rsidRPr="00517D57">
              <w:rPr>
                <w:sz w:val="18"/>
                <w:lang w:val="es-ES_tradnl"/>
              </w:rPr>
              <w:t>(</w:t>
            </w:r>
            <w:r w:rsidRPr="00517D57">
              <w:rPr>
                <w:sz w:val="18"/>
                <w:vertAlign w:val="superscript"/>
                <w:lang w:val="es-ES_tradnl"/>
              </w:rPr>
              <w:t>*</w:t>
            </w:r>
            <w:r w:rsidRPr="00517D57">
              <w:rPr>
                <w:sz w:val="18"/>
                <w:lang w:val="es-ES_tradnl"/>
              </w:rPr>
              <w:t>Por el término “comercialización” se entiende “vendida o entregada a terceros de otra manera, por el obtentor o con su consentimiento, a los fines de la explotación de la variedad” (artículo 6.1 del Acta de 1991 del Convenio de la UPOV) u “ofrecida en venta o comercializada, con el consentimiento del obtentor, cuando proceda” (artículo 6.1.b) del Acta de 1978 del Convenio de la UPOV), según corresponda.)</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40" w:after="40"/>
              <w:jc w:val="left"/>
              <w:rPr>
                <w:sz w:val="18"/>
                <w:szCs w:val="24"/>
                <w:lang w:val="es-ES_tradnl"/>
              </w:rPr>
            </w:pPr>
            <w:r w:rsidRPr="00517D57">
              <w:rPr>
                <w:sz w:val="18"/>
                <w:szCs w:val="24"/>
                <w:lang w:val="es-ES_tradnl"/>
              </w:rPr>
              <w:t>de conformidad con el formato YYYY[MMDD] (Año[MesDía]):</w:t>
            </w:r>
            <w:r w:rsidRPr="008465DA">
              <w:rPr>
                <w:sz w:val="18"/>
                <w:szCs w:val="24"/>
                <w:lang w:val="es-ES_tradnl"/>
              </w:rPr>
              <w:t xml:space="preserve">  </w:t>
            </w:r>
            <w:r w:rsidRPr="00517D57">
              <w:rPr>
                <w:sz w:val="18"/>
                <w:szCs w:val="24"/>
                <w:lang w:val="es-ES_tradnl"/>
              </w:rPr>
              <w:t>el mes y el día no son obligatorios si no se dispone de los mismos</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spacing w:before="40" w:after="40"/>
              <w:jc w:val="left"/>
              <w:rPr>
                <w:sz w:val="18"/>
                <w:lang w:val="es-ES_tradnl"/>
              </w:rPr>
            </w:pPr>
            <w:r w:rsidRPr="00517D57">
              <w:rPr>
                <w:sz w:val="18"/>
                <w:lang w:val="es-ES_tradnl"/>
              </w:rPr>
              <w:t>iv)</w:t>
            </w:r>
            <w:r w:rsidRPr="008465DA">
              <w:rPr>
                <w:sz w:val="18"/>
                <w:lang w:val="es-ES_tradnl"/>
              </w:rPr>
              <w:tab/>
            </w:r>
            <w:r w:rsidRPr="00517D57">
              <w:rPr>
                <w:sz w:val="18"/>
                <w:lang w:val="es-ES_tradnl"/>
              </w:rPr>
              <w:t>Fuente de la información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40" w:after="40"/>
              <w:jc w:val="left"/>
              <w:rPr>
                <w:sz w:val="18"/>
                <w:szCs w:val="24"/>
                <w:lang w:val="es-ES_tradnl"/>
              </w:rPr>
            </w:pPr>
            <w:r w:rsidRPr="00517D57">
              <w:rPr>
                <w:sz w:val="18"/>
                <w:szCs w:val="24"/>
                <w:lang w:val="es-ES_tradnl"/>
              </w:rPr>
              <w:t>obligatorio para cada entrada en &lt;XXX&gt;</w:t>
            </w:r>
            <w:r w:rsidRPr="008465DA">
              <w:rPr>
                <w:sz w:val="18"/>
                <w:szCs w:val="24"/>
                <w:lang w:val="es-ES_tradnl"/>
              </w:rPr>
              <w:t xml:space="preserve"> </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spacing w:before="40" w:after="40"/>
              <w:jc w:val="left"/>
              <w:rPr>
                <w:sz w:val="18"/>
                <w:lang w:val="es-ES_tradnl"/>
              </w:rPr>
            </w:pPr>
            <w:r w:rsidRPr="00517D57">
              <w:rPr>
                <w:sz w:val="18"/>
                <w:lang w:val="es-ES_tradnl"/>
              </w:rPr>
              <w:t>v)</w:t>
            </w:r>
            <w:r w:rsidRPr="008465DA">
              <w:rPr>
                <w:sz w:val="18"/>
                <w:lang w:val="es-ES_tradnl"/>
              </w:rPr>
              <w:tab/>
            </w:r>
            <w:r w:rsidRPr="00517D57">
              <w:rPr>
                <w:sz w:val="18"/>
                <w:lang w:val="es-ES_tradnl"/>
              </w:rPr>
              <w:t>Situación de la información</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B471B7">
            <w:pPr>
              <w:spacing w:before="40" w:after="40"/>
              <w:jc w:val="left"/>
              <w:rPr>
                <w:sz w:val="18"/>
                <w:szCs w:val="24"/>
                <w:lang w:val="es-ES_tradnl"/>
              </w:rPr>
            </w:pPr>
            <w:r w:rsidRPr="00517D57">
              <w:rPr>
                <w:sz w:val="18"/>
                <w:szCs w:val="24"/>
                <w:lang w:val="es-ES_tradnl"/>
              </w:rPr>
              <w:t>obligatorio para cada entrada en &lt;XXX&gt;</w:t>
            </w:r>
            <w:r w:rsidRPr="008465DA">
              <w:rPr>
                <w:sz w:val="18"/>
                <w:szCs w:val="24"/>
                <w:lang w:val="es-ES_tradnl"/>
              </w:rPr>
              <w:t xml:space="preserve"> </w:t>
            </w:r>
          </w:p>
          <w:p w:rsidR="00A96893" w:rsidRPr="008465DA" w:rsidRDefault="00A96893" w:rsidP="00B471B7">
            <w:pPr>
              <w:spacing w:before="40" w:after="40"/>
              <w:jc w:val="left"/>
              <w:rPr>
                <w:sz w:val="18"/>
                <w:szCs w:val="24"/>
                <w:lang w:val="es-ES_tradnl"/>
              </w:rPr>
            </w:pPr>
            <w:r w:rsidRPr="00517D57">
              <w:rPr>
                <w:sz w:val="18"/>
                <w:szCs w:val="24"/>
                <w:lang w:val="es-ES_tradnl"/>
              </w:rPr>
              <w:t>(se deberá proporcionar una explicación o una referencia sobre dónde se puede obtener esa explicación (p. ej. el sitio Web de la autoridad que proporciona los datos a ese respecto))</w:t>
            </w:r>
          </w:p>
        </w:tc>
      </w:tr>
      <w:tr w:rsidR="00A96893" w:rsidRPr="006B1643" w:rsidTr="005C5085">
        <w:trPr>
          <w:cantSplit/>
        </w:trPr>
        <w:tc>
          <w:tcPr>
            <w:tcW w:w="5165" w:type="dxa"/>
            <w:tcBorders>
              <w:top w:val="dotted" w:sz="4" w:space="0" w:color="auto"/>
              <w:left w:val="dotted" w:sz="4" w:space="0" w:color="auto"/>
              <w:bottom w:val="dotted" w:sz="4" w:space="0" w:color="auto"/>
              <w:right w:val="dotted" w:sz="4" w:space="0" w:color="auto"/>
            </w:tcBorders>
          </w:tcPr>
          <w:p w:rsidR="00A96893" w:rsidRPr="008465DA" w:rsidRDefault="00A96893" w:rsidP="00B471B7">
            <w:pPr>
              <w:spacing w:before="40" w:after="40"/>
              <w:jc w:val="left"/>
              <w:rPr>
                <w:i/>
                <w:iCs/>
                <w:sz w:val="18"/>
                <w:szCs w:val="22"/>
                <w:lang w:val="es-ES_tradnl"/>
              </w:rPr>
            </w:pPr>
            <w:r w:rsidRPr="00517D57">
              <w:rPr>
                <w:i/>
                <w:iCs/>
                <w:sz w:val="18"/>
                <w:szCs w:val="22"/>
                <w:lang w:val="es-ES_tradnl"/>
              </w:rPr>
              <w:t>Nota:</w:t>
            </w:r>
            <w:r w:rsidRPr="008465DA">
              <w:rPr>
                <w:i/>
                <w:iCs/>
                <w:sz w:val="18"/>
                <w:szCs w:val="22"/>
                <w:lang w:val="es-ES_tradnl"/>
              </w:rPr>
              <w:t xml:space="preserve">  </w:t>
            </w:r>
            <w:r w:rsidRPr="00517D57">
              <w:rPr>
                <w:i/>
                <w:iCs/>
                <w:sz w:val="18"/>
                <w:szCs w:val="22"/>
                <w:lang w:val="es-ES_tradnl"/>
              </w:rPr>
              <w:t>para la misma solicitud, la autoridad mencionada en i) puede proporcionar una o más entradas para los apartados ii) a v).</w:t>
            </w:r>
            <w:r w:rsidRPr="008465DA">
              <w:rPr>
                <w:i/>
                <w:iCs/>
                <w:sz w:val="18"/>
                <w:szCs w:val="22"/>
                <w:lang w:val="es-ES_tradnl"/>
              </w:rPr>
              <w:t xml:space="preserve">  </w:t>
            </w:r>
            <w:r w:rsidRPr="00517D57">
              <w:rPr>
                <w:i/>
                <w:iCs/>
                <w:sz w:val="18"/>
                <w:szCs w:val="22"/>
                <w:lang w:val="es-ES_tradnl"/>
              </w:rPr>
              <w:t>En particular, puede proporcionar información sobre la comercialización en el “territorio de la solicitud”, así como en “otros territorios”.</w:t>
            </w:r>
            <w:r w:rsidRPr="008465DA">
              <w:rPr>
                <w:i/>
                <w:iCs/>
                <w:sz w:val="18"/>
                <w:szCs w:val="22"/>
                <w:lang w:val="es-ES_tradnl"/>
              </w:rPr>
              <w:t xml:space="preserve"> </w:t>
            </w:r>
          </w:p>
        </w:tc>
        <w:tc>
          <w:tcPr>
            <w:tcW w:w="4030" w:type="dxa"/>
            <w:tcBorders>
              <w:top w:val="dotted" w:sz="4" w:space="0" w:color="auto"/>
              <w:left w:val="dotted" w:sz="4" w:space="0" w:color="auto"/>
              <w:bottom w:val="dotted" w:sz="4" w:space="0" w:color="auto"/>
              <w:right w:val="dotted" w:sz="4" w:space="0" w:color="auto"/>
            </w:tcBorders>
            <w:noWrap/>
          </w:tcPr>
          <w:p w:rsidR="00A96893" w:rsidRPr="008465DA" w:rsidRDefault="00A96893" w:rsidP="005C5085">
            <w:pPr>
              <w:spacing w:before="40" w:after="40"/>
              <w:jc w:val="left"/>
              <w:rPr>
                <w:sz w:val="18"/>
                <w:szCs w:val="24"/>
                <w:lang w:val="es-ES_tradnl"/>
              </w:rPr>
            </w:pPr>
          </w:p>
        </w:tc>
      </w:tr>
    </w:tbl>
    <w:p w:rsidR="00A96893" w:rsidRPr="008465DA" w:rsidRDefault="00A96893" w:rsidP="005C5085">
      <w:pPr>
        <w:rPr>
          <w:lang w:val="es-ES_tradnl"/>
        </w:rPr>
      </w:pPr>
    </w:p>
    <w:p w:rsidR="00A96893" w:rsidRPr="008465DA" w:rsidRDefault="00A96893" w:rsidP="005C5085">
      <w:pPr>
        <w:rPr>
          <w:lang w:val="es-ES_tradnl"/>
        </w:rPr>
      </w:pPr>
      <w:r w:rsidRPr="008465DA">
        <w:rPr>
          <w:lang w:val="es-ES_tradnl"/>
        </w:rPr>
        <w:t>3.4.2</w:t>
      </w:r>
      <w:r w:rsidRPr="008465DA">
        <w:rPr>
          <w:lang w:val="es-ES_tradnl"/>
        </w:rPr>
        <w:tab/>
      </w:r>
      <w:r w:rsidRPr="00517D57">
        <w:rPr>
          <w:lang w:val="es-ES_tradnl"/>
        </w:rPr>
        <w:t>El siguiente descargo de responsabilidad figurará al lado del título de la información en la base de datos:</w:t>
      </w:r>
    </w:p>
    <w:p w:rsidR="00A96893" w:rsidRPr="008465DA" w:rsidRDefault="00A96893" w:rsidP="005C5085">
      <w:pPr>
        <w:ind w:left="567"/>
        <w:rPr>
          <w:i/>
          <w:iCs/>
          <w:lang w:val="es-ES_tradnl"/>
        </w:rPr>
      </w:pPr>
    </w:p>
    <w:p w:rsidR="00A96893" w:rsidRPr="008465DA" w:rsidRDefault="00A96893" w:rsidP="005C5085">
      <w:pPr>
        <w:ind w:left="567"/>
        <w:rPr>
          <w:i/>
          <w:lang w:val="es-ES_tradnl"/>
        </w:rPr>
      </w:pPr>
      <w:r w:rsidRPr="00517D57">
        <w:rPr>
          <w:i/>
          <w:lang w:val="es-ES_tradnl"/>
        </w:rPr>
        <w:t>“La ausencia de información [XXX] no significa que la variedad no haya sido comercializada.</w:t>
      </w:r>
      <w:r w:rsidRPr="008465DA">
        <w:rPr>
          <w:i/>
          <w:lang w:val="es-ES_tradnl"/>
        </w:rPr>
        <w:t xml:space="preserve">  </w:t>
      </w:r>
      <w:r w:rsidRPr="00517D57">
        <w:rPr>
          <w:i/>
          <w:lang w:val="es-ES_tradnl"/>
        </w:rPr>
        <w:t xml:space="preserve">Respecto de cualquier información proporcionada, se prestará atención a la fuente y la situación de la </w:t>
      </w:r>
      <w:r w:rsidRPr="00517D57">
        <w:rPr>
          <w:i/>
          <w:lang w:val="es-ES_tradnl"/>
        </w:rPr>
        <w:lastRenderedPageBreak/>
        <w:t>información como se dispone en los campos ‘Fuente de la información’ y ‘Situación de la información’.</w:t>
      </w:r>
      <w:r w:rsidRPr="008465DA">
        <w:rPr>
          <w:i/>
          <w:lang w:val="es-ES_tradnl"/>
        </w:rPr>
        <w:t xml:space="preserve">  </w:t>
      </w:r>
      <w:r w:rsidRPr="00517D57">
        <w:rPr>
          <w:i/>
          <w:lang w:val="es-ES_tradnl"/>
        </w:rPr>
        <w:t>Además, se tomará nota de que la información proporcionada puede no ser completa ni exacta.”</w:t>
      </w:r>
      <w:r w:rsidRPr="008465DA">
        <w:rPr>
          <w:i/>
          <w:lang w:val="es-ES_tradnl"/>
        </w:rPr>
        <w:t xml:space="preserve">  </w:t>
      </w:r>
    </w:p>
    <w:p w:rsidR="00A96893" w:rsidRPr="008465DA" w:rsidRDefault="00A96893" w:rsidP="005C5085">
      <w:pPr>
        <w:rPr>
          <w:i/>
          <w:iCs/>
          <w:lang w:val="es-ES_tradnl"/>
        </w:rPr>
      </w:pPr>
    </w:p>
    <w:p w:rsidR="00A96893" w:rsidRPr="008465DA" w:rsidRDefault="00A96893" w:rsidP="005C5085">
      <w:pPr>
        <w:rPr>
          <w:i/>
          <w:iCs/>
          <w:lang w:val="es-ES_tradnl"/>
        </w:rPr>
      </w:pPr>
    </w:p>
    <w:p w:rsidR="00A96893" w:rsidRPr="008465DA" w:rsidRDefault="00A96893" w:rsidP="005C5085">
      <w:pPr>
        <w:keepNext/>
        <w:rPr>
          <w:bCs/>
          <w:i/>
          <w:iCs/>
          <w:lang w:val="es-ES_tradnl"/>
        </w:rPr>
      </w:pPr>
      <w:r w:rsidRPr="008465DA">
        <w:rPr>
          <w:bCs/>
          <w:i/>
          <w:iCs/>
          <w:lang w:val="es-ES_tradnl"/>
        </w:rPr>
        <w:t>4.</w:t>
      </w:r>
      <w:r w:rsidRPr="008465DA">
        <w:rPr>
          <w:bCs/>
          <w:i/>
          <w:iCs/>
          <w:lang w:val="es-ES_tradnl"/>
        </w:rPr>
        <w:tab/>
      </w:r>
      <w:r w:rsidRPr="00517D57">
        <w:rPr>
          <w:bCs/>
          <w:i/>
          <w:iCs/>
          <w:lang w:val="es-ES_tradnl"/>
        </w:rPr>
        <w:t>Frecuencia de la presentación de datos</w:t>
      </w:r>
    </w:p>
    <w:p w:rsidR="00A96893" w:rsidRPr="008465DA" w:rsidRDefault="00A96893" w:rsidP="005C5085">
      <w:pPr>
        <w:keepNext/>
        <w:rPr>
          <w:bCs/>
          <w:lang w:val="es-ES_tradnl"/>
        </w:rPr>
      </w:pPr>
    </w:p>
    <w:p w:rsidR="00A96893" w:rsidRPr="008465DA" w:rsidRDefault="00A96893" w:rsidP="005C5085">
      <w:pPr>
        <w:rPr>
          <w:bCs/>
          <w:lang w:val="es-ES_tradnl"/>
        </w:rPr>
      </w:pPr>
      <w:r w:rsidRPr="00517D57">
        <w:rPr>
          <w:bCs/>
          <w:strike/>
          <w:highlight w:val="lightGray"/>
          <w:lang w:val="es-ES_tradnl"/>
        </w:rPr>
        <w:t>La Base de datos sobre variedades vegetales se elaborará de tal forma que permita actualizar los datos a una frecuencia determinada por los miembros de la Unión.</w:t>
      </w:r>
      <w:r w:rsidRPr="008465DA">
        <w:rPr>
          <w:bCs/>
          <w:strike/>
          <w:highlight w:val="lightGray"/>
          <w:lang w:val="es-ES_tradnl"/>
        </w:rPr>
        <w:t xml:space="preserve">  </w:t>
      </w:r>
      <w:r w:rsidRPr="00517D57">
        <w:rPr>
          <w:bCs/>
          <w:strike/>
          <w:highlight w:val="lightGray"/>
          <w:lang w:val="es-ES_tradnl"/>
        </w:rPr>
        <w:t>Antes de ultimar y publicar la versión en Internet de la Base de datos sobre variedades vegetales, no se prevé cambio alguno en la frecuencia de la actualización, es decir que se pide a los contribuyentes que actualicen los respectivos datos cada dos meses.</w:t>
      </w:r>
      <w:r w:rsidRPr="008465DA">
        <w:rPr>
          <w:bCs/>
          <w:strike/>
          <w:highlight w:val="lightGray"/>
          <w:lang w:val="es-ES_tradnl"/>
        </w:rPr>
        <w:t xml:space="preserve">  </w:t>
      </w:r>
      <w:r w:rsidRPr="00517D57">
        <w:rPr>
          <w:bCs/>
          <w:strike/>
          <w:highlight w:val="lightGray"/>
          <w:lang w:val="es-ES_tradnl"/>
        </w:rPr>
        <w:t>En cuanto se haya creado esa versión, se invitará al TC y al CAJ a examinar la posibilidad de crear mecanismos para intensificar la frecuencia de actualización de los datos.</w:t>
      </w:r>
      <w:r w:rsidRPr="008465DA">
        <w:rPr>
          <w:bCs/>
          <w:highlight w:val="lightGray"/>
          <w:lang w:val="es-ES_tradnl"/>
        </w:rPr>
        <w:t xml:space="preserve">  </w:t>
      </w:r>
      <w:r w:rsidRPr="00517D57">
        <w:rPr>
          <w:bCs/>
          <w:highlight w:val="lightGray"/>
          <w:u w:val="single"/>
          <w:lang w:val="es-ES_tradnl"/>
        </w:rPr>
        <w:t>Se instará a los contribuyentes a que remitan los datos cuanto antes tras su publicación por la autoridad correspondiente.</w:t>
      </w:r>
      <w:r w:rsidRPr="008465DA">
        <w:rPr>
          <w:bCs/>
          <w:highlight w:val="lightGray"/>
          <w:u w:val="single"/>
          <w:lang w:val="es-ES_tradnl"/>
        </w:rPr>
        <w:t xml:space="preserve">  </w:t>
      </w:r>
      <w:r w:rsidRPr="00517D57">
        <w:rPr>
          <w:bCs/>
          <w:highlight w:val="lightGray"/>
          <w:u w:val="single"/>
          <w:lang w:val="es-ES_tradnl"/>
        </w:rPr>
        <w:t>La base de datos PLUTO se actualizará con los nuevos datos a la mayor brevedad posible tras la recepción de estos, conforme al procedimiento de introducción de datos.</w:t>
      </w:r>
      <w:r w:rsidRPr="008465DA">
        <w:rPr>
          <w:bCs/>
          <w:highlight w:val="lightGray"/>
          <w:u w:val="single"/>
          <w:lang w:val="es-ES_tradnl"/>
        </w:rPr>
        <w:t xml:space="preserve">  </w:t>
      </w:r>
      <w:r w:rsidRPr="00517D57">
        <w:rPr>
          <w:bCs/>
          <w:highlight w:val="lightGray"/>
          <w:u w:val="single"/>
          <w:lang w:val="es-ES_tradnl"/>
        </w:rPr>
        <w:t>Cuando sea necesario, la base de datos PLUTO podrá actualizarse con datos corregidos, conforme al procedimiento de introducción de datos.</w:t>
      </w:r>
    </w:p>
    <w:p w:rsidR="00A96893" w:rsidRPr="008465DA" w:rsidRDefault="00A96893" w:rsidP="005C5085">
      <w:pPr>
        <w:rPr>
          <w:bCs/>
          <w:lang w:val="es-ES_tradnl"/>
        </w:rPr>
      </w:pPr>
    </w:p>
    <w:p w:rsidR="00A96893" w:rsidRPr="008465DA" w:rsidRDefault="00A96893" w:rsidP="005C5085">
      <w:pPr>
        <w:rPr>
          <w:bCs/>
          <w:lang w:val="es-ES_tradnl"/>
        </w:rPr>
      </w:pPr>
    </w:p>
    <w:p w:rsidR="00A96893" w:rsidRPr="008465DA" w:rsidRDefault="00A96893" w:rsidP="005C5085">
      <w:pPr>
        <w:keepNext/>
        <w:rPr>
          <w:bCs/>
          <w:i/>
          <w:iCs/>
          <w:strike/>
          <w:highlight w:val="lightGray"/>
          <w:lang w:val="es-ES_tradnl"/>
        </w:rPr>
      </w:pPr>
      <w:r w:rsidRPr="008465DA">
        <w:rPr>
          <w:bCs/>
          <w:i/>
          <w:iCs/>
          <w:strike/>
          <w:highlight w:val="lightGray"/>
          <w:lang w:val="es-ES_tradnl"/>
        </w:rPr>
        <w:t>5.</w:t>
      </w:r>
      <w:r w:rsidRPr="008465DA">
        <w:rPr>
          <w:bCs/>
          <w:i/>
          <w:iCs/>
          <w:strike/>
          <w:highlight w:val="lightGray"/>
          <w:lang w:val="es-ES_tradnl"/>
        </w:rPr>
        <w:tab/>
      </w:r>
      <w:r w:rsidRPr="00517D57">
        <w:rPr>
          <w:bCs/>
          <w:i/>
          <w:iCs/>
          <w:strike/>
          <w:highlight w:val="lightGray"/>
          <w:lang w:val="es-ES_tradnl"/>
        </w:rPr>
        <w:t>Los documentos de información general ya no se incluirán en el UPOV-ROM</w:t>
      </w:r>
    </w:p>
    <w:p w:rsidR="00A96893" w:rsidRPr="008465DA" w:rsidRDefault="00A96893" w:rsidP="005C5085">
      <w:pPr>
        <w:keepNext/>
        <w:rPr>
          <w:bCs/>
          <w:strike/>
          <w:highlight w:val="lightGray"/>
          <w:lang w:val="es-ES_tradnl"/>
        </w:rPr>
      </w:pPr>
    </w:p>
    <w:p w:rsidR="00A96893" w:rsidRPr="008465DA" w:rsidRDefault="00A96893" w:rsidP="005C5085">
      <w:pPr>
        <w:rPr>
          <w:bCs/>
          <w:strike/>
          <w:highlight w:val="lightGray"/>
          <w:lang w:val="es-ES_tradnl"/>
        </w:rPr>
      </w:pPr>
      <w:r w:rsidRPr="00517D57">
        <w:rPr>
          <w:bCs/>
          <w:strike/>
          <w:highlight w:val="lightGray"/>
          <w:lang w:val="es-ES_tradnl"/>
        </w:rPr>
        <w:t>Habida cuenta de que puede disponerse fácilmente de esa información en el sitio Web de la UPOV, los siguientes documentos de información general ya no se incluirán en el UPOV</w:t>
      </w:r>
      <w:r>
        <w:rPr>
          <w:bCs/>
          <w:strike/>
          <w:highlight w:val="lightGray"/>
          <w:lang w:val="es-ES_tradnl"/>
        </w:rPr>
        <w:t>-</w:t>
      </w:r>
      <w:r w:rsidRPr="00517D57">
        <w:rPr>
          <w:bCs/>
          <w:strike/>
          <w:highlight w:val="lightGray"/>
          <w:lang w:val="es-ES_tradnl"/>
        </w:rPr>
        <w:t>ROM:</w:t>
      </w:r>
    </w:p>
    <w:p w:rsidR="00A96893" w:rsidRPr="008465DA" w:rsidRDefault="00A96893" w:rsidP="005C5085">
      <w:pPr>
        <w:rPr>
          <w:bCs/>
          <w:strike/>
          <w:highlight w:val="lightGray"/>
          <w:lang w:val="es-ES_tradnl"/>
        </w:rPr>
      </w:pPr>
    </w:p>
    <w:p w:rsidR="00A96893" w:rsidRPr="008465DA" w:rsidRDefault="00A96893" w:rsidP="005C5085">
      <w:pPr>
        <w:keepNext/>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dirección de las oficinas de protección de variedades vegetales</w:t>
      </w:r>
    </w:p>
    <w:p w:rsidR="00A96893" w:rsidRPr="008465DA" w:rsidRDefault="00A96893" w:rsidP="005C5085">
      <w:pPr>
        <w:keepNext/>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lista de miembros de la Unión</w:t>
      </w:r>
    </w:p>
    <w:p w:rsidR="00A96893" w:rsidRPr="008465DA" w:rsidRDefault="00A96893" w:rsidP="005C5085">
      <w:pPr>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página de información útil</w:t>
      </w:r>
    </w:p>
    <w:p w:rsidR="00A96893" w:rsidRPr="008465DA" w:rsidRDefault="00A96893" w:rsidP="005C5085">
      <w:pPr>
        <w:keepNext/>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UPOV:</w:t>
      </w:r>
      <w:r w:rsidRPr="008465DA">
        <w:rPr>
          <w:bCs/>
          <w:strike/>
          <w:highlight w:val="lightGray"/>
          <w:lang w:val="es-ES_tradnl"/>
        </w:rPr>
        <w:t xml:space="preserve">  </w:t>
      </w:r>
      <w:r w:rsidRPr="00517D57">
        <w:rPr>
          <w:bCs/>
          <w:strike/>
          <w:highlight w:val="lightGray"/>
          <w:lang w:val="es-ES_tradnl"/>
        </w:rPr>
        <w:t>Sus actividades, su cometido (“Folleto de la UPOV”)</w:t>
      </w:r>
    </w:p>
    <w:p w:rsidR="00A96893" w:rsidRPr="008465DA" w:rsidRDefault="00A96893" w:rsidP="005C5085">
      <w:pPr>
        <w:ind w:left="567"/>
        <w:rPr>
          <w:bCs/>
          <w:strike/>
          <w:highlight w:val="lightGray"/>
          <w:lang w:val="es-ES_tradnl"/>
        </w:rPr>
      </w:pPr>
      <w:r w:rsidRPr="008465DA">
        <w:rPr>
          <w:bCs/>
          <w:strike/>
          <w:highlight w:val="lightGray"/>
          <w:lang w:val="es-ES_tradnl"/>
        </w:rPr>
        <w:tab/>
      </w:r>
      <w:r w:rsidRPr="00517D57">
        <w:rPr>
          <w:bCs/>
          <w:strike/>
          <w:highlight w:val="lightGray"/>
          <w:lang w:val="es-ES_tradnl"/>
        </w:rPr>
        <w:t>La lista de publicaciones de la UPOV</w:t>
      </w:r>
    </w:p>
    <w:p w:rsidR="00A96893" w:rsidRPr="008465DA" w:rsidRDefault="00A96893" w:rsidP="005C5085">
      <w:pPr>
        <w:rPr>
          <w:bCs/>
          <w:strike/>
          <w:highlight w:val="lightGray"/>
          <w:lang w:val="es-ES_tradnl"/>
        </w:rPr>
      </w:pPr>
    </w:p>
    <w:p w:rsidR="00A96893" w:rsidRPr="008465DA" w:rsidRDefault="00A96893" w:rsidP="005C5085">
      <w:pPr>
        <w:rPr>
          <w:bCs/>
          <w:strike/>
          <w:highlight w:val="lightGray"/>
          <w:lang w:val="es-ES_tradnl"/>
        </w:rPr>
      </w:pPr>
    </w:p>
    <w:p w:rsidR="00A96893" w:rsidRPr="008465DA" w:rsidRDefault="00A96893" w:rsidP="005C5085">
      <w:pPr>
        <w:rPr>
          <w:bCs/>
          <w:i/>
          <w:iCs/>
          <w:strike/>
          <w:highlight w:val="lightGray"/>
          <w:lang w:val="es-ES_tradnl"/>
        </w:rPr>
      </w:pPr>
      <w:r w:rsidRPr="008465DA">
        <w:rPr>
          <w:bCs/>
          <w:i/>
          <w:iCs/>
          <w:strike/>
          <w:highlight w:val="lightGray"/>
          <w:lang w:val="es-ES_tradnl"/>
        </w:rPr>
        <w:t>6.</w:t>
      </w:r>
      <w:r w:rsidRPr="008465DA">
        <w:rPr>
          <w:bCs/>
          <w:i/>
          <w:iCs/>
          <w:strike/>
          <w:highlight w:val="lightGray"/>
          <w:lang w:val="es-ES_tradnl"/>
        </w:rPr>
        <w:tab/>
      </w:r>
      <w:r w:rsidRPr="00B471B7">
        <w:rPr>
          <w:bCs/>
          <w:i/>
          <w:iCs/>
          <w:strike/>
          <w:highlight w:val="lightGray"/>
          <w:lang w:val="es-ES_tradnl"/>
        </w:rPr>
        <w:t>Versión en Internet de la Base de datos sobre variedades vegetales</w:t>
      </w:r>
    </w:p>
    <w:p w:rsidR="00A96893" w:rsidRPr="008465DA" w:rsidRDefault="00A96893" w:rsidP="005C5085">
      <w:pPr>
        <w:rPr>
          <w:bCs/>
          <w:strike/>
          <w:highlight w:val="lightGray"/>
          <w:lang w:val="es-ES_tradnl"/>
        </w:rPr>
      </w:pPr>
    </w:p>
    <w:p w:rsidR="00A96893" w:rsidRPr="008465DA" w:rsidRDefault="00A96893" w:rsidP="005C5085">
      <w:pPr>
        <w:rPr>
          <w:bCs/>
          <w:strike/>
          <w:highlight w:val="lightGray"/>
          <w:lang w:val="es-ES_tradnl"/>
        </w:rPr>
      </w:pPr>
      <w:r w:rsidRPr="008465DA">
        <w:rPr>
          <w:bCs/>
          <w:strike/>
          <w:highlight w:val="lightGray"/>
          <w:lang w:val="es-ES_tradnl"/>
        </w:rPr>
        <w:t>6.1</w:t>
      </w:r>
      <w:r w:rsidRPr="008465DA">
        <w:rPr>
          <w:bCs/>
          <w:strike/>
          <w:highlight w:val="lightGray"/>
          <w:lang w:val="es-ES_tradnl"/>
        </w:rPr>
        <w:tab/>
      </w:r>
      <w:r w:rsidRPr="00B471B7">
        <w:rPr>
          <w:bCs/>
          <w:strike/>
          <w:highlight w:val="lightGray"/>
          <w:lang w:val="es-ES_tradnl"/>
        </w:rPr>
        <w:t xml:space="preserve">Se creará una versión en Internet de la Base de datos sobre variedades vegetales </w:t>
      </w:r>
      <w:r w:rsidRPr="00B471B7">
        <w:rPr>
          <w:bCs/>
          <w:strike/>
          <w:highlight w:val="lightGray"/>
          <w:u w:val="single"/>
          <w:lang w:val="es-ES_tradnl"/>
        </w:rPr>
        <w:t>base de datos PLUTO</w:t>
      </w:r>
      <w:r w:rsidRPr="00B471B7">
        <w:rPr>
          <w:bCs/>
          <w:strike/>
          <w:highlight w:val="lightGray"/>
          <w:lang w:val="es-ES_tradnl"/>
        </w:rPr>
        <w:t>.</w:t>
      </w:r>
      <w:r w:rsidRPr="008465DA">
        <w:rPr>
          <w:bCs/>
          <w:strike/>
          <w:highlight w:val="lightGray"/>
          <w:lang w:val="es-ES_tradnl"/>
        </w:rPr>
        <w:t xml:space="preserve">  </w:t>
      </w:r>
      <w:r w:rsidRPr="00B471B7">
        <w:rPr>
          <w:bCs/>
          <w:strike/>
          <w:highlight w:val="lightGray"/>
          <w:lang w:val="es-ES_tradnl"/>
        </w:rPr>
        <w:t>Se prevé que, en paralelo con ese trabajo, será posible crear versiones en CD</w:t>
      </w:r>
      <w:r>
        <w:rPr>
          <w:bCs/>
          <w:strike/>
          <w:highlight w:val="lightGray"/>
          <w:lang w:val="es-ES_tradnl"/>
        </w:rPr>
        <w:t>-</w:t>
      </w:r>
      <w:r w:rsidRPr="00B471B7">
        <w:rPr>
          <w:bCs/>
          <w:strike/>
          <w:highlight w:val="lightGray"/>
          <w:lang w:val="es-ES_tradnl"/>
        </w:rPr>
        <w:t>ROM de la Base de datos sobre variedades vegetales, sin necesidad de recurrir a los servicios del grupo Jouve.</w:t>
      </w:r>
      <w:r w:rsidRPr="008465DA">
        <w:rPr>
          <w:bCs/>
          <w:strike/>
          <w:highlight w:val="lightGray"/>
          <w:lang w:val="es-ES_tradnl"/>
        </w:rPr>
        <w:t xml:space="preserve"> </w:t>
      </w:r>
    </w:p>
    <w:p w:rsidR="00A96893" w:rsidRPr="008465DA" w:rsidRDefault="00A96893" w:rsidP="005C5085">
      <w:pPr>
        <w:rPr>
          <w:bCs/>
          <w:strike/>
          <w:highlight w:val="lightGray"/>
          <w:lang w:val="es-ES_tradnl"/>
        </w:rPr>
      </w:pPr>
    </w:p>
    <w:p w:rsidR="00A96893" w:rsidRPr="008465DA" w:rsidRDefault="00A96893" w:rsidP="005C5085">
      <w:pPr>
        <w:rPr>
          <w:bCs/>
          <w:strike/>
          <w:lang w:val="es-ES_tradnl"/>
        </w:rPr>
      </w:pPr>
      <w:r w:rsidRPr="008465DA">
        <w:rPr>
          <w:bCs/>
          <w:strike/>
          <w:highlight w:val="lightGray"/>
          <w:lang w:val="es-ES_tradnl"/>
        </w:rPr>
        <w:t>6.2</w:t>
      </w:r>
      <w:r w:rsidRPr="008465DA">
        <w:rPr>
          <w:bCs/>
          <w:strike/>
          <w:highlight w:val="lightGray"/>
          <w:lang w:val="es-ES_tradnl"/>
        </w:rPr>
        <w:tab/>
      </w:r>
      <w:r w:rsidRPr="00B471B7">
        <w:rPr>
          <w:bCs/>
          <w:strike/>
          <w:highlight w:val="lightGray"/>
          <w:lang w:val="es-ES_tradnl"/>
        </w:rPr>
        <w:t>Se presentará al TC y al CAJ una actualización del calendario previsto para la puesta en marcha de la versión en Internet de la Base de datos sobre variedades vegetales.</w:t>
      </w:r>
      <w:r w:rsidRPr="008465DA">
        <w:rPr>
          <w:bCs/>
          <w:strike/>
          <w:lang w:val="es-ES_tradnl"/>
        </w:rPr>
        <w:t xml:space="preserve"> </w:t>
      </w:r>
    </w:p>
    <w:p w:rsidR="00A96893" w:rsidRPr="008465DA" w:rsidRDefault="00A96893" w:rsidP="005C5085">
      <w:pPr>
        <w:rPr>
          <w:bCs/>
          <w:lang w:val="es-ES_tradnl"/>
        </w:rPr>
      </w:pPr>
    </w:p>
    <w:p w:rsidR="00A96893" w:rsidRPr="008465DA" w:rsidRDefault="00A96893" w:rsidP="005C5085">
      <w:pPr>
        <w:rPr>
          <w:bCs/>
          <w:lang w:val="es-ES_tradnl"/>
        </w:rPr>
      </w:pPr>
    </w:p>
    <w:p w:rsidR="00A96893" w:rsidRPr="008465DA" w:rsidRDefault="00A96893" w:rsidP="005C5085">
      <w:pPr>
        <w:keepNext/>
        <w:rPr>
          <w:bCs/>
          <w:i/>
          <w:iCs/>
          <w:lang w:val="es-ES_tradnl"/>
        </w:rPr>
      </w:pPr>
      <w:r w:rsidRPr="008465DA">
        <w:rPr>
          <w:bCs/>
          <w:i/>
          <w:iCs/>
          <w:strike/>
          <w:highlight w:val="lightGray"/>
          <w:lang w:val="es-ES_tradnl"/>
        </w:rPr>
        <w:t>7.</w:t>
      </w:r>
      <w:r w:rsidRPr="008465DA">
        <w:rPr>
          <w:bCs/>
          <w:i/>
          <w:iCs/>
          <w:highlight w:val="lightGray"/>
          <w:u w:val="single"/>
          <w:lang w:val="es-ES_tradnl"/>
        </w:rPr>
        <w:t>5.</w:t>
      </w:r>
      <w:r w:rsidRPr="008465DA">
        <w:rPr>
          <w:bCs/>
          <w:i/>
          <w:iCs/>
          <w:lang w:val="es-ES_tradnl"/>
        </w:rPr>
        <w:tab/>
      </w:r>
      <w:r w:rsidRPr="00517D57">
        <w:rPr>
          <w:bCs/>
          <w:i/>
          <w:iCs/>
          <w:lang w:val="es-ES_tradnl"/>
        </w:rPr>
        <w:t>Plataforma de búsqueda común</w:t>
      </w:r>
    </w:p>
    <w:p w:rsidR="00A96893" w:rsidRPr="008465DA" w:rsidRDefault="00A96893" w:rsidP="005C5085">
      <w:pPr>
        <w:keepNext/>
        <w:rPr>
          <w:bCs/>
          <w:i/>
          <w:iCs/>
          <w:lang w:val="es-ES_tradnl"/>
        </w:rPr>
      </w:pPr>
    </w:p>
    <w:p w:rsidR="00A96893" w:rsidRPr="008465DA" w:rsidRDefault="00A96893" w:rsidP="005C5085">
      <w:pPr>
        <w:rPr>
          <w:bCs/>
          <w:lang w:val="es-ES_tradnl"/>
        </w:rPr>
      </w:pPr>
      <w:r w:rsidRPr="00517D57">
        <w:rPr>
          <w:bCs/>
          <w:lang w:val="es-ES_tradnl"/>
        </w:rPr>
        <w:t>Se elaborará un informe sobre la marcha de los trabajos para la creación de una plataforma de búsqueda común que se someterá al TC y al CAJ.</w:t>
      </w:r>
      <w:r w:rsidRPr="008465DA">
        <w:rPr>
          <w:bCs/>
          <w:lang w:val="es-ES_tradnl"/>
        </w:rPr>
        <w:t xml:space="preserve">  </w:t>
      </w:r>
      <w:r w:rsidRPr="00517D57">
        <w:rPr>
          <w:bCs/>
          <w:lang w:val="es-ES_tradnl"/>
        </w:rPr>
        <w:t>Todas las propuestas relativas a la plataforma de búsqueda común se someterán al examen del TC y el CAJ.</w:t>
      </w:r>
    </w:p>
    <w:p w:rsidR="00A96893" w:rsidRPr="008465DA" w:rsidRDefault="00A96893" w:rsidP="005C5085">
      <w:pPr>
        <w:rPr>
          <w:rFonts w:cs="Arial"/>
          <w:bCs/>
          <w:lang w:val="es-ES_tradnl"/>
        </w:rPr>
      </w:pPr>
    </w:p>
    <w:p w:rsidR="00A96893" w:rsidRPr="008465DA" w:rsidRDefault="00A96893">
      <w:pPr>
        <w:jc w:val="left"/>
        <w:rPr>
          <w:snapToGrid w:val="0"/>
          <w:lang w:val="es-ES_tradnl"/>
        </w:rPr>
      </w:pPr>
    </w:p>
    <w:p w:rsidR="00A96893" w:rsidRPr="008465DA" w:rsidRDefault="00A96893">
      <w:pPr>
        <w:jc w:val="left"/>
        <w:rPr>
          <w:snapToGrid w:val="0"/>
          <w:lang w:val="es-ES_tradnl"/>
        </w:rPr>
      </w:pPr>
    </w:p>
    <w:p w:rsidR="00A96893" w:rsidRPr="008465DA" w:rsidRDefault="00A96893" w:rsidP="001334FF">
      <w:pPr>
        <w:jc w:val="right"/>
        <w:rPr>
          <w:snapToGrid w:val="0"/>
          <w:lang w:val="es-ES_tradnl"/>
        </w:rPr>
      </w:pPr>
      <w:r w:rsidRPr="00517D57">
        <w:rPr>
          <w:snapToGrid w:val="0"/>
          <w:lang w:val="es-ES_tradnl"/>
        </w:rPr>
        <w:t>[Sigue el Anexo III]</w:t>
      </w:r>
    </w:p>
    <w:p w:rsidR="00A96893" w:rsidRPr="008465DA" w:rsidRDefault="00A96893" w:rsidP="00664515">
      <w:pPr>
        <w:jc w:val="left"/>
        <w:rPr>
          <w:snapToGrid w:val="0"/>
          <w:lang w:val="es-ES_tradnl"/>
        </w:rPr>
        <w:sectPr w:rsidR="00A96893" w:rsidRPr="008465DA" w:rsidSect="000829B1">
          <w:headerReference w:type="default" r:id="rId19"/>
          <w:headerReference w:type="first" r:id="rId20"/>
          <w:footnotePr>
            <w:numRestart w:val="eachSect"/>
          </w:footnotePr>
          <w:pgSz w:w="11907" w:h="16840" w:code="9"/>
          <w:pgMar w:top="510" w:right="1134" w:bottom="1134" w:left="1134" w:header="510" w:footer="680" w:gutter="0"/>
          <w:pgNumType w:start="1"/>
          <w:cols w:space="720"/>
          <w:titlePg/>
        </w:sectPr>
      </w:pPr>
    </w:p>
    <w:p w:rsidR="00A96893" w:rsidRPr="008465DA" w:rsidRDefault="00A96893" w:rsidP="001334FF">
      <w:pPr>
        <w:jc w:val="center"/>
        <w:rPr>
          <w:rFonts w:cs="Arial"/>
          <w:lang w:val="es-ES_tradnl"/>
        </w:rPr>
      </w:pPr>
      <w:r w:rsidRPr="00517D57">
        <w:rPr>
          <w:rFonts w:cs="Arial"/>
          <w:lang w:val="es-ES_tradnl"/>
        </w:rPr>
        <w:lastRenderedPageBreak/>
        <w:t>SONDEO ENTRE LOS MIEMBROS DE LA UNIÓN SOBRE SU UTILIZACIÓN DE LAS BASES DE DATOS CON FINES DE PROTECCIÓN DE LAS VARIEDADES VEGETALES, Y SU UTILIZACIÓN DE LOS SISTEMAS DE PRESENTACIÓN ELECTRÓNICA DE SOLICITUDES</w:t>
      </w:r>
    </w:p>
    <w:p w:rsidR="00A96893" w:rsidRPr="008465DA" w:rsidRDefault="00A96893" w:rsidP="001334FF">
      <w:pPr>
        <w:jc w:val="center"/>
        <w:rPr>
          <w:rFonts w:cs="Arial"/>
          <w:lang w:val="es-ES_tradnl"/>
        </w:rPr>
      </w:pPr>
    </w:p>
    <w:p w:rsidR="00A96893" w:rsidRPr="008465DA" w:rsidRDefault="00A96893" w:rsidP="001334FF">
      <w:pPr>
        <w:jc w:val="center"/>
        <w:rPr>
          <w:rFonts w:cs="Arial"/>
          <w:lang w:val="es-ES_tradnl"/>
        </w:rPr>
      </w:pPr>
    </w:p>
    <w:p w:rsidR="00A96893" w:rsidRPr="008465DA" w:rsidRDefault="00A96893" w:rsidP="001334FF">
      <w:pPr>
        <w:jc w:val="center"/>
        <w:rPr>
          <w:rFonts w:cs="Arial"/>
          <w:u w:val="single"/>
          <w:lang w:val="es-ES_tradnl"/>
        </w:rPr>
      </w:pPr>
      <w:r w:rsidRPr="00B471B7">
        <w:rPr>
          <w:rFonts w:cs="Arial"/>
          <w:u w:val="single"/>
          <w:lang w:val="es-ES_tradnl"/>
        </w:rPr>
        <w:t>FORMULARIO DE RESPUESTA</w:t>
      </w:r>
    </w:p>
    <w:p w:rsidR="00A96893" w:rsidRPr="008465DA" w:rsidRDefault="00A96893" w:rsidP="001334FF">
      <w:pPr>
        <w:rPr>
          <w:rFonts w:cs="Arial"/>
          <w:lang w:val="es-ES_tradnl"/>
        </w:rPr>
      </w:pPr>
    </w:p>
    <w:p w:rsidR="00A96893" w:rsidRPr="008465DA" w:rsidRDefault="00A96893" w:rsidP="001334FF">
      <w:pPr>
        <w:rPr>
          <w:rFonts w:cs="Arial"/>
          <w:lang w:val="es-ES_tradnl"/>
        </w:rPr>
      </w:pPr>
    </w:p>
    <w:p w:rsidR="00A96893" w:rsidRPr="008465DA" w:rsidRDefault="00A96893" w:rsidP="001334FF">
      <w:pPr>
        <w:ind w:left="567" w:hanging="567"/>
        <w:rPr>
          <w:rFonts w:cs="Arial"/>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3"/>
        <w:gridCol w:w="7082"/>
      </w:tblGrid>
      <w:tr w:rsidR="00A96893" w:rsidRPr="008465DA" w:rsidTr="00B85347">
        <w:tc>
          <w:tcPr>
            <w:tcW w:w="2802" w:type="dxa"/>
            <w:tcBorders>
              <w:top w:val="nil"/>
              <w:left w:val="nil"/>
              <w:bottom w:val="nil"/>
            </w:tcBorders>
            <w:tcMar>
              <w:top w:w="57" w:type="dxa"/>
              <w:bottom w:w="57" w:type="dxa"/>
            </w:tcMar>
          </w:tcPr>
          <w:p w:rsidR="00A96893" w:rsidRPr="008465DA" w:rsidRDefault="00A96893" w:rsidP="001334FF">
            <w:pPr>
              <w:rPr>
                <w:rFonts w:cs="Arial"/>
                <w:lang w:val="es-ES_tradnl"/>
              </w:rPr>
            </w:pPr>
            <w:r w:rsidRPr="008465DA">
              <w:rPr>
                <w:rFonts w:cs="Arial"/>
                <w:lang w:val="es-ES_tradnl"/>
              </w:rPr>
              <w:t>1.</w:t>
            </w:r>
            <w:r w:rsidRPr="008465DA">
              <w:rPr>
                <w:rFonts w:cs="Arial"/>
                <w:lang w:val="es-ES_tradnl"/>
              </w:rPr>
              <w:tab/>
            </w:r>
            <w:r w:rsidRPr="00B471B7">
              <w:rPr>
                <w:rFonts w:cs="Arial"/>
                <w:lang w:val="es-ES_tradnl"/>
              </w:rPr>
              <w:t>Miembro de la UPOV:</w:t>
            </w:r>
          </w:p>
        </w:tc>
        <w:tc>
          <w:tcPr>
            <w:tcW w:w="7229" w:type="dxa"/>
            <w:tcMar>
              <w:top w:w="57" w:type="dxa"/>
              <w:bottom w:w="57" w:type="dxa"/>
            </w:tcMar>
          </w:tcPr>
          <w:p w:rsidR="00A96893" w:rsidRPr="008465DA" w:rsidRDefault="00A96893" w:rsidP="001334FF">
            <w:pPr>
              <w:rPr>
                <w:rFonts w:cs="Arial"/>
                <w:lang w:val="es-ES_tradnl"/>
              </w:rPr>
            </w:pPr>
          </w:p>
        </w:tc>
      </w:tr>
    </w:tbl>
    <w:p w:rsidR="00A96893" w:rsidRPr="008465DA" w:rsidRDefault="00A96893" w:rsidP="00B259EA">
      <w:pPr>
        <w:ind w:left="567" w:hanging="567"/>
        <w:rPr>
          <w:rFonts w:cs="Arial"/>
          <w:lang w:val="es-ES_tradnl"/>
        </w:rPr>
      </w:pPr>
    </w:p>
    <w:p w:rsidR="00A96893" w:rsidRPr="008465DA" w:rsidRDefault="00A96893" w:rsidP="00B259EA">
      <w:pPr>
        <w:ind w:left="567" w:hanging="567"/>
        <w:rPr>
          <w:rFonts w:cs="Arial"/>
          <w:lang w:val="es-ES_tradnl"/>
        </w:rPr>
      </w:pPr>
    </w:p>
    <w:p w:rsidR="00A96893" w:rsidRPr="008465DA" w:rsidRDefault="00A96893" w:rsidP="00B259EA">
      <w:pPr>
        <w:rPr>
          <w:snapToGrid w:val="0"/>
          <w:u w:val="single"/>
          <w:lang w:val="es-ES_tradnl"/>
        </w:rPr>
      </w:pPr>
      <w:r w:rsidRPr="00B471B7">
        <w:rPr>
          <w:snapToGrid w:val="0"/>
          <w:u w:val="single"/>
          <w:lang w:val="es-ES_tradnl"/>
        </w:rPr>
        <w:t>BASE DE DATOS</w:t>
      </w:r>
    </w:p>
    <w:p w:rsidR="00A96893" w:rsidRPr="008465DA" w:rsidRDefault="00A96893" w:rsidP="00B259EA">
      <w:pPr>
        <w:rPr>
          <w:snapToGrid w:val="0"/>
          <w:lang w:val="es-ES_tradnl"/>
        </w:rPr>
      </w:pPr>
    </w:p>
    <w:p w:rsidR="00A96893" w:rsidRPr="008465DA" w:rsidRDefault="00A96893" w:rsidP="00B259EA">
      <w:pPr>
        <w:rPr>
          <w:snapToGrid w:val="0"/>
          <w:lang w:val="es-ES_tradnl"/>
        </w:rPr>
      </w:pPr>
    </w:p>
    <w:p w:rsidR="00A96893" w:rsidRPr="00753D11" w:rsidRDefault="00A96893" w:rsidP="00B259EA">
      <w:pPr>
        <w:rPr>
          <w:snapToGrid w:val="0"/>
          <w:lang w:val="es-ES_tradnl"/>
        </w:rPr>
      </w:pPr>
      <w:r w:rsidRPr="00753D11">
        <w:rPr>
          <w:snapToGrid w:val="0"/>
          <w:lang w:val="es-ES_tradnl"/>
        </w:rPr>
        <w:t>2.</w:t>
      </w:r>
      <w:r w:rsidRPr="00753D11">
        <w:rPr>
          <w:snapToGrid w:val="0"/>
          <w:lang w:val="es-ES_tradnl"/>
        </w:rPr>
        <w:tab/>
        <w:t xml:space="preserve">¿Dispone de una base de datos con fines de protección de las variedades vegetales? </w:t>
      </w:r>
    </w:p>
    <w:p w:rsidR="00A96893" w:rsidRPr="00753D11" w:rsidRDefault="00A96893" w:rsidP="00B259EA">
      <w:pPr>
        <w:rPr>
          <w:snapToGrid w:val="0"/>
          <w:lang w:val="es-ES_tradnl"/>
        </w:rPr>
      </w:pPr>
      <w:r w:rsidRPr="00753D11">
        <w:rPr>
          <w:snapToGrid w:val="0"/>
          <w:lang w:val="es-ES_tradnl"/>
        </w:rPr>
        <w:tab/>
        <w:t>(si la respuesta es negativa, pase directamente a la pregunta 5)</w:t>
      </w:r>
    </w:p>
    <w:p w:rsidR="00A96893" w:rsidRPr="00753D11" w:rsidRDefault="00A96893" w:rsidP="00B259EA">
      <w:pPr>
        <w:rPr>
          <w:snapToGrid w:val="0"/>
          <w:lang w:val="es-ES_tradnl"/>
        </w:rPr>
      </w:pPr>
    </w:p>
    <w:p w:rsidR="00A96893" w:rsidRPr="008465DA" w:rsidRDefault="00A96893" w:rsidP="00B259EA">
      <w:pPr>
        <w:ind w:left="567" w:hanging="567"/>
        <w:rPr>
          <w:rFonts w:cs="Arial"/>
          <w:lang w:val="es-ES_tradnl"/>
        </w:rPr>
      </w:pPr>
      <w:r w:rsidRPr="00753D11">
        <w:rPr>
          <w:rFonts w:cs="Arial"/>
          <w:lang w:val="es-ES_tradnl"/>
        </w:rPr>
        <w:tab/>
        <w:t>Sí</w:t>
      </w:r>
      <w:r w:rsidRPr="00753D11">
        <w:rPr>
          <w:rFonts w:cs="Arial"/>
          <w:lang w:val="es-ES_tradnl"/>
        </w:rPr>
        <w:tab/>
      </w:r>
      <w:r w:rsidRPr="00753D11">
        <w:rPr>
          <w:rFonts w:cs="Arial"/>
          <w:lang w:val="es-ES_tradnl"/>
        </w:rPr>
        <w:fldChar w:fldCharType="begin">
          <w:ffData>
            <w:name w:val="Check1"/>
            <w:enabled/>
            <w:calcOnExit w:val="0"/>
            <w:checkBox>
              <w:sizeAuto/>
              <w:default w:val="0"/>
            </w:checkBox>
          </w:ffData>
        </w:fldChar>
      </w:r>
      <w:r w:rsidRPr="00753D11">
        <w:rPr>
          <w:rFonts w:cs="Arial"/>
          <w:lang w:val="es-ES_tradnl"/>
        </w:rPr>
        <w:instrText xml:space="preserve"> FORMCHECKBOX </w:instrText>
      </w:r>
      <w:r w:rsidRPr="00753D11">
        <w:rPr>
          <w:rFonts w:cs="Arial"/>
          <w:lang w:val="es-ES_tradnl"/>
        </w:rPr>
      </w:r>
      <w:r w:rsidRPr="00753D11">
        <w:rPr>
          <w:rFonts w:cs="Arial"/>
          <w:lang w:val="es-ES_tradnl"/>
        </w:rPr>
        <w:fldChar w:fldCharType="end"/>
      </w:r>
      <w:r w:rsidRPr="00753D11">
        <w:rPr>
          <w:rFonts w:cs="Arial"/>
          <w:lang w:val="es-ES_tradnl"/>
        </w:rPr>
        <w:tab/>
      </w:r>
      <w:r w:rsidRPr="00753D11">
        <w:rPr>
          <w:rFonts w:cs="Arial"/>
          <w:lang w:val="es-ES_tradnl"/>
        </w:rPr>
        <w:tab/>
        <w:t>No</w:t>
      </w:r>
      <w:r w:rsidRPr="00753D11">
        <w:rPr>
          <w:rFonts w:cs="Arial"/>
          <w:lang w:val="es-ES_tradnl"/>
        </w:rPr>
        <w:tab/>
      </w:r>
      <w:r w:rsidRPr="00753D11">
        <w:rPr>
          <w:rFonts w:cs="Arial"/>
          <w:lang w:val="es-ES_tradnl"/>
        </w:rPr>
        <w:fldChar w:fldCharType="begin">
          <w:ffData>
            <w:name w:val="Check2"/>
            <w:enabled/>
            <w:calcOnExit w:val="0"/>
            <w:checkBox>
              <w:sizeAuto/>
              <w:default w:val="0"/>
            </w:checkBox>
          </w:ffData>
        </w:fldChar>
      </w:r>
      <w:r w:rsidRPr="00753D11">
        <w:rPr>
          <w:rFonts w:cs="Arial"/>
          <w:lang w:val="es-ES_tradnl"/>
        </w:rPr>
        <w:instrText xml:space="preserve"> FORMCHECKBOX </w:instrText>
      </w:r>
      <w:r w:rsidRPr="00753D11">
        <w:rPr>
          <w:rFonts w:cs="Arial"/>
          <w:lang w:val="es-ES_tradnl"/>
        </w:rPr>
      </w:r>
      <w:r w:rsidRPr="00753D11">
        <w:rPr>
          <w:rFonts w:cs="Arial"/>
          <w:lang w:val="es-ES_tradnl"/>
        </w:rPr>
        <w:fldChar w:fldCharType="end"/>
      </w:r>
    </w:p>
    <w:p w:rsidR="00A96893" w:rsidRPr="008465DA" w:rsidRDefault="00A96893" w:rsidP="00B259EA">
      <w:pPr>
        <w:rPr>
          <w:snapToGrid w:val="0"/>
          <w:lang w:val="es-ES_tradnl"/>
        </w:rPr>
      </w:pPr>
    </w:p>
    <w:p w:rsidR="00A96893" w:rsidRPr="008465DA" w:rsidRDefault="00A96893" w:rsidP="00B259EA">
      <w:pPr>
        <w:rPr>
          <w:snapToGrid w:val="0"/>
          <w:lang w:val="es-ES_tradnl"/>
        </w:rPr>
      </w:pPr>
    </w:p>
    <w:p w:rsidR="00A96893" w:rsidRPr="008465DA" w:rsidRDefault="00A96893" w:rsidP="00B259EA">
      <w:pPr>
        <w:rPr>
          <w:snapToGrid w:val="0"/>
          <w:lang w:val="es-ES_tradnl"/>
        </w:rPr>
      </w:pPr>
      <w:r w:rsidRPr="008465DA">
        <w:rPr>
          <w:snapToGrid w:val="0"/>
          <w:lang w:val="es-ES_tradnl"/>
        </w:rPr>
        <w:t>3.</w:t>
      </w:r>
      <w:r w:rsidRPr="008465DA">
        <w:rPr>
          <w:snapToGrid w:val="0"/>
          <w:lang w:val="es-ES_tradnl"/>
        </w:rPr>
        <w:tab/>
      </w:r>
      <w:r w:rsidRPr="00B471B7">
        <w:rPr>
          <w:snapToGrid w:val="0"/>
          <w:lang w:val="es-ES_tradnl"/>
        </w:rPr>
        <w:t>¿Se incluye la información siguiente en su base de datos?</w:t>
      </w:r>
    </w:p>
    <w:p w:rsidR="00A96893" w:rsidRPr="008465DA" w:rsidRDefault="00A96893" w:rsidP="00B259EA">
      <w:pPr>
        <w:rPr>
          <w:snapToGrid w:val="0"/>
          <w:lang w:val="es-ES_tradn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39"/>
        <w:gridCol w:w="2982"/>
      </w:tblGrid>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a)</w:t>
            </w:r>
            <w:r w:rsidRPr="008465DA">
              <w:rPr>
                <w:snapToGrid w:val="0"/>
                <w:lang w:val="es-ES_tradnl"/>
              </w:rPr>
              <w:tab/>
            </w:r>
            <w:r w:rsidRPr="00B471B7">
              <w:rPr>
                <w:snapToGrid w:val="0"/>
                <w:lang w:val="es-ES_tradnl"/>
              </w:rPr>
              <w:t>Nombre del solicitante</w:t>
            </w:r>
            <w:r w:rsidRPr="008465DA">
              <w:rPr>
                <w:snapToGrid w:val="0"/>
                <w:lang w:val="es-ES_tradnl"/>
              </w:rPr>
              <w:t xml:space="preserve"> </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b)</w:t>
            </w:r>
            <w:r w:rsidRPr="008465DA">
              <w:rPr>
                <w:snapToGrid w:val="0"/>
                <w:lang w:val="es-ES_tradnl"/>
              </w:rPr>
              <w:tab/>
            </w:r>
            <w:r w:rsidRPr="00B471B7">
              <w:rPr>
                <w:snapToGrid w:val="0"/>
                <w:lang w:val="es-ES_tradnl"/>
              </w:rPr>
              <w:t>Datos del solicitante</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c)</w:t>
            </w:r>
            <w:r w:rsidRPr="008465DA">
              <w:rPr>
                <w:snapToGrid w:val="0"/>
                <w:lang w:val="es-ES_tradnl"/>
              </w:rPr>
              <w:tab/>
            </w:r>
            <w:r w:rsidRPr="00B471B7">
              <w:rPr>
                <w:lang w:val="es-ES_tradnl"/>
              </w:rPr>
              <w:t>Persona o personas</w:t>
            </w:r>
            <w:r w:rsidRPr="00B471B7">
              <w:rPr>
                <w:rStyle w:val="FootnoteReference"/>
                <w:lang w:val="es-ES_tradnl"/>
              </w:rPr>
              <w:footnoteReference w:id="4"/>
            </w:r>
            <w:r w:rsidRPr="00B471B7">
              <w:rPr>
                <w:lang w:val="es-ES_tradnl"/>
              </w:rPr>
              <w:t xml:space="preserve"> que han creado o descubierto y puesto a punto la variedad</w:t>
            </w:r>
            <w:r w:rsidR="00753D11">
              <w:rPr>
                <w:lang w:val="es-ES_tradnl"/>
              </w:rPr>
              <w:t xml:space="preserve"> (si diferente(s) del solicitante)</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d)</w:t>
            </w:r>
            <w:r w:rsidRPr="008465DA">
              <w:rPr>
                <w:snapToGrid w:val="0"/>
                <w:lang w:val="es-ES_tradnl"/>
              </w:rPr>
              <w:tab/>
            </w:r>
            <w:r w:rsidRPr="00517D57">
              <w:rPr>
                <w:snapToGrid w:val="0"/>
                <w:lang w:val="es-ES_tradnl"/>
              </w:rPr>
              <w:t>Nombre del titular del derecho</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e)</w:t>
            </w:r>
            <w:r w:rsidRPr="008465DA">
              <w:rPr>
                <w:snapToGrid w:val="0"/>
                <w:lang w:val="es-ES_tradnl"/>
              </w:rPr>
              <w:tab/>
            </w:r>
            <w:r w:rsidRPr="00B471B7">
              <w:rPr>
                <w:snapToGrid w:val="0"/>
                <w:lang w:val="es-ES_tradnl"/>
              </w:rPr>
              <w:t>Nombre botánico de la especie</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f)</w:t>
            </w:r>
            <w:r w:rsidRPr="008465DA">
              <w:rPr>
                <w:snapToGrid w:val="0"/>
                <w:lang w:val="es-ES_tradnl"/>
              </w:rPr>
              <w:tab/>
            </w:r>
            <w:r w:rsidRPr="00B471B7">
              <w:rPr>
                <w:snapToGrid w:val="0"/>
                <w:lang w:val="es-ES_tradnl"/>
              </w:rPr>
              <w:t>Nombre común de la especie</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g)</w:t>
            </w:r>
            <w:r w:rsidRPr="008465DA">
              <w:rPr>
                <w:snapToGrid w:val="0"/>
                <w:lang w:val="es-ES_tradnl"/>
              </w:rPr>
              <w:tab/>
            </w:r>
            <w:r w:rsidRPr="00517D57">
              <w:rPr>
                <w:snapToGrid w:val="0"/>
                <w:lang w:val="es-ES_tradnl"/>
              </w:rPr>
              <w:t>Código UPOV</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h)</w:t>
            </w:r>
            <w:r w:rsidRPr="008465DA">
              <w:rPr>
                <w:snapToGrid w:val="0"/>
                <w:lang w:val="es-ES_tradnl"/>
              </w:rPr>
              <w:tab/>
            </w:r>
            <w:r w:rsidRPr="00517D57">
              <w:rPr>
                <w:snapToGrid w:val="0"/>
                <w:lang w:val="es-ES_tradnl"/>
              </w:rPr>
              <w:t>Referencia del obtentor</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lastRenderedPageBreak/>
              <w:t>i)</w:t>
            </w:r>
            <w:r w:rsidRPr="008465DA">
              <w:rPr>
                <w:snapToGrid w:val="0"/>
                <w:lang w:val="es-ES_tradnl"/>
              </w:rPr>
              <w:tab/>
            </w:r>
            <w:r w:rsidRPr="00B471B7">
              <w:rPr>
                <w:snapToGrid w:val="0"/>
                <w:lang w:val="es-ES_tradnl"/>
              </w:rPr>
              <w:t>Denominaciones propuestas</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j)</w:t>
            </w:r>
            <w:r w:rsidRPr="008465DA">
              <w:rPr>
                <w:snapToGrid w:val="0"/>
                <w:lang w:val="es-ES_tradnl"/>
              </w:rPr>
              <w:tab/>
            </w:r>
            <w:r w:rsidRPr="00B471B7">
              <w:rPr>
                <w:snapToGrid w:val="0"/>
                <w:lang w:val="es-ES_tradnl"/>
              </w:rPr>
              <w:t>Denominaciones aprobadas</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517D57">
              <w:rPr>
                <w:snapToGrid w:val="0"/>
                <w:lang w:val="es-ES_tradnl"/>
              </w:rPr>
              <w:t>k)</w:t>
            </w:r>
            <w:r w:rsidRPr="008465DA">
              <w:rPr>
                <w:snapToGrid w:val="0"/>
                <w:lang w:val="es-ES_tradnl"/>
              </w:rPr>
              <w:tab/>
            </w:r>
            <w:r w:rsidRPr="00B471B7">
              <w:rPr>
                <w:snapToGrid w:val="0"/>
                <w:lang w:val="es-ES_tradnl"/>
              </w:rPr>
              <w:t>Denominaciones rechazadas o retiradas</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l)</w:t>
            </w:r>
            <w:r w:rsidRPr="008465DA">
              <w:rPr>
                <w:snapToGrid w:val="0"/>
                <w:lang w:val="es-ES_tradnl"/>
              </w:rPr>
              <w:tab/>
            </w:r>
            <w:r w:rsidRPr="00517D57">
              <w:rPr>
                <w:snapToGrid w:val="0"/>
                <w:lang w:val="es-ES_tradnl"/>
              </w:rPr>
              <w:t>Número de solicitud</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m)</w:t>
            </w:r>
            <w:r w:rsidRPr="008465DA">
              <w:rPr>
                <w:snapToGrid w:val="0"/>
                <w:lang w:val="es-ES_tradnl"/>
              </w:rPr>
              <w:tab/>
            </w:r>
            <w:r w:rsidRPr="00B471B7">
              <w:rPr>
                <w:snapToGrid w:val="0"/>
                <w:lang w:val="es-ES_tradnl"/>
              </w:rPr>
              <w:t>Identificador de variedad único (un identificador que sea exclusivo de esta variedad, por ejemplo, una combinación del tipo de solicitud (derechos de obtentor), el número de solicitud y el cultivo o la especie)</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n)</w:t>
            </w:r>
            <w:r w:rsidRPr="008465DA">
              <w:rPr>
                <w:snapToGrid w:val="0"/>
                <w:lang w:val="es-ES_tradnl"/>
              </w:rPr>
              <w:tab/>
            </w:r>
            <w:r w:rsidRPr="00B471B7">
              <w:rPr>
                <w:snapToGrid w:val="0"/>
                <w:lang w:val="es-ES_tradnl"/>
              </w:rPr>
              <w:t>Número del título concedido</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o)</w:t>
            </w:r>
            <w:r w:rsidRPr="008465DA">
              <w:rPr>
                <w:snapToGrid w:val="0"/>
                <w:lang w:val="es-ES_tradnl"/>
              </w:rPr>
              <w:tab/>
            </w:r>
            <w:r w:rsidRPr="00B471B7">
              <w:rPr>
                <w:snapToGrid w:val="0"/>
                <w:lang w:val="es-ES_tradnl"/>
              </w:rPr>
              <w:t>Fecha de entrada en vigor de la protección</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p)</w:t>
            </w:r>
            <w:r w:rsidRPr="008465DA">
              <w:rPr>
                <w:snapToGrid w:val="0"/>
                <w:lang w:val="es-ES_tradnl"/>
              </w:rPr>
              <w:tab/>
            </w:r>
            <w:r w:rsidRPr="00B471B7">
              <w:rPr>
                <w:snapToGrid w:val="0"/>
                <w:lang w:val="es-ES_tradnl"/>
              </w:rPr>
              <w:t>Fechas en las que se comercializó por primera vez la variedad en el territorio de la solicitud y en otros territorios</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q)</w:t>
            </w:r>
            <w:r w:rsidRPr="008465DA">
              <w:rPr>
                <w:snapToGrid w:val="0"/>
                <w:lang w:val="es-ES_tradnl"/>
              </w:rPr>
              <w:tab/>
            </w:r>
            <w:r w:rsidRPr="00B471B7">
              <w:rPr>
                <w:snapToGrid w:val="0"/>
                <w:lang w:val="es-ES_tradnl"/>
              </w:rPr>
              <w:t>Descripciones de la variedad mediante niveles de expresión o notas</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r)</w:t>
            </w:r>
            <w:r w:rsidRPr="008465DA">
              <w:rPr>
                <w:snapToGrid w:val="0"/>
                <w:lang w:val="es-ES_tradnl"/>
              </w:rPr>
              <w:tab/>
            </w:r>
            <w:r w:rsidRPr="00B471B7">
              <w:rPr>
                <w:snapToGrid w:val="0"/>
                <w:lang w:val="es-ES_tradnl"/>
              </w:rPr>
              <w:t>Datos de la variedad (aparte de las descripciones de la variedad mediante niveles de expresión o notas)</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s)</w:t>
            </w:r>
            <w:r w:rsidRPr="008465DA">
              <w:rPr>
                <w:snapToGrid w:val="0"/>
                <w:lang w:val="es-ES_tradnl"/>
              </w:rPr>
              <w:tab/>
            </w:r>
            <w:r w:rsidRPr="00B471B7">
              <w:rPr>
                <w:snapToGrid w:val="0"/>
                <w:lang w:val="es-ES_tradnl"/>
              </w:rPr>
              <w:t>Perfil de ADN de la variedad</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85347">
            <w:pPr>
              <w:spacing w:after="120"/>
              <w:ind w:left="567" w:hanging="567"/>
              <w:jc w:val="left"/>
              <w:rPr>
                <w:snapToGrid w:val="0"/>
                <w:lang w:val="es-ES_tradnl"/>
              </w:rPr>
            </w:pP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B471B7">
            <w:pPr>
              <w:spacing w:after="120"/>
              <w:ind w:left="567" w:hanging="567"/>
              <w:jc w:val="left"/>
              <w:rPr>
                <w:snapToGrid w:val="0"/>
                <w:lang w:val="es-ES_tradnl"/>
              </w:rPr>
            </w:pPr>
            <w:r w:rsidRPr="00B471B7">
              <w:rPr>
                <w:snapToGrid w:val="0"/>
                <w:lang w:val="es-ES_tradnl"/>
              </w:rPr>
              <w:t>t)</w:t>
            </w:r>
            <w:r w:rsidRPr="008465DA">
              <w:rPr>
                <w:snapToGrid w:val="0"/>
                <w:lang w:val="es-ES_tradnl"/>
              </w:rPr>
              <w:tab/>
            </w:r>
            <w:r w:rsidRPr="00B471B7">
              <w:rPr>
                <w:snapToGrid w:val="0"/>
                <w:lang w:val="es-ES_tradnl"/>
              </w:rPr>
              <w:t>Fotografías</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B471B7">
        <w:trPr>
          <w:cantSplit/>
        </w:trPr>
        <w:tc>
          <w:tcPr>
            <w:tcW w:w="6339" w:type="dxa"/>
            <w:tcBorders>
              <w:right w:val="nil"/>
            </w:tcBorders>
            <w:tcMar>
              <w:top w:w="57" w:type="dxa"/>
              <w:bottom w:w="57" w:type="dxa"/>
            </w:tcMar>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Mar>
              <w:top w:w="57" w:type="dxa"/>
              <w:bottom w:w="57" w:type="dxa"/>
            </w:tcMar>
          </w:tcPr>
          <w:p w:rsidR="00A96893" w:rsidRPr="008465DA" w:rsidRDefault="00A96893" w:rsidP="00B85347">
            <w:pPr>
              <w:spacing w:after="120"/>
              <w:rPr>
                <w:rFonts w:cs="Arial"/>
                <w:lang w:val="es-ES_tradnl"/>
              </w:rPr>
            </w:pPr>
          </w:p>
        </w:tc>
      </w:tr>
      <w:tr w:rsidR="00A96893" w:rsidRPr="008465DA" w:rsidTr="00B471B7">
        <w:trPr>
          <w:cantSplit/>
        </w:trPr>
        <w:tc>
          <w:tcPr>
            <w:tcW w:w="6339" w:type="dxa"/>
            <w:tcMar>
              <w:top w:w="57" w:type="dxa"/>
              <w:bottom w:w="57" w:type="dxa"/>
            </w:tcMar>
          </w:tcPr>
          <w:p w:rsidR="00A96893" w:rsidRPr="008465DA" w:rsidRDefault="00A96893" w:rsidP="00753D11">
            <w:pPr>
              <w:keepNext/>
              <w:spacing w:after="120"/>
              <w:ind w:left="567" w:hanging="567"/>
              <w:jc w:val="left"/>
              <w:rPr>
                <w:snapToGrid w:val="0"/>
                <w:lang w:val="es-ES_tradnl"/>
              </w:rPr>
            </w:pPr>
            <w:r w:rsidRPr="00B471B7">
              <w:rPr>
                <w:snapToGrid w:val="0"/>
                <w:lang w:val="es-ES_tradnl"/>
              </w:rPr>
              <w:t>u)</w:t>
            </w:r>
            <w:r w:rsidRPr="008465DA">
              <w:rPr>
                <w:snapToGrid w:val="0"/>
                <w:lang w:val="es-ES_tradnl"/>
              </w:rPr>
              <w:tab/>
            </w:r>
            <w:r w:rsidRPr="00B471B7">
              <w:rPr>
                <w:snapToGrid w:val="0"/>
                <w:lang w:val="es-ES_tradnl"/>
              </w:rPr>
              <w:t>Otros datos (sírvase indicar cualquier otra información relevante que figure en su base de datos en relación con la protección de la variedad)</w:t>
            </w:r>
          </w:p>
        </w:tc>
        <w:tc>
          <w:tcPr>
            <w:tcW w:w="2982" w:type="dxa"/>
            <w:tcMar>
              <w:top w:w="57" w:type="dxa"/>
              <w:bottom w:w="57" w:type="dxa"/>
            </w:tcMar>
          </w:tcPr>
          <w:p w:rsidR="00A96893" w:rsidRPr="00517D57" w:rsidRDefault="00A96893" w:rsidP="00B471B7">
            <w:pPr>
              <w:spacing w:after="120"/>
              <w:rPr>
                <w:snapToGrid w:val="0"/>
                <w:lang w:val="es-ES_tradnl"/>
              </w:rPr>
            </w:pPr>
            <w:r w:rsidRPr="00517D57">
              <w:rPr>
                <w:rFonts w:cs="Arial"/>
                <w:lang w:val="es-ES_tradnl"/>
              </w:rPr>
              <w:t>Sí</w:t>
            </w:r>
            <w:r w:rsidRPr="00517D57">
              <w:rPr>
                <w:rFonts w:cs="Arial"/>
                <w:lang w:val="es-ES_tradnl"/>
              </w:rPr>
              <w:tab/>
            </w:r>
            <w:r w:rsidRPr="00517D57">
              <w:rPr>
                <w:rFonts w:cs="Arial"/>
                <w:lang w:val="es-ES_tradnl"/>
              </w:rPr>
              <w:fldChar w:fldCharType="begin">
                <w:ffData>
                  <w:name w:val="Check1"/>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r w:rsidRPr="00517D57">
              <w:rPr>
                <w:rFonts w:cs="Arial"/>
                <w:lang w:val="es-ES_tradnl"/>
              </w:rPr>
              <w:tab/>
              <w:t>No</w:t>
            </w:r>
            <w:r w:rsidRPr="00517D57">
              <w:rPr>
                <w:rFonts w:cs="Arial"/>
                <w:lang w:val="es-ES_tradnl"/>
              </w:rPr>
              <w:tab/>
            </w:r>
            <w:r w:rsidRPr="00517D57">
              <w:rPr>
                <w:rFonts w:cs="Arial"/>
                <w:lang w:val="es-ES_tradnl"/>
              </w:rPr>
              <w:fldChar w:fldCharType="begin">
                <w:ffData>
                  <w:name w:val="Check2"/>
                  <w:enabled/>
                  <w:calcOnExit w:val="0"/>
                  <w:checkBox>
                    <w:sizeAuto/>
                    <w:default w:val="0"/>
                  </w:checkBox>
                </w:ffData>
              </w:fldChar>
            </w:r>
            <w:r w:rsidRPr="00517D57">
              <w:rPr>
                <w:rFonts w:cs="Arial"/>
                <w:lang w:val="es-ES_tradnl"/>
              </w:rPr>
              <w:instrText xml:space="preserve"> FORMCHECKBOX </w:instrText>
            </w:r>
            <w:r w:rsidRPr="00517D57">
              <w:rPr>
                <w:rFonts w:cs="Arial"/>
                <w:lang w:val="es-ES_tradnl"/>
              </w:rPr>
            </w:r>
            <w:r w:rsidRPr="00517D57">
              <w:rPr>
                <w:rFonts w:cs="Arial"/>
                <w:lang w:val="es-ES_tradnl"/>
              </w:rPr>
              <w:fldChar w:fldCharType="end"/>
            </w:r>
          </w:p>
        </w:tc>
      </w:tr>
      <w:tr w:rsidR="00A96893" w:rsidRPr="008465DA" w:rsidTr="00732721">
        <w:trPr>
          <w:cantSplit/>
          <w:trHeight w:val="748"/>
        </w:trPr>
        <w:tc>
          <w:tcPr>
            <w:tcW w:w="6339" w:type="dxa"/>
            <w:tcBorders>
              <w:right w:val="nil"/>
            </w:tcBorders>
          </w:tcPr>
          <w:p w:rsidR="00A96893" w:rsidRPr="008465DA" w:rsidRDefault="00A96893" w:rsidP="00B471B7">
            <w:pPr>
              <w:spacing w:after="120"/>
              <w:jc w:val="left"/>
              <w:rPr>
                <w:snapToGrid w:val="0"/>
                <w:sz w:val="18"/>
                <w:szCs w:val="18"/>
                <w:lang w:val="es-ES_tradnl"/>
              </w:rPr>
            </w:pPr>
            <w:r w:rsidRPr="00517D57">
              <w:rPr>
                <w:i/>
                <w:snapToGrid w:val="0"/>
                <w:sz w:val="18"/>
                <w:szCs w:val="18"/>
                <w:lang w:val="es-ES_tradnl"/>
              </w:rPr>
              <w:t>Observaciones:</w:t>
            </w:r>
            <w:r w:rsidRPr="008465DA">
              <w:rPr>
                <w:snapToGrid w:val="0"/>
                <w:sz w:val="18"/>
                <w:szCs w:val="18"/>
                <w:lang w:val="es-ES_tradnl"/>
              </w:rPr>
              <w:t xml:space="preserve">  </w:t>
            </w:r>
          </w:p>
        </w:tc>
        <w:tc>
          <w:tcPr>
            <w:tcW w:w="2982" w:type="dxa"/>
            <w:tcBorders>
              <w:left w:val="nil"/>
            </w:tcBorders>
          </w:tcPr>
          <w:p w:rsidR="00A96893" w:rsidRPr="008465DA" w:rsidRDefault="00A96893" w:rsidP="00B85347">
            <w:pPr>
              <w:spacing w:after="120"/>
              <w:rPr>
                <w:rFonts w:cs="Arial"/>
                <w:lang w:val="es-ES_tradnl"/>
              </w:rPr>
            </w:pPr>
          </w:p>
        </w:tc>
      </w:tr>
    </w:tbl>
    <w:p w:rsidR="00A96893" w:rsidRPr="008465DA" w:rsidRDefault="00A96893" w:rsidP="00B259EA">
      <w:pPr>
        <w:keepNext/>
        <w:rPr>
          <w:snapToGrid w:val="0"/>
          <w:lang w:val="es-ES_tradnl"/>
        </w:rPr>
      </w:pPr>
      <w:r w:rsidRPr="008465DA">
        <w:rPr>
          <w:snapToGrid w:val="0"/>
          <w:lang w:val="es-ES_tradnl"/>
        </w:rPr>
        <w:lastRenderedPageBreak/>
        <w:t>4.</w:t>
      </w:r>
      <w:r w:rsidRPr="008465DA">
        <w:rPr>
          <w:snapToGrid w:val="0"/>
          <w:lang w:val="es-ES_tradnl"/>
        </w:rPr>
        <w:tab/>
      </w:r>
      <w:r w:rsidRPr="00B471B7">
        <w:rPr>
          <w:snapToGrid w:val="0"/>
          <w:lang w:val="es-ES_tradnl"/>
        </w:rPr>
        <w:t>¿Su base de datos se utiliza para generar la publicación oficial?</w:t>
      </w:r>
    </w:p>
    <w:p w:rsidR="00A96893" w:rsidRPr="008465DA" w:rsidRDefault="00A96893" w:rsidP="00B259EA">
      <w:pPr>
        <w:keepNext/>
        <w:rPr>
          <w:snapToGrid w:val="0"/>
          <w:lang w:val="es-ES_tradnl"/>
        </w:rPr>
      </w:pPr>
    </w:p>
    <w:p w:rsidR="00A96893" w:rsidRPr="008465DA" w:rsidRDefault="00A96893" w:rsidP="00B259EA">
      <w:pPr>
        <w:ind w:left="567" w:hanging="567"/>
        <w:rPr>
          <w:rFonts w:cs="Arial"/>
          <w:lang w:val="es-ES_tradnl"/>
        </w:rPr>
      </w:pPr>
      <w:r w:rsidRPr="008465DA">
        <w:rPr>
          <w:rFonts w:cs="Arial"/>
          <w:lang w:val="es-ES_tradnl"/>
        </w:rPr>
        <w:tab/>
      </w:r>
      <w:r w:rsidRPr="00517D57">
        <w:rPr>
          <w:rFonts w:cs="Arial"/>
          <w:lang w:val="es-ES_tradnl"/>
        </w:rPr>
        <w:t>Sí</w:t>
      </w:r>
      <w:r w:rsidRPr="008465DA">
        <w:rPr>
          <w:rFonts w:cs="Arial"/>
          <w:lang w:val="es-ES_tradnl"/>
        </w:rPr>
        <w:tab/>
      </w:r>
      <w:bookmarkStart w:id="11" w:name="Check1"/>
      <w:r w:rsidRPr="008465DA">
        <w:rPr>
          <w:rFonts w:cs="Arial"/>
          <w:lang w:val="es-ES_tradnl"/>
        </w:rPr>
        <w:fldChar w:fldCharType="begin">
          <w:ffData>
            <w:name w:val="Check1"/>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bookmarkEnd w:id="11"/>
      <w:r w:rsidRPr="008465DA">
        <w:rPr>
          <w:rFonts w:cs="Arial"/>
          <w:lang w:val="es-ES_tradnl"/>
        </w:rPr>
        <w:tab/>
      </w:r>
      <w:r w:rsidRPr="008465DA">
        <w:rPr>
          <w:rFonts w:cs="Arial"/>
          <w:lang w:val="es-ES_tradnl"/>
        </w:rPr>
        <w:tab/>
      </w:r>
      <w:r w:rsidRPr="00517D57">
        <w:rPr>
          <w:rFonts w:cs="Arial"/>
          <w:lang w:val="es-ES_tradnl"/>
        </w:rPr>
        <w:t>No</w:t>
      </w:r>
      <w:r w:rsidRPr="008465DA">
        <w:rPr>
          <w:rFonts w:cs="Arial"/>
          <w:lang w:val="es-ES_tradnl"/>
        </w:rPr>
        <w:tab/>
      </w:r>
      <w:bookmarkStart w:id="12" w:name="Check2"/>
      <w:r w:rsidRPr="008465DA">
        <w:rPr>
          <w:rFonts w:cs="Arial"/>
          <w:lang w:val="es-ES_tradnl"/>
        </w:rPr>
        <w:fldChar w:fldCharType="begin">
          <w:ffData>
            <w:name w:val="Check2"/>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bookmarkEnd w:id="12"/>
    </w:p>
    <w:p w:rsidR="00A96893" w:rsidRPr="008465DA" w:rsidRDefault="00A96893" w:rsidP="00B259EA">
      <w:pPr>
        <w:rPr>
          <w:snapToGrid w:val="0"/>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8465DA" w:rsidTr="00B85347">
        <w:tc>
          <w:tcPr>
            <w:tcW w:w="10031" w:type="dxa"/>
            <w:tcMar>
              <w:top w:w="57" w:type="dxa"/>
              <w:bottom w:w="57" w:type="dxa"/>
            </w:tcMar>
          </w:tcPr>
          <w:p w:rsidR="00A96893" w:rsidRPr="008465DA" w:rsidRDefault="00A96893" w:rsidP="00D33483">
            <w:pPr>
              <w:rPr>
                <w:rFonts w:cs="Arial"/>
                <w:lang w:val="es-ES_tradnl"/>
              </w:rPr>
            </w:pPr>
            <w:r w:rsidRPr="00517D57">
              <w:rPr>
                <w:i/>
                <w:snapToGrid w:val="0"/>
                <w:sz w:val="18"/>
                <w:szCs w:val="18"/>
                <w:lang w:val="es-ES_tradnl"/>
              </w:rPr>
              <w:t>Observaciones:</w:t>
            </w:r>
            <w:r w:rsidRPr="008465DA">
              <w:rPr>
                <w:snapToGrid w:val="0"/>
                <w:sz w:val="18"/>
                <w:szCs w:val="18"/>
                <w:lang w:val="es-ES_tradnl"/>
              </w:rPr>
              <w:t xml:space="preserve">  </w:t>
            </w: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tc>
      </w:tr>
    </w:tbl>
    <w:p w:rsidR="00A96893" w:rsidRPr="008465DA" w:rsidRDefault="00A96893" w:rsidP="00D06433">
      <w:pPr>
        <w:rPr>
          <w:rFonts w:cs="Arial"/>
          <w:lang w:val="es-ES_tradnl"/>
        </w:rPr>
      </w:pPr>
    </w:p>
    <w:p w:rsidR="00A96893" w:rsidRPr="008465DA" w:rsidRDefault="00A96893" w:rsidP="00B259EA">
      <w:pPr>
        <w:rPr>
          <w:snapToGrid w:val="0"/>
          <w:lang w:val="es-ES_tradnl"/>
        </w:rPr>
      </w:pPr>
    </w:p>
    <w:p w:rsidR="00A96893" w:rsidRPr="008465DA" w:rsidRDefault="00A96893" w:rsidP="00B259EA">
      <w:pPr>
        <w:rPr>
          <w:snapToGrid w:val="0"/>
          <w:lang w:val="es-ES_tradnl"/>
        </w:rPr>
      </w:pPr>
      <w:r w:rsidRPr="008465DA">
        <w:rPr>
          <w:snapToGrid w:val="0"/>
          <w:lang w:val="es-ES_tradnl"/>
        </w:rPr>
        <w:t>5.</w:t>
      </w:r>
      <w:r w:rsidRPr="008465DA">
        <w:rPr>
          <w:snapToGrid w:val="0"/>
          <w:lang w:val="es-ES_tradnl"/>
        </w:rPr>
        <w:tab/>
      </w:r>
      <w:r w:rsidRPr="00B471B7">
        <w:rPr>
          <w:snapToGrid w:val="0"/>
          <w:lang w:val="es-ES_tradnl"/>
        </w:rPr>
        <w:t>Si no dispone de una base de datos con fines de protección de las variedades vegetales, ¿tiene previsto elaborar una base de datos o desearía recibir asistencia para elaborarla?</w:t>
      </w:r>
    </w:p>
    <w:p w:rsidR="00A96893" w:rsidRPr="008465DA" w:rsidRDefault="00A96893" w:rsidP="00B259EA">
      <w:pPr>
        <w:rPr>
          <w:rFonts w:cs="Arial"/>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8465DA" w:rsidTr="00B85347">
        <w:tc>
          <w:tcPr>
            <w:tcW w:w="10031" w:type="dxa"/>
            <w:tcMar>
              <w:top w:w="57" w:type="dxa"/>
              <w:bottom w:w="57" w:type="dxa"/>
            </w:tcMar>
          </w:tcPr>
          <w:p w:rsidR="00A96893" w:rsidRPr="008465DA" w:rsidRDefault="00A96893" w:rsidP="00B259EA">
            <w:pPr>
              <w:rPr>
                <w:rFonts w:cs="Arial"/>
                <w:lang w:val="es-ES_tradnl"/>
              </w:rPr>
            </w:pPr>
            <w:r w:rsidRPr="00517D57">
              <w:rPr>
                <w:i/>
                <w:snapToGrid w:val="0"/>
                <w:sz w:val="18"/>
                <w:szCs w:val="18"/>
                <w:lang w:val="es-ES_tradnl"/>
              </w:rPr>
              <w:t>Observaciones:</w:t>
            </w:r>
            <w:r w:rsidRPr="008465DA">
              <w:rPr>
                <w:snapToGrid w:val="0"/>
                <w:sz w:val="18"/>
                <w:szCs w:val="18"/>
                <w:lang w:val="es-ES_tradnl"/>
              </w:rPr>
              <w:t xml:space="preserve">  </w:t>
            </w:r>
          </w:p>
          <w:p w:rsidR="00A96893" w:rsidRPr="008465DA" w:rsidRDefault="00A96893" w:rsidP="00B259EA">
            <w:pPr>
              <w:rPr>
                <w:rFonts w:cs="Arial"/>
                <w:lang w:val="es-ES_tradnl"/>
              </w:rPr>
            </w:pPr>
          </w:p>
          <w:p w:rsidR="00A96893" w:rsidRPr="008465DA" w:rsidRDefault="00A96893" w:rsidP="00B259EA">
            <w:pPr>
              <w:rPr>
                <w:rFonts w:cs="Arial"/>
                <w:lang w:val="es-ES_tradnl"/>
              </w:rPr>
            </w:pPr>
          </w:p>
          <w:p w:rsidR="00A96893" w:rsidRPr="008465DA" w:rsidRDefault="00A96893" w:rsidP="00B259EA">
            <w:pPr>
              <w:rPr>
                <w:rFonts w:cs="Arial"/>
                <w:lang w:val="es-ES_tradnl"/>
              </w:rPr>
            </w:pPr>
          </w:p>
          <w:p w:rsidR="00A96893" w:rsidRPr="008465DA" w:rsidRDefault="00A96893" w:rsidP="00B259EA">
            <w:pPr>
              <w:rPr>
                <w:rFonts w:cs="Arial"/>
                <w:lang w:val="es-ES_tradnl"/>
              </w:rPr>
            </w:pPr>
          </w:p>
        </w:tc>
      </w:tr>
    </w:tbl>
    <w:p w:rsidR="00A96893" w:rsidRPr="008465DA" w:rsidRDefault="00A96893" w:rsidP="00B259EA">
      <w:pPr>
        <w:rPr>
          <w:rFonts w:cs="Arial"/>
          <w:lang w:val="es-ES_tradnl"/>
        </w:rPr>
      </w:pPr>
    </w:p>
    <w:p w:rsidR="00A96893" w:rsidRPr="008465DA" w:rsidRDefault="00A96893" w:rsidP="00B259EA">
      <w:pPr>
        <w:rPr>
          <w:snapToGrid w:val="0"/>
          <w:lang w:val="es-ES_tradnl"/>
        </w:rPr>
      </w:pPr>
    </w:p>
    <w:p w:rsidR="00A96893" w:rsidRPr="008465DA" w:rsidRDefault="00A96893" w:rsidP="00B259EA">
      <w:pPr>
        <w:rPr>
          <w:snapToGrid w:val="0"/>
          <w:lang w:val="es-ES_tradnl"/>
        </w:rPr>
      </w:pPr>
    </w:p>
    <w:p w:rsidR="00A96893" w:rsidRPr="008465DA" w:rsidRDefault="00A96893" w:rsidP="002B086E">
      <w:pPr>
        <w:keepNext/>
        <w:rPr>
          <w:snapToGrid w:val="0"/>
          <w:u w:val="single"/>
          <w:lang w:val="es-ES_tradnl"/>
        </w:rPr>
      </w:pPr>
      <w:r w:rsidRPr="00517D57">
        <w:rPr>
          <w:snapToGrid w:val="0"/>
          <w:u w:val="single"/>
          <w:lang w:val="es-ES_tradnl"/>
        </w:rPr>
        <w:t>FORMULARIO ELECTRÓNICO DE SOLICITUD</w:t>
      </w:r>
    </w:p>
    <w:p w:rsidR="00A96893" w:rsidRPr="008465DA" w:rsidRDefault="00A96893" w:rsidP="002B086E">
      <w:pPr>
        <w:keepNext/>
        <w:rPr>
          <w:snapToGrid w:val="0"/>
          <w:lang w:val="es-ES_tradnl"/>
        </w:rPr>
      </w:pPr>
    </w:p>
    <w:p w:rsidR="00A96893" w:rsidRPr="008465DA" w:rsidRDefault="00A96893" w:rsidP="00B259EA">
      <w:pPr>
        <w:rPr>
          <w:snapToGrid w:val="0"/>
          <w:lang w:val="es-ES_tradnl"/>
        </w:rPr>
      </w:pPr>
      <w:r w:rsidRPr="008465DA">
        <w:rPr>
          <w:snapToGrid w:val="0"/>
          <w:lang w:val="es-ES_tradnl"/>
        </w:rPr>
        <w:t>6.</w:t>
      </w:r>
      <w:r w:rsidRPr="008465DA">
        <w:rPr>
          <w:snapToGrid w:val="0"/>
          <w:lang w:val="es-ES_tradnl"/>
        </w:rPr>
        <w:tab/>
      </w:r>
      <w:r w:rsidRPr="00B471B7">
        <w:rPr>
          <w:snapToGrid w:val="0"/>
          <w:lang w:val="es-ES_tradnl"/>
        </w:rPr>
        <w:t>¿Dispone de un formulario electrónico de solicitud?</w:t>
      </w:r>
      <w:r w:rsidRPr="008465DA">
        <w:rPr>
          <w:snapToGrid w:val="0"/>
          <w:lang w:val="es-ES_tradnl"/>
        </w:rPr>
        <w:t xml:space="preserve"> </w:t>
      </w:r>
    </w:p>
    <w:p w:rsidR="00A96893" w:rsidRPr="008465DA" w:rsidRDefault="00A96893" w:rsidP="00B259EA">
      <w:pPr>
        <w:rPr>
          <w:snapToGrid w:val="0"/>
          <w:lang w:val="es-ES_tradnl"/>
        </w:rPr>
      </w:pPr>
      <w:r w:rsidRPr="008465DA">
        <w:rPr>
          <w:snapToGrid w:val="0"/>
          <w:lang w:val="es-ES_tradnl"/>
        </w:rPr>
        <w:tab/>
      </w:r>
      <w:r w:rsidRPr="00517D57">
        <w:rPr>
          <w:snapToGrid w:val="0"/>
          <w:lang w:val="es-ES_tradnl"/>
        </w:rPr>
        <w:t>(si la respuesta es negativa, pase directamente a la pregunta 12)</w:t>
      </w:r>
    </w:p>
    <w:p w:rsidR="00A96893" w:rsidRPr="008465DA" w:rsidRDefault="00A96893" w:rsidP="00B259EA">
      <w:pPr>
        <w:rPr>
          <w:snapToGrid w:val="0"/>
          <w:lang w:val="es-ES_tradnl"/>
        </w:rPr>
      </w:pPr>
    </w:p>
    <w:p w:rsidR="00A96893" w:rsidRPr="008465DA" w:rsidRDefault="00A96893" w:rsidP="00B259EA">
      <w:pPr>
        <w:ind w:left="567" w:hanging="567"/>
        <w:rPr>
          <w:rFonts w:cs="Arial"/>
          <w:lang w:val="es-ES_tradnl"/>
        </w:rPr>
      </w:pPr>
      <w:r w:rsidRPr="008465DA">
        <w:rPr>
          <w:rFonts w:cs="Arial"/>
          <w:lang w:val="es-ES_tradnl"/>
        </w:rPr>
        <w:tab/>
      </w:r>
      <w:r w:rsidRPr="00517D57">
        <w:rPr>
          <w:rFonts w:cs="Arial"/>
          <w:lang w:val="es-ES_tradnl"/>
        </w:rPr>
        <w:t>Sí</w:t>
      </w:r>
      <w:r w:rsidRPr="008465DA">
        <w:rPr>
          <w:rFonts w:cs="Arial"/>
          <w:lang w:val="es-ES_tradnl"/>
        </w:rPr>
        <w:tab/>
      </w:r>
      <w:r w:rsidRPr="008465DA">
        <w:rPr>
          <w:rFonts w:cs="Arial"/>
          <w:lang w:val="es-ES_tradnl"/>
        </w:rPr>
        <w:fldChar w:fldCharType="begin">
          <w:ffData>
            <w:name w:val="Check1"/>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r w:rsidRPr="008465DA">
        <w:rPr>
          <w:rFonts w:cs="Arial"/>
          <w:lang w:val="es-ES_tradnl"/>
        </w:rPr>
        <w:tab/>
      </w:r>
      <w:r w:rsidRPr="008465DA">
        <w:rPr>
          <w:rFonts w:cs="Arial"/>
          <w:lang w:val="es-ES_tradnl"/>
        </w:rPr>
        <w:tab/>
      </w:r>
      <w:r w:rsidRPr="00517D57">
        <w:rPr>
          <w:rFonts w:cs="Arial"/>
          <w:lang w:val="es-ES_tradnl"/>
        </w:rPr>
        <w:t>No</w:t>
      </w:r>
      <w:r w:rsidRPr="008465DA">
        <w:rPr>
          <w:rFonts w:cs="Arial"/>
          <w:lang w:val="es-ES_tradnl"/>
        </w:rPr>
        <w:tab/>
      </w:r>
      <w:r w:rsidRPr="008465DA">
        <w:rPr>
          <w:rFonts w:cs="Arial"/>
          <w:lang w:val="es-ES_tradnl"/>
        </w:rPr>
        <w:fldChar w:fldCharType="begin">
          <w:ffData>
            <w:name w:val="Check2"/>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p>
    <w:p w:rsidR="00A96893" w:rsidRPr="008465DA" w:rsidRDefault="00A96893" w:rsidP="00D06433">
      <w:pPr>
        <w:rPr>
          <w:rFonts w:cs="Arial"/>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8465DA" w:rsidTr="00B85347">
        <w:tc>
          <w:tcPr>
            <w:tcW w:w="10031" w:type="dxa"/>
            <w:tcMar>
              <w:top w:w="57" w:type="dxa"/>
              <w:bottom w:w="57" w:type="dxa"/>
            </w:tcMar>
          </w:tcPr>
          <w:p w:rsidR="00A96893" w:rsidRPr="008465DA" w:rsidRDefault="00A96893" w:rsidP="00D33483">
            <w:pPr>
              <w:rPr>
                <w:rFonts w:cs="Arial"/>
                <w:lang w:val="es-ES_tradnl"/>
              </w:rPr>
            </w:pPr>
            <w:r w:rsidRPr="00517D57">
              <w:rPr>
                <w:i/>
                <w:snapToGrid w:val="0"/>
                <w:sz w:val="18"/>
                <w:szCs w:val="18"/>
                <w:lang w:val="es-ES_tradnl"/>
              </w:rPr>
              <w:t>Observaciones:</w:t>
            </w:r>
            <w:r w:rsidRPr="008465DA">
              <w:rPr>
                <w:snapToGrid w:val="0"/>
                <w:sz w:val="18"/>
                <w:szCs w:val="18"/>
                <w:lang w:val="es-ES_tradnl"/>
              </w:rPr>
              <w:t xml:space="preserve">  </w:t>
            </w: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tc>
      </w:tr>
    </w:tbl>
    <w:p w:rsidR="00A96893" w:rsidRPr="008465DA" w:rsidRDefault="00A96893" w:rsidP="00D06433">
      <w:pPr>
        <w:rPr>
          <w:rFonts w:cs="Arial"/>
          <w:lang w:val="es-ES_tradnl"/>
        </w:rPr>
      </w:pPr>
    </w:p>
    <w:p w:rsidR="00A96893" w:rsidRPr="008465DA" w:rsidRDefault="00A96893" w:rsidP="00D06433">
      <w:pPr>
        <w:keepNext/>
        <w:rPr>
          <w:snapToGrid w:val="0"/>
          <w:lang w:val="es-ES_tradnl"/>
        </w:rPr>
      </w:pPr>
      <w:r w:rsidRPr="008465DA">
        <w:rPr>
          <w:snapToGrid w:val="0"/>
          <w:lang w:val="es-ES_tradnl"/>
        </w:rPr>
        <w:t>7.</w:t>
      </w:r>
      <w:r w:rsidRPr="008465DA">
        <w:rPr>
          <w:snapToGrid w:val="0"/>
          <w:lang w:val="es-ES_tradnl"/>
        </w:rPr>
        <w:tab/>
      </w:r>
      <w:r w:rsidRPr="00B471B7">
        <w:rPr>
          <w:snapToGrid w:val="0"/>
          <w:lang w:val="es-ES_tradnl"/>
        </w:rPr>
        <w:t>¿La información que se proporciona en el formulario electrónico es suficiente para asignar una fecha de presentación?</w:t>
      </w:r>
    </w:p>
    <w:p w:rsidR="00A96893" w:rsidRPr="008465DA" w:rsidRDefault="00A96893" w:rsidP="00D06433">
      <w:pPr>
        <w:keepNext/>
        <w:rPr>
          <w:snapToGrid w:val="0"/>
          <w:lang w:val="es-ES_tradnl"/>
        </w:rPr>
      </w:pPr>
    </w:p>
    <w:p w:rsidR="00A96893" w:rsidRPr="008465DA" w:rsidRDefault="00A96893" w:rsidP="00D06433">
      <w:pPr>
        <w:keepNext/>
        <w:ind w:left="567" w:hanging="567"/>
        <w:rPr>
          <w:rFonts w:cs="Arial"/>
          <w:lang w:val="es-ES_tradnl"/>
        </w:rPr>
      </w:pPr>
      <w:r w:rsidRPr="008465DA">
        <w:rPr>
          <w:rFonts w:cs="Arial"/>
          <w:lang w:val="es-ES_tradnl"/>
        </w:rPr>
        <w:tab/>
      </w:r>
      <w:r w:rsidRPr="00517D57">
        <w:rPr>
          <w:rFonts w:cs="Arial"/>
          <w:lang w:val="es-ES_tradnl"/>
        </w:rPr>
        <w:t>Sí</w:t>
      </w:r>
      <w:r w:rsidRPr="008465DA">
        <w:rPr>
          <w:rFonts w:cs="Arial"/>
          <w:lang w:val="es-ES_tradnl"/>
        </w:rPr>
        <w:tab/>
      </w:r>
      <w:r w:rsidRPr="008465DA">
        <w:rPr>
          <w:rFonts w:cs="Arial"/>
          <w:lang w:val="es-ES_tradnl"/>
        </w:rPr>
        <w:fldChar w:fldCharType="begin">
          <w:ffData>
            <w:name w:val="Check1"/>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r w:rsidRPr="008465DA">
        <w:rPr>
          <w:rFonts w:cs="Arial"/>
          <w:lang w:val="es-ES_tradnl"/>
        </w:rPr>
        <w:tab/>
      </w:r>
      <w:r w:rsidRPr="008465DA">
        <w:rPr>
          <w:rFonts w:cs="Arial"/>
          <w:lang w:val="es-ES_tradnl"/>
        </w:rPr>
        <w:tab/>
      </w:r>
      <w:r w:rsidRPr="00517D57">
        <w:rPr>
          <w:rFonts w:cs="Arial"/>
          <w:lang w:val="es-ES_tradnl"/>
        </w:rPr>
        <w:t>No</w:t>
      </w:r>
      <w:r w:rsidRPr="008465DA">
        <w:rPr>
          <w:rFonts w:cs="Arial"/>
          <w:lang w:val="es-ES_tradnl"/>
        </w:rPr>
        <w:tab/>
      </w:r>
      <w:r w:rsidRPr="008465DA">
        <w:rPr>
          <w:rFonts w:cs="Arial"/>
          <w:lang w:val="es-ES_tradnl"/>
        </w:rPr>
        <w:fldChar w:fldCharType="begin">
          <w:ffData>
            <w:name w:val="Check2"/>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p>
    <w:p w:rsidR="00A96893" w:rsidRPr="008465DA" w:rsidRDefault="00A96893" w:rsidP="00D06433">
      <w:pPr>
        <w:keepNext/>
        <w:rPr>
          <w:rFonts w:cs="Arial"/>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8465DA" w:rsidTr="00B85347">
        <w:tc>
          <w:tcPr>
            <w:tcW w:w="10031" w:type="dxa"/>
            <w:tcMar>
              <w:top w:w="57" w:type="dxa"/>
              <w:bottom w:w="57" w:type="dxa"/>
            </w:tcMar>
          </w:tcPr>
          <w:p w:rsidR="00A96893" w:rsidRPr="008465DA" w:rsidRDefault="00A96893" w:rsidP="00D33483">
            <w:pPr>
              <w:rPr>
                <w:rFonts w:cs="Arial"/>
                <w:lang w:val="es-ES_tradnl"/>
              </w:rPr>
            </w:pPr>
            <w:r w:rsidRPr="00517D57">
              <w:rPr>
                <w:i/>
                <w:snapToGrid w:val="0"/>
                <w:sz w:val="18"/>
                <w:szCs w:val="18"/>
                <w:lang w:val="es-ES_tradnl"/>
              </w:rPr>
              <w:t>Observaciones:</w:t>
            </w:r>
            <w:r w:rsidRPr="008465DA">
              <w:rPr>
                <w:snapToGrid w:val="0"/>
                <w:sz w:val="18"/>
                <w:szCs w:val="18"/>
                <w:lang w:val="es-ES_tradnl"/>
              </w:rPr>
              <w:t xml:space="preserve">  </w:t>
            </w: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tc>
      </w:tr>
    </w:tbl>
    <w:p w:rsidR="00A96893" w:rsidRPr="008465DA" w:rsidRDefault="00A96893" w:rsidP="00D06433">
      <w:pPr>
        <w:rPr>
          <w:rFonts w:cs="Arial"/>
          <w:lang w:val="es-ES_tradnl"/>
        </w:rPr>
      </w:pPr>
    </w:p>
    <w:p w:rsidR="00A96893" w:rsidRPr="008465DA" w:rsidRDefault="00A96893" w:rsidP="00B259EA">
      <w:pPr>
        <w:rPr>
          <w:snapToGrid w:val="0"/>
          <w:lang w:val="es-ES_tradnl"/>
        </w:rPr>
      </w:pPr>
    </w:p>
    <w:p w:rsidR="00A96893" w:rsidRPr="008465DA" w:rsidRDefault="00A96893" w:rsidP="00753D11">
      <w:pPr>
        <w:keepNext/>
        <w:rPr>
          <w:snapToGrid w:val="0"/>
          <w:lang w:val="es-ES_tradnl"/>
        </w:rPr>
      </w:pPr>
      <w:r w:rsidRPr="008465DA">
        <w:rPr>
          <w:snapToGrid w:val="0"/>
          <w:lang w:val="es-ES_tradnl"/>
        </w:rPr>
        <w:t>8.</w:t>
      </w:r>
      <w:r w:rsidRPr="008465DA">
        <w:rPr>
          <w:snapToGrid w:val="0"/>
          <w:lang w:val="es-ES_tradnl"/>
        </w:rPr>
        <w:tab/>
      </w:r>
      <w:r w:rsidRPr="00B471B7">
        <w:rPr>
          <w:snapToGrid w:val="0"/>
          <w:lang w:val="es-ES_tradnl"/>
        </w:rPr>
        <w:t>Además de cumplimentar el formulario electrónico, ¿los solicitantes deben enviar algún material complementario (por ejemplo, copias impresas firmadas) o información adicional?</w:t>
      </w:r>
      <w:r w:rsidRPr="008465DA">
        <w:rPr>
          <w:snapToGrid w:val="0"/>
          <w:lang w:val="es-ES_tradnl"/>
        </w:rPr>
        <w:t xml:space="preserve"> </w:t>
      </w:r>
    </w:p>
    <w:p w:rsidR="00A96893" w:rsidRPr="008465DA" w:rsidRDefault="00A96893" w:rsidP="00753D11">
      <w:pPr>
        <w:keepNext/>
        <w:rPr>
          <w:snapToGrid w:val="0"/>
          <w:lang w:val="es-ES_tradnl"/>
        </w:rPr>
      </w:pPr>
    </w:p>
    <w:p w:rsidR="00A96893" w:rsidRPr="008465DA" w:rsidRDefault="00A96893" w:rsidP="00753D11">
      <w:pPr>
        <w:keepNext/>
        <w:ind w:left="567" w:hanging="567"/>
        <w:rPr>
          <w:rFonts w:cs="Arial"/>
          <w:lang w:val="es-ES_tradnl"/>
        </w:rPr>
      </w:pPr>
      <w:r w:rsidRPr="008465DA">
        <w:rPr>
          <w:rFonts w:cs="Arial"/>
          <w:lang w:val="es-ES_tradnl"/>
        </w:rPr>
        <w:tab/>
      </w:r>
      <w:r w:rsidRPr="00517D57">
        <w:rPr>
          <w:rFonts w:cs="Arial"/>
          <w:lang w:val="es-ES_tradnl"/>
        </w:rPr>
        <w:t>Sí</w:t>
      </w:r>
      <w:r w:rsidRPr="008465DA">
        <w:rPr>
          <w:rFonts w:cs="Arial"/>
          <w:lang w:val="es-ES_tradnl"/>
        </w:rPr>
        <w:tab/>
      </w:r>
      <w:r w:rsidRPr="008465DA">
        <w:rPr>
          <w:rFonts w:cs="Arial"/>
          <w:lang w:val="es-ES_tradnl"/>
        </w:rPr>
        <w:fldChar w:fldCharType="begin">
          <w:ffData>
            <w:name w:val="Check1"/>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r w:rsidRPr="008465DA">
        <w:rPr>
          <w:rFonts w:cs="Arial"/>
          <w:lang w:val="es-ES_tradnl"/>
        </w:rPr>
        <w:tab/>
      </w:r>
      <w:r w:rsidRPr="008465DA">
        <w:rPr>
          <w:rFonts w:cs="Arial"/>
          <w:lang w:val="es-ES_tradnl"/>
        </w:rPr>
        <w:tab/>
      </w:r>
      <w:r w:rsidRPr="00517D57">
        <w:rPr>
          <w:rFonts w:cs="Arial"/>
          <w:lang w:val="es-ES_tradnl"/>
        </w:rPr>
        <w:t>No</w:t>
      </w:r>
      <w:r w:rsidRPr="008465DA">
        <w:rPr>
          <w:rFonts w:cs="Arial"/>
          <w:lang w:val="es-ES_tradnl"/>
        </w:rPr>
        <w:tab/>
      </w:r>
      <w:r w:rsidRPr="008465DA">
        <w:rPr>
          <w:rFonts w:cs="Arial"/>
          <w:lang w:val="es-ES_tradnl"/>
        </w:rPr>
        <w:fldChar w:fldCharType="begin">
          <w:ffData>
            <w:name w:val="Check2"/>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p>
    <w:p w:rsidR="00A96893" w:rsidRPr="008465DA" w:rsidRDefault="00A96893" w:rsidP="00D06433">
      <w:pPr>
        <w:rPr>
          <w:rFonts w:cs="Arial"/>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8465DA" w:rsidTr="00B85347">
        <w:tc>
          <w:tcPr>
            <w:tcW w:w="10031" w:type="dxa"/>
            <w:tcMar>
              <w:top w:w="57" w:type="dxa"/>
              <w:bottom w:w="57" w:type="dxa"/>
            </w:tcMar>
          </w:tcPr>
          <w:p w:rsidR="00A96893" w:rsidRPr="008465DA" w:rsidRDefault="00A96893" w:rsidP="00D33483">
            <w:pPr>
              <w:rPr>
                <w:rFonts w:cs="Arial"/>
                <w:lang w:val="es-ES_tradnl"/>
              </w:rPr>
            </w:pPr>
            <w:r w:rsidRPr="00517D57">
              <w:rPr>
                <w:i/>
                <w:snapToGrid w:val="0"/>
                <w:sz w:val="18"/>
                <w:szCs w:val="18"/>
                <w:lang w:val="es-ES_tradnl"/>
              </w:rPr>
              <w:t>Observaciones:</w:t>
            </w:r>
            <w:r w:rsidRPr="008465DA">
              <w:rPr>
                <w:snapToGrid w:val="0"/>
                <w:sz w:val="18"/>
                <w:szCs w:val="18"/>
                <w:lang w:val="es-ES_tradnl"/>
              </w:rPr>
              <w:t xml:space="preserve">  </w:t>
            </w: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tc>
      </w:tr>
    </w:tbl>
    <w:p w:rsidR="00A96893" w:rsidRPr="008465DA" w:rsidRDefault="00A96893" w:rsidP="00D06433">
      <w:pPr>
        <w:rPr>
          <w:rFonts w:cs="Arial"/>
          <w:lang w:val="es-ES_tradnl"/>
        </w:rPr>
      </w:pPr>
    </w:p>
    <w:p w:rsidR="00A96893" w:rsidRPr="008465DA" w:rsidRDefault="00A96893" w:rsidP="00D06433">
      <w:pPr>
        <w:rPr>
          <w:rFonts w:cs="Arial"/>
          <w:lang w:val="es-ES_tradnl"/>
        </w:rPr>
      </w:pPr>
    </w:p>
    <w:p w:rsidR="00A96893" w:rsidRPr="008465DA" w:rsidRDefault="00A96893" w:rsidP="003E4DBA">
      <w:pPr>
        <w:keepNext/>
        <w:rPr>
          <w:snapToGrid w:val="0"/>
          <w:lang w:val="es-ES_tradnl"/>
        </w:rPr>
      </w:pPr>
      <w:r w:rsidRPr="008465DA">
        <w:rPr>
          <w:snapToGrid w:val="0"/>
          <w:lang w:val="es-ES_tradnl"/>
        </w:rPr>
        <w:lastRenderedPageBreak/>
        <w:t>9.</w:t>
      </w:r>
      <w:r w:rsidRPr="008465DA">
        <w:rPr>
          <w:snapToGrid w:val="0"/>
          <w:lang w:val="es-ES_tradnl"/>
        </w:rPr>
        <w:tab/>
      </w:r>
      <w:r w:rsidRPr="00B471B7">
        <w:rPr>
          <w:snapToGrid w:val="0"/>
          <w:lang w:val="es-ES_tradnl"/>
        </w:rPr>
        <w:t>¿Los solicitantes tienen la posibilidad de utilizar una firma electrónica?</w:t>
      </w:r>
    </w:p>
    <w:p w:rsidR="00A96893" w:rsidRPr="008465DA" w:rsidRDefault="00A96893" w:rsidP="003E4DBA">
      <w:pPr>
        <w:keepNext/>
        <w:rPr>
          <w:snapToGrid w:val="0"/>
          <w:lang w:val="es-ES_tradnl"/>
        </w:rPr>
      </w:pPr>
    </w:p>
    <w:p w:rsidR="00A96893" w:rsidRPr="008465DA" w:rsidRDefault="00A96893" w:rsidP="00D06433">
      <w:pPr>
        <w:ind w:left="567" w:hanging="567"/>
        <w:rPr>
          <w:rFonts w:cs="Arial"/>
          <w:lang w:val="es-ES_tradnl"/>
        </w:rPr>
      </w:pPr>
      <w:r w:rsidRPr="008465DA">
        <w:rPr>
          <w:rFonts w:cs="Arial"/>
          <w:lang w:val="es-ES_tradnl"/>
        </w:rPr>
        <w:tab/>
      </w:r>
      <w:r w:rsidRPr="00517D57">
        <w:rPr>
          <w:rFonts w:cs="Arial"/>
          <w:lang w:val="es-ES_tradnl"/>
        </w:rPr>
        <w:t>Sí</w:t>
      </w:r>
      <w:r w:rsidRPr="008465DA">
        <w:rPr>
          <w:rFonts w:cs="Arial"/>
          <w:lang w:val="es-ES_tradnl"/>
        </w:rPr>
        <w:tab/>
      </w:r>
      <w:r w:rsidRPr="008465DA">
        <w:rPr>
          <w:rFonts w:cs="Arial"/>
          <w:lang w:val="es-ES_tradnl"/>
        </w:rPr>
        <w:fldChar w:fldCharType="begin">
          <w:ffData>
            <w:name w:val="Check1"/>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r w:rsidRPr="008465DA">
        <w:rPr>
          <w:rFonts w:cs="Arial"/>
          <w:lang w:val="es-ES_tradnl"/>
        </w:rPr>
        <w:tab/>
      </w:r>
      <w:r w:rsidRPr="008465DA">
        <w:rPr>
          <w:rFonts w:cs="Arial"/>
          <w:lang w:val="es-ES_tradnl"/>
        </w:rPr>
        <w:tab/>
      </w:r>
      <w:r w:rsidRPr="00517D57">
        <w:rPr>
          <w:rFonts w:cs="Arial"/>
          <w:lang w:val="es-ES_tradnl"/>
        </w:rPr>
        <w:t>No</w:t>
      </w:r>
      <w:r w:rsidRPr="008465DA">
        <w:rPr>
          <w:rFonts w:cs="Arial"/>
          <w:lang w:val="es-ES_tradnl"/>
        </w:rPr>
        <w:tab/>
      </w:r>
      <w:r w:rsidRPr="008465DA">
        <w:rPr>
          <w:rFonts w:cs="Arial"/>
          <w:lang w:val="es-ES_tradnl"/>
        </w:rPr>
        <w:fldChar w:fldCharType="begin">
          <w:ffData>
            <w:name w:val="Check2"/>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p>
    <w:p w:rsidR="00A96893" w:rsidRPr="008465DA" w:rsidRDefault="00A96893" w:rsidP="00D06433">
      <w:pPr>
        <w:rPr>
          <w:rFonts w:cs="Arial"/>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8465DA" w:rsidTr="00B85347">
        <w:tc>
          <w:tcPr>
            <w:tcW w:w="10031" w:type="dxa"/>
            <w:tcMar>
              <w:top w:w="57" w:type="dxa"/>
              <w:bottom w:w="57" w:type="dxa"/>
            </w:tcMar>
          </w:tcPr>
          <w:p w:rsidR="00A96893" w:rsidRPr="008465DA" w:rsidRDefault="00A96893" w:rsidP="00D33483">
            <w:pPr>
              <w:rPr>
                <w:rFonts w:cs="Arial"/>
                <w:lang w:val="es-ES_tradnl"/>
              </w:rPr>
            </w:pPr>
            <w:r w:rsidRPr="00517D57">
              <w:rPr>
                <w:i/>
                <w:snapToGrid w:val="0"/>
                <w:sz w:val="18"/>
                <w:szCs w:val="18"/>
                <w:lang w:val="es-ES_tradnl"/>
              </w:rPr>
              <w:t>Observaciones:</w:t>
            </w:r>
            <w:r w:rsidRPr="008465DA">
              <w:rPr>
                <w:snapToGrid w:val="0"/>
                <w:sz w:val="18"/>
                <w:szCs w:val="18"/>
                <w:lang w:val="es-ES_tradnl"/>
              </w:rPr>
              <w:t xml:space="preserve">  </w:t>
            </w: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tc>
      </w:tr>
    </w:tbl>
    <w:p w:rsidR="00A96893" w:rsidRPr="008465DA" w:rsidRDefault="00A96893" w:rsidP="00D06433">
      <w:pPr>
        <w:rPr>
          <w:rFonts w:cs="Arial"/>
          <w:lang w:val="es-ES_tradnl"/>
        </w:rPr>
      </w:pPr>
    </w:p>
    <w:p w:rsidR="00A96893" w:rsidRPr="008465DA" w:rsidRDefault="00A96893" w:rsidP="0006712C">
      <w:pPr>
        <w:rPr>
          <w:snapToGrid w:val="0"/>
          <w:lang w:val="es-ES_tradnl"/>
        </w:rPr>
      </w:pPr>
      <w:r w:rsidRPr="008465DA">
        <w:rPr>
          <w:snapToGrid w:val="0"/>
          <w:lang w:val="es-ES_tradnl"/>
        </w:rPr>
        <w:t>10.</w:t>
      </w:r>
      <w:r w:rsidRPr="008465DA">
        <w:rPr>
          <w:snapToGrid w:val="0"/>
          <w:lang w:val="es-ES_tradnl"/>
        </w:rPr>
        <w:tab/>
      </w:r>
      <w:r w:rsidRPr="00B471B7">
        <w:rPr>
          <w:snapToGrid w:val="0"/>
          <w:lang w:val="es-ES_tradnl"/>
        </w:rPr>
        <w:t>¿Los solicitantes pueden efectuar el pago en línea?</w:t>
      </w:r>
    </w:p>
    <w:p w:rsidR="00A96893" w:rsidRPr="008465DA" w:rsidRDefault="00A96893" w:rsidP="0006712C">
      <w:pPr>
        <w:rPr>
          <w:snapToGrid w:val="0"/>
          <w:lang w:val="es-ES_tradnl"/>
        </w:rPr>
      </w:pPr>
    </w:p>
    <w:p w:rsidR="00A96893" w:rsidRPr="008465DA" w:rsidRDefault="00A96893" w:rsidP="0006712C">
      <w:pPr>
        <w:ind w:left="567" w:hanging="567"/>
        <w:rPr>
          <w:rFonts w:cs="Arial"/>
          <w:lang w:val="es-ES_tradnl"/>
        </w:rPr>
      </w:pPr>
      <w:r w:rsidRPr="008465DA">
        <w:rPr>
          <w:rFonts w:cs="Arial"/>
          <w:lang w:val="es-ES_tradnl"/>
        </w:rPr>
        <w:tab/>
      </w:r>
      <w:r w:rsidRPr="00517D57">
        <w:rPr>
          <w:rFonts w:cs="Arial"/>
          <w:lang w:val="es-ES_tradnl"/>
        </w:rPr>
        <w:t>Sí</w:t>
      </w:r>
      <w:r w:rsidRPr="008465DA">
        <w:rPr>
          <w:rFonts w:cs="Arial"/>
          <w:lang w:val="es-ES_tradnl"/>
        </w:rPr>
        <w:tab/>
      </w:r>
      <w:r w:rsidRPr="008465DA">
        <w:rPr>
          <w:rFonts w:cs="Arial"/>
          <w:lang w:val="es-ES_tradnl"/>
        </w:rPr>
        <w:fldChar w:fldCharType="begin">
          <w:ffData>
            <w:name w:val="Check1"/>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r w:rsidRPr="008465DA">
        <w:rPr>
          <w:rFonts w:cs="Arial"/>
          <w:lang w:val="es-ES_tradnl"/>
        </w:rPr>
        <w:tab/>
      </w:r>
      <w:r w:rsidRPr="008465DA">
        <w:rPr>
          <w:rFonts w:cs="Arial"/>
          <w:lang w:val="es-ES_tradnl"/>
        </w:rPr>
        <w:tab/>
      </w:r>
      <w:r w:rsidRPr="00517D57">
        <w:rPr>
          <w:rFonts w:cs="Arial"/>
          <w:lang w:val="es-ES_tradnl"/>
        </w:rPr>
        <w:t>No</w:t>
      </w:r>
      <w:r w:rsidRPr="008465DA">
        <w:rPr>
          <w:rFonts w:cs="Arial"/>
          <w:lang w:val="es-ES_tradnl"/>
        </w:rPr>
        <w:tab/>
      </w:r>
      <w:r w:rsidRPr="008465DA">
        <w:rPr>
          <w:rFonts w:cs="Arial"/>
          <w:lang w:val="es-ES_tradnl"/>
        </w:rPr>
        <w:fldChar w:fldCharType="begin">
          <w:ffData>
            <w:name w:val="Check2"/>
            <w:enabled/>
            <w:calcOnExit w:val="0"/>
            <w:checkBox>
              <w:sizeAuto/>
              <w:default w:val="0"/>
            </w:checkBox>
          </w:ffData>
        </w:fldChar>
      </w:r>
      <w:r w:rsidRPr="008465DA">
        <w:rPr>
          <w:rFonts w:cs="Arial"/>
          <w:lang w:val="es-ES_tradnl"/>
        </w:rPr>
        <w:instrText xml:space="preserve"> FORMCHECKBOX </w:instrText>
      </w:r>
      <w:r w:rsidRPr="008465DA">
        <w:rPr>
          <w:rFonts w:cs="Arial"/>
          <w:lang w:val="es-ES_tradnl"/>
        </w:rPr>
      </w:r>
      <w:r w:rsidRPr="008465DA">
        <w:rPr>
          <w:rFonts w:cs="Arial"/>
          <w:lang w:val="es-ES_tradnl"/>
        </w:rPr>
        <w:fldChar w:fldCharType="end"/>
      </w:r>
    </w:p>
    <w:p w:rsidR="00A96893" w:rsidRPr="008465DA" w:rsidRDefault="00A96893" w:rsidP="0006712C">
      <w:pPr>
        <w:rPr>
          <w:rFonts w:cs="Arial"/>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8465DA" w:rsidTr="00B85347">
        <w:tc>
          <w:tcPr>
            <w:tcW w:w="10031" w:type="dxa"/>
            <w:tcMar>
              <w:top w:w="57" w:type="dxa"/>
              <w:bottom w:w="57" w:type="dxa"/>
            </w:tcMar>
          </w:tcPr>
          <w:p w:rsidR="00A96893" w:rsidRPr="008465DA" w:rsidRDefault="00A96893" w:rsidP="00912EAA">
            <w:pPr>
              <w:rPr>
                <w:rFonts w:cs="Arial"/>
                <w:lang w:val="es-ES_tradnl"/>
              </w:rPr>
            </w:pPr>
            <w:r w:rsidRPr="00517D57">
              <w:rPr>
                <w:i/>
                <w:snapToGrid w:val="0"/>
                <w:sz w:val="18"/>
                <w:szCs w:val="18"/>
                <w:lang w:val="es-ES_tradnl"/>
              </w:rPr>
              <w:t>Observaciones:</w:t>
            </w:r>
            <w:r w:rsidRPr="008465DA">
              <w:rPr>
                <w:snapToGrid w:val="0"/>
                <w:sz w:val="18"/>
                <w:szCs w:val="18"/>
                <w:lang w:val="es-ES_tradnl"/>
              </w:rPr>
              <w:t xml:space="preserve">  </w:t>
            </w:r>
          </w:p>
          <w:p w:rsidR="00A96893" w:rsidRPr="008465DA" w:rsidRDefault="00A96893" w:rsidP="00912EAA">
            <w:pPr>
              <w:rPr>
                <w:rFonts w:cs="Arial"/>
                <w:lang w:val="es-ES_tradnl"/>
              </w:rPr>
            </w:pPr>
          </w:p>
          <w:p w:rsidR="00A96893" w:rsidRPr="008465DA" w:rsidRDefault="00A96893" w:rsidP="00912EAA">
            <w:pPr>
              <w:rPr>
                <w:rFonts w:cs="Arial"/>
                <w:lang w:val="es-ES_tradnl"/>
              </w:rPr>
            </w:pPr>
          </w:p>
          <w:p w:rsidR="00A96893" w:rsidRPr="008465DA" w:rsidRDefault="00A96893" w:rsidP="00912EAA">
            <w:pPr>
              <w:rPr>
                <w:rFonts w:cs="Arial"/>
                <w:lang w:val="es-ES_tradnl"/>
              </w:rPr>
            </w:pPr>
          </w:p>
          <w:p w:rsidR="00A96893" w:rsidRPr="008465DA" w:rsidRDefault="00A96893" w:rsidP="00912EAA">
            <w:pPr>
              <w:rPr>
                <w:rFonts w:cs="Arial"/>
                <w:lang w:val="es-ES_tradnl"/>
              </w:rPr>
            </w:pPr>
          </w:p>
        </w:tc>
      </w:tr>
    </w:tbl>
    <w:p w:rsidR="00A96893" w:rsidRPr="008465DA" w:rsidRDefault="00A96893" w:rsidP="0006712C">
      <w:pPr>
        <w:rPr>
          <w:rFonts w:cs="Arial"/>
          <w:lang w:val="es-ES_tradnl"/>
        </w:rPr>
      </w:pPr>
    </w:p>
    <w:p w:rsidR="00A96893" w:rsidRPr="008465DA" w:rsidRDefault="00A96893" w:rsidP="002B086E">
      <w:pPr>
        <w:keepNext/>
        <w:rPr>
          <w:snapToGrid w:val="0"/>
          <w:lang w:val="es-ES_tradnl"/>
        </w:rPr>
      </w:pPr>
      <w:r w:rsidRPr="008465DA">
        <w:rPr>
          <w:snapToGrid w:val="0"/>
          <w:lang w:val="es-ES_tradnl"/>
        </w:rPr>
        <w:t>11.</w:t>
      </w:r>
      <w:r w:rsidRPr="008465DA">
        <w:rPr>
          <w:snapToGrid w:val="0"/>
          <w:lang w:val="es-ES_tradnl"/>
        </w:rPr>
        <w:tab/>
      </w:r>
      <w:r w:rsidRPr="00B471B7">
        <w:rPr>
          <w:snapToGrid w:val="0"/>
          <w:lang w:val="es-ES_tradnl"/>
        </w:rPr>
        <w:t>¿En qué idiomas puede cumplimentarse el formulario electrónico?</w:t>
      </w:r>
    </w:p>
    <w:p w:rsidR="00A96893" w:rsidRPr="008465DA" w:rsidRDefault="00A96893" w:rsidP="002B086E">
      <w:pPr>
        <w:keepNext/>
        <w:rPr>
          <w:snapToGrid w:val="0"/>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6B1643" w:rsidTr="00B85347">
        <w:trPr>
          <w:cantSplit/>
        </w:trPr>
        <w:tc>
          <w:tcPr>
            <w:tcW w:w="10031" w:type="dxa"/>
            <w:tcMar>
              <w:top w:w="57" w:type="dxa"/>
              <w:bottom w:w="57" w:type="dxa"/>
            </w:tcMar>
          </w:tcPr>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tc>
      </w:tr>
    </w:tbl>
    <w:p w:rsidR="00A96893" w:rsidRPr="008465DA" w:rsidRDefault="00A96893" w:rsidP="00D06433">
      <w:pPr>
        <w:rPr>
          <w:rFonts w:cs="Arial"/>
          <w:lang w:val="es-ES_tradnl"/>
        </w:rPr>
      </w:pPr>
    </w:p>
    <w:p w:rsidR="00A96893" w:rsidRPr="008465DA" w:rsidRDefault="00A96893" w:rsidP="00B259EA">
      <w:pPr>
        <w:rPr>
          <w:snapToGrid w:val="0"/>
          <w:lang w:val="es-ES_tradnl"/>
        </w:rPr>
      </w:pPr>
    </w:p>
    <w:p w:rsidR="00A96893" w:rsidRPr="008465DA" w:rsidRDefault="00A96893" w:rsidP="00B259EA">
      <w:pPr>
        <w:rPr>
          <w:snapToGrid w:val="0"/>
          <w:lang w:val="es-ES_tradnl"/>
        </w:rPr>
      </w:pPr>
      <w:r w:rsidRPr="008465DA">
        <w:rPr>
          <w:snapToGrid w:val="0"/>
          <w:lang w:val="es-ES_tradnl"/>
        </w:rPr>
        <w:t>12.</w:t>
      </w:r>
      <w:r w:rsidRPr="008465DA">
        <w:rPr>
          <w:snapToGrid w:val="0"/>
          <w:lang w:val="es-ES_tradnl"/>
        </w:rPr>
        <w:tab/>
      </w:r>
      <w:r w:rsidRPr="00B471B7">
        <w:rPr>
          <w:snapToGrid w:val="0"/>
          <w:lang w:val="es-ES_tradnl"/>
        </w:rPr>
        <w:t>Si no dispone de un formulario electrónico de solicitud, ¿tiene previsto elaborar una base de datos o desearía recibir asistencia para elaborarla?</w:t>
      </w:r>
    </w:p>
    <w:p w:rsidR="00A96893" w:rsidRPr="008465DA" w:rsidRDefault="00A96893" w:rsidP="00B259EA">
      <w:pPr>
        <w:rPr>
          <w:snapToGrid w:val="0"/>
          <w:lang w:val="es-ES_tradnl"/>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A96893" w:rsidRPr="006B1643" w:rsidTr="00B85347">
        <w:tc>
          <w:tcPr>
            <w:tcW w:w="10031" w:type="dxa"/>
            <w:tcMar>
              <w:top w:w="57" w:type="dxa"/>
              <w:bottom w:w="57" w:type="dxa"/>
            </w:tcMar>
          </w:tcPr>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p w:rsidR="00A96893" w:rsidRPr="008465DA" w:rsidRDefault="00A96893" w:rsidP="00D33483">
            <w:pPr>
              <w:rPr>
                <w:rFonts w:cs="Arial"/>
                <w:lang w:val="es-ES_tradnl"/>
              </w:rPr>
            </w:pPr>
          </w:p>
        </w:tc>
      </w:tr>
    </w:tbl>
    <w:p w:rsidR="00A96893" w:rsidRPr="008465DA" w:rsidRDefault="00A96893" w:rsidP="00D06433">
      <w:pPr>
        <w:rPr>
          <w:rFonts w:cs="Arial"/>
          <w:lang w:val="es-ES_tradnl"/>
        </w:rPr>
      </w:pPr>
    </w:p>
    <w:p w:rsidR="00A96893" w:rsidRPr="008465DA" w:rsidRDefault="00A96893" w:rsidP="00B259EA">
      <w:pPr>
        <w:rPr>
          <w:snapToGrid w:val="0"/>
          <w:lang w:val="es-ES_tradnl"/>
        </w:rPr>
      </w:pPr>
    </w:p>
    <w:p w:rsidR="00A96893" w:rsidRPr="008465DA" w:rsidRDefault="00A96893" w:rsidP="00B259EA">
      <w:pPr>
        <w:rPr>
          <w:snapToGrid w:val="0"/>
          <w:lang w:val="es-ES_tradnl"/>
        </w:rPr>
      </w:pPr>
    </w:p>
    <w:p w:rsidR="00A96893" w:rsidRPr="008465DA" w:rsidRDefault="00A96893" w:rsidP="00D06433">
      <w:pPr>
        <w:jc w:val="right"/>
        <w:rPr>
          <w:snapToGrid w:val="0"/>
          <w:lang w:val="es-ES_tradnl"/>
        </w:rPr>
      </w:pPr>
      <w:r w:rsidRPr="00B471B7">
        <w:rPr>
          <w:snapToGrid w:val="0"/>
          <w:lang w:val="es-ES_tradnl"/>
        </w:rPr>
        <w:t>[Fin del Anexo III y del documento]</w:t>
      </w:r>
    </w:p>
    <w:sectPr w:rsidR="00A96893" w:rsidRPr="008465DA" w:rsidSect="000829B1">
      <w:headerReference w:type="default" r:id="rId21"/>
      <w:headerReference w:type="first" r:id="rId22"/>
      <w:footnotePr>
        <w:numRestart w:val="eachSect"/>
      </w:footnotePr>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B2E" w:rsidRDefault="00D90B2E">
      <w:r>
        <w:separator/>
      </w:r>
    </w:p>
    <w:p w:rsidR="00D90B2E" w:rsidRDefault="00D90B2E"/>
    <w:p w:rsidR="00D90B2E" w:rsidRDefault="00D90B2E"/>
  </w:endnote>
  <w:endnote w:type="continuationSeparator" w:id="0">
    <w:p w:rsidR="00D90B2E" w:rsidRDefault="00D90B2E">
      <w:r>
        <w:separator/>
      </w:r>
    </w:p>
    <w:p w:rsidR="00D90B2E" w:rsidRPr="00664515" w:rsidRDefault="00D90B2E">
      <w:pPr>
        <w:pStyle w:val="Footer"/>
        <w:spacing w:after="60"/>
        <w:rPr>
          <w:sz w:val="18"/>
          <w:lang w:val="fr-CH"/>
        </w:rPr>
      </w:pPr>
      <w:r w:rsidRPr="00664515">
        <w:rPr>
          <w:sz w:val="18"/>
          <w:lang w:val="fr-CH"/>
        </w:rPr>
        <w:t>[Suite de la note de la page précédente]</w:t>
      </w:r>
    </w:p>
    <w:p w:rsidR="00D90B2E" w:rsidRPr="00664515" w:rsidRDefault="00D90B2E">
      <w:pPr>
        <w:rPr>
          <w:lang w:val="fr-CH"/>
        </w:rPr>
      </w:pPr>
    </w:p>
    <w:p w:rsidR="00D90B2E" w:rsidRPr="00664515" w:rsidRDefault="00D90B2E">
      <w:pPr>
        <w:rPr>
          <w:lang w:val="fr-CH"/>
        </w:rPr>
      </w:pPr>
    </w:p>
  </w:endnote>
  <w:endnote w:type="continuationNotice" w:id="1">
    <w:p w:rsidR="00D90B2E" w:rsidRPr="00664515" w:rsidRDefault="00D90B2E">
      <w:pPr>
        <w:spacing w:before="60"/>
        <w:jc w:val="right"/>
        <w:rPr>
          <w:sz w:val="18"/>
          <w:lang w:val="fr-CH"/>
        </w:rPr>
      </w:pPr>
      <w:r w:rsidRPr="00664515">
        <w:rPr>
          <w:sz w:val="18"/>
          <w:lang w:val="fr-CH"/>
        </w:rPr>
        <w:t>[Suite de la note page suivante]</w:t>
      </w:r>
    </w:p>
    <w:p w:rsidR="00D90B2E" w:rsidRPr="00664515" w:rsidRDefault="00D90B2E">
      <w:pPr>
        <w:rPr>
          <w:lang w:val="fr-CH"/>
        </w:rPr>
      </w:pPr>
    </w:p>
    <w:p w:rsidR="00D90B2E" w:rsidRPr="00664515" w:rsidRDefault="00D90B2E">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0829B1" w:rsidRDefault="00D90B2E" w:rsidP="000829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B2E" w:rsidRDefault="00D90B2E" w:rsidP="009D690D">
      <w:pPr>
        <w:spacing w:before="120"/>
      </w:pPr>
      <w:r>
        <w:separator/>
      </w:r>
    </w:p>
  </w:footnote>
  <w:footnote w:type="continuationSeparator" w:id="0">
    <w:p w:rsidR="00D90B2E" w:rsidRDefault="00D90B2E" w:rsidP="00626392">
      <w:pPr>
        <w:spacing w:before="120"/>
      </w:pPr>
      <w:r>
        <w:separator/>
      </w:r>
    </w:p>
  </w:footnote>
  <w:footnote w:type="continuationNotice" w:id="1">
    <w:p w:rsidR="00D90B2E" w:rsidRDefault="00D90B2E"/>
  </w:footnote>
  <w:footnote w:id="2">
    <w:p w:rsidR="00D90B2E" w:rsidRPr="00614B52" w:rsidRDefault="00D90B2E" w:rsidP="00972DE6">
      <w:pPr>
        <w:pStyle w:val="FootnoteText"/>
        <w:rPr>
          <w:lang w:val="es-ES_tradnl"/>
        </w:rPr>
      </w:pPr>
      <w:r w:rsidRPr="00797511">
        <w:rPr>
          <w:rStyle w:val="FootnoteReference"/>
          <w:lang w:val="es-ES_tradnl"/>
        </w:rPr>
        <w:footnoteRef/>
      </w:r>
      <w:r w:rsidRPr="00797511">
        <w:rPr>
          <w:lang w:val="es-ES_tradnl"/>
        </w:rPr>
        <w:tab/>
      </w:r>
      <w:r w:rsidRPr="00614B52">
        <w:rPr>
          <w:lang w:val="es-ES_tradnl"/>
        </w:rPr>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D90B2E" w:rsidRPr="00614B52" w:rsidRDefault="00D90B2E" w:rsidP="00251565">
      <w:pPr>
        <w:pStyle w:val="FootnoteText"/>
        <w:rPr>
          <w:lang w:val="es-ES_tradnl"/>
        </w:rPr>
      </w:pPr>
      <w:r w:rsidRPr="00614B52">
        <w:rPr>
          <w:lang w:val="es-ES_tradnl"/>
        </w:rPr>
        <w:tab/>
        <w:t>“a) 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w:t>
      </w:r>
    </w:p>
    <w:p w:rsidR="00D90B2E" w:rsidRPr="00303401" w:rsidRDefault="00D90B2E" w:rsidP="00251565">
      <w:pPr>
        <w:pStyle w:val="FootnoteText"/>
        <w:rPr>
          <w:lang w:val="es-ES_tradnl"/>
        </w:rPr>
      </w:pPr>
      <w:r w:rsidRPr="00614B52">
        <w:rPr>
          <w:lang w:val="es-ES_tradnl"/>
        </w:rPr>
        <w:tab/>
        <w:t>b) La UPOV dará su conformidad para que los datos contenidos en la Base de datos UPOV-ROM sobre variedades vegetales se incluyan en el servicio de búsqueda Patentscope</w:t>
      </w:r>
      <w:r w:rsidRPr="00614B52">
        <w:rPr>
          <w:vertAlign w:val="superscript"/>
          <w:lang w:val="es-ES_tradnl"/>
        </w:rPr>
        <w:t>®</w:t>
      </w:r>
      <w:r w:rsidRPr="00614B52">
        <w:rPr>
          <w:lang w:val="es-ES_tradnl"/>
        </w:rPr>
        <w:t xml:space="preserve"> de la OMPI. En el caso de datos proporcionados por partes que no sean miembros de la Unión (por ejemplo, la Organización de Cooperación y Desarrollo Económicos (OCDE)), la autorización para utilizar los datos en el servicio de búsqueda Patentscope</w:t>
      </w:r>
      <w:r w:rsidRPr="00614B52">
        <w:rPr>
          <w:vertAlign w:val="superscript"/>
          <w:lang w:val="es-ES_tradnl"/>
        </w:rPr>
        <w:t>®</w:t>
      </w:r>
      <w:r w:rsidRPr="00614B52">
        <w:rPr>
          <w:lang w:val="es-ES_tradnl"/>
        </w:rPr>
        <w:t xml:space="preserve"> de la OMPI se regirá por el acuerdo entre las partes interesadas.”</w:t>
      </w:r>
    </w:p>
  </w:footnote>
  <w:footnote w:id="3">
    <w:p w:rsidR="00D90B2E" w:rsidRPr="00D90B2E" w:rsidRDefault="00D90B2E" w:rsidP="001259E7">
      <w:pPr>
        <w:pStyle w:val="FootnoteText"/>
        <w:rPr>
          <w:highlight w:val="lightGray"/>
          <w:u w:val="single"/>
          <w:lang w:val="es-ES_tradnl"/>
        </w:rPr>
      </w:pPr>
      <w:r w:rsidRPr="00D90B2E">
        <w:rPr>
          <w:rStyle w:val="FootnoteReference"/>
          <w:highlight w:val="lightGray"/>
          <w:u w:val="single"/>
          <w:lang w:val="es-ES_tradnl"/>
        </w:rPr>
        <w:footnoteRef/>
      </w:r>
      <w:r w:rsidRPr="00D90B2E">
        <w:rPr>
          <w:highlight w:val="lightGray"/>
          <w:u w:val="single"/>
          <w:lang w:val="es-ES_tradnl"/>
        </w:rPr>
        <w:tab/>
        <w:t>En su septuagésima sexta sesión, celebrada en Ginebra el 29 de octubre de 2008, el Comité Consultivo aprobó un acuerdo entre la UPOV y la Organización Mundial de la Propiedad Intelectual (OMPI) (acuerdo UPOV-OMPI) relativo a la Base de datos de la UPOV sobre variedades vegetales en los siguientes términos:</w:t>
      </w:r>
    </w:p>
    <w:p w:rsidR="00D90B2E" w:rsidRPr="00D90B2E" w:rsidRDefault="00D90B2E" w:rsidP="001259E7">
      <w:pPr>
        <w:pStyle w:val="FootnoteText"/>
        <w:tabs>
          <w:tab w:val="left" w:pos="993"/>
        </w:tabs>
        <w:ind w:left="567" w:right="425" w:firstLine="0"/>
        <w:rPr>
          <w:szCs w:val="16"/>
          <w:highlight w:val="lightGray"/>
          <w:u w:val="single"/>
          <w:lang w:val="es-ES_tradnl"/>
        </w:rPr>
      </w:pPr>
      <w:r w:rsidRPr="00D90B2E">
        <w:rPr>
          <w:szCs w:val="16"/>
          <w:highlight w:val="lightGray"/>
          <w:u w:val="single"/>
          <w:lang w:val="es-ES_tradnl"/>
        </w:rPr>
        <w:t>“a)</w:t>
      </w:r>
      <w:r w:rsidRPr="00D90B2E">
        <w:rPr>
          <w:szCs w:val="16"/>
          <w:highlight w:val="lightGray"/>
          <w:u w:val="single"/>
          <w:lang w:val="es-ES_tradnl"/>
        </w:rPr>
        <w:tab/>
        <w:t xml:space="preserve">La OMPI compilará los datos para la Base de datos UPOV-ROM y proporcionará la asistencia necesaria para ejecutar el programa de introducción de mejoras, en particular en lo que atañe a las opciones relativas a la recepción de datos para la Base de datos UPOV-ROM en distintos formatos, así como asistencia en la asignación de códigos UPOV a todas las entradas (véanse los párrafos 3 y 8 del documento CAJ/57/6 y los párrafos 12 y 17 del documento TC/44/6).  Además, la OMPI elaborará una versión en Internet de la Base de datos de la UPOV sobre variedades vegetales y un mecanismo destinado a crear versiones en CD-ROM de esa base de datos, además de brindar el apoyo técnico necesario para crear una plataforma de búsqueda común (véanse los párrafos 18 a 21 del documento CAJ/57/6 y los párrafos 27 a 30 del documento TC/44/6).  </w:t>
      </w:r>
    </w:p>
    <w:p w:rsidR="00D90B2E" w:rsidRPr="00303401" w:rsidRDefault="00D90B2E" w:rsidP="001259E7">
      <w:pPr>
        <w:pStyle w:val="FootnoteText"/>
        <w:tabs>
          <w:tab w:val="left" w:pos="993"/>
        </w:tabs>
        <w:ind w:left="567" w:right="425" w:firstLine="0"/>
        <w:rPr>
          <w:lang w:val="es-ES_tradnl"/>
        </w:rPr>
      </w:pPr>
      <w:r w:rsidRPr="00D90B2E">
        <w:rPr>
          <w:szCs w:val="16"/>
          <w:highlight w:val="lightGray"/>
          <w:u w:val="single"/>
          <w:lang w:val="es-ES_tradnl"/>
        </w:rPr>
        <w:t>b)</w:t>
      </w:r>
      <w:r w:rsidRPr="00D90B2E">
        <w:rPr>
          <w:szCs w:val="16"/>
          <w:highlight w:val="lightGray"/>
          <w:u w:val="single"/>
          <w:lang w:val="es-ES_tradnl"/>
        </w:rPr>
        <w:tab/>
        <w:t>La UPOV dará su conformidad para que los datos contenidos en la Base de datos UPOV-ROM sobre variedades vegetales se incluyan en el servicio de búsqueda Patentscope</w:t>
      </w:r>
      <w:r w:rsidRPr="00D90B2E">
        <w:rPr>
          <w:szCs w:val="16"/>
          <w:highlight w:val="lightGray"/>
          <w:u w:val="single"/>
          <w:vertAlign w:val="superscript"/>
          <w:lang w:val="es-ES_tradnl"/>
        </w:rPr>
        <w:t>®</w:t>
      </w:r>
      <w:r w:rsidRPr="00D90B2E">
        <w:rPr>
          <w:szCs w:val="16"/>
          <w:highlight w:val="lightGray"/>
          <w:u w:val="single"/>
          <w:lang w:val="es-ES_tradnl"/>
        </w:rPr>
        <w:t xml:space="preserve"> de la OMPI.  En el caso de datos proporcionados por partes que no sean miembros de la Unión (por ejemplo, la Organización de Cooperación y Desarrollo Económicos (OCDE)), la autorización para utilizar los datos en el servicio de búsqueda Patentscope</w:t>
      </w:r>
      <w:r w:rsidRPr="00D90B2E">
        <w:rPr>
          <w:szCs w:val="16"/>
          <w:highlight w:val="lightGray"/>
          <w:u w:val="single"/>
          <w:vertAlign w:val="superscript"/>
          <w:lang w:val="es-ES_tradnl"/>
        </w:rPr>
        <w:t>®</w:t>
      </w:r>
      <w:r w:rsidRPr="00D90B2E">
        <w:rPr>
          <w:szCs w:val="16"/>
          <w:highlight w:val="lightGray"/>
          <w:u w:val="single"/>
          <w:lang w:val="es-ES_tradnl"/>
        </w:rPr>
        <w:t xml:space="preserve"> de la OMPI se regirá por el acuerdo entre las partes interesadas.”</w:t>
      </w:r>
    </w:p>
  </w:footnote>
  <w:footnote w:id="4">
    <w:p w:rsidR="00D90B2E" w:rsidRPr="00303401" w:rsidRDefault="00D90B2E" w:rsidP="00C80AF4">
      <w:pPr>
        <w:pStyle w:val="FootnoteText"/>
        <w:rPr>
          <w:lang w:val="es-ES_tradnl"/>
        </w:rPr>
      </w:pPr>
      <w:r w:rsidRPr="00797511">
        <w:rPr>
          <w:rStyle w:val="FootnoteReference"/>
          <w:color w:val="000000"/>
          <w:szCs w:val="16"/>
          <w:lang w:val="es-ES_tradnl"/>
        </w:rPr>
        <w:footnoteRef/>
      </w:r>
      <w:r w:rsidRPr="00797511">
        <w:rPr>
          <w:szCs w:val="16"/>
          <w:lang w:val="es-ES_tradnl"/>
        </w:rPr>
        <w:tab/>
        <w:t>El término “persona” que figura en el artículo 1.iv) del Acta de 1991 del Convenio de la UPOV se refiere tanto a las personas físicas como a las personas jurídicas (por ejemplo, las empresas).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997029" w:rsidRDefault="00D90B2E" w:rsidP="00EB048E">
    <w:pPr>
      <w:pStyle w:val="Header"/>
      <w:rPr>
        <w:rStyle w:val="PageNumber"/>
      </w:rPr>
    </w:pPr>
    <w:r>
      <w:rPr>
        <w:rStyle w:val="PageNumber"/>
      </w:rPr>
      <w:t>CAJ/68/6</w:t>
    </w:r>
  </w:p>
  <w:p w:rsidR="00D90B2E" w:rsidRPr="008157CE" w:rsidRDefault="00D90B2E" w:rsidP="00EB048E">
    <w:pPr>
      <w:pStyle w:val="Header"/>
      <w:rPr>
        <w:lang w:val="es-ES_tradnl"/>
      </w:rPr>
    </w:pPr>
    <w:r w:rsidRPr="008157CE">
      <w:rPr>
        <w:lang w:val="es-ES_tradnl"/>
      </w:rPr>
      <w:t>página</w:t>
    </w:r>
    <w:r>
      <w:rPr>
        <w:lang w:val="es-ES_tradnl"/>
      </w:rPr>
      <w:t xml:space="preserve"> </w:t>
    </w:r>
    <w:r w:rsidRPr="008157CE">
      <w:rPr>
        <w:rStyle w:val="PageNumber"/>
        <w:lang w:val="es-ES_tradnl"/>
      </w:rPr>
      <w:fldChar w:fldCharType="begin"/>
    </w:r>
    <w:r w:rsidRPr="008157CE">
      <w:rPr>
        <w:rStyle w:val="PageNumber"/>
        <w:lang w:val="es-ES_tradnl"/>
      </w:rPr>
      <w:instrText xml:space="preserve"> PAGE </w:instrText>
    </w:r>
    <w:r w:rsidRPr="008157CE">
      <w:rPr>
        <w:rStyle w:val="PageNumber"/>
        <w:lang w:val="es-ES_tradnl"/>
      </w:rPr>
      <w:fldChar w:fldCharType="separate"/>
    </w:r>
    <w:r w:rsidR="00CD3AD7">
      <w:rPr>
        <w:rStyle w:val="PageNumber"/>
        <w:noProof/>
        <w:lang w:val="es-ES_tradnl"/>
      </w:rPr>
      <w:t>6</w:t>
    </w:r>
    <w:r w:rsidRPr="008157CE">
      <w:rPr>
        <w:rStyle w:val="PageNumber"/>
        <w:lang w:val="es-ES_tradnl"/>
      </w:rPr>
      <w:fldChar w:fldCharType="end"/>
    </w:r>
  </w:p>
  <w:p w:rsidR="00D90B2E" w:rsidRPr="00997029" w:rsidRDefault="00D90B2E"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797511" w:rsidRDefault="00D90B2E" w:rsidP="00EB048E">
    <w:pPr>
      <w:pStyle w:val="Header"/>
      <w:rPr>
        <w:rStyle w:val="PageNumber"/>
        <w:lang w:val="es-ES_tradnl"/>
      </w:rPr>
    </w:pPr>
    <w:r w:rsidRPr="00797511">
      <w:rPr>
        <w:rStyle w:val="PageNumber"/>
        <w:lang w:val="es-ES_tradnl"/>
      </w:rPr>
      <w:t>CAJ/68/6</w:t>
    </w:r>
  </w:p>
  <w:p w:rsidR="00D90B2E" w:rsidRPr="00797511" w:rsidRDefault="00D90B2E" w:rsidP="00EB048E">
    <w:pPr>
      <w:pStyle w:val="Header"/>
      <w:rPr>
        <w:lang w:val="es-ES_tradnl"/>
      </w:rPr>
    </w:pPr>
    <w:r w:rsidRPr="00797511">
      <w:rPr>
        <w:lang w:val="es-ES_tradnl"/>
      </w:rPr>
      <w:t xml:space="preserve">Anexo I, página </w:t>
    </w:r>
    <w:r w:rsidRPr="00797511">
      <w:rPr>
        <w:rStyle w:val="PageNumber"/>
        <w:lang w:val="es-ES_tradnl"/>
      </w:rPr>
      <w:fldChar w:fldCharType="begin"/>
    </w:r>
    <w:r w:rsidRPr="00797511">
      <w:rPr>
        <w:rStyle w:val="PageNumber"/>
        <w:lang w:val="es-ES_tradnl"/>
      </w:rPr>
      <w:instrText xml:space="preserve"> PAGE </w:instrText>
    </w:r>
    <w:r w:rsidRPr="00797511">
      <w:rPr>
        <w:rStyle w:val="PageNumber"/>
        <w:lang w:val="es-ES_tradnl"/>
      </w:rPr>
      <w:fldChar w:fldCharType="separate"/>
    </w:r>
    <w:r w:rsidR="00CD3AD7">
      <w:rPr>
        <w:rStyle w:val="PageNumber"/>
        <w:noProof/>
        <w:lang w:val="es-ES_tradnl"/>
      </w:rPr>
      <w:t>7</w:t>
    </w:r>
    <w:r w:rsidRPr="00797511">
      <w:rPr>
        <w:rStyle w:val="PageNumber"/>
        <w:lang w:val="es-ES_tradnl"/>
      </w:rPr>
      <w:fldChar w:fldCharType="end"/>
    </w:r>
  </w:p>
  <w:p w:rsidR="00D90B2E" w:rsidRPr="00997029" w:rsidRDefault="00D90B2E"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997029" w:rsidRDefault="00D90B2E" w:rsidP="000829B1">
    <w:pPr>
      <w:pStyle w:val="Header"/>
      <w:rPr>
        <w:rStyle w:val="PageNumber"/>
      </w:rPr>
    </w:pPr>
    <w:r>
      <w:rPr>
        <w:rStyle w:val="PageNumber"/>
      </w:rPr>
      <w:t>CAJ/68/6</w:t>
    </w:r>
  </w:p>
  <w:p w:rsidR="00D90B2E" w:rsidRPr="00997029" w:rsidRDefault="00D90B2E" w:rsidP="000829B1">
    <w:pPr>
      <w:pStyle w:val="Header"/>
    </w:pPr>
  </w:p>
  <w:p w:rsidR="00D90B2E" w:rsidRPr="00797511" w:rsidRDefault="00D90B2E">
    <w:pPr>
      <w:pStyle w:val="Header"/>
      <w:rPr>
        <w:lang w:val="es-ES_tradnl"/>
      </w:rPr>
    </w:pPr>
    <w:r w:rsidRPr="00797511">
      <w:rPr>
        <w:lang w:val="es-ES_tradnl"/>
      </w:rPr>
      <w:t>ANEXO I</w:t>
    </w:r>
  </w:p>
  <w:p w:rsidR="00D90B2E" w:rsidRDefault="00D90B2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797511" w:rsidRDefault="00D90B2E" w:rsidP="00EB048E">
    <w:pPr>
      <w:pStyle w:val="Header"/>
      <w:rPr>
        <w:rStyle w:val="PageNumber"/>
        <w:lang w:val="es-ES_tradnl"/>
      </w:rPr>
    </w:pPr>
    <w:r w:rsidRPr="00797511">
      <w:rPr>
        <w:rStyle w:val="PageNumber"/>
        <w:lang w:val="es-ES_tradnl"/>
      </w:rPr>
      <w:t>CAJ/68/6</w:t>
    </w:r>
  </w:p>
  <w:p w:rsidR="00D90B2E" w:rsidRPr="00797511" w:rsidRDefault="00D90B2E" w:rsidP="00EB048E">
    <w:pPr>
      <w:pStyle w:val="Header"/>
      <w:rPr>
        <w:lang w:val="es-ES_tradnl"/>
      </w:rPr>
    </w:pPr>
    <w:r w:rsidRPr="00797511">
      <w:rPr>
        <w:lang w:val="es-ES_tradnl"/>
      </w:rPr>
      <w:t xml:space="preserve">Anexo II, página </w:t>
    </w:r>
    <w:r w:rsidRPr="00797511">
      <w:rPr>
        <w:rStyle w:val="PageNumber"/>
        <w:lang w:val="es-ES_tradnl"/>
      </w:rPr>
      <w:fldChar w:fldCharType="begin"/>
    </w:r>
    <w:r w:rsidRPr="00797511">
      <w:rPr>
        <w:rStyle w:val="PageNumber"/>
        <w:lang w:val="es-ES_tradnl"/>
      </w:rPr>
      <w:instrText xml:space="preserve"> PAGE </w:instrText>
    </w:r>
    <w:r w:rsidRPr="00797511">
      <w:rPr>
        <w:rStyle w:val="PageNumber"/>
        <w:lang w:val="es-ES_tradnl"/>
      </w:rPr>
      <w:fldChar w:fldCharType="separate"/>
    </w:r>
    <w:r w:rsidR="00CD3AD7">
      <w:rPr>
        <w:rStyle w:val="PageNumber"/>
        <w:noProof/>
        <w:lang w:val="es-ES_tradnl"/>
      </w:rPr>
      <w:t>7</w:t>
    </w:r>
    <w:r w:rsidRPr="00797511">
      <w:rPr>
        <w:rStyle w:val="PageNumber"/>
        <w:lang w:val="es-ES_tradnl"/>
      </w:rPr>
      <w:fldChar w:fldCharType="end"/>
    </w:r>
  </w:p>
  <w:p w:rsidR="00D90B2E" w:rsidRPr="00997029" w:rsidRDefault="00D90B2E" w:rsidP="00EB048E">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997029" w:rsidRDefault="00D90B2E" w:rsidP="000829B1">
    <w:pPr>
      <w:pStyle w:val="Header"/>
      <w:rPr>
        <w:rStyle w:val="PageNumber"/>
      </w:rPr>
    </w:pPr>
    <w:r>
      <w:rPr>
        <w:rStyle w:val="PageNumber"/>
      </w:rPr>
      <w:t>CAJ/68/6</w:t>
    </w:r>
  </w:p>
  <w:p w:rsidR="00D90B2E" w:rsidRPr="00997029" w:rsidRDefault="00D90B2E" w:rsidP="000829B1">
    <w:pPr>
      <w:pStyle w:val="Header"/>
    </w:pPr>
  </w:p>
  <w:p w:rsidR="00D90B2E" w:rsidRPr="00797511" w:rsidRDefault="00D90B2E">
    <w:pPr>
      <w:pStyle w:val="Header"/>
      <w:rPr>
        <w:lang w:val="es-ES_tradnl"/>
      </w:rPr>
    </w:pPr>
    <w:r w:rsidRPr="00797511">
      <w:rPr>
        <w:lang w:val="es-ES_tradnl"/>
      </w:rPr>
      <w:t>ANEXO II</w:t>
    </w:r>
  </w:p>
  <w:p w:rsidR="00D90B2E" w:rsidRDefault="00D90B2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797511" w:rsidRDefault="00D90B2E" w:rsidP="00EB048E">
    <w:pPr>
      <w:pStyle w:val="Header"/>
      <w:rPr>
        <w:rStyle w:val="PageNumber"/>
        <w:lang w:val="es-ES_tradnl"/>
      </w:rPr>
    </w:pPr>
    <w:r w:rsidRPr="00797511">
      <w:rPr>
        <w:rStyle w:val="PageNumber"/>
        <w:lang w:val="es-ES_tradnl"/>
      </w:rPr>
      <w:t>CAJ/68/6</w:t>
    </w:r>
  </w:p>
  <w:p w:rsidR="00D90B2E" w:rsidRPr="00797511" w:rsidRDefault="00D90B2E" w:rsidP="00EB048E">
    <w:pPr>
      <w:pStyle w:val="Header"/>
      <w:rPr>
        <w:lang w:val="es-ES_tradnl"/>
      </w:rPr>
    </w:pPr>
    <w:r w:rsidRPr="00797511">
      <w:rPr>
        <w:rStyle w:val="PageNumber"/>
        <w:lang w:val="es-ES_tradnl"/>
      </w:rPr>
      <w:t xml:space="preserve">Anexo III, página </w:t>
    </w:r>
    <w:r w:rsidRPr="00797511">
      <w:rPr>
        <w:rStyle w:val="PageNumber"/>
        <w:lang w:val="es-ES_tradnl"/>
      </w:rPr>
      <w:fldChar w:fldCharType="begin"/>
    </w:r>
    <w:r w:rsidRPr="00797511">
      <w:rPr>
        <w:rStyle w:val="PageNumber"/>
        <w:lang w:val="es-ES_tradnl"/>
      </w:rPr>
      <w:instrText xml:space="preserve"> PAGE </w:instrText>
    </w:r>
    <w:r w:rsidRPr="00797511">
      <w:rPr>
        <w:rStyle w:val="PageNumber"/>
        <w:lang w:val="es-ES_tradnl"/>
      </w:rPr>
      <w:fldChar w:fldCharType="separate"/>
    </w:r>
    <w:r w:rsidR="00CD3AD7">
      <w:rPr>
        <w:rStyle w:val="PageNumber"/>
        <w:noProof/>
        <w:lang w:val="es-ES_tradnl"/>
      </w:rPr>
      <w:t>4</w:t>
    </w:r>
    <w:r w:rsidRPr="00797511">
      <w:rPr>
        <w:rStyle w:val="PageNumber"/>
        <w:lang w:val="es-ES_tradnl"/>
      </w:rPr>
      <w:fldChar w:fldCharType="end"/>
    </w:r>
  </w:p>
  <w:p w:rsidR="00D90B2E" w:rsidRPr="00997029" w:rsidRDefault="00D90B2E" w:rsidP="00EB048E">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0B2E" w:rsidRPr="00997029" w:rsidRDefault="00D90B2E" w:rsidP="000829B1">
    <w:pPr>
      <w:pStyle w:val="Header"/>
      <w:rPr>
        <w:rStyle w:val="PageNumber"/>
      </w:rPr>
    </w:pPr>
    <w:r>
      <w:rPr>
        <w:rStyle w:val="PageNumber"/>
      </w:rPr>
      <w:t>CAJ/68/6</w:t>
    </w:r>
  </w:p>
  <w:p w:rsidR="00D90B2E" w:rsidRPr="00997029" w:rsidRDefault="00D90B2E" w:rsidP="000829B1">
    <w:pPr>
      <w:pStyle w:val="Header"/>
    </w:pPr>
  </w:p>
  <w:p w:rsidR="00D90B2E" w:rsidRPr="00797511" w:rsidRDefault="00D90B2E">
    <w:pPr>
      <w:pStyle w:val="Header"/>
      <w:rPr>
        <w:lang w:val="es-ES_tradnl"/>
      </w:rPr>
    </w:pPr>
    <w:r w:rsidRPr="00797511">
      <w:rPr>
        <w:lang w:val="es-ES_tradnl"/>
      </w:rPr>
      <w:t>ANEXO III</w:t>
    </w:r>
  </w:p>
  <w:p w:rsidR="00D90B2E" w:rsidRDefault="00D90B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C80CD4"/>
    <w:multiLevelType w:val="hybridMultilevel"/>
    <w:tmpl w:val="5FBC2798"/>
    <w:lvl w:ilvl="0" w:tplc="3668806E">
      <w:start w:val="1"/>
      <w:numFmt w:val="lowerLetter"/>
      <w:lvlText w:val="(%1)"/>
      <w:lvlJc w:val="left"/>
      <w:pPr>
        <w:ind w:left="1290" w:hanging="360"/>
      </w:pPr>
      <w:rPr>
        <w:rFonts w:cs="Times New Roman" w:hint="default"/>
      </w:rPr>
    </w:lvl>
    <w:lvl w:ilvl="1" w:tplc="04090019" w:tentative="1">
      <w:start w:val="1"/>
      <w:numFmt w:val="lowerLetter"/>
      <w:lvlText w:val="%2."/>
      <w:lvlJc w:val="left"/>
      <w:pPr>
        <w:ind w:left="2010" w:hanging="360"/>
      </w:pPr>
      <w:rPr>
        <w:rFonts w:cs="Times New Roman"/>
      </w:rPr>
    </w:lvl>
    <w:lvl w:ilvl="2" w:tplc="0409001B" w:tentative="1">
      <w:start w:val="1"/>
      <w:numFmt w:val="lowerRoman"/>
      <w:lvlText w:val="%3."/>
      <w:lvlJc w:val="right"/>
      <w:pPr>
        <w:ind w:left="2730" w:hanging="180"/>
      </w:pPr>
      <w:rPr>
        <w:rFonts w:cs="Times New Roman"/>
      </w:rPr>
    </w:lvl>
    <w:lvl w:ilvl="3" w:tplc="0409000F" w:tentative="1">
      <w:start w:val="1"/>
      <w:numFmt w:val="decimal"/>
      <w:lvlText w:val="%4."/>
      <w:lvlJc w:val="left"/>
      <w:pPr>
        <w:ind w:left="3450" w:hanging="360"/>
      </w:pPr>
      <w:rPr>
        <w:rFonts w:cs="Times New Roman"/>
      </w:rPr>
    </w:lvl>
    <w:lvl w:ilvl="4" w:tplc="04090019" w:tentative="1">
      <w:start w:val="1"/>
      <w:numFmt w:val="lowerLetter"/>
      <w:lvlText w:val="%5."/>
      <w:lvlJc w:val="left"/>
      <w:pPr>
        <w:ind w:left="4170" w:hanging="360"/>
      </w:pPr>
      <w:rPr>
        <w:rFonts w:cs="Times New Roman"/>
      </w:rPr>
    </w:lvl>
    <w:lvl w:ilvl="5" w:tplc="0409001B" w:tentative="1">
      <w:start w:val="1"/>
      <w:numFmt w:val="lowerRoman"/>
      <w:lvlText w:val="%6."/>
      <w:lvlJc w:val="right"/>
      <w:pPr>
        <w:ind w:left="4890" w:hanging="180"/>
      </w:pPr>
      <w:rPr>
        <w:rFonts w:cs="Times New Roman"/>
      </w:rPr>
    </w:lvl>
    <w:lvl w:ilvl="6" w:tplc="0409000F" w:tentative="1">
      <w:start w:val="1"/>
      <w:numFmt w:val="decimal"/>
      <w:lvlText w:val="%7."/>
      <w:lvlJc w:val="left"/>
      <w:pPr>
        <w:ind w:left="5610" w:hanging="360"/>
      </w:pPr>
      <w:rPr>
        <w:rFonts w:cs="Times New Roman"/>
      </w:rPr>
    </w:lvl>
    <w:lvl w:ilvl="7" w:tplc="04090019" w:tentative="1">
      <w:start w:val="1"/>
      <w:numFmt w:val="lowerLetter"/>
      <w:lvlText w:val="%8."/>
      <w:lvlJc w:val="left"/>
      <w:pPr>
        <w:ind w:left="6330" w:hanging="360"/>
      </w:pPr>
      <w:rPr>
        <w:rFonts w:cs="Times New Roman"/>
      </w:rPr>
    </w:lvl>
    <w:lvl w:ilvl="8" w:tplc="0409001B" w:tentative="1">
      <w:start w:val="1"/>
      <w:numFmt w:val="lowerRoman"/>
      <w:lvlText w:val="%9."/>
      <w:lvlJc w:val="right"/>
      <w:pPr>
        <w:ind w:left="7050" w:hanging="180"/>
      </w:pPr>
      <w:rPr>
        <w:rFonts w:cs="Times New Roman"/>
      </w:rPr>
    </w:lvl>
  </w:abstractNum>
  <w:abstractNum w:abstractNumId="1">
    <w:nsid w:val="5D7A4AF8"/>
    <w:multiLevelType w:val="hybridMultilevel"/>
    <w:tmpl w:val="801E79B4"/>
    <w:lvl w:ilvl="0" w:tplc="0409000F">
      <w:start w:val="1"/>
      <w:numFmt w:val="decimal"/>
      <w:lvlText w:val="%1."/>
      <w:lvlJc w:val="left"/>
      <w:pPr>
        <w:ind w:left="1287" w:hanging="360"/>
      </w:pPr>
      <w:rPr>
        <w:rFonts w:cs="Times New Roman"/>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24"/>
  </w:docVars>
  <w:rsids>
    <w:rsidRoot w:val="00831393"/>
    <w:rsid w:val="00001380"/>
    <w:rsid w:val="00001D48"/>
    <w:rsid w:val="00010CF3"/>
    <w:rsid w:val="00011E27"/>
    <w:rsid w:val="000148BC"/>
    <w:rsid w:val="0002146B"/>
    <w:rsid w:val="00024AB8"/>
    <w:rsid w:val="00036028"/>
    <w:rsid w:val="00041B1A"/>
    <w:rsid w:val="00042ED6"/>
    <w:rsid w:val="000446B9"/>
    <w:rsid w:val="00047E21"/>
    <w:rsid w:val="0006712C"/>
    <w:rsid w:val="000736A4"/>
    <w:rsid w:val="000829B1"/>
    <w:rsid w:val="00085505"/>
    <w:rsid w:val="00086155"/>
    <w:rsid w:val="000A0215"/>
    <w:rsid w:val="000C7021"/>
    <w:rsid w:val="000D0FDD"/>
    <w:rsid w:val="000D6BBC"/>
    <w:rsid w:val="000D7780"/>
    <w:rsid w:val="000E3C68"/>
    <w:rsid w:val="000E7FF4"/>
    <w:rsid w:val="000F31A1"/>
    <w:rsid w:val="00101C3C"/>
    <w:rsid w:val="00105929"/>
    <w:rsid w:val="00110481"/>
    <w:rsid w:val="001131D5"/>
    <w:rsid w:val="00123050"/>
    <w:rsid w:val="001259E7"/>
    <w:rsid w:val="00127A92"/>
    <w:rsid w:val="00127FB2"/>
    <w:rsid w:val="00131A72"/>
    <w:rsid w:val="001334FF"/>
    <w:rsid w:val="00141DB8"/>
    <w:rsid w:val="00146FBB"/>
    <w:rsid w:val="0016635B"/>
    <w:rsid w:val="0017474A"/>
    <w:rsid w:val="001758C6"/>
    <w:rsid w:val="00183A50"/>
    <w:rsid w:val="00194EF2"/>
    <w:rsid w:val="001A2061"/>
    <w:rsid w:val="001C3DF3"/>
    <w:rsid w:val="001C4399"/>
    <w:rsid w:val="001D7836"/>
    <w:rsid w:val="001E0E9D"/>
    <w:rsid w:val="001E20ED"/>
    <w:rsid w:val="001E315A"/>
    <w:rsid w:val="001E4247"/>
    <w:rsid w:val="001E700D"/>
    <w:rsid w:val="001F1F2A"/>
    <w:rsid w:val="0021332C"/>
    <w:rsid w:val="00213982"/>
    <w:rsid w:val="00227BC5"/>
    <w:rsid w:val="00227F04"/>
    <w:rsid w:val="00237943"/>
    <w:rsid w:val="00237C7D"/>
    <w:rsid w:val="0024416D"/>
    <w:rsid w:val="002459B3"/>
    <w:rsid w:val="00251565"/>
    <w:rsid w:val="0025789B"/>
    <w:rsid w:val="002642E3"/>
    <w:rsid w:val="002650D4"/>
    <w:rsid w:val="0027309C"/>
    <w:rsid w:val="00274F35"/>
    <w:rsid w:val="002800A0"/>
    <w:rsid w:val="00281060"/>
    <w:rsid w:val="002904B2"/>
    <w:rsid w:val="0029439F"/>
    <w:rsid w:val="002A00A9"/>
    <w:rsid w:val="002A6E50"/>
    <w:rsid w:val="002B086E"/>
    <w:rsid w:val="002C256A"/>
    <w:rsid w:val="002C72B4"/>
    <w:rsid w:val="002E52CB"/>
    <w:rsid w:val="002E7BA1"/>
    <w:rsid w:val="002F78FA"/>
    <w:rsid w:val="0030143D"/>
    <w:rsid w:val="00303401"/>
    <w:rsid w:val="003040E8"/>
    <w:rsid w:val="00305A7F"/>
    <w:rsid w:val="00307798"/>
    <w:rsid w:val="0031194A"/>
    <w:rsid w:val="003147E6"/>
    <w:rsid w:val="003152FE"/>
    <w:rsid w:val="00327436"/>
    <w:rsid w:val="003330B5"/>
    <w:rsid w:val="00344BD6"/>
    <w:rsid w:val="00351333"/>
    <w:rsid w:val="0035528D"/>
    <w:rsid w:val="00357DD0"/>
    <w:rsid w:val="00361821"/>
    <w:rsid w:val="0037652C"/>
    <w:rsid w:val="0039010E"/>
    <w:rsid w:val="00394312"/>
    <w:rsid w:val="003A0556"/>
    <w:rsid w:val="003A17C8"/>
    <w:rsid w:val="003A2922"/>
    <w:rsid w:val="003B29C8"/>
    <w:rsid w:val="003C563E"/>
    <w:rsid w:val="003C788A"/>
    <w:rsid w:val="003D227C"/>
    <w:rsid w:val="003D2B4D"/>
    <w:rsid w:val="003D4019"/>
    <w:rsid w:val="003E2D1D"/>
    <w:rsid w:val="003E4DBA"/>
    <w:rsid w:val="003F6136"/>
    <w:rsid w:val="00423126"/>
    <w:rsid w:val="00424C70"/>
    <w:rsid w:val="00427139"/>
    <w:rsid w:val="00427ED4"/>
    <w:rsid w:val="00435111"/>
    <w:rsid w:val="00444300"/>
    <w:rsid w:val="00444A88"/>
    <w:rsid w:val="0047017D"/>
    <w:rsid w:val="00474DA4"/>
    <w:rsid w:val="0047589D"/>
    <w:rsid w:val="00475EB6"/>
    <w:rsid w:val="00476098"/>
    <w:rsid w:val="00492654"/>
    <w:rsid w:val="004960F6"/>
    <w:rsid w:val="004A2529"/>
    <w:rsid w:val="004B1238"/>
    <w:rsid w:val="004B278C"/>
    <w:rsid w:val="004B329A"/>
    <w:rsid w:val="004C3D30"/>
    <w:rsid w:val="004C41B0"/>
    <w:rsid w:val="004D047D"/>
    <w:rsid w:val="004E2CF9"/>
    <w:rsid w:val="004F305A"/>
    <w:rsid w:val="004F67B1"/>
    <w:rsid w:val="00512164"/>
    <w:rsid w:val="005166BC"/>
    <w:rsid w:val="00517D57"/>
    <w:rsid w:val="00520297"/>
    <w:rsid w:val="00520F44"/>
    <w:rsid w:val="005338F9"/>
    <w:rsid w:val="0054281C"/>
    <w:rsid w:val="005437A2"/>
    <w:rsid w:val="0055268D"/>
    <w:rsid w:val="0055751D"/>
    <w:rsid w:val="005616E9"/>
    <w:rsid w:val="00572650"/>
    <w:rsid w:val="00572E44"/>
    <w:rsid w:val="00576BE4"/>
    <w:rsid w:val="005A11FB"/>
    <w:rsid w:val="005A3F0A"/>
    <w:rsid w:val="005A400A"/>
    <w:rsid w:val="005A461A"/>
    <w:rsid w:val="005B4836"/>
    <w:rsid w:val="005C5085"/>
    <w:rsid w:val="005C54F4"/>
    <w:rsid w:val="005C62B8"/>
    <w:rsid w:val="005E382F"/>
    <w:rsid w:val="005F7F5D"/>
    <w:rsid w:val="00612379"/>
    <w:rsid w:val="00614B52"/>
    <w:rsid w:val="00615239"/>
    <w:rsid w:val="0061555F"/>
    <w:rsid w:val="00626392"/>
    <w:rsid w:val="00636C0B"/>
    <w:rsid w:val="00641200"/>
    <w:rsid w:val="006413AA"/>
    <w:rsid w:val="006465D9"/>
    <w:rsid w:val="0064726A"/>
    <w:rsid w:val="006572ED"/>
    <w:rsid w:val="00662A17"/>
    <w:rsid w:val="00663ED8"/>
    <w:rsid w:val="00664515"/>
    <w:rsid w:val="0066557B"/>
    <w:rsid w:val="00674EBF"/>
    <w:rsid w:val="00687179"/>
    <w:rsid w:val="00687EB4"/>
    <w:rsid w:val="00691B46"/>
    <w:rsid w:val="006B0B13"/>
    <w:rsid w:val="006B1643"/>
    <w:rsid w:val="006B17D2"/>
    <w:rsid w:val="006B45FA"/>
    <w:rsid w:val="006C224E"/>
    <w:rsid w:val="006C2ACF"/>
    <w:rsid w:val="006F73D2"/>
    <w:rsid w:val="00706C52"/>
    <w:rsid w:val="00722223"/>
    <w:rsid w:val="00732721"/>
    <w:rsid w:val="00732DEC"/>
    <w:rsid w:val="00735BD5"/>
    <w:rsid w:val="00744160"/>
    <w:rsid w:val="0075117E"/>
    <w:rsid w:val="00753D11"/>
    <w:rsid w:val="007556F6"/>
    <w:rsid w:val="00760EEF"/>
    <w:rsid w:val="00770429"/>
    <w:rsid w:val="00773DCE"/>
    <w:rsid w:val="007753CE"/>
    <w:rsid w:val="00777EE5"/>
    <w:rsid w:val="00783275"/>
    <w:rsid w:val="00784836"/>
    <w:rsid w:val="00785AB6"/>
    <w:rsid w:val="0079023E"/>
    <w:rsid w:val="00797511"/>
    <w:rsid w:val="007B0DB7"/>
    <w:rsid w:val="007B55F2"/>
    <w:rsid w:val="007B6894"/>
    <w:rsid w:val="007D0B9D"/>
    <w:rsid w:val="007D19B0"/>
    <w:rsid w:val="007F498F"/>
    <w:rsid w:val="00800D60"/>
    <w:rsid w:val="0080679D"/>
    <w:rsid w:val="008108B0"/>
    <w:rsid w:val="00811B20"/>
    <w:rsid w:val="008157CE"/>
    <w:rsid w:val="0082296E"/>
    <w:rsid w:val="00824099"/>
    <w:rsid w:val="00825FF0"/>
    <w:rsid w:val="00831393"/>
    <w:rsid w:val="008318DF"/>
    <w:rsid w:val="00834BAC"/>
    <w:rsid w:val="00836E88"/>
    <w:rsid w:val="008439F6"/>
    <w:rsid w:val="008465DA"/>
    <w:rsid w:val="008511D0"/>
    <w:rsid w:val="00855DBD"/>
    <w:rsid w:val="00867AC1"/>
    <w:rsid w:val="00870D31"/>
    <w:rsid w:val="00880403"/>
    <w:rsid w:val="00887339"/>
    <w:rsid w:val="008A395B"/>
    <w:rsid w:val="008A743F"/>
    <w:rsid w:val="008B1749"/>
    <w:rsid w:val="008B51D0"/>
    <w:rsid w:val="008C0970"/>
    <w:rsid w:val="008C6D81"/>
    <w:rsid w:val="008D1AFC"/>
    <w:rsid w:val="008D2CF7"/>
    <w:rsid w:val="008E793E"/>
    <w:rsid w:val="008F3BBB"/>
    <w:rsid w:val="00900C26"/>
    <w:rsid w:val="0090197F"/>
    <w:rsid w:val="00905DFE"/>
    <w:rsid w:val="00906DDC"/>
    <w:rsid w:val="00912EAA"/>
    <w:rsid w:val="00913F75"/>
    <w:rsid w:val="00917291"/>
    <w:rsid w:val="00934E09"/>
    <w:rsid w:val="00936253"/>
    <w:rsid w:val="00970FED"/>
    <w:rsid w:val="00972DE6"/>
    <w:rsid w:val="0098782B"/>
    <w:rsid w:val="00997029"/>
    <w:rsid w:val="009A3BF3"/>
    <w:rsid w:val="009C1774"/>
    <w:rsid w:val="009D0DE5"/>
    <w:rsid w:val="009D690D"/>
    <w:rsid w:val="009E65B6"/>
    <w:rsid w:val="009F07A2"/>
    <w:rsid w:val="009F2D81"/>
    <w:rsid w:val="009F39AA"/>
    <w:rsid w:val="009F60DC"/>
    <w:rsid w:val="00A006B1"/>
    <w:rsid w:val="00A01CB0"/>
    <w:rsid w:val="00A022AB"/>
    <w:rsid w:val="00A33B08"/>
    <w:rsid w:val="00A34BAA"/>
    <w:rsid w:val="00A37830"/>
    <w:rsid w:val="00A41F9C"/>
    <w:rsid w:val="00A42AC3"/>
    <w:rsid w:val="00A430CF"/>
    <w:rsid w:val="00A54309"/>
    <w:rsid w:val="00A55DB5"/>
    <w:rsid w:val="00A96893"/>
    <w:rsid w:val="00A96DE5"/>
    <w:rsid w:val="00A9772F"/>
    <w:rsid w:val="00AA2783"/>
    <w:rsid w:val="00AB2B93"/>
    <w:rsid w:val="00AD4CF3"/>
    <w:rsid w:val="00AE0027"/>
    <w:rsid w:val="00AE0EF1"/>
    <w:rsid w:val="00B07301"/>
    <w:rsid w:val="00B224DE"/>
    <w:rsid w:val="00B259EA"/>
    <w:rsid w:val="00B4571F"/>
    <w:rsid w:val="00B471B7"/>
    <w:rsid w:val="00B52DBD"/>
    <w:rsid w:val="00B53912"/>
    <w:rsid w:val="00B56DC7"/>
    <w:rsid w:val="00B64A28"/>
    <w:rsid w:val="00B6554A"/>
    <w:rsid w:val="00B660F0"/>
    <w:rsid w:val="00B8307C"/>
    <w:rsid w:val="00B84BBD"/>
    <w:rsid w:val="00B85347"/>
    <w:rsid w:val="00B965F2"/>
    <w:rsid w:val="00BA43FB"/>
    <w:rsid w:val="00BB049B"/>
    <w:rsid w:val="00BC127D"/>
    <w:rsid w:val="00BC1FE6"/>
    <w:rsid w:val="00BC4F0A"/>
    <w:rsid w:val="00BD4C24"/>
    <w:rsid w:val="00BD6094"/>
    <w:rsid w:val="00BE1375"/>
    <w:rsid w:val="00BF674F"/>
    <w:rsid w:val="00C061B6"/>
    <w:rsid w:val="00C102D6"/>
    <w:rsid w:val="00C21DBF"/>
    <w:rsid w:val="00C2446C"/>
    <w:rsid w:val="00C36AE5"/>
    <w:rsid w:val="00C41F17"/>
    <w:rsid w:val="00C54BF4"/>
    <w:rsid w:val="00C5791C"/>
    <w:rsid w:val="00C61756"/>
    <w:rsid w:val="00C6183C"/>
    <w:rsid w:val="00C66290"/>
    <w:rsid w:val="00C72B7A"/>
    <w:rsid w:val="00C80AF4"/>
    <w:rsid w:val="00C825EF"/>
    <w:rsid w:val="00C973F2"/>
    <w:rsid w:val="00CA619C"/>
    <w:rsid w:val="00CA774A"/>
    <w:rsid w:val="00CA7EE3"/>
    <w:rsid w:val="00CB5A25"/>
    <w:rsid w:val="00CB7FD0"/>
    <w:rsid w:val="00CC111A"/>
    <w:rsid w:val="00CC11B0"/>
    <w:rsid w:val="00CD3AD7"/>
    <w:rsid w:val="00CD4F2D"/>
    <w:rsid w:val="00CE1B21"/>
    <w:rsid w:val="00CE3FA1"/>
    <w:rsid w:val="00CF7E36"/>
    <w:rsid w:val="00D01BE3"/>
    <w:rsid w:val="00D05245"/>
    <w:rsid w:val="00D06433"/>
    <w:rsid w:val="00D1591C"/>
    <w:rsid w:val="00D2144B"/>
    <w:rsid w:val="00D24210"/>
    <w:rsid w:val="00D33483"/>
    <w:rsid w:val="00D3708D"/>
    <w:rsid w:val="00D40426"/>
    <w:rsid w:val="00D4234A"/>
    <w:rsid w:val="00D57C96"/>
    <w:rsid w:val="00D6306B"/>
    <w:rsid w:val="00D80C7C"/>
    <w:rsid w:val="00D90B2E"/>
    <w:rsid w:val="00D91203"/>
    <w:rsid w:val="00D92405"/>
    <w:rsid w:val="00D95174"/>
    <w:rsid w:val="00D95A5C"/>
    <w:rsid w:val="00DA2A0A"/>
    <w:rsid w:val="00DA6F36"/>
    <w:rsid w:val="00DC00EA"/>
    <w:rsid w:val="00DC0626"/>
    <w:rsid w:val="00DC29A3"/>
    <w:rsid w:val="00DC56E3"/>
    <w:rsid w:val="00DC691D"/>
    <w:rsid w:val="00DD0210"/>
    <w:rsid w:val="00DD532C"/>
    <w:rsid w:val="00DE4759"/>
    <w:rsid w:val="00DE7DC1"/>
    <w:rsid w:val="00E06A8F"/>
    <w:rsid w:val="00E30D8F"/>
    <w:rsid w:val="00E338AD"/>
    <w:rsid w:val="00E42D59"/>
    <w:rsid w:val="00E43A56"/>
    <w:rsid w:val="00E66987"/>
    <w:rsid w:val="00E71AD9"/>
    <w:rsid w:val="00E72D49"/>
    <w:rsid w:val="00E7593C"/>
    <w:rsid w:val="00E7678A"/>
    <w:rsid w:val="00E862E5"/>
    <w:rsid w:val="00E935F1"/>
    <w:rsid w:val="00E94A81"/>
    <w:rsid w:val="00EA1FFB"/>
    <w:rsid w:val="00EB01AE"/>
    <w:rsid w:val="00EB048E"/>
    <w:rsid w:val="00EB3EFA"/>
    <w:rsid w:val="00EE4D5E"/>
    <w:rsid w:val="00EF2F89"/>
    <w:rsid w:val="00F04DEB"/>
    <w:rsid w:val="00F1237A"/>
    <w:rsid w:val="00F15836"/>
    <w:rsid w:val="00F22CBD"/>
    <w:rsid w:val="00F37961"/>
    <w:rsid w:val="00F45A5A"/>
    <w:rsid w:val="00F474C6"/>
    <w:rsid w:val="00F51D2F"/>
    <w:rsid w:val="00F54EF5"/>
    <w:rsid w:val="00F6334D"/>
    <w:rsid w:val="00F7695E"/>
    <w:rsid w:val="00F95206"/>
    <w:rsid w:val="00FA49AB"/>
    <w:rsid w:val="00FB0D37"/>
    <w:rsid w:val="00FB11C1"/>
    <w:rsid w:val="00FB4164"/>
    <w:rsid w:val="00FB698F"/>
    <w:rsid w:val="00FE042E"/>
    <w:rsid w:val="00FE30E9"/>
    <w:rsid w:val="00FE39C7"/>
    <w:rsid w:val="00FE4AF3"/>
    <w:rsid w:val="00FF544D"/>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50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37961"/>
    <w:pPr>
      <w:keepNext/>
      <w:outlineLvl w:val="0"/>
    </w:pPr>
    <w:rPr>
      <w:caps/>
    </w:rPr>
  </w:style>
  <w:style w:type="paragraph" w:styleId="Heading2">
    <w:name w:val="heading 2"/>
    <w:basedOn w:val="Normal"/>
    <w:next w:val="Normal"/>
    <w:link w:val="Heading2Char"/>
    <w:autoRedefine/>
    <w:uiPriority w:val="99"/>
    <w:qFormat/>
    <w:rsid w:val="00F37961"/>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F37961"/>
    <w:pPr>
      <w:keepNext/>
      <w:ind w:left="567"/>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A25"/>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227BC5"/>
    <w:rPr>
      <w:rFonts w:ascii="Arial" w:hAnsi="Arial" w:cs="Times New Roman"/>
      <w:u w:val="single"/>
    </w:rPr>
  </w:style>
  <w:style w:type="character" w:customStyle="1" w:styleId="Heading3Char">
    <w:name w:val="Heading 3 Char"/>
    <w:basedOn w:val="DefaultParagraphFont"/>
    <w:link w:val="Heading3"/>
    <w:uiPriority w:val="99"/>
    <w:semiHidden/>
    <w:locked/>
    <w:rsid w:val="00CB5A25"/>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B5A25"/>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B5A25"/>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CB5A25"/>
    <w:rPr>
      <w:rFonts w:ascii="Cambria" w:hAnsi="Cambria" w:cs="Times New Roman"/>
      <w:lang w:val="en-US" w:eastAsia="en-US"/>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B5A25"/>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CB5A25"/>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CB5A25"/>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37961"/>
    <w:pPr>
      <w:spacing w:line="280" w:lineRule="exact"/>
      <w:ind w:left="1361"/>
    </w:pPr>
    <w:rPr>
      <w:b/>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uiPriority w:val="99"/>
    <w:rsid w:val="005C5085"/>
    <w:pPr>
      <w:spacing w:before="60"/>
      <w:ind w:left="284" w:hanging="284"/>
    </w:pPr>
    <w:rPr>
      <w:sz w:val="16"/>
    </w:rPr>
  </w:style>
  <w:style w:type="character" w:customStyle="1" w:styleId="FootnoteTextChar">
    <w:name w:val="Footnote Text Char"/>
    <w:basedOn w:val="DefaultParagraphFont"/>
    <w:link w:val="FootnoteText"/>
    <w:uiPriority w:val="99"/>
    <w:semiHidden/>
    <w:locked/>
    <w:rsid w:val="00CB5A25"/>
    <w:rPr>
      <w:rFonts w:ascii="Arial" w:hAnsi="Arial" w:cs="Times New Roman"/>
      <w:sz w:val="20"/>
      <w:szCs w:val="20"/>
      <w:lang w:val="en-US" w:eastAsia="en-US"/>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CB5A25"/>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B5A25"/>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CB5A25"/>
    <w:rPr>
      <w:rFonts w:ascii="Arial" w:hAnsi="Arial" w:cs="Times New Roman"/>
      <w:sz w:val="20"/>
      <w:szCs w:val="20"/>
      <w:lang w:val="en-US" w:eastAsia="en-US"/>
    </w:rPr>
  </w:style>
  <w:style w:type="character" w:customStyle="1" w:styleId="Doclang">
    <w:name w:val="Doc_lang"/>
    <w:uiPriority w:val="99"/>
    <w:rsid w:val="00F37961"/>
    <w:rPr>
      <w:rFonts w:ascii="Arial" w:hAnsi="Arial"/>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CB5A25"/>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uiPriority w:val="99"/>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CB5A25"/>
    <w:rPr>
      <w:rFonts w:ascii="Arial" w:hAnsi="Arial" w:cs="Times New Roman"/>
      <w:sz w:val="20"/>
      <w:szCs w:val="20"/>
      <w:lang w:val="en-US" w:eastAsia="en-US"/>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CB5A25"/>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spacing w:val="10"/>
      <w:lang w:val="fr-FR"/>
    </w:rPr>
  </w:style>
  <w:style w:type="paragraph" w:customStyle="1" w:styleId="Country">
    <w:name w:val="Country"/>
    <w:basedOn w:val="Normal"/>
    <w:uiPriority w:val="99"/>
    <w:semiHidden/>
    <w:rsid w:val="00F37961"/>
    <w:pPr>
      <w:spacing w:before="60" w:after="480"/>
      <w:jc w:val="center"/>
    </w:pPr>
  </w:style>
  <w:style w:type="paragraph" w:customStyle="1" w:styleId="Lettrine">
    <w:name w:val="Lettrine"/>
    <w:basedOn w:val="Normal"/>
    <w:uiPriority w:val="99"/>
    <w:rsid w:val="00F37961"/>
    <w:pPr>
      <w:spacing w:after="120" w:line="340" w:lineRule="atLeast"/>
      <w:jc w:val="right"/>
    </w:pPr>
    <w:rPr>
      <w:b/>
      <w:bCs/>
      <w:sz w:val="56"/>
    </w:rPr>
  </w:style>
  <w:style w:type="paragraph" w:customStyle="1" w:styleId="LogoUPOV">
    <w:name w:val="LogoUPOV"/>
    <w:basedOn w:val="Normal"/>
    <w:uiPriority w:val="99"/>
    <w:rsid w:val="00F37961"/>
    <w:pPr>
      <w:spacing w:before="720"/>
      <w:jc w:val="center"/>
    </w:pPr>
  </w:style>
  <w:style w:type="paragraph" w:customStyle="1" w:styleId="Sessiontc">
    <w:name w:val="Session_tc"/>
    <w:basedOn w:val="StyleSessionAllcaps"/>
    <w:uiPriority w:val="99"/>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uiPriority w:val="99"/>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semiHidden/>
    <w:rsid w:val="00F37961"/>
    <w:pPr>
      <w:spacing w:before="240" w:after="600"/>
      <w:jc w:val="center"/>
    </w:pPr>
    <w:rPr>
      <w:i/>
    </w:rPr>
  </w:style>
  <w:style w:type="character" w:customStyle="1" w:styleId="CodeChar">
    <w:name w:val="Code Char"/>
    <w:link w:val="Code"/>
    <w:uiPriority w:val="99"/>
    <w:locked/>
    <w:rsid w:val="00D3708D"/>
    <w:rPr>
      <w:rFonts w:ascii="Arial" w:hAnsi="Arial"/>
      <w:b/>
      <w:spacing w:val="10"/>
      <w:lang w:val="fr-FR" w:eastAsia="en-US"/>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link w:val="Docoriginal"/>
    <w:uiPriority w:val="99"/>
    <w:locked/>
    <w:rsid w:val="00F37961"/>
    <w:rPr>
      <w:rFonts w:ascii="Arial" w:hAnsi="Arial"/>
      <w:b/>
      <w:spacing w:val="10"/>
      <w:lang w:val="en-US" w:eastAsia="en-US"/>
    </w:rPr>
  </w:style>
  <w:style w:type="character" w:customStyle="1" w:styleId="StyleDocoriginalNotBoldChar">
    <w:name w:val="Style Doc_original + Not Bold Char"/>
    <w:link w:val="StyleDocoriginalNotBold"/>
    <w:uiPriority w:val="99"/>
    <w:locked/>
    <w:rsid w:val="00F37961"/>
    <w:rPr>
      <w:rFonts w:ascii="Arial" w:hAnsi="Arial"/>
      <w:b/>
      <w:spacing w:val="10"/>
      <w:lang w:val="en-US" w:eastAsia="en-US"/>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link w:val="StyleDocoriginal"/>
    <w:uiPriority w:val="99"/>
    <w:locked/>
    <w:rsid w:val="00F37961"/>
    <w:rPr>
      <w:rFonts w:ascii="Arial" w:hAnsi="Arial"/>
      <w:b/>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style>
  <w:style w:type="character" w:customStyle="1" w:styleId="StyleStyleDocoriginalNotBoldNotBoldChar">
    <w:name w:val="Style Style Doc_original + Not Bold + Not Bold Char"/>
    <w:link w:val="StyleStyleDocoriginalNotBoldNotBold"/>
    <w:uiPriority w:val="99"/>
    <w:locked/>
    <w:rsid w:val="00281060"/>
    <w:rPr>
      <w:rFonts w:ascii="Arial" w:hAnsi="Arial"/>
      <w:b/>
      <w:spacing w:val="10"/>
      <w:lang w:val="en-US" w:eastAsia="en-US"/>
    </w:rPr>
  </w:style>
  <w:style w:type="character" w:customStyle="1" w:styleId="StyleDocoriginalNotBold1">
    <w:name w:val="Style Doc_original + Not Bold1"/>
    <w:uiPriority w:val="99"/>
    <w:rsid w:val="00F37961"/>
    <w:rPr>
      <w:rFonts w:ascii="Arial" w:hAnsi="Arial"/>
      <w:b/>
      <w:spacing w:val="10"/>
      <w:lang w:val="en-US" w:eastAsia="en-US"/>
    </w:rPr>
  </w:style>
  <w:style w:type="character" w:customStyle="1" w:styleId="StyleDoclangBold">
    <w:name w:val="Style Doc_lang + Bold"/>
    <w:uiPriority w:val="99"/>
    <w:rsid w:val="00F37961"/>
    <w:rPr>
      <w:rFonts w:ascii="Arial" w:hAnsi="Arial"/>
      <w:b/>
      <w:sz w:val="20"/>
      <w:lang w:val="en-US"/>
    </w:rPr>
  </w:style>
  <w:style w:type="paragraph" w:styleId="TOC2">
    <w:name w:val="toc 2"/>
    <w:basedOn w:val="Normal"/>
    <w:next w:val="Normal"/>
    <w:autoRedefine/>
    <w:uiPriority w:val="39"/>
    <w:rsid w:val="00F37961"/>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semiHidden/>
    <w:rsid w:val="00F37961"/>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127A92"/>
    <w:pPr>
      <w:tabs>
        <w:tab w:val="right" w:leader="dot" w:pos="9639"/>
      </w:tabs>
      <w:spacing w:before="120"/>
      <w:ind w:right="850"/>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sz w:val="16"/>
      <w:szCs w:val="16"/>
      <w:lang w:val="es-ES_tradnl" w:eastAsia="es-ES_tradnl"/>
    </w:rPr>
  </w:style>
  <w:style w:type="character" w:customStyle="1" w:styleId="BalloonTextChar">
    <w:name w:val="Balloon Text Char"/>
    <w:basedOn w:val="DefaultParagraphFont"/>
    <w:link w:val="BalloonText"/>
    <w:uiPriority w:val="99"/>
    <w:locked/>
    <w:rsid w:val="00664515"/>
    <w:rPr>
      <w:rFonts w:ascii="Tahoma" w:hAnsi="Tahoma" w:cs="Times New Roman"/>
      <w:sz w:val="16"/>
    </w:rPr>
  </w:style>
  <w:style w:type="table" w:styleId="TableGrid">
    <w:name w:val="Table Grid"/>
    <w:basedOn w:val="TableNormal"/>
    <w:uiPriority w:val="99"/>
    <w:rsid w:val="005A3F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para">
    <w:name w:val="dec para"/>
    <w:basedOn w:val="Normal"/>
    <w:link w:val="decparaChar"/>
    <w:uiPriority w:val="99"/>
    <w:rsid w:val="00444300"/>
    <w:pPr>
      <w:ind w:left="4536"/>
    </w:pPr>
    <w:rPr>
      <w:i/>
      <w:spacing w:val="-2"/>
      <w:lang w:val="es-ES_tradnl" w:eastAsia="es-ES_tradnl"/>
    </w:rPr>
  </w:style>
  <w:style w:type="paragraph" w:styleId="ListParagraph">
    <w:name w:val="List Paragraph"/>
    <w:basedOn w:val="Normal"/>
    <w:uiPriority w:val="99"/>
    <w:qFormat/>
    <w:rsid w:val="004F67B1"/>
    <w:pPr>
      <w:ind w:left="720"/>
      <w:contextualSpacing/>
    </w:pPr>
  </w:style>
  <w:style w:type="character" w:customStyle="1" w:styleId="decparaChar">
    <w:name w:val="dec para Char"/>
    <w:link w:val="decpara"/>
    <w:uiPriority w:val="99"/>
    <w:locked/>
    <w:rsid w:val="00444300"/>
    <w:rPr>
      <w:rFonts w:ascii="Arial" w:hAnsi="Arial"/>
      <w:i/>
      <w:spacing w:val="-2"/>
    </w:rPr>
  </w:style>
  <w:style w:type="paragraph" w:styleId="TOCHeading">
    <w:name w:val="TOC Heading"/>
    <w:basedOn w:val="Heading1"/>
    <w:next w:val="Normal"/>
    <w:uiPriority w:val="99"/>
    <w:qFormat/>
    <w:rsid w:val="00307798"/>
    <w:pPr>
      <w:keepLines/>
      <w:spacing w:before="480" w:line="276" w:lineRule="auto"/>
      <w:jc w:val="left"/>
      <w:outlineLvl w:val="9"/>
    </w:pPr>
    <w:rPr>
      <w:rFonts w:ascii="Cambria" w:hAnsi="Cambria"/>
      <w:b/>
      <w:bCs/>
      <w:caps w:val="0"/>
      <w:color w:val="365F91"/>
      <w:sz w:val="28"/>
      <w:szCs w:val="28"/>
      <w:lang w:eastAsia="ja-JP"/>
    </w:rPr>
  </w:style>
  <w:style w:type="character" w:styleId="FollowedHyperlink">
    <w:name w:val="FollowedHyperlink"/>
    <w:basedOn w:val="DefaultParagraphFont"/>
    <w:uiPriority w:val="99"/>
    <w:rsid w:val="004A2529"/>
    <w:rPr>
      <w:rFonts w:cs="Times New Roman"/>
      <w:color w:val="800080"/>
      <w:u w:val="single"/>
    </w:rPr>
  </w:style>
  <w:style w:type="character" w:customStyle="1" w:styleId="apple-converted-space">
    <w:name w:val="apple-converted-space"/>
    <w:basedOn w:val="DefaultParagraphFont"/>
    <w:rsid w:val="00E338AD"/>
  </w:style>
  <w:style w:type="paragraph" w:styleId="NormalWeb">
    <w:name w:val="Normal (Web)"/>
    <w:basedOn w:val="Normal"/>
    <w:uiPriority w:val="99"/>
    <w:semiHidden/>
    <w:unhideWhenUsed/>
    <w:rsid w:val="00357DD0"/>
    <w:pPr>
      <w:spacing w:before="100" w:beforeAutospacing="1" w:after="100" w:afterAutospacing="1"/>
      <w:jc w:val="left"/>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C5085"/>
    <w:pPr>
      <w:jc w:val="both"/>
    </w:pPr>
    <w:rPr>
      <w:rFonts w:ascii="Arial" w:hAnsi="Arial"/>
      <w:sz w:val="20"/>
      <w:szCs w:val="20"/>
      <w:lang w:val="en-US" w:eastAsia="en-US"/>
    </w:rPr>
  </w:style>
  <w:style w:type="paragraph" w:styleId="Heading1">
    <w:name w:val="heading 1"/>
    <w:basedOn w:val="Normal"/>
    <w:next w:val="Normal"/>
    <w:link w:val="Heading1Char"/>
    <w:autoRedefine/>
    <w:uiPriority w:val="99"/>
    <w:qFormat/>
    <w:rsid w:val="00F37961"/>
    <w:pPr>
      <w:keepNext/>
      <w:outlineLvl w:val="0"/>
    </w:pPr>
    <w:rPr>
      <w:caps/>
    </w:rPr>
  </w:style>
  <w:style w:type="paragraph" w:styleId="Heading2">
    <w:name w:val="heading 2"/>
    <w:basedOn w:val="Normal"/>
    <w:next w:val="Normal"/>
    <w:link w:val="Heading2Char"/>
    <w:autoRedefine/>
    <w:uiPriority w:val="99"/>
    <w:qFormat/>
    <w:rsid w:val="00F37961"/>
    <w:pPr>
      <w:keepNext/>
      <w:outlineLvl w:val="1"/>
    </w:pPr>
    <w:rPr>
      <w:u w:val="single"/>
      <w:lang w:val="es-ES_tradnl" w:eastAsia="es-ES_tradnl"/>
    </w:rPr>
  </w:style>
  <w:style w:type="paragraph" w:styleId="Heading3">
    <w:name w:val="heading 3"/>
    <w:basedOn w:val="Normal"/>
    <w:next w:val="Normal"/>
    <w:link w:val="Heading3Char"/>
    <w:autoRedefine/>
    <w:uiPriority w:val="99"/>
    <w:qFormat/>
    <w:rsid w:val="00F37961"/>
    <w:pPr>
      <w:keepNext/>
      <w:outlineLvl w:val="2"/>
    </w:pPr>
    <w:rPr>
      <w:i/>
    </w:rPr>
  </w:style>
  <w:style w:type="paragraph" w:styleId="Heading4">
    <w:name w:val="heading 4"/>
    <w:basedOn w:val="Normal"/>
    <w:next w:val="Normal"/>
    <w:link w:val="Heading4Char"/>
    <w:autoRedefine/>
    <w:uiPriority w:val="99"/>
    <w:qFormat/>
    <w:rsid w:val="00F37961"/>
    <w:pPr>
      <w:keepNext/>
      <w:ind w:left="567"/>
      <w:outlineLvl w:val="3"/>
    </w:pPr>
    <w:rPr>
      <w:i/>
      <w:lang w:val="fr-FR"/>
    </w:rPr>
  </w:style>
  <w:style w:type="paragraph" w:styleId="Heading5">
    <w:name w:val="heading 5"/>
    <w:basedOn w:val="Normal"/>
    <w:next w:val="Normal"/>
    <w:link w:val="Heading5Char"/>
    <w:autoRedefine/>
    <w:uiPriority w:val="99"/>
    <w:qFormat/>
    <w:rsid w:val="00F37961"/>
    <w:pPr>
      <w:keepNext/>
      <w:ind w:left="1134" w:hanging="567"/>
      <w:outlineLvl w:val="4"/>
    </w:pPr>
    <w:rPr>
      <w:sz w:val="18"/>
      <w:szCs w:val="18"/>
    </w:rPr>
  </w:style>
  <w:style w:type="paragraph" w:styleId="Heading9">
    <w:name w:val="heading 9"/>
    <w:basedOn w:val="Normal"/>
    <w:next w:val="Normal"/>
    <w:link w:val="Heading9Char"/>
    <w:uiPriority w:val="99"/>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B5A25"/>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locked/>
    <w:rsid w:val="00227BC5"/>
    <w:rPr>
      <w:rFonts w:ascii="Arial" w:hAnsi="Arial" w:cs="Times New Roman"/>
      <w:u w:val="single"/>
    </w:rPr>
  </w:style>
  <w:style w:type="character" w:customStyle="1" w:styleId="Heading3Char">
    <w:name w:val="Heading 3 Char"/>
    <w:basedOn w:val="DefaultParagraphFont"/>
    <w:link w:val="Heading3"/>
    <w:uiPriority w:val="99"/>
    <w:semiHidden/>
    <w:locked/>
    <w:rsid w:val="00CB5A25"/>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CB5A25"/>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CB5A25"/>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CB5A25"/>
    <w:rPr>
      <w:rFonts w:ascii="Cambria" w:hAnsi="Cambria" w:cs="Times New Roman"/>
      <w:lang w:val="en-US" w:eastAsia="en-US"/>
    </w:rPr>
  </w:style>
  <w:style w:type="paragraph" w:styleId="Header">
    <w:name w:val="header"/>
    <w:basedOn w:val="Normal"/>
    <w:link w:val="HeaderChar"/>
    <w:autoRedefine/>
    <w:uiPriority w:val="99"/>
    <w:rsid w:val="00F37961"/>
    <w:pPr>
      <w:tabs>
        <w:tab w:val="center" w:pos="4536"/>
        <w:tab w:val="right" w:pos="9072"/>
      </w:tabs>
      <w:jc w:val="center"/>
    </w:pPr>
    <w:rPr>
      <w:lang w:val="fr-FR"/>
    </w:rPr>
  </w:style>
  <w:style w:type="character" w:customStyle="1" w:styleId="HeaderChar">
    <w:name w:val="Header Char"/>
    <w:basedOn w:val="DefaultParagraphFont"/>
    <w:link w:val="Header"/>
    <w:uiPriority w:val="99"/>
    <w:semiHidden/>
    <w:locked/>
    <w:rsid w:val="00CB5A25"/>
    <w:rPr>
      <w:rFonts w:ascii="Arial" w:hAnsi="Arial" w:cs="Times New Roman"/>
      <w:sz w:val="20"/>
      <w:szCs w:val="20"/>
      <w:lang w:val="en-US" w:eastAsia="en-US"/>
    </w:rPr>
  </w:style>
  <w:style w:type="paragraph" w:styleId="Footer">
    <w:name w:val="footer"/>
    <w:aliases w:val="doc_path_name"/>
    <w:basedOn w:val="Normal"/>
    <w:link w:val="FooterChar"/>
    <w:autoRedefine/>
    <w:uiPriority w:val="99"/>
    <w:rsid w:val="00F37961"/>
    <w:rPr>
      <w:sz w:val="14"/>
    </w:rPr>
  </w:style>
  <w:style w:type="character" w:customStyle="1" w:styleId="FooterChar">
    <w:name w:val="Footer Char"/>
    <w:aliases w:val="doc_path_name Char"/>
    <w:basedOn w:val="DefaultParagraphFont"/>
    <w:link w:val="Footer"/>
    <w:uiPriority w:val="99"/>
    <w:semiHidden/>
    <w:locked/>
    <w:rsid w:val="00CB5A25"/>
    <w:rPr>
      <w:rFonts w:ascii="Arial" w:hAnsi="Arial" w:cs="Times New Roman"/>
      <w:sz w:val="20"/>
      <w:szCs w:val="20"/>
      <w:lang w:val="en-US" w:eastAsia="en-US"/>
    </w:rPr>
  </w:style>
  <w:style w:type="character" w:styleId="PageNumber">
    <w:name w:val="page number"/>
    <w:basedOn w:val="DefaultParagraphFont"/>
    <w:uiPriority w:val="99"/>
    <w:rsid w:val="00F37961"/>
    <w:rPr>
      <w:rFonts w:ascii="Arial" w:hAnsi="Arial" w:cs="Times New Roman"/>
      <w:sz w:val="20"/>
    </w:rPr>
  </w:style>
  <w:style w:type="paragraph" w:styleId="Title">
    <w:name w:val="Title"/>
    <w:basedOn w:val="Normal"/>
    <w:link w:val="TitleChar"/>
    <w:uiPriority w:val="99"/>
    <w:qFormat/>
    <w:rsid w:val="00F37961"/>
    <w:pPr>
      <w:spacing w:after="300"/>
      <w:jc w:val="center"/>
    </w:pPr>
    <w:rPr>
      <w:b/>
      <w:caps/>
      <w:kern w:val="28"/>
      <w:sz w:val="30"/>
    </w:rPr>
  </w:style>
  <w:style w:type="character" w:customStyle="1" w:styleId="TitleChar">
    <w:name w:val="Title Char"/>
    <w:basedOn w:val="DefaultParagraphFont"/>
    <w:link w:val="Title"/>
    <w:uiPriority w:val="99"/>
    <w:locked/>
    <w:rsid w:val="00CB5A25"/>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F37961"/>
    <w:pPr>
      <w:spacing w:line="280" w:lineRule="exact"/>
      <w:ind w:left="1361"/>
    </w:pPr>
    <w:rPr>
      <w:b/>
      <w:spacing w:val="10"/>
    </w:rPr>
  </w:style>
  <w:style w:type="paragraph" w:customStyle="1" w:styleId="DecisionParagraphs">
    <w:name w:val="DecisionParagraphs"/>
    <w:basedOn w:val="Normal"/>
    <w:uiPriority w:val="99"/>
    <w:rsid w:val="00F37961"/>
    <w:pPr>
      <w:tabs>
        <w:tab w:val="left" w:pos="5387"/>
      </w:tabs>
      <w:ind w:left="4820"/>
    </w:pPr>
    <w:rPr>
      <w:i/>
    </w:rPr>
  </w:style>
  <w:style w:type="paragraph" w:styleId="FootnoteText">
    <w:name w:val="footnote text"/>
    <w:basedOn w:val="Normal"/>
    <w:link w:val="FootnoteTextChar"/>
    <w:autoRedefine/>
    <w:uiPriority w:val="99"/>
    <w:rsid w:val="005C5085"/>
    <w:pPr>
      <w:spacing w:before="60"/>
      <w:ind w:left="284" w:hanging="284"/>
    </w:pPr>
    <w:rPr>
      <w:sz w:val="16"/>
    </w:rPr>
  </w:style>
  <w:style w:type="character" w:customStyle="1" w:styleId="FootnoteTextChar">
    <w:name w:val="Footnote Text Char"/>
    <w:basedOn w:val="DefaultParagraphFont"/>
    <w:link w:val="FootnoteText"/>
    <w:uiPriority w:val="99"/>
    <w:semiHidden/>
    <w:locked/>
    <w:rsid w:val="00CB5A25"/>
    <w:rPr>
      <w:rFonts w:ascii="Arial" w:hAnsi="Arial" w:cs="Times New Roman"/>
      <w:sz w:val="20"/>
      <w:szCs w:val="20"/>
      <w:lang w:val="en-US" w:eastAsia="en-US"/>
    </w:rPr>
  </w:style>
  <w:style w:type="character" w:styleId="FootnoteReference">
    <w:name w:val="footnote reference"/>
    <w:basedOn w:val="DefaultParagraphFont"/>
    <w:uiPriority w:val="99"/>
    <w:semiHidden/>
    <w:rsid w:val="00F37961"/>
    <w:rPr>
      <w:rFonts w:cs="Times New Roman"/>
      <w:vertAlign w:val="superscript"/>
    </w:rPr>
  </w:style>
  <w:style w:type="paragraph" w:styleId="Closing">
    <w:name w:val="Closing"/>
    <w:basedOn w:val="Normal"/>
    <w:link w:val="ClosingChar"/>
    <w:uiPriority w:val="99"/>
    <w:rsid w:val="00F37961"/>
    <w:pPr>
      <w:ind w:left="4536"/>
      <w:jc w:val="center"/>
    </w:pPr>
  </w:style>
  <w:style w:type="character" w:customStyle="1" w:styleId="ClosingChar">
    <w:name w:val="Closing Char"/>
    <w:basedOn w:val="DefaultParagraphFont"/>
    <w:link w:val="Closing"/>
    <w:uiPriority w:val="99"/>
    <w:semiHidden/>
    <w:locked/>
    <w:rsid w:val="00CB5A25"/>
    <w:rPr>
      <w:rFonts w:ascii="Arial" w:hAnsi="Arial" w:cs="Times New Roman"/>
      <w:sz w:val="20"/>
      <w:szCs w:val="20"/>
      <w:lang w:val="en-US" w:eastAsia="en-US"/>
    </w:rPr>
  </w:style>
  <w:style w:type="paragraph" w:styleId="Index1">
    <w:name w:val="index 1"/>
    <w:basedOn w:val="Normal"/>
    <w:next w:val="Normal"/>
    <w:uiPriority w:val="99"/>
    <w:semiHidden/>
    <w:rsid w:val="00F37961"/>
    <w:pPr>
      <w:tabs>
        <w:tab w:val="right" w:leader="dot" w:pos="9071"/>
      </w:tabs>
      <w:ind w:left="284" w:hanging="284"/>
    </w:pPr>
    <w:rPr>
      <w:sz w:val="24"/>
    </w:rPr>
  </w:style>
  <w:style w:type="paragraph" w:styleId="Index2">
    <w:name w:val="index 2"/>
    <w:basedOn w:val="Normal"/>
    <w:next w:val="Normal"/>
    <w:uiPriority w:val="99"/>
    <w:semiHidden/>
    <w:rsid w:val="00F37961"/>
    <w:pPr>
      <w:tabs>
        <w:tab w:val="right" w:leader="dot" w:pos="9071"/>
      </w:tabs>
      <w:ind w:left="568" w:hanging="284"/>
    </w:pPr>
    <w:rPr>
      <w:sz w:val="24"/>
    </w:rPr>
  </w:style>
  <w:style w:type="paragraph" w:styleId="Index3">
    <w:name w:val="index 3"/>
    <w:basedOn w:val="Normal"/>
    <w:next w:val="Normal"/>
    <w:uiPriority w:val="99"/>
    <w:semiHidden/>
    <w:rsid w:val="00F37961"/>
    <w:pPr>
      <w:tabs>
        <w:tab w:val="right" w:leader="dot" w:pos="9071"/>
      </w:tabs>
      <w:ind w:left="851" w:hanging="284"/>
    </w:pPr>
    <w:rPr>
      <w:sz w:val="24"/>
    </w:rPr>
  </w:style>
  <w:style w:type="paragraph" w:styleId="MacroText">
    <w:name w:val="macro"/>
    <w:link w:val="MacroTextChar"/>
    <w:uiPriority w:val="99"/>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CB5A25"/>
    <w:rPr>
      <w:rFonts w:ascii="Courier New" w:hAnsi="Courier New" w:cs="Times New Roman"/>
      <w:sz w:val="16"/>
      <w:lang w:val="en-US" w:eastAsia="en-US" w:bidi="ar-SA"/>
    </w:rPr>
  </w:style>
  <w:style w:type="paragraph" w:styleId="Signature">
    <w:name w:val="Signature"/>
    <w:basedOn w:val="Normal"/>
    <w:link w:val="SignatureChar"/>
    <w:uiPriority w:val="99"/>
    <w:rsid w:val="00F37961"/>
    <w:pPr>
      <w:ind w:left="4536"/>
      <w:jc w:val="center"/>
    </w:pPr>
  </w:style>
  <w:style w:type="character" w:customStyle="1" w:styleId="SignatureChar">
    <w:name w:val="Signature Char"/>
    <w:basedOn w:val="DefaultParagraphFont"/>
    <w:link w:val="Signature"/>
    <w:uiPriority w:val="99"/>
    <w:semiHidden/>
    <w:locked/>
    <w:rsid w:val="00CB5A25"/>
    <w:rPr>
      <w:rFonts w:ascii="Arial" w:hAnsi="Arial" w:cs="Times New Roman"/>
      <w:sz w:val="20"/>
      <w:szCs w:val="20"/>
      <w:lang w:val="en-US" w:eastAsia="en-US"/>
    </w:rPr>
  </w:style>
  <w:style w:type="character" w:customStyle="1" w:styleId="Doclang">
    <w:name w:val="Doc_lang"/>
    <w:uiPriority w:val="99"/>
    <w:rsid w:val="00F37961"/>
    <w:rPr>
      <w:rFonts w:ascii="Arial" w:hAnsi="Arial"/>
      <w:sz w:val="20"/>
      <w:lang w:val="en-US"/>
    </w:rPr>
  </w:style>
  <w:style w:type="paragraph" w:customStyle="1" w:styleId="Session">
    <w:name w:val="Session"/>
    <w:basedOn w:val="Normal"/>
    <w:uiPriority w:val="99"/>
    <w:semiHidden/>
    <w:rsid w:val="00F37961"/>
    <w:pPr>
      <w:spacing w:before="60"/>
      <w:jc w:val="center"/>
    </w:pPr>
    <w:rPr>
      <w:b/>
    </w:rPr>
  </w:style>
  <w:style w:type="paragraph" w:customStyle="1" w:styleId="Organizer">
    <w:name w:val="Organizer"/>
    <w:basedOn w:val="Normal"/>
    <w:uiPriority w:val="99"/>
    <w:semiHidden/>
    <w:rsid w:val="00F37961"/>
    <w:pPr>
      <w:spacing w:after="600"/>
      <w:ind w:left="-993" w:right="-994"/>
      <w:jc w:val="center"/>
    </w:pPr>
    <w:rPr>
      <w:b/>
      <w:caps/>
      <w:kern w:val="26"/>
      <w:sz w:val="26"/>
    </w:rPr>
  </w:style>
  <w:style w:type="paragraph" w:styleId="BodyText">
    <w:name w:val="Body Text"/>
    <w:basedOn w:val="Normal"/>
    <w:link w:val="BodyTextChar"/>
    <w:uiPriority w:val="99"/>
    <w:rsid w:val="00F37961"/>
  </w:style>
  <w:style w:type="character" w:customStyle="1" w:styleId="BodyTextChar">
    <w:name w:val="Body Text Char"/>
    <w:basedOn w:val="DefaultParagraphFont"/>
    <w:link w:val="BodyText"/>
    <w:uiPriority w:val="99"/>
    <w:semiHidden/>
    <w:locked/>
    <w:rsid w:val="00CB5A25"/>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F37961"/>
    <w:pPr>
      <w:ind w:left="1589"/>
      <w:jc w:val="left"/>
    </w:pPr>
  </w:style>
  <w:style w:type="paragraph" w:customStyle="1" w:styleId="upove">
    <w:name w:val="upov_e"/>
    <w:basedOn w:val="Normal"/>
    <w:uiPriority w:val="99"/>
    <w:rsid w:val="00F37961"/>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F37961"/>
  </w:style>
  <w:style w:type="paragraph" w:styleId="EndnoteText">
    <w:name w:val="endnote text"/>
    <w:basedOn w:val="Normal"/>
    <w:link w:val="EndnoteTextChar"/>
    <w:uiPriority w:val="99"/>
    <w:semiHidden/>
    <w:rsid w:val="00F37961"/>
  </w:style>
  <w:style w:type="character" w:customStyle="1" w:styleId="EndnoteTextChar">
    <w:name w:val="Endnote Text Char"/>
    <w:basedOn w:val="DefaultParagraphFont"/>
    <w:link w:val="EndnoteText"/>
    <w:uiPriority w:val="99"/>
    <w:semiHidden/>
    <w:locked/>
    <w:rsid w:val="00CB5A25"/>
    <w:rPr>
      <w:rFonts w:ascii="Arial" w:hAnsi="Arial" w:cs="Times New Roman"/>
      <w:sz w:val="20"/>
      <w:szCs w:val="20"/>
      <w:lang w:val="en-US" w:eastAsia="en-US"/>
    </w:rPr>
  </w:style>
  <w:style w:type="character" w:styleId="EndnoteReference">
    <w:name w:val="endnote reference"/>
    <w:basedOn w:val="DefaultParagraphFont"/>
    <w:uiPriority w:val="99"/>
    <w:semiHidden/>
    <w:rsid w:val="00F37961"/>
    <w:rPr>
      <w:rFonts w:cs="Times New Roman"/>
      <w:vertAlign w:val="superscript"/>
    </w:rPr>
  </w:style>
  <w:style w:type="paragraph" w:customStyle="1" w:styleId="SessionMeetingPlace">
    <w:name w:val="Session_MeetingPlace"/>
    <w:basedOn w:val="Normal"/>
    <w:uiPriority w:val="99"/>
    <w:semiHidden/>
    <w:rsid w:val="00F37961"/>
    <w:pPr>
      <w:spacing w:before="480"/>
      <w:jc w:val="center"/>
    </w:pPr>
    <w:rPr>
      <w:b/>
      <w:bCs/>
      <w:kern w:val="28"/>
      <w:sz w:val="24"/>
    </w:rPr>
  </w:style>
  <w:style w:type="paragraph" w:customStyle="1" w:styleId="Original">
    <w:name w:val="Original"/>
    <w:basedOn w:val="Normal"/>
    <w:uiPriority w:val="99"/>
    <w:semiHidden/>
    <w:rsid w:val="00F37961"/>
    <w:pPr>
      <w:spacing w:before="60"/>
      <w:ind w:left="1276"/>
    </w:pPr>
    <w:rPr>
      <w:b/>
      <w:sz w:val="22"/>
    </w:rPr>
  </w:style>
  <w:style w:type="paragraph" w:styleId="Date">
    <w:name w:val="Date"/>
    <w:basedOn w:val="Normal"/>
    <w:link w:val="DateChar"/>
    <w:uiPriority w:val="99"/>
    <w:semiHidden/>
    <w:rsid w:val="00F37961"/>
    <w:pPr>
      <w:spacing w:line="340" w:lineRule="exact"/>
      <w:ind w:left="1276"/>
    </w:pPr>
    <w:rPr>
      <w:b/>
      <w:sz w:val="22"/>
    </w:rPr>
  </w:style>
  <w:style w:type="character" w:customStyle="1" w:styleId="DateChar">
    <w:name w:val="Date Char"/>
    <w:basedOn w:val="DefaultParagraphFont"/>
    <w:link w:val="Date"/>
    <w:uiPriority w:val="99"/>
    <w:semiHidden/>
    <w:locked/>
    <w:rsid w:val="00CB5A25"/>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spacing w:val="10"/>
      <w:lang w:val="fr-FR"/>
    </w:rPr>
  </w:style>
  <w:style w:type="paragraph" w:customStyle="1" w:styleId="Country">
    <w:name w:val="Country"/>
    <w:basedOn w:val="Normal"/>
    <w:uiPriority w:val="99"/>
    <w:semiHidden/>
    <w:rsid w:val="00F37961"/>
    <w:pPr>
      <w:spacing w:before="60" w:after="480"/>
      <w:jc w:val="center"/>
    </w:pPr>
  </w:style>
  <w:style w:type="paragraph" w:customStyle="1" w:styleId="Lettrine">
    <w:name w:val="Lettrine"/>
    <w:basedOn w:val="Normal"/>
    <w:uiPriority w:val="99"/>
    <w:rsid w:val="00F37961"/>
    <w:pPr>
      <w:spacing w:after="120" w:line="340" w:lineRule="atLeast"/>
      <w:jc w:val="right"/>
    </w:pPr>
    <w:rPr>
      <w:b/>
      <w:bCs/>
      <w:sz w:val="56"/>
    </w:rPr>
  </w:style>
  <w:style w:type="paragraph" w:customStyle="1" w:styleId="LogoUPOV">
    <w:name w:val="LogoUPOV"/>
    <w:basedOn w:val="Normal"/>
    <w:uiPriority w:val="99"/>
    <w:rsid w:val="00F37961"/>
    <w:pPr>
      <w:spacing w:before="720"/>
      <w:jc w:val="center"/>
    </w:pPr>
  </w:style>
  <w:style w:type="paragraph" w:customStyle="1" w:styleId="Sessiontc">
    <w:name w:val="Session_tc"/>
    <w:basedOn w:val="StyleSessionAllcaps"/>
    <w:uiPriority w:val="99"/>
    <w:rsid w:val="00F37961"/>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F37961"/>
    <w:pPr>
      <w:spacing w:before="480"/>
    </w:pPr>
    <w:rPr>
      <w:bCs/>
      <w:caps/>
      <w:kern w:val="28"/>
      <w:sz w:val="24"/>
    </w:rPr>
  </w:style>
  <w:style w:type="paragraph" w:customStyle="1" w:styleId="plcountry">
    <w:name w:val="plcountry"/>
    <w:basedOn w:val="Normal"/>
    <w:uiPriority w:val="99"/>
    <w:rsid w:val="00F37961"/>
    <w:pPr>
      <w:keepNext/>
      <w:keepLines/>
      <w:spacing w:before="180" w:after="120"/>
      <w:jc w:val="left"/>
    </w:pPr>
    <w:rPr>
      <w:caps/>
      <w:noProof/>
      <w:u w:val="single"/>
    </w:rPr>
  </w:style>
  <w:style w:type="paragraph" w:customStyle="1" w:styleId="pldetails">
    <w:name w:val="pldetails"/>
    <w:basedOn w:val="Normal"/>
    <w:uiPriority w:val="99"/>
    <w:rsid w:val="00F37961"/>
    <w:pPr>
      <w:keepLines/>
      <w:spacing w:before="60" w:after="60"/>
      <w:jc w:val="left"/>
    </w:pPr>
    <w:rPr>
      <w:noProof/>
    </w:rPr>
  </w:style>
  <w:style w:type="paragraph" w:customStyle="1" w:styleId="plheading">
    <w:name w:val="plheading"/>
    <w:basedOn w:val="Normal"/>
    <w:uiPriority w:val="99"/>
    <w:rsid w:val="00F37961"/>
    <w:pPr>
      <w:keepNext/>
      <w:spacing w:before="480" w:after="120"/>
      <w:jc w:val="center"/>
    </w:pPr>
    <w:rPr>
      <w:caps/>
      <w:u w:val="single"/>
    </w:rPr>
  </w:style>
  <w:style w:type="paragraph" w:customStyle="1" w:styleId="Sessiontcplacedate">
    <w:name w:val="Session_tc_place_date"/>
    <w:basedOn w:val="SessionMeetingPlace"/>
    <w:uiPriority w:val="99"/>
    <w:rsid w:val="00F37961"/>
    <w:pPr>
      <w:spacing w:before="240"/>
    </w:pPr>
  </w:style>
  <w:style w:type="paragraph" w:customStyle="1" w:styleId="Titleofdoc0">
    <w:name w:val="Title_of_doc"/>
    <w:basedOn w:val="Normal"/>
    <w:uiPriority w:val="99"/>
    <w:rsid w:val="00F37961"/>
    <w:pPr>
      <w:spacing w:before="600"/>
      <w:jc w:val="center"/>
    </w:pPr>
    <w:rPr>
      <w:caps/>
    </w:rPr>
  </w:style>
  <w:style w:type="paragraph" w:customStyle="1" w:styleId="preparedby1">
    <w:name w:val="prepared_by"/>
    <w:basedOn w:val="Normal"/>
    <w:uiPriority w:val="99"/>
    <w:semiHidden/>
    <w:rsid w:val="00F37961"/>
    <w:pPr>
      <w:spacing w:before="240" w:after="600"/>
      <w:jc w:val="center"/>
    </w:pPr>
    <w:rPr>
      <w:i/>
    </w:rPr>
  </w:style>
  <w:style w:type="character" w:customStyle="1" w:styleId="CodeChar">
    <w:name w:val="Code Char"/>
    <w:link w:val="Code"/>
    <w:uiPriority w:val="99"/>
    <w:locked/>
    <w:rsid w:val="00D3708D"/>
    <w:rPr>
      <w:rFonts w:ascii="Arial" w:hAnsi="Arial"/>
      <w:b/>
      <w:spacing w:val="10"/>
      <w:lang w:val="fr-FR" w:eastAsia="en-US"/>
    </w:rPr>
  </w:style>
  <w:style w:type="paragraph" w:customStyle="1" w:styleId="endofdoc">
    <w:name w:val="end_of_doc"/>
    <w:autoRedefine/>
    <w:uiPriority w:val="99"/>
    <w:rsid w:val="00F37961"/>
    <w:pPr>
      <w:spacing w:before="480"/>
      <w:ind w:left="567" w:hanging="567"/>
      <w:jc w:val="right"/>
    </w:pPr>
    <w:rPr>
      <w:rFonts w:ascii="Arial" w:hAnsi="Arial"/>
      <w:sz w:val="20"/>
      <w:szCs w:val="20"/>
      <w:lang w:val="en-US" w:eastAsia="en-US"/>
    </w:rPr>
  </w:style>
  <w:style w:type="character" w:customStyle="1" w:styleId="DocoriginalChar">
    <w:name w:val="Doc_original Char"/>
    <w:link w:val="Docoriginal"/>
    <w:uiPriority w:val="99"/>
    <w:locked/>
    <w:rsid w:val="00F37961"/>
    <w:rPr>
      <w:rFonts w:ascii="Arial" w:hAnsi="Arial"/>
      <w:b/>
      <w:spacing w:val="10"/>
      <w:lang w:val="en-US" w:eastAsia="en-US"/>
    </w:rPr>
  </w:style>
  <w:style w:type="character" w:customStyle="1" w:styleId="StyleDocoriginalNotBoldChar">
    <w:name w:val="Style Doc_original + Not Bold Char"/>
    <w:link w:val="StyleDocoriginalNotBold"/>
    <w:uiPriority w:val="99"/>
    <w:locked/>
    <w:rsid w:val="00F37961"/>
    <w:rPr>
      <w:rFonts w:ascii="Arial" w:hAnsi="Arial"/>
      <w:b/>
      <w:spacing w:val="10"/>
      <w:lang w:val="en-US" w:eastAsia="en-US"/>
    </w:rPr>
  </w:style>
  <w:style w:type="paragraph" w:customStyle="1" w:styleId="StyleDocnumber">
    <w:name w:val="Style Doc_number"/>
    <w:basedOn w:val="Docoriginal"/>
    <w:uiPriority w:val="99"/>
    <w:rsid w:val="00F37961"/>
    <w:pPr>
      <w:ind w:left="1589"/>
    </w:pPr>
  </w:style>
  <w:style w:type="paragraph" w:customStyle="1" w:styleId="StyleDocoriginal">
    <w:name w:val="Style Doc_original"/>
    <w:basedOn w:val="Docoriginal"/>
    <w:link w:val="StyleDocoriginalChar"/>
    <w:uiPriority w:val="99"/>
    <w:rsid w:val="00F37961"/>
  </w:style>
  <w:style w:type="character" w:customStyle="1" w:styleId="StyleDocoriginalChar">
    <w:name w:val="Style Doc_original Char"/>
    <w:link w:val="StyleDocoriginal"/>
    <w:uiPriority w:val="99"/>
    <w:locked/>
    <w:rsid w:val="00F37961"/>
    <w:rPr>
      <w:rFonts w:ascii="Arial" w:hAnsi="Arial"/>
      <w:b/>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style>
  <w:style w:type="character" w:customStyle="1" w:styleId="StyleStyleDocoriginalNotBoldNotBoldChar">
    <w:name w:val="Style Style Doc_original + Not Bold + Not Bold Char"/>
    <w:link w:val="StyleStyleDocoriginalNotBoldNotBold"/>
    <w:uiPriority w:val="99"/>
    <w:locked/>
    <w:rsid w:val="00281060"/>
    <w:rPr>
      <w:rFonts w:ascii="Arial" w:hAnsi="Arial"/>
      <w:b/>
      <w:spacing w:val="10"/>
      <w:lang w:val="en-US" w:eastAsia="en-US"/>
    </w:rPr>
  </w:style>
  <w:style w:type="character" w:customStyle="1" w:styleId="StyleDocoriginalNotBold1">
    <w:name w:val="Style Doc_original + Not Bold1"/>
    <w:uiPriority w:val="99"/>
    <w:rsid w:val="00F37961"/>
    <w:rPr>
      <w:rFonts w:ascii="Arial" w:hAnsi="Arial"/>
      <w:b/>
      <w:spacing w:val="10"/>
      <w:lang w:val="en-US" w:eastAsia="en-US"/>
    </w:rPr>
  </w:style>
  <w:style w:type="character" w:customStyle="1" w:styleId="StyleDoclangBold">
    <w:name w:val="Style Doc_lang + Bold"/>
    <w:uiPriority w:val="99"/>
    <w:rsid w:val="00F37961"/>
    <w:rPr>
      <w:rFonts w:ascii="Arial" w:hAnsi="Arial"/>
      <w:b/>
      <w:sz w:val="20"/>
      <w:lang w:val="en-US"/>
    </w:rPr>
  </w:style>
  <w:style w:type="paragraph" w:styleId="TOC2">
    <w:name w:val="toc 2"/>
    <w:basedOn w:val="Normal"/>
    <w:next w:val="Normal"/>
    <w:autoRedefine/>
    <w:uiPriority w:val="39"/>
    <w:rsid w:val="00F37961"/>
    <w:pPr>
      <w:tabs>
        <w:tab w:val="right" w:leader="dot" w:pos="9639"/>
      </w:tabs>
      <w:spacing w:before="120"/>
      <w:ind w:left="851" w:right="851" w:hanging="567"/>
      <w:contextualSpacing/>
      <w:jc w:val="left"/>
    </w:pPr>
    <w:rPr>
      <w:noProof/>
    </w:rPr>
  </w:style>
  <w:style w:type="paragraph" w:styleId="TOC3">
    <w:name w:val="toc 3"/>
    <w:basedOn w:val="Normal"/>
    <w:next w:val="Normal"/>
    <w:autoRedefine/>
    <w:uiPriority w:val="99"/>
    <w:semiHidden/>
    <w:rsid w:val="00F37961"/>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F37961"/>
    <w:rPr>
      <w:rFonts w:ascii="Arial" w:hAnsi="Arial" w:cs="Times New Roman"/>
      <w:color w:val="0000FF"/>
      <w:u w:val="single"/>
    </w:rPr>
  </w:style>
  <w:style w:type="paragraph" w:styleId="TOC4">
    <w:name w:val="toc 4"/>
    <w:basedOn w:val="Normal"/>
    <w:next w:val="Normal"/>
    <w:autoRedefine/>
    <w:uiPriority w:val="99"/>
    <w:semiHidden/>
    <w:rsid w:val="00F37961"/>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127A92"/>
    <w:pPr>
      <w:tabs>
        <w:tab w:val="right" w:leader="dot" w:pos="9639"/>
      </w:tabs>
      <w:spacing w:before="120"/>
      <w:ind w:right="850"/>
      <w:jc w:val="left"/>
    </w:pPr>
    <w:rPr>
      <w:caps/>
      <w:noProof/>
    </w:rPr>
  </w:style>
  <w:style w:type="paragraph" w:styleId="TOC5">
    <w:name w:val="toc 5"/>
    <w:basedOn w:val="Normal"/>
    <w:next w:val="Normal"/>
    <w:autoRedefine/>
    <w:uiPriority w:val="99"/>
    <w:semiHidden/>
    <w:rsid w:val="00F37961"/>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664515"/>
    <w:rPr>
      <w:rFonts w:ascii="Tahoma" w:hAnsi="Tahoma"/>
      <w:sz w:val="16"/>
      <w:szCs w:val="16"/>
      <w:lang w:val="es-ES_tradnl" w:eastAsia="es-ES_tradnl"/>
    </w:rPr>
  </w:style>
  <w:style w:type="character" w:customStyle="1" w:styleId="BalloonTextChar">
    <w:name w:val="Balloon Text Char"/>
    <w:basedOn w:val="DefaultParagraphFont"/>
    <w:link w:val="BalloonText"/>
    <w:uiPriority w:val="99"/>
    <w:locked/>
    <w:rsid w:val="00664515"/>
    <w:rPr>
      <w:rFonts w:ascii="Tahoma" w:hAnsi="Tahoma" w:cs="Times New Roman"/>
      <w:sz w:val="16"/>
    </w:rPr>
  </w:style>
  <w:style w:type="table" w:styleId="TableGrid">
    <w:name w:val="Table Grid"/>
    <w:basedOn w:val="TableNormal"/>
    <w:uiPriority w:val="99"/>
    <w:rsid w:val="005A3F0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para">
    <w:name w:val="dec para"/>
    <w:basedOn w:val="Normal"/>
    <w:link w:val="decparaChar"/>
    <w:uiPriority w:val="99"/>
    <w:rsid w:val="00444300"/>
    <w:pPr>
      <w:ind w:left="4536"/>
    </w:pPr>
    <w:rPr>
      <w:i/>
      <w:spacing w:val="-2"/>
      <w:lang w:val="es-ES_tradnl" w:eastAsia="es-ES_tradnl"/>
    </w:rPr>
  </w:style>
  <w:style w:type="paragraph" w:styleId="ListParagraph">
    <w:name w:val="List Paragraph"/>
    <w:basedOn w:val="Normal"/>
    <w:uiPriority w:val="99"/>
    <w:qFormat/>
    <w:rsid w:val="004F67B1"/>
    <w:pPr>
      <w:ind w:left="720"/>
      <w:contextualSpacing/>
    </w:pPr>
  </w:style>
  <w:style w:type="character" w:customStyle="1" w:styleId="decparaChar">
    <w:name w:val="dec para Char"/>
    <w:link w:val="decpara"/>
    <w:uiPriority w:val="99"/>
    <w:locked/>
    <w:rsid w:val="00444300"/>
    <w:rPr>
      <w:rFonts w:ascii="Arial" w:hAnsi="Arial"/>
      <w:i/>
      <w:spacing w:val="-2"/>
    </w:rPr>
  </w:style>
  <w:style w:type="paragraph" w:styleId="TOCHeading">
    <w:name w:val="TOC Heading"/>
    <w:basedOn w:val="Heading1"/>
    <w:next w:val="Normal"/>
    <w:uiPriority w:val="99"/>
    <w:qFormat/>
    <w:rsid w:val="00307798"/>
    <w:pPr>
      <w:keepLines/>
      <w:spacing w:before="480" w:line="276" w:lineRule="auto"/>
      <w:jc w:val="left"/>
      <w:outlineLvl w:val="9"/>
    </w:pPr>
    <w:rPr>
      <w:rFonts w:ascii="Cambria" w:hAnsi="Cambria"/>
      <w:b/>
      <w:bCs/>
      <w:caps w:val="0"/>
      <w:color w:val="365F91"/>
      <w:sz w:val="28"/>
      <w:szCs w:val="28"/>
      <w:lang w:eastAsia="ja-JP"/>
    </w:rPr>
  </w:style>
  <w:style w:type="character" w:styleId="FollowedHyperlink">
    <w:name w:val="FollowedHyperlink"/>
    <w:basedOn w:val="DefaultParagraphFont"/>
    <w:uiPriority w:val="99"/>
    <w:rsid w:val="004A2529"/>
    <w:rPr>
      <w:rFonts w:cs="Times New Roman"/>
      <w:color w:val="800080"/>
      <w:u w:val="single"/>
    </w:rPr>
  </w:style>
  <w:style w:type="character" w:customStyle="1" w:styleId="apple-converted-space">
    <w:name w:val="apple-converted-space"/>
    <w:basedOn w:val="DefaultParagraphFont"/>
    <w:rsid w:val="00E338AD"/>
  </w:style>
  <w:style w:type="paragraph" w:styleId="NormalWeb">
    <w:name w:val="Normal (Web)"/>
    <w:basedOn w:val="Normal"/>
    <w:uiPriority w:val="99"/>
    <w:semiHidden/>
    <w:unhideWhenUsed/>
    <w:rsid w:val="00357DD0"/>
    <w:pPr>
      <w:spacing w:before="100" w:beforeAutospacing="1" w:after="100" w:afterAutospacing="1"/>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4900">
      <w:bodyDiv w:val="1"/>
      <w:marLeft w:val="0"/>
      <w:marRight w:val="0"/>
      <w:marTop w:val="0"/>
      <w:marBottom w:val="0"/>
      <w:divBdr>
        <w:top w:val="none" w:sz="0" w:space="0" w:color="auto"/>
        <w:left w:val="none" w:sz="0" w:space="0" w:color="auto"/>
        <w:bottom w:val="none" w:sz="0" w:space="0" w:color="auto"/>
        <w:right w:val="none" w:sz="0" w:space="0" w:color="auto"/>
      </w:divBdr>
      <w:divsChild>
        <w:div w:id="937517256">
          <w:marLeft w:val="240"/>
          <w:marRight w:val="0"/>
          <w:marTop w:val="0"/>
          <w:marBottom w:val="0"/>
          <w:divBdr>
            <w:top w:val="none" w:sz="0" w:space="0" w:color="auto"/>
            <w:left w:val="none" w:sz="0" w:space="0" w:color="auto"/>
            <w:bottom w:val="none" w:sz="0" w:space="0" w:color="auto"/>
            <w:right w:val="none" w:sz="0" w:space="0" w:color="auto"/>
          </w:divBdr>
        </w:div>
      </w:divsChild>
    </w:div>
    <w:div w:id="271011526">
      <w:bodyDiv w:val="1"/>
      <w:marLeft w:val="0"/>
      <w:marRight w:val="0"/>
      <w:marTop w:val="0"/>
      <w:marBottom w:val="0"/>
      <w:divBdr>
        <w:top w:val="none" w:sz="0" w:space="0" w:color="auto"/>
        <w:left w:val="none" w:sz="0" w:space="0" w:color="auto"/>
        <w:bottom w:val="none" w:sz="0" w:space="0" w:color="auto"/>
        <w:right w:val="none" w:sz="0" w:space="0" w:color="auto"/>
      </w:divBdr>
      <w:divsChild>
        <w:div w:id="1764956232">
          <w:marLeft w:val="240"/>
          <w:marRight w:val="0"/>
          <w:marTop w:val="0"/>
          <w:marBottom w:val="0"/>
          <w:divBdr>
            <w:top w:val="none" w:sz="0" w:space="0" w:color="auto"/>
            <w:left w:val="none" w:sz="0" w:space="0" w:color="auto"/>
            <w:bottom w:val="none" w:sz="0" w:space="0" w:color="auto"/>
            <w:right w:val="none" w:sz="0" w:space="0" w:color="auto"/>
          </w:divBdr>
        </w:div>
      </w:divsChild>
    </w:div>
    <w:div w:id="1089814291">
      <w:bodyDiv w:val="1"/>
      <w:marLeft w:val="0"/>
      <w:marRight w:val="0"/>
      <w:marTop w:val="0"/>
      <w:marBottom w:val="0"/>
      <w:divBdr>
        <w:top w:val="none" w:sz="0" w:space="0" w:color="auto"/>
        <w:left w:val="none" w:sz="0" w:space="0" w:color="auto"/>
        <w:bottom w:val="none" w:sz="0" w:space="0" w:color="auto"/>
        <w:right w:val="none" w:sz="0" w:space="0" w:color="auto"/>
      </w:divBdr>
      <w:divsChild>
        <w:div w:id="1125388671">
          <w:marLeft w:val="240"/>
          <w:marRight w:val="0"/>
          <w:marTop w:val="0"/>
          <w:marBottom w:val="0"/>
          <w:divBdr>
            <w:top w:val="none" w:sz="0" w:space="0" w:color="auto"/>
            <w:left w:val="none" w:sz="0" w:space="0" w:color="auto"/>
            <w:bottom w:val="none" w:sz="0" w:space="0" w:color="auto"/>
            <w:right w:val="none" w:sz="0" w:space="0" w:color="auto"/>
          </w:divBdr>
        </w:div>
      </w:divsChild>
    </w:div>
    <w:div w:id="1257439739">
      <w:marLeft w:val="0"/>
      <w:marRight w:val="0"/>
      <w:marTop w:val="0"/>
      <w:marBottom w:val="0"/>
      <w:divBdr>
        <w:top w:val="none" w:sz="0" w:space="0" w:color="auto"/>
        <w:left w:val="none" w:sz="0" w:space="0" w:color="auto"/>
        <w:bottom w:val="none" w:sz="0" w:space="0" w:color="auto"/>
        <w:right w:val="none" w:sz="0" w:space="0" w:color="auto"/>
      </w:divBdr>
      <w:divsChild>
        <w:div w:id="1257439736">
          <w:marLeft w:val="720"/>
          <w:marRight w:val="0"/>
          <w:marTop w:val="0"/>
          <w:marBottom w:val="0"/>
          <w:divBdr>
            <w:top w:val="none" w:sz="0" w:space="0" w:color="auto"/>
            <w:left w:val="none" w:sz="0" w:space="0" w:color="auto"/>
            <w:bottom w:val="none" w:sz="0" w:space="0" w:color="auto"/>
            <w:right w:val="none" w:sz="0" w:space="0" w:color="auto"/>
          </w:divBdr>
        </w:div>
        <w:div w:id="1257439740">
          <w:marLeft w:val="0"/>
          <w:marRight w:val="0"/>
          <w:marTop w:val="0"/>
          <w:marBottom w:val="0"/>
          <w:divBdr>
            <w:top w:val="none" w:sz="0" w:space="0" w:color="auto"/>
            <w:left w:val="none" w:sz="0" w:space="0" w:color="auto"/>
            <w:bottom w:val="none" w:sz="0" w:space="0" w:color="auto"/>
            <w:right w:val="none" w:sz="0" w:space="0" w:color="auto"/>
          </w:divBdr>
        </w:div>
      </w:divsChild>
    </w:div>
    <w:div w:id="1257439742">
      <w:marLeft w:val="0"/>
      <w:marRight w:val="0"/>
      <w:marTop w:val="0"/>
      <w:marBottom w:val="0"/>
      <w:divBdr>
        <w:top w:val="none" w:sz="0" w:space="0" w:color="auto"/>
        <w:left w:val="none" w:sz="0" w:space="0" w:color="auto"/>
        <w:bottom w:val="none" w:sz="0" w:space="0" w:color="auto"/>
        <w:right w:val="none" w:sz="0" w:space="0" w:color="auto"/>
      </w:divBdr>
      <w:divsChild>
        <w:div w:id="1257439737">
          <w:marLeft w:val="720"/>
          <w:marRight w:val="0"/>
          <w:marTop w:val="0"/>
          <w:marBottom w:val="0"/>
          <w:divBdr>
            <w:top w:val="none" w:sz="0" w:space="0" w:color="auto"/>
            <w:left w:val="none" w:sz="0" w:space="0" w:color="auto"/>
            <w:bottom w:val="none" w:sz="0" w:space="0" w:color="auto"/>
            <w:right w:val="none" w:sz="0" w:space="0" w:color="auto"/>
          </w:divBdr>
        </w:div>
        <w:div w:id="1257439741">
          <w:marLeft w:val="0"/>
          <w:marRight w:val="0"/>
          <w:marTop w:val="0"/>
          <w:marBottom w:val="0"/>
          <w:divBdr>
            <w:top w:val="none" w:sz="0" w:space="0" w:color="auto"/>
            <w:left w:val="none" w:sz="0" w:space="0" w:color="auto"/>
            <w:bottom w:val="none" w:sz="0" w:space="0" w:color="auto"/>
            <w:right w:val="none" w:sz="0" w:space="0" w:color="auto"/>
          </w:divBdr>
        </w:div>
      </w:divsChild>
    </w:div>
    <w:div w:id="1257439743">
      <w:marLeft w:val="0"/>
      <w:marRight w:val="0"/>
      <w:marTop w:val="0"/>
      <w:marBottom w:val="0"/>
      <w:divBdr>
        <w:top w:val="none" w:sz="0" w:space="0" w:color="auto"/>
        <w:left w:val="none" w:sz="0" w:space="0" w:color="auto"/>
        <w:bottom w:val="none" w:sz="0" w:space="0" w:color="auto"/>
        <w:right w:val="none" w:sz="0" w:space="0" w:color="auto"/>
      </w:divBdr>
      <w:divsChild>
        <w:div w:id="1257439738">
          <w:marLeft w:val="0"/>
          <w:marRight w:val="0"/>
          <w:marTop w:val="0"/>
          <w:marBottom w:val="0"/>
          <w:divBdr>
            <w:top w:val="none" w:sz="0" w:space="0" w:color="auto"/>
            <w:left w:val="none" w:sz="0" w:space="0" w:color="auto"/>
            <w:bottom w:val="none" w:sz="0" w:space="0" w:color="auto"/>
            <w:right w:val="none" w:sz="0" w:space="0" w:color="auto"/>
          </w:divBdr>
        </w:div>
      </w:divsChild>
    </w:div>
    <w:div w:id="1276912227">
      <w:bodyDiv w:val="1"/>
      <w:marLeft w:val="0"/>
      <w:marRight w:val="0"/>
      <w:marTop w:val="0"/>
      <w:marBottom w:val="0"/>
      <w:divBdr>
        <w:top w:val="none" w:sz="0" w:space="0" w:color="auto"/>
        <w:left w:val="none" w:sz="0" w:space="0" w:color="auto"/>
        <w:bottom w:val="none" w:sz="0" w:space="0" w:color="auto"/>
        <w:right w:val="none" w:sz="0" w:space="0" w:color="auto"/>
      </w:divBdr>
      <w:divsChild>
        <w:div w:id="2105494695">
          <w:marLeft w:val="240"/>
          <w:marRight w:val="0"/>
          <w:marTop w:val="0"/>
          <w:marBottom w:val="0"/>
          <w:divBdr>
            <w:top w:val="none" w:sz="0" w:space="0" w:color="auto"/>
            <w:left w:val="none" w:sz="0" w:space="0" w:color="auto"/>
            <w:bottom w:val="none" w:sz="0" w:space="0" w:color="auto"/>
            <w:right w:val="none" w:sz="0" w:space="0" w:color="auto"/>
          </w:divBdr>
        </w:div>
      </w:divsChild>
    </w:div>
    <w:div w:id="155785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pov.int/members/es/pvp_offices.html"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yperlink" Target="http://www.upov.int/members/es/pvp_office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pov.int/publications/es/cd_rom.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upov.int/pluto/data/current.pdf"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upov.int/export/sites/upov/genie/es/pdf/upov_code_system.pdf" TargetMode="External"/><Relationship Id="rId14" Type="http://schemas.openxmlformats.org/officeDocument/2006/relationships/hyperlink" Target="http://www.upov.int/members/es/pvp_offices.html" TargetMode="External"/><Relationship Id="rId22"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TotalTime>
  <Pages>24</Pages>
  <Words>9483</Words>
  <Characters>52444</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template CAJ/68/6</vt:lpstr>
    </vt:vector>
  </TitlesOfParts>
  <Company>UPOV</Company>
  <LinksUpToDate>false</LinksUpToDate>
  <CharactersWithSpaces>61804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CAJ/68/6</dc:title>
  <dc:creator>BESSE Ariane</dc:creator>
  <dc:description>AS_x000d_
16.08.13</dc:description>
  <cp:lastModifiedBy>BESSE Ariane</cp:lastModifiedBy>
  <cp:revision>20</cp:revision>
  <cp:lastPrinted>2013-09-30T09:41:00Z</cp:lastPrinted>
  <dcterms:created xsi:type="dcterms:W3CDTF">2013-08-26T08:01:00Z</dcterms:created>
  <dcterms:modified xsi:type="dcterms:W3CDTF">2013-09-30T13:31:00Z</dcterms:modified>
</cp:coreProperties>
</file>