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DC3802" w:rsidRPr="008F0165" w14:paraId="59966AD3" w14:textId="77777777" w:rsidTr="00EB4E9C">
        <w:tc>
          <w:tcPr>
            <w:tcW w:w="6522" w:type="dxa"/>
          </w:tcPr>
          <w:p w14:paraId="59966AD1" w14:textId="62794766" w:rsidR="00DC3802" w:rsidRPr="008F0165" w:rsidRDefault="00DC3802" w:rsidP="00683BB6">
            <w:r w:rsidRPr="008F0165">
              <w:drawing>
                <wp:inline distT="0" distB="0" distL="0" distR="0" wp14:anchorId="59966C57" wp14:editId="59966C58">
                  <wp:extent cx="952031" cy="244054"/>
                  <wp:effectExtent l="0" t="0" r="635"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en_trans.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62557" cy="246752"/>
                          </a:xfrm>
                          <a:prstGeom prst="rect">
                            <a:avLst/>
                          </a:prstGeom>
                        </pic:spPr>
                      </pic:pic>
                    </a:graphicData>
                  </a:graphic>
                </wp:inline>
              </w:drawing>
            </w:r>
          </w:p>
        </w:tc>
        <w:tc>
          <w:tcPr>
            <w:tcW w:w="3117" w:type="dxa"/>
          </w:tcPr>
          <w:p w14:paraId="59966AD2" w14:textId="77777777" w:rsidR="00DC3802" w:rsidRPr="008F0165" w:rsidRDefault="002E5944" w:rsidP="00683BB6">
            <w:pPr>
              <w:pStyle w:val="Lettrine"/>
            </w:pPr>
            <w:r w:rsidRPr="008F0165">
              <w:t>S</w:t>
            </w:r>
          </w:p>
        </w:tc>
      </w:tr>
      <w:tr w:rsidR="00DC3802" w:rsidRPr="008F0165" w14:paraId="59966AD6" w14:textId="77777777" w:rsidTr="00645CA8">
        <w:trPr>
          <w:trHeight w:val="219"/>
        </w:trPr>
        <w:tc>
          <w:tcPr>
            <w:tcW w:w="6522" w:type="dxa"/>
          </w:tcPr>
          <w:p w14:paraId="59966AD4" w14:textId="77777777" w:rsidR="00DC3802" w:rsidRPr="008F0165" w:rsidRDefault="002E5944" w:rsidP="00683BB6">
            <w:pPr>
              <w:pStyle w:val="upove"/>
            </w:pPr>
            <w:r w:rsidRPr="008F0165">
              <w:t>Unión Internacional para la Protección de las Obtenciones Vegetales</w:t>
            </w:r>
          </w:p>
        </w:tc>
        <w:tc>
          <w:tcPr>
            <w:tcW w:w="3117" w:type="dxa"/>
          </w:tcPr>
          <w:p w14:paraId="59966AD5" w14:textId="77777777" w:rsidR="00DC3802" w:rsidRPr="008F0165" w:rsidRDefault="00DC3802" w:rsidP="00683BB6"/>
        </w:tc>
      </w:tr>
    </w:tbl>
    <w:p w14:paraId="59966AD7" w14:textId="77777777" w:rsidR="00DC3802" w:rsidRPr="008F0165" w:rsidRDefault="00DC3802" w:rsidP="00683BB6"/>
    <w:p w14:paraId="59966AD8" w14:textId="77777777" w:rsidR="00DA4973" w:rsidRPr="008F0165" w:rsidRDefault="00DA4973" w:rsidP="00683BB6"/>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EB4E9C" w:rsidRPr="008F0165" w14:paraId="59966ADD" w14:textId="77777777" w:rsidTr="00EB4E9C">
        <w:tc>
          <w:tcPr>
            <w:tcW w:w="6512" w:type="dxa"/>
          </w:tcPr>
          <w:p w14:paraId="59966AD9" w14:textId="77777777" w:rsidR="00EB4E9C" w:rsidRPr="008F0165" w:rsidRDefault="00EB4E9C" w:rsidP="00683BB6">
            <w:pPr>
              <w:pStyle w:val="Sessiontcplacedate"/>
              <w:rPr>
                <w:sz w:val="22"/>
              </w:rPr>
            </w:pPr>
          </w:p>
        </w:tc>
        <w:tc>
          <w:tcPr>
            <w:tcW w:w="3127" w:type="dxa"/>
          </w:tcPr>
          <w:p w14:paraId="59966ADA" w14:textId="77506241" w:rsidR="00EB4E9C" w:rsidRPr="008F0165" w:rsidRDefault="00F32181" w:rsidP="00683BB6">
            <w:pPr>
              <w:pStyle w:val="Doccode"/>
              <w:rPr>
                <w:lang w:val="es-ES_tradnl"/>
              </w:rPr>
            </w:pPr>
            <w:r w:rsidRPr="008F0165">
              <w:rPr>
                <w:lang w:val="es-ES_tradnl"/>
              </w:rPr>
              <w:t>UPOV/INF/13/3 Draft 1</w:t>
            </w:r>
          </w:p>
          <w:p w14:paraId="59966ADB" w14:textId="77777777" w:rsidR="00EB4E9C" w:rsidRPr="008F0165" w:rsidRDefault="00EB4E9C" w:rsidP="00683BB6">
            <w:pPr>
              <w:pStyle w:val="Docoriginal"/>
            </w:pPr>
            <w:r w:rsidRPr="008F0165">
              <w:t>Original:</w:t>
            </w:r>
            <w:r w:rsidRPr="008F0165">
              <w:rPr>
                <w:b w:val="0"/>
                <w:spacing w:val="0"/>
              </w:rPr>
              <w:t xml:space="preserve">  </w:t>
            </w:r>
            <w:r w:rsidR="002E5944" w:rsidRPr="008F0165">
              <w:rPr>
                <w:b w:val="0"/>
                <w:spacing w:val="0"/>
              </w:rPr>
              <w:t>Inglés</w:t>
            </w:r>
          </w:p>
          <w:p w14:paraId="59966ADC" w14:textId="33D1E50F" w:rsidR="00EB4E9C" w:rsidRPr="008F0165" w:rsidRDefault="002E5944" w:rsidP="00683BB6">
            <w:pPr>
              <w:pStyle w:val="Docoriginal"/>
            </w:pPr>
            <w:r w:rsidRPr="008F0165">
              <w:t>Fecha</w:t>
            </w:r>
            <w:r w:rsidR="00EB4E9C" w:rsidRPr="008F0165">
              <w:t>:</w:t>
            </w:r>
            <w:r w:rsidR="00EB4E9C" w:rsidRPr="008F0165">
              <w:rPr>
                <w:b w:val="0"/>
                <w:spacing w:val="0"/>
              </w:rPr>
              <w:t xml:space="preserve">  </w:t>
            </w:r>
            <w:r w:rsidR="00F32181" w:rsidRPr="008F0165">
              <w:rPr>
                <w:b w:val="0"/>
                <w:spacing w:val="0"/>
              </w:rPr>
              <w:t>31</w:t>
            </w:r>
            <w:r w:rsidR="00660186" w:rsidRPr="008F0165">
              <w:rPr>
                <w:b w:val="0"/>
                <w:spacing w:val="0"/>
              </w:rPr>
              <w:t xml:space="preserve"> de </w:t>
            </w:r>
            <w:r w:rsidR="00F32181" w:rsidRPr="008F0165">
              <w:rPr>
                <w:b w:val="0"/>
                <w:spacing w:val="0"/>
              </w:rPr>
              <w:t xml:space="preserve">agosto </w:t>
            </w:r>
            <w:r w:rsidR="00660186" w:rsidRPr="008F0165">
              <w:rPr>
                <w:b w:val="0"/>
                <w:spacing w:val="0"/>
              </w:rPr>
              <w:t>de 20</w:t>
            </w:r>
            <w:r w:rsidR="00F32181" w:rsidRPr="008F0165">
              <w:rPr>
                <w:b w:val="0"/>
                <w:spacing w:val="0"/>
              </w:rPr>
              <w:t>26</w:t>
            </w:r>
          </w:p>
        </w:tc>
      </w:tr>
    </w:tbl>
    <w:p w14:paraId="18663467" w14:textId="77777777" w:rsidR="00FE6C61" w:rsidRPr="008F0165" w:rsidRDefault="00FE6C61" w:rsidP="00FE6C61">
      <w:bookmarkStart w:id="0" w:name="TitleOfDoc"/>
      <w:bookmarkStart w:id="1" w:name="Prepared"/>
      <w:bookmarkEnd w:id="0"/>
      <w:bookmarkEnd w:id="1"/>
    </w:p>
    <w:p w14:paraId="23F51030" w14:textId="77777777" w:rsidR="00FE6C61" w:rsidRPr="008F0165" w:rsidRDefault="00FE6C61" w:rsidP="00FE6C61"/>
    <w:p w14:paraId="570241FB" w14:textId="77777777" w:rsidR="00BC7CBD" w:rsidRPr="008F0165" w:rsidRDefault="00BC7CBD" w:rsidP="00FE6C61"/>
    <w:p w14:paraId="74A69226" w14:textId="77777777" w:rsidR="00BC7CBD" w:rsidRPr="008F0165" w:rsidRDefault="00BC7CBD" w:rsidP="00FE6C61"/>
    <w:p w14:paraId="7CBDE3B6" w14:textId="77777777" w:rsidR="00FE6C61" w:rsidRPr="008F0165" w:rsidRDefault="00FE6C61" w:rsidP="00FE6C61"/>
    <w:tbl>
      <w:tblPr>
        <w:tblW w:w="5000" w:type="pct"/>
        <w:tblBorders>
          <w:bottom w:val="single" w:sz="4" w:space="0" w:color="auto"/>
        </w:tblBorders>
        <w:shd w:val="clear" w:color="auto" w:fill="D9D9D9" w:themeFill="background1" w:themeFillShade="D9"/>
        <w:tblLayout w:type="fixed"/>
        <w:tblCellMar>
          <w:top w:w="57" w:type="dxa"/>
          <w:left w:w="0" w:type="dxa"/>
          <w:bottom w:w="57" w:type="dxa"/>
          <w:right w:w="0" w:type="dxa"/>
        </w:tblCellMar>
        <w:tblLook w:val="04A0" w:firstRow="1" w:lastRow="0" w:firstColumn="1" w:lastColumn="0" w:noHBand="0" w:noVBand="1"/>
      </w:tblPr>
      <w:tblGrid>
        <w:gridCol w:w="9629"/>
      </w:tblGrid>
      <w:tr w:rsidR="00FE6C61" w:rsidRPr="008F0165" w14:paraId="7B0F1F36" w14:textId="77777777" w:rsidTr="00031225">
        <w:tc>
          <w:tcPr>
            <w:tcW w:w="963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B7AC0D5" w14:textId="77777777" w:rsidR="00FE6C61" w:rsidRPr="008F0165" w:rsidRDefault="00FE6C61" w:rsidP="00031225">
            <w:pPr>
              <w:jc w:val="center"/>
              <w:rPr>
                <w:b/>
              </w:rPr>
            </w:pPr>
            <w:r w:rsidRPr="008F0165">
              <w:rPr>
                <w:b/>
              </w:rPr>
              <w:t>PROYECTO</w:t>
            </w:r>
          </w:p>
          <w:p w14:paraId="7F44521D" w14:textId="77777777" w:rsidR="00FE6C61" w:rsidRPr="008F0165" w:rsidRDefault="00FE6C61" w:rsidP="00031225">
            <w:pPr>
              <w:jc w:val="center"/>
            </w:pPr>
            <w:r w:rsidRPr="008F0165">
              <w:rPr>
                <w:b/>
              </w:rPr>
              <w:t>(Revisión)</w:t>
            </w:r>
          </w:p>
        </w:tc>
      </w:tr>
    </w:tbl>
    <w:p w14:paraId="59966ADE" w14:textId="77777777" w:rsidR="00F50F48" w:rsidRPr="008F0165" w:rsidRDefault="00660186" w:rsidP="00683BB6">
      <w:pPr>
        <w:pStyle w:val="Titleofdoc0"/>
      </w:pPr>
      <w:r w:rsidRPr="008F0165">
        <w:rPr>
          <w:rFonts w:cs="Arial"/>
        </w:rPr>
        <w:t>ORIENTACIÓN SOBRE CÓMO SER MIEMBRO DE LA UPOV</w:t>
      </w:r>
    </w:p>
    <w:p w14:paraId="75BE7396" w14:textId="77777777" w:rsidR="00DF4A7F" w:rsidRPr="008F0165" w:rsidRDefault="00DF4A7F" w:rsidP="00DF4A7F">
      <w:pPr>
        <w:pStyle w:val="preparedby1"/>
        <w:jc w:val="left"/>
      </w:pPr>
    </w:p>
    <w:p w14:paraId="791312E4" w14:textId="4A3531A5" w:rsidR="00DF4A7F" w:rsidRPr="008F0165" w:rsidRDefault="00DF4A7F" w:rsidP="00DF4A7F">
      <w:pPr>
        <w:pStyle w:val="preparedby1"/>
        <w:jc w:val="left"/>
      </w:pPr>
      <w:r w:rsidRPr="008F0165">
        <w:t>Documento preparado por la Oficina de la Unión</w:t>
      </w:r>
    </w:p>
    <w:p w14:paraId="6BC8AE96" w14:textId="77777777" w:rsidR="00DF4A7F" w:rsidRPr="008F0165" w:rsidRDefault="00DF4A7F" w:rsidP="00DF4A7F">
      <w:pPr>
        <w:pStyle w:val="preparedby1"/>
        <w:jc w:val="left"/>
      </w:pPr>
    </w:p>
    <w:p w14:paraId="5164E581" w14:textId="35EE39EA" w:rsidR="00DF4A7F" w:rsidRPr="008F0165" w:rsidRDefault="00DF4A7F" w:rsidP="00DF4A7F">
      <w:pPr>
        <w:pStyle w:val="preparedby1"/>
        <w:jc w:val="left"/>
      </w:pPr>
      <w:r w:rsidRPr="008F0165">
        <w:t>para su examen por el Consejo en 202</w:t>
      </w:r>
      <w:r w:rsidRPr="008F0165">
        <w:t>6</w:t>
      </w:r>
    </w:p>
    <w:p w14:paraId="26C55D15" w14:textId="77777777" w:rsidR="00DF4A7F" w:rsidRPr="008F0165" w:rsidRDefault="00DF4A7F" w:rsidP="00DF4A7F">
      <w:pPr>
        <w:pStyle w:val="preparedby1"/>
        <w:jc w:val="left"/>
      </w:pPr>
    </w:p>
    <w:p w14:paraId="7C90B296" w14:textId="77777777" w:rsidR="00DF4A7F" w:rsidRPr="008F0165" w:rsidRDefault="00DF4A7F" w:rsidP="00DF4A7F">
      <w:pPr>
        <w:pStyle w:val="preparedby1"/>
        <w:jc w:val="left"/>
      </w:pPr>
    </w:p>
    <w:p w14:paraId="56201B07" w14:textId="77777777" w:rsidR="00DF4A7F" w:rsidRPr="008F0165" w:rsidRDefault="00DF4A7F" w:rsidP="00DF4A7F">
      <w:pPr>
        <w:pStyle w:val="Disclaimer"/>
        <w:spacing w:after="1000"/>
      </w:pPr>
      <w:r w:rsidRPr="008F0165">
        <w:t>Descargo de responsabilidad: el presente documento no constituye un documento de política u orientación de la UPOV</w:t>
      </w:r>
    </w:p>
    <w:p w14:paraId="28B9C32C" w14:textId="77777777" w:rsidR="00DF4A7F" w:rsidRPr="008F0165" w:rsidRDefault="00DF4A7F" w:rsidP="00DF4A7F">
      <w:pPr>
        <w:jc w:val="left"/>
      </w:pPr>
    </w:p>
    <w:p w14:paraId="79812A79" w14:textId="77777777" w:rsidR="00DF4A7F" w:rsidRPr="008F0165" w:rsidRDefault="00DF4A7F" w:rsidP="00DF4A7F">
      <w:pPr>
        <w:jc w:val="left"/>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CellMar>
          <w:top w:w="142" w:type="dxa"/>
          <w:left w:w="142" w:type="dxa"/>
          <w:bottom w:w="142" w:type="dxa"/>
          <w:right w:w="170" w:type="dxa"/>
        </w:tblCellMar>
        <w:tblLook w:val="01E0" w:firstRow="1" w:lastRow="1" w:firstColumn="1" w:lastColumn="1" w:noHBand="0" w:noVBand="0"/>
      </w:tblPr>
      <w:tblGrid>
        <w:gridCol w:w="8784"/>
      </w:tblGrid>
      <w:tr w:rsidR="00DF4A7F" w:rsidRPr="008F0165" w14:paraId="6056BDDE" w14:textId="77777777" w:rsidTr="00031225">
        <w:trPr>
          <w:cantSplit/>
          <w:jc w:val="center"/>
        </w:trPr>
        <w:tc>
          <w:tcPr>
            <w:tcW w:w="87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B476CB3" w14:textId="77777777" w:rsidR="00DF4A7F" w:rsidRPr="008F0165" w:rsidRDefault="00DF4A7F" w:rsidP="00031225">
            <w:pPr>
              <w:jc w:val="center"/>
              <w:rPr>
                <w:rFonts w:cs="Arial"/>
                <w:sz w:val="18"/>
                <w:szCs w:val="18"/>
                <w:u w:val="single"/>
              </w:rPr>
            </w:pPr>
            <w:r w:rsidRPr="008F0165">
              <w:rPr>
                <w:rFonts w:cs="Arial"/>
                <w:sz w:val="18"/>
                <w:szCs w:val="18"/>
                <w:u w:val="single"/>
              </w:rPr>
              <w:t>Nota sobre el presente proyecto</w:t>
            </w:r>
          </w:p>
          <w:p w14:paraId="2E21FBE6" w14:textId="77777777" w:rsidR="00DF4A7F" w:rsidRPr="008F0165" w:rsidRDefault="00DF4A7F" w:rsidP="00031225">
            <w:pPr>
              <w:rPr>
                <w:rFonts w:cs="Arial"/>
                <w:sz w:val="18"/>
                <w:szCs w:val="18"/>
              </w:rPr>
            </w:pPr>
          </w:p>
          <w:p w14:paraId="68C97D8B" w14:textId="0EB0A514" w:rsidR="00DF4A7F" w:rsidRPr="008F0165" w:rsidRDefault="00DF4A7F" w:rsidP="00031225">
            <w:pPr>
              <w:rPr>
                <w:rFonts w:cs="Arial"/>
                <w:bCs/>
                <w:sz w:val="18"/>
                <w:szCs w:val="18"/>
              </w:rPr>
            </w:pPr>
            <w:r w:rsidRPr="008F0165">
              <w:rPr>
                <w:rFonts w:cs="Arial"/>
                <w:bCs/>
                <w:sz w:val="18"/>
                <w:szCs w:val="18"/>
              </w:rPr>
              <w:t xml:space="preserve">El </w:t>
            </w:r>
            <w:r w:rsidRPr="008F0165">
              <w:rPr>
                <w:rFonts w:cs="Arial"/>
                <w:bCs/>
                <w:strike/>
                <w:sz w:val="18"/>
                <w:szCs w:val="18"/>
                <w:highlight w:val="lightGray"/>
              </w:rPr>
              <w:t>texto tachado</w:t>
            </w:r>
            <w:r w:rsidRPr="008F0165">
              <w:rPr>
                <w:rFonts w:cs="Arial"/>
                <w:bCs/>
                <w:sz w:val="18"/>
                <w:szCs w:val="18"/>
                <w:highlight w:val="lightGray"/>
              </w:rPr>
              <w:t xml:space="preserve"> (y sombreado)</w:t>
            </w:r>
            <w:r w:rsidRPr="008F0165">
              <w:rPr>
                <w:rFonts w:cs="Arial"/>
                <w:bCs/>
                <w:sz w:val="18"/>
                <w:szCs w:val="18"/>
              </w:rPr>
              <w:t xml:space="preserve"> </w:t>
            </w:r>
            <w:r w:rsidRPr="008F0165">
              <w:rPr>
                <w:rFonts w:cs="Arial"/>
                <w:sz w:val="18"/>
                <w:szCs w:val="18"/>
              </w:rPr>
              <w:t xml:space="preserve">indica lo que se ha suprimido del texto del documento </w:t>
            </w:r>
            <w:hyperlink r:id="rId14" w:history="1">
              <w:r w:rsidR="00A5718C" w:rsidRPr="008F0165">
                <w:rPr>
                  <w:rStyle w:val="Hyperlink"/>
                  <w:rFonts w:eastAsia="MS Mincho" w:cs="Arial"/>
                  <w:sz w:val="18"/>
                  <w:szCs w:val="18"/>
                </w:rPr>
                <w:t>UPOV/INF/13/2</w:t>
              </w:r>
            </w:hyperlink>
            <w:r w:rsidRPr="008F0165">
              <w:rPr>
                <w:rFonts w:cs="Arial"/>
                <w:bCs/>
                <w:sz w:val="18"/>
                <w:szCs w:val="18"/>
              </w:rPr>
              <w:t>.</w:t>
            </w:r>
          </w:p>
          <w:p w14:paraId="14E23948" w14:textId="77777777" w:rsidR="00DF4A7F" w:rsidRPr="008F0165" w:rsidRDefault="00DF4A7F" w:rsidP="00031225">
            <w:pPr>
              <w:rPr>
                <w:rFonts w:cs="Arial"/>
                <w:sz w:val="18"/>
                <w:szCs w:val="18"/>
              </w:rPr>
            </w:pPr>
          </w:p>
          <w:p w14:paraId="45BC3554" w14:textId="27CB9716" w:rsidR="00DF4A7F" w:rsidRPr="008F0165" w:rsidRDefault="00DF4A7F" w:rsidP="00031225">
            <w:pPr>
              <w:rPr>
                <w:rFonts w:cs="Arial"/>
                <w:sz w:val="18"/>
                <w:szCs w:val="18"/>
              </w:rPr>
            </w:pPr>
            <w:r w:rsidRPr="008F0165">
              <w:rPr>
                <w:rFonts w:cs="Arial"/>
                <w:sz w:val="18"/>
                <w:szCs w:val="18"/>
              </w:rPr>
              <w:t xml:space="preserve">El </w:t>
            </w:r>
            <w:r w:rsidRPr="008F0165">
              <w:rPr>
                <w:rFonts w:cs="Arial"/>
                <w:sz w:val="18"/>
                <w:szCs w:val="18"/>
                <w:highlight w:val="lightGray"/>
                <w:u w:val="single"/>
              </w:rPr>
              <w:t>texto subrayado</w:t>
            </w:r>
            <w:r w:rsidRPr="008F0165">
              <w:rPr>
                <w:rFonts w:cs="Arial"/>
                <w:sz w:val="18"/>
                <w:szCs w:val="18"/>
                <w:highlight w:val="lightGray"/>
              </w:rPr>
              <w:t xml:space="preserve"> (y sombreado)</w:t>
            </w:r>
            <w:r w:rsidRPr="008F0165">
              <w:rPr>
                <w:rFonts w:cs="Arial"/>
                <w:sz w:val="18"/>
                <w:szCs w:val="18"/>
              </w:rPr>
              <w:t xml:space="preserve"> indica lo que se ha insertado al texto del documento </w:t>
            </w:r>
            <w:hyperlink r:id="rId15" w:history="1">
              <w:r w:rsidR="002C45BC" w:rsidRPr="008F0165">
                <w:rPr>
                  <w:rStyle w:val="Hyperlink"/>
                  <w:rFonts w:eastAsia="MS Mincho" w:cs="Arial"/>
                  <w:sz w:val="18"/>
                  <w:szCs w:val="18"/>
                </w:rPr>
                <w:t>UPOV/INF/13/2</w:t>
              </w:r>
            </w:hyperlink>
            <w:r w:rsidRPr="008F0165">
              <w:rPr>
                <w:rFonts w:cs="Arial"/>
                <w:bCs/>
                <w:sz w:val="18"/>
                <w:szCs w:val="18"/>
              </w:rPr>
              <w:t>.</w:t>
            </w:r>
          </w:p>
        </w:tc>
      </w:tr>
    </w:tbl>
    <w:p w14:paraId="7ABECC21" w14:textId="77777777" w:rsidR="00DF4A7F" w:rsidRPr="008F0165" w:rsidRDefault="00DF4A7F" w:rsidP="00DF4A7F">
      <w:pPr>
        <w:jc w:val="center"/>
        <w:rPr>
          <w:rFonts w:cs="Arial"/>
        </w:rPr>
      </w:pPr>
    </w:p>
    <w:p w14:paraId="59966AE1" w14:textId="77777777" w:rsidR="000532FD" w:rsidRPr="008F0165" w:rsidRDefault="000532FD" w:rsidP="00683BB6">
      <w:pPr>
        <w:jc w:val="left"/>
        <w:rPr>
          <w:u w:val="single"/>
        </w:rPr>
      </w:pPr>
      <w:r w:rsidRPr="008F0165">
        <w:rPr>
          <w:u w:val="single"/>
        </w:rPr>
        <w:br w:type="page"/>
      </w:r>
    </w:p>
    <w:p w14:paraId="59966AE2" w14:textId="77777777" w:rsidR="000532FD" w:rsidRPr="008F0165" w:rsidRDefault="000532FD" w:rsidP="00683BB6"/>
    <w:p w14:paraId="59966AE3" w14:textId="77777777" w:rsidR="000532FD" w:rsidRPr="008F0165" w:rsidRDefault="000532FD" w:rsidP="00683BB6"/>
    <w:p w14:paraId="59966AE4" w14:textId="77777777" w:rsidR="00CE0B02" w:rsidRPr="008F0165" w:rsidRDefault="000A004A" w:rsidP="00683BB6">
      <w:pPr>
        <w:tabs>
          <w:tab w:val="right" w:leader="dot" w:pos="9071"/>
        </w:tabs>
        <w:spacing w:after="240"/>
        <w:ind w:left="1134" w:right="1416" w:hanging="1134"/>
        <w:rPr>
          <w:u w:val="single"/>
        </w:rPr>
      </w:pPr>
      <w:r w:rsidRPr="008F0165">
        <w:rPr>
          <w:u w:val="single"/>
        </w:rPr>
        <w:t>Índice</w:t>
      </w:r>
    </w:p>
    <w:p w14:paraId="42005563" w14:textId="3EADE034" w:rsidR="006E73E6" w:rsidRPr="008F0165" w:rsidRDefault="006E73E6">
      <w:pPr>
        <w:pStyle w:val="TOC1"/>
        <w:rPr>
          <w:rFonts w:asciiTheme="minorHAnsi" w:eastAsiaTheme="minorEastAsia" w:hAnsiTheme="minorHAnsi" w:cstheme="minorBidi"/>
          <w:bCs w:val="0"/>
          <w:caps w:val="0"/>
          <w:kern w:val="2"/>
          <w:sz w:val="24"/>
          <w:szCs w:val="24"/>
          <w:lang w:val="es-ES_tradnl" w:eastAsia="zh-CN"/>
          <w14:ligatures w14:val="standardContextual"/>
        </w:rPr>
      </w:pPr>
      <w:r w:rsidRPr="008F0165">
        <w:rPr>
          <w:noProof w:val="0"/>
          <w:lang w:val="es-ES_tradnl"/>
        </w:rPr>
        <w:fldChar w:fldCharType="begin"/>
      </w:r>
      <w:r w:rsidRPr="008F0165">
        <w:rPr>
          <w:noProof w:val="0"/>
          <w:lang w:val="es-ES_tradnl"/>
        </w:rPr>
        <w:instrText xml:space="preserve"> TOC </w:instrText>
      </w:r>
      <w:r w:rsidRPr="008F0165">
        <w:rPr>
          <w:noProof w:val="0"/>
          <w:lang w:val="es-ES_tradnl"/>
        </w:rPr>
        <w:fldChar w:fldCharType="separate"/>
      </w:r>
      <w:r w:rsidRPr="008F0165">
        <w:rPr>
          <w:lang w:val="es-ES_tradnl"/>
        </w:rPr>
        <w:t>PREÁMBULO</w:t>
      </w:r>
      <w:r w:rsidRPr="008F0165">
        <w:rPr>
          <w:lang w:val="es-ES_tradnl"/>
        </w:rPr>
        <w:tab/>
      </w:r>
      <w:r w:rsidRPr="008F0165">
        <w:rPr>
          <w:lang w:val="es-ES_tradnl"/>
        </w:rPr>
        <w:fldChar w:fldCharType="begin"/>
      </w:r>
      <w:r w:rsidRPr="008F0165">
        <w:rPr>
          <w:lang w:val="es-ES_tradnl"/>
        </w:rPr>
        <w:instrText xml:space="preserve"> PAGEREF _Toc239083017 \h </w:instrText>
      </w:r>
      <w:r w:rsidRPr="008F0165">
        <w:rPr>
          <w:lang w:val="es-ES_tradnl"/>
        </w:rPr>
      </w:r>
      <w:r w:rsidRPr="008F0165">
        <w:rPr>
          <w:lang w:val="es-ES_tradnl"/>
        </w:rPr>
        <w:fldChar w:fldCharType="separate"/>
      </w:r>
      <w:r w:rsidR="005A0AA0">
        <w:rPr>
          <w:lang w:val="es-ES_tradnl"/>
        </w:rPr>
        <w:t>3</w:t>
      </w:r>
      <w:r w:rsidRPr="008F0165">
        <w:rPr>
          <w:lang w:val="es-ES_tradnl"/>
        </w:rPr>
        <w:fldChar w:fldCharType="end"/>
      </w:r>
    </w:p>
    <w:p w14:paraId="21D88C89" w14:textId="33C90F6E" w:rsidR="006E73E6" w:rsidRPr="008F0165" w:rsidRDefault="006E73E6">
      <w:pPr>
        <w:pStyle w:val="TOC1"/>
        <w:tabs>
          <w:tab w:val="left" w:pos="993"/>
        </w:tabs>
        <w:rPr>
          <w:rFonts w:asciiTheme="minorHAnsi" w:eastAsiaTheme="minorEastAsia" w:hAnsiTheme="minorHAnsi" w:cstheme="minorBidi"/>
          <w:bCs w:val="0"/>
          <w:caps w:val="0"/>
          <w:kern w:val="2"/>
          <w:sz w:val="24"/>
          <w:szCs w:val="24"/>
          <w:lang w:val="es-ES_tradnl" w:eastAsia="zh-CN"/>
          <w14:ligatures w14:val="standardContextual"/>
        </w:rPr>
      </w:pPr>
      <w:r w:rsidRPr="008F0165">
        <w:rPr>
          <w:lang w:val="es-ES_tradnl"/>
        </w:rPr>
        <w:t>PARTE I.</w:t>
      </w:r>
      <w:r w:rsidRPr="008F0165">
        <w:rPr>
          <w:rFonts w:asciiTheme="minorHAnsi" w:eastAsiaTheme="minorEastAsia" w:hAnsiTheme="minorHAnsi" w:cstheme="minorBidi"/>
          <w:bCs w:val="0"/>
          <w:caps w:val="0"/>
          <w:kern w:val="2"/>
          <w:sz w:val="24"/>
          <w:szCs w:val="24"/>
          <w:lang w:val="es-ES_tradnl" w:eastAsia="zh-CN"/>
          <w14:ligatures w14:val="standardContextual"/>
        </w:rPr>
        <w:tab/>
      </w:r>
      <w:r w:rsidRPr="008F0165">
        <w:rPr>
          <w:lang w:val="es-ES_tradnl"/>
        </w:rPr>
        <w:t>CONDICIONES PARA SER MIEMBRO DE LA UPOV</w:t>
      </w:r>
      <w:r w:rsidRPr="008F0165">
        <w:rPr>
          <w:lang w:val="es-ES_tradnl"/>
        </w:rPr>
        <w:tab/>
      </w:r>
      <w:r w:rsidRPr="008F0165">
        <w:rPr>
          <w:lang w:val="es-ES_tradnl"/>
        </w:rPr>
        <w:fldChar w:fldCharType="begin"/>
      </w:r>
      <w:r w:rsidRPr="008F0165">
        <w:rPr>
          <w:lang w:val="es-ES_tradnl"/>
        </w:rPr>
        <w:instrText xml:space="preserve"> PAGEREF _Toc239083018 \h </w:instrText>
      </w:r>
      <w:r w:rsidRPr="008F0165">
        <w:rPr>
          <w:lang w:val="es-ES_tradnl"/>
        </w:rPr>
      </w:r>
      <w:r w:rsidRPr="008F0165">
        <w:rPr>
          <w:lang w:val="es-ES_tradnl"/>
        </w:rPr>
        <w:fldChar w:fldCharType="separate"/>
      </w:r>
      <w:r w:rsidR="005A0AA0">
        <w:rPr>
          <w:lang w:val="es-ES_tradnl"/>
        </w:rPr>
        <w:t>4</w:t>
      </w:r>
      <w:r w:rsidRPr="008F0165">
        <w:rPr>
          <w:lang w:val="es-ES_tradnl"/>
        </w:rPr>
        <w:fldChar w:fldCharType="end"/>
      </w:r>
    </w:p>
    <w:p w14:paraId="0B9427E2" w14:textId="17E8A317" w:rsidR="006E73E6" w:rsidRPr="008F0165" w:rsidRDefault="006E73E6">
      <w:pPr>
        <w:pStyle w:val="TOC1"/>
        <w:tabs>
          <w:tab w:val="left" w:pos="1200"/>
        </w:tabs>
        <w:rPr>
          <w:rFonts w:asciiTheme="minorHAnsi" w:eastAsiaTheme="minorEastAsia" w:hAnsiTheme="minorHAnsi" w:cstheme="minorBidi"/>
          <w:bCs w:val="0"/>
          <w:caps w:val="0"/>
          <w:kern w:val="2"/>
          <w:sz w:val="24"/>
          <w:szCs w:val="24"/>
          <w:lang w:val="es-ES_tradnl" w:eastAsia="zh-CN"/>
          <w14:ligatures w14:val="standardContextual"/>
        </w:rPr>
      </w:pPr>
      <w:r w:rsidRPr="008F0165">
        <w:rPr>
          <w:lang w:val="es-ES_tradnl"/>
        </w:rPr>
        <w:t>PARTE II.</w:t>
      </w:r>
      <w:r w:rsidRPr="008F0165">
        <w:rPr>
          <w:rFonts w:asciiTheme="minorHAnsi" w:eastAsiaTheme="minorEastAsia" w:hAnsiTheme="minorHAnsi" w:cstheme="minorBidi"/>
          <w:bCs w:val="0"/>
          <w:caps w:val="0"/>
          <w:kern w:val="2"/>
          <w:sz w:val="24"/>
          <w:szCs w:val="24"/>
          <w:lang w:val="es-ES_tradnl" w:eastAsia="zh-CN"/>
          <w14:ligatures w14:val="standardContextual"/>
        </w:rPr>
        <w:tab/>
      </w:r>
      <w:r w:rsidRPr="008F0165">
        <w:rPr>
          <w:lang w:val="es-ES_tradnl"/>
        </w:rPr>
        <w:t>PROCEDIMIENTO PARA SER MIEMBRO DE LA UPOV</w:t>
      </w:r>
      <w:r w:rsidRPr="008F0165">
        <w:rPr>
          <w:lang w:val="es-ES_tradnl"/>
        </w:rPr>
        <w:tab/>
      </w:r>
      <w:r w:rsidRPr="008F0165">
        <w:rPr>
          <w:lang w:val="es-ES_tradnl"/>
        </w:rPr>
        <w:fldChar w:fldCharType="begin"/>
      </w:r>
      <w:r w:rsidRPr="008F0165">
        <w:rPr>
          <w:lang w:val="es-ES_tradnl"/>
        </w:rPr>
        <w:instrText xml:space="preserve"> PAGEREF _Toc239083019 \h </w:instrText>
      </w:r>
      <w:r w:rsidRPr="008F0165">
        <w:rPr>
          <w:lang w:val="es-ES_tradnl"/>
        </w:rPr>
      </w:r>
      <w:r w:rsidRPr="008F0165">
        <w:rPr>
          <w:lang w:val="es-ES_tradnl"/>
        </w:rPr>
        <w:fldChar w:fldCharType="separate"/>
      </w:r>
      <w:r w:rsidR="005A0AA0">
        <w:rPr>
          <w:lang w:val="es-ES_tradnl"/>
        </w:rPr>
        <w:t>5</w:t>
      </w:r>
      <w:r w:rsidRPr="008F0165">
        <w:rPr>
          <w:lang w:val="es-ES_tradnl"/>
        </w:rPr>
        <w:fldChar w:fldCharType="end"/>
      </w:r>
    </w:p>
    <w:p w14:paraId="4DCAC0D9" w14:textId="78E0450A" w:rsidR="006E73E6" w:rsidRPr="008F0165" w:rsidRDefault="006E73E6">
      <w:pPr>
        <w:pStyle w:val="TOC2"/>
        <w:rPr>
          <w:rFonts w:asciiTheme="minorHAnsi" w:eastAsiaTheme="minorEastAsia" w:hAnsiTheme="minorHAnsi" w:cstheme="minorBidi"/>
          <w:kern w:val="2"/>
          <w:sz w:val="24"/>
          <w:szCs w:val="24"/>
          <w:lang w:val="es-ES_tradnl" w:eastAsia="zh-CN"/>
          <w14:ligatures w14:val="standardContextual"/>
        </w:rPr>
      </w:pPr>
      <w:r w:rsidRPr="008F0165">
        <w:rPr>
          <w:lang w:val="es-ES_tradnl"/>
        </w:rPr>
        <w:t>Sección A.</w:t>
      </w:r>
      <w:r w:rsidRPr="008F0165">
        <w:rPr>
          <w:rFonts w:asciiTheme="minorHAnsi" w:eastAsiaTheme="minorEastAsia" w:hAnsiTheme="minorHAnsi" w:cstheme="minorBidi"/>
          <w:kern w:val="2"/>
          <w:sz w:val="24"/>
          <w:szCs w:val="24"/>
          <w:lang w:val="es-ES_tradnl" w:eastAsia="zh-CN"/>
          <w14:ligatures w14:val="standardContextual"/>
        </w:rPr>
        <w:tab/>
      </w:r>
      <w:r w:rsidRPr="008F0165">
        <w:rPr>
          <w:lang w:val="es-ES_tradnl"/>
        </w:rPr>
        <w:t>Elaboración de una ley que guarde conformidad con el Acta de 1991 del Convenio de la UPOV</w:t>
      </w:r>
      <w:r w:rsidRPr="008F0165">
        <w:rPr>
          <w:lang w:val="es-ES_tradnl"/>
        </w:rPr>
        <w:tab/>
      </w:r>
      <w:r w:rsidRPr="008F0165">
        <w:rPr>
          <w:lang w:val="es-ES_tradnl"/>
        </w:rPr>
        <w:fldChar w:fldCharType="begin"/>
      </w:r>
      <w:r w:rsidRPr="008F0165">
        <w:rPr>
          <w:lang w:val="es-ES_tradnl"/>
        </w:rPr>
        <w:instrText xml:space="preserve"> PAGEREF _Toc239083020 \h </w:instrText>
      </w:r>
      <w:r w:rsidRPr="008F0165">
        <w:rPr>
          <w:lang w:val="es-ES_tradnl"/>
        </w:rPr>
      </w:r>
      <w:r w:rsidRPr="008F0165">
        <w:rPr>
          <w:lang w:val="es-ES_tradnl"/>
        </w:rPr>
        <w:fldChar w:fldCharType="separate"/>
      </w:r>
      <w:r w:rsidR="005A0AA0">
        <w:rPr>
          <w:lang w:val="es-ES_tradnl"/>
        </w:rPr>
        <w:t>5</w:t>
      </w:r>
      <w:r w:rsidRPr="008F0165">
        <w:rPr>
          <w:lang w:val="es-ES_tradnl"/>
        </w:rPr>
        <w:fldChar w:fldCharType="end"/>
      </w:r>
    </w:p>
    <w:p w14:paraId="76552410" w14:textId="0A5B2A0D" w:rsidR="006E73E6" w:rsidRPr="008F0165" w:rsidRDefault="006E73E6">
      <w:pPr>
        <w:pStyle w:val="TOC2"/>
        <w:rPr>
          <w:rFonts w:asciiTheme="minorHAnsi" w:eastAsiaTheme="minorEastAsia" w:hAnsiTheme="minorHAnsi" w:cstheme="minorBidi"/>
          <w:kern w:val="2"/>
          <w:sz w:val="24"/>
          <w:szCs w:val="24"/>
          <w:lang w:val="es-ES_tradnl" w:eastAsia="zh-CN"/>
          <w14:ligatures w14:val="standardContextual"/>
        </w:rPr>
      </w:pPr>
      <w:r w:rsidRPr="008F0165">
        <w:rPr>
          <w:lang w:val="es-ES_tradnl"/>
        </w:rPr>
        <w:t>Sección B.</w:t>
      </w:r>
      <w:r w:rsidRPr="008F0165">
        <w:rPr>
          <w:rFonts w:asciiTheme="minorHAnsi" w:eastAsiaTheme="minorEastAsia" w:hAnsiTheme="minorHAnsi" w:cstheme="minorBidi"/>
          <w:kern w:val="2"/>
          <w:sz w:val="24"/>
          <w:szCs w:val="24"/>
          <w:lang w:val="es-ES_tradnl" w:eastAsia="zh-CN"/>
          <w14:ligatures w14:val="standardContextual"/>
        </w:rPr>
        <w:tab/>
      </w:r>
      <w:r w:rsidRPr="008F0165">
        <w:rPr>
          <w:lang w:val="es-ES_tradnl"/>
        </w:rPr>
        <w:t>Opinión del Consejo</w:t>
      </w:r>
      <w:r w:rsidRPr="008F0165">
        <w:rPr>
          <w:lang w:val="es-ES_tradnl"/>
        </w:rPr>
        <w:tab/>
      </w:r>
      <w:r w:rsidRPr="008F0165">
        <w:rPr>
          <w:lang w:val="es-ES_tradnl"/>
        </w:rPr>
        <w:fldChar w:fldCharType="begin"/>
      </w:r>
      <w:r w:rsidRPr="008F0165">
        <w:rPr>
          <w:lang w:val="es-ES_tradnl"/>
        </w:rPr>
        <w:instrText xml:space="preserve"> PAGEREF _Toc239083021 \h </w:instrText>
      </w:r>
      <w:r w:rsidRPr="008F0165">
        <w:rPr>
          <w:lang w:val="es-ES_tradnl"/>
        </w:rPr>
      </w:r>
      <w:r w:rsidRPr="008F0165">
        <w:rPr>
          <w:lang w:val="es-ES_tradnl"/>
        </w:rPr>
        <w:fldChar w:fldCharType="separate"/>
      </w:r>
      <w:r w:rsidR="005A0AA0">
        <w:rPr>
          <w:lang w:val="es-ES_tradnl"/>
        </w:rPr>
        <w:t>6</w:t>
      </w:r>
      <w:r w:rsidRPr="008F0165">
        <w:rPr>
          <w:lang w:val="es-ES_tradnl"/>
        </w:rPr>
        <w:fldChar w:fldCharType="end"/>
      </w:r>
    </w:p>
    <w:p w14:paraId="3B5574D8" w14:textId="60676C4B" w:rsidR="006E73E6" w:rsidRPr="008F0165" w:rsidRDefault="006E73E6">
      <w:pPr>
        <w:pStyle w:val="TOC3"/>
        <w:rPr>
          <w:rFonts w:asciiTheme="minorHAnsi" w:eastAsiaTheme="minorEastAsia" w:hAnsiTheme="minorHAnsi" w:cstheme="minorBidi"/>
          <w:i w:val="0"/>
          <w:kern w:val="2"/>
          <w:sz w:val="24"/>
          <w:szCs w:val="24"/>
          <w:lang w:val="es-ES_tradnl" w:eastAsia="zh-CN"/>
          <w14:ligatures w14:val="standardContextual"/>
        </w:rPr>
      </w:pPr>
      <w:r w:rsidRPr="008F0165">
        <w:rPr>
          <w:lang w:val="es-ES_tradnl"/>
        </w:rPr>
        <w:t>a)</w:t>
      </w:r>
      <w:r w:rsidRPr="008F0165">
        <w:rPr>
          <w:rFonts w:asciiTheme="minorHAnsi" w:eastAsiaTheme="minorEastAsia" w:hAnsiTheme="minorHAnsi" w:cstheme="minorBidi"/>
          <w:i w:val="0"/>
          <w:kern w:val="2"/>
          <w:sz w:val="24"/>
          <w:szCs w:val="24"/>
          <w:lang w:val="es-ES_tradnl" w:eastAsia="zh-CN"/>
          <w14:ligatures w14:val="standardContextual"/>
        </w:rPr>
        <w:tab/>
      </w:r>
      <w:r w:rsidRPr="008F0165">
        <w:rPr>
          <w:lang w:val="es-ES_tradnl"/>
        </w:rPr>
        <w:t>Solicitud de la opinión del Consejo por el Estado u organización intergubernamental</w:t>
      </w:r>
      <w:r w:rsidRPr="008F0165">
        <w:rPr>
          <w:lang w:val="es-ES_tradnl"/>
        </w:rPr>
        <w:tab/>
      </w:r>
      <w:r w:rsidRPr="008F0165">
        <w:rPr>
          <w:lang w:val="es-ES_tradnl"/>
        </w:rPr>
        <w:fldChar w:fldCharType="begin"/>
      </w:r>
      <w:r w:rsidRPr="008F0165">
        <w:rPr>
          <w:lang w:val="es-ES_tradnl"/>
        </w:rPr>
        <w:instrText xml:space="preserve"> PAGEREF _Toc239083022 \h </w:instrText>
      </w:r>
      <w:r w:rsidRPr="008F0165">
        <w:rPr>
          <w:lang w:val="es-ES_tradnl"/>
        </w:rPr>
      </w:r>
      <w:r w:rsidRPr="008F0165">
        <w:rPr>
          <w:lang w:val="es-ES_tradnl"/>
        </w:rPr>
        <w:fldChar w:fldCharType="separate"/>
      </w:r>
      <w:r w:rsidR="005A0AA0">
        <w:rPr>
          <w:lang w:val="es-ES_tradnl"/>
        </w:rPr>
        <w:t>6</w:t>
      </w:r>
      <w:r w:rsidRPr="008F0165">
        <w:rPr>
          <w:lang w:val="es-ES_tradnl"/>
        </w:rPr>
        <w:fldChar w:fldCharType="end"/>
      </w:r>
    </w:p>
    <w:p w14:paraId="58706632" w14:textId="2A2C767F" w:rsidR="006E73E6" w:rsidRPr="008F0165" w:rsidRDefault="006E73E6">
      <w:pPr>
        <w:pStyle w:val="TOC3"/>
        <w:rPr>
          <w:rFonts w:asciiTheme="minorHAnsi" w:eastAsiaTheme="minorEastAsia" w:hAnsiTheme="minorHAnsi" w:cstheme="minorBidi"/>
          <w:i w:val="0"/>
          <w:kern w:val="2"/>
          <w:sz w:val="24"/>
          <w:szCs w:val="24"/>
          <w:lang w:val="es-ES_tradnl" w:eastAsia="zh-CN"/>
          <w14:ligatures w14:val="standardContextual"/>
        </w:rPr>
      </w:pPr>
      <w:r w:rsidRPr="008F0165">
        <w:rPr>
          <w:lang w:val="es-ES_tradnl"/>
        </w:rPr>
        <w:t>b)</w:t>
      </w:r>
      <w:r w:rsidRPr="008F0165">
        <w:rPr>
          <w:rFonts w:asciiTheme="minorHAnsi" w:eastAsiaTheme="minorEastAsia" w:hAnsiTheme="minorHAnsi" w:cstheme="minorBidi"/>
          <w:i w:val="0"/>
          <w:kern w:val="2"/>
          <w:sz w:val="24"/>
          <w:szCs w:val="24"/>
          <w:lang w:val="es-ES_tradnl" w:eastAsia="zh-CN"/>
          <w14:ligatures w14:val="standardContextual"/>
        </w:rPr>
        <w:tab/>
      </w:r>
      <w:r w:rsidRPr="008F0165">
        <w:rPr>
          <w:lang w:val="es-ES_tradnl"/>
        </w:rPr>
        <w:t>Preparación por la Oficina de la Unión de un documento con el análisis de la ley</w:t>
      </w:r>
      <w:r w:rsidRPr="008F0165">
        <w:rPr>
          <w:lang w:val="es-ES_tradnl"/>
        </w:rPr>
        <w:tab/>
      </w:r>
      <w:r w:rsidRPr="008F0165">
        <w:rPr>
          <w:lang w:val="es-ES_tradnl"/>
        </w:rPr>
        <w:fldChar w:fldCharType="begin"/>
      </w:r>
      <w:r w:rsidRPr="008F0165">
        <w:rPr>
          <w:lang w:val="es-ES_tradnl"/>
        </w:rPr>
        <w:instrText xml:space="preserve"> PAGEREF _Toc239083023 \h </w:instrText>
      </w:r>
      <w:r w:rsidRPr="008F0165">
        <w:rPr>
          <w:lang w:val="es-ES_tradnl"/>
        </w:rPr>
      </w:r>
      <w:r w:rsidRPr="008F0165">
        <w:rPr>
          <w:lang w:val="es-ES_tradnl"/>
        </w:rPr>
        <w:fldChar w:fldCharType="separate"/>
      </w:r>
      <w:r w:rsidR="005A0AA0">
        <w:rPr>
          <w:lang w:val="es-ES_tradnl"/>
        </w:rPr>
        <w:t>7</w:t>
      </w:r>
      <w:r w:rsidRPr="008F0165">
        <w:rPr>
          <w:lang w:val="es-ES_tradnl"/>
        </w:rPr>
        <w:fldChar w:fldCharType="end"/>
      </w:r>
    </w:p>
    <w:p w14:paraId="6B0D834C" w14:textId="2922C34A" w:rsidR="006E73E6" w:rsidRPr="008F0165" w:rsidRDefault="006E73E6">
      <w:pPr>
        <w:pStyle w:val="TOC3"/>
        <w:rPr>
          <w:rFonts w:asciiTheme="minorHAnsi" w:eastAsiaTheme="minorEastAsia" w:hAnsiTheme="minorHAnsi" w:cstheme="minorBidi"/>
          <w:i w:val="0"/>
          <w:kern w:val="2"/>
          <w:sz w:val="24"/>
          <w:szCs w:val="24"/>
          <w:lang w:val="es-ES_tradnl" w:eastAsia="zh-CN"/>
          <w14:ligatures w14:val="standardContextual"/>
        </w:rPr>
      </w:pPr>
      <w:r w:rsidRPr="008F0165">
        <w:rPr>
          <w:lang w:val="es-ES_tradnl"/>
        </w:rPr>
        <w:t>c)</w:t>
      </w:r>
      <w:r w:rsidRPr="008F0165">
        <w:rPr>
          <w:rFonts w:asciiTheme="minorHAnsi" w:eastAsiaTheme="minorEastAsia" w:hAnsiTheme="minorHAnsi" w:cstheme="minorBidi"/>
          <w:i w:val="0"/>
          <w:kern w:val="2"/>
          <w:sz w:val="24"/>
          <w:szCs w:val="24"/>
          <w:lang w:val="es-ES_tradnl" w:eastAsia="zh-CN"/>
          <w14:ligatures w14:val="standardContextual"/>
        </w:rPr>
        <w:tab/>
      </w:r>
      <w:r w:rsidRPr="008F0165">
        <w:rPr>
          <w:lang w:val="es-ES_tradnl"/>
        </w:rPr>
        <w:t>Publicación del documento analítico y la legislación en el sitio web de la UPOV</w:t>
      </w:r>
      <w:r w:rsidRPr="008F0165">
        <w:rPr>
          <w:lang w:val="es-ES_tradnl"/>
        </w:rPr>
        <w:tab/>
      </w:r>
      <w:r w:rsidRPr="008F0165">
        <w:rPr>
          <w:lang w:val="es-ES_tradnl"/>
        </w:rPr>
        <w:fldChar w:fldCharType="begin"/>
      </w:r>
      <w:r w:rsidRPr="008F0165">
        <w:rPr>
          <w:lang w:val="es-ES_tradnl"/>
        </w:rPr>
        <w:instrText xml:space="preserve"> PAGEREF _Toc239083024 \h </w:instrText>
      </w:r>
      <w:r w:rsidRPr="008F0165">
        <w:rPr>
          <w:lang w:val="es-ES_tradnl"/>
        </w:rPr>
      </w:r>
      <w:r w:rsidRPr="008F0165">
        <w:rPr>
          <w:lang w:val="es-ES_tradnl"/>
        </w:rPr>
        <w:fldChar w:fldCharType="separate"/>
      </w:r>
      <w:r w:rsidR="005A0AA0">
        <w:rPr>
          <w:lang w:val="es-ES_tradnl"/>
        </w:rPr>
        <w:t>7</w:t>
      </w:r>
      <w:r w:rsidRPr="008F0165">
        <w:rPr>
          <w:lang w:val="es-ES_tradnl"/>
        </w:rPr>
        <w:fldChar w:fldCharType="end"/>
      </w:r>
    </w:p>
    <w:p w14:paraId="0072F379" w14:textId="7252A62C" w:rsidR="006E73E6" w:rsidRPr="008F0165" w:rsidRDefault="006E73E6">
      <w:pPr>
        <w:pStyle w:val="TOC3"/>
        <w:rPr>
          <w:rFonts w:asciiTheme="minorHAnsi" w:eastAsiaTheme="minorEastAsia" w:hAnsiTheme="minorHAnsi" w:cstheme="minorBidi"/>
          <w:i w:val="0"/>
          <w:kern w:val="2"/>
          <w:sz w:val="24"/>
          <w:szCs w:val="24"/>
          <w:lang w:val="es-ES_tradnl" w:eastAsia="zh-CN"/>
          <w14:ligatures w14:val="standardContextual"/>
        </w:rPr>
      </w:pPr>
      <w:r w:rsidRPr="008F0165">
        <w:rPr>
          <w:lang w:val="es-ES_tradnl"/>
        </w:rPr>
        <w:t>d)</w:t>
      </w:r>
      <w:r w:rsidRPr="008F0165">
        <w:rPr>
          <w:rFonts w:asciiTheme="minorHAnsi" w:eastAsiaTheme="minorEastAsia" w:hAnsiTheme="minorHAnsi" w:cstheme="minorBidi"/>
          <w:i w:val="0"/>
          <w:kern w:val="2"/>
          <w:sz w:val="24"/>
          <w:szCs w:val="24"/>
          <w:lang w:val="es-ES_tradnl" w:eastAsia="zh-CN"/>
          <w14:ligatures w14:val="standardContextual"/>
        </w:rPr>
        <w:tab/>
      </w:r>
      <w:r w:rsidRPr="008F0165">
        <w:rPr>
          <w:lang w:val="es-ES_tradnl"/>
        </w:rPr>
        <w:t>Examen preliminar de la ley por el Comité Consultivo</w:t>
      </w:r>
      <w:r w:rsidRPr="008F0165">
        <w:rPr>
          <w:lang w:val="es-ES_tradnl"/>
        </w:rPr>
        <w:tab/>
      </w:r>
      <w:r w:rsidRPr="008F0165">
        <w:rPr>
          <w:lang w:val="es-ES_tradnl"/>
        </w:rPr>
        <w:fldChar w:fldCharType="begin"/>
      </w:r>
      <w:r w:rsidRPr="008F0165">
        <w:rPr>
          <w:lang w:val="es-ES_tradnl"/>
        </w:rPr>
        <w:instrText xml:space="preserve"> PAGEREF _Toc239083025 \h </w:instrText>
      </w:r>
      <w:r w:rsidRPr="008F0165">
        <w:rPr>
          <w:lang w:val="es-ES_tradnl"/>
        </w:rPr>
      </w:r>
      <w:r w:rsidRPr="008F0165">
        <w:rPr>
          <w:lang w:val="es-ES_tradnl"/>
        </w:rPr>
        <w:fldChar w:fldCharType="separate"/>
      </w:r>
      <w:r w:rsidR="005A0AA0">
        <w:rPr>
          <w:lang w:val="es-ES_tradnl"/>
        </w:rPr>
        <w:t>7</w:t>
      </w:r>
      <w:r w:rsidRPr="008F0165">
        <w:rPr>
          <w:lang w:val="es-ES_tradnl"/>
        </w:rPr>
        <w:fldChar w:fldCharType="end"/>
      </w:r>
    </w:p>
    <w:p w14:paraId="54F31BFB" w14:textId="787730BD" w:rsidR="006E73E6" w:rsidRPr="008F0165" w:rsidRDefault="006E73E6">
      <w:pPr>
        <w:pStyle w:val="TOC3"/>
        <w:rPr>
          <w:rFonts w:asciiTheme="minorHAnsi" w:eastAsiaTheme="minorEastAsia" w:hAnsiTheme="minorHAnsi" w:cstheme="minorBidi"/>
          <w:i w:val="0"/>
          <w:kern w:val="2"/>
          <w:sz w:val="24"/>
          <w:szCs w:val="24"/>
          <w:lang w:val="es-ES_tradnl" w:eastAsia="zh-CN"/>
          <w14:ligatures w14:val="standardContextual"/>
        </w:rPr>
      </w:pPr>
      <w:r w:rsidRPr="008F0165">
        <w:rPr>
          <w:lang w:val="es-ES_tradnl"/>
        </w:rPr>
        <w:t>e)</w:t>
      </w:r>
      <w:r w:rsidRPr="008F0165">
        <w:rPr>
          <w:rFonts w:asciiTheme="minorHAnsi" w:eastAsiaTheme="minorEastAsia" w:hAnsiTheme="minorHAnsi" w:cstheme="minorBidi"/>
          <w:i w:val="0"/>
          <w:kern w:val="2"/>
          <w:sz w:val="24"/>
          <w:szCs w:val="24"/>
          <w:lang w:val="es-ES_tradnl" w:eastAsia="zh-CN"/>
          <w14:ligatures w14:val="standardContextual"/>
        </w:rPr>
        <w:tab/>
      </w:r>
      <w:r w:rsidRPr="008F0165">
        <w:rPr>
          <w:lang w:val="es-ES_tradnl"/>
        </w:rPr>
        <w:t>Decisión en la que consta la opinión del Consejo</w:t>
      </w:r>
      <w:r w:rsidRPr="008F0165">
        <w:rPr>
          <w:lang w:val="es-ES_tradnl"/>
        </w:rPr>
        <w:tab/>
      </w:r>
      <w:r w:rsidRPr="008F0165">
        <w:rPr>
          <w:lang w:val="es-ES_tradnl"/>
        </w:rPr>
        <w:fldChar w:fldCharType="begin"/>
      </w:r>
      <w:r w:rsidRPr="008F0165">
        <w:rPr>
          <w:lang w:val="es-ES_tradnl"/>
        </w:rPr>
        <w:instrText xml:space="preserve"> PAGEREF _Toc239083026 \h </w:instrText>
      </w:r>
      <w:r w:rsidRPr="008F0165">
        <w:rPr>
          <w:lang w:val="es-ES_tradnl"/>
        </w:rPr>
      </w:r>
      <w:r w:rsidRPr="008F0165">
        <w:rPr>
          <w:lang w:val="es-ES_tradnl"/>
        </w:rPr>
        <w:fldChar w:fldCharType="separate"/>
      </w:r>
      <w:r w:rsidR="005A0AA0">
        <w:rPr>
          <w:lang w:val="es-ES_tradnl"/>
        </w:rPr>
        <w:t>7</w:t>
      </w:r>
      <w:r w:rsidRPr="008F0165">
        <w:rPr>
          <w:lang w:val="es-ES_tradnl"/>
        </w:rPr>
        <w:fldChar w:fldCharType="end"/>
      </w:r>
    </w:p>
    <w:p w14:paraId="0D8560C7" w14:textId="7BD2331A" w:rsidR="006E73E6" w:rsidRPr="008F0165" w:rsidRDefault="006E73E6">
      <w:pPr>
        <w:pStyle w:val="TOC2"/>
        <w:rPr>
          <w:rFonts w:asciiTheme="minorHAnsi" w:eastAsiaTheme="minorEastAsia" w:hAnsiTheme="minorHAnsi" w:cstheme="minorBidi"/>
          <w:kern w:val="2"/>
          <w:sz w:val="24"/>
          <w:szCs w:val="24"/>
          <w:lang w:val="es-ES_tradnl" w:eastAsia="zh-CN"/>
          <w14:ligatures w14:val="standardContextual"/>
        </w:rPr>
      </w:pPr>
      <w:r w:rsidRPr="008F0165">
        <w:rPr>
          <w:lang w:val="es-ES_tradnl"/>
        </w:rPr>
        <w:t>Sección C.</w:t>
      </w:r>
      <w:r w:rsidRPr="008F0165">
        <w:rPr>
          <w:rFonts w:asciiTheme="minorHAnsi" w:eastAsiaTheme="minorEastAsia" w:hAnsiTheme="minorHAnsi" w:cstheme="minorBidi"/>
          <w:kern w:val="2"/>
          <w:sz w:val="24"/>
          <w:szCs w:val="24"/>
          <w:lang w:val="es-ES_tradnl" w:eastAsia="zh-CN"/>
          <w14:ligatures w14:val="standardContextual"/>
        </w:rPr>
        <w:tab/>
      </w:r>
      <w:r w:rsidRPr="008F0165">
        <w:rPr>
          <w:lang w:val="es-ES_tradnl"/>
        </w:rPr>
        <w:t>Aplicación del Convenio</w:t>
      </w:r>
      <w:r w:rsidRPr="008F0165">
        <w:rPr>
          <w:lang w:val="es-ES_tradnl"/>
        </w:rPr>
        <w:tab/>
      </w:r>
      <w:r w:rsidRPr="008F0165">
        <w:rPr>
          <w:lang w:val="es-ES_tradnl"/>
        </w:rPr>
        <w:fldChar w:fldCharType="begin"/>
      </w:r>
      <w:r w:rsidRPr="008F0165">
        <w:rPr>
          <w:lang w:val="es-ES_tradnl"/>
        </w:rPr>
        <w:instrText xml:space="preserve"> PAGEREF _Toc239083027 \h </w:instrText>
      </w:r>
      <w:r w:rsidRPr="008F0165">
        <w:rPr>
          <w:lang w:val="es-ES_tradnl"/>
        </w:rPr>
      </w:r>
      <w:r w:rsidRPr="008F0165">
        <w:rPr>
          <w:lang w:val="es-ES_tradnl"/>
        </w:rPr>
        <w:fldChar w:fldCharType="separate"/>
      </w:r>
      <w:r w:rsidR="005A0AA0">
        <w:rPr>
          <w:lang w:val="es-ES_tradnl"/>
        </w:rPr>
        <w:t>9</w:t>
      </w:r>
      <w:r w:rsidRPr="008F0165">
        <w:rPr>
          <w:lang w:val="es-ES_tradnl"/>
        </w:rPr>
        <w:fldChar w:fldCharType="end"/>
      </w:r>
    </w:p>
    <w:p w14:paraId="50DE6325" w14:textId="638B3592" w:rsidR="006E73E6" w:rsidRPr="008F0165" w:rsidRDefault="006E73E6">
      <w:pPr>
        <w:pStyle w:val="TOC2"/>
        <w:rPr>
          <w:rFonts w:asciiTheme="minorHAnsi" w:eastAsiaTheme="minorEastAsia" w:hAnsiTheme="minorHAnsi" w:cstheme="minorBidi"/>
          <w:kern w:val="2"/>
          <w:sz w:val="24"/>
          <w:szCs w:val="24"/>
          <w:lang w:val="es-ES_tradnl" w:eastAsia="zh-CN"/>
          <w14:ligatures w14:val="standardContextual"/>
        </w:rPr>
      </w:pPr>
      <w:r w:rsidRPr="008F0165">
        <w:rPr>
          <w:lang w:val="es-ES_tradnl"/>
        </w:rPr>
        <w:t>Sección D.</w:t>
      </w:r>
      <w:r w:rsidRPr="008F0165">
        <w:rPr>
          <w:rFonts w:asciiTheme="minorHAnsi" w:eastAsiaTheme="minorEastAsia" w:hAnsiTheme="minorHAnsi" w:cstheme="minorBidi"/>
          <w:kern w:val="2"/>
          <w:sz w:val="24"/>
          <w:szCs w:val="24"/>
          <w:lang w:val="es-ES_tradnl" w:eastAsia="zh-CN"/>
          <w14:ligatures w14:val="standardContextual"/>
        </w:rPr>
        <w:tab/>
      </w:r>
      <w:r w:rsidRPr="008F0165">
        <w:rPr>
          <w:lang w:val="es-ES_tradnl"/>
        </w:rPr>
        <w:t>Depósito del instrumento de adhesión</w:t>
      </w:r>
      <w:r w:rsidRPr="008F0165">
        <w:rPr>
          <w:lang w:val="es-ES_tradnl"/>
        </w:rPr>
        <w:tab/>
      </w:r>
      <w:r w:rsidRPr="008F0165">
        <w:rPr>
          <w:lang w:val="es-ES_tradnl"/>
        </w:rPr>
        <w:fldChar w:fldCharType="begin"/>
      </w:r>
      <w:r w:rsidRPr="008F0165">
        <w:rPr>
          <w:lang w:val="es-ES_tradnl"/>
        </w:rPr>
        <w:instrText xml:space="preserve"> PAGEREF _Toc239083028 \h </w:instrText>
      </w:r>
      <w:r w:rsidRPr="008F0165">
        <w:rPr>
          <w:lang w:val="es-ES_tradnl"/>
        </w:rPr>
      </w:r>
      <w:r w:rsidRPr="008F0165">
        <w:rPr>
          <w:lang w:val="es-ES_tradnl"/>
        </w:rPr>
        <w:fldChar w:fldCharType="separate"/>
      </w:r>
      <w:r w:rsidR="005A0AA0">
        <w:rPr>
          <w:lang w:val="es-ES_tradnl"/>
        </w:rPr>
        <w:t>9</w:t>
      </w:r>
      <w:r w:rsidRPr="008F0165">
        <w:rPr>
          <w:lang w:val="es-ES_tradnl"/>
        </w:rPr>
        <w:fldChar w:fldCharType="end"/>
      </w:r>
    </w:p>
    <w:p w14:paraId="7E8E6CC3" w14:textId="187F50C8" w:rsidR="006E73E6" w:rsidRPr="008F0165" w:rsidRDefault="006E73E6">
      <w:pPr>
        <w:pStyle w:val="TOC3"/>
        <w:rPr>
          <w:rFonts w:asciiTheme="minorHAnsi" w:eastAsiaTheme="minorEastAsia" w:hAnsiTheme="minorHAnsi" w:cstheme="minorBidi"/>
          <w:i w:val="0"/>
          <w:kern w:val="2"/>
          <w:sz w:val="24"/>
          <w:szCs w:val="24"/>
          <w:lang w:val="es-ES_tradnl" w:eastAsia="zh-CN"/>
          <w14:ligatures w14:val="standardContextual"/>
        </w:rPr>
      </w:pPr>
      <w:r w:rsidRPr="008F0165">
        <w:rPr>
          <w:lang w:val="es-ES_tradnl"/>
        </w:rPr>
        <w:t>a)</w:t>
      </w:r>
      <w:r w:rsidRPr="008F0165">
        <w:rPr>
          <w:rFonts w:asciiTheme="minorHAnsi" w:eastAsiaTheme="minorEastAsia" w:hAnsiTheme="minorHAnsi" w:cstheme="minorBidi"/>
          <w:i w:val="0"/>
          <w:kern w:val="2"/>
          <w:sz w:val="24"/>
          <w:szCs w:val="24"/>
          <w:lang w:val="es-ES_tradnl" w:eastAsia="zh-CN"/>
          <w14:ligatures w14:val="standardContextual"/>
        </w:rPr>
        <w:tab/>
      </w:r>
      <w:r w:rsidRPr="008F0165">
        <w:rPr>
          <w:lang w:val="es-ES_tradnl"/>
        </w:rPr>
        <w:t>Instrumento de adhesión</w:t>
      </w:r>
      <w:r w:rsidRPr="008F0165">
        <w:rPr>
          <w:lang w:val="es-ES_tradnl"/>
        </w:rPr>
        <w:tab/>
      </w:r>
      <w:r w:rsidRPr="008F0165">
        <w:rPr>
          <w:lang w:val="es-ES_tradnl"/>
        </w:rPr>
        <w:fldChar w:fldCharType="begin"/>
      </w:r>
      <w:r w:rsidRPr="008F0165">
        <w:rPr>
          <w:lang w:val="es-ES_tradnl"/>
        </w:rPr>
        <w:instrText xml:space="preserve"> PAGEREF _Toc239083029 \h </w:instrText>
      </w:r>
      <w:r w:rsidRPr="008F0165">
        <w:rPr>
          <w:lang w:val="es-ES_tradnl"/>
        </w:rPr>
      </w:r>
      <w:r w:rsidRPr="008F0165">
        <w:rPr>
          <w:lang w:val="es-ES_tradnl"/>
        </w:rPr>
        <w:fldChar w:fldCharType="separate"/>
      </w:r>
      <w:r w:rsidR="005A0AA0">
        <w:rPr>
          <w:lang w:val="es-ES_tradnl"/>
        </w:rPr>
        <w:t>10</w:t>
      </w:r>
      <w:r w:rsidRPr="008F0165">
        <w:rPr>
          <w:lang w:val="es-ES_tradnl"/>
        </w:rPr>
        <w:fldChar w:fldCharType="end"/>
      </w:r>
    </w:p>
    <w:p w14:paraId="38EF6B61" w14:textId="3CE04AD4" w:rsidR="006E73E6" w:rsidRPr="008F0165" w:rsidRDefault="006E73E6">
      <w:pPr>
        <w:pStyle w:val="TOC3"/>
        <w:rPr>
          <w:rFonts w:asciiTheme="minorHAnsi" w:eastAsiaTheme="minorEastAsia" w:hAnsiTheme="minorHAnsi" w:cstheme="minorBidi"/>
          <w:i w:val="0"/>
          <w:kern w:val="2"/>
          <w:sz w:val="24"/>
          <w:szCs w:val="24"/>
          <w:lang w:val="es-ES_tradnl" w:eastAsia="zh-CN"/>
          <w14:ligatures w14:val="standardContextual"/>
        </w:rPr>
      </w:pPr>
      <w:r w:rsidRPr="008F0165">
        <w:rPr>
          <w:lang w:val="es-ES_tradnl"/>
        </w:rPr>
        <w:t>b)</w:t>
      </w:r>
      <w:r w:rsidRPr="008F0165">
        <w:rPr>
          <w:rFonts w:asciiTheme="minorHAnsi" w:eastAsiaTheme="minorEastAsia" w:hAnsiTheme="minorHAnsi" w:cstheme="minorBidi"/>
          <w:i w:val="0"/>
          <w:kern w:val="2"/>
          <w:sz w:val="24"/>
          <w:szCs w:val="24"/>
          <w:lang w:val="es-ES_tradnl" w:eastAsia="zh-CN"/>
          <w14:ligatures w14:val="standardContextual"/>
        </w:rPr>
        <w:tab/>
      </w:r>
      <w:r w:rsidRPr="008F0165">
        <w:rPr>
          <w:lang w:val="es-ES_tradnl"/>
        </w:rPr>
        <w:t>Legislación que regule los derechos de obtentor</w:t>
      </w:r>
      <w:r w:rsidRPr="008F0165">
        <w:rPr>
          <w:lang w:val="es-ES_tradnl"/>
        </w:rPr>
        <w:tab/>
      </w:r>
      <w:r w:rsidRPr="008F0165">
        <w:rPr>
          <w:lang w:val="es-ES_tradnl"/>
        </w:rPr>
        <w:fldChar w:fldCharType="begin"/>
      </w:r>
      <w:r w:rsidRPr="008F0165">
        <w:rPr>
          <w:lang w:val="es-ES_tradnl"/>
        </w:rPr>
        <w:instrText xml:space="preserve"> PAGEREF _Toc239083030 \h </w:instrText>
      </w:r>
      <w:r w:rsidRPr="008F0165">
        <w:rPr>
          <w:lang w:val="es-ES_tradnl"/>
        </w:rPr>
      </w:r>
      <w:r w:rsidRPr="008F0165">
        <w:rPr>
          <w:lang w:val="es-ES_tradnl"/>
        </w:rPr>
        <w:fldChar w:fldCharType="separate"/>
      </w:r>
      <w:r w:rsidR="005A0AA0">
        <w:rPr>
          <w:lang w:val="es-ES_tradnl"/>
        </w:rPr>
        <w:t>10</w:t>
      </w:r>
      <w:r w:rsidRPr="008F0165">
        <w:rPr>
          <w:lang w:val="es-ES_tradnl"/>
        </w:rPr>
        <w:fldChar w:fldCharType="end"/>
      </w:r>
    </w:p>
    <w:p w14:paraId="53F72980" w14:textId="33341BFD" w:rsidR="006E73E6" w:rsidRPr="008F0165" w:rsidRDefault="006E73E6">
      <w:pPr>
        <w:pStyle w:val="TOC3"/>
        <w:rPr>
          <w:rFonts w:asciiTheme="minorHAnsi" w:eastAsiaTheme="minorEastAsia" w:hAnsiTheme="minorHAnsi" w:cstheme="minorBidi"/>
          <w:i w:val="0"/>
          <w:kern w:val="2"/>
          <w:sz w:val="24"/>
          <w:szCs w:val="24"/>
          <w:lang w:val="es-ES_tradnl" w:eastAsia="zh-CN"/>
          <w14:ligatures w14:val="standardContextual"/>
        </w:rPr>
      </w:pPr>
      <w:r w:rsidRPr="008F0165">
        <w:rPr>
          <w:lang w:val="es-ES_tradnl"/>
        </w:rPr>
        <w:t>c)</w:t>
      </w:r>
      <w:r w:rsidRPr="008F0165">
        <w:rPr>
          <w:rFonts w:asciiTheme="minorHAnsi" w:eastAsiaTheme="minorEastAsia" w:hAnsiTheme="minorHAnsi" w:cstheme="minorBidi"/>
          <w:i w:val="0"/>
          <w:kern w:val="2"/>
          <w:sz w:val="24"/>
          <w:szCs w:val="24"/>
          <w:lang w:val="es-ES_tradnl" w:eastAsia="zh-CN"/>
          <w14:ligatures w14:val="standardContextual"/>
        </w:rPr>
        <w:tab/>
      </w:r>
      <w:r w:rsidRPr="008F0165">
        <w:rPr>
          <w:lang w:val="es-ES_tradnl"/>
        </w:rPr>
        <w:t>Declaración sobre el número de unidades de contribución</w:t>
      </w:r>
      <w:r w:rsidRPr="008F0165">
        <w:rPr>
          <w:lang w:val="es-ES_tradnl"/>
        </w:rPr>
        <w:tab/>
      </w:r>
      <w:r w:rsidRPr="008F0165">
        <w:rPr>
          <w:lang w:val="es-ES_tradnl"/>
        </w:rPr>
        <w:fldChar w:fldCharType="begin"/>
      </w:r>
      <w:r w:rsidRPr="008F0165">
        <w:rPr>
          <w:lang w:val="es-ES_tradnl"/>
        </w:rPr>
        <w:instrText xml:space="preserve"> PAGEREF _Toc239083031 \h </w:instrText>
      </w:r>
      <w:r w:rsidRPr="008F0165">
        <w:rPr>
          <w:lang w:val="es-ES_tradnl"/>
        </w:rPr>
      </w:r>
      <w:r w:rsidRPr="008F0165">
        <w:rPr>
          <w:lang w:val="es-ES_tradnl"/>
        </w:rPr>
        <w:fldChar w:fldCharType="separate"/>
      </w:r>
      <w:r w:rsidR="005A0AA0">
        <w:rPr>
          <w:lang w:val="es-ES_tradnl"/>
        </w:rPr>
        <w:t>10</w:t>
      </w:r>
      <w:r w:rsidRPr="008F0165">
        <w:rPr>
          <w:lang w:val="es-ES_tradnl"/>
        </w:rPr>
        <w:fldChar w:fldCharType="end"/>
      </w:r>
    </w:p>
    <w:p w14:paraId="4BFFF55B" w14:textId="563C633B" w:rsidR="006E73E6" w:rsidRPr="008F0165" w:rsidRDefault="006E73E6">
      <w:pPr>
        <w:pStyle w:val="TOC3"/>
        <w:rPr>
          <w:rFonts w:asciiTheme="minorHAnsi" w:eastAsiaTheme="minorEastAsia" w:hAnsiTheme="minorHAnsi" w:cstheme="minorBidi"/>
          <w:i w:val="0"/>
          <w:kern w:val="2"/>
          <w:sz w:val="24"/>
          <w:szCs w:val="24"/>
          <w:lang w:val="es-ES_tradnl" w:eastAsia="zh-CN"/>
          <w14:ligatures w14:val="standardContextual"/>
        </w:rPr>
      </w:pPr>
      <w:r w:rsidRPr="008F0165">
        <w:rPr>
          <w:lang w:val="es-ES_tradnl"/>
        </w:rPr>
        <w:t>d)</w:t>
      </w:r>
      <w:r w:rsidRPr="008F0165">
        <w:rPr>
          <w:rFonts w:asciiTheme="minorHAnsi" w:eastAsiaTheme="minorEastAsia" w:hAnsiTheme="minorHAnsi" w:cstheme="minorBidi"/>
          <w:i w:val="0"/>
          <w:kern w:val="2"/>
          <w:sz w:val="24"/>
          <w:szCs w:val="24"/>
          <w:lang w:val="es-ES_tradnl" w:eastAsia="zh-CN"/>
          <w14:ligatures w14:val="standardContextual"/>
        </w:rPr>
        <w:tab/>
      </w:r>
      <w:r w:rsidRPr="008F0165">
        <w:rPr>
          <w:lang w:val="es-ES_tradnl"/>
        </w:rPr>
        <w:t>Declaración sobre los géneros y especies que deben protegerse</w:t>
      </w:r>
      <w:r w:rsidRPr="008F0165">
        <w:rPr>
          <w:lang w:val="es-ES_tradnl"/>
        </w:rPr>
        <w:tab/>
      </w:r>
      <w:r w:rsidRPr="008F0165">
        <w:rPr>
          <w:lang w:val="es-ES_tradnl"/>
        </w:rPr>
        <w:fldChar w:fldCharType="begin"/>
      </w:r>
      <w:r w:rsidRPr="008F0165">
        <w:rPr>
          <w:lang w:val="es-ES_tradnl"/>
        </w:rPr>
        <w:instrText xml:space="preserve"> PAGEREF _Toc239083032 \h </w:instrText>
      </w:r>
      <w:r w:rsidRPr="008F0165">
        <w:rPr>
          <w:lang w:val="es-ES_tradnl"/>
        </w:rPr>
      </w:r>
      <w:r w:rsidRPr="008F0165">
        <w:rPr>
          <w:lang w:val="es-ES_tradnl"/>
        </w:rPr>
        <w:fldChar w:fldCharType="separate"/>
      </w:r>
      <w:r w:rsidR="005A0AA0">
        <w:rPr>
          <w:lang w:val="es-ES_tradnl"/>
        </w:rPr>
        <w:t>11</w:t>
      </w:r>
      <w:r w:rsidRPr="008F0165">
        <w:rPr>
          <w:lang w:val="es-ES_tradnl"/>
        </w:rPr>
        <w:fldChar w:fldCharType="end"/>
      </w:r>
    </w:p>
    <w:p w14:paraId="35748671" w14:textId="5493B683" w:rsidR="006E73E6" w:rsidRPr="008F0165" w:rsidRDefault="006E73E6">
      <w:pPr>
        <w:pStyle w:val="TOC2"/>
        <w:rPr>
          <w:rFonts w:asciiTheme="minorHAnsi" w:eastAsiaTheme="minorEastAsia" w:hAnsiTheme="minorHAnsi" w:cstheme="minorBidi"/>
          <w:kern w:val="2"/>
          <w:sz w:val="24"/>
          <w:szCs w:val="24"/>
          <w:lang w:val="es-ES_tradnl" w:eastAsia="zh-CN"/>
          <w14:ligatures w14:val="standardContextual"/>
        </w:rPr>
      </w:pPr>
      <w:r w:rsidRPr="008F0165">
        <w:rPr>
          <w:lang w:val="es-ES_tradnl"/>
        </w:rPr>
        <w:t>Sección E.</w:t>
      </w:r>
      <w:r w:rsidRPr="008F0165">
        <w:rPr>
          <w:rFonts w:asciiTheme="minorHAnsi" w:eastAsiaTheme="minorEastAsia" w:hAnsiTheme="minorHAnsi" w:cstheme="minorBidi"/>
          <w:kern w:val="2"/>
          <w:sz w:val="24"/>
          <w:szCs w:val="24"/>
          <w:lang w:val="es-ES_tradnl" w:eastAsia="zh-CN"/>
          <w14:ligatures w14:val="standardContextual"/>
        </w:rPr>
        <w:tab/>
      </w:r>
      <w:r w:rsidRPr="008F0165">
        <w:rPr>
          <w:lang w:val="es-ES_tradnl"/>
        </w:rPr>
        <w:t>Notificación del representante en el Consejo y de su suplente</w:t>
      </w:r>
      <w:r w:rsidRPr="008F0165">
        <w:rPr>
          <w:lang w:val="es-ES_tradnl"/>
        </w:rPr>
        <w:tab/>
      </w:r>
      <w:r w:rsidRPr="008F0165">
        <w:rPr>
          <w:lang w:val="es-ES_tradnl"/>
        </w:rPr>
        <w:fldChar w:fldCharType="begin"/>
      </w:r>
      <w:r w:rsidRPr="008F0165">
        <w:rPr>
          <w:lang w:val="es-ES_tradnl"/>
        </w:rPr>
        <w:instrText xml:space="preserve"> PAGEREF _Toc239083033 \h </w:instrText>
      </w:r>
      <w:r w:rsidRPr="008F0165">
        <w:rPr>
          <w:lang w:val="es-ES_tradnl"/>
        </w:rPr>
      </w:r>
      <w:r w:rsidRPr="008F0165">
        <w:rPr>
          <w:lang w:val="es-ES_tradnl"/>
        </w:rPr>
        <w:fldChar w:fldCharType="separate"/>
      </w:r>
      <w:r w:rsidR="005A0AA0">
        <w:rPr>
          <w:lang w:val="es-ES_tradnl"/>
        </w:rPr>
        <w:t>12</w:t>
      </w:r>
      <w:r w:rsidRPr="008F0165">
        <w:rPr>
          <w:lang w:val="es-ES_tradnl"/>
        </w:rPr>
        <w:fldChar w:fldCharType="end"/>
      </w:r>
    </w:p>
    <w:p w14:paraId="5256637C" w14:textId="070B2811" w:rsidR="006E73E6" w:rsidRPr="008F0165" w:rsidRDefault="006E73E6">
      <w:pPr>
        <w:pStyle w:val="TOC2"/>
        <w:rPr>
          <w:rFonts w:asciiTheme="minorHAnsi" w:eastAsiaTheme="minorEastAsia" w:hAnsiTheme="minorHAnsi" w:cstheme="minorBidi"/>
          <w:kern w:val="2"/>
          <w:sz w:val="24"/>
          <w:szCs w:val="24"/>
          <w:lang w:val="es-ES_tradnl" w:eastAsia="zh-CN"/>
          <w14:ligatures w14:val="standardContextual"/>
        </w:rPr>
      </w:pPr>
      <w:r w:rsidRPr="008F0165">
        <w:rPr>
          <w:lang w:val="es-ES_tradnl"/>
        </w:rPr>
        <w:t>Sección F.</w:t>
      </w:r>
      <w:r w:rsidRPr="008F0165">
        <w:rPr>
          <w:rFonts w:asciiTheme="minorHAnsi" w:eastAsiaTheme="minorEastAsia" w:hAnsiTheme="minorHAnsi" w:cstheme="minorBidi"/>
          <w:kern w:val="2"/>
          <w:sz w:val="24"/>
          <w:szCs w:val="24"/>
          <w:lang w:val="es-ES_tradnl" w:eastAsia="zh-CN"/>
          <w14:ligatures w14:val="standardContextual"/>
        </w:rPr>
        <w:tab/>
      </w:r>
      <w:r w:rsidRPr="008F0165">
        <w:rPr>
          <w:lang w:val="es-ES_tradnl"/>
        </w:rPr>
        <w:t>Entrada en vigor del Convenio de la UPOV</w:t>
      </w:r>
      <w:r w:rsidRPr="008F0165">
        <w:rPr>
          <w:lang w:val="es-ES_tradnl"/>
        </w:rPr>
        <w:tab/>
      </w:r>
      <w:r w:rsidRPr="008F0165">
        <w:rPr>
          <w:lang w:val="es-ES_tradnl"/>
        </w:rPr>
        <w:fldChar w:fldCharType="begin"/>
      </w:r>
      <w:r w:rsidRPr="008F0165">
        <w:rPr>
          <w:lang w:val="es-ES_tradnl"/>
        </w:rPr>
        <w:instrText xml:space="preserve"> PAGEREF _Toc239083034 \h </w:instrText>
      </w:r>
      <w:r w:rsidRPr="008F0165">
        <w:rPr>
          <w:lang w:val="es-ES_tradnl"/>
        </w:rPr>
      </w:r>
      <w:r w:rsidRPr="008F0165">
        <w:rPr>
          <w:lang w:val="es-ES_tradnl"/>
        </w:rPr>
        <w:fldChar w:fldCharType="separate"/>
      </w:r>
      <w:r w:rsidR="005A0AA0">
        <w:rPr>
          <w:lang w:val="es-ES_tradnl"/>
        </w:rPr>
        <w:t>12</w:t>
      </w:r>
      <w:r w:rsidRPr="008F0165">
        <w:rPr>
          <w:lang w:val="es-ES_tradnl"/>
        </w:rPr>
        <w:fldChar w:fldCharType="end"/>
      </w:r>
    </w:p>
    <w:p w14:paraId="57335BFF" w14:textId="5234023B" w:rsidR="006E73E6" w:rsidRPr="008F0165" w:rsidRDefault="006E73E6">
      <w:pPr>
        <w:pStyle w:val="TOC2"/>
        <w:rPr>
          <w:rFonts w:asciiTheme="minorHAnsi" w:eastAsiaTheme="minorEastAsia" w:hAnsiTheme="minorHAnsi" w:cstheme="minorBidi"/>
          <w:kern w:val="2"/>
          <w:sz w:val="24"/>
          <w:szCs w:val="24"/>
          <w:lang w:val="es-ES_tradnl" w:eastAsia="zh-CN"/>
          <w14:ligatures w14:val="standardContextual"/>
        </w:rPr>
      </w:pPr>
      <w:r w:rsidRPr="008F0165">
        <w:rPr>
          <w:lang w:val="es-ES_tradnl"/>
        </w:rPr>
        <w:t>Sección G.</w:t>
      </w:r>
      <w:r w:rsidRPr="008F0165">
        <w:rPr>
          <w:rFonts w:asciiTheme="minorHAnsi" w:eastAsiaTheme="minorEastAsia" w:hAnsiTheme="minorHAnsi" w:cstheme="minorBidi"/>
          <w:kern w:val="2"/>
          <w:sz w:val="24"/>
          <w:szCs w:val="24"/>
          <w:lang w:val="es-ES_tradnl" w:eastAsia="zh-CN"/>
          <w14:ligatures w14:val="standardContextual"/>
        </w:rPr>
        <w:tab/>
      </w:r>
      <w:r w:rsidRPr="008F0165">
        <w:rPr>
          <w:lang w:val="es-ES_tradnl"/>
        </w:rPr>
        <w:t>Finanzas</w:t>
      </w:r>
      <w:r w:rsidRPr="008F0165">
        <w:rPr>
          <w:lang w:val="es-ES_tradnl"/>
        </w:rPr>
        <w:tab/>
      </w:r>
      <w:r w:rsidRPr="008F0165">
        <w:rPr>
          <w:lang w:val="es-ES_tradnl"/>
        </w:rPr>
        <w:fldChar w:fldCharType="begin"/>
      </w:r>
      <w:r w:rsidRPr="008F0165">
        <w:rPr>
          <w:lang w:val="es-ES_tradnl"/>
        </w:rPr>
        <w:instrText xml:space="preserve"> PAGEREF _Toc239083035 \h </w:instrText>
      </w:r>
      <w:r w:rsidRPr="008F0165">
        <w:rPr>
          <w:lang w:val="es-ES_tradnl"/>
        </w:rPr>
      </w:r>
      <w:r w:rsidRPr="008F0165">
        <w:rPr>
          <w:lang w:val="es-ES_tradnl"/>
        </w:rPr>
        <w:fldChar w:fldCharType="separate"/>
      </w:r>
      <w:r w:rsidR="005A0AA0">
        <w:rPr>
          <w:lang w:val="es-ES_tradnl"/>
        </w:rPr>
        <w:t>12</w:t>
      </w:r>
      <w:r w:rsidRPr="008F0165">
        <w:rPr>
          <w:lang w:val="es-ES_tradnl"/>
        </w:rPr>
        <w:fldChar w:fldCharType="end"/>
      </w:r>
    </w:p>
    <w:p w14:paraId="59966AF8" w14:textId="685D1835" w:rsidR="00660186" w:rsidRPr="008F0165" w:rsidRDefault="006E73E6" w:rsidP="00683BB6">
      <w:pPr>
        <w:pStyle w:val="TOC1"/>
        <w:tabs>
          <w:tab w:val="clear" w:pos="9639"/>
          <w:tab w:val="right" w:leader="dot" w:pos="9071"/>
        </w:tabs>
        <w:ind w:left="1134" w:right="1416" w:hanging="1134"/>
        <w:rPr>
          <w:noProof w:val="0"/>
          <w:lang w:val="es-ES_tradnl"/>
        </w:rPr>
      </w:pPr>
      <w:r w:rsidRPr="008F0165">
        <w:rPr>
          <w:noProof w:val="0"/>
          <w:lang w:val="es-ES_tradnl"/>
        </w:rPr>
        <w:fldChar w:fldCharType="end"/>
      </w:r>
      <w:r w:rsidR="00660186" w:rsidRPr="008F0165">
        <w:rPr>
          <w:noProof w:val="0"/>
          <w:lang w:val="es-ES_tradnl"/>
        </w:rPr>
        <w:t>ANEXO:  FONDO DE OPERACIONES DE LA UPOV</w:t>
      </w:r>
    </w:p>
    <w:p w14:paraId="59966AF9" w14:textId="77777777" w:rsidR="00CE0B02" w:rsidRPr="008F0165" w:rsidRDefault="00CE0B02" w:rsidP="00683BB6">
      <w:pPr>
        <w:tabs>
          <w:tab w:val="right" w:leader="dot" w:pos="9071"/>
        </w:tabs>
        <w:jc w:val="center"/>
        <w:rPr>
          <w:rFonts w:cs="Arial"/>
        </w:rPr>
      </w:pPr>
    </w:p>
    <w:p w14:paraId="59966AFA" w14:textId="77777777" w:rsidR="008B0D86" w:rsidRPr="008F0165" w:rsidRDefault="008B0D86" w:rsidP="00683BB6"/>
    <w:p w14:paraId="59966AFB" w14:textId="77777777" w:rsidR="008B0D86" w:rsidRPr="008F0165" w:rsidRDefault="008B0D86" w:rsidP="00683BB6">
      <w:r w:rsidRPr="008F0165">
        <w:br w:type="page"/>
      </w:r>
    </w:p>
    <w:p w14:paraId="59966AFC" w14:textId="77777777" w:rsidR="009D2CF7" w:rsidRPr="008F0165" w:rsidRDefault="009D2CF7" w:rsidP="00683BB6"/>
    <w:p w14:paraId="59966AFD" w14:textId="77777777" w:rsidR="008B0D86" w:rsidRPr="008F0165" w:rsidRDefault="00660186" w:rsidP="00683BB6">
      <w:r w:rsidRPr="008F0165">
        <w:t>ORIENTACIÓN SOBRE CÓMO SER MIEMBRO DE LA UPOV</w:t>
      </w:r>
    </w:p>
    <w:p w14:paraId="59966AFE" w14:textId="77777777" w:rsidR="00660186" w:rsidRPr="008F0165" w:rsidRDefault="00660186" w:rsidP="00683BB6"/>
    <w:p w14:paraId="59966AFF" w14:textId="77777777" w:rsidR="008B0D86" w:rsidRPr="008F0165" w:rsidRDefault="008B0D86" w:rsidP="00683BB6"/>
    <w:p w14:paraId="59966B00" w14:textId="77777777" w:rsidR="008B0D86" w:rsidRPr="008F0165" w:rsidRDefault="008B0D86" w:rsidP="00683BB6">
      <w:pPr>
        <w:pStyle w:val="Heading1"/>
        <w:rPr>
          <w:lang w:val="es-ES_tradnl"/>
        </w:rPr>
      </w:pPr>
      <w:bookmarkStart w:id="2" w:name="_Toc233608571"/>
      <w:bookmarkStart w:id="3" w:name="_Toc502940120"/>
      <w:bookmarkStart w:id="4" w:name="_Toc239083017"/>
      <w:r w:rsidRPr="008F0165">
        <w:rPr>
          <w:lang w:val="es-ES_tradnl"/>
        </w:rPr>
        <w:t>PREÁMBULO</w:t>
      </w:r>
      <w:bookmarkEnd w:id="2"/>
      <w:bookmarkEnd w:id="3"/>
      <w:bookmarkEnd w:id="4"/>
    </w:p>
    <w:p w14:paraId="59966B01" w14:textId="77777777" w:rsidR="00660186" w:rsidRPr="008F0165" w:rsidRDefault="00660186" w:rsidP="00683BB6"/>
    <w:p w14:paraId="59966B02" w14:textId="77777777" w:rsidR="008B0D86" w:rsidRPr="008F0165" w:rsidRDefault="008B0D86" w:rsidP="00683BB6">
      <w:r w:rsidRPr="008F0165">
        <w:fldChar w:fldCharType="begin"/>
      </w:r>
      <w:r w:rsidRPr="008F0165">
        <w:instrText xml:space="preserve"> AUTONUM  </w:instrText>
      </w:r>
      <w:r w:rsidRPr="008F0165">
        <w:fldChar w:fldCharType="end"/>
      </w:r>
      <w:r w:rsidRPr="008F0165">
        <w:tab/>
        <w:t>El objetivo del presente documento es proporcionar orientación sobre cómo ser miembro de la Unión Internacional para la Protección de las Obtenciones Vegetales (miembro de la Unión).  Las únicas obligaciones vinculantes de los miembros de la Unión son las que figuran en el texto del Convenio de la UPOV;  estas notas orientativas no deben interpretarse en una forma que no sea compatible con el Acta pertinente para el miembro de la Unión en cuestión.</w:t>
      </w:r>
    </w:p>
    <w:p w14:paraId="59966B03" w14:textId="77777777" w:rsidR="008B0D86" w:rsidRPr="008F0165" w:rsidRDefault="008B0D86" w:rsidP="00683BB6"/>
    <w:p w14:paraId="59966B04" w14:textId="77777777" w:rsidR="008B0D86" w:rsidRPr="008F0165" w:rsidRDefault="008B0D86" w:rsidP="00683BB6">
      <w:pPr>
        <w:rPr>
          <w:szCs w:val="24"/>
        </w:rPr>
      </w:pPr>
      <w:r w:rsidRPr="008F0165">
        <w:rPr>
          <w:color w:val="000000"/>
        </w:rPr>
        <w:fldChar w:fldCharType="begin"/>
      </w:r>
      <w:r w:rsidRPr="008F0165">
        <w:rPr>
          <w:color w:val="000000"/>
        </w:rPr>
        <w:instrText xml:space="preserve"> AUTONUM  </w:instrText>
      </w:r>
      <w:r w:rsidRPr="008F0165">
        <w:rPr>
          <w:color w:val="000000"/>
        </w:rPr>
        <w:fldChar w:fldCharType="end"/>
      </w:r>
      <w:r w:rsidRPr="008F0165">
        <w:rPr>
          <w:color w:val="000000"/>
        </w:rPr>
        <w:tab/>
        <w:t>En la</w:t>
      </w:r>
      <w:r w:rsidRPr="008F0165">
        <w:t xml:space="preserve"> Parte I se ofrece información sobre las condiciones para ser miembro de la Unión.  En la Parte II se explica el procedimiento para ser miembro de la Unión.</w:t>
      </w:r>
    </w:p>
    <w:p w14:paraId="59966B05" w14:textId="77777777" w:rsidR="008B0D86" w:rsidRPr="008F0165" w:rsidRDefault="008B0D86" w:rsidP="00683BB6"/>
    <w:p w14:paraId="59966B06" w14:textId="77777777" w:rsidR="008B0D86" w:rsidRPr="008F0165" w:rsidRDefault="008B0D86" w:rsidP="00683BB6">
      <w:pPr>
        <w:pStyle w:val="Heading1"/>
        <w:rPr>
          <w:lang w:val="es-ES_tradnl"/>
        </w:rPr>
      </w:pPr>
      <w:r w:rsidRPr="008F0165">
        <w:rPr>
          <w:lang w:val="es-ES_tradnl"/>
        </w:rPr>
        <w:br w:type="page"/>
      </w:r>
      <w:bookmarkStart w:id="5" w:name="_Toc229906623"/>
      <w:bookmarkStart w:id="6" w:name="_Toc233608572"/>
      <w:bookmarkStart w:id="7" w:name="_Toc502940121"/>
      <w:bookmarkStart w:id="8" w:name="_Toc239083018"/>
      <w:r w:rsidRPr="008F0165">
        <w:rPr>
          <w:lang w:val="es-ES_tradnl"/>
        </w:rPr>
        <w:lastRenderedPageBreak/>
        <w:t>PARTE I.</w:t>
      </w:r>
      <w:bookmarkEnd w:id="5"/>
      <w:r w:rsidRPr="008F0165">
        <w:rPr>
          <w:lang w:val="es-ES_tradnl"/>
        </w:rPr>
        <w:tab/>
        <w:t xml:space="preserve">CONDICIONES PARA SER MIEMBRO DE LA </w:t>
      </w:r>
      <w:r w:rsidR="00660186" w:rsidRPr="008F0165">
        <w:rPr>
          <w:lang w:val="es-ES_tradnl"/>
        </w:rPr>
        <w:t>UPOV</w:t>
      </w:r>
      <w:bookmarkEnd w:id="6"/>
      <w:bookmarkEnd w:id="7"/>
      <w:bookmarkEnd w:id="8"/>
    </w:p>
    <w:p w14:paraId="59966B07" w14:textId="77777777" w:rsidR="00660186" w:rsidRPr="008F0165" w:rsidRDefault="00660186" w:rsidP="00683BB6"/>
    <w:p w14:paraId="59966B08" w14:textId="77777777" w:rsidR="006E61D9" w:rsidRPr="008F0165" w:rsidRDefault="006E61D9" w:rsidP="00683BB6"/>
    <w:p w14:paraId="59966B09" w14:textId="77777777" w:rsidR="008B0D86" w:rsidRPr="008F0165" w:rsidRDefault="009D2CF7" w:rsidP="00683BB6">
      <w:pPr>
        <w:rPr>
          <w:u w:val="single"/>
        </w:rPr>
      </w:pPr>
      <w:r w:rsidRPr="008F0165">
        <w:rPr>
          <w:u w:val="single"/>
        </w:rPr>
        <w:t>Estados</w:t>
      </w:r>
    </w:p>
    <w:p w14:paraId="59966B0A" w14:textId="77777777" w:rsidR="008B0D86" w:rsidRPr="008F0165" w:rsidRDefault="008B0D86" w:rsidP="00683BB6">
      <w:pPr>
        <w:rPr>
          <w:u w:val="single"/>
        </w:rPr>
      </w:pPr>
    </w:p>
    <w:p w14:paraId="59966B0B" w14:textId="77777777" w:rsidR="008B0D86" w:rsidRPr="008F0165" w:rsidRDefault="008B0D86" w:rsidP="00683BB6">
      <w:pPr>
        <w:rPr>
          <w:i/>
        </w:rPr>
      </w:pPr>
      <w:r w:rsidRPr="008F0165">
        <w:rPr>
          <w:i/>
        </w:rPr>
        <w:t>Artículo pertinente</w:t>
      </w:r>
    </w:p>
    <w:p w14:paraId="59966B0C" w14:textId="77777777" w:rsidR="008B0D86" w:rsidRPr="008F0165" w:rsidRDefault="008B0D86" w:rsidP="00683BB6">
      <w:pPr>
        <w:jc w:val="center"/>
      </w:pPr>
      <w:r w:rsidRPr="008F0165">
        <w:rPr>
          <w:b/>
        </w:rPr>
        <w:t>Artículo 34</w:t>
      </w:r>
    </w:p>
    <w:p w14:paraId="59966B0D" w14:textId="77777777" w:rsidR="008B0D86" w:rsidRPr="008F0165" w:rsidRDefault="008B0D86" w:rsidP="00683BB6"/>
    <w:p w14:paraId="59966B0E" w14:textId="77777777" w:rsidR="008B0D86" w:rsidRPr="008F0165" w:rsidRDefault="008B0D86" w:rsidP="00683BB6">
      <w:pPr>
        <w:jc w:val="center"/>
      </w:pPr>
      <w:r w:rsidRPr="008F0165">
        <w:rPr>
          <w:b/>
        </w:rPr>
        <w:t>Ratificación, aceptación o aprobación;  adhesión</w:t>
      </w:r>
    </w:p>
    <w:p w14:paraId="59966B0F" w14:textId="77777777" w:rsidR="008B0D86" w:rsidRPr="008F0165" w:rsidRDefault="008B0D86" w:rsidP="00683BB6"/>
    <w:p w14:paraId="59966B10" w14:textId="77777777" w:rsidR="008B0D86" w:rsidRPr="008F0165" w:rsidRDefault="008B0D86" w:rsidP="00683BB6">
      <w:pPr>
        <w:rPr>
          <w:b/>
        </w:rPr>
      </w:pPr>
      <w:r w:rsidRPr="008F0165">
        <w:rPr>
          <w:b/>
        </w:rPr>
        <w:tab/>
        <w:t>1)</w:t>
      </w:r>
      <w:r w:rsidRPr="008F0165">
        <w:rPr>
          <w:b/>
        </w:rPr>
        <w:tab/>
        <w:t>[</w:t>
      </w:r>
      <w:r w:rsidRPr="008F0165">
        <w:rPr>
          <w:b/>
          <w:i/>
        </w:rPr>
        <w:t>Estados y ciertas organizaciones intergubernamentales</w:t>
      </w:r>
      <w:proofErr w:type="gramStart"/>
      <w:r w:rsidRPr="008F0165">
        <w:rPr>
          <w:b/>
        </w:rPr>
        <w:t xml:space="preserve">]  </w:t>
      </w:r>
      <w:r w:rsidRPr="008F0165">
        <w:rPr>
          <w:b/>
          <w:i/>
        </w:rPr>
        <w:t>a)</w:t>
      </w:r>
      <w:r w:rsidRPr="008F0165">
        <w:rPr>
          <w:b/>
        </w:rPr>
        <w:t>  De</w:t>
      </w:r>
      <w:proofErr w:type="gramEnd"/>
      <w:r w:rsidRPr="008F0165">
        <w:rPr>
          <w:b/>
        </w:rPr>
        <w:t xml:space="preserve"> conformidad con lo dispuesto en el presente artículo, todo Estado podrá hacerse parte en el presente Convenio.</w:t>
      </w:r>
    </w:p>
    <w:p w14:paraId="59966B11" w14:textId="77777777" w:rsidR="008B0D86" w:rsidRPr="008F0165" w:rsidRDefault="008B0D86" w:rsidP="00683BB6">
      <w:pPr>
        <w:rPr>
          <w:b/>
        </w:rPr>
      </w:pPr>
      <w:r w:rsidRPr="008F0165">
        <w:rPr>
          <w:b/>
        </w:rPr>
        <w:t>[…]</w:t>
      </w:r>
    </w:p>
    <w:p w14:paraId="59966B12" w14:textId="77777777" w:rsidR="008B0D86" w:rsidRPr="008F0165" w:rsidRDefault="008B0D86" w:rsidP="00683BB6"/>
    <w:p w14:paraId="59966B13" w14:textId="77777777" w:rsidR="008B0D86" w:rsidRPr="008F0165" w:rsidRDefault="008B0D86" w:rsidP="00683BB6"/>
    <w:p w14:paraId="59966B14" w14:textId="77777777" w:rsidR="008B0D86" w:rsidRPr="008F0165" w:rsidRDefault="008B0D86" w:rsidP="00683BB6"/>
    <w:p w14:paraId="59966B15" w14:textId="77777777" w:rsidR="008B0D86" w:rsidRPr="008F0165" w:rsidRDefault="009D2CF7" w:rsidP="00683BB6">
      <w:pPr>
        <w:rPr>
          <w:rFonts w:cs="Arial"/>
          <w:u w:val="single"/>
        </w:rPr>
      </w:pPr>
      <w:r w:rsidRPr="008F0165">
        <w:rPr>
          <w:rFonts w:cs="Arial"/>
          <w:u w:val="single"/>
        </w:rPr>
        <w:t>Organizaciones intergubernamentales</w:t>
      </w:r>
    </w:p>
    <w:p w14:paraId="59966B16" w14:textId="77777777" w:rsidR="008B0D86" w:rsidRPr="008F0165" w:rsidRDefault="008B0D86" w:rsidP="00683BB6">
      <w:pPr>
        <w:rPr>
          <w:rFonts w:cs="Arial"/>
        </w:rPr>
      </w:pPr>
    </w:p>
    <w:p w14:paraId="59966B17" w14:textId="77777777" w:rsidR="008B0D86" w:rsidRPr="008F0165" w:rsidRDefault="008B0D86" w:rsidP="00683BB6">
      <w:pPr>
        <w:rPr>
          <w:rFonts w:cs="Arial"/>
          <w:i/>
        </w:rPr>
      </w:pPr>
      <w:r w:rsidRPr="008F0165">
        <w:rPr>
          <w:rFonts w:cs="Arial"/>
          <w:i/>
        </w:rPr>
        <w:t>Artículo pertinente</w:t>
      </w:r>
    </w:p>
    <w:p w14:paraId="59966B18" w14:textId="77777777" w:rsidR="008B0D86" w:rsidRPr="008F0165" w:rsidRDefault="008B0D86" w:rsidP="00683BB6">
      <w:pPr>
        <w:jc w:val="center"/>
        <w:rPr>
          <w:rFonts w:cs="Arial"/>
        </w:rPr>
      </w:pPr>
      <w:r w:rsidRPr="008F0165">
        <w:rPr>
          <w:rFonts w:cs="Arial"/>
          <w:b/>
        </w:rPr>
        <w:t>Artículo 34</w:t>
      </w:r>
    </w:p>
    <w:p w14:paraId="59966B19" w14:textId="77777777" w:rsidR="008B0D86" w:rsidRPr="008F0165" w:rsidRDefault="008B0D86" w:rsidP="00683BB6">
      <w:pPr>
        <w:rPr>
          <w:rFonts w:cs="Arial"/>
        </w:rPr>
      </w:pPr>
    </w:p>
    <w:p w14:paraId="59966B1A" w14:textId="77777777" w:rsidR="008B0D86" w:rsidRPr="008F0165" w:rsidRDefault="008B0D86" w:rsidP="00683BB6">
      <w:pPr>
        <w:jc w:val="center"/>
        <w:rPr>
          <w:rFonts w:cs="Arial"/>
        </w:rPr>
      </w:pPr>
      <w:r w:rsidRPr="008F0165">
        <w:rPr>
          <w:rFonts w:cs="Arial"/>
          <w:b/>
        </w:rPr>
        <w:t>Ratificación, aceptación o aprobación;  adhesión</w:t>
      </w:r>
    </w:p>
    <w:p w14:paraId="59966B1B" w14:textId="77777777" w:rsidR="008B0D86" w:rsidRPr="008F0165" w:rsidRDefault="008B0D86" w:rsidP="00683BB6">
      <w:pPr>
        <w:rPr>
          <w:rFonts w:cs="Arial"/>
          <w:b/>
        </w:rPr>
      </w:pPr>
      <w:r w:rsidRPr="008F0165">
        <w:rPr>
          <w:rFonts w:cs="Arial"/>
          <w:b/>
        </w:rPr>
        <w:t>[…]</w:t>
      </w:r>
    </w:p>
    <w:p w14:paraId="59966B1C" w14:textId="77777777" w:rsidR="008B0D86" w:rsidRPr="008F0165" w:rsidRDefault="008B0D86" w:rsidP="00683BB6">
      <w:pPr>
        <w:rPr>
          <w:rFonts w:cs="Arial"/>
          <w:b/>
        </w:rPr>
      </w:pPr>
      <w:r w:rsidRPr="008F0165">
        <w:rPr>
          <w:rFonts w:cs="Arial"/>
          <w:b/>
          <w:i/>
        </w:rPr>
        <w:tab/>
        <w:t>b)</w:t>
      </w:r>
      <w:r w:rsidRPr="008F0165">
        <w:rPr>
          <w:rFonts w:cs="Arial"/>
          <w:b/>
        </w:rPr>
        <w:t>  De conformidad con lo dispuesto en el presente artículo, toda organización intergubernamental podrá hacerse parte en el presente Convenio</w:t>
      </w:r>
    </w:p>
    <w:p w14:paraId="59966B1D" w14:textId="77777777" w:rsidR="008B0D86" w:rsidRPr="008F0165" w:rsidRDefault="008B0D86" w:rsidP="00683BB6">
      <w:pPr>
        <w:rPr>
          <w:rFonts w:cs="Arial"/>
          <w:b/>
        </w:rPr>
      </w:pPr>
    </w:p>
    <w:p w14:paraId="59966B1E" w14:textId="77777777" w:rsidR="008B0D86" w:rsidRPr="008F0165" w:rsidRDefault="008B0D86" w:rsidP="00683BB6">
      <w:pPr>
        <w:tabs>
          <w:tab w:val="decimal" w:pos="851"/>
          <w:tab w:val="left" w:pos="1134"/>
        </w:tabs>
        <w:rPr>
          <w:rFonts w:cs="Arial"/>
          <w:b/>
        </w:rPr>
      </w:pPr>
      <w:r w:rsidRPr="008F0165">
        <w:rPr>
          <w:rFonts w:cs="Arial"/>
          <w:b/>
        </w:rPr>
        <w:tab/>
        <w:t>i)</w:t>
      </w:r>
      <w:r w:rsidRPr="008F0165">
        <w:rPr>
          <w:rFonts w:cs="Arial"/>
          <w:b/>
        </w:rPr>
        <w:tab/>
        <w:t>si tiene competencia para cuestiones reguladas por el presente Convenio,</w:t>
      </w:r>
    </w:p>
    <w:p w14:paraId="59966B1F" w14:textId="77777777" w:rsidR="008B0D86" w:rsidRPr="008F0165" w:rsidRDefault="008B0D86" w:rsidP="00683BB6">
      <w:pPr>
        <w:tabs>
          <w:tab w:val="decimal" w:pos="851"/>
          <w:tab w:val="left" w:pos="1134"/>
        </w:tabs>
        <w:rPr>
          <w:rFonts w:cs="Arial"/>
          <w:b/>
        </w:rPr>
      </w:pPr>
    </w:p>
    <w:p w14:paraId="59966B20" w14:textId="77777777" w:rsidR="008B0D86" w:rsidRPr="008F0165" w:rsidRDefault="008B0D86" w:rsidP="00683BB6">
      <w:pPr>
        <w:tabs>
          <w:tab w:val="decimal" w:pos="851"/>
          <w:tab w:val="left" w:pos="1134"/>
        </w:tabs>
        <w:rPr>
          <w:rFonts w:cs="Arial"/>
          <w:b/>
        </w:rPr>
      </w:pPr>
      <w:r w:rsidRPr="008F0165">
        <w:rPr>
          <w:rFonts w:cs="Arial"/>
          <w:b/>
        </w:rPr>
        <w:tab/>
      </w:r>
      <w:proofErr w:type="spellStart"/>
      <w:r w:rsidRPr="008F0165">
        <w:rPr>
          <w:rFonts w:cs="Arial"/>
          <w:b/>
        </w:rPr>
        <w:t>ii</w:t>
      </w:r>
      <w:proofErr w:type="spellEnd"/>
      <w:r w:rsidRPr="008F0165">
        <w:rPr>
          <w:rFonts w:cs="Arial"/>
          <w:b/>
        </w:rPr>
        <w:t>)</w:t>
      </w:r>
      <w:r w:rsidRPr="008F0165">
        <w:rPr>
          <w:rFonts w:cs="Arial"/>
          <w:b/>
        </w:rPr>
        <w:tab/>
        <w:t>si posee su propia legislación que prevea la concesión y la protección de derechos de obtentor que obligue a todos sus Estados miembros, y</w:t>
      </w:r>
    </w:p>
    <w:p w14:paraId="59966B21" w14:textId="77777777" w:rsidR="008B0D86" w:rsidRPr="008F0165" w:rsidRDefault="008B0D86" w:rsidP="00683BB6">
      <w:pPr>
        <w:tabs>
          <w:tab w:val="decimal" w:pos="851"/>
          <w:tab w:val="left" w:pos="1134"/>
        </w:tabs>
        <w:rPr>
          <w:rFonts w:cs="Arial"/>
          <w:b/>
        </w:rPr>
      </w:pPr>
    </w:p>
    <w:p w14:paraId="59966B22" w14:textId="77777777" w:rsidR="008B0D86" w:rsidRPr="008F0165" w:rsidRDefault="008B0D86" w:rsidP="00683BB6">
      <w:pPr>
        <w:rPr>
          <w:rFonts w:cs="Arial"/>
          <w:b/>
        </w:rPr>
      </w:pPr>
      <w:r w:rsidRPr="008F0165">
        <w:rPr>
          <w:rFonts w:cs="Arial"/>
          <w:b/>
        </w:rPr>
        <w:tab/>
      </w:r>
      <w:proofErr w:type="spellStart"/>
      <w:r w:rsidRPr="008F0165">
        <w:rPr>
          <w:rFonts w:cs="Arial"/>
          <w:b/>
        </w:rPr>
        <w:t>iii</w:t>
      </w:r>
      <w:proofErr w:type="spellEnd"/>
      <w:r w:rsidRPr="008F0165">
        <w:rPr>
          <w:rFonts w:cs="Arial"/>
          <w:b/>
        </w:rPr>
        <w:t>)</w:t>
      </w:r>
      <w:r w:rsidRPr="008F0165">
        <w:rPr>
          <w:rFonts w:cs="Arial"/>
          <w:b/>
        </w:rPr>
        <w:tab/>
        <w:t>si ha sido debidamente autorizada, de conformidad con sus procedimientos internos, a adherirse al presente Convenio.</w:t>
      </w:r>
    </w:p>
    <w:p w14:paraId="59966B23" w14:textId="77777777" w:rsidR="008B0D86" w:rsidRPr="008F0165" w:rsidRDefault="008B0D86" w:rsidP="00683BB6">
      <w:pPr>
        <w:rPr>
          <w:rFonts w:cs="Arial"/>
          <w:b/>
        </w:rPr>
      </w:pPr>
      <w:r w:rsidRPr="008F0165">
        <w:rPr>
          <w:rFonts w:cs="Arial"/>
          <w:b/>
        </w:rPr>
        <w:t>[…]</w:t>
      </w:r>
    </w:p>
    <w:p w14:paraId="59966B24" w14:textId="77777777" w:rsidR="008B0D86" w:rsidRPr="008F0165" w:rsidRDefault="008B0D86" w:rsidP="00683BB6">
      <w:pPr>
        <w:rPr>
          <w:rFonts w:cs="Arial"/>
        </w:rPr>
      </w:pPr>
    </w:p>
    <w:p w14:paraId="59966B25" w14:textId="77777777" w:rsidR="008B0D86" w:rsidRPr="008F0165" w:rsidRDefault="008B0D86" w:rsidP="00683BB6">
      <w:pPr>
        <w:rPr>
          <w:rFonts w:cs="Arial"/>
        </w:rPr>
      </w:pPr>
    </w:p>
    <w:p w14:paraId="59966B26" w14:textId="77777777" w:rsidR="008B0D86" w:rsidRPr="008F0165" w:rsidRDefault="008B0D86" w:rsidP="00683BB6">
      <w:pPr>
        <w:pStyle w:val="Heading1"/>
        <w:rPr>
          <w:lang w:val="es-ES_tradnl"/>
        </w:rPr>
      </w:pPr>
      <w:r w:rsidRPr="008F0165">
        <w:rPr>
          <w:lang w:val="es-ES_tradnl"/>
        </w:rPr>
        <w:br w:type="page"/>
      </w:r>
      <w:bookmarkStart w:id="9" w:name="_Toc229906624"/>
      <w:bookmarkStart w:id="10" w:name="_Toc233608573"/>
      <w:bookmarkStart w:id="11" w:name="_Toc502940122"/>
      <w:bookmarkStart w:id="12" w:name="_Toc239083019"/>
      <w:r w:rsidRPr="008F0165">
        <w:rPr>
          <w:lang w:val="es-ES_tradnl"/>
        </w:rPr>
        <w:lastRenderedPageBreak/>
        <w:t>PARTE II</w:t>
      </w:r>
      <w:bookmarkEnd w:id="9"/>
      <w:r w:rsidRPr="008F0165">
        <w:rPr>
          <w:lang w:val="es-ES_tradnl"/>
        </w:rPr>
        <w:t>.</w:t>
      </w:r>
      <w:r w:rsidRPr="008F0165">
        <w:rPr>
          <w:lang w:val="es-ES_tradnl"/>
        </w:rPr>
        <w:tab/>
        <w:t>PROCEDIMIENTO PARA SER MIEMBRO DE LA UPOV</w:t>
      </w:r>
      <w:bookmarkEnd w:id="10"/>
      <w:bookmarkEnd w:id="11"/>
      <w:bookmarkEnd w:id="12"/>
    </w:p>
    <w:p w14:paraId="59966B27" w14:textId="77777777" w:rsidR="00816AC0" w:rsidRPr="008F0165" w:rsidRDefault="00816AC0" w:rsidP="00683BB6">
      <w:pPr>
        <w:tabs>
          <w:tab w:val="left" w:pos="567"/>
        </w:tabs>
      </w:pPr>
    </w:p>
    <w:p w14:paraId="59966B28" w14:textId="77777777" w:rsidR="008B0D86" w:rsidRPr="008F0165" w:rsidRDefault="008B0D86" w:rsidP="00683BB6">
      <w:pPr>
        <w:tabs>
          <w:tab w:val="left" w:pos="567"/>
        </w:tabs>
        <w:rPr>
          <w:spacing w:val="-2"/>
        </w:rPr>
      </w:pPr>
      <w:r w:rsidRPr="008F0165">
        <w:rPr>
          <w:spacing w:val="-2"/>
        </w:rPr>
        <w:fldChar w:fldCharType="begin"/>
      </w:r>
      <w:r w:rsidRPr="008F0165">
        <w:rPr>
          <w:spacing w:val="-2"/>
        </w:rPr>
        <w:instrText xml:space="preserve"> AUTONUM  </w:instrText>
      </w:r>
      <w:r w:rsidRPr="008F0165">
        <w:rPr>
          <w:spacing w:val="-2"/>
        </w:rPr>
        <w:fldChar w:fldCharType="end"/>
      </w:r>
      <w:r w:rsidRPr="008F0165">
        <w:rPr>
          <w:spacing w:val="-2"/>
        </w:rPr>
        <w:tab/>
        <w:t>En las siguientes secciones del documento se resume el proce</w:t>
      </w:r>
      <w:r w:rsidR="000D635F" w:rsidRPr="008F0165">
        <w:rPr>
          <w:spacing w:val="-2"/>
        </w:rPr>
        <w:t>dimiento para ser miembro de la </w:t>
      </w:r>
      <w:r w:rsidRPr="008F0165">
        <w:rPr>
          <w:spacing w:val="-2"/>
        </w:rPr>
        <w:t xml:space="preserve">Unión:  </w:t>
      </w:r>
    </w:p>
    <w:p w14:paraId="59966B29" w14:textId="77777777" w:rsidR="008B0D86" w:rsidRPr="008F0165" w:rsidRDefault="008B0D86" w:rsidP="00683BB6">
      <w:pPr>
        <w:tabs>
          <w:tab w:val="left" w:pos="567"/>
        </w:tabs>
        <w:ind w:left="567"/>
      </w:pPr>
    </w:p>
    <w:p w14:paraId="59966B2A" w14:textId="77777777" w:rsidR="008B0D86" w:rsidRPr="008F0165" w:rsidRDefault="008B0D86" w:rsidP="00683BB6">
      <w:pPr>
        <w:tabs>
          <w:tab w:val="left" w:pos="567"/>
        </w:tabs>
        <w:ind w:left="1843" w:hanging="1276"/>
      </w:pPr>
      <w:r w:rsidRPr="008F0165">
        <w:t>Sección A.</w:t>
      </w:r>
      <w:r w:rsidRPr="008F0165">
        <w:tab/>
      </w:r>
      <w:r w:rsidRPr="008F0165">
        <w:rPr>
          <w:rFonts w:cs="Arial"/>
        </w:rPr>
        <w:t>Elaboración de</w:t>
      </w:r>
      <w:r w:rsidRPr="008F0165">
        <w:t xml:space="preserve"> una ley</w:t>
      </w:r>
      <w:r w:rsidRPr="008F0165">
        <w:rPr>
          <w:rStyle w:val="FootnoteReference"/>
        </w:rPr>
        <w:footnoteReference w:id="2"/>
      </w:r>
      <w:r w:rsidRPr="008F0165">
        <w:t xml:space="preserve"> que guarde conformidad con el Acta de 1991 del Convenio de la UPOV (Convenio de la UPOV);</w:t>
      </w:r>
    </w:p>
    <w:p w14:paraId="59966B2B" w14:textId="77777777" w:rsidR="008B0D86" w:rsidRPr="008F0165" w:rsidRDefault="008B0D86" w:rsidP="00683BB6">
      <w:pPr>
        <w:tabs>
          <w:tab w:val="left" w:pos="567"/>
        </w:tabs>
        <w:ind w:left="1843" w:hanging="1276"/>
      </w:pPr>
    </w:p>
    <w:p w14:paraId="59966B2C" w14:textId="77777777" w:rsidR="008B0D86" w:rsidRPr="008F0165" w:rsidRDefault="008B0D86" w:rsidP="00683BB6">
      <w:pPr>
        <w:tabs>
          <w:tab w:val="left" w:pos="567"/>
        </w:tabs>
        <w:ind w:left="1843" w:hanging="1276"/>
      </w:pPr>
      <w:r w:rsidRPr="008F0165">
        <w:t>Sección B.</w:t>
      </w:r>
      <w:r w:rsidRPr="008F0165">
        <w:tab/>
        <w:t>Opinión del Consejo de la UPOV (Consejo) acerca de la conformidad de la ley con las disposiciones del Convenio de la UPOV;</w:t>
      </w:r>
    </w:p>
    <w:p w14:paraId="59966B2D" w14:textId="77777777" w:rsidR="008B0D86" w:rsidRPr="008F0165" w:rsidRDefault="008B0D86" w:rsidP="00683BB6">
      <w:pPr>
        <w:tabs>
          <w:tab w:val="left" w:pos="567"/>
        </w:tabs>
        <w:ind w:left="1843" w:hanging="1276"/>
      </w:pPr>
    </w:p>
    <w:p w14:paraId="59966B2E" w14:textId="77777777" w:rsidR="008B0D86" w:rsidRPr="008F0165" w:rsidRDefault="008B0D86" w:rsidP="00683BB6">
      <w:pPr>
        <w:tabs>
          <w:tab w:val="left" w:pos="567"/>
        </w:tabs>
        <w:ind w:left="1843" w:hanging="1276"/>
      </w:pPr>
      <w:r w:rsidRPr="008F0165">
        <w:t>Sección C.</w:t>
      </w:r>
      <w:r w:rsidRPr="008F0165">
        <w:tab/>
        <w:t>Aplicación del Convenio de la UPOV;</w:t>
      </w:r>
    </w:p>
    <w:p w14:paraId="59966B2F" w14:textId="77777777" w:rsidR="008B0D86" w:rsidRPr="008F0165" w:rsidRDefault="008B0D86" w:rsidP="00683BB6">
      <w:pPr>
        <w:tabs>
          <w:tab w:val="left" w:pos="567"/>
        </w:tabs>
        <w:ind w:left="1843" w:hanging="1276"/>
      </w:pPr>
    </w:p>
    <w:p w14:paraId="59966B30" w14:textId="77777777" w:rsidR="008B0D86" w:rsidRPr="008F0165" w:rsidRDefault="008B0D86" w:rsidP="00683BB6">
      <w:pPr>
        <w:tabs>
          <w:tab w:val="left" w:pos="567"/>
        </w:tabs>
        <w:ind w:left="1843" w:hanging="1276"/>
      </w:pPr>
      <w:r w:rsidRPr="008F0165">
        <w:t>Sección D.</w:t>
      </w:r>
      <w:r w:rsidRPr="008F0165">
        <w:tab/>
        <w:t xml:space="preserve">Depósito del instrumento de adhesión; </w:t>
      </w:r>
    </w:p>
    <w:p w14:paraId="59966B31" w14:textId="77777777" w:rsidR="008B0D86" w:rsidRPr="008F0165" w:rsidRDefault="008B0D86" w:rsidP="00683BB6">
      <w:pPr>
        <w:tabs>
          <w:tab w:val="left" w:pos="567"/>
        </w:tabs>
        <w:ind w:left="1843" w:hanging="1276"/>
        <w:rPr>
          <w:u w:val="single"/>
        </w:rPr>
      </w:pPr>
    </w:p>
    <w:p w14:paraId="59966B32" w14:textId="77777777" w:rsidR="008B0D86" w:rsidRPr="008F0165" w:rsidRDefault="008B0D86" w:rsidP="00683BB6">
      <w:pPr>
        <w:tabs>
          <w:tab w:val="left" w:pos="567"/>
        </w:tabs>
        <w:ind w:left="1843" w:hanging="1276"/>
      </w:pPr>
      <w:r w:rsidRPr="008F0165">
        <w:t>Sección E.</w:t>
      </w:r>
      <w:r w:rsidRPr="008F0165">
        <w:tab/>
        <w:t>Notificación del representante en el Consejo y de su suplente;</w:t>
      </w:r>
    </w:p>
    <w:p w14:paraId="59966B33" w14:textId="77777777" w:rsidR="008B0D86" w:rsidRPr="008F0165" w:rsidRDefault="008B0D86" w:rsidP="00683BB6">
      <w:pPr>
        <w:tabs>
          <w:tab w:val="left" w:pos="567"/>
        </w:tabs>
        <w:ind w:left="1843" w:hanging="1276"/>
      </w:pPr>
    </w:p>
    <w:p w14:paraId="59966B34" w14:textId="77777777" w:rsidR="008B0D86" w:rsidRPr="008F0165" w:rsidRDefault="008B0D86" w:rsidP="00683BB6">
      <w:pPr>
        <w:tabs>
          <w:tab w:val="left" w:pos="567"/>
        </w:tabs>
        <w:ind w:left="1843" w:hanging="1276"/>
      </w:pPr>
      <w:r w:rsidRPr="008F0165">
        <w:t>Sección F.</w:t>
      </w:r>
      <w:r w:rsidRPr="008F0165">
        <w:tab/>
        <w:t>Entrada en vigor del Convenio de la UPOV;  y</w:t>
      </w:r>
    </w:p>
    <w:p w14:paraId="59966B35" w14:textId="77777777" w:rsidR="008B0D86" w:rsidRPr="008F0165" w:rsidRDefault="008B0D86" w:rsidP="006E73E6">
      <w:pPr>
        <w:pStyle w:val="TOC2"/>
        <w:rPr>
          <w:noProof w:val="0"/>
          <w:lang w:val="es-ES_tradnl"/>
        </w:rPr>
      </w:pPr>
    </w:p>
    <w:p w14:paraId="59966B36" w14:textId="77777777" w:rsidR="008B0D86" w:rsidRPr="008F0165" w:rsidRDefault="008B0D86" w:rsidP="00683BB6">
      <w:pPr>
        <w:tabs>
          <w:tab w:val="left" w:pos="567"/>
        </w:tabs>
        <w:ind w:left="1843" w:hanging="1276"/>
      </w:pPr>
      <w:r w:rsidRPr="008F0165">
        <w:t>Sección G.</w:t>
      </w:r>
      <w:r w:rsidRPr="008F0165">
        <w:tab/>
        <w:t>Finanzas.</w:t>
      </w:r>
    </w:p>
    <w:p w14:paraId="59966B37" w14:textId="77777777" w:rsidR="008B0D86" w:rsidRPr="008F0165" w:rsidRDefault="008B0D86" w:rsidP="00683BB6">
      <w:pPr>
        <w:tabs>
          <w:tab w:val="left" w:pos="567"/>
        </w:tabs>
      </w:pPr>
    </w:p>
    <w:p w14:paraId="59966B38" w14:textId="77777777" w:rsidR="00B624F2" w:rsidRPr="008F0165" w:rsidRDefault="00B624F2" w:rsidP="00683BB6">
      <w:pPr>
        <w:tabs>
          <w:tab w:val="left" w:pos="567"/>
        </w:tabs>
      </w:pPr>
    </w:p>
    <w:p w14:paraId="59966B39" w14:textId="77777777" w:rsidR="008B0D86" w:rsidRPr="008F0165" w:rsidRDefault="008B0D86" w:rsidP="00683BB6">
      <w:pPr>
        <w:tabs>
          <w:tab w:val="left" w:pos="567"/>
        </w:tabs>
      </w:pPr>
    </w:p>
    <w:p w14:paraId="59966B3A" w14:textId="77777777" w:rsidR="008B0D86" w:rsidRPr="008F0165" w:rsidRDefault="008B0D86" w:rsidP="00683BB6">
      <w:pPr>
        <w:pStyle w:val="Heading2"/>
        <w:ind w:left="1134" w:hanging="1134"/>
        <w:rPr>
          <w:lang w:val="es-ES_tradnl"/>
        </w:rPr>
      </w:pPr>
      <w:bookmarkStart w:id="13" w:name="_Toc233608574"/>
      <w:bookmarkStart w:id="14" w:name="_Toc502940123"/>
      <w:bookmarkStart w:id="15" w:name="_Toc239083020"/>
      <w:r w:rsidRPr="008F0165">
        <w:rPr>
          <w:lang w:val="es-ES_tradnl"/>
        </w:rPr>
        <w:t>Sección A</w:t>
      </w:r>
      <w:r w:rsidRPr="008F0165">
        <w:rPr>
          <w:u w:val="none"/>
          <w:lang w:val="es-ES_tradnl"/>
        </w:rPr>
        <w:t>.</w:t>
      </w:r>
      <w:r w:rsidRPr="008F0165">
        <w:rPr>
          <w:u w:val="none"/>
          <w:lang w:val="es-ES_tradnl"/>
        </w:rPr>
        <w:tab/>
      </w:r>
      <w:r w:rsidRPr="008F0165">
        <w:rPr>
          <w:lang w:val="es-ES_tradnl"/>
        </w:rPr>
        <w:t>Elaboración de una ley que guarde conformidad con el Acta de 1991 del Convenio de la UPOV</w:t>
      </w:r>
      <w:bookmarkEnd w:id="13"/>
      <w:bookmarkEnd w:id="14"/>
      <w:bookmarkEnd w:id="15"/>
    </w:p>
    <w:p w14:paraId="59966B3B" w14:textId="77777777" w:rsidR="00B624F2" w:rsidRPr="008F0165" w:rsidRDefault="00B624F2" w:rsidP="00683BB6"/>
    <w:p w14:paraId="59966B3C" w14:textId="77777777" w:rsidR="008B0D86" w:rsidRPr="008F0165" w:rsidRDefault="008B0D86" w:rsidP="00683BB6">
      <w:r w:rsidRPr="008F0165">
        <w:fldChar w:fldCharType="begin"/>
      </w:r>
      <w:r w:rsidRPr="008F0165">
        <w:instrText xml:space="preserve"> AUTONUM  </w:instrText>
      </w:r>
      <w:r w:rsidRPr="008F0165">
        <w:fldChar w:fldCharType="end"/>
      </w:r>
      <w:r w:rsidRPr="008F0165">
        <w:tab/>
        <w:t>Los Estados u organizaciones intergubernamentales quedan invitados a ponerse en contacto con la Oficina de la Unión Internacional para la Protección de las Obtenciones Vegetales (Oficina de la Unión), lo antes posible, si necesitan ayuda en la elaboración de una ley que esté en sintonía con el Convenio de la UPOV o en los pasos a seguir para ser miembro de la Unión.</w:t>
      </w:r>
    </w:p>
    <w:p w14:paraId="59966B3D" w14:textId="77777777" w:rsidR="008B0D86" w:rsidRPr="008F0165" w:rsidRDefault="008B0D86" w:rsidP="00683BB6"/>
    <w:p w14:paraId="59966B3E" w14:textId="74921706" w:rsidR="008B0D86" w:rsidRPr="008F0165" w:rsidRDefault="008B0D86" w:rsidP="00683BB6">
      <w:pPr>
        <w:rPr>
          <w:szCs w:val="24"/>
        </w:rPr>
      </w:pPr>
      <w:r w:rsidRPr="008F0165">
        <w:fldChar w:fldCharType="begin"/>
      </w:r>
      <w:r w:rsidRPr="008F0165">
        <w:instrText xml:space="preserve"> AUTONUM  </w:instrText>
      </w:r>
      <w:r w:rsidRPr="008F0165">
        <w:fldChar w:fldCharType="end"/>
      </w:r>
      <w:r w:rsidRPr="008F0165">
        <w:tab/>
        <w:t xml:space="preserve">En el documento titulado “Orientaciones para la redacción de leyes basadas en el Acta de 1991 del Convenio de la UPOV” (documento </w:t>
      </w:r>
      <w:hyperlink r:id="rId16" w:history="1">
        <w:r w:rsidRPr="008F0165">
          <w:rPr>
            <w:rStyle w:val="Hyperlink"/>
          </w:rPr>
          <w:t>UPOV/INF/6</w:t>
        </w:r>
      </w:hyperlink>
      <w:r w:rsidRPr="008F0165">
        <w:t>) se encontrará información de utilidad a la hora de elaborar una ley que esté en sintonía con el Convenio de la UPOV.  Dicho documento está disponible en español, alemán, árabe, chino, francés, inglés y ruso.</w:t>
      </w:r>
    </w:p>
    <w:p w14:paraId="59966B3F" w14:textId="77777777" w:rsidR="008B0D86" w:rsidRPr="008F0165" w:rsidRDefault="008B0D86" w:rsidP="00683BB6"/>
    <w:p w14:paraId="59966B40" w14:textId="77777777" w:rsidR="008B0D86" w:rsidRPr="008F0165" w:rsidRDefault="008B0D86" w:rsidP="00683BB6"/>
    <w:p w14:paraId="59966B41" w14:textId="77777777" w:rsidR="008B0D86" w:rsidRPr="008F0165" w:rsidRDefault="008B0D86" w:rsidP="00683BB6"/>
    <w:p w14:paraId="59966B42" w14:textId="77777777" w:rsidR="008B0D86" w:rsidRPr="008F0165" w:rsidRDefault="008B0D86" w:rsidP="00683BB6">
      <w:pPr>
        <w:pStyle w:val="Heading2"/>
        <w:rPr>
          <w:lang w:val="es-ES_tradnl"/>
        </w:rPr>
      </w:pPr>
      <w:bookmarkStart w:id="16" w:name="_Toc231879335"/>
      <w:r w:rsidRPr="008F0165">
        <w:rPr>
          <w:lang w:val="es-ES_tradnl"/>
        </w:rPr>
        <w:br w:type="page"/>
      </w:r>
      <w:bookmarkStart w:id="17" w:name="_Toc233608575"/>
      <w:bookmarkStart w:id="18" w:name="_Toc502940124"/>
      <w:bookmarkStart w:id="19" w:name="_Toc239083021"/>
      <w:r w:rsidRPr="008F0165">
        <w:rPr>
          <w:lang w:val="es-ES_tradnl"/>
        </w:rPr>
        <w:lastRenderedPageBreak/>
        <w:t>Sección B.</w:t>
      </w:r>
      <w:r w:rsidRPr="008F0165">
        <w:rPr>
          <w:lang w:val="es-ES_tradnl"/>
        </w:rPr>
        <w:tab/>
        <w:t>Opinión del Consejo</w:t>
      </w:r>
      <w:bookmarkEnd w:id="16"/>
      <w:bookmarkEnd w:id="17"/>
      <w:bookmarkEnd w:id="18"/>
      <w:bookmarkEnd w:id="19"/>
    </w:p>
    <w:p w14:paraId="59966B43" w14:textId="77777777" w:rsidR="00E10517" w:rsidRPr="008F0165" w:rsidRDefault="00E10517" w:rsidP="00683BB6"/>
    <w:p w14:paraId="59966B44" w14:textId="77777777" w:rsidR="008B0D86" w:rsidRPr="008F0165" w:rsidRDefault="008B0D86" w:rsidP="00683BB6">
      <w:pPr>
        <w:rPr>
          <w:i/>
        </w:rPr>
      </w:pPr>
      <w:r w:rsidRPr="008F0165">
        <w:rPr>
          <w:i/>
        </w:rPr>
        <w:t>Artículo pertinente</w:t>
      </w:r>
    </w:p>
    <w:p w14:paraId="59966B45" w14:textId="77777777" w:rsidR="008B0D86" w:rsidRPr="008F0165" w:rsidRDefault="008B0D86" w:rsidP="00683BB6">
      <w:pPr>
        <w:jc w:val="center"/>
      </w:pPr>
      <w:r w:rsidRPr="008F0165">
        <w:rPr>
          <w:b/>
        </w:rPr>
        <w:t>Artículo 34</w:t>
      </w:r>
    </w:p>
    <w:p w14:paraId="59966B46" w14:textId="77777777" w:rsidR="008B0D86" w:rsidRPr="008F0165" w:rsidRDefault="008B0D86" w:rsidP="00683BB6"/>
    <w:p w14:paraId="59966B47" w14:textId="77777777" w:rsidR="008B0D86" w:rsidRPr="008F0165" w:rsidRDefault="008B0D86" w:rsidP="00683BB6">
      <w:pPr>
        <w:jc w:val="center"/>
      </w:pPr>
      <w:r w:rsidRPr="008F0165">
        <w:rPr>
          <w:b/>
        </w:rPr>
        <w:t>Ratificación, aceptación o aprobación;  adhesión</w:t>
      </w:r>
    </w:p>
    <w:p w14:paraId="59966B48" w14:textId="77777777" w:rsidR="008B0D86" w:rsidRPr="008F0165" w:rsidRDefault="008B0D86" w:rsidP="00683BB6">
      <w:pPr>
        <w:tabs>
          <w:tab w:val="left" w:pos="567"/>
        </w:tabs>
        <w:rPr>
          <w:b/>
        </w:rPr>
      </w:pPr>
      <w:r w:rsidRPr="008F0165">
        <w:rPr>
          <w:b/>
        </w:rPr>
        <w:t>[…]</w:t>
      </w:r>
    </w:p>
    <w:p w14:paraId="59966B49" w14:textId="77777777" w:rsidR="008B0D86" w:rsidRPr="008F0165" w:rsidRDefault="008B0D86" w:rsidP="00683BB6">
      <w:pPr>
        <w:rPr>
          <w:b/>
        </w:rPr>
      </w:pPr>
      <w:r w:rsidRPr="008F0165">
        <w:rPr>
          <w:b/>
        </w:rPr>
        <w:tab/>
        <w:t>3)</w:t>
      </w:r>
      <w:r w:rsidRPr="008F0165">
        <w:rPr>
          <w:b/>
        </w:rPr>
        <w:tab/>
        <w:t>[</w:t>
      </w:r>
      <w:r w:rsidRPr="008F0165">
        <w:rPr>
          <w:b/>
          <w:i/>
        </w:rPr>
        <w:t>Opinión del Consejo</w:t>
      </w:r>
      <w:proofErr w:type="gramStart"/>
      <w:r w:rsidRPr="008F0165">
        <w:rPr>
          <w:b/>
        </w:rPr>
        <w:t>]  Antes</w:t>
      </w:r>
      <w:proofErr w:type="gramEnd"/>
      <w:r w:rsidRPr="008F0165">
        <w:rPr>
          <w:b/>
        </w:rPr>
        <w:t xml:space="preserve"> de depositar su instrumento de adhesión, todo Estado que no sea miembro de la Unión o cualquier organización intergubernamental solicitará la opinión del Consejo acerca de la conformidad de su legislación con las disposiciones del presente Convenio.  Si la decisión </w:t>
      </w:r>
      <w:proofErr w:type="gramStart"/>
      <w:r w:rsidRPr="008F0165">
        <w:rPr>
          <w:b/>
        </w:rPr>
        <w:t>haciendo</w:t>
      </w:r>
      <w:proofErr w:type="gramEnd"/>
      <w:r w:rsidRPr="008F0165">
        <w:rPr>
          <w:b/>
        </w:rPr>
        <w:t xml:space="preserve"> oficio de opinión es positiva, podrá depositarse el instrumento de adhesión.</w:t>
      </w:r>
    </w:p>
    <w:p w14:paraId="59966B4A" w14:textId="77777777" w:rsidR="008B0D86" w:rsidRPr="008F0165" w:rsidRDefault="008B0D86" w:rsidP="00683BB6">
      <w:pPr>
        <w:tabs>
          <w:tab w:val="left" w:pos="567"/>
        </w:tabs>
      </w:pPr>
    </w:p>
    <w:p w14:paraId="59966B4B" w14:textId="77777777" w:rsidR="008B0D86" w:rsidRPr="008F0165" w:rsidRDefault="008B0D86" w:rsidP="00683BB6">
      <w:pPr>
        <w:tabs>
          <w:tab w:val="left" w:pos="567"/>
        </w:tabs>
      </w:pPr>
      <w:r w:rsidRPr="008F0165">
        <w:fldChar w:fldCharType="begin"/>
      </w:r>
      <w:r w:rsidRPr="008F0165">
        <w:instrText xml:space="preserve"> AUTONUM  </w:instrText>
      </w:r>
      <w:r w:rsidRPr="008F0165">
        <w:fldChar w:fldCharType="end"/>
      </w:r>
      <w:r w:rsidRPr="008F0165">
        <w:tab/>
        <w:t xml:space="preserve">Para ser miembro de la Unión, es obligatorio contar con la opinión del Consejo sobre la conformidad de la ley con las disposiciones del Convenio de la UPOV (artículo 34.3) del Convenio de la UPOV).  </w:t>
      </w:r>
    </w:p>
    <w:p w14:paraId="59966B4C" w14:textId="77777777" w:rsidR="008B0D86" w:rsidRPr="008F0165" w:rsidRDefault="008B0D86" w:rsidP="00683BB6">
      <w:pPr>
        <w:tabs>
          <w:tab w:val="left" w:pos="567"/>
        </w:tabs>
      </w:pPr>
    </w:p>
    <w:p w14:paraId="59966B4D" w14:textId="77777777" w:rsidR="008B0D86" w:rsidRPr="008F0165" w:rsidRDefault="008B0D86" w:rsidP="00683BB6">
      <w:pPr>
        <w:tabs>
          <w:tab w:val="left" w:pos="567"/>
        </w:tabs>
      </w:pPr>
      <w:r w:rsidRPr="008F0165">
        <w:fldChar w:fldCharType="begin"/>
      </w:r>
      <w:r w:rsidRPr="008F0165">
        <w:instrText xml:space="preserve"> AUTONUM  </w:instrText>
      </w:r>
      <w:r w:rsidRPr="008F0165">
        <w:fldChar w:fldCharType="end"/>
      </w:r>
      <w:r w:rsidRPr="008F0165">
        <w:tab/>
        <w:t>El procedimiento para la obtención de la opinión del Consejo supone:</w:t>
      </w:r>
    </w:p>
    <w:p w14:paraId="59966B4E" w14:textId="77777777" w:rsidR="008B0D86" w:rsidRPr="008F0165" w:rsidRDefault="008B0D86" w:rsidP="00683BB6">
      <w:pPr>
        <w:tabs>
          <w:tab w:val="left" w:pos="567"/>
        </w:tabs>
      </w:pPr>
    </w:p>
    <w:p w14:paraId="59966B4F" w14:textId="77777777" w:rsidR="008B0D86" w:rsidRPr="008F0165" w:rsidRDefault="008B0D86" w:rsidP="00683BB6">
      <w:pPr>
        <w:tabs>
          <w:tab w:val="left" w:pos="567"/>
        </w:tabs>
        <w:ind w:left="1134" w:hanging="567"/>
      </w:pPr>
      <w:r w:rsidRPr="008F0165">
        <w:t>a)</w:t>
      </w:r>
      <w:r w:rsidRPr="008F0165">
        <w:tab/>
        <w:t xml:space="preserve">la solicitud de la opinión del Consejo por el Estado u organización intergubernamental; </w:t>
      </w:r>
    </w:p>
    <w:p w14:paraId="59966B50" w14:textId="77777777" w:rsidR="008B0D86" w:rsidRPr="008F0165" w:rsidRDefault="008B0D86" w:rsidP="00683BB6">
      <w:pPr>
        <w:tabs>
          <w:tab w:val="left" w:pos="567"/>
        </w:tabs>
        <w:ind w:left="1134" w:hanging="567"/>
      </w:pPr>
    </w:p>
    <w:p w14:paraId="59966B51" w14:textId="77777777" w:rsidR="008B0D86" w:rsidRPr="008F0165" w:rsidRDefault="008B0D86" w:rsidP="00683BB6">
      <w:pPr>
        <w:tabs>
          <w:tab w:val="left" w:pos="567"/>
        </w:tabs>
        <w:ind w:left="1134" w:hanging="567"/>
      </w:pPr>
      <w:r w:rsidRPr="008F0165">
        <w:t>b)</w:t>
      </w:r>
      <w:r w:rsidRPr="008F0165">
        <w:tab/>
        <w:t>la preparación por la Oficina de la Unión de un documento con el análisis de la ley (“documento analítico”);</w:t>
      </w:r>
    </w:p>
    <w:p w14:paraId="59966B52" w14:textId="77777777" w:rsidR="008B0D86" w:rsidRPr="008F0165" w:rsidRDefault="008B0D86" w:rsidP="00683BB6">
      <w:pPr>
        <w:tabs>
          <w:tab w:val="left" w:pos="567"/>
        </w:tabs>
        <w:ind w:left="1134" w:hanging="567"/>
      </w:pPr>
    </w:p>
    <w:p w14:paraId="59966B53" w14:textId="77777777" w:rsidR="008B0D86" w:rsidRPr="008F0165" w:rsidRDefault="008B0D86" w:rsidP="00683BB6">
      <w:pPr>
        <w:tabs>
          <w:tab w:val="left" w:pos="567"/>
        </w:tabs>
        <w:ind w:left="1134" w:hanging="567"/>
      </w:pPr>
      <w:r w:rsidRPr="008F0165">
        <w:t>c)</w:t>
      </w:r>
      <w:r w:rsidRPr="008F0165">
        <w:tab/>
        <w:t>la publicación del documento analítico y la ley en el sitio Web de la UPOV;</w:t>
      </w:r>
    </w:p>
    <w:p w14:paraId="59966B54" w14:textId="77777777" w:rsidR="008B0D86" w:rsidRPr="008F0165" w:rsidRDefault="008B0D86" w:rsidP="00683BB6">
      <w:pPr>
        <w:tabs>
          <w:tab w:val="left" w:pos="567"/>
        </w:tabs>
        <w:ind w:left="1134" w:hanging="567"/>
      </w:pPr>
    </w:p>
    <w:p w14:paraId="59966B55" w14:textId="77777777" w:rsidR="008B0D86" w:rsidRPr="008F0165" w:rsidRDefault="008B0D86" w:rsidP="00683BB6">
      <w:pPr>
        <w:tabs>
          <w:tab w:val="left" w:pos="567"/>
        </w:tabs>
        <w:ind w:left="1134" w:hanging="567"/>
      </w:pPr>
      <w:r w:rsidRPr="008F0165">
        <w:t>d)</w:t>
      </w:r>
      <w:r w:rsidRPr="008F0165">
        <w:tab/>
        <w:t xml:space="preserve">el examen preliminar de la ley por el Comité Consultivo; y </w:t>
      </w:r>
    </w:p>
    <w:p w14:paraId="59966B56" w14:textId="77777777" w:rsidR="008B0D86" w:rsidRPr="008F0165" w:rsidRDefault="008B0D86" w:rsidP="00683BB6">
      <w:pPr>
        <w:tabs>
          <w:tab w:val="left" w:pos="567"/>
        </w:tabs>
        <w:ind w:left="1134" w:hanging="567"/>
      </w:pPr>
    </w:p>
    <w:p w14:paraId="59966B57" w14:textId="77777777" w:rsidR="008B0D86" w:rsidRPr="008F0165" w:rsidRDefault="008B0D86" w:rsidP="00683BB6">
      <w:pPr>
        <w:tabs>
          <w:tab w:val="left" w:pos="567"/>
        </w:tabs>
        <w:ind w:left="1134" w:hanging="567"/>
      </w:pPr>
      <w:r w:rsidRPr="008F0165">
        <w:t>e)</w:t>
      </w:r>
      <w:r w:rsidRPr="008F0165">
        <w:tab/>
        <w:t>la decisión del Consejo en la que conste su opinión.</w:t>
      </w:r>
    </w:p>
    <w:p w14:paraId="59966B58" w14:textId="77777777" w:rsidR="008B0D86" w:rsidRPr="008F0165" w:rsidRDefault="008B0D86" w:rsidP="00683BB6">
      <w:pPr>
        <w:tabs>
          <w:tab w:val="left" w:pos="567"/>
        </w:tabs>
      </w:pPr>
    </w:p>
    <w:p w14:paraId="59966B59" w14:textId="77777777" w:rsidR="008B0D86" w:rsidRPr="008F0165" w:rsidRDefault="008B0D86" w:rsidP="00683BB6">
      <w:pPr>
        <w:tabs>
          <w:tab w:val="left" w:pos="567"/>
        </w:tabs>
      </w:pPr>
      <w:r w:rsidRPr="008F0165">
        <w:t>A continuación se ofrece más información sobre el procedimiento.</w:t>
      </w:r>
    </w:p>
    <w:p w14:paraId="59966B5A" w14:textId="77777777" w:rsidR="008B0D86" w:rsidRPr="008F0165" w:rsidRDefault="008B0D86" w:rsidP="00683BB6">
      <w:pPr>
        <w:tabs>
          <w:tab w:val="left" w:pos="567"/>
        </w:tabs>
      </w:pPr>
    </w:p>
    <w:p w14:paraId="59966B5B" w14:textId="77777777" w:rsidR="008B0D86" w:rsidRPr="008F0165" w:rsidRDefault="008B0D86" w:rsidP="00683BB6">
      <w:pPr>
        <w:tabs>
          <w:tab w:val="left" w:pos="567"/>
        </w:tabs>
      </w:pPr>
    </w:p>
    <w:p w14:paraId="59966B5C" w14:textId="77777777" w:rsidR="008B0D86" w:rsidRPr="008F0165" w:rsidRDefault="008B0D86" w:rsidP="00683BB6">
      <w:pPr>
        <w:pStyle w:val="Heading3"/>
        <w:rPr>
          <w:lang w:val="es-ES_tradnl"/>
        </w:rPr>
      </w:pPr>
      <w:bookmarkStart w:id="20" w:name="_Toc502940125"/>
      <w:bookmarkStart w:id="21" w:name="_Toc239083022"/>
      <w:r w:rsidRPr="008F0165">
        <w:rPr>
          <w:lang w:val="es-ES_tradnl"/>
        </w:rPr>
        <w:t>a)</w:t>
      </w:r>
      <w:r w:rsidRPr="008F0165">
        <w:rPr>
          <w:lang w:val="es-ES_tradnl"/>
        </w:rPr>
        <w:tab/>
        <w:t>Solicitud de la opinión del Consejo por el Estado u organización intergubernamental</w:t>
      </w:r>
      <w:bookmarkEnd w:id="20"/>
      <w:bookmarkEnd w:id="21"/>
    </w:p>
    <w:p w14:paraId="59966B5D" w14:textId="77777777" w:rsidR="008B0D86" w:rsidRPr="008F0165" w:rsidRDefault="008B0D86" w:rsidP="00683BB6"/>
    <w:p w14:paraId="59966B5E" w14:textId="77777777" w:rsidR="008B0D86" w:rsidRPr="008F0165" w:rsidRDefault="0000040F" w:rsidP="00683BB6">
      <w:pPr>
        <w:rPr>
          <w:rFonts w:cs="Arial"/>
        </w:rPr>
      </w:pPr>
      <w:r w:rsidRPr="008F0165">
        <w:rPr>
          <w:rFonts w:cs="Arial"/>
        </w:rPr>
        <w:fldChar w:fldCharType="begin"/>
      </w:r>
      <w:r w:rsidRPr="008F0165">
        <w:rPr>
          <w:rFonts w:cs="Arial"/>
        </w:rPr>
        <w:instrText xml:space="preserve"> AUTONUM  </w:instrText>
      </w:r>
      <w:r w:rsidRPr="008F0165">
        <w:rPr>
          <w:rFonts w:cs="Arial"/>
        </w:rPr>
        <w:fldChar w:fldCharType="end"/>
      </w:r>
      <w:r w:rsidRPr="008F0165">
        <w:rPr>
          <w:rFonts w:cs="Arial"/>
        </w:rPr>
        <w:tab/>
      </w:r>
      <w:r w:rsidR="008B0D86" w:rsidRPr="008F0165">
        <w:rPr>
          <w:rFonts w:cs="Arial"/>
        </w:rPr>
        <w:t>La solicitud de la opinión del Consejo por un Estado u organización intergubernamental sobre la conformidad de su ley con las disposiciones del Convenio de la UPOV debe hacerse por medio de una carta dirigida al Secretario General de la UPOV (se puede poner a disposición de quien lo solicite un ejemplo de carta).  La carta debe ir acompañada de un ejemplar de la ley, o de su traducción, en uno de los idiomas de la UPOV (español, alemán, francés o inglés).</w:t>
      </w:r>
    </w:p>
    <w:p w14:paraId="59966B5F" w14:textId="77777777" w:rsidR="008B0D86" w:rsidRPr="008F0165" w:rsidRDefault="008B0D86" w:rsidP="00683BB6">
      <w:pPr>
        <w:rPr>
          <w:rFonts w:cs="Arial"/>
        </w:rPr>
      </w:pPr>
    </w:p>
    <w:p w14:paraId="59966B60" w14:textId="12D46D92" w:rsidR="008B0D86" w:rsidRPr="008F0165" w:rsidRDefault="0000040F" w:rsidP="00683BB6">
      <w:pPr>
        <w:rPr>
          <w:rFonts w:cs="Arial"/>
        </w:rPr>
      </w:pPr>
      <w:r w:rsidRPr="008F0165">
        <w:rPr>
          <w:rFonts w:cs="Arial"/>
        </w:rPr>
        <w:fldChar w:fldCharType="begin"/>
      </w:r>
      <w:r w:rsidRPr="008F0165">
        <w:rPr>
          <w:rFonts w:cs="Arial"/>
        </w:rPr>
        <w:instrText xml:space="preserve"> AUTONUM  </w:instrText>
      </w:r>
      <w:r w:rsidRPr="008F0165">
        <w:rPr>
          <w:rFonts w:cs="Arial"/>
        </w:rPr>
        <w:fldChar w:fldCharType="end"/>
      </w:r>
      <w:r w:rsidRPr="008F0165">
        <w:rPr>
          <w:rFonts w:cs="Arial"/>
        </w:rPr>
        <w:tab/>
      </w:r>
      <w:r w:rsidR="008B0D86" w:rsidRPr="008F0165">
        <w:rPr>
          <w:rFonts w:cs="Arial"/>
        </w:rPr>
        <w:t>Un Estado u organización intergubernamental puede presentar al Consejo la ley promulgada o el proyecto de ley tal como fue presentado al parlamento o al órgano legislativo.  El proyecto de ley puede constituir la base de una decisión positiva del Consejo respecto de la adhesión al Convenio de la UPOV, siempre que no se hayan introducido enmiendas al proyecto de ley durante el procedimiento parlamentario</w:t>
      </w:r>
      <w:r w:rsidR="009E63D3">
        <w:rPr>
          <w:rFonts w:cs="Arial"/>
        </w:rPr>
        <w:t xml:space="preserve"> </w:t>
      </w:r>
      <w:r w:rsidR="009E63D3" w:rsidRPr="006B3F27">
        <w:rPr>
          <w:highlight w:val="lightGray"/>
          <w:u w:val="single"/>
          <w:lang w:val="es-419"/>
        </w:rPr>
        <w:t>(excepto las modificaciones de carácter estrictamente editorial; no se aceptarán cambios de fondo),</w:t>
      </w:r>
      <w:r w:rsidR="009E63D3" w:rsidRPr="006B3F27">
        <w:rPr>
          <w:lang w:val="es-419"/>
        </w:rPr>
        <w:t xml:space="preserve"> </w:t>
      </w:r>
      <w:r w:rsidR="008B0D86" w:rsidRPr="008F0165">
        <w:rPr>
          <w:rFonts w:cs="Arial"/>
        </w:rPr>
        <w:t xml:space="preserve">salvo que sean modificaciones propuestas por el Consejo en su decisión (véase más abajo la subsección e) “Decisión del Consejo en la que conste su opinión”). </w:t>
      </w:r>
    </w:p>
    <w:p w14:paraId="59966B61" w14:textId="77777777" w:rsidR="008B0D86" w:rsidRPr="008F0165" w:rsidRDefault="008B0D86" w:rsidP="00683BB6">
      <w:pPr>
        <w:rPr>
          <w:rFonts w:cs="Arial"/>
        </w:rPr>
      </w:pPr>
    </w:p>
    <w:p w14:paraId="59966B62" w14:textId="0AD846EE" w:rsidR="005B10B2" w:rsidRPr="008F0165" w:rsidRDefault="0000040F" w:rsidP="00683BB6">
      <w:pPr>
        <w:rPr>
          <w:rFonts w:cs="Arial"/>
        </w:rPr>
      </w:pPr>
      <w:r w:rsidRPr="008F0165">
        <w:rPr>
          <w:rFonts w:cs="Arial"/>
        </w:rPr>
        <w:fldChar w:fldCharType="begin"/>
      </w:r>
      <w:r w:rsidRPr="008F0165">
        <w:rPr>
          <w:rFonts w:cs="Arial"/>
        </w:rPr>
        <w:instrText xml:space="preserve"> AUTONUM  </w:instrText>
      </w:r>
      <w:r w:rsidRPr="008F0165">
        <w:rPr>
          <w:rFonts w:cs="Arial"/>
        </w:rPr>
        <w:fldChar w:fldCharType="end"/>
      </w:r>
      <w:r w:rsidRPr="008F0165">
        <w:rPr>
          <w:rFonts w:cs="Arial"/>
        </w:rPr>
        <w:tab/>
      </w:r>
      <w:r w:rsidR="005B10B2" w:rsidRPr="008F0165">
        <w:rPr>
          <w:rFonts w:cs="Arial"/>
        </w:rPr>
        <w:t xml:space="preserve">La solicitud para que el Consejo examine la ley debe ser recibida por la Oficina de la Unión por lo menos cuatro semanas antes de la correspondiente sesión ordinaria del Consejo.  Las solicitudes que se reciban después de esa fecha serán consideradas en la sesión subsiguiente del Consejo, salvo que pueda aplicarse el procedimiento de examen de la legislación por correspondencia (véase el párrafo 11).  </w:t>
      </w:r>
      <w:r w:rsidR="00807603" w:rsidRPr="008F0165">
        <w:rPr>
          <w:rFonts w:cs="Arial"/>
        </w:rPr>
        <w:t xml:space="preserve">El </w:t>
      </w:r>
      <w:r w:rsidR="005B10B2" w:rsidRPr="008F0165">
        <w:rPr>
          <w:rFonts w:cs="Arial"/>
        </w:rPr>
        <w:t xml:space="preserve">Consejo celebra sus sesiones ordinarias en el mes de octubre o noviembre.  Se pueden consultar las fechas de las sesiones en la siguiente página del sitio web de la UPOV:  </w:t>
      </w:r>
      <w:hyperlink r:id="rId17" w:history="1">
        <w:r w:rsidR="001D1E46">
          <w:rPr>
            <w:rStyle w:val="Hyperlink"/>
            <w:rFonts w:cs="Arial"/>
          </w:rPr>
          <w:t>https://www.upov.int/es/about-upov/events</w:t>
        </w:r>
      </w:hyperlink>
      <w:r w:rsidR="005B10B2" w:rsidRPr="008F0165">
        <w:rPr>
          <w:rFonts w:cs="Arial"/>
        </w:rPr>
        <w:t>.</w:t>
      </w:r>
    </w:p>
    <w:p w14:paraId="59966B63" w14:textId="77777777" w:rsidR="005B10B2" w:rsidRPr="008F0165" w:rsidRDefault="005B10B2" w:rsidP="00683BB6">
      <w:pPr>
        <w:rPr>
          <w:rFonts w:cs="Arial"/>
        </w:rPr>
      </w:pPr>
    </w:p>
    <w:p w14:paraId="59966B64" w14:textId="77777777" w:rsidR="005B10B2" w:rsidRPr="008F0165" w:rsidRDefault="0000040F" w:rsidP="00683BB6">
      <w:pPr>
        <w:rPr>
          <w:rFonts w:cs="Arial"/>
        </w:rPr>
      </w:pPr>
      <w:r w:rsidRPr="008F0165">
        <w:rPr>
          <w:rFonts w:cs="Arial"/>
        </w:rPr>
        <w:fldChar w:fldCharType="begin"/>
      </w:r>
      <w:r w:rsidRPr="008F0165">
        <w:rPr>
          <w:rFonts w:cs="Arial"/>
        </w:rPr>
        <w:instrText xml:space="preserve"> AUTONUM  </w:instrText>
      </w:r>
      <w:r w:rsidRPr="008F0165">
        <w:rPr>
          <w:rFonts w:cs="Arial"/>
        </w:rPr>
        <w:fldChar w:fldCharType="end"/>
      </w:r>
      <w:r w:rsidRPr="008F0165">
        <w:rPr>
          <w:rFonts w:cs="Arial"/>
        </w:rPr>
        <w:tab/>
      </w:r>
      <w:r w:rsidR="005B10B2" w:rsidRPr="008F0165">
        <w:rPr>
          <w:rFonts w:cs="Arial"/>
        </w:rPr>
        <w:t>Podrá aplicarse el procedimiento de examen de la legislación por correspondencia si:</w:t>
      </w:r>
    </w:p>
    <w:p w14:paraId="59966B65" w14:textId="77777777" w:rsidR="005B10B2" w:rsidRPr="008F0165" w:rsidRDefault="005B10B2" w:rsidP="00683BB6">
      <w:pPr>
        <w:rPr>
          <w:rFonts w:cs="Arial"/>
        </w:rPr>
      </w:pPr>
    </w:p>
    <w:p w14:paraId="59966B66" w14:textId="77777777" w:rsidR="005B10B2" w:rsidRPr="008F0165" w:rsidRDefault="005B10B2" w:rsidP="00683BB6">
      <w:pPr>
        <w:pStyle w:val="autolisti"/>
      </w:pPr>
      <w:r w:rsidRPr="008F0165">
        <w:t>la solicitud se recibe con menos de cuatro semanas de antelación a la semana en que se celebre la sesión ordinaria más inmediata del Consejo y más de seis meses antes de la fecha de la siguiente sesión ordinaria del Consejo;  y</w:t>
      </w:r>
    </w:p>
    <w:p w14:paraId="59966B67" w14:textId="77777777" w:rsidR="005B10B2" w:rsidRPr="008F0165" w:rsidRDefault="005B10B2" w:rsidP="00683BB6"/>
    <w:p w14:paraId="59966B68" w14:textId="77777777" w:rsidR="005B10B2" w:rsidRPr="008F0165" w:rsidRDefault="005B10B2" w:rsidP="00683BB6">
      <w:pPr>
        <w:pStyle w:val="autolisti"/>
      </w:pPr>
      <w:r w:rsidRPr="008F0165">
        <w:t>en el análisis de la Oficina de la Unión se prevé una decisión positiva y no se señalan cuestiones importantes en cuanto a la conformidad de la legislación con el Convenio de la UPOV.</w:t>
      </w:r>
    </w:p>
    <w:p w14:paraId="59966B69" w14:textId="77777777" w:rsidR="005B10B2" w:rsidRPr="008F0165" w:rsidRDefault="005B10B2" w:rsidP="00683BB6">
      <w:pPr>
        <w:rPr>
          <w:rFonts w:cs="Arial"/>
        </w:rPr>
      </w:pPr>
    </w:p>
    <w:p w14:paraId="59966B6B" w14:textId="77777777" w:rsidR="005B10B2" w:rsidRPr="008F0165" w:rsidRDefault="005B10B2" w:rsidP="00683BB6">
      <w:pPr>
        <w:pStyle w:val="Heading3"/>
        <w:rPr>
          <w:lang w:val="es-ES_tradnl"/>
        </w:rPr>
      </w:pPr>
      <w:bookmarkStart w:id="22" w:name="_Toc502940126"/>
      <w:bookmarkStart w:id="23" w:name="_Toc239083023"/>
      <w:r w:rsidRPr="008F0165">
        <w:rPr>
          <w:lang w:val="es-ES_tradnl"/>
        </w:rPr>
        <w:lastRenderedPageBreak/>
        <w:t>b)</w:t>
      </w:r>
      <w:r w:rsidRPr="008F0165">
        <w:rPr>
          <w:lang w:val="es-ES_tradnl"/>
        </w:rPr>
        <w:tab/>
        <w:t>Preparación por la Oficina de la Unión de un documento con el análisis de la ley</w:t>
      </w:r>
      <w:bookmarkEnd w:id="22"/>
      <w:bookmarkEnd w:id="23"/>
      <w:r w:rsidRPr="008F0165">
        <w:rPr>
          <w:lang w:val="es-ES_tradnl"/>
        </w:rPr>
        <w:t xml:space="preserve"> </w:t>
      </w:r>
    </w:p>
    <w:p w14:paraId="59966B6C" w14:textId="77777777" w:rsidR="005B10B2" w:rsidRPr="008F0165" w:rsidRDefault="005B10B2" w:rsidP="00683BB6">
      <w:pPr>
        <w:keepNext/>
        <w:rPr>
          <w:rFonts w:cs="Arial"/>
        </w:rPr>
      </w:pPr>
    </w:p>
    <w:p w14:paraId="59966B6D" w14:textId="77777777" w:rsidR="005B10B2" w:rsidRPr="008F0165" w:rsidRDefault="0000040F" w:rsidP="00683BB6">
      <w:pPr>
        <w:tabs>
          <w:tab w:val="left" w:pos="567"/>
        </w:tabs>
        <w:rPr>
          <w:rFonts w:cs="Arial"/>
        </w:rPr>
      </w:pPr>
      <w:r w:rsidRPr="008F0165">
        <w:rPr>
          <w:rFonts w:cs="Arial"/>
        </w:rPr>
        <w:fldChar w:fldCharType="begin"/>
      </w:r>
      <w:r w:rsidRPr="008F0165">
        <w:rPr>
          <w:rFonts w:cs="Arial"/>
        </w:rPr>
        <w:instrText xml:space="preserve"> AUTONUM  </w:instrText>
      </w:r>
      <w:r w:rsidRPr="008F0165">
        <w:rPr>
          <w:rFonts w:cs="Arial"/>
        </w:rPr>
        <w:fldChar w:fldCharType="end"/>
      </w:r>
      <w:r w:rsidRPr="008F0165">
        <w:rPr>
          <w:rFonts w:cs="Arial"/>
        </w:rPr>
        <w:tab/>
      </w:r>
      <w:r w:rsidR="005B10B2" w:rsidRPr="008F0165">
        <w:rPr>
          <w:rFonts w:cs="Arial"/>
        </w:rPr>
        <w:t>Para asistir al Consejo en su examen de la ley, la Oficina de la Unión prepara un documento en el que se analiza la ley en relación con el texto del Convenio de la UPOV (“documento analítico”).</w:t>
      </w:r>
    </w:p>
    <w:p w14:paraId="59966B6E" w14:textId="77777777" w:rsidR="005B10B2" w:rsidRPr="008F0165" w:rsidRDefault="005B10B2" w:rsidP="00683BB6">
      <w:pPr>
        <w:rPr>
          <w:rFonts w:cs="Arial"/>
        </w:rPr>
      </w:pPr>
    </w:p>
    <w:p w14:paraId="59966B6F" w14:textId="77777777" w:rsidR="005B10B2" w:rsidRPr="008F0165" w:rsidRDefault="005B10B2" w:rsidP="00683BB6">
      <w:pPr>
        <w:rPr>
          <w:rFonts w:cs="Arial"/>
        </w:rPr>
      </w:pPr>
    </w:p>
    <w:p w14:paraId="59966B70" w14:textId="77777777" w:rsidR="005B10B2" w:rsidRPr="008F0165" w:rsidRDefault="005B10B2" w:rsidP="00683BB6">
      <w:pPr>
        <w:pStyle w:val="Heading3"/>
        <w:rPr>
          <w:lang w:val="es-ES_tradnl"/>
        </w:rPr>
      </w:pPr>
      <w:bookmarkStart w:id="24" w:name="_Toc502940127"/>
      <w:bookmarkStart w:id="25" w:name="_Toc239083024"/>
      <w:r w:rsidRPr="008F0165">
        <w:rPr>
          <w:lang w:val="es-ES_tradnl"/>
        </w:rPr>
        <w:t>c)</w:t>
      </w:r>
      <w:r w:rsidRPr="008F0165">
        <w:rPr>
          <w:lang w:val="es-ES_tradnl"/>
        </w:rPr>
        <w:tab/>
        <w:t>Publicación del documento analítico y la legislación en el sitio web de la UPOV</w:t>
      </w:r>
      <w:bookmarkEnd w:id="24"/>
      <w:bookmarkEnd w:id="25"/>
    </w:p>
    <w:p w14:paraId="59966B71" w14:textId="77777777" w:rsidR="005B10B2" w:rsidRPr="008F0165" w:rsidRDefault="005B10B2" w:rsidP="00683BB6">
      <w:pPr>
        <w:keepNext/>
        <w:rPr>
          <w:rFonts w:cs="Arial"/>
        </w:rPr>
      </w:pPr>
    </w:p>
    <w:p w14:paraId="59966B72" w14:textId="77777777" w:rsidR="005B10B2" w:rsidRPr="008F0165" w:rsidRDefault="0000040F" w:rsidP="00683BB6">
      <w:pPr>
        <w:rPr>
          <w:rFonts w:cs="Arial"/>
        </w:rPr>
      </w:pPr>
      <w:r w:rsidRPr="008F0165">
        <w:rPr>
          <w:rFonts w:cs="Arial"/>
        </w:rPr>
        <w:fldChar w:fldCharType="begin"/>
      </w:r>
      <w:r w:rsidRPr="008F0165">
        <w:rPr>
          <w:rFonts w:cs="Arial"/>
        </w:rPr>
        <w:instrText xml:space="preserve"> AUTONUM  </w:instrText>
      </w:r>
      <w:r w:rsidRPr="008F0165">
        <w:rPr>
          <w:rFonts w:cs="Arial"/>
        </w:rPr>
        <w:fldChar w:fldCharType="end"/>
      </w:r>
      <w:r w:rsidRPr="008F0165">
        <w:rPr>
          <w:rFonts w:cs="Arial"/>
        </w:rPr>
        <w:tab/>
      </w:r>
      <w:r w:rsidR="005B10B2" w:rsidRPr="008F0165">
        <w:rPr>
          <w:rFonts w:cs="Arial"/>
        </w:rPr>
        <w:t xml:space="preserve">A fin de asistir a los miembros y observadores en su examen de la ley, el documento analítico y la ley se publican en el sitio web de la UPOV con anterioridad al examen de la ley por el Consejo.  Ello también ofrece una oportunidad para que los miembros y observadores formulen comentarios antes del examen de la ley por el Consejo.  Todos los comentarios que se reciben son comunicados al Estado o la organización intergubernamental que haya pedido que se examine su ley así como a los miembros de la Unión.  A petición del miembro u observador que haya formulado comentarios, estos se publicarán en una sección del sitio web de la UPOV accesible a los observadores. </w:t>
      </w:r>
    </w:p>
    <w:p w14:paraId="59966B73" w14:textId="77777777" w:rsidR="005B10B2" w:rsidRPr="008F0165" w:rsidRDefault="005B10B2" w:rsidP="00683BB6">
      <w:pPr>
        <w:rPr>
          <w:rFonts w:cs="Arial"/>
        </w:rPr>
      </w:pPr>
    </w:p>
    <w:p w14:paraId="59966B74" w14:textId="77777777" w:rsidR="005B10B2" w:rsidRPr="008F0165" w:rsidRDefault="0000040F" w:rsidP="00683BB6">
      <w:pPr>
        <w:rPr>
          <w:rFonts w:cs="Arial"/>
        </w:rPr>
      </w:pPr>
      <w:r w:rsidRPr="008F0165">
        <w:rPr>
          <w:rFonts w:cs="Arial"/>
        </w:rPr>
        <w:fldChar w:fldCharType="begin"/>
      </w:r>
      <w:r w:rsidRPr="008F0165">
        <w:rPr>
          <w:rFonts w:cs="Arial"/>
        </w:rPr>
        <w:instrText xml:space="preserve"> AUTONUM  </w:instrText>
      </w:r>
      <w:r w:rsidRPr="008F0165">
        <w:rPr>
          <w:rFonts w:cs="Arial"/>
        </w:rPr>
        <w:fldChar w:fldCharType="end"/>
      </w:r>
      <w:r w:rsidRPr="008F0165">
        <w:rPr>
          <w:rFonts w:cs="Arial"/>
        </w:rPr>
        <w:tab/>
      </w:r>
      <w:r w:rsidR="005B10B2" w:rsidRPr="008F0165">
        <w:rPr>
          <w:rFonts w:cs="Arial"/>
        </w:rPr>
        <w:t>En el caso de que una ley se examine por correspondencia (véase el párrafo 11), el procedimiento será el siguiente:</w:t>
      </w:r>
    </w:p>
    <w:p w14:paraId="59966B75" w14:textId="77777777" w:rsidR="005B10B2" w:rsidRPr="008F0165" w:rsidRDefault="005B10B2" w:rsidP="00683BB6">
      <w:pPr>
        <w:rPr>
          <w:rFonts w:cs="Arial"/>
        </w:rPr>
      </w:pPr>
    </w:p>
    <w:p w14:paraId="59966B76" w14:textId="77777777" w:rsidR="005B10B2" w:rsidRPr="008F0165" w:rsidRDefault="005B10B2" w:rsidP="00683BB6">
      <w:pPr>
        <w:pStyle w:val="autolisti"/>
        <w:numPr>
          <w:ilvl w:val="0"/>
          <w:numId w:val="6"/>
        </w:numPr>
        <w:ind w:left="0" w:firstLine="709"/>
      </w:pPr>
      <w:r w:rsidRPr="008F0165">
        <w:t>el documento analítico y la ley se publicarán en el sitio web de la UPOV en un plazo de seis semanas tras la recepción de la solicitud y se informará en consecuencia a los miembros y observadores del Consejo;  y</w:t>
      </w:r>
    </w:p>
    <w:p w14:paraId="59966B77" w14:textId="77777777" w:rsidR="005B10B2" w:rsidRPr="008F0165" w:rsidRDefault="005B10B2" w:rsidP="00683BB6">
      <w:pPr>
        <w:tabs>
          <w:tab w:val="left" w:pos="993"/>
        </w:tabs>
        <w:ind w:firstLine="709"/>
        <w:rPr>
          <w:rFonts w:cs="Arial"/>
        </w:rPr>
      </w:pPr>
    </w:p>
    <w:p w14:paraId="59966B78" w14:textId="77777777" w:rsidR="005B10B2" w:rsidRPr="008F0165" w:rsidRDefault="005B10B2" w:rsidP="00683BB6">
      <w:pPr>
        <w:pStyle w:val="autolisti"/>
      </w:pPr>
      <w:r w:rsidRPr="008F0165">
        <w:t>los miembros y observadores dispondrán de un plazo de 30 días, contados desde la fecha de publicación del documento analítico en el sitio web de la UPOV, para formular comentarios.</w:t>
      </w:r>
    </w:p>
    <w:p w14:paraId="59966B79" w14:textId="77777777" w:rsidR="005B10B2" w:rsidRPr="008F0165" w:rsidRDefault="005B10B2" w:rsidP="00683BB6">
      <w:pPr>
        <w:rPr>
          <w:rFonts w:cs="Arial"/>
        </w:rPr>
      </w:pPr>
    </w:p>
    <w:p w14:paraId="59966B7A" w14:textId="77777777" w:rsidR="005B10B2" w:rsidRPr="008F0165" w:rsidRDefault="005B10B2" w:rsidP="00683BB6">
      <w:pPr>
        <w:rPr>
          <w:rFonts w:cs="Arial"/>
        </w:rPr>
      </w:pPr>
    </w:p>
    <w:p w14:paraId="59966B7B" w14:textId="77777777" w:rsidR="005B10B2" w:rsidRPr="008F0165" w:rsidRDefault="005B10B2" w:rsidP="00683BB6">
      <w:pPr>
        <w:pStyle w:val="Heading3"/>
        <w:rPr>
          <w:lang w:val="es-ES_tradnl"/>
        </w:rPr>
      </w:pPr>
      <w:bookmarkStart w:id="26" w:name="_Toc502940128"/>
      <w:bookmarkStart w:id="27" w:name="_Toc239083025"/>
      <w:r w:rsidRPr="008F0165">
        <w:rPr>
          <w:lang w:val="es-ES_tradnl"/>
        </w:rPr>
        <w:t>d)</w:t>
      </w:r>
      <w:r w:rsidRPr="008F0165">
        <w:rPr>
          <w:lang w:val="es-ES_tradnl"/>
        </w:rPr>
        <w:tab/>
        <w:t>Examen preliminar de la ley por el Comité Consultivo</w:t>
      </w:r>
      <w:bookmarkEnd w:id="26"/>
      <w:bookmarkEnd w:id="27"/>
      <w:r w:rsidRPr="008F0165">
        <w:rPr>
          <w:lang w:val="es-ES_tradnl"/>
        </w:rPr>
        <w:t xml:space="preserve"> </w:t>
      </w:r>
    </w:p>
    <w:p w14:paraId="59966B7C" w14:textId="77777777" w:rsidR="005B10B2" w:rsidRPr="008F0165" w:rsidRDefault="005B10B2" w:rsidP="00683BB6">
      <w:pPr>
        <w:rPr>
          <w:rFonts w:cs="Arial"/>
        </w:rPr>
      </w:pPr>
    </w:p>
    <w:p w14:paraId="59966B7D" w14:textId="77777777" w:rsidR="005B10B2" w:rsidRPr="008F0165" w:rsidRDefault="0000040F" w:rsidP="00683BB6">
      <w:pPr>
        <w:rPr>
          <w:rFonts w:cs="Arial"/>
        </w:rPr>
      </w:pPr>
      <w:r w:rsidRPr="008F0165">
        <w:rPr>
          <w:rFonts w:cs="Arial"/>
        </w:rPr>
        <w:fldChar w:fldCharType="begin"/>
      </w:r>
      <w:r w:rsidRPr="008F0165">
        <w:rPr>
          <w:rFonts w:cs="Arial"/>
        </w:rPr>
        <w:instrText xml:space="preserve"> AUTONUM  </w:instrText>
      </w:r>
      <w:r w:rsidRPr="008F0165">
        <w:rPr>
          <w:rFonts w:cs="Arial"/>
        </w:rPr>
        <w:fldChar w:fldCharType="end"/>
      </w:r>
      <w:r w:rsidRPr="008F0165">
        <w:rPr>
          <w:rFonts w:cs="Arial"/>
        </w:rPr>
        <w:tab/>
      </w:r>
      <w:r w:rsidR="005B10B2" w:rsidRPr="008F0165">
        <w:rPr>
          <w:rFonts w:cs="Arial"/>
        </w:rPr>
        <w:t xml:space="preserve">Antes de someter la ley al Consejo, el Comité Consultivo, en tanto que órgano encargado de preparar las sesiones del Consejo, efectúa un examen preliminar de la ley.  El Comité Consultivo está compuesto exclusivamente por miembros de la Unión y, en general, se reúne inmediatamente antes de que se celebren las sesiones del Consejo.  Pese a que los observadores no participan en las sesiones del Comité Consultivo, siempre se invita a la delegación del Estado u organización intergubernamental cuya ley vaya a ser examinada.  La delegación está presente durante la presentación de la ley y para responder a las preguntas que plantee el Comité Consultivo.  </w:t>
      </w:r>
    </w:p>
    <w:p w14:paraId="59966B7E" w14:textId="77777777" w:rsidR="005B10B2" w:rsidRPr="008F0165" w:rsidRDefault="005B10B2" w:rsidP="00683BB6">
      <w:pPr>
        <w:rPr>
          <w:rFonts w:cs="Arial"/>
        </w:rPr>
      </w:pPr>
    </w:p>
    <w:p w14:paraId="59966B7F" w14:textId="77777777" w:rsidR="005B10B2" w:rsidRPr="008F0165" w:rsidRDefault="0000040F" w:rsidP="00683BB6">
      <w:pPr>
        <w:rPr>
          <w:rFonts w:cs="Arial"/>
        </w:rPr>
      </w:pPr>
      <w:r w:rsidRPr="008F0165">
        <w:rPr>
          <w:rFonts w:cs="Arial"/>
        </w:rPr>
        <w:fldChar w:fldCharType="begin"/>
      </w:r>
      <w:r w:rsidRPr="008F0165">
        <w:rPr>
          <w:rFonts w:cs="Arial"/>
        </w:rPr>
        <w:instrText xml:space="preserve"> AUTONUM  </w:instrText>
      </w:r>
      <w:r w:rsidRPr="008F0165">
        <w:rPr>
          <w:rFonts w:cs="Arial"/>
        </w:rPr>
        <w:fldChar w:fldCharType="end"/>
      </w:r>
      <w:r w:rsidRPr="008F0165">
        <w:rPr>
          <w:rFonts w:cs="Arial"/>
        </w:rPr>
        <w:tab/>
      </w:r>
      <w:r w:rsidR="005B10B2" w:rsidRPr="008F0165">
        <w:rPr>
          <w:rFonts w:cs="Arial"/>
        </w:rPr>
        <w:t>En el caso de que una ley se examine por correspondencia (véase el párrafo 11), el procedimiento será el siguiente:</w:t>
      </w:r>
    </w:p>
    <w:p w14:paraId="59966B80" w14:textId="77777777" w:rsidR="0000040F" w:rsidRPr="008F0165" w:rsidRDefault="0000040F" w:rsidP="00683BB6">
      <w:pPr>
        <w:rPr>
          <w:rFonts w:cs="Arial"/>
        </w:rPr>
      </w:pPr>
    </w:p>
    <w:p w14:paraId="59966B81" w14:textId="77777777" w:rsidR="00F25A84" w:rsidRPr="008F0165" w:rsidRDefault="005B10B2" w:rsidP="00683BB6">
      <w:pPr>
        <w:pStyle w:val="autolisti"/>
        <w:numPr>
          <w:ilvl w:val="0"/>
          <w:numId w:val="9"/>
        </w:numPr>
        <w:ind w:left="0" w:firstLine="709"/>
      </w:pPr>
      <w:r w:rsidRPr="008F0165">
        <w:t xml:space="preserve">una vez finalizado el período establecido para remitir </w:t>
      </w:r>
      <w:r w:rsidR="00807603" w:rsidRPr="008F0165">
        <w:t xml:space="preserve">comentarios </w:t>
      </w:r>
      <w:r w:rsidRPr="008F0165">
        <w:t>(véase el párrafo 14.ii)), se invitará al Comité Consultivo a formular una recomendación positiva por correspondencia en un plazo de 30 días;</w:t>
      </w:r>
      <w:r w:rsidR="00F25A84" w:rsidRPr="008F0165">
        <w:t xml:space="preserve"> </w:t>
      </w:r>
    </w:p>
    <w:p w14:paraId="59966B82" w14:textId="77777777" w:rsidR="005B10B2" w:rsidRPr="008F0165" w:rsidRDefault="005B10B2" w:rsidP="00683BB6"/>
    <w:p w14:paraId="59966B83" w14:textId="77777777" w:rsidR="005B10B2" w:rsidRPr="008F0165" w:rsidRDefault="005B10B2" w:rsidP="00683BB6">
      <w:pPr>
        <w:pStyle w:val="autolisti"/>
      </w:pPr>
      <w:r w:rsidRPr="008F0165">
        <w:t>si no se reciben objeciones de los representantes de los miembros de la Unión ante el Consejo, se considerará que el Comité Consultivo ha formulado una recomendación positiva;</w:t>
      </w:r>
    </w:p>
    <w:p w14:paraId="59966B84" w14:textId="77777777" w:rsidR="005B10B2" w:rsidRPr="008F0165" w:rsidRDefault="005B10B2" w:rsidP="00683BB6"/>
    <w:p w14:paraId="59966B85" w14:textId="77777777" w:rsidR="005B10B2" w:rsidRPr="008F0165" w:rsidRDefault="005B10B2" w:rsidP="00683BB6">
      <w:pPr>
        <w:pStyle w:val="autolisti"/>
      </w:pPr>
      <w:r w:rsidRPr="008F0165">
        <w:t>si se recibe una objeción del representante de alguno de los miembros de la Unión ante el Consejo, el examen de la ley se remitirá a la sesión ordinaria más inmediata del Consejo, y se informará en consecuencia al Comité Consultivo;</w:t>
      </w:r>
    </w:p>
    <w:p w14:paraId="59966B86" w14:textId="77777777" w:rsidR="005B10B2" w:rsidRPr="008F0165" w:rsidRDefault="005B10B2" w:rsidP="00683BB6"/>
    <w:p w14:paraId="59966B87" w14:textId="77777777" w:rsidR="005B10B2" w:rsidRPr="008F0165" w:rsidRDefault="005B10B2" w:rsidP="00683BB6">
      <w:pPr>
        <w:pStyle w:val="autolisti"/>
      </w:pPr>
      <w:r w:rsidRPr="008F0165">
        <w:t>si el Comité Consultivo formula una recomendación positiva por correspondencia, se invitará al Consejo a adoptar una decisión positiva por correspondencia conforme al procedimiento que se describe en el párrafo 18 (véase a continuación la subsección e) “Decisión en la que consta la opinión del Consejo”).</w:t>
      </w:r>
    </w:p>
    <w:p w14:paraId="59966B88" w14:textId="77777777" w:rsidR="005B10B2" w:rsidRPr="008F0165" w:rsidRDefault="005B10B2" w:rsidP="00683BB6">
      <w:pPr>
        <w:rPr>
          <w:rFonts w:cs="Arial"/>
        </w:rPr>
      </w:pPr>
    </w:p>
    <w:p w14:paraId="59966B89" w14:textId="77777777" w:rsidR="005B10B2" w:rsidRPr="008F0165" w:rsidRDefault="005B10B2" w:rsidP="00683BB6">
      <w:pPr>
        <w:rPr>
          <w:rFonts w:cs="Arial"/>
        </w:rPr>
      </w:pPr>
    </w:p>
    <w:p w14:paraId="59966B8A" w14:textId="77777777" w:rsidR="005B10B2" w:rsidRPr="008F0165" w:rsidRDefault="005B10B2" w:rsidP="00683BB6">
      <w:pPr>
        <w:pStyle w:val="Heading3"/>
        <w:rPr>
          <w:lang w:val="es-ES_tradnl"/>
        </w:rPr>
      </w:pPr>
      <w:bookmarkStart w:id="28" w:name="_Toc502940129"/>
      <w:bookmarkStart w:id="29" w:name="_Toc239083026"/>
      <w:r w:rsidRPr="008F0165">
        <w:rPr>
          <w:lang w:val="es-ES_tradnl"/>
        </w:rPr>
        <w:t>e)</w:t>
      </w:r>
      <w:r w:rsidRPr="008F0165">
        <w:rPr>
          <w:lang w:val="es-ES_tradnl"/>
        </w:rPr>
        <w:tab/>
        <w:t>Decisión en la que consta la opinión del Consejo</w:t>
      </w:r>
      <w:bookmarkEnd w:id="28"/>
      <w:bookmarkEnd w:id="29"/>
      <w:r w:rsidRPr="008F0165">
        <w:rPr>
          <w:lang w:val="es-ES_tradnl"/>
        </w:rPr>
        <w:t xml:space="preserve"> </w:t>
      </w:r>
    </w:p>
    <w:p w14:paraId="59966B8B" w14:textId="77777777" w:rsidR="005B10B2" w:rsidRPr="008F0165" w:rsidRDefault="005B10B2" w:rsidP="00683BB6">
      <w:pPr>
        <w:keepNext/>
        <w:rPr>
          <w:rFonts w:cs="Arial"/>
        </w:rPr>
      </w:pPr>
    </w:p>
    <w:p w14:paraId="59966B8C" w14:textId="77777777" w:rsidR="005B10B2" w:rsidRPr="008F0165" w:rsidRDefault="00A17B3D" w:rsidP="00683BB6">
      <w:r w:rsidRPr="008F0165">
        <w:fldChar w:fldCharType="begin"/>
      </w:r>
      <w:r w:rsidRPr="008F0165">
        <w:instrText xml:space="preserve"> AUTONUM  </w:instrText>
      </w:r>
      <w:r w:rsidRPr="008F0165">
        <w:fldChar w:fldCharType="end"/>
      </w:r>
      <w:r w:rsidRPr="008F0165">
        <w:tab/>
      </w:r>
      <w:r w:rsidR="005B10B2" w:rsidRPr="008F0165">
        <w:t xml:space="preserve">El Consejo considera las recomendaciones del Comité Consultivo y toma la decisión relativa a la conformidad de la ley con las disposiciones del Convenio de la UPOV.  La delegación del Estado u organización intergubernamental es invitada a participar en la sesión del Consejo.  </w:t>
      </w:r>
    </w:p>
    <w:p w14:paraId="59966B8D" w14:textId="77777777" w:rsidR="005B10B2" w:rsidRPr="008F0165" w:rsidRDefault="005B10B2" w:rsidP="00683BB6">
      <w:pPr>
        <w:rPr>
          <w:rFonts w:cs="Arial"/>
        </w:rPr>
      </w:pPr>
    </w:p>
    <w:p w14:paraId="59966B8E" w14:textId="77777777" w:rsidR="005B10B2" w:rsidRPr="008F0165" w:rsidRDefault="00206A46" w:rsidP="00683BB6">
      <w:pPr>
        <w:rPr>
          <w:rFonts w:cs="Arial"/>
        </w:rPr>
      </w:pPr>
      <w:r w:rsidRPr="008F0165">
        <w:rPr>
          <w:rFonts w:cs="Arial"/>
        </w:rPr>
        <w:lastRenderedPageBreak/>
        <w:fldChar w:fldCharType="begin"/>
      </w:r>
      <w:r w:rsidRPr="008F0165">
        <w:rPr>
          <w:rFonts w:cs="Arial"/>
        </w:rPr>
        <w:instrText xml:space="preserve"> AUTONUM  </w:instrText>
      </w:r>
      <w:r w:rsidRPr="008F0165">
        <w:rPr>
          <w:rFonts w:cs="Arial"/>
        </w:rPr>
        <w:fldChar w:fldCharType="end"/>
      </w:r>
      <w:r w:rsidRPr="008F0165">
        <w:rPr>
          <w:rFonts w:cs="Arial"/>
        </w:rPr>
        <w:tab/>
      </w:r>
      <w:r w:rsidR="005B10B2" w:rsidRPr="008F0165">
        <w:rPr>
          <w:rFonts w:cs="Arial"/>
        </w:rPr>
        <w:t>En el caso de que una ley se examine por correspondencia (véase el párrafo 11), el procedimiento será el siguiente:</w:t>
      </w:r>
    </w:p>
    <w:p w14:paraId="59966B8F" w14:textId="77777777" w:rsidR="005B10B2" w:rsidRPr="008F0165" w:rsidRDefault="005B10B2" w:rsidP="00683BB6">
      <w:pPr>
        <w:rPr>
          <w:rFonts w:cs="Arial"/>
        </w:rPr>
      </w:pPr>
    </w:p>
    <w:p w14:paraId="59966B90" w14:textId="77777777" w:rsidR="00206A46" w:rsidRPr="008F0165" w:rsidRDefault="005B10B2" w:rsidP="00683BB6">
      <w:pPr>
        <w:pStyle w:val="autolisti"/>
        <w:numPr>
          <w:ilvl w:val="0"/>
          <w:numId w:val="10"/>
        </w:numPr>
        <w:ind w:left="0" w:firstLine="709"/>
      </w:pPr>
      <w:r w:rsidRPr="008F0165">
        <w:t xml:space="preserve">se comunicará a las personas designadas ante el Consejo (miembros y observadores) que el Comité Consultivo ha formulado una recomendación positiva y se invitará al Consejo a adoptar una decisión positiva; </w:t>
      </w:r>
    </w:p>
    <w:p w14:paraId="59966B91" w14:textId="77777777" w:rsidR="005B10B2" w:rsidRPr="008F0165" w:rsidRDefault="005B10B2" w:rsidP="00683BB6"/>
    <w:p w14:paraId="59966B92" w14:textId="77777777" w:rsidR="00206A46" w:rsidRPr="008F0165" w:rsidRDefault="005B10B2" w:rsidP="00683BB6">
      <w:pPr>
        <w:pStyle w:val="autolisti"/>
      </w:pPr>
      <w:proofErr w:type="spellStart"/>
      <w:r w:rsidRPr="008F0165">
        <w:t>si</w:t>
      </w:r>
      <w:proofErr w:type="spellEnd"/>
      <w:r w:rsidRPr="008F0165">
        <w:t xml:space="preserve"> en el plazo de 15 días no se reciben objeciones de ninguno de los representantes de los miembros de la Unión ante el Consejo, se considerará que el Consejo ha adoptado una decisión positiva y se informará en consecuencia al Consejo; </w:t>
      </w:r>
    </w:p>
    <w:p w14:paraId="59966B93" w14:textId="77777777" w:rsidR="005B10B2" w:rsidRPr="008F0165" w:rsidRDefault="005B10B2" w:rsidP="00683BB6"/>
    <w:p w14:paraId="59966B94" w14:textId="77777777" w:rsidR="00206A46" w:rsidRPr="008F0165" w:rsidRDefault="005B10B2" w:rsidP="00683BB6">
      <w:pPr>
        <w:pStyle w:val="autolisti"/>
      </w:pPr>
      <w:r w:rsidRPr="008F0165">
        <w:t>si se recibe una objeción del representante de alguno de los miembros de la Unión ante el Consejo, el examen de la ley se remitirá a la sesión ordinaria más inmediata del Consejo, y se informará en consecuencia al Consejo.</w:t>
      </w:r>
      <w:r w:rsidR="00206A46" w:rsidRPr="008F0165">
        <w:t xml:space="preserve"> </w:t>
      </w:r>
    </w:p>
    <w:p w14:paraId="59966B95" w14:textId="77777777" w:rsidR="005B10B2" w:rsidRPr="008F0165" w:rsidRDefault="005B10B2" w:rsidP="00683BB6">
      <w:pPr>
        <w:rPr>
          <w:rFonts w:cs="Arial"/>
        </w:rPr>
      </w:pPr>
    </w:p>
    <w:p w14:paraId="59966B96" w14:textId="77777777" w:rsidR="005B10B2" w:rsidRPr="008F0165" w:rsidRDefault="00206A46" w:rsidP="00683BB6">
      <w:pPr>
        <w:spacing w:after="120"/>
        <w:rPr>
          <w:rFonts w:cs="Arial"/>
        </w:rPr>
      </w:pPr>
      <w:r w:rsidRPr="008F0165">
        <w:rPr>
          <w:rFonts w:cs="Arial"/>
        </w:rPr>
        <w:fldChar w:fldCharType="begin"/>
      </w:r>
      <w:r w:rsidRPr="008F0165">
        <w:rPr>
          <w:rFonts w:cs="Arial"/>
        </w:rPr>
        <w:instrText xml:space="preserve"> AUTONUM  </w:instrText>
      </w:r>
      <w:r w:rsidRPr="008F0165">
        <w:rPr>
          <w:rFonts w:cs="Arial"/>
        </w:rPr>
        <w:fldChar w:fldCharType="end"/>
      </w:r>
      <w:r w:rsidRPr="008F0165">
        <w:rPr>
          <w:rFonts w:cs="Arial"/>
        </w:rPr>
        <w:tab/>
      </w:r>
      <w:r w:rsidR="005B10B2" w:rsidRPr="008F0165">
        <w:rPr>
          <w:rFonts w:cs="Arial"/>
        </w:rPr>
        <w:t>Se resumen a continuación algunas de las situaciones que pueden darse respecto de las decisiones del Consejo:</w:t>
      </w:r>
    </w:p>
    <w:p w14:paraId="59966B97" w14:textId="75643CD6" w:rsidR="005B10B2" w:rsidRPr="008F0165" w:rsidRDefault="005B10B2" w:rsidP="00683BB6">
      <w:pPr>
        <w:pStyle w:val="autolisti"/>
        <w:numPr>
          <w:ilvl w:val="0"/>
          <w:numId w:val="11"/>
        </w:numPr>
        <w:ind w:left="0" w:firstLine="709"/>
      </w:pPr>
      <w:r w:rsidRPr="008F0165">
        <w:t>La decisión del Consejo en la que conste la opinión se refiere a una ley promulgada y es positiva: se podrá depositar el instrumento de adhesión (artículo 34.3) del Conveni</w:t>
      </w:r>
      <w:r w:rsidR="00944F7D" w:rsidRPr="008F0165">
        <w:t>o de la UPOV) (véase la sección </w:t>
      </w:r>
      <w:r w:rsidRPr="008F0165">
        <w:t xml:space="preserve">C. “Aplicación del Convenio”), </w:t>
      </w:r>
      <w:r w:rsidR="00046794" w:rsidRPr="006B3F27">
        <w:rPr>
          <w:lang w:val="es-419"/>
        </w:rPr>
        <w:t xml:space="preserve">siempre que </w:t>
      </w:r>
      <w:r w:rsidR="00046794" w:rsidRPr="006B3F27">
        <w:rPr>
          <w:strike/>
          <w:highlight w:val="lightGray"/>
          <w:lang w:val="es-419"/>
        </w:rPr>
        <w:t>la ley no haya sido modificada entretanto;</w:t>
      </w:r>
      <w:r w:rsidR="00046794" w:rsidRPr="006B3F27">
        <w:rPr>
          <w:lang w:val="es-419"/>
        </w:rPr>
        <w:t xml:space="preserve"> </w:t>
      </w:r>
      <w:r w:rsidR="00046794" w:rsidRPr="006B3F27">
        <w:rPr>
          <w:highlight w:val="lightGray"/>
          <w:u w:val="single"/>
          <w:lang w:val="es-419"/>
        </w:rPr>
        <w:t>no se hayan introducido modificaciones (excepto las modificaciones de carácter estrictamente editorial; no se aceptarán cambios de fondo) en la ley entretanto;</w:t>
      </w:r>
    </w:p>
    <w:p w14:paraId="59966B98" w14:textId="77777777" w:rsidR="00944F7D" w:rsidRPr="008F0165" w:rsidRDefault="00944F7D" w:rsidP="00683BB6"/>
    <w:p w14:paraId="59966B99" w14:textId="19C11F44" w:rsidR="005B10B2" w:rsidRPr="008F0165" w:rsidRDefault="005B10B2" w:rsidP="00683BB6">
      <w:pPr>
        <w:pStyle w:val="autolisti"/>
      </w:pPr>
      <w:r w:rsidRPr="008F0165">
        <w:t xml:space="preserve">La decisión del Consejo en la que conste la opinión se refiere a un proyecto de ley y es positiva: </w:t>
      </w:r>
      <w:r w:rsidR="0023763C" w:rsidRPr="008F0165">
        <w:t xml:space="preserve"> </w:t>
      </w:r>
      <w:r w:rsidRPr="008F0165">
        <w:t xml:space="preserve">si ese proyecto ha sido adoptado sin </w:t>
      </w:r>
      <w:r w:rsidR="00B468D0" w:rsidRPr="006B3F27">
        <w:rPr>
          <w:strike/>
          <w:highlight w:val="lightGray"/>
          <w:lang w:val="es-419"/>
        </w:rPr>
        <w:t xml:space="preserve">cambios </w:t>
      </w:r>
      <w:r w:rsidR="00B468D0" w:rsidRPr="006B3F27">
        <w:rPr>
          <w:highlight w:val="lightGray"/>
          <w:u w:val="single"/>
          <w:lang w:val="es-419"/>
        </w:rPr>
        <w:t>modificaciones (excepto las modificaciones de carácter estrictamente editorial; no se aceptarán cambios de fondo)</w:t>
      </w:r>
      <w:r w:rsidRPr="008F0165">
        <w:t xml:space="preserve"> y entrado en vigor, el Estado u organización intergubernamental podrá depositar su instrumento de adhesión al Convenio de la UPOV (véase la sección C. “Aplicación del Convenio”);</w:t>
      </w:r>
    </w:p>
    <w:p w14:paraId="59966B9A" w14:textId="77777777" w:rsidR="003D6ADD" w:rsidRPr="008F0165" w:rsidRDefault="003D6ADD" w:rsidP="00683BB6"/>
    <w:p w14:paraId="59966B9B" w14:textId="77777777" w:rsidR="005B10B2" w:rsidRPr="008F0165" w:rsidRDefault="005B10B2" w:rsidP="00683BB6">
      <w:pPr>
        <w:pStyle w:val="autolisti"/>
      </w:pPr>
      <w:r w:rsidRPr="008F0165">
        <w:t xml:space="preserve">La decisión del Consejo en la que conste la opinión se refiere a un proyecto de ley y es positiva;  sin embargo, durante el procedimiento de aprobación de la ley se introducen cambios:  si, en opinión de la Oficina de la Unión, esos cambios no afectan a las disposiciones sustantivas del Acta de 1991 del Convenio de la UPOV, la Oficina de la Unión elaborará un documento en el que se expongan las modificaciones y su opinión, y se invitará al Consejo a que reafirme su decisión de conformidad.  Si el Consejo reafirma su decisión de conformidad, el Estado u organización intergubernamental podrá depositar su instrumento de adhesión al Convenio de la UPOV (véase la sección C. “Aplicación del Convenio”).  El procedimiento de examen de la legislación por correspondencia se aplicará, </w:t>
      </w:r>
      <w:r w:rsidRPr="008F0165">
        <w:rPr>
          <w:i/>
        </w:rPr>
        <w:t>mutatis mutandis</w:t>
      </w:r>
      <w:r w:rsidRPr="008F0165">
        <w:t xml:space="preserve">, al procedimiento para reafirmar una decisión de conformidad del Consejo si se cumplen las condiciones indicadas en el párrafo 11; </w:t>
      </w:r>
    </w:p>
    <w:p w14:paraId="59966B9C" w14:textId="77777777" w:rsidR="005B10B2" w:rsidRPr="008F0165" w:rsidRDefault="005B10B2" w:rsidP="00683BB6"/>
    <w:p w14:paraId="59966B9D" w14:textId="57F9988D" w:rsidR="005B10B2" w:rsidRPr="008F0165" w:rsidRDefault="005B10B2" w:rsidP="00683BB6">
      <w:pPr>
        <w:pStyle w:val="autolisti"/>
      </w:pPr>
      <w:r w:rsidRPr="008F0165">
        <w:t xml:space="preserve">La decisión del Consejo en la que conste la opinión se refiere a un proyecto de ley y es positiva, pero sujeta a modificaciones:  se hará referencia a esas modificaciones en la decisión del Consejo en la que conste su opinión positiva.  Una vez que se hayan introducido las modificaciones exigidas y que se promulgue la ley </w:t>
      </w:r>
      <w:r w:rsidR="00EC242B" w:rsidRPr="006B3F27">
        <w:rPr>
          <w:lang w:val="es-419"/>
        </w:rPr>
        <w:t xml:space="preserve">sin </w:t>
      </w:r>
      <w:r w:rsidR="00EC242B" w:rsidRPr="006B3F27">
        <w:rPr>
          <w:strike/>
          <w:highlight w:val="lightGray"/>
          <w:lang w:val="es-419"/>
        </w:rPr>
        <w:t xml:space="preserve">cambios </w:t>
      </w:r>
      <w:r w:rsidR="00EC242B" w:rsidRPr="006B3F27">
        <w:rPr>
          <w:highlight w:val="lightGray"/>
          <w:u w:val="single"/>
          <w:lang w:val="es-419"/>
        </w:rPr>
        <w:t>modificaciones adicionales (excepto las modificaciones de carácter estrictamente editorial; no se aceptarán cambios de fondo)</w:t>
      </w:r>
      <w:r w:rsidR="00EC242B" w:rsidRPr="006B3F27">
        <w:rPr>
          <w:lang w:val="es-419"/>
        </w:rPr>
        <w:t xml:space="preserve"> y esté en vigor, </w:t>
      </w:r>
      <w:r w:rsidRPr="008F0165">
        <w:t>el Estado u organización intergubernamental podrá depositar su instrumento de adhesión al Convenio de la UPOV (véase la sección C. “Aplicación del Convenio”);</w:t>
      </w:r>
    </w:p>
    <w:p w14:paraId="59966B9E" w14:textId="77777777" w:rsidR="003D6ADD" w:rsidRPr="008F0165" w:rsidRDefault="003D6ADD" w:rsidP="00683BB6"/>
    <w:p w14:paraId="59966B9F" w14:textId="77777777" w:rsidR="005B10B2" w:rsidRPr="008F0165" w:rsidRDefault="005B10B2" w:rsidP="00683BB6">
      <w:pPr>
        <w:pStyle w:val="autolisti"/>
      </w:pPr>
      <w:r w:rsidRPr="008F0165">
        <w:t xml:space="preserve">La decisión del Consejo en la que conste la opinión se refiere a un proyecto de ley y es positiva, pero sujeta a modificaciones;  sin embargo, durante el procedimiento de aprobación de la ley se introducen cambios adicionales:  si, en opinión de la Oficina de la Unión, esos cambios adicionales no afectan a las disposiciones sustantivas del Acta de 1991 del Convenio de la UPOV, la Oficina de la Unión elaborará un documento en el que se expongan los cambios adicionales y su opinión, y se invitará al Consejo a que reafirme su decisión de conformidad.  Si el Consejo reafirma su decisión de conformidad, el Estado u organización intergubernamental podrá depositar su instrumento de adhesión al Convenio de la UPOV (véase la sección C. “Aplicación del Convenio”).  El procedimiento de examen de la legislación por correspondencia se aplicará, mutatis mutandis, al procedimiento para reafirmar una decisión de conformidad del Consejo si se cumplen las condiciones indicadas en el párrafo 11; </w:t>
      </w:r>
    </w:p>
    <w:p w14:paraId="59966BA0" w14:textId="77777777" w:rsidR="003D6ADD" w:rsidRPr="008F0165" w:rsidRDefault="003D6ADD" w:rsidP="00683BB6"/>
    <w:p w14:paraId="59966BA1" w14:textId="77777777" w:rsidR="005B10B2" w:rsidRPr="008F0165" w:rsidRDefault="005B10B2" w:rsidP="00683BB6">
      <w:pPr>
        <w:pStyle w:val="autolisti"/>
      </w:pPr>
      <w:r w:rsidRPr="008F0165">
        <w:t>La decisión del Consejo es que deben introducirse modificaciones en la ley:  en esa misma decisión se dejará constancia de que, tras la incorporación de las modificaciones exigidas, será preciso someter la ley modificada al examen</w:t>
      </w:r>
      <w:r w:rsidR="005106AD" w:rsidRPr="008F0165">
        <w:t xml:space="preserve"> del Consejo.</w:t>
      </w:r>
    </w:p>
    <w:p w14:paraId="59966BA2" w14:textId="77777777" w:rsidR="003D6ADD" w:rsidRPr="008F0165" w:rsidRDefault="003D6ADD" w:rsidP="00683BB6"/>
    <w:p w14:paraId="59966BA3" w14:textId="77777777" w:rsidR="005B10B2" w:rsidRPr="008F0165" w:rsidRDefault="00206A46" w:rsidP="00683BB6">
      <w:r w:rsidRPr="008F0165">
        <w:fldChar w:fldCharType="begin"/>
      </w:r>
      <w:r w:rsidRPr="008F0165">
        <w:instrText xml:space="preserve"> AUTONUM  </w:instrText>
      </w:r>
      <w:r w:rsidRPr="008F0165">
        <w:fldChar w:fldCharType="end"/>
      </w:r>
      <w:r w:rsidRPr="008F0165">
        <w:tab/>
      </w:r>
      <w:r w:rsidR="005B10B2" w:rsidRPr="008F0165">
        <w:t xml:space="preserve">El </w:t>
      </w:r>
      <w:r w:rsidR="00DF154C" w:rsidRPr="008F0165">
        <w:t xml:space="preserve">Secretario General </w:t>
      </w:r>
      <w:r w:rsidR="005B10B2" w:rsidRPr="008F0165">
        <w:t>de la UPOV comunicará la decisión del Consejo a la autoridad que haya solicitado el examen de la ley.</w:t>
      </w:r>
    </w:p>
    <w:p w14:paraId="59966BA6" w14:textId="77777777" w:rsidR="008B0D86" w:rsidRPr="008F0165" w:rsidRDefault="008B0D86" w:rsidP="00683BB6">
      <w:pPr>
        <w:pStyle w:val="Heading2"/>
        <w:rPr>
          <w:lang w:val="es-ES_tradnl"/>
        </w:rPr>
      </w:pPr>
      <w:bookmarkStart w:id="30" w:name="_Toc233608576"/>
      <w:bookmarkStart w:id="31" w:name="_Toc502940130"/>
      <w:bookmarkStart w:id="32" w:name="_Toc239083027"/>
      <w:r w:rsidRPr="008F0165">
        <w:rPr>
          <w:lang w:val="es-ES_tradnl"/>
        </w:rPr>
        <w:lastRenderedPageBreak/>
        <w:t>Sección C</w:t>
      </w:r>
      <w:r w:rsidRPr="008F0165">
        <w:rPr>
          <w:u w:val="none"/>
          <w:lang w:val="es-ES_tradnl"/>
        </w:rPr>
        <w:t>.</w:t>
      </w:r>
      <w:r w:rsidRPr="008F0165">
        <w:rPr>
          <w:u w:val="none"/>
          <w:lang w:val="es-ES_tradnl"/>
        </w:rPr>
        <w:tab/>
      </w:r>
      <w:r w:rsidRPr="008F0165">
        <w:rPr>
          <w:lang w:val="es-ES_tradnl"/>
        </w:rPr>
        <w:t>Aplicación del Convenio</w:t>
      </w:r>
      <w:bookmarkEnd w:id="30"/>
      <w:bookmarkEnd w:id="31"/>
      <w:bookmarkEnd w:id="32"/>
    </w:p>
    <w:p w14:paraId="59966BA7" w14:textId="77777777" w:rsidR="005106AD" w:rsidRPr="008F0165" w:rsidRDefault="005106AD" w:rsidP="00683BB6">
      <w:pPr>
        <w:keepNext/>
        <w:rPr>
          <w:rFonts w:cs="Arial"/>
          <w:i/>
        </w:rPr>
      </w:pPr>
    </w:p>
    <w:p w14:paraId="59966BA8" w14:textId="77777777" w:rsidR="008B0D86" w:rsidRPr="008F0165" w:rsidRDefault="008B0D86" w:rsidP="00683BB6">
      <w:pPr>
        <w:keepNext/>
        <w:rPr>
          <w:rFonts w:cs="Arial"/>
          <w:i/>
        </w:rPr>
      </w:pPr>
      <w:r w:rsidRPr="008F0165">
        <w:rPr>
          <w:rFonts w:cs="Arial"/>
          <w:i/>
        </w:rPr>
        <w:t>Artículo pertinente</w:t>
      </w:r>
    </w:p>
    <w:p w14:paraId="59966BA9" w14:textId="77777777" w:rsidR="008B0D86" w:rsidRPr="008F0165" w:rsidRDefault="008B0D86" w:rsidP="00683BB6">
      <w:pPr>
        <w:keepNext/>
        <w:spacing w:line="360" w:lineRule="auto"/>
        <w:jc w:val="center"/>
        <w:rPr>
          <w:rFonts w:cs="Arial"/>
          <w:b/>
        </w:rPr>
      </w:pPr>
      <w:r w:rsidRPr="008F0165">
        <w:rPr>
          <w:rFonts w:cs="Arial"/>
          <w:b/>
        </w:rPr>
        <w:t>Artículo 30</w:t>
      </w:r>
    </w:p>
    <w:p w14:paraId="59966BAA" w14:textId="77777777" w:rsidR="008B0D86" w:rsidRPr="008F0165" w:rsidRDefault="008B0D86" w:rsidP="00683BB6">
      <w:pPr>
        <w:keepNext/>
        <w:jc w:val="center"/>
        <w:rPr>
          <w:rFonts w:cs="Arial"/>
          <w:b/>
        </w:rPr>
      </w:pPr>
      <w:r w:rsidRPr="008F0165">
        <w:rPr>
          <w:rFonts w:cs="Arial"/>
          <w:b/>
        </w:rPr>
        <w:t>Aplicación del Convenio</w:t>
      </w:r>
    </w:p>
    <w:p w14:paraId="59966BAB" w14:textId="77777777" w:rsidR="008B0D86" w:rsidRPr="008F0165" w:rsidRDefault="008B0D86" w:rsidP="00683BB6">
      <w:pPr>
        <w:keepNext/>
        <w:rPr>
          <w:rFonts w:cs="Arial"/>
          <w:b/>
        </w:rPr>
      </w:pPr>
    </w:p>
    <w:p w14:paraId="59966BAC" w14:textId="77777777" w:rsidR="008B0D86" w:rsidRPr="008F0165" w:rsidRDefault="008B0D86" w:rsidP="00683BB6">
      <w:pPr>
        <w:spacing w:after="120"/>
        <w:rPr>
          <w:rFonts w:cs="Arial"/>
          <w:b/>
        </w:rPr>
      </w:pPr>
      <w:r w:rsidRPr="008F0165">
        <w:rPr>
          <w:rFonts w:cs="Arial"/>
          <w:b/>
        </w:rPr>
        <w:tab/>
        <w:t>1)</w:t>
      </w:r>
      <w:r w:rsidRPr="008F0165">
        <w:rPr>
          <w:rFonts w:cs="Arial"/>
          <w:b/>
        </w:rPr>
        <w:tab/>
        <w:t>[</w:t>
      </w:r>
      <w:r w:rsidRPr="008F0165">
        <w:rPr>
          <w:rFonts w:cs="Arial"/>
          <w:b/>
          <w:i/>
        </w:rPr>
        <w:t>Medidas de aplicación</w:t>
      </w:r>
      <w:proofErr w:type="gramStart"/>
      <w:r w:rsidRPr="008F0165">
        <w:rPr>
          <w:rFonts w:cs="Arial"/>
          <w:b/>
        </w:rPr>
        <w:t>]  Cada</w:t>
      </w:r>
      <w:proofErr w:type="gramEnd"/>
      <w:r w:rsidRPr="008F0165">
        <w:rPr>
          <w:rFonts w:cs="Arial"/>
          <w:b/>
        </w:rPr>
        <w:t xml:space="preserve"> Parte Contratante adoptará todas las medidas necesarias para la aplicación del presente Convenio y, concretamente</w:t>
      </w:r>
    </w:p>
    <w:p w14:paraId="59966BAD" w14:textId="77777777" w:rsidR="008B0D86" w:rsidRPr="008F0165" w:rsidRDefault="008B0D86" w:rsidP="00683BB6">
      <w:pPr>
        <w:tabs>
          <w:tab w:val="decimal" w:pos="851"/>
          <w:tab w:val="left" w:pos="1134"/>
        </w:tabs>
        <w:spacing w:after="120"/>
        <w:rPr>
          <w:rFonts w:cs="Arial"/>
          <w:b/>
        </w:rPr>
      </w:pPr>
      <w:r w:rsidRPr="008F0165">
        <w:rPr>
          <w:rFonts w:cs="Arial"/>
          <w:b/>
        </w:rPr>
        <w:tab/>
        <w:t>i)</w:t>
      </w:r>
      <w:r w:rsidRPr="008F0165">
        <w:rPr>
          <w:rFonts w:cs="Arial"/>
          <w:b/>
        </w:rPr>
        <w:tab/>
        <w:t>preverá los recursos legales apropiados que permitan defender eficazmente los derechos de obtentor;</w:t>
      </w:r>
    </w:p>
    <w:p w14:paraId="59966BAE" w14:textId="77777777" w:rsidR="008B0D86" w:rsidRPr="008F0165" w:rsidRDefault="008B0D86" w:rsidP="00683BB6">
      <w:pPr>
        <w:tabs>
          <w:tab w:val="decimal" w:pos="851"/>
          <w:tab w:val="left" w:pos="1134"/>
        </w:tabs>
        <w:spacing w:after="120"/>
        <w:rPr>
          <w:rFonts w:cs="Arial"/>
          <w:b/>
        </w:rPr>
      </w:pPr>
      <w:r w:rsidRPr="008F0165">
        <w:rPr>
          <w:rFonts w:cs="Arial"/>
          <w:b/>
        </w:rPr>
        <w:tab/>
      </w:r>
      <w:proofErr w:type="spellStart"/>
      <w:r w:rsidRPr="008F0165">
        <w:rPr>
          <w:rFonts w:cs="Arial"/>
          <w:b/>
        </w:rPr>
        <w:t>ii</w:t>
      </w:r>
      <w:proofErr w:type="spellEnd"/>
      <w:r w:rsidRPr="008F0165">
        <w:rPr>
          <w:rFonts w:cs="Arial"/>
          <w:b/>
        </w:rPr>
        <w:t>)</w:t>
      </w:r>
      <w:r w:rsidRPr="008F0165">
        <w:rPr>
          <w:rFonts w:cs="Arial"/>
          <w:b/>
        </w:rPr>
        <w:tab/>
        <w:t>establecerá una autoridad encargada de conceder derechos de obtentor o encargará a la autoridad establecida por otra Parte Contratante de conceder tales derechos;</w:t>
      </w:r>
    </w:p>
    <w:p w14:paraId="59966BAF" w14:textId="77777777" w:rsidR="008B0D86" w:rsidRPr="008F0165" w:rsidRDefault="008B0D86" w:rsidP="00683BB6">
      <w:pPr>
        <w:tabs>
          <w:tab w:val="decimal" w:pos="851"/>
          <w:tab w:val="left" w:pos="1134"/>
          <w:tab w:val="left" w:pos="1560"/>
        </w:tabs>
        <w:rPr>
          <w:b/>
        </w:rPr>
      </w:pPr>
      <w:r w:rsidRPr="008F0165">
        <w:rPr>
          <w:rFonts w:cs="Arial"/>
          <w:b/>
        </w:rPr>
        <w:tab/>
      </w:r>
      <w:proofErr w:type="spellStart"/>
      <w:r w:rsidRPr="008F0165">
        <w:rPr>
          <w:rFonts w:cs="Arial"/>
          <w:b/>
        </w:rPr>
        <w:t>iii</w:t>
      </w:r>
      <w:proofErr w:type="spellEnd"/>
      <w:r w:rsidRPr="008F0165">
        <w:rPr>
          <w:rFonts w:cs="Arial"/>
          <w:b/>
        </w:rPr>
        <w:t>)</w:t>
      </w:r>
      <w:r w:rsidRPr="008F0165">
        <w:rPr>
          <w:rFonts w:cs="Arial"/>
          <w:b/>
        </w:rPr>
        <w:tab/>
        <w:t>asegurará la información al público mediante la publicación periódica de informaciones</w:t>
      </w:r>
      <w:r w:rsidRPr="008F0165">
        <w:rPr>
          <w:b/>
        </w:rPr>
        <w:t xml:space="preserve"> sobre</w:t>
      </w:r>
      <w:r w:rsidR="005106AD" w:rsidRPr="008F0165">
        <w:rPr>
          <w:b/>
        </w:rPr>
        <w:t xml:space="preserve"> </w:t>
      </w:r>
      <w:r w:rsidR="005106AD" w:rsidRPr="008F0165">
        <w:rPr>
          <w:b/>
        </w:rPr>
        <w:tab/>
      </w:r>
      <w:r w:rsidR="005106AD" w:rsidRPr="008F0165">
        <w:rPr>
          <w:b/>
        </w:rPr>
        <w:tab/>
      </w:r>
      <w:r w:rsidRPr="008F0165">
        <w:rPr>
          <w:b/>
        </w:rPr>
        <w:t>-</w:t>
      </w:r>
      <w:r w:rsidRPr="008F0165">
        <w:rPr>
          <w:b/>
        </w:rPr>
        <w:tab/>
        <w:t>las solicitudes de derechos de obtentor y los derechos de obtentor concedidos, y</w:t>
      </w:r>
    </w:p>
    <w:p w14:paraId="59966BB0" w14:textId="77777777" w:rsidR="008B0D86" w:rsidRPr="008F0165" w:rsidRDefault="008B0D86" w:rsidP="00683BB6">
      <w:pPr>
        <w:tabs>
          <w:tab w:val="left" w:pos="1560"/>
        </w:tabs>
        <w:spacing w:after="120"/>
        <w:ind w:left="1134"/>
        <w:rPr>
          <w:b/>
        </w:rPr>
      </w:pPr>
      <w:r w:rsidRPr="008F0165">
        <w:rPr>
          <w:b/>
        </w:rPr>
        <w:t>-</w:t>
      </w:r>
      <w:r w:rsidRPr="008F0165">
        <w:rPr>
          <w:b/>
        </w:rPr>
        <w:tab/>
        <w:t>las denominaciones propuestas y aprobadas.</w:t>
      </w:r>
    </w:p>
    <w:p w14:paraId="59966BB1" w14:textId="77777777" w:rsidR="008B0D86" w:rsidRPr="008F0165" w:rsidRDefault="008B0D86" w:rsidP="00683BB6">
      <w:pPr>
        <w:rPr>
          <w:b/>
        </w:rPr>
      </w:pPr>
      <w:r w:rsidRPr="008F0165">
        <w:rPr>
          <w:b/>
        </w:rPr>
        <w:tab/>
        <w:t>2)</w:t>
      </w:r>
      <w:r w:rsidRPr="008F0165">
        <w:rPr>
          <w:b/>
        </w:rPr>
        <w:tab/>
        <w:t>[</w:t>
      </w:r>
      <w:r w:rsidRPr="008F0165">
        <w:rPr>
          <w:b/>
          <w:i/>
        </w:rPr>
        <w:t>Conformidad de la legislación</w:t>
      </w:r>
      <w:proofErr w:type="gramStart"/>
      <w:r w:rsidRPr="008F0165">
        <w:rPr>
          <w:b/>
        </w:rPr>
        <w:t>]  Queda</w:t>
      </w:r>
      <w:proofErr w:type="gramEnd"/>
      <w:r w:rsidRPr="008F0165">
        <w:rPr>
          <w:b/>
        </w:rPr>
        <w:t xml:space="preserve"> entendido que, en el momento de la presentación de su instrumento de ratificación, aceptación, aprobación o adhesión, cada Estado u organización intergubernamental deberá estar en condiciones, de conformidad con su legislación, de dar efecto a las disposiciones del presente Convenio.</w:t>
      </w:r>
    </w:p>
    <w:p w14:paraId="59966BB2" w14:textId="77777777" w:rsidR="008B0D86" w:rsidRPr="008F0165" w:rsidRDefault="008B0D86" w:rsidP="00683BB6"/>
    <w:p w14:paraId="59966BB3" w14:textId="77777777" w:rsidR="008B0D86" w:rsidRPr="008F0165" w:rsidRDefault="005106AD" w:rsidP="00683BB6">
      <w:pPr>
        <w:keepLines/>
        <w:rPr>
          <w:szCs w:val="24"/>
        </w:rPr>
      </w:pPr>
      <w:r w:rsidRPr="008F0165">
        <w:fldChar w:fldCharType="begin"/>
      </w:r>
      <w:r w:rsidRPr="008F0165">
        <w:instrText xml:space="preserve"> AUTONUM  </w:instrText>
      </w:r>
      <w:r w:rsidRPr="008F0165">
        <w:fldChar w:fldCharType="end"/>
      </w:r>
      <w:r w:rsidRPr="008F0165">
        <w:tab/>
      </w:r>
      <w:r w:rsidR="008B0D86" w:rsidRPr="008F0165">
        <w:t>El artículo 30.2) del Convenio de la UPOV exige que, al depositar su instrumento de adhesión, el Estado u organización intergubernamental esté en condiciones, de conformidad con su ordenamiento jurídico, de dar efecto a las disposiciones del Convenio de la UPOV.  En particular, ello supone que un obtentor pueda presentar una solicitud de derecho de obtentor según lo dispuesto en el Convenio de la UPOV.</w:t>
      </w:r>
      <w:r w:rsidR="008B0D86" w:rsidRPr="008F0165">
        <w:rPr>
          <w:rStyle w:val="FootnoteReference"/>
        </w:rPr>
        <w:footnoteReference w:id="3"/>
      </w:r>
      <w:r w:rsidR="008B0D86" w:rsidRPr="008F0165">
        <w:rPr>
          <w:szCs w:val="24"/>
        </w:rPr>
        <w:t xml:space="preserve"> </w:t>
      </w:r>
    </w:p>
    <w:p w14:paraId="59966BB4" w14:textId="77777777" w:rsidR="008B0D86" w:rsidRPr="008F0165" w:rsidRDefault="008B0D86" w:rsidP="00683BB6">
      <w:pPr>
        <w:rPr>
          <w:szCs w:val="24"/>
        </w:rPr>
      </w:pPr>
    </w:p>
    <w:p w14:paraId="59966BB5" w14:textId="1E00B277" w:rsidR="008B0D86" w:rsidRPr="008F0165" w:rsidRDefault="008B0D86" w:rsidP="00683BB6">
      <w:pPr>
        <w:rPr>
          <w:szCs w:val="24"/>
        </w:rPr>
      </w:pPr>
      <w:r w:rsidRPr="008F0165">
        <w:fldChar w:fldCharType="begin"/>
      </w:r>
      <w:r w:rsidRPr="008F0165">
        <w:instrText xml:space="preserve"> AUTONUM  </w:instrText>
      </w:r>
      <w:r w:rsidRPr="008F0165">
        <w:fldChar w:fldCharType="end"/>
      </w:r>
      <w:r w:rsidRPr="008F0165">
        <w:tab/>
        <w:t xml:space="preserve">El artículo 30.1)i) del Convenio de la UPOV exige a las Partes Contratantes </w:t>
      </w:r>
      <w:proofErr w:type="gramStart"/>
      <w:r w:rsidRPr="008F0165">
        <w:t>que  prevean</w:t>
      </w:r>
      <w:proofErr w:type="gramEnd"/>
      <w:r w:rsidRPr="008F0165">
        <w:t xml:space="preserve"> los recursos legales apropiados que permitan defender eficazmente los derechos de obtentor. En las “Notas explicativas sobre la defensa de los derechos de obtentor con arreglo al Convenio de la UPOV” </w:t>
      </w:r>
      <w:r w:rsidRPr="008F0165">
        <w:rPr>
          <w:szCs w:val="24"/>
        </w:rPr>
        <w:t xml:space="preserve">(documento </w:t>
      </w:r>
      <w:hyperlink r:id="rId18" w:history="1">
        <w:r w:rsidRPr="008F0165">
          <w:rPr>
            <w:rStyle w:val="Hyperlink"/>
            <w:szCs w:val="24"/>
          </w:rPr>
          <w:t>UPOV/EXN/ENF</w:t>
        </w:r>
      </w:hyperlink>
      <w:r w:rsidRPr="008F0165">
        <w:rPr>
          <w:szCs w:val="24"/>
        </w:rPr>
        <w:t>) figuran más informaciones sobre este requisito.</w:t>
      </w:r>
    </w:p>
    <w:p w14:paraId="59966BB6" w14:textId="77777777" w:rsidR="008B0D86" w:rsidRPr="008F0165" w:rsidRDefault="008B0D86" w:rsidP="00683BB6">
      <w:pPr>
        <w:rPr>
          <w:szCs w:val="24"/>
        </w:rPr>
      </w:pPr>
    </w:p>
    <w:p w14:paraId="59966BB7" w14:textId="77777777" w:rsidR="008B0D86" w:rsidRPr="008F0165" w:rsidRDefault="008B0D86" w:rsidP="00683BB6">
      <w:pPr>
        <w:rPr>
          <w:szCs w:val="24"/>
        </w:rPr>
      </w:pPr>
    </w:p>
    <w:p w14:paraId="59966BB8" w14:textId="77777777" w:rsidR="008B0D86" w:rsidRPr="008F0165" w:rsidRDefault="008B0D86" w:rsidP="00683BB6">
      <w:pPr>
        <w:rPr>
          <w:szCs w:val="24"/>
        </w:rPr>
      </w:pPr>
    </w:p>
    <w:p w14:paraId="59966BBA" w14:textId="77777777" w:rsidR="008B0D86" w:rsidRPr="008F0165" w:rsidRDefault="008B0D86" w:rsidP="00683BB6">
      <w:pPr>
        <w:pStyle w:val="Heading2"/>
        <w:rPr>
          <w:lang w:val="es-ES_tradnl"/>
        </w:rPr>
      </w:pPr>
      <w:bookmarkStart w:id="33" w:name="_Toc233608577"/>
      <w:bookmarkStart w:id="34" w:name="_Toc502940131"/>
      <w:bookmarkStart w:id="35" w:name="_Toc239083028"/>
      <w:r w:rsidRPr="008F0165">
        <w:rPr>
          <w:lang w:val="es-ES_tradnl"/>
        </w:rPr>
        <w:t>Sección D</w:t>
      </w:r>
      <w:r w:rsidRPr="008F0165">
        <w:rPr>
          <w:u w:val="none"/>
          <w:lang w:val="es-ES_tradnl"/>
        </w:rPr>
        <w:t>.</w:t>
      </w:r>
      <w:r w:rsidRPr="008F0165">
        <w:rPr>
          <w:u w:val="none"/>
          <w:lang w:val="es-ES_tradnl"/>
        </w:rPr>
        <w:tab/>
      </w:r>
      <w:r w:rsidRPr="008F0165">
        <w:rPr>
          <w:lang w:val="es-ES_tradnl"/>
        </w:rPr>
        <w:t>Depósito del instrumento de adhesión</w:t>
      </w:r>
      <w:bookmarkEnd w:id="33"/>
      <w:bookmarkEnd w:id="34"/>
      <w:bookmarkEnd w:id="35"/>
    </w:p>
    <w:p w14:paraId="59966BBB" w14:textId="77777777" w:rsidR="000D635F" w:rsidRPr="008F0165" w:rsidRDefault="000D635F" w:rsidP="00683BB6">
      <w:pPr>
        <w:rPr>
          <w:spacing w:val="-2"/>
        </w:rPr>
      </w:pPr>
    </w:p>
    <w:p w14:paraId="59966BBC" w14:textId="77777777" w:rsidR="008B0D86" w:rsidRPr="008F0165" w:rsidRDefault="008B0D86" w:rsidP="00683BB6">
      <w:r w:rsidRPr="008F0165">
        <w:rPr>
          <w:spacing w:val="-2"/>
        </w:rPr>
        <w:fldChar w:fldCharType="begin"/>
      </w:r>
      <w:r w:rsidRPr="008F0165">
        <w:rPr>
          <w:spacing w:val="-2"/>
        </w:rPr>
        <w:instrText xml:space="preserve"> AUTONUM  </w:instrText>
      </w:r>
      <w:r w:rsidRPr="008F0165">
        <w:rPr>
          <w:spacing w:val="-2"/>
        </w:rPr>
        <w:fldChar w:fldCharType="end"/>
      </w:r>
      <w:r w:rsidRPr="008F0165">
        <w:rPr>
          <w:spacing w:val="-2"/>
        </w:rPr>
        <w:tab/>
        <w:t>A continuación se detallan los elementos que se exigen para el depósito de un instrumento de adhesión:</w:t>
      </w:r>
    </w:p>
    <w:p w14:paraId="59966BBD" w14:textId="77777777" w:rsidR="008B0D86" w:rsidRPr="008F0165" w:rsidRDefault="008B0D86" w:rsidP="00683BB6">
      <w:pPr>
        <w:rPr>
          <w:sz w:val="18"/>
        </w:rPr>
      </w:pPr>
    </w:p>
    <w:p w14:paraId="59966BBE" w14:textId="77777777" w:rsidR="008B0D86" w:rsidRPr="008F0165" w:rsidRDefault="008B0D86" w:rsidP="00683BB6">
      <w:pPr>
        <w:spacing w:line="360" w:lineRule="auto"/>
      </w:pPr>
      <w:r w:rsidRPr="008F0165">
        <w:tab/>
        <w:t>a)</w:t>
      </w:r>
      <w:r w:rsidRPr="008F0165">
        <w:tab/>
        <w:t>el instrumento de adhesión;</w:t>
      </w:r>
    </w:p>
    <w:p w14:paraId="59966BBF" w14:textId="77777777" w:rsidR="008B0D86" w:rsidRPr="008F0165" w:rsidRDefault="008B0D86" w:rsidP="00683BB6">
      <w:pPr>
        <w:spacing w:line="360" w:lineRule="auto"/>
      </w:pPr>
      <w:r w:rsidRPr="008F0165">
        <w:tab/>
        <w:t>b)</w:t>
      </w:r>
      <w:r w:rsidRPr="008F0165">
        <w:tab/>
        <w:t>legislación que regule los derechos de obtentor;</w:t>
      </w:r>
    </w:p>
    <w:p w14:paraId="59966BC0" w14:textId="1BCB412B" w:rsidR="008B0D86" w:rsidRPr="008F0165" w:rsidRDefault="008B0D86" w:rsidP="00683BB6">
      <w:pPr>
        <w:spacing w:line="360" w:lineRule="auto"/>
      </w:pPr>
      <w:r w:rsidRPr="008F0165">
        <w:tab/>
        <w:t>c)</w:t>
      </w:r>
      <w:r w:rsidRPr="008F0165">
        <w:tab/>
        <w:t xml:space="preserve">una declaración sobre el número de unidades de contribución; y </w:t>
      </w:r>
    </w:p>
    <w:p w14:paraId="59966BC1" w14:textId="77777777" w:rsidR="008B0D86" w:rsidRPr="008F0165" w:rsidRDefault="008B0D86" w:rsidP="00683BB6">
      <w:r w:rsidRPr="008F0165">
        <w:tab/>
        <w:t>d)</w:t>
      </w:r>
      <w:r w:rsidRPr="008F0165">
        <w:tab/>
        <w:t>una declaración sobre los géneros y especies que deben protegerse.</w:t>
      </w:r>
    </w:p>
    <w:p w14:paraId="59966BC2" w14:textId="77777777" w:rsidR="008B0D86" w:rsidRPr="008F0165" w:rsidRDefault="008B0D86" w:rsidP="00683BB6"/>
    <w:p w14:paraId="59966BC3" w14:textId="77777777" w:rsidR="008B0D86" w:rsidRPr="008F0165" w:rsidRDefault="008B0D86" w:rsidP="00683BB6">
      <w:pPr>
        <w:tabs>
          <w:tab w:val="left" w:pos="567"/>
        </w:tabs>
      </w:pPr>
      <w:r w:rsidRPr="008F0165">
        <w:t>A continuación se ofrece más información sobre estos requisitos.</w:t>
      </w:r>
    </w:p>
    <w:p w14:paraId="59966BC4" w14:textId="77777777" w:rsidR="008B0D86" w:rsidRPr="008F0165" w:rsidRDefault="008B0D86" w:rsidP="00683BB6"/>
    <w:p w14:paraId="59966BC5" w14:textId="77777777" w:rsidR="008B0D86" w:rsidRPr="008F0165" w:rsidRDefault="008B0D86" w:rsidP="00683BB6"/>
    <w:p w14:paraId="59966BC6" w14:textId="77777777" w:rsidR="008B0D86" w:rsidRPr="008F0165" w:rsidRDefault="008B0D86" w:rsidP="00683BB6">
      <w:pPr>
        <w:pStyle w:val="Heading3"/>
        <w:rPr>
          <w:lang w:val="es-ES_tradnl"/>
        </w:rPr>
      </w:pPr>
      <w:bookmarkStart w:id="36" w:name="_Toc502940132"/>
      <w:bookmarkStart w:id="37" w:name="_Toc239083029"/>
      <w:r w:rsidRPr="008F0165">
        <w:rPr>
          <w:lang w:val="es-ES_tradnl"/>
        </w:rPr>
        <w:lastRenderedPageBreak/>
        <w:t>a)</w:t>
      </w:r>
      <w:r w:rsidRPr="008F0165">
        <w:rPr>
          <w:lang w:val="es-ES_tradnl"/>
        </w:rPr>
        <w:tab/>
        <w:t>Instrumento de adhesión</w:t>
      </w:r>
      <w:bookmarkEnd w:id="36"/>
      <w:bookmarkEnd w:id="37"/>
    </w:p>
    <w:p w14:paraId="59966BC7" w14:textId="77777777" w:rsidR="008B0D86" w:rsidRPr="008F0165" w:rsidRDefault="008B0D86" w:rsidP="00683BB6">
      <w:pPr>
        <w:keepNext/>
        <w:jc w:val="left"/>
        <w:rPr>
          <w:u w:val="single"/>
        </w:rPr>
      </w:pPr>
    </w:p>
    <w:p w14:paraId="59966BC8" w14:textId="77777777" w:rsidR="008B0D86" w:rsidRPr="008F0165" w:rsidRDefault="008B0D86" w:rsidP="00683BB6">
      <w:pPr>
        <w:keepNext/>
        <w:jc w:val="left"/>
        <w:rPr>
          <w:i/>
        </w:rPr>
      </w:pPr>
      <w:r w:rsidRPr="008F0165">
        <w:rPr>
          <w:i/>
        </w:rPr>
        <w:t>Artículo pertinente</w:t>
      </w:r>
    </w:p>
    <w:p w14:paraId="59966BC9" w14:textId="77777777" w:rsidR="008B0D86" w:rsidRPr="008F0165" w:rsidRDefault="008B0D86" w:rsidP="00683BB6">
      <w:pPr>
        <w:keepNext/>
        <w:jc w:val="center"/>
      </w:pPr>
      <w:r w:rsidRPr="008F0165">
        <w:rPr>
          <w:b/>
        </w:rPr>
        <w:t>Artículo 34</w:t>
      </w:r>
    </w:p>
    <w:p w14:paraId="59966BCA" w14:textId="77777777" w:rsidR="008B0D86" w:rsidRPr="008F0165" w:rsidRDefault="008B0D86" w:rsidP="00683BB6">
      <w:pPr>
        <w:keepNext/>
      </w:pPr>
    </w:p>
    <w:p w14:paraId="59966BCB" w14:textId="77777777" w:rsidR="008B0D86" w:rsidRPr="008F0165" w:rsidRDefault="008B0D86" w:rsidP="00683BB6">
      <w:pPr>
        <w:keepNext/>
        <w:jc w:val="center"/>
      </w:pPr>
      <w:r w:rsidRPr="008F0165">
        <w:rPr>
          <w:b/>
        </w:rPr>
        <w:t>Ratificación, aceptación o aprobación;  adhesión</w:t>
      </w:r>
    </w:p>
    <w:p w14:paraId="59966BCC" w14:textId="6C1FB4D9" w:rsidR="008B0D86" w:rsidRPr="008F0165" w:rsidRDefault="008B0D86" w:rsidP="00683BB6">
      <w:pPr>
        <w:keepNext/>
        <w:tabs>
          <w:tab w:val="left" w:pos="567"/>
        </w:tabs>
        <w:rPr>
          <w:b/>
        </w:rPr>
      </w:pPr>
      <w:r w:rsidRPr="008F0165">
        <w:rPr>
          <w:b/>
        </w:rPr>
        <w:t>[…]</w:t>
      </w:r>
    </w:p>
    <w:p w14:paraId="59966BCD" w14:textId="77777777" w:rsidR="008B0D86" w:rsidRPr="008F0165" w:rsidRDefault="008B0D86" w:rsidP="009D0987">
      <w:pPr>
        <w:keepLines/>
        <w:tabs>
          <w:tab w:val="left" w:pos="567"/>
        </w:tabs>
        <w:rPr>
          <w:b/>
        </w:rPr>
      </w:pPr>
      <w:r w:rsidRPr="008F0165">
        <w:rPr>
          <w:b/>
        </w:rPr>
        <w:tab/>
        <w:t>2)</w:t>
      </w:r>
      <w:r w:rsidRPr="008F0165">
        <w:rPr>
          <w:b/>
        </w:rPr>
        <w:tab/>
        <w:t>[</w:t>
      </w:r>
      <w:r w:rsidRPr="008F0165">
        <w:rPr>
          <w:b/>
          <w:i/>
        </w:rPr>
        <w:t>Instrumento de adhesión</w:t>
      </w:r>
      <w:proofErr w:type="gramStart"/>
      <w:r w:rsidRPr="008F0165">
        <w:rPr>
          <w:b/>
        </w:rPr>
        <w:t>]  Todo</w:t>
      </w:r>
      <w:proofErr w:type="gramEnd"/>
      <w:r w:rsidRPr="008F0165">
        <w:rPr>
          <w:b/>
        </w:rPr>
        <w:t xml:space="preserve"> Estado que haya firmado el presente Convenio se hará parte en el mismo depositando un instrumento de ratificación, de aceptación o de aprobación del presente Convenio.  Todo Estado que no haya firmado el presente Convenio o toda organización intergubernamental se hará parte en el presente Convenio depositando un instrumento de adhesión al mismo.  Los instrumentos de ratificación, aceptación, aprobación o adhesión serán depositados ante el Secretario General.</w:t>
      </w:r>
    </w:p>
    <w:p w14:paraId="59966BCE" w14:textId="77777777" w:rsidR="008B0D86" w:rsidRPr="008F0165" w:rsidRDefault="008B0D86" w:rsidP="00683BB6"/>
    <w:p w14:paraId="59966BCF" w14:textId="77777777" w:rsidR="008B0D86" w:rsidRPr="008F0165" w:rsidRDefault="008B0D86" w:rsidP="00683BB6">
      <w:r w:rsidRPr="008F0165">
        <w:fldChar w:fldCharType="begin"/>
      </w:r>
      <w:r w:rsidRPr="008F0165">
        <w:instrText xml:space="preserve"> AUTONUM  </w:instrText>
      </w:r>
      <w:r w:rsidRPr="008F0165">
        <w:fldChar w:fldCharType="end"/>
      </w:r>
      <w:r w:rsidRPr="008F0165">
        <w:tab/>
        <w:t xml:space="preserve">El instrumento de adhesión debe estar firmado por el jefe de Estado, el jefe de Gobierno o el Ministro de Relaciones Exteriores o, cuando se trate de una organización intergubernamental, por las autoridades en quienes recaiga la responsabilidad de las relaciones exteriores (se puede poner a disposición de quien lo solicite un modelo de texto de instrumento de adhesión).  </w:t>
      </w:r>
    </w:p>
    <w:p w14:paraId="59966BD0" w14:textId="77777777" w:rsidR="008B0D86" w:rsidRPr="008F0165" w:rsidRDefault="008B0D86" w:rsidP="00683BB6"/>
    <w:p w14:paraId="59966BD1" w14:textId="77777777" w:rsidR="008B0D86" w:rsidRPr="008F0165" w:rsidRDefault="008B0D86" w:rsidP="00683BB6">
      <w:r w:rsidRPr="008F0165">
        <w:fldChar w:fldCharType="begin"/>
      </w:r>
      <w:r w:rsidRPr="008F0165">
        <w:instrText xml:space="preserve"> AUTONUM  </w:instrText>
      </w:r>
      <w:r w:rsidRPr="008F0165">
        <w:fldChar w:fldCharType="end"/>
      </w:r>
      <w:r w:rsidRPr="008F0165">
        <w:tab/>
        <w:t>Se debe depositar el instrumento de adhesión en poder del Secretario General de la UPOV.  El depósito puede hacerse en persona, por correo, generalmente por el Representante Permanente ante la Oficina de las Naciones Unidas y demás organismos internacionales con sede en Ginebra, o por un funcionario de la Misión Permanente o, cuando se trate de una organización intergubernamental, por el Representante Permanente en Ginebra o un oficial de enlace.</w:t>
      </w:r>
    </w:p>
    <w:p w14:paraId="59966BD2" w14:textId="77777777" w:rsidR="008B0D86" w:rsidRPr="008F0165" w:rsidRDefault="008B0D86" w:rsidP="00683BB6"/>
    <w:p w14:paraId="59966BD3" w14:textId="77777777" w:rsidR="008B0D86" w:rsidRPr="008F0165" w:rsidRDefault="008B0D86" w:rsidP="00683BB6"/>
    <w:p w14:paraId="59966BD4" w14:textId="77777777" w:rsidR="008B0D86" w:rsidRPr="008F0165" w:rsidRDefault="008B0D86" w:rsidP="00683BB6">
      <w:pPr>
        <w:pStyle w:val="Heading3"/>
        <w:rPr>
          <w:lang w:val="es-ES_tradnl"/>
        </w:rPr>
      </w:pPr>
      <w:bookmarkStart w:id="38" w:name="_Toc502940133"/>
      <w:bookmarkStart w:id="39" w:name="_Toc239083030"/>
      <w:r w:rsidRPr="008F0165">
        <w:rPr>
          <w:lang w:val="es-ES_tradnl"/>
        </w:rPr>
        <w:t>b)</w:t>
      </w:r>
      <w:r w:rsidRPr="008F0165">
        <w:rPr>
          <w:lang w:val="es-ES_tradnl"/>
        </w:rPr>
        <w:tab/>
        <w:t>Legislación que regule los derechos de obtentor</w:t>
      </w:r>
      <w:bookmarkEnd w:id="38"/>
      <w:bookmarkEnd w:id="39"/>
    </w:p>
    <w:p w14:paraId="59966BD5" w14:textId="77777777" w:rsidR="008B0D86" w:rsidRPr="008F0165" w:rsidRDefault="008B0D86" w:rsidP="00683BB6">
      <w:pPr>
        <w:keepNext/>
      </w:pPr>
    </w:p>
    <w:p w14:paraId="59966BD6" w14:textId="77777777" w:rsidR="008B0D86" w:rsidRPr="008F0165" w:rsidRDefault="008B0D86" w:rsidP="00683BB6">
      <w:pPr>
        <w:keepNext/>
        <w:jc w:val="left"/>
        <w:rPr>
          <w:i/>
        </w:rPr>
      </w:pPr>
      <w:r w:rsidRPr="008F0165">
        <w:rPr>
          <w:i/>
        </w:rPr>
        <w:t>Artículo pertinente</w:t>
      </w:r>
    </w:p>
    <w:p w14:paraId="59966BD7" w14:textId="77777777" w:rsidR="008B0D86" w:rsidRPr="008F0165" w:rsidRDefault="008B0D86" w:rsidP="00683BB6">
      <w:pPr>
        <w:jc w:val="center"/>
      </w:pPr>
      <w:r w:rsidRPr="008F0165">
        <w:rPr>
          <w:b/>
        </w:rPr>
        <w:t>Artículo 36</w:t>
      </w:r>
    </w:p>
    <w:p w14:paraId="59966BD8" w14:textId="77777777" w:rsidR="008B0D86" w:rsidRPr="008F0165" w:rsidRDefault="008B0D86" w:rsidP="00683BB6"/>
    <w:p w14:paraId="59966BD9" w14:textId="77777777" w:rsidR="008B0D86" w:rsidRPr="008F0165" w:rsidRDefault="008B0D86" w:rsidP="00683BB6">
      <w:pPr>
        <w:jc w:val="center"/>
      </w:pPr>
      <w:r w:rsidRPr="008F0165">
        <w:rPr>
          <w:b/>
        </w:rPr>
        <w:t>Comunicaciones relativas a las legislaciones y a los géneros</w:t>
      </w:r>
    </w:p>
    <w:p w14:paraId="59966BDA" w14:textId="77777777" w:rsidR="008B0D86" w:rsidRPr="008F0165" w:rsidRDefault="008B0D86" w:rsidP="00683BB6">
      <w:pPr>
        <w:jc w:val="center"/>
      </w:pPr>
      <w:r w:rsidRPr="008F0165">
        <w:rPr>
          <w:b/>
        </w:rPr>
        <w:t>y especies protegidos;  informaciones a publicar</w:t>
      </w:r>
    </w:p>
    <w:p w14:paraId="59966BDB" w14:textId="77777777" w:rsidR="008B0D86" w:rsidRPr="008F0165" w:rsidRDefault="008B0D86" w:rsidP="00683BB6"/>
    <w:p w14:paraId="59966BDC" w14:textId="77777777" w:rsidR="008B0D86" w:rsidRPr="008F0165" w:rsidRDefault="008B0D86" w:rsidP="00683BB6">
      <w:pPr>
        <w:rPr>
          <w:b/>
        </w:rPr>
      </w:pPr>
      <w:r w:rsidRPr="008F0165">
        <w:rPr>
          <w:b/>
        </w:rPr>
        <w:tab/>
        <w:t>1)</w:t>
      </w:r>
      <w:r w:rsidRPr="008F0165">
        <w:rPr>
          <w:b/>
        </w:rPr>
        <w:tab/>
        <w:t>[</w:t>
      </w:r>
      <w:r w:rsidRPr="008F0165">
        <w:rPr>
          <w:b/>
          <w:i/>
        </w:rPr>
        <w:t>Notificación inicial</w:t>
      </w:r>
      <w:proofErr w:type="gramStart"/>
      <w:r w:rsidRPr="008F0165">
        <w:rPr>
          <w:b/>
        </w:rPr>
        <w:t>]  En</w:t>
      </w:r>
      <w:proofErr w:type="gramEnd"/>
      <w:r w:rsidRPr="008F0165">
        <w:rPr>
          <w:b/>
        </w:rPr>
        <w:t xml:space="preserve"> el momento del depósito de su instrumento de ratificación, aceptación, aprobación o adhesión al presente Convenio, cada Estado u organización intergubernamental notificará al Secretario General</w:t>
      </w:r>
    </w:p>
    <w:p w14:paraId="59966BDD" w14:textId="77777777" w:rsidR="008B0D86" w:rsidRPr="008F0165" w:rsidRDefault="008B0D86" w:rsidP="00683BB6">
      <w:pPr>
        <w:rPr>
          <w:b/>
        </w:rPr>
      </w:pPr>
    </w:p>
    <w:p w14:paraId="59966BDE" w14:textId="77777777" w:rsidR="00C73756" w:rsidRPr="008F0165" w:rsidRDefault="008B0D86" w:rsidP="00683BB6">
      <w:pPr>
        <w:tabs>
          <w:tab w:val="decimal" w:pos="851"/>
          <w:tab w:val="left" w:pos="1134"/>
        </w:tabs>
        <w:rPr>
          <w:b/>
        </w:rPr>
      </w:pPr>
      <w:r w:rsidRPr="008F0165">
        <w:rPr>
          <w:b/>
        </w:rPr>
        <w:tab/>
        <w:t>i)</w:t>
      </w:r>
      <w:r w:rsidRPr="008F0165">
        <w:rPr>
          <w:b/>
        </w:rPr>
        <w:tab/>
        <w:t xml:space="preserve">la legislación que regule los derechos de obtentor; </w:t>
      </w:r>
    </w:p>
    <w:p w14:paraId="59966BDF" w14:textId="77777777" w:rsidR="008B0D86" w:rsidRPr="008F0165" w:rsidRDefault="008B0D86" w:rsidP="00683BB6">
      <w:pPr>
        <w:tabs>
          <w:tab w:val="decimal" w:pos="851"/>
          <w:tab w:val="left" w:pos="1134"/>
        </w:tabs>
        <w:rPr>
          <w:b/>
        </w:rPr>
      </w:pPr>
      <w:r w:rsidRPr="008F0165">
        <w:rPr>
          <w:b/>
        </w:rPr>
        <w:t>[…]</w:t>
      </w:r>
    </w:p>
    <w:p w14:paraId="59966BE0" w14:textId="77777777" w:rsidR="008B0D86" w:rsidRPr="008F0165" w:rsidRDefault="008B0D86" w:rsidP="00683BB6"/>
    <w:p w14:paraId="59966BE1" w14:textId="77777777" w:rsidR="008B0D86" w:rsidRPr="008F0165" w:rsidRDefault="008B0D86" w:rsidP="00683BB6">
      <w:r w:rsidRPr="008F0165">
        <w:fldChar w:fldCharType="begin"/>
      </w:r>
      <w:r w:rsidRPr="008F0165">
        <w:instrText xml:space="preserve"> AUTONUM  </w:instrText>
      </w:r>
      <w:r w:rsidRPr="008F0165">
        <w:fldChar w:fldCharType="end"/>
      </w:r>
      <w:r w:rsidRPr="008F0165">
        <w:tab/>
        <w:t xml:space="preserve">La ley promulgada sobre los derechos de obtentor que debe notificarse al depositar el instrumento de adhesión es: </w:t>
      </w:r>
    </w:p>
    <w:p w14:paraId="59966BE2" w14:textId="77777777" w:rsidR="008B0D86" w:rsidRPr="008F0165" w:rsidRDefault="008B0D86" w:rsidP="00683BB6"/>
    <w:p w14:paraId="59966BE3" w14:textId="77777777" w:rsidR="008B0D86" w:rsidRPr="008F0165" w:rsidRDefault="008B0D86" w:rsidP="00683BB6">
      <w:pPr>
        <w:pStyle w:val="autolisti"/>
        <w:numPr>
          <w:ilvl w:val="0"/>
          <w:numId w:val="12"/>
        </w:numPr>
        <w:ind w:left="0" w:firstLine="709"/>
      </w:pPr>
      <w:r w:rsidRPr="008F0165">
        <w:t xml:space="preserve">la ley promulgada que suscitó una decisión positiva del Consejo en relación con la adhesión al Convenio de la UPOV (véase el párrafo 15(i) en la Sección B “Opinión del Consejo”; o </w:t>
      </w:r>
    </w:p>
    <w:p w14:paraId="59966BE4" w14:textId="77777777" w:rsidR="00205379" w:rsidRPr="008F0165" w:rsidRDefault="00205379" w:rsidP="00683BB6"/>
    <w:p w14:paraId="59966BE5" w14:textId="77777777" w:rsidR="008B0D86" w:rsidRDefault="008B0D86" w:rsidP="00683BB6">
      <w:pPr>
        <w:pStyle w:val="autolisti"/>
        <w:numPr>
          <w:ilvl w:val="0"/>
          <w:numId w:val="12"/>
        </w:numPr>
        <w:ind w:left="0" w:firstLine="709"/>
        <w:rPr>
          <w:spacing w:val="-2"/>
        </w:rPr>
      </w:pPr>
      <w:r w:rsidRPr="008F0165">
        <w:rPr>
          <w:spacing w:val="-2"/>
        </w:rPr>
        <w:t>la versión adoptada del proyecto de ley que suscitó una decisión positiva del Consejo en relación con la adhesión al Convenio de la UPOV (véase el párrafo 15(</w:t>
      </w:r>
      <w:proofErr w:type="spellStart"/>
      <w:r w:rsidRPr="008F0165">
        <w:rPr>
          <w:spacing w:val="-2"/>
        </w:rPr>
        <w:t>ii</w:t>
      </w:r>
      <w:proofErr w:type="spellEnd"/>
      <w:r w:rsidRPr="008F0165">
        <w:rPr>
          <w:spacing w:val="-2"/>
        </w:rPr>
        <w:t>) y (</w:t>
      </w:r>
      <w:proofErr w:type="spellStart"/>
      <w:r w:rsidRPr="008F0165">
        <w:rPr>
          <w:spacing w:val="-2"/>
        </w:rPr>
        <w:t>iii</w:t>
      </w:r>
      <w:proofErr w:type="spellEnd"/>
      <w:r w:rsidRPr="008F0165">
        <w:rPr>
          <w:spacing w:val="-2"/>
        </w:rPr>
        <w:t>) en la Sección B “Opinión del Consejo”).</w:t>
      </w:r>
    </w:p>
    <w:p w14:paraId="16235827" w14:textId="77777777" w:rsidR="00B91976" w:rsidRPr="00B91976" w:rsidRDefault="00B91976" w:rsidP="00B91976"/>
    <w:p w14:paraId="56443FB2" w14:textId="77777777" w:rsidR="00B91976" w:rsidRPr="00B91976" w:rsidRDefault="00B91976" w:rsidP="00B91976"/>
    <w:p w14:paraId="59966BE6" w14:textId="77777777" w:rsidR="008B0D86" w:rsidRPr="008F0165" w:rsidRDefault="008B0D86" w:rsidP="00683BB6">
      <w:pPr>
        <w:pStyle w:val="Heading3"/>
        <w:rPr>
          <w:lang w:val="es-ES_tradnl"/>
        </w:rPr>
      </w:pPr>
      <w:bookmarkStart w:id="40" w:name="_Toc502940134"/>
      <w:bookmarkStart w:id="41" w:name="_Toc239083031"/>
      <w:r w:rsidRPr="008F0165">
        <w:rPr>
          <w:lang w:val="es-ES_tradnl"/>
        </w:rPr>
        <w:t>c)</w:t>
      </w:r>
      <w:r w:rsidRPr="008F0165">
        <w:rPr>
          <w:lang w:val="es-ES_tradnl"/>
        </w:rPr>
        <w:tab/>
        <w:t>Declaración sobre el número de unidades de contribución</w:t>
      </w:r>
      <w:bookmarkEnd w:id="40"/>
      <w:bookmarkEnd w:id="41"/>
    </w:p>
    <w:p w14:paraId="59966BE7" w14:textId="77777777" w:rsidR="008B0D86" w:rsidRPr="008F0165" w:rsidRDefault="008B0D86" w:rsidP="00683BB6">
      <w:pPr>
        <w:keepNext/>
        <w:rPr>
          <w:u w:val="single"/>
        </w:rPr>
      </w:pPr>
    </w:p>
    <w:p w14:paraId="59966BE8" w14:textId="77777777" w:rsidR="008B0D86" w:rsidRPr="008F0165" w:rsidRDefault="008B0D86" w:rsidP="00683BB6">
      <w:pPr>
        <w:keepNext/>
        <w:rPr>
          <w:i/>
        </w:rPr>
      </w:pPr>
      <w:r w:rsidRPr="008F0165">
        <w:rPr>
          <w:i/>
        </w:rPr>
        <w:t xml:space="preserve">Artículo pertinente </w:t>
      </w:r>
    </w:p>
    <w:p w14:paraId="59966BE9" w14:textId="77777777" w:rsidR="008B0D86" w:rsidRPr="008F0165" w:rsidRDefault="008B0D86" w:rsidP="00683BB6">
      <w:pPr>
        <w:spacing w:line="360" w:lineRule="auto"/>
        <w:jc w:val="center"/>
        <w:rPr>
          <w:b/>
        </w:rPr>
      </w:pPr>
      <w:r w:rsidRPr="008F0165">
        <w:rPr>
          <w:b/>
        </w:rPr>
        <w:t>Artículo 29</w:t>
      </w:r>
    </w:p>
    <w:p w14:paraId="59966BEA" w14:textId="77777777" w:rsidR="008B0D86" w:rsidRPr="008F0165" w:rsidRDefault="008B0D86" w:rsidP="00683BB6">
      <w:pPr>
        <w:jc w:val="center"/>
        <w:rPr>
          <w:b/>
        </w:rPr>
      </w:pPr>
      <w:r w:rsidRPr="008F0165">
        <w:rPr>
          <w:b/>
        </w:rPr>
        <w:t>Finanzas</w:t>
      </w:r>
    </w:p>
    <w:p w14:paraId="59966BEB" w14:textId="77777777" w:rsidR="008B0D86" w:rsidRPr="008F0165" w:rsidRDefault="008B0D86" w:rsidP="00683BB6">
      <w:pPr>
        <w:rPr>
          <w:b/>
        </w:rPr>
      </w:pPr>
      <w:r w:rsidRPr="008F0165">
        <w:rPr>
          <w:b/>
        </w:rPr>
        <w:t xml:space="preserve">[…] </w:t>
      </w:r>
    </w:p>
    <w:p w14:paraId="59966BEC" w14:textId="77777777" w:rsidR="008B0D86" w:rsidRPr="008F0165" w:rsidRDefault="008B0D86" w:rsidP="00683BB6">
      <w:pPr>
        <w:rPr>
          <w:b/>
        </w:rPr>
      </w:pPr>
      <w:r w:rsidRPr="008F0165">
        <w:rPr>
          <w:b/>
        </w:rPr>
        <w:tab/>
        <w:t>3)</w:t>
      </w:r>
      <w:r w:rsidRPr="008F0165">
        <w:rPr>
          <w:b/>
        </w:rPr>
        <w:tab/>
        <w:t>[</w:t>
      </w:r>
      <w:r w:rsidRPr="008F0165">
        <w:rPr>
          <w:b/>
          <w:i/>
        </w:rPr>
        <w:t>Contribuciones:  parte de cada miembro</w:t>
      </w:r>
      <w:proofErr w:type="gramStart"/>
      <w:r w:rsidRPr="008F0165">
        <w:rPr>
          <w:b/>
        </w:rPr>
        <w:t xml:space="preserve">]  </w:t>
      </w:r>
      <w:r w:rsidRPr="008F0165">
        <w:rPr>
          <w:b/>
          <w:i/>
        </w:rPr>
        <w:t>a)</w:t>
      </w:r>
      <w:r w:rsidRPr="008F0165">
        <w:rPr>
          <w:b/>
        </w:rPr>
        <w:t>  El</w:t>
      </w:r>
      <w:proofErr w:type="gramEnd"/>
      <w:r w:rsidRPr="008F0165">
        <w:rPr>
          <w:b/>
        </w:rPr>
        <w:t xml:space="preserve"> número de unidades de contribución aplicables a cualquier miembro de la Unión que sea parte en el Acta de 1961/1972 o en el Acta de 1978 en la fecha en la quede obligado por el presente Convenio, será el mismo que el que le fuese aplicable inmediatamente antes de dicha fecha.</w:t>
      </w:r>
    </w:p>
    <w:p w14:paraId="59966BED" w14:textId="77777777" w:rsidR="008B0D86" w:rsidRPr="008F0165" w:rsidRDefault="008B0D86" w:rsidP="00683BB6">
      <w:pPr>
        <w:rPr>
          <w:b/>
        </w:rPr>
      </w:pPr>
    </w:p>
    <w:p w14:paraId="59966BEE" w14:textId="77777777" w:rsidR="008B0D86" w:rsidRPr="008F0165" w:rsidRDefault="008B0D86" w:rsidP="00683BB6">
      <w:pPr>
        <w:keepNext/>
        <w:rPr>
          <w:b/>
        </w:rPr>
      </w:pPr>
      <w:r w:rsidRPr="008F0165">
        <w:rPr>
          <w:b/>
          <w:i/>
        </w:rPr>
        <w:lastRenderedPageBreak/>
        <w:tab/>
        <w:t>b)</w:t>
      </w:r>
      <w:r w:rsidRPr="008F0165">
        <w:rPr>
          <w:b/>
        </w:rPr>
        <w:t>  Todo Estado miembro de la Unión indicará en el momento de su adhesión a la Unión, mediante una declaración dirigida al Secretario General, el número de unidades de contribución que le será aplicable.</w:t>
      </w:r>
    </w:p>
    <w:p w14:paraId="59966BEF" w14:textId="77777777" w:rsidR="008B0D86" w:rsidRPr="008F0165" w:rsidRDefault="008B0D86" w:rsidP="00683BB6">
      <w:pPr>
        <w:rPr>
          <w:b/>
        </w:rPr>
      </w:pPr>
      <w:r w:rsidRPr="008F0165">
        <w:rPr>
          <w:b/>
        </w:rPr>
        <w:t>[…]</w:t>
      </w:r>
    </w:p>
    <w:p w14:paraId="59966BF0" w14:textId="77777777" w:rsidR="008B0D86" w:rsidRPr="008F0165" w:rsidRDefault="008B0D86" w:rsidP="00683BB6"/>
    <w:p w14:paraId="59966BF1" w14:textId="77777777" w:rsidR="008B0D86" w:rsidRPr="008F0165" w:rsidRDefault="008B0D86" w:rsidP="00683BB6">
      <w:pPr>
        <w:rPr>
          <w:szCs w:val="24"/>
        </w:rPr>
      </w:pPr>
      <w:r w:rsidRPr="008F0165">
        <w:fldChar w:fldCharType="begin"/>
      </w:r>
      <w:r w:rsidRPr="008F0165">
        <w:instrText xml:space="preserve"> AUTONUM  </w:instrText>
      </w:r>
      <w:r w:rsidRPr="008F0165">
        <w:fldChar w:fldCharType="end"/>
      </w:r>
      <w:r w:rsidRPr="008F0165">
        <w:tab/>
        <w:t>El</w:t>
      </w:r>
      <w:r w:rsidRPr="008F0165">
        <w:rPr>
          <w:szCs w:val="24"/>
        </w:rPr>
        <w:t xml:space="preserve"> Convenio de la UPOV establece que todo Estado, y toda organización intergubernamental de serle aplicable el artículo 29.7), indicará al ingresar en la Unión, en una declaración dirigida al Secretario General de la UPOV, el número de unidades de contribución que le es aplicable.  En el Convenio de la UPOV se aclara (artículo 29.2)b)) que el número de unidades de contribución debe estar expresado </w:t>
      </w:r>
      <w:r w:rsidRPr="008F0165">
        <w:t>en números enteros o en fracciones de unidad, no pudiendo ninguna fracción ser inferior a un quint</w:t>
      </w:r>
      <w:r w:rsidRPr="008F0165">
        <w:rPr>
          <w:szCs w:val="24"/>
        </w:rPr>
        <w:t>o.  El valor de una unidad de contribución es de 53.641 francos suizos.</w:t>
      </w:r>
    </w:p>
    <w:p w14:paraId="59966BF2" w14:textId="77777777" w:rsidR="008B0D86" w:rsidRPr="008F0165" w:rsidRDefault="008B0D86" w:rsidP="00683BB6">
      <w:pPr>
        <w:rPr>
          <w:szCs w:val="24"/>
        </w:rPr>
      </w:pPr>
    </w:p>
    <w:p w14:paraId="59966BF3" w14:textId="77777777" w:rsidR="008B0D86" w:rsidRPr="008F0165" w:rsidRDefault="008B0D86" w:rsidP="00683BB6">
      <w:r w:rsidRPr="008F0165">
        <w:fldChar w:fldCharType="begin"/>
      </w:r>
      <w:r w:rsidRPr="008F0165">
        <w:instrText xml:space="preserve"> AUTONUM  </w:instrText>
      </w:r>
      <w:r w:rsidRPr="008F0165">
        <w:fldChar w:fldCharType="end"/>
      </w:r>
      <w:r w:rsidRPr="008F0165">
        <w:tab/>
        <w:t xml:space="preserve">Además de la contribución anual, todo Estado u organización intergubernamental que ingrese en la Unión debe efectuar, una sola vez, un pago al Fondo de Operaciones de la UPOV.  El importe de ese pago es igual al producto resultante de multiplicar 8.333 francos suizos por el número de unidades de contribución.  En el Anexo del presente documento figuran las decisiones tomadas por el Consejo en relación con el Fondo de Operaciones de la UPOV. </w:t>
      </w:r>
    </w:p>
    <w:p w14:paraId="59966BF4" w14:textId="77777777" w:rsidR="008B0D86" w:rsidRPr="008F0165" w:rsidRDefault="008B0D86" w:rsidP="00683BB6">
      <w:pPr>
        <w:rPr>
          <w:szCs w:val="24"/>
        </w:rPr>
      </w:pPr>
    </w:p>
    <w:p w14:paraId="59966BF5" w14:textId="77777777" w:rsidR="008B0D86" w:rsidRPr="008F0165" w:rsidRDefault="008B0D86" w:rsidP="00683BB6">
      <w:pPr>
        <w:rPr>
          <w:szCs w:val="24"/>
        </w:rPr>
      </w:pPr>
    </w:p>
    <w:p w14:paraId="59966BF6" w14:textId="77777777" w:rsidR="008B0D86" w:rsidRPr="008F0165" w:rsidRDefault="008B0D86" w:rsidP="00683BB6">
      <w:pPr>
        <w:pStyle w:val="Heading3"/>
        <w:rPr>
          <w:lang w:val="es-ES_tradnl"/>
        </w:rPr>
      </w:pPr>
      <w:bookmarkStart w:id="42" w:name="_Toc502940135"/>
      <w:bookmarkStart w:id="43" w:name="_Toc239083032"/>
      <w:r w:rsidRPr="008F0165">
        <w:rPr>
          <w:lang w:val="es-ES_tradnl"/>
        </w:rPr>
        <w:t>d)</w:t>
      </w:r>
      <w:r w:rsidRPr="008F0165">
        <w:rPr>
          <w:lang w:val="es-ES_tradnl"/>
        </w:rPr>
        <w:tab/>
        <w:t>Declaración sobre los géneros y especies que deben protegerse</w:t>
      </w:r>
      <w:bookmarkEnd w:id="42"/>
      <w:bookmarkEnd w:id="43"/>
    </w:p>
    <w:p w14:paraId="59966BF7" w14:textId="77777777" w:rsidR="008B0D86" w:rsidRPr="008F0165" w:rsidRDefault="008B0D86" w:rsidP="00683BB6">
      <w:pPr>
        <w:keepNext/>
        <w:rPr>
          <w:i/>
        </w:rPr>
      </w:pPr>
    </w:p>
    <w:p w14:paraId="59966BF8" w14:textId="77777777" w:rsidR="008B0D86" w:rsidRPr="008F0165" w:rsidRDefault="008B0D86" w:rsidP="00683BB6">
      <w:pPr>
        <w:keepNext/>
        <w:rPr>
          <w:i/>
        </w:rPr>
      </w:pPr>
      <w:r w:rsidRPr="008F0165">
        <w:rPr>
          <w:i/>
        </w:rPr>
        <w:t>Artículos pertinentes</w:t>
      </w:r>
    </w:p>
    <w:p w14:paraId="59966BF9" w14:textId="77777777" w:rsidR="008B0D86" w:rsidRPr="008F0165" w:rsidRDefault="008B0D86" w:rsidP="00683BB6">
      <w:pPr>
        <w:jc w:val="center"/>
      </w:pPr>
      <w:r w:rsidRPr="008F0165">
        <w:rPr>
          <w:b/>
        </w:rPr>
        <w:t>Artículo 36</w:t>
      </w:r>
    </w:p>
    <w:p w14:paraId="59966BFA" w14:textId="77777777" w:rsidR="008B0D86" w:rsidRPr="008F0165" w:rsidRDefault="008B0D86" w:rsidP="00683BB6"/>
    <w:p w14:paraId="59966BFB" w14:textId="77777777" w:rsidR="008B0D86" w:rsidRPr="008F0165" w:rsidRDefault="008B0D86" w:rsidP="00683BB6">
      <w:pPr>
        <w:jc w:val="center"/>
      </w:pPr>
      <w:r w:rsidRPr="008F0165">
        <w:rPr>
          <w:b/>
        </w:rPr>
        <w:t>Comunicaciones relativas a las legislaciones y a los géneros</w:t>
      </w:r>
    </w:p>
    <w:p w14:paraId="59966BFC" w14:textId="77777777" w:rsidR="008B0D86" w:rsidRPr="008F0165" w:rsidRDefault="008B0D86" w:rsidP="00683BB6">
      <w:pPr>
        <w:jc w:val="center"/>
      </w:pPr>
      <w:r w:rsidRPr="008F0165">
        <w:rPr>
          <w:b/>
        </w:rPr>
        <w:t>y especies protegidos;  informaciones a publicar</w:t>
      </w:r>
    </w:p>
    <w:p w14:paraId="59966BFD" w14:textId="77777777" w:rsidR="008B0D86" w:rsidRPr="008F0165" w:rsidRDefault="008B0D86" w:rsidP="00683BB6"/>
    <w:p w14:paraId="59966BFE" w14:textId="77777777" w:rsidR="008B0D86" w:rsidRPr="008F0165" w:rsidRDefault="008B0D86" w:rsidP="00683BB6">
      <w:pPr>
        <w:rPr>
          <w:b/>
        </w:rPr>
      </w:pPr>
      <w:r w:rsidRPr="008F0165">
        <w:rPr>
          <w:b/>
        </w:rPr>
        <w:tab/>
        <w:t>1)</w:t>
      </w:r>
      <w:r w:rsidRPr="008F0165">
        <w:rPr>
          <w:b/>
        </w:rPr>
        <w:tab/>
        <w:t>[</w:t>
      </w:r>
      <w:r w:rsidRPr="008F0165">
        <w:rPr>
          <w:b/>
          <w:i/>
        </w:rPr>
        <w:t>Notificación inicial</w:t>
      </w:r>
      <w:proofErr w:type="gramStart"/>
      <w:r w:rsidRPr="008F0165">
        <w:rPr>
          <w:b/>
        </w:rPr>
        <w:t>]  En</w:t>
      </w:r>
      <w:proofErr w:type="gramEnd"/>
      <w:r w:rsidRPr="008F0165">
        <w:rPr>
          <w:b/>
        </w:rPr>
        <w:t xml:space="preserve"> el momento del depósito de su instrumento de ratificación, aceptación, aprobación o adhesión al presente Convenio, cada Estado u organización intergubernamental notificará al Secretario General</w:t>
      </w:r>
    </w:p>
    <w:p w14:paraId="59966BFF" w14:textId="77777777" w:rsidR="008B0D86" w:rsidRPr="008F0165" w:rsidRDefault="008B0D86" w:rsidP="00683BB6">
      <w:pPr>
        <w:rPr>
          <w:b/>
        </w:rPr>
      </w:pPr>
    </w:p>
    <w:p w14:paraId="59966C00" w14:textId="77777777" w:rsidR="008B0D86" w:rsidRPr="008F0165" w:rsidRDefault="008B0D86" w:rsidP="00683BB6">
      <w:pPr>
        <w:tabs>
          <w:tab w:val="left" w:pos="567"/>
        </w:tabs>
        <w:rPr>
          <w:b/>
        </w:rPr>
      </w:pPr>
      <w:r w:rsidRPr="008F0165">
        <w:rPr>
          <w:b/>
        </w:rPr>
        <w:t>[...]</w:t>
      </w:r>
    </w:p>
    <w:p w14:paraId="59966C01" w14:textId="77777777" w:rsidR="008B0D86" w:rsidRPr="008F0165" w:rsidRDefault="008B0D86" w:rsidP="00683BB6">
      <w:pPr>
        <w:rPr>
          <w:b/>
        </w:rPr>
      </w:pPr>
      <w:r w:rsidRPr="008F0165">
        <w:rPr>
          <w:b/>
        </w:rPr>
        <w:tab/>
      </w:r>
      <w:proofErr w:type="spellStart"/>
      <w:r w:rsidRPr="008F0165">
        <w:rPr>
          <w:b/>
        </w:rPr>
        <w:t>ii</w:t>
      </w:r>
      <w:proofErr w:type="spellEnd"/>
      <w:r w:rsidRPr="008F0165">
        <w:rPr>
          <w:b/>
        </w:rPr>
        <w:t>)</w:t>
      </w:r>
      <w:r w:rsidRPr="008F0165">
        <w:rPr>
          <w:b/>
        </w:rPr>
        <w:tab/>
        <w:t>la lista de los géneros y especies vegetales a los que aplicará las disposiciones del presente Convenio en la fecha en la que quede obligado por el mismo.</w:t>
      </w:r>
    </w:p>
    <w:p w14:paraId="59966C02" w14:textId="77777777" w:rsidR="008B0D86" w:rsidRPr="008F0165" w:rsidRDefault="008B0D86" w:rsidP="00683BB6">
      <w:pPr>
        <w:spacing w:line="360" w:lineRule="auto"/>
      </w:pPr>
    </w:p>
    <w:p w14:paraId="59966C03" w14:textId="77777777" w:rsidR="008B0D86" w:rsidRPr="008F0165" w:rsidRDefault="008B0D86" w:rsidP="00683BB6">
      <w:pPr>
        <w:keepNext/>
        <w:jc w:val="center"/>
      </w:pPr>
      <w:r w:rsidRPr="008F0165">
        <w:rPr>
          <w:b/>
        </w:rPr>
        <w:t>Artículo 3</w:t>
      </w:r>
    </w:p>
    <w:p w14:paraId="59966C04" w14:textId="77777777" w:rsidR="008B0D86" w:rsidRPr="008F0165" w:rsidRDefault="008B0D86" w:rsidP="00683BB6">
      <w:pPr>
        <w:keepNext/>
      </w:pPr>
    </w:p>
    <w:p w14:paraId="59966C05" w14:textId="77777777" w:rsidR="008B0D86" w:rsidRPr="008F0165" w:rsidRDefault="008B0D86" w:rsidP="00683BB6">
      <w:pPr>
        <w:jc w:val="center"/>
      </w:pPr>
      <w:r w:rsidRPr="008F0165">
        <w:rPr>
          <w:b/>
        </w:rPr>
        <w:t>Géneros y especies que deben protegerse</w:t>
      </w:r>
    </w:p>
    <w:p w14:paraId="59966C06" w14:textId="77777777" w:rsidR="008B0D86" w:rsidRPr="008F0165" w:rsidRDefault="008B0D86" w:rsidP="00683BB6">
      <w:pPr>
        <w:rPr>
          <w:b/>
        </w:rPr>
      </w:pPr>
      <w:r w:rsidRPr="008F0165">
        <w:rPr>
          <w:b/>
        </w:rPr>
        <w:t>[…]</w:t>
      </w:r>
    </w:p>
    <w:p w14:paraId="59966C07" w14:textId="77777777" w:rsidR="008B0D86" w:rsidRPr="008F0165" w:rsidRDefault="008B0D86" w:rsidP="00683BB6">
      <w:pPr>
        <w:rPr>
          <w:b/>
        </w:rPr>
      </w:pPr>
      <w:r w:rsidRPr="008F0165">
        <w:rPr>
          <w:b/>
        </w:rPr>
        <w:tab/>
        <w:t>2)</w:t>
      </w:r>
      <w:r w:rsidRPr="008F0165">
        <w:rPr>
          <w:b/>
        </w:rPr>
        <w:tab/>
        <w:t>[</w:t>
      </w:r>
      <w:r w:rsidRPr="008F0165">
        <w:rPr>
          <w:b/>
          <w:i/>
        </w:rPr>
        <w:t>Nuevos miembros de la Unión</w:t>
      </w:r>
      <w:proofErr w:type="gramStart"/>
      <w:r w:rsidRPr="008F0165">
        <w:rPr>
          <w:b/>
        </w:rPr>
        <w:t>]  Cada</w:t>
      </w:r>
      <w:proofErr w:type="gramEnd"/>
      <w:r w:rsidRPr="008F0165">
        <w:rPr>
          <w:b/>
        </w:rPr>
        <w:t xml:space="preserve"> Parte Contratante que no esté obligada por el Acta de 1961/1972 o por el Acta de 1978, aplicará las disposiciones del presente Convenio,</w:t>
      </w:r>
    </w:p>
    <w:p w14:paraId="59966C08" w14:textId="77777777" w:rsidR="008B0D86" w:rsidRPr="008F0165" w:rsidRDefault="008B0D86" w:rsidP="00683BB6">
      <w:pPr>
        <w:rPr>
          <w:b/>
        </w:rPr>
      </w:pPr>
    </w:p>
    <w:p w14:paraId="59966C09" w14:textId="77777777" w:rsidR="008B0D86" w:rsidRPr="008F0165" w:rsidRDefault="008B0D86" w:rsidP="00683BB6">
      <w:pPr>
        <w:tabs>
          <w:tab w:val="decimal" w:pos="851"/>
          <w:tab w:val="left" w:pos="1134"/>
        </w:tabs>
        <w:rPr>
          <w:b/>
        </w:rPr>
      </w:pPr>
      <w:r w:rsidRPr="008F0165">
        <w:rPr>
          <w:b/>
        </w:rPr>
        <w:tab/>
        <w:t>i)</w:t>
      </w:r>
      <w:r w:rsidRPr="008F0165">
        <w:rPr>
          <w:b/>
        </w:rPr>
        <w:tab/>
        <w:t>en la fecha en la que quede obligada por el presente Convenio, por lo menos a 15 géneros o especies vegetales, y</w:t>
      </w:r>
    </w:p>
    <w:p w14:paraId="59966C0A" w14:textId="77777777" w:rsidR="008B0D86" w:rsidRPr="008F0165" w:rsidRDefault="008B0D86" w:rsidP="00683BB6">
      <w:pPr>
        <w:tabs>
          <w:tab w:val="decimal" w:pos="851"/>
          <w:tab w:val="left" w:pos="1134"/>
        </w:tabs>
        <w:rPr>
          <w:b/>
        </w:rPr>
      </w:pPr>
    </w:p>
    <w:p w14:paraId="59966C0B" w14:textId="77777777" w:rsidR="008B0D86" w:rsidRPr="008F0165" w:rsidRDefault="008B0D86" w:rsidP="00683BB6">
      <w:pPr>
        <w:rPr>
          <w:b/>
        </w:rPr>
      </w:pPr>
      <w:r w:rsidRPr="008F0165">
        <w:rPr>
          <w:b/>
        </w:rPr>
        <w:tab/>
      </w:r>
      <w:proofErr w:type="spellStart"/>
      <w:r w:rsidRPr="008F0165">
        <w:rPr>
          <w:b/>
        </w:rPr>
        <w:t>ii</w:t>
      </w:r>
      <w:proofErr w:type="spellEnd"/>
      <w:r w:rsidRPr="008F0165">
        <w:rPr>
          <w:b/>
        </w:rPr>
        <w:t>)</w:t>
      </w:r>
      <w:r w:rsidRPr="008F0165">
        <w:rPr>
          <w:b/>
        </w:rPr>
        <w:tab/>
        <w:t>lo más tarde al vencimiento de un plazo de 10 años a partir de esa fecha, a todos los géneros y especies vegetales.</w:t>
      </w:r>
    </w:p>
    <w:p w14:paraId="59966C0C" w14:textId="77777777" w:rsidR="008B0D86" w:rsidRPr="008F0165" w:rsidRDefault="008B0D86" w:rsidP="00683BB6">
      <w:pPr>
        <w:spacing w:line="360" w:lineRule="auto"/>
      </w:pPr>
    </w:p>
    <w:p w14:paraId="59966C0D" w14:textId="5E41734C" w:rsidR="008B0D86" w:rsidRPr="008F0165" w:rsidRDefault="008B0D86" w:rsidP="00683BB6">
      <w:pPr>
        <w:rPr>
          <w:szCs w:val="24"/>
        </w:rPr>
      </w:pPr>
      <w:r w:rsidRPr="008F0165">
        <w:fldChar w:fldCharType="begin"/>
      </w:r>
      <w:r w:rsidRPr="008F0165">
        <w:instrText xml:space="preserve"> AUTONUM  </w:instrText>
      </w:r>
      <w:r w:rsidRPr="008F0165">
        <w:fldChar w:fldCharType="end"/>
      </w:r>
      <w:r w:rsidRPr="008F0165">
        <w:tab/>
        <w:t>El instrumento de adhesión debe ir acompañado de una declaración sobre los géneros y especies vegetales a los que el Estado o la organización intergubernamental aplicará el Acta de 1991 del Convenio de la UPOV cuando queden obligados por el Convenio (artículo 36.1)</w:t>
      </w:r>
      <w:proofErr w:type="spellStart"/>
      <w:r w:rsidRPr="008F0165">
        <w:t>ii</w:t>
      </w:r>
      <w:proofErr w:type="spellEnd"/>
      <w:r w:rsidRPr="008F0165">
        <w:t>) del Convenio de la UPOV) (véanse las Notas explicativas sobre los géneros y especies que deben protegerse con arreglo al Acta de 1991 del Convenio de la UPOV</w:t>
      </w:r>
      <w:r w:rsidRPr="008F0165">
        <w:rPr>
          <w:szCs w:val="24"/>
        </w:rPr>
        <w:t xml:space="preserve"> (documento </w:t>
      </w:r>
      <w:hyperlink r:id="rId19" w:history="1">
        <w:r w:rsidRPr="008F0165">
          <w:rPr>
            <w:rStyle w:val="Hyperlink"/>
            <w:szCs w:val="24"/>
          </w:rPr>
          <w:t>UPOV/EXN/GEN</w:t>
        </w:r>
      </w:hyperlink>
      <w:r w:rsidRPr="008F0165">
        <w:rPr>
          <w:szCs w:val="24"/>
        </w:rPr>
        <w:t xml:space="preserve">)).  </w:t>
      </w:r>
    </w:p>
    <w:p w14:paraId="59966C0E" w14:textId="77777777" w:rsidR="008B0D86" w:rsidRPr="008F0165" w:rsidRDefault="008B0D86" w:rsidP="00683BB6">
      <w:pPr>
        <w:rPr>
          <w:szCs w:val="24"/>
        </w:rPr>
      </w:pPr>
    </w:p>
    <w:p w14:paraId="59966C0F" w14:textId="77777777" w:rsidR="008B0D86" w:rsidRPr="008F0165" w:rsidRDefault="008B0D86" w:rsidP="00683BB6">
      <w:r w:rsidRPr="008F0165">
        <w:fldChar w:fldCharType="begin"/>
      </w:r>
      <w:r w:rsidRPr="008F0165">
        <w:instrText xml:space="preserve"> AUTONUM  </w:instrText>
      </w:r>
      <w:r w:rsidRPr="008F0165">
        <w:fldChar w:fldCharType="end"/>
      </w:r>
      <w:r w:rsidRPr="008F0165">
        <w:tab/>
        <w:t>Las declaraciones a las que acaba de aludirse, es decir, sobre el número de contribuciones y los géneros y especies que deben protegerse, pueden efectuarse por medio de una carta del Ministro de Relaciones Exteriores, una Nota del Ministerio de Relaciones Exteriores, una carta del Representante Permanente o una Nota de la Misión Permanente en Ginebra, o de las autoridades de las organizaciones intergubernamentales en quienes recaiga la responsabilidad de las relaciones exteriores (se puede poner a disposición de quien lo solicite ejemplos de texto para las citadas declaraciones).</w:t>
      </w:r>
    </w:p>
    <w:p w14:paraId="59966C10" w14:textId="77777777" w:rsidR="008B0D86" w:rsidRPr="008F0165" w:rsidRDefault="008B0D86" w:rsidP="00683BB6"/>
    <w:p w14:paraId="59966C11" w14:textId="77777777" w:rsidR="008B0D86" w:rsidRPr="008F0165" w:rsidRDefault="008B0D86" w:rsidP="00683BB6"/>
    <w:p w14:paraId="59966C13" w14:textId="77777777" w:rsidR="008B0D86" w:rsidRPr="008F0165" w:rsidRDefault="008B0D86" w:rsidP="00683BB6">
      <w:pPr>
        <w:pStyle w:val="Heading2"/>
        <w:rPr>
          <w:lang w:val="es-ES_tradnl"/>
        </w:rPr>
      </w:pPr>
      <w:bookmarkStart w:id="44" w:name="_Toc231879340"/>
      <w:bookmarkStart w:id="45" w:name="_Toc233608578"/>
      <w:bookmarkStart w:id="46" w:name="_Toc502940136"/>
      <w:bookmarkStart w:id="47" w:name="_Toc239083033"/>
      <w:r w:rsidRPr="008F0165">
        <w:rPr>
          <w:lang w:val="es-ES_tradnl"/>
        </w:rPr>
        <w:lastRenderedPageBreak/>
        <w:t>Sección E</w:t>
      </w:r>
      <w:r w:rsidRPr="008F0165">
        <w:rPr>
          <w:u w:val="none"/>
          <w:lang w:val="es-ES_tradnl"/>
        </w:rPr>
        <w:t>.</w:t>
      </w:r>
      <w:bookmarkEnd w:id="44"/>
      <w:r w:rsidRPr="008F0165">
        <w:rPr>
          <w:u w:val="none"/>
          <w:lang w:val="es-ES_tradnl"/>
        </w:rPr>
        <w:tab/>
      </w:r>
      <w:r w:rsidRPr="008F0165">
        <w:rPr>
          <w:lang w:val="es-ES_tradnl"/>
        </w:rPr>
        <w:t>Notificación del representante en el Consejo y de su suplente</w:t>
      </w:r>
      <w:bookmarkEnd w:id="45"/>
      <w:bookmarkEnd w:id="46"/>
      <w:bookmarkEnd w:id="47"/>
    </w:p>
    <w:p w14:paraId="59966C14" w14:textId="77777777" w:rsidR="00205379" w:rsidRPr="008F0165" w:rsidRDefault="00205379" w:rsidP="00683BB6">
      <w:pPr>
        <w:keepNext/>
        <w:jc w:val="left"/>
        <w:rPr>
          <w:i/>
        </w:rPr>
      </w:pPr>
    </w:p>
    <w:p w14:paraId="59966C15" w14:textId="77777777" w:rsidR="008B0D86" w:rsidRPr="008F0165" w:rsidRDefault="008B0D86" w:rsidP="00683BB6">
      <w:pPr>
        <w:keepNext/>
        <w:jc w:val="left"/>
        <w:rPr>
          <w:i/>
        </w:rPr>
      </w:pPr>
      <w:r w:rsidRPr="008F0165">
        <w:rPr>
          <w:i/>
        </w:rPr>
        <w:t>Artículo pertinente</w:t>
      </w:r>
    </w:p>
    <w:p w14:paraId="59966C16" w14:textId="77777777" w:rsidR="008B0D86" w:rsidRPr="008F0165" w:rsidRDefault="008B0D86" w:rsidP="00683BB6">
      <w:pPr>
        <w:jc w:val="center"/>
      </w:pPr>
      <w:r w:rsidRPr="008F0165">
        <w:rPr>
          <w:b/>
        </w:rPr>
        <w:t>Artículo 26</w:t>
      </w:r>
    </w:p>
    <w:p w14:paraId="59966C17" w14:textId="77777777" w:rsidR="008B0D86" w:rsidRPr="008F0165" w:rsidRDefault="008B0D86" w:rsidP="00683BB6"/>
    <w:p w14:paraId="59966C18" w14:textId="77777777" w:rsidR="008B0D86" w:rsidRPr="008F0165" w:rsidRDefault="008B0D86" w:rsidP="00683BB6">
      <w:pPr>
        <w:jc w:val="center"/>
      </w:pPr>
      <w:r w:rsidRPr="008F0165">
        <w:rPr>
          <w:b/>
        </w:rPr>
        <w:t>El Consejo</w:t>
      </w:r>
    </w:p>
    <w:p w14:paraId="59966C19" w14:textId="77777777" w:rsidR="008B0D86" w:rsidRPr="008F0165" w:rsidRDefault="008B0D86" w:rsidP="00683BB6"/>
    <w:p w14:paraId="59966C1A" w14:textId="77777777" w:rsidR="008B0D86" w:rsidRPr="008F0165" w:rsidRDefault="008B0D86" w:rsidP="00683BB6">
      <w:pPr>
        <w:rPr>
          <w:b/>
        </w:rPr>
      </w:pPr>
      <w:r w:rsidRPr="008F0165">
        <w:rPr>
          <w:b/>
        </w:rPr>
        <w:tab/>
        <w:t>1)</w:t>
      </w:r>
      <w:r w:rsidRPr="008F0165">
        <w:rPr>
          <w:b/>
        </w:rPr>
        <w:tab/>
        <w:t>[</w:t>
      </w:r>
      <w:r w:rsidRPr="008F0165">
        <w:rPr>
          <w:b/>
          <w:i/>
        </w:rPr>
        <w:t>Composición</w:t>
      </w:r>
      <w:proofErr w:type="gramStart"/>
      <w:r w:rsidRPr="008F0165">
        <w:rPr>
          <w:b/>
        </w:rPr>
        <w:t>]  El</w:t>
      </w:r>
      <w:proofErr w:type="gramEnd"/>
      <w:r w:rsidRPr="008F0165">
        <w:rPr>
          <w:b/>
        </w:rPr>
        <w:t xml:space="preserve"> Consejo estará compuesto por representantes de los miembros de la Unión.  Cada miembro de la Unión nombrará un representante en el Consejo y un suplente.  Los representantes o suplentes podrán estar acompañados por adjuntos o consejeros.</w:t>
      </w:r>
    </w:p>
    <w:p w14:paraId="59966C1B" w14:textId="77777777" w:rsidR="008B0D86" w:rsidRPr="008F0165" w:rsidRDefault="008B0D86" w:rsidP="00683BB6"/>
    <w:p w14:paraId="59966C1C" w14:textId="01CC7164" w:rsidR="008B0D86" w:rsidRPr="008F0165" w:rsidRDefault="008B0D86" w:rsidP="00683BB6">
      <w:pPr>
        <w:rPr>
          <w:szCs w:val="24"/>
        </w:rPr>
      </w:pPr>
      <w:r w:rsidRPr="008F0165">
        <w:fldChar w:fldCharType="begin"/>
      </w:r>
      <w:r w:rsidRPr="008F0165">
        <w:instrText xml:space="preserve"> AUTONUM  </w:instrText>
      </w:r>
      <w:r w:rsidRPr="008F0165">
        <w:fldChar w:fldCharType="end"/>
      </w:r>
      <w:r w:rsidRPr="008F0165">
        <w:tab/>
      </w:r>
      <w:r w:rsidR="00C512AA" w:rsidRPr="001510AE">
        <w:rPr>
          <w:lang w:val="es-ES"/>
        </w:rPr>
        <w:t xml:space="preserve">Cada miembro de la Unión debe notificar a la Oficina de la Unión los nombres, cargos y señas de su representante en el Consejo y de su suplente.  Una de las responsabilidades del representante en el Consejo es nombrar a personas </w:t>
      </w:r>
      <w:r w:rsidR="00C512AA">
        <w:rPr>
          <w:lang w:val="es-ES"/>
        </w:rPr>
        <w:t>en</w:t>
      </w:r>
      <w:r w:rsidR="00C512AA" w:rsidRPr="001510AE">
        <w:rPr>
          <w:lang w:val="es-ES"/>
        </w:rPr>
        <w:t xml:space="preserve"> los órganos de la UPOV</w:t>
      </w:r>
      <w:r w:rsidR="00C512AA">
        <w:t xml:space="preserve"> </w:t>
      </w:r>
      <w:r w:rsidR="00C512AA" w:rsidRPr="001B0179">
        <w:rPr>
          <w:highlight w:val="lightGray"/>
          <w:u w:val="single"/>
        </w:rPr>
        <w:t xml:space="preserve">(véase el documento </w:t>
      </w:r>
      <w:hyperlink r:id="rId20" w:history="1">
        <w:r w:rsidR="00C512AA" w:rsidRPr="005002C5">
          <w:rPr>
            <w:rStyle w:val="Hyperlink"/>
            <w:highlight w:val="lightGray"/>
          </w:rPr>
          <w:t>UPOV/INF/15</w:t>
        </w:r>
      </w:hyperlink>
      <w:r w:rsidR="00C512AA" w:rsidRPr="001B0179">
        <w:rPr>
          <w:highlight w:val="lightGray"/>
          <w:u w:val="single"/>
        </w:rPr>
        <w:t xml:space="preserve"> “Orientación para los miembros de la UPOV”).</w:t>
      </w:r>
      <w:r w:rsidR="00C512AA" w:rsidRPr="001510AE">
        <w:rPr>
          <w:lang w:val="es-ES"/>
        </w:rPr>
        <w:t xml:space="preserve"> </w:t>
      </w:r>
      <w:r w:rsidR="00C512AA" w:rsidRPr="001B0179">
        <w:rPr>
          <w:strike/>
          <w:highlight w:val="lightGray"/>
        </w:rPr>
        <w:t xml:space="preserve">y decidir a qué personas se les da acceso a los documentos de la UPOV que se encuentran en la primera y la </w:t>
      </w:r>
      <w:proofErr w:type="gramStart"/>
      <w:r w:rsidR="00C512AA" w:rsidRPr="001B0179">
        <w:rPr>
          <w:strike/>
          <w:highlight w:val="lightGray"/>
        </w:rPr>
        <w:t>segunda zonas restringidas</w:t>
      </w:r>
      <w:proofErr w:type="gramEnd"/>
      <w:r w:rsidR="00C512AA" w:rsidRPr="001B0179">
        <w:rPr>
          <w:strike/>
          <w:highlight w:val="lightGray"/>
        </w:rPr>
        <w:t xml:space="preserve"> del sitio Web de la UPOV (véanse las </w:t>
      </w:r>
      <w:r w:rsidR="00C512AA" w:rsidRPr="00603774">
        <w:rPr>
          <w:strike/>
          <w:highlight w:val="lightGray"/>
        </w:rPr>
        <w:t>Reglas que rigen el acceso a los documentos de la UPOV</w:t>
      </w:r>
      <w:r w:rsidR="00C512AA" w:rsidRPr="001B0179">
        <w:rPr>
          <w:strike/>
          <w:szCs w:val="24"/>
          <w:highlight w:val="lightGray"/>
        </w:rPr>
        <w:t>).</w:t>
      </w:r>
    </w:p>
    <w:p w14:paraId="59966C1D" w14:textId="77777777" w:rsidR="00205379" w:rsidRPr="008F0165" w:rsidRDefault="00205379" w:rsidP="00683BB6"/>
    <w:p w14:paraId="59966C1E" w14:textId="77777777" w:rsidR="008B0D86" w:rsidRPr="008F0165" w:rsidRDefault="008B0D86" w:rsidP="00683BB6">
      <w:r w:rsidRPr="008F0165">
        <w:fldChar w:fldCharType="begin"/>
      </w:r>
      <w:r w:rsidRPr="008F0165">
        <w:instrText xml:space="preserve"> AUTONUM  </w:instrText>
      </w:r>
      <w:r w:rsidRPr="008F0165">
        <w:fldChar w:fldCharType="end"/>
      </w:r>
      <w:r w:rsidRPr="008F0165">
        <w:tab/>
        <w:t xml:space="preserve">Al pasar a ser miembro de la UPOV, la notificación a la que se acaba de aludir puede ser efectuada por medio de una carta del Ministro de Relaciones Exteriores, una Nota del Ministerio de Relaciones Exteriores, una carta del Representante Permanente o una Nota de la Misión Permanente en Ginebra, o de las autoridades de las organizaciones intergubernamentales en quienes recaiga la responsabilidad de las relaciones exteriores (se puede poner a disposición de quien lo solicite ejemplos de texto para este tipo de notificación).  </w:t>
      </w:r>
    </w:p>
    <w:p w14:paraId="59966C1F" w14:textId="77777777" w:rsidR="008B0D86" w:rsidRPr="008F0165" w:rsidRDefault="008B0D86" w:rsidP="00683BB6"/>
    <w:p w14:paraId="59966C20" w14:textId="77777777" w:rsidR="008B0D86" w:rsidRPr="008F0165" w:rsidRDefault="008B0D86" w:rsidP="00683BB6"/>
    <w:p w14:paraId="59966C21" w14:textId="77777777" w:rsidR="008B0D86" w:rsidRPr="008F0165" w:rsidRDefault="008B0D86" w:rsidP="00683BB6"/>
    <w:p w14:paraId="59966C22" w14:textId="77777777" w:rsidR="008B0D86" w:rsidRPr="008F0165" w:rsidRDefault="008B0D86" w:rsidP="00683BB6">
      <w:pPr>
        <w:pStyle w:val="Heading2"/>
        <w:rPr>
          <w:lang w:val="es-ES_tradnl"/>
        </w:rPr>
      </w:pPr>
      <w:bookmarkStart w:id="48" w:name="_Toc233608579"/>
      <w:bookmarkStart w:id="49" w:name="_Toc502940137"/>
      <w:bookmarkStart w:id="50" w:name="_Toc239083034"/>
      <w:r w:rsidRPr="008F0165">
        <w:rPr>
          <w:lang w:val="es-ES_tradnl"/>
        </w:rPr>
        <w:t>Sección F</w:t>
      </w:r>
      <w:r w:rsidRPr="008F0165">
        <w:rPr>
          <w:u w:val="none"/>
          <w:lang w:val="es-ES_tradnl"/>
        </w:rPr>
        <w:t>.</w:t>
      </w:r>
      <w:r w:rsidRPr="008F0165">
        <w:rPr>
          <w:u w:val="none"/>
          <w:lang w:val="es-ES_tradnl"/>
        </w:rPr>
        <w:tab/>
      </w:r>
      <w:r w:rsidRPr="008F0165">
        <w:rPr>
          <w:lang w:val="es-ES_tradnl"/>
        </w:rPr>
        <w:t>Entrada en vigor del Convenio de la UPOV</w:t>
      </w:r>
      <w:bookmarkEnd w:id="48"/>
      <w:bookmarkEnd w:id="49"/>
      <w:bookmarkEnd w:id="50"/>
    </w:p>
    <w:p w14:paraId="59966C23" w14:textId="77777777" w:rsidR="00DC40D9" w:rsidRPr="008F0165" w:rsidRDefault="00DC40D9" w:rsidP="00683BB6"/>
    <w:p w14:paraId="59966C24" w14:textId="77777777" w:rsidR="008B0D86" w:rsidRPr="008F0165" w:rsidRDefault="008B0D86" w:rsidP="00683BB6">
      <w:r w:rsidRPr="008F0165">
        <w:fldChar w:fldCharType="begin"/>
      </w:r>
      <w:r w:rsidRPr="008F0165">
        <w:instrText xml:space="preserve"> AUTONUM  </w:instrText>
      </w:r>
      <w:r w:rsidRPr="008F0165">
        <w:fldChar w:fldCharType="end"/>
      </w:r>
      <w:r w:rsidRPr="008F0165">
        <w:tab/>
        <w:t xml:space="preserve">El Estado u organización intergubernamental queda obligado por el Convenio de la UPOV </w:t>
      </w:r>
      <w:r w:rsidRPr="008F0165">
        <w:rPr>
          <w:u w:val="single"/>
        </w:rPr>
        <w:t>un mes</w:t>
      </w:r>
      <w:r w:rsidRPr="008F0165">
        <w:t xml:space="preserve"> después de haber depositado satisfactoriamente el instrumento de adhesión (artículo 37.2) del Convenio de la UPOV).  </w:t>
      </w:r>
    </w:p>
    <w:p w14:paraId="59966C25" w14:textId="77777777" w:rsidR="008B0D86" w:rsidRPr="008F0165" w:rsidRDefault="008B0D86" w:rsidP="00683BB6"/>
    <w:p w14:paraId="59966C26" w14:textId="5AD97576" w:rsidR="008B0D86" w:rsidRPr="008F0165" w:rsidRDefault="008B0D86" w:rsidP="00683BB6">
      <w:r w:rsidRPr="008F0165">
        <w:fldChar w:fldCharType="begin"/>
      </w:r>
      <w:r w:rsidRPr="008F0165">
        <w:instrText xml:space="preserve"> AUTONUM  </w:instrText>
      </w:r>
      <w:r w:rsidRPr="008F0165">
        <w:fldChar w:fldCharType="end"/>
      </w:r>
      <w:r w:rsidRPr="008F0165">
        <w:tab/>
        <w:t xml:space="preserve">En el documento </w:t>
      </w:r>
      <w:hyperlink r:id="rId21" w:history="1">
        <w:r w:rsidRPr="008F0165">
          <w:rPr>
            <w:rStyle w:val="Hyperlink"/>
          </w:rPr>
          <w:t>UPOV/INF/15</w:t>
        </w:r>
      </w:hyperlink>
      <w:r w:rsidRPr="008F0165">
        <w:t xml:space="preserve"> puede encontrarse más información sobre las obligaciones actuales de los miembros de la Unión y las notificaciones conexas.</w:t>
      </w:r>
    </w:p>
    <w:p w14:paraId="59966C27" w14:textId="77777777" w:rsidR="008B0D86" w:rsidRPr="008F0165" w:rsidRDefault="008B0D86" w:rsidP="00683BB6"/>
    <w:p w14:paraId="59966C28" w14:textId="77777777" w:rsidR="008B0D86" w:rsidRPr="008F0165" w:rsidRDefault="008B0D86" w:rsidP="00683BB6"/>
    <w:p w14:paraId="59966C29" w14:textId="77777777" w:rsidR="008B0D86" w:rsidRPr="008F0165" w:rsidRDefault="008B0D86" w:rsidP="00683BB6"/>
    <w:p w14:paraId="59966C2A" w14:textId="77777777" w:rsidR="008B0D86" w:rsidRPr="008F0165" w:rsidRDefault="008B0D86" w:rsidP="00683BB6">
      <w:pPr>
        <w:pStyle w:val="Heading2"/>
        <w:rPr>
          <w:lang w:val="es-ES_tradnl"/>
        </w:rPr>
      </w:pPr>
      <w:bookmarkStart w:id="51" w:name="_Toc233608580"/>
      <w:bookmarkStart w:id="52" w:name="_Toc502940138"/>
      <w:bookmarkStart w:id="53" w:name="_Toc239083035"/>
      <w:r w:rsidRPr="008F0165">
        <w:rPr>
          <w:lang w:val="es-ES_tradnl"/>
        </w:rPr>
        <w:t>Sección G</w:t>
      </w:r>
      <w:r w:rsidRPr="008F0165">
        <w:rPr>
          <w:u w:val="none"/>
          <w:lang w:val="es-ES_tradnl"/>
        </w:rPr>
        <w:t>.</w:t>
      </w:r>
      <w:r w:rsidRPr="008F0165">
        <w:rPr>
          <w:u w:val="none"/>
          <w:lang w:val="es-ES_tradnl"/>
        </w:rPr>
        <w:tab/>
      </w:r>
      <w:r w:rsidRPr="008F0165">
        <w:rPr>
          <w:lang w:val="es-ES_tradnl"/>
        </w:rPr>
        <w:t>Finanzas</w:t>
      </w:r>
      <w:bookmarkEnd w:id="51"/>
      <w:bookmarkEnd w:id="52"/>
      <w:bookmarkEnd w:id="53"/>
    </w:p>
    <w:p w14:paraId="59966C2B" w14:textId="77777777" w:rsidR="00DC40D9" w:rsidRPr="008F0165" w:rsidRDefault="00DC40D9" w:rsidP="00683BB6">
      <w:pPr>
        <w:rPr>
          <w:szCs w:val="24"/>
        </w:rPr>
      </w:pPr>
    </w:p>
    <w:p w14:paraId="59966C2C" w14:textId="5CFC4FE6" w:rsidR="008B0D86" w:rsidRPr="008F0165" w:rsidRDefault="008B0D86" w:rsidP="00683BB6">
      <w:pPr>
        <w:rPr>
          <w:szCs w:val="24"/>
        </w:rPr>
      </w:pPr>
      <w:r w:rsidRPr="008F0165">
        <w:rPr>
          <w:szCs w:val="24"/>
        </w:rPr>
        <w:fldChar w:fldCharType="begin"/>
      </w:r>
      <w:r w:rsidRPr="008F0165">
        <w:rPr>
          <w:szCs w:val="24"/>
        </w:rPr>
        <w:instrText xml:space="preserve"> AUTONUM  </w:instrText>
      </w:r>
      <w:r w:rsidRPr="008F0165">
        <w:rPr>
          <w:szCs w:val="24"/>
        </w:rPr>
        <w:fldChar w:fldCharType="end"/>
      </w:r>
      <w:r w:rsidRPr="008F0165">
        <w:rPr>
          <w:szCs w:val="24"/>
        </w:rPr>
        <w:tab/>
        <w:t xml:space="preserve">El importe correspondiente al Fondo de Operaciones y la primera contribución anual son pagaderos en el mes de enero del año siguiente a la fecha en que el Estado o la organización intergubernamental hayan quedado obligados por el Convenio (documento </w:t>
      </w:r>
      <w:hyperlink r:id="rId22" w:history="1">
        <w:r w:rsidRPr="008F0165">
          <w:rPr>
            <w:rStyle w:val="Hyperlink"/>
            <w:szCs w:val="24"/>
          </w:rPr>
          <w:t>UPOV/INF/4</w:t>
        </w:r>
      </w:hyperlink>
      <w:r w:rsidRPr="008F0165">
        <w:rPr>
          <w:szCs w:val="24"/>
        </w:rPr>
        <w:t xml:space="preserve"> “</w:t>
      </w:r>
      <w:proofErr w:type="gramStart"/>
      <w:r w:rsidRPr="008F0165">
        <w:rPr>
          <w:szCs w:val="24"/>
        </w:rPr>
        <w:t xml:space="preserve">Reglamento </w:t>
      </w:r>
      <w:r w:rsidR="00CB7CF7" w:rsidRPr="008F0165">
        <w:rPr>
          <w:szCs w:val="24"/>
        </w:rPr>
        <w:t xml:space="preserve">financiero </w:t>
      </w:r>
      <w:r w:rsidRPr="008F0165">
        <w:rPr>
          <w:szCs w:val="24"/>
        </w:rPr>
        <w:t xml:space="preserve">y Reglamentación </w:t>
      </w:r>
      <w:r w:rsidR="00CB7CF7" w:rsidRPr="008F0165">
        <w:rPr>
          <w:szCs w:val="24"/>
        </w:rPr>
        <w:t>financiera</w:t>
      </w:r>
      <w:proofErr w:type="gramEnd"/>
      <w:r w:rsidR="00CB7CF7" w:rsidRPr="008F0165">
        <w:rPr>
          <w:szCs w:val="24"/>
        </w:rPr>
        <w:t xml:space="preserve"> </w:t>
      </w:r>
      <w:r w:rsidRPr="008F0165">
        <w:rPr>
          <w:szCs w:val="24"/>
        </w:rPr>
        <w:t>de la UPOV”).</w:t>
      </w:r>
    </w:p>
    <w:p w14:paraId="59966C2D" w14:textId="77777777" w:rsidR="008B0D86" w:rsidRPr="008F0165" w:rsidRDefault="008B0D86" w:rsidP="00683BB6"/>
    <w:p w14:paraId="59966C2E" w14:textId="77777777" w:rsidR="008B0D86" w:rsidRPr="008F0165" w:rsidRDefault="008B0D86" w:rsidP="00683BB6">
      <w:r w:rsidRPr="008F0165">
        <w:fldChar w:fldCharType="begin"/>
      </w:r>
      <w:r w:rsidRPr="008F0165">
        <w:instrText xml:space="preserve"> AUTONUM  </w:instrText>
      </w:r>
      <w:r w:rsidRPr="008F0165">
        <w:fldChar w:fldCharType="end"/>
      </w:r>
      <w:r w:rsidRPr="008F0165">
        <w:tab/>
        <w:t>Más información sobre cómo ser miembro de la UPOV puede obtenerse de la Oficina de la Unión:</w:t>
      </w:r>
    </w:p>
    <w:p w14:paraId="59966C2F" w14:textId="77777777" w:rsidR="008B0D86" w:rsidRPr="008F0165" w:rsidRDefault="008B0D86" w:rsidP="00683BB6">
      <w:pPr>
        <w:rPr>
          <w:sz w:val="14"/>
        </w:rPr>
      </w:pPr>
    </w:p>
    <w:p w14:paraId="59966C30" w14:textId="77777777" w:rsidR="008B0D86" w:rsidRPr="008F0165" w:rsidRDefault="008B0D86" w:rsidP="00683BB6">
      <w:pPr>
        <w:tabs>
          <w:tab w:val="left" w:pos="1134"/>
          <w:tab w:val="left" w:pos="5529"/>
        </w:tabs>
        <w:ind w:left="4395" w:hanging="3828"/>
      </w:pPr>
      <w:r w:rsidRPr="008F0165">
        <w:t xml:space="preserve">Tel.: </w:t>
      </w:r>
      <w:r w:rsidRPr="008F0165">
        <w:tab/>
        <w:t>(+41-22) 338 9111</w:t>
      </w:r>
      <w:r w:rsidRPr="008F0165">
        <w:tab/>
        <w:t>Correo-e:</w:t>
      </w:r>
      <w:r w:rsidRPr="008F0165">
        <w:tab/>
      </w:r>
      <w:hyperlink r:id="rId23" w:history="1">
        <w:r w:rsidRPr="008F0165">
          <w:rPr>
            <w:rStyle w:val="Hyperlink"/>
          </w:rPr>
          <w:t>upov.mail@upov.int</w:t>
        </w:r>
      </w:hyperlink>
    </w:p>
    <w:p w14:paraId="59966C31" w14:textId="77777777" w:rsidR="008B0D86" w:rsidRPr="008F0165" w:rsidRDefault="008B0D86" w:rsidP="00683BB6">
      <w:pPr>
        <w:tabs>
          <w:tab w:val="left" w:pos="1134"/>
          <w:tab w:val="left" w:pos="5529"/>
        </w:tabs>
        <w:ind w:left="4395" w:hanging="3828"/>
      </w:pPr>
      <w:r w:rsidRPr="008F0165">
        <w:t xml:space="preserve">Fax: </w:t>
      </w:r>
      <w:r w:rsidRPr="008F0165">
        <w:tab/>
        <w:t>(+41-22) 733 0336</w:t>
      </w:r>
      <w:r w:rsidRPr="008F0165">
        <w:tab/>
        <w:t>Sitio Web:</w:t>
      </w:r>
      <w:r w:rsidRPr="008F0165">
        <w:tab/>
      </w:r>
      <w:hyperlink r:id="rId24" w:history="1">
        <w:r w:rsidR="00CB7CF7" w:rsidRPr="008F0165">
          <w:rPr>
            <w:rStyle w:val="Hyperlink"/>
          </w:rPr>
          <w:t>www.upov.int</w:t>
        </w:r>
      </w:hyperlink>
    </w:p>
    <w:p w14:paraId="59966C32" w14:textId="5701EF01" w:rsidR="00CB7CF7" w:rsidRDefault="00CB7CF7" w:rsidP="00683BB6">
      <w:pPr>
        <w:jc w:val="right"/>
      </w:pPr>
    </w:p>
    <w:p w14:paraId="6F37BBDB" w14:textId="77777777" w:rsidR="00B432A7" w:rsidRDefault="00B432A7" w:rsidP="00683BB6">
      <w:pPr>
        <w:jc w:val="right"/>
      </w:pPr>
    </w:p>
    <w:p w14:paraId="4A8E471A" w14:textId="77777777" w:rsidR="00B432A7" w:rsidRDefault="00B432A7" w:rsidP="00683BB6">
      <w:pPr>
        <w:jc w:val="right"/>
      </w:pPr>
    </w:p>
    <w:p w14:paraId="1B20B7F4" w14:textId="513DBCF2" w:rsidR="00B432A7" w:rsidRDefault="00B432A7" w:rsidP="00683BB6">
      <w:pPr>
        <w:jc w:val="right"/>
      </w:pPr>
      <w:r w:rsidRPr="001510AE">
        <w:rPr>
          <w:szCs w:val="24"/>
          <w:lang w:val="es-ES"/>
        </w:rPr>
        <w:t xml:space="preserve">[Sigue el </w:t>
      </w:r>
      <w:r w:rsidRPr="001510AE">
        <w:rPr>
          <w:lang w:val="es-ES"/>
        </w:rPr>
        <w:t>Anexo]</w:t>
      </w:r>
    </w:p>
    <w:p w14:paraId="7B798F3D" w14:textId="77777777" w:rsidR="00B432A7" w:rsidRPr="008F0165" w:rsidRDefault="00B432A7" w:rsidP="00B432A7"/>
    <w:p w14:paraId="59966C33" w14:textId="77777777" w:rsidR="008B0D86" w:rsidRPr="008F0165" w:rsidRDefault="008B0D86" w:rsidP="00683BB6">
      <w:pPr>
        <w:jc w:val="left"/>
        <w:sectPr w:rsidR="008B0D86" w:rsidRPr="008F0165" w:rsidSect="00476DAA">
          <w:headerReference w:type="default" r:id="rId25"/>
          <w:endnotePr>
            <w:numFmt w:val="lowerLetter"/>
          </w:endnotePr>
          <w:pgSz w:w="11907" w:h="16840" w:code="9"/>
          <w:pgMar w:top="510" w:right="1134" w:bottom="993" w:left="1134" w:header="510" w:footer="680" w:gutter="0"/>
          <w:cols w:space="720"/>
          <w:titlePg/>
        </w:sectPr>
      </w:pPr>
    </w:p>
    <w:p w14:paraId="59966C34" w14:textId="06A81BE1" w:rsidR="00CB7CF7" w:rsidRPr="008F0165" w:rsidRDefault="00F32181" w:rsidP="00683BB6">
      <w:pPr>
        <w:jc w:val="center"/>
      </w:pPr>
      <w:bookmarkStart w:id="54" w:name="_Toc233100569"/>
      <w:bookmarkStart w:id="55" w:name="_Toc233608581"/>
      <w:bookmarkStart w:id="56" w:name="_Toc231878307"/>
      <w:bookmarkStart w:id="57" w:name="_Toc231878493"/>
      <w:bookmarkStart w:id="58" w:name="_Toc231879341"/>
      <w:bookmarkStart w:id="59" w:name="_Toc232324258"/>
      <w:bookmarkStart w:id="60" w:name="_Toc232330305"/>
      <w:bookmarkStart w:id="61" w:name="_Toc232330985"/>
      <w:r w:rsidRPr="008F0165">
        <w:lastRenderedPageBreak/>
        <w:t>UPOV/INF/13/3 Draft 1</w:t>
      </w:r>
    </w:p>
    <w:p w14:paraId="59966C35" w14:textId="77777777" w:rsidR="00CB7CF7" w:rsidRPr="008F0165" w:rsidRDefault="00CB7CF7" w:rsidP="00683BB6">
      <w:pPr>
        <w:spacing w:line="360" w:lineRule="auto"/>
        <w:jc w:val="center"/>
      </w:pPr>
    </w:p>
    <w:bookmarkEnd w:id="54"/>
    <w:bookmarkEnd w:id="55"/>
    <w:bookmarkEnd w:id="56"/>
    <w:bookmarkEnd w:id="57"/>
    <w:bookmarkEnd w:id="58"/>
    <w:bookmarkEnd w:id="59"/>
    <w:bookmarkEnd w:id="60"/>
    <w:bookmarkEnd w:id="61"/>
    <w:p w14:paraId="59966C36" w14:textId="77777777" w:rsidR="00842F00" w:rsidRPr="008F0165" w:rsidRDefault="00842F00" w:rsidP="00683BB6">
      <w:pPr>
        <w:jc w:val="center"/>
      </w:pPr>
      <w:r w:rsidRPr="008F0165">
        <w:t>ANEXO</w:t>
      </w:r>
    </w:p>
    <w:p w14:paraId="59966C37" w14:textId="77777777" w:rsidR="00842F00" w:rsidRPr="008F0165" w:rsidRDefault="00842F00" w:rsidP="00683BB6">
      <w:pPr>
        <w:jc w:val="center"/>
      </w:pPr>
    </w:p>
    <w:p w14:paraId="59966C38" w14:textId="77777777" w:rsidR="00842F00" w:rsidRPr="008F0165" w:rsidRDefault="00842F00" w:rsidP="00683BB6">
      <w:pPr>
        <w:jc w:val="center"/>
      </w:pPr>
      <w:r w:rsidRPr="008F0165">
        <w:t>FONDO DE OPERACIONES DE LA UPOV</w:t>
      </w:r>
      <w:r w:rsidRPr="008F0165">
        <w:rPr>
          <w:rStyle w:val="FootnoteReference"/>
        </w:rPr>
        <w:footnoteReference w:id="4"/>
      </w:r>
    </w:p>
    <w:p w14:paraId="59966C39" w14:textId="77777777" w:rsidR="00842F00" w:rsidRPr="008F0165" w:rsidRDefault="00842F00" w:rsidP="00683BB6"/>
    <w:p w14:paraId="59966C3A" w14:textId="77777777" w:rsidR="008B0D86" w:rsidRPr="008F0165" w:rsidRDefault="008B0D86" w:rsidP="00683BB6">
      <w:pPr>
        <w:jc w:val="center"/>
      </w:pPr>
    </w:p>
    <w:p w14:paraId="59966C3B" w14:textId="77777777" w:rsidR="008B0D86" w:rsidRPr="008F0165" w:rsidRDefault="008B0D86" w:rsidP="00683BB6">
      <w:r w:rsidRPr="008F0165">
        <w:t>1.</w:t>
      </w:r>
      <w:r w:rsidRPr="008F0165">
        <w:tab/>
        <w:t>El Fondo de Operaciones fue creado a raíz de una decisión tomada por el Consejo de la Unión Internacional para la Protección de las Obtenciones Vegetales (UPOV) en su tercera reunión, celebrada el 9 de octubre de 1969, de conformidad con las disposiciones del Reglamento Financiero de la UPOV (documentos CPU Doc. 11, 17, 20, UPOV/C/IV/17 y UPOV/C/VI/12):</w:t>
      </w:r>
    </w:p>
    <w:p w14:paraId="59966C3C" w14:textId="77777777" w:rsidR="008B0D86" w:rsidRPr="008F0165" w:rsidRDefault="008B0D86" w:rsidP="00683BB6">
      <w:pPr>
        <w:tabs>
          <w:tab w:val="num" w:pos="567"/>
        </w:tabs>
      </w:pPr>
    </w:p>
    <w:p w14:paraId="59966C3D" w14:textId="77777777" w:rsidR="008B0D86" w:rsidRPr="008F0165" w:rsidRDefault="008B0D86" w:rsidP="00683BB6">
      <w:pPr>
        <w:jc w:val="center"/>
        <w:rPr>
          <w:sz w:val="18"/>
          <w:u w:val="single"/>
        </w:rPr>
      </w:pPr>
      <w:r w:rsidRPr="008F0165">
        <w:rPr>
          <w:sz w:val="18"/>
        </w:rPr>
        <w:t>“</w:t>
      </w:r>
      <w:r w:rsidRPr="008F0165">
        <w:rPr>
          <w:sz w:val="18"/>
          <w:u w:val="single"/>
        </w:rPr>
        <w:t>Artículo 8</w:t>
      </w:r>
    </w:p>
    <w:p w14:paraId="59966C3E" w14:textId="77777777" w:rsidR="008B0D86" w:rsidRPr="008F0165" w:rsidRDefault="008B0D86" w:rsidP="00683BB6">
      <w:pPr>
        <w:jc w:val="center"/>
        <w:rPr>
          <w:sz w:val="18"/>
          <w:u w:val="single"/>
        </w:rPr>
      </w:pPr>
    </w:p>
    <w:p w14:paraId="59966C3F" w14:textId="77777777" w:rsidR="008B0D86" w:rsidRPr="008F0165" w:rsidRDefault="008B0D86" w:rsidP="00683BB6">
      <w:pPr>
        <w:jc w:val="center"/>
        <w:rPr>
          <w:sz w:val="18"/>
          <w:u w:val="single"/>
        </w:rPr>
      </w:pPr>
      <w:r w:rsidRPr="008F0165">
        <w:rPr>
          <w:sz w:val="18"/>
          <w:u w:val="single"/>
        </w:rPr>
        <w:t>Fondo de Operaciones</w:t>
      </w:r>
    </w:p>
    <w:p w14:paraId="59966C40" w14:textId="77777777" w:rsidR="008B0D86" w:rsidRPr="008F0165" w:rsidRDefault="008B0D86" w:rsidP="00683BB6">
      <w:pPr>
        <w:jc w:val="center"/>
        <w:rPr>
          <w:sz w:val="18"/>
        </w:rPr>
      </w:pPr>
    </w:p>
    <w:p w14:paraId="59966C41" w14:textId="77777777" w:rsidR="008B0D86" w:rsidRPr="008F0165" w:rsidRDefault="008B0D86" w:rsidP="00683BB6">
      <w:pPr>
        <w:spacing w:after="180"/>
        <w:ind w:left="567" w:right="567"/>
        <w:rPr>
          <w:sz w:val="18"/>
        </w:rPr>
      </w:pPr>
      <w:r w:rsidRPr="008F0165">
        <w:rPr>
          <w:sz w:val="18"/>
        </w:rPr>
        <w:t>1.</w:t>
      </w:r>
      <w:r w:rsidRPr="008F0165">
        <w:rPr>
          <w:sz w:val="18"/>
        </w:rPr>
        <w:tab/>
        <w:t>La UPOV se dotará de un fondo especial, denominado Fondo de Operaciones, que estará constituido por los anticipos abonados por los Estados miembros.  Los anticipos se acreditarán a los miembros que los hayan abonado.</w:t>
      </w:r>
    </w:p>
    <w:p w14:paraId="59966C42" w14:textId="77777777" w:rsidR="008B0D86" w:rsidRPr="008F0165" w:rsidRDefault="008B0D86" w:rsidP="00683BB6">
      <w:pPr>
        <w:spacing w:after="180"/>
        <w:ind w:left="567" w:right="567"/>
        <w:rPr>
          <w:sz w:val="18"/>
        </w:rPr>
      </w:pPr>
      <w:r w:rsidRPr="008F0165">
        <w:rPr>
          <w:sz w:val="18"/>
        </w:rPr>
        <w:t>2.</w:t>
      </w:r>
      <w:r w:rsidRPr="008F0165">
        <w:rPr>
          <w:sz w:val="18"/>
        </w:rPr>
        <w:tab/>
        <w:t>Incumbirá al Consejo fijar, previa propuesta del Secretario General, el importe del anticipo inicial, o de los subsiguientes, que cada Estado miembro deberá abonar al Fondo de Operaciones y el procedimiento conforme al cual se abonarán esos anticipos.</w:t>
      </w:r>
    </w:p>
    <w:p w14:paraId="59966C43" w14:textId="77777777" w:rsidR="008B0D86" w:rsidRPr="008F0165" w:rsidRDefault="008B0D86" w:rsidP="00683BB6">
      <w:pPr>
        <w:spacing w:after="180"/>
        <w:ind w:right="567" w:firstLine="567"/>
        <w:rPr>
          <w:sz w:val="18"/>
        </w:rPr>
      </w:pPr>
      <w:r w:rsidRPr="008F0165">
        <w:rPr>
          <w:sz w:val="18"/>
        </w:rPr>
        <w:t>3.</w:t>
      </w:r>
      <w:r w:rsidRPr="008F0165">
        <w:rPr>
          <w:sz w:val="18"/>
        </w:rPr>
        <w:tab/>
        <w:t>El Fondo de Operaciones se destinará a los siguientes fines:</w:t>
      </w:r>
    </w:p>
    <w:p w14:paraId="59966C44" w14:textId="77777777" w:rsidR="008B0D86" w:rsidRPr="008F0165" w:rsidRDefault="008B0D86" w:rsidP="00683BB6">
      <w:pPr>
        <w:tabs>
          <w:tab w:val="left" w:pos="1560"/>
        </w:tabs>
        <w:spacing w:after="180"/>
        <w:ind w:left="567" w:right="567" w:firstLine="567"/>
        <w:rPr>
          <w:spacing w:val="-2"/>
          <w:sz w:val="18"/>
        </w:rPr>
      </w:pPr>
      <w:r w:rsidRPr="008F0165">
        <w:rPr>
          <w:spacing w:val="-2"/>
          <w:sz w:val="18"/>
        </w:rPr>
        <w:t>a)</w:t>
      </w:r>
      <w:r w:rsidRPr="008F0165">
        <w:rPr>
          <w:spacing w:val="-2"/>
          <w:sz w:val="18"/>
        </w:rPr>
        <w:tab/>
        <w:t>atender los gastos presupuestados hasta que se reciban las contribuciones de los Estados miembros;</w:t>
      </w:r>
    </w:p>
    <w:p w14:paraId="59966C45" w14:textId="77777777" w:rsidR="008B0D86" w:rsidRPr="008F0165" w:rsidRDefault="008B0D86" w:rsidP="00683BB6">
      <w:pPr>
        <w:tabs>
          <w:tab w:val="left" w:pos="1560"/>
        </w:tabs>
        <w:spacing w:after="180"/>
        <w:ind w:left="567" w:right="567" w:firstLine="567"/>
        <w:rPr>
          <w:spacing w:val="-2"/>
          <w:sz w:val="18"/>
        </w:rPr>
      </w:pPr>
      <w:r w:rsidRPr="008F0165">
        <w:rPr>
          <w:spacing w:val="-2"/>
          <w:sz w:val="18"/>
        </w:rPr>
        <w:t>b)</w:t>
      </w:r>
      <w:r w:rsidRPr="008F0165">
        <w:rPr>
          <w:spacing w:val="-2"/>
          <w:sz w:val="18"/>
        </w:rPr>
        <w:tab/>
        <w:t>atender los gastos imprevistos inevitables que resulten de la ejecución del programa aprobado;</w:t>
      </w:r>
    </w:p>
    <w:p w14:paraId="59966C46" w14:textId="77777777" w:rsidR="008B0D86" w:rsidRPr="008F0165" w:rsidRDefault="008B0D86" w:rsidP="00683BB6">
      <w:pPr>
        <w:tabs>
          <w:tab w:val="left" w:pos="1560"/>
        </w:tabs>
        <w:spacing w:after="180"/>
        <w:ind w:left="567" w:right="567" w:firstLine="567"/>
        <w:rPr>
          <w:spacing w:val="-2"/>
          <w:sz w:val="18"/>
        </w:rPr>
      </w:pPr>
      <w:r w:rsidRPr="008F0165">
        <w:rPr>
          <w:spacing w:val="-2"/>
          <w:sz w:val="18"/>
        </w:rPr>
        <w:t>c)</w:t>
      </w:r>
      <w:r w:rsidRPr="008F0165">
        <w:rPr>
          <w:spacing w:val="-2"/>
          <w:sz w:val="18"/>
        </w:rPr>
        <w:tab/>
        <w:t>atender los demás gastos que determine el Consejo.</w:t>
      </w:r>
    </w:p>
    <w:p w14:paraId="59966C47" w14:textId="77777777" w:rsidR="008B0D86" w:rsidRPr="008F0165" w:rsidRDefault="008B0D86" w:rsidP="00683BB6">
      <w:pPr>
        <w:spacing w:after="180"/>
        <w:ind w:left="567" w:right="567"/>
        <w:rPr>
          <w:caps/>
          <w:sz w:val="18"/>
        </w:rPr>
      </w:pPr>
      <w:r w:rsidRPr="008F0165">
        <w:rPr>
          <w:sz w:val="18"/>
        </w:rPr>
        <w:t>4.</w:t>
      </w:r>
      <w:r w:rsidRPr="008F0165">
        <w:rPr>
          <w:sz w:val="18"/>
        </w:rPr>
        <w:tab/>
        <w:t>Los anticipos que se hagan con cargo al Fondo en virtud del párrafo 3.a) serán reembolsados inmediatamente en la medida en que se disponga de ingresos para ese fin.  Las sumas necesarias para reembolsar los anticipos previstos en los párrafos 3.b) y 3.c) serán desembolsadas con cargo a los presupuestos adicionales o al presupuesto del año siguiente.  Los anticipos previstos en el párrafo 3.c) están supeditados a la aprobación del Consejo.</w:t>
      </w:r>
    </w:p>
    <w:p w14:paraId="59966C48" w14:textId="77777777" w:rsidR="008B0D86" w:rsidRPr="008F0165" w:rsidRDefault="008B0D86" w:rsidP="00683BB6">
      <w:pPr>
        <w:ind w:left="567" w:right="566"/>
        <w:rPr>
          <w:sz w:val="18"/>
        </w:rPr>
      </w:pPr>
      <w:r w:rsidRPr="008F0165">
        <w:rPr>
          <w:sz w:val="18"/>
        </w:rPr>
        <w:t>5.</w:t>
      </w:r>
      <w:r w:rsidRPr="008F0165">
        <w:rPr>
          <w:sz w:val="18"/>
        </w:rPr>
        <w:tab/>
        <w:t>Los intereses que se perciban con arreglo al Fondo de Operaciones se acreditarán a los fondos generales de la UPOV.”</w:t>
      </w:r>
    </w:p>
    <w:p w14:paraId="59966C49" w14:textId="77777777" w:rsidR="008B0D86" w:rsidRPr="008F0165" w:rsidRDefault="008B0D86" w:rsidP="00683BB6">
      <w:pPr>
        <w:ind w:left="567"/>
        <w:jc w:val="left"/>
        <w:rPr>
          <w:caps/>
          <w:sz w:val="18"/>
        </w:rPr>
      </w:pPr>
    </w:p>
    <w:p w14:paraId="59966C4A" w14:textId="77777777" w:rsidR="008B0D86" w:rsidRPr="008F0165" w:rsidRDefault="008B0D86" w:rsidP="00683BB6">
      <w:r w:rsidRPr="008F0165">
        <w:t>2.</w:t>
      </w:r>
      <w:r w:rsidRPr="008F0165">
        <w:tab/>
        <w:t xml:space="preserve">El Consejo se remite a sus anteriores decisiones en torno al Fondo de Operaciones de la UPOV (párrafo 57 del documento C/VI/12, párrafo 42 del documento C/XII/15 y párrafo 14 del documento C/26/15) así como a la recomendación formulada por el Comité Consultivo en su septuagésima primera sesión y toma la decisión de consolidar las mismas de la siguiente manera: </w:t>
      </w:r>
    </w:p>
    <w:p w14:paraId="59966C4B" w14:textId="77777777" w:rsidR="008B0D86" w:rsidRPr="008F0165" w:rsidRDefault="008B0D86" w:rsidP="00683BB6">
      <w:pPr>
        <w:ind w:left="567"/>
      </w:pPr>
    </w:p>
    <w:p w14:paraId="59966C4C" w14:textId="77777777" w:rsidR="008B0D86" w:rsidRPr="008F0165" w:rsidRDefault="008B0D86" w:rsidP="00683BB6">
      <w:pPr>
        <w:ind w:firstLine="567"/>
      </w:pPr>
      <w:r w:rsidRPr="008F0165">
        <w:t>a)</w:t>
      </w:r>
      <w:r w:rsidRPr="008F0165">
        <w:tab/>
        <w:t>que el cálculo de la participación de los miembros de la Unión en el Fondo de Operaciones esté basado en las unidades de contribución establecidas a los fines de las contribuciones anuales previstas en el Convenio de la UPOV;</w:t>
      </w:r>
      <w:r w:rsidRPr="008F0165">
        <w:rPr>
          <w:rStyle w:val="FootnoteReference"/>
        </w:rPr>
        <w:footnoteReference w:id="5"/>
      </w:r>
    </w:p>
    <w:p w14:paraId="59966C4D" w14:textId="77777777" w:rsidR="00CB7CF7" w:rsidRPr="008F0165" w:rsidRDefault="00CB7CF7" w:rsidP="00683BB6">
      <w:pPr>
        <w:ind w:firstLine="567"/>
      </w:pPr>
    </w:p>
    <w:p w14:paraId="59966C4E" w14:textId="77777777" w:rsidR="008B0D86" w:rsidRPr="008F0165" w:rsidRDefault="008B0D86" w:rsidP="00683BB6">
      <w:r w:rsidRPr="008F0165">
        <w:tab/>
        <w:t>b)</w:t>
      </w:r>
      <w:r w:rsidRPr="008F0165">
        <w:tab/>
        <w:t>que si un miembro de la Unión aumenta su número de unidades de contribución, deberá abonar con cargo al Fondo de Operaciones un pago suplementario y proporcional al número de unidades de contribución adicionales que haya escogido oficialmente;</w:t>
      </w:r>
    </w:p>
    <w:p w14:paraId="59966C4F" w14:textId="77777777" w:rsidR="008B0D86" w:rsidRPr="008F0165" w:rsidRDefault="008B0D86" w:rsidP="00683BB6">
      <w:pPr>
        <w:ind w:firstLine="567"/>
      </w:pPr>
    </w:p>
    <w:p w14:paraId="59966C50" w14:textId="77777777" w:rsidR="008B0D86" w:rsidRPr="008F0165" w:rsidRDefault="008B0D86" w:rsidP="00683BB6">
      <w:pPr>
        <w:rPr>
          <w:spacing w:val="-2"/>
        </w:rPr>
      </w:pPr>
      <w:r w:rsidRPr="008F0165">
        <w:rPr>
          <w:spacing w:val="-2"/>
        </w:rPr>
        <w:tab/>
        <w:t>c)</w:t>
      </w:r>
      <w:r w:rsidRPr="008F0165">
        <w:rPr>
          <w:spacing w:val="-2"/>
        </w:rPr>
        <w:tab/>
        <w:t>que si un miembro de la Unión decide reducir el número de unidades de contribución que le son aplicables, la participación en el Fondo de Operaciones de dicho miembro no será objeto de reducción;  y</w:t>
      </w:r>
    </w:p>
    <w:p w14:paraId="59966C51" w14:textId="77777777" w:rsidR="008B0D86" w:rsidRPr="008F0165" w:rsidRDefault="008B0D86" w:rsidP="00683BB6">
      <w:pPr>
        <w:ind w:firstLine="567"/>
      </w:pPr>
    </w:p>
    <w:p w14:paraId="59966C52" w14:textId="77777777" w:rsidR="008B0D86" w:rsidRPr="008F0165" w:rsidRDefault="008B0D86" w:rsidP="00683BB6">
      <w:pPr>
        <w:ind w:firstLine="567"/>
      </w:pPr>
      <w:r w:rsidRPr="008F0165">
        <w:t>d)</w:t>
      </w:r>
      <w:r w:rsidRPr="008F0165">
        <w:tab/>
        <w:t>que se fije en 8.333 francos suizos (importe fijo) la contribución pagadera al Fondo de Operaciones de todo nuevo miembro que se adhiera a la Unión, importe que deberá multiplicarse por el número de unidades de contribución aplicables a dicho nuevo miembro.</w:t>
      </w:r>
    </w:p>
    <w:p w14:paraId="59966C53" w14:textId="77777777" w:rsidR="008B0D86" w:rsidRPr="008F0165" w:rsidRDefault="008B0D86" w:rsidP="00683BB6"/>
    <w:p w14:paraId="59966C54" w14:textId="77777777" w:rsidR="008B0D86" w:rsidRPr="008F0165" w:rsidRDefault="008B0D86" w:rsidP="00683BB6"/>
    <w:p w14:paraId="59966C55" w14:textId="77777777" w:rsidR="008B0D86" w:rsidRPr="008F0165" w:rsidRDefault="008B0D86" w:rsidP="00683BB6"/>
    <w:p w14:paraId="59966C56" w14:textId="77777777" w:rsidR="00050E16" w:rsidRPr="008F0165" w:rsidRDefault="008B0D86" w:rsidP="00683BB6">
      <w:pPr>
        <w:jc w:val="right"/>
      </w:pPr>
      <w:r w:rsidRPr="008F0165">
        <w:t>[Fin del Anexo y del documento]</w:t>
      </w:r>
    </w:p>
    <w:sectPr w:rsidR="00050E16" w:rsidRPr="008F0165" w:rsidSect="00B624F2">
      <w:headerReference w:type="default" r:id="rId26"/>
      <w:footnotePr>
        <w:numRestart w:val="eachSect"/>
      </w:footnotePr>
      <w:pgSz w:w="11907" w:h="16840" w:code="9"/>
      <w:pgMar w:top="510" w:right="1134" w:bottom="1134" w:left="1134" w:header="510" w:footer="68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FF106" w14:textId="77777777" w:rsidR="00316540" w:rsidRDefault="00316540" w:rsidP="006655D3">
      <w:r>
        <w:separator/>
      </w:r>
    </w:p>
    <w:p w14:paraId="5E4E3770" w14:textId="77777777" w:rsidR="00316540" w:rsidRDefault="00316540" w:rsidP="006655D3"/>
    <w:p w14:paraId="79B1AFBB" w14:textId="77777777" w:rsidR="00316540" w:rsidRDefault="00316540" w:rsidP="006655D3"/>
  </w:endnote>
  <w:endnote w:type="continuationSeparator" w:id="0">
    <w:p w14:paraId="5B256A60" w14:textId="77777777" w:rsidR="00316540" w:rsidRDefault="00316540" w:rsidP="006655D3">
      <w:r>
        <w:separator/>
      </w:r>
    </w:p>
    <w:p w14:paraId="456EC861" w14:textId="77777777" w:rsidR="00316540" w:rsidRPr="00294751" w:rsidRDefault="00316540">
      <w:pPr>
        <w:pStyle w:val="Footer"/>
        <w:spacing w:after="60"/>
        <w:rPr>
          <w:sz w:val="18"/>
          <w:lang w:val="fr-FR"/>
        </w:rPr>
      </w:pPr>
      <w:r w:rsidRPr="00294751">
        <w:rPr>
          <w:sz w:val="18"/>
          <w:lang w:val="fr-FR"/>
        </w:rPr>
        <w:t>[Suite de la note de la page précédente]</w:t>
      </w:r>
    </w:p>
    <w:p w14:paraId="460A1378" w14:textId="77777777" w:rsidR="00316540" w:rsidRPr="00294751" w:rsidRDefault="00316540" w:rsidP="006655D3">
      <w:pPr>
        <w:rPr>
          <w:lang w:val="fr-FR"/>
        </w:rPr>
      </w:pPr>
    </w:p>
    <w:p w14:paraId="0B99C175" w14:textId="77777777" w:rsidR="00316540" w:rsidRPr="00294751" w:rsidRDefault="00316540" w:rsidP="006655D3">
      <w:pPr>
        <w:rPr>
          <w:lang w:val="fr-FR"/>
        </w:rPr>
      </w:pPr>
    </w:p>
  </w:endnote>
  <w:endnote w:type="continuationNotice" w:id="1">
    <w:p w14:paraId="0FE629B4" w14:textId="77777777" w:rsidR="00316540" w:rsidRPr="00294751" w:rsidRDefault="00316540" w:rsidP="006655D3">
      <w:pPr>
        <w:rPr>
          <w:lang w:val="fr-FR"/>
        </w:rPr>
      </w:pPr>
      <w:r w:rsidRPr="00294751">
        <w:rPr>
          <w:lang w:val="fr-FR"/>
        </w:rPr>
        <w:t>[Suite de la note page suivante]</w:t>
      </w:r>
    </w:p>
    <w:p w14:paraId="0BDA9F5B" w14:textId="77777777" w:rsidR="00316540" w:rsidRPr="00294751" w:rsidRDefault="00316540" w:rsidP="006655D3">
      <w:pPr>
        <w:rPr>
          <w:lang w:val="fr-FR"/>
        </w:rPr>
      </w:pPr>
    </w:p>
    <w:p w14:paraId="5D202C0A" w14:textId="77777777" w:rsidR="00316540" w:rsidRPr="00294751" w:rsidRDefault="00316540" w:rsidP="006655D3">
      <w:pPr>
        <w:rPr>
          <w:lang w:val="fr-FR"/>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panose1 w:val="02010601000101010101"/>
    <w:charset w:val="88"/>
    <w:family w:val="roman"/>
    <w:pitch w:val="variable"/>
    <w:sig w:usb0="A00002FF" w:usb1="28CFFCFA" w:usb2="00000016" w:usb3="00000000" w:csb0="00100001"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87102" w14:textId="77777777" w:rsidR="00316540" w:rsidRDefault="00316540" w:rsidP="000D635F">
      <w:pPr>
        <w:spacing w:before="120"/>
      </w:pPr>
      <w:r>
        <w:separator/>
      </w:r>
    </w:p>
  </w:footnote>
  <w:footnote w:type="continuationSeparator" w:id="0">
    <w:p w14:paraId="5BFB2A0D" w14:textId="77777777" w:rsidR="00316540" w:rsidRDefault="00316540" w:rsidP="006655D3">
      <w:r>
        <w:separator/>
      </w:r>
    </w:p>
  </w:footnote>
  <w:footnote w:type="continuationNotice" w:id="1">
    <w:p w14:paraId="2078DF89" w14:textId="77777777" w:rsidR="00316540" w:rsidRPr="00AB530F" w:rsidRDefault="00316540" w:rsidP="00AB530F">
      <w:pPr>
        <w:pStyle w:val="Footer"/>
      </w:pPr>
    </w:p>
  </w:footnote>
  <w:footnote w:id="2">
    <w:p w14:paraId="59966C6E" w14:textId="77777777" w:rsidR="00BF1B48" w:rsidRPr="008B70FE" w:rsidRDefault="00BF1B48" w:rsidP="000D635F">
      <w:pPr>
        <w:pStyle w:val="FootnoteText"/>
      </w:pPr>
      <w:r>
        <w:rPr>
          <w:rStyle w:val="FootnoteReference"/>
        </w:rPr>
        <w:footnoteRef/>
      </w:r>
      <w:r w:rsidRPr="00EB43A0">
        <w:tab/>
        <w:t>Toda referencia en el presente documento al término “</w:t>
      </w:r>
      <w:r>
        <w:t>ley</w:t>
      </w:r>
      <w:r w:rsidRPr="00EB43A0">
        <w:t>” abarca el término “proyecto de ley”, a menos que se indique lo contrario en el p</w:t>
      </w:r>
      <w:r>
        <w:t>árrafo en cuestión</w:t>
      </w:r>
      <w:r w:rsidRPr="00EB43A0">
        <w:t>.</w:t>
      </w:r>
    </w:p>
  </w:footnote>
  <w:footnote w:id="3">
    <w:p w14:paraId="59966C6F" w14:textId="53F229FD" w:rsidR="00BF1B48" w:rsidRPr="00A451A2" w:rsidRDefault="00BF1B48" w:rsidP="000D635F">
      <w:pPr>
        <w:pStyle w:val="FootnoteText"/>
      </w:pPr>
      <w:r>
        <w:rPr>
          <w:rStyle w:val="FootnoteReference"/>
        </w:rPr>
        <w:footnoteRef/>
      </w:r>
      <w:r w:rsidRPr="00A451A2">
        <w:tab/>
        <w:t>El Formulario tipo de la UPOV para la solicitud de derechos de obtentor (document</w:t>
      </w:r>
      <w:r>
        <w:t xml:space="preserve">o </w:t>
      </w:r>
      <w:hyperlink r:id="rId1" w:history="1">
        <w:r w:rsidRPr="00B53F3A">
          <w:rPr>
            <w:rStyle w:val="Hyperlink"/>
          </w:rPr>
          <w:t>TGP/5 “Experiencia y cooperación en el examen DHE” Sección 2</w:t>
        </w:r>
      </w:hyperlink>
      <w:r w:rsidRPr="00A451A2">
        <w:t xml:space="preserve">), </w:t>
      </w:r>
      <w:r>
        <w:t xml:space="preserve">proporciona orientación sobre </w:t>
      </w:r>
      <w:proofErr w:type="spellStart"/>
      <w:r>
        <w:t>como</w:t>
      </w:r>
      <w:proofErr w:type="spellEnd"/>
      <w:r>
        <w:t xml:space="preserve"> preparar formularios de solicitud de derechos de obtentor</w:t>
      </w:r>
      <w:r w:rsidRPr="00A451A2">
        <w:t>.  Para consultar el cuestionario técnico de la UPOV que debe cumplimentarse en rel</w:t>
      </w:r>
      <w:r>
        <w:t>ación con una solicitud de derec</w:t>
      </w:r>
      <w:r w:rsidRPr="00A451A2">
        <w:t>ho</w:t>
      </w:r>
      <w:r>
        <w:t>s</w:t>
      </w:r>
      <w:r w:rsidRPr="00A451A2">
        <w:t xml:space="preserve"> de obtentor, v</w:t>
      </w:r>
      <w:r>
        <w:t xml:space="preserve">éase el </w:t>
      </w:r>
      <w:r w:rsidRPr="00A451A2">
        <w:t>document</w:t>
      </w:r>
      <w:r>
        <w:t xml:space="preserve">o </w:t>
      </w:r>
      <w:hyperlink r:id="rId2" w:history="1">
        <w:r w:rsidRPr="00B53F3A">
          <w:rPr>
            <w:rStyle w:val="Hyperlink"/>
          </w:rPr>
          <w:t>TGP/5 “Experiencia y cooperación en el examen DHE” Sección 3</w:t>
        </w:r>
      </w:hyperlink>
      <w:r w:rsidRPr="00A451A2">
        <w:t>.</w:t>
      </w:r>
    </w:p>
  </w:footnote>
  <w:footnote w:id="4">
    <w:p w14:paraId="59966C70" w14:textId="77777777" w:rsidR="00BF1B48" w:rsidRPr="00544796" w:rsidRDefault="00BF1B48" w:rsidP="00842F00">
      <w:pPr>
        <w:pStyle w:val="FootnoteText"/>
      </w:pPr>
      <w:r>
        <w:rPr>
          <w:rStyle w:val="FootnoteReference"/>
        </w:rPr>
        <w:footnoteRef/>
      </w:r>
      <w:r w:rsidRPr="00544796">
        <w:t xml:space="preserve"> </w:t>
      </w:r>
      <w:r>
        <w:tab/>
        <w:t>Decisión adoptada por el Consejo en su vigésima tercera sesión extraordinaria el 7 de abril de 2006.</w:t>
      </w:r>
    </w:p>
  </w:footnote>
  <w:footnote w:id="5">
    <w:p w14:paraId="59966C71" w14:textId="77777777" w:rsidR="00BF1B48" w:rsidRPr="00544796" w:rsidRDefault="00BF1B48" w:rsidP="000D635F">
      <w:pPr>
        <w:pStyle w:val="FootnoteText"/>
      </w:pPr>
      <w:r>
        <w:rPr>
          <w:rStyle w:val="FootnoteReference"/>
        </w:rPr>
        <w:footnoteRef/>
      </w:r>
      <w:r w:rsidRPr="00544796">
        <w:t xml:space="preserve"> </w:t>
      </w:r>
      <w:r w:rsidRPr="00544796">
        <w:tab/>
        <w:t xml:space="preserve">Artículo 29.3) del </w:t>
      </w:r>
      <w:r>
        <w:rPr>
          <w:lang w:val="es-ES"/>
        </w:rPr>
        <w:t>Acta de</w:t>
      </w:r>
      <w:r w:rsidRPr="00544796">
        <w:t> </w:t>
      </w:r>
      <w:r>
        <w:rPr>
          <w:lang w:val="es-ES"/>
        </w:rPr>
        <w:t>1991</w:t>
      </w:r>
      <w:r w:rsidRPr="00544796">
        <w:t xml:space="preserve">, Artículo 26.4) del Acta de 1978 y </w:t>
      </w:r>
      <w:r>
        <w:t>Artículo II del Acta del 1972.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66C68" w14:textId="5B556F6B" w:rsidR="00BF1B48" w:rsidRPr="00660186" w:rsidRDefault="00F32181" w:rsidP="00660186">
    <w:pPr>
      <w:pStyle w:val="Header"/>
      <w:rPr>
        <w:lang w:val="es-ES"/>
      </w:rPr>
    </w:pPr>
    <w:r>
      <w:rPr>
        <w:lang w:val="es-ES"/>
      </w:rPr>
      <w:t>UPOV/INF/13/3 Draft 1</w:t>
    </w:r>
  </w:p>
  <w:p w14:paraId="59966C69" w14:textId="77777777" w:rsidR="00BF1B48" w:rsidRPr="00660186" w:rsidRDefault="00BF1B48" w:rsidP="00660186">
    <w:pPr>
      <w:pStyle w:val="Header"/>
      <w:rPr>
        <w:lang w:val="es-ES"/>
      </w:rPr>
    </w:pPr>
    <w:r w:rsidRPr="00660186">
      <w:rPr>
        <w:lang w:val="es-ES"/>
      </w:rPr>
      <w:t xml:space="preserve">página </w:t>
    </w:r>
    <w:r w:rsidRPr="00660186">
      <w:rPr>
        <w:lang w:val="es-ES"/>
      </w:rPr>
      <w:fldChar w:fldCharType="begin"/>
    </w:r>
    <w:r w:rsidRPr="00660186">
      <w:rPr>
        <w:lang w:val="es-ES"/>
      </w:rPr>
      <w:instrText xml:space="preserve"> PAGE   \* MERGEFORMAT </w:instrText>
    </w:r>
    <w:r w:rsidRPr="00660186">
      <w:rPr>
        <w:lang w:val="es-ES"/>
      </w:rPr>
      <w:fldChar w:fldCharType="separate"/>
    </w:r>
    <w:r w:rsidR="00E23FE1">
      <w:rPr>
        <w:noProof/>
        <w:lang w:val="es-ES"/>
      </w:rPr>
      <w:t>12</w:t>
    </w:r>
    <w:r w:rsidRPr="00660186">
      <w:rPr>
        <w:lang w:val="es-ES"/>
      </w:rPr>
      <w:fldChar w:fldCharType="end"/>
    </w:r>
  </w:p>
  <w:p w14:paraId="59966C6A" w14:textId="77777777" w:rsidR="00BF1B48" w:rsidRPr="00660186" w:rsidRDefault="00BF1B48">
    <w:pPr>
      <w:pStyle w:val="Header"/>
      <w:rPr>
        <w:lang w:val="es-E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66C6B" w14:textId="77777777" w:rsidR="00BF1B48" w:rsidRPr="00A515B2" w:rsidRDefault="00BF1B48" w:rsidP="00CB7CF7">
    <w:pPr>
      <w:pStyle w:val="Header"/>
      <w:rPr>
        <w:rFonts w:cs="Arial"/>
        <w:highlight w:val="white"/>
        <w:lang w:val="es-ES"/>
      </w:rPr>
    </w:pPr>
    <w:r>
      <w:rPr>
        <w:rFonts w:cs="Arial"/>
        <w:lang w:val="en-US"/>
      </w:rPr>
      <w:t>UPOV/</w:t>
    </w:r>
    <w:r w:rsidRPr="00CF03C2">
      <w:rPr>
        <w:highlight w:val="cyan"/>
      </w:rPr>
      <w:t>[EXN][INF]/…/X</w:t>
    </w:r>
  </w:p>
  <w:p w14:paraId="59966C6C" w14:textId="77777777" w:rsidR="00BF1B48" w:rsidRPr="00A515B2" w:rsidRDefault="00BF1B48" w:rsidP="00CB7CF7">
    <w:pPr>
      <w:pStyle w:val="Header"/>
      <w:rPr>
        <w:rStyle w:val="PageNumber"/>
        <w:rFonts w:cs="Arial"/>
        <w:lang w:val="es-ES"/>
      </w:rPr>
    </w:pPr>
    <w:r>
      <w:rPr>
        <w:rFonts w:cs="Arial"/>
        <w:lang w:val="es-ES"/>
      </w:rPr>
      <w:t xml:space="preserve">Anexo, </w:t>
    </w:r>
    <w:r w:rsidRPr="00A515B2">
      <w:rPr>
        <w:rFonts w:cs="Arial"/>
        <w:lang w:val="es-ES"/>
      </w:rPr>
      <w:t xml:space="preserve">página </w:t>
    </w:r>
    <w:r w:rsidRPr="00A515B2">
      <w:rPr>
        <w:rStyle w:val="PageNumber"/>
        <w:rFonts w:cs="Arial"/>
        <w:lang w:val="es-ES"/>
      </w:rPr>
      <w:fldChar w:fldCharType="begin"/>
    </w:r>
    <w:r w:rsidRPr="00A515B2">
      <w:rPr>
        <w:rStyle w:val="PageNumber"/>
        <w:rFonts w:cs="Arial"/>
        <w:lang w:val="es-ES"/>
      </w:rPr>
      <w:instrText xml:space="preserve"> PAGE </w:instrText>
    </w:r>
    <w:r w:rsidRPr="00A515B2">
      <w:rPr>
        <w:rStyle w:val="PageNumber"/>
        <w:rFonts w:cs="Arial"/>
        <w:lang w:val="es-ES"/>
      </w:rPr>
      <w:fldChar w:fldCharType="separate"/>
    </w:r>
    <w:r w:rsidR="00E23FE1">
      <w:rPr>
        <w:rStyle w:val="PageNumber"/>
        <w:rFonts w:cs="Arial"/>
        <w:noProof/>
        <w:lang w:val="es-ES"/>
      </w:rPr>
      <w:t>12</w:t>
    </w:r>
    <w:r w:rsidRPr="00A515B2">
      <w:rPr>
        <w:rStyle w:val="PageNumber"/>
        <w:rFonts w:cs="Arial"/>
        <w:lang w:val="es-ES"/>
      </w:rPr>
      <w:fldChar w:fldCharType="end"/>
    </w:r>
  </w:p>
  <w:p w14:paraId="59966C6D" w14:textId="77777777" w:rsidR="00BF1B48" w:rsidRPr="00A515B2" w:rsidRDefault="00BF1B48" w:rsidP="00CB7CF7">
    <w:pPr>
      <w:pStyle w:val="Header"/>
      <w:rPr>
        <w:rFonts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D14AE"/>
    <w:multiLevelType w:val="multilevel"/>
    <w:tmpl w:val="580AEAF4"/>
    <w:name w:val="autoList_22"/>
    <w:numStyleLink w:val="StyleNumberedFirstline125cm"/>
  </w:abstractNum>
  <w:abstractNum w:abstractNumId="1" w15:restartNumberingAfterBreak="0">
    <w:nsid w:val="18E25AD0"/>
    <w:multiLevelType w:val="hybridMultilevel"/>
    <w:tmpl w:val="3FC606B0"/>
    <w:name w:val="autoList_22222"/>
    <w:lvl w:ilvl="0" w:tplc="BB32EF7C">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9F3611"/>
    <w:multiLevelType w:val="hybridMultilevel"/>
    <w:tmpl w:val="DDE2CFDA"/>
    <w:name w:val="autoList_2222222222"/>
    <w:lvl w:ilvl="0" w:tplc="BB32EF7C">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0928AF"/>
    <w:multiLevelType w:val="multilevel"/>
    <w:tmpl w:val="E4EA7750"/>
    <w:styleLink w:val="AutonumbRoman"/>
    <w:lvl w:ilvl="0">
      <w:start w:val="1"/>
      <w:numFmt w:val="decimal"/>
      <w:lvlText w:val="%1"/>
      <w:lvlJc w:val="left"/>
      <w:pPr>
        <w:ind w:left="0" w:firstLine="0"/>
      </w:pPr>
      <w:rPr>
        <w:rFonts w:ascii="Arial" w:hAnsi="Arial"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4731549"/>
    <w:multiLevelType w:val="hybridMultilevel"/>
    <w:tmpl w:val="93885174"/>
    <w:name w:val="autoList_22222222"/>
    <w:lvl w:ilvl="0" w:tplc="BB32EF7C">
      <w:start w:val="1"/>
      <w:numFmt w:val="lowerRoman"/>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140F0C"/>
    <w:multiLevelType w:val="multilevel"/>
    <w:tmpl w:val="580AEAF4"/>
    <w:name w:val="autoList_2222"/>
    <w:numStyleLink w:val="StyleNumberedFirstline125cm"/>
  </w:abstractNum>
  <w:abstractNum w:abstractNumId="6" w15:restartNumberingAfterBreak="0">
    <w:nsid w:val="453C47EE"/>
    <w:multiLevelType w:val="multilevel"/>
    <w:tmpl w:val="580AEAF4"/>
    <w:name w:val="autoList_222"/>
    <w:numStyleLink w:val="StyleNumberedFirstline125cm"/>
  </w:abstractNum>
  <w:abstractNum w:abstractNumId="7" w15:restartNumberingAfterBreak="0">
    <w:nsid w:val="4BD74CC7"/>
    <w:multiLevelType w:val="hybridMultilevel"/>
    <w:tmpl w:val="9DD0C92C"/>
    <w:lvl w:ilvl="0" w:tplc="1AAEEC2C">
      <w:start w:val="1"/>
      <w:numFmt w:val="lowerRoman"/>
      <w:pStyle w:val="autolisti"/>
      <w:lvlText w:val="%1)"/>
      <w:lvlJc w:val="right"/>
      <w:pPr>
        <w:ind w:left="992" w:hanging="283"/>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E2258C"/>
    <w:multiLevelType w:val="hybridMultilevel"/>
    <w:tmpl w:val="38244FA4"/>
    <w:name w:val="autoList_2222222"/>
    <w:lvl w:ilvl="0" w:tplc="BB32EF7C">
      <w:start w:val="1"/>
      <w:numFmt w:val="lowerRoman"/>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856AEE"/>
    <w:multiLevelType w:val="hybridMultilevel"/>
    <w:tmpl w:val="E028F7A8"/>
    <w:name w:val="autoList_22222222222"/>
    <w:lvl w:ilvl="0" w:tplc="BB32EF7C">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FD6602"/>
    <w:multiLevelType w:val="hybridMultilevel"/>
    <w:tmpl w:val="473A0942"/>
    <w:name w:val="autoList_222222"/>
    <w:lvl w:ilvl="0" w:tplc="BB32EF7C">
      <w:start w:val="1"/>
      <w:numFmt w:val="lowerRoman"/>
      <w:lvlText w:val="%1)"/>
      <w:lvlJc w:val="right"/>
      <w:pPr>
        <w:ind w:left="128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54C5BBF"/>
    <w:multiLevelType w:val="hybridMultilevel"/>
    <w:tmpl w:val="EB98D1FC"/>
    <w:name w:val="autoList_222222222"/>
    <w:lvl w:ilvl="0" w:tplc="BB32EF7C">
      <w:start w:val="1"/>
      <w:numFmt w:val="lowerRoman"/>
      <w:lvlText w:val="%1)"/>
      <w:lvlJc w:val="right"/>
      <w:pPr>
        <w:ind w:left="1287" w:hanging="360"/>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7A1D79AC"/>
    <w:multiLevelType w:val="multilevel"/>
    <w:tmpl w:val="580AEAF4"/>
    <w:name w:val="autoList_2"/>
    <w:styleLink w:val="StyleNumberedFirstline125cm"/>
    <w:lvl w:ilvl="0">
      <w:start w:val="1"/>
      <w:numFmt w:val="decimal"/>
      <w:isLgl/>
      <w:lvlText w:val="%1."/>
      <w:lvlJc w:val="left"/>
      <w:pPr>
        <w:tabs>
          <w:tab w:val="num" w:pos="567"/>
        </w:tabs>
        <w:ind w:left="0" w:firstLine="0"/>
      </w:pPr>
      <w:rPr>
        <w:rFonts w:ascii="Arial" w:hAnsi="Arial" w:hint="default"/>
      </w:rPr>
    </w:lvl>
    <w:lvl w:ilvl="1">
      <w:start w:val="1"/>
      <w:numFmt w:val="lowerLetter"/>
      <w:lvlText w:val="(%2)"/>
      <w:lvlJc w:val="left"/>
      <w:pPr>
        <w:tabs>
          <w:tab w:val="num" w:pos="567"/>
        </w:tabs>
        <w:ind w:left="0" w:firstLine="567"/>
      </w:pPr>
      <w:rPr>
        <w:rFonts w:hint="default"/>
      </w:rPr>
    </w:lvl>
    <w:lvl w:ilvl="2">
      <w:start w:val="1"/>
      <w:numFmt w:val="lowerRoman"/>
      <w:lvlText w:val="%3."/>
      <w:lvlJc w:val="right"/>
      <w:pPr>
        <w:ind w:left="2677" w:hanging="180"/>
      </w:pPr>
      <w:rPr>
        <w:rFonts w:hint="default"/>
      </w:rPr>
    </w:lvl>
    <w:lvl w:ilvl="3">
      <w:start w:val="1"/>
      <w:numFmt w:val="decimal"/>
      <w:lvlText w:val="%4."/>
      <w:lvlJc w:val="left"/>
      <w:pPr>
        <w:ind w:left="3397" w:hanging="360"/>
      </w:pPr>
      <w:rPr>
        <w:rFonts w:hint="default"/>
      </w:rPr>
    </w:lvl>
    <w:lvl w:ilvl="4">
      <w:start w:val="1"/>
      <w:numFmt w:val="lowerLetter"/>
      <w:lvlText w:val="%5."/>
      <w:lvlJc w:val="left"/>
      <w:pPr>
        <w:ind w:left="4117" w:hanging="360"/>
      </w:pPr>
      <w:rPr>
        <w:rFonts w:hint="default"/>
      </w:rPr>
    </w:lvl>
    <w:lvl w:ilvl="5">
      <w:start w:val="1"/>
      <w:numFmt w:val="lowerRoman"/>
      <w:lvlText w:val="%6."/>
      <w:lvlJc w:val="right"/>
      <w:pPr>
        <w:ind w:left="4837" w:hanging="180"/>
      </w:pPr>
      <w:rPr>
        <w:rFonts w:hint="default"/>
      </w:rPr>
    </w:lvl>
    <w:lvl w:ilvl="6">
      <w:start w:val="1"/>
      <w:numFmt w:val="decimal"/>
      <w:lvlText w:val="%7."/>
      <w:lvlJc w:val="left"/>
      <w:pPr>
        <w:ind w:left="5557" w:hanging="360"/>
      </w:pPr>
      <w:rPr>
        <w:rFonts w:hint="default"/>
      </w:rPr>
    </w:lvl>
    <w:lvl w:ilvl="7">
      <w:start w:val="1"/>
      <w:numFmt w:val="lowerLetter"/>
      <w:lvlText w:val="%8."/>
      <w:lvlJc w:val="left"/>
      <w:pPr>
        <w:ind w:left="6277" w:hanging="360"/>
      </w:pPr>
      <w:rPr>
        <w:rFonts w:hint="default"/>
      </w:rPr>
    </w:lvl>
    <w:lvl w:ilvl="8">
      <w:start w:val="1"/>
      <w:numFmt w:val="lowerRoman"/>
      <w:lvlText w:val="%9."/>
      <w:lvlJc w:val="right"/>
      <w:pPr>
        <w:ind w:left="6997" w:hanging="180"/>
      </w:pPr>
      <w:rPr>
        <w:rFonts w:hint="default"/>
      </w:rPr>
    </w:lvl>
  </w:abstractNum>
  <w:num w:numId="1" w16cid:durableId="1888948613">
    <w:abstractNumId w:val="3"/>
  </w:num>
  <w:num w:numId="2" w16cid:durableId="1073355877">
    <w:abstractNumId w:val="12"/>
  </w:num>
  <w:num w:numId="3" w16cid:durableId="1004435279">
    <w:abstractNumId w:val="2"/>
  </w:num>
  <w:num w:numId="4" w16cid:durableId="496770621">
    <w:abstractNumId w:val="7"/>
  </w:num>
  <w:num w:numId="5" w16cid:durableId="1230116813">
    <w:abstractNumId w:val="1"/>
  </w:num>
  <w:num w:numId="6" w16cid:durableId="994331861">
    <w:abstractNumId w:val="7"/>
    <w:lvlOverride w:ilvl="0">
      <w:startOverride w:val="1"/>
    </w:lvlOverride>
  </w:num>
  <w:num w:numId="7" w16cid:durableId="1712145107">
    <w:abstractNumId w:val="7"/>
    <w:lvlOverride w:ilvl="0">
      <w:startOverride w:val="1"/>
    </w:lvlOverride>
  </w:num>
  <w:num w:numId="8" w16cid:durableId="1064833086">
    <w:abstractNumId w:val="7"/>
    <w:lvlOverride w:ilvl="0">
      <w:startOverride w:val="1"/>
    </w:lvlOverride>
  </w:num>
  <w:num w:numId="9" w16cid:durableId="1074275077">
    <w:abstractNumId w:val="7"/>
    <w:lvlOverride w:ilvl="0">
      <w:startOverride w:val="1"/>
    </w:lvlOverride>
  </w:num>
  <w:num w:numId="10" w16cid:durableId="703991338">
    <w:abstractNumId w:val="7"/>
    <w:lvlOverride w:ilvl="0">
      <w:startOverride w:val="1"/>
    </w:lvlOverride>
  </w:num>
  <w:num w:numId="11" w16cid:durableId="1085148137">
    <w:abstractNumId w:val="7"/>
    <w:lvlOverride w:ilvl="0">
      <w:startOverride w:val="1"/>
    </w:lvlOverride>
  </w:num>
  <w:num w:numId="12" w16cid:durableId="1487623383">
    <w:abstractNumId w:val="7"/>
    <w:lvlOverride w:ilvl="0">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401" w:allStyles="1" w:customStyles="0" w:latentStyles="0" w:stylesInUse="0" w:headingStyles="0" w:numberingStyles="0" w:tableStyles="0" w:directFormattingOnRuns="0" w:directFormattingOnParagraphs="0" w:directFormattingOnNumbering="1"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D86"/>
    <w:rsid w:val="0000040F"/>
    <w:rsid w:val="00010CF3"/>
    <w:rsid w:val="00011E27"/>
    <w:rsid w:val="000148BC"/>
    <w:rsid w:val="00024AB8"/>
    <w:rsid w:val="00030854"/>
    <w:rsid w:val="00036028"/>
    <w:rsid w:val="00044642"/>
    <w:rsid w:val="000446B9"/>
    <w:rsid w:val="0004655E"/>
    <w:rsid w:val="00046794"/>
    <w:rsid w:val="00047E21"/>
    <w:rsid w:val="00050E16"/>
    <w:rsid w:val="000532FD"/>
    <w:rsid w:val="000638A9"/>
    <w:rsid w:val="00085505"/>
    <w:rsid w:val="00085D05"/>
    <w:rsid w:val="00090672"/>
    <w:rsid w:val="000A004A"/>
    <w:rsid w:val="000A23DC"/>
    <w:rsid w:val="000C4E25"/>
    <w:rsid w:val="000C4EAD"/>
    <w:rsid w:val="000C7021"/>
    <w:rsid w:val="000D635F"/>
    <w:rsid w:val="000D6BBC"/>
    <w:rsid w:val="000D7780"/>
    <w:rsid w:val="000E636A"/>
    <w:rsid w:val="000F2F11"/>
    <w:rsid w:val="00103072"/>
    <w:rsid w:val="0010396B"/>
    <w:rsid w:val="00104A99"/>
    <w:rsid w:val="00105929"/>
    <w:rsid w:val="00110C36"/>
    <w:rsid w:val="001131D5"/>
    <w:rsid w:val="0013120A"/>
    <w:rsid w:val="00141DB8"/>
    <w:rsid w:val="00172084"/>
    <w:rsid w:val="0017474A"/>
    <w:rsid w:val="001758C6"/>
    <w:rsid w:val="00182B99"/>
    <w:rsid w:val="001D1E46"/>
    <w:rsid w:val="001F64BF"/>
    <w:rsid w:val="00202E38"/>
    <w:rsid w:val="00205379"/>
    <w:rsid w:val="00206A46"/>
    <w:rsid w:val="00206FB0"/>
    <w:rsid w:val="0021332C"/>
    <w:rsid w:val="00213982"/>
    <w:rsid w:val="00222B64"/>
    <w:rsid w:val="0022402C"/>
    <w:rsid w:val="0023763C"/>
    <w:rsid w:val="0024416D"/>
    <w:rsid w:val="002464A3"/>
    <w:rsid w:val="00271911"/>
    <w:rsid w:val="002800A0"/>
    <w:rsid w:val="002801B3"/>
    <w:rsid w:val="00281060"/>
    <w:rsid w:val="002940E8"/>
    <w:rsid w:val="00294751"/>
    <w:rsid w:val="002A6E50"/>
    <w:rsid w:val="002B4298"/>
    <w:rsid w:val="002C132D"/>
    <w:rsid w:val="002C256A"/>
    <w:rsid w:val="002C45BC"/>
    <w:rsid w:val="002E5944"/>
    <w:rsid w:val="002F0A6A"/>
    <w:rsid w:val="002F118A"/>
    <w:rsid w:val="002F406E"/>
    <w:rsid w:val="00305360"/>
    <w:rsid w:val="00305A7F"/>
    <w:rsid w:val="003152FE"/>
    <w:rsid w:val="00316540"/>
    <w:rsid w:val="00327436"/>
    <w:rsid w:val="00341C88"/>
    <w:rsid w:val="00344BD6"/>
    <w:rsid w:val="0035528D"/>
    <w:rsid w:val="00361821"/>
    <w:rsid w:val="00361E9E"/>
    <w:rsid w:val="00372A57"/>
    <w:rsid w:val="003B031A"/>
    <w:rsid w:val="003C36BF"/>
    <w:rsid w:val="003C7FBE"/>
    <w:rsid w:val="003D172E"/>
    <w:rsid w:val="003D227C"/>
    <w:rsid w:val="003D2B4D"/>
    <w:rsid w:val="003D5DCC"/>
    <w:rsid w:val="003D6ADD"/>
    <w:rsid w:val="003D7A2C"/>
    <w:rsid w:val="0040557F"/>
    <w:rsid w:val="00442916"/>
    <w:rsid w:val="00444A88"/>
    <w:rsid w:val="0046497C"/>
    <w:rsid w:val="004737EF"/>
    <w:rsid w:val="00474DA4"/>
    <w:rsid w:val="00476B4D"/>
    <w:rsid w:val="00476DAA"/>
    <w:rsid w:val="004805FA"/>
    <w:rsid w:val="004935D2"/>
    <w:rsid w:val="004B1215"/>
    <w:rsid w:val="004B2614"/>
    <w:rsid w:val="004D047D"/>
    <w:rsid w:val="004E64F8"/>
    <w:rsid w:val="004F1738"/>
    <w:rsid w:val="004F1E9E"/>
    <w:rsid w:val="004F305A"/>
    <w:rsid w:val="005002C5"/>
    <w:rsid w:val="00502BF5"/>
    <w:rsid w:val="005106AD"/>
    <w:rsid w:val="00512164"/>
    <w:rsid w:val="00520297"/>
    <w:rsid w:val="005338F9"/>
    <w:rsid w:val="0054281C"/>
    <w:rsid w:val="00544581"/>
    <w:rsid w:val="00545E42"/>
    <w:rsid w:val="0055268D"/>
    <w:rsid w:val="00556D0F"/>
    <w:rsid w:val="00565FD6"/>
    <w:rsid w:val="00576BE4"/>
    <w:rsid w:val="005A0AA0"/>
    <w:rsid w:val="005A400A"/>
    <w:rsid w:val="005B10B2"/>
    <w:rsid w:val="005F7B92"/>
    <w:rsid w:val="00603774"/>
    <w:rsid w:val="00612379"/>
    <w:rsid w:val="006153B6"/>
    <w:rsid w:val="0061555F"/>
    <w:rsid w:val="00636CA6"/>
    <w:rsid w:val="00637EDD"/>
    <w:rsid w:val="00641200"/>
    <w:rsid w:val="00645CA8"/>
    <w:rsid w:val="00660186"/>
    <w:rsid w:val="006620B3"/>
    <w:rsid w:val="006655D3"/>
    <w:rsid w:val="00667404"/>
    <w:rsid w:val="00683BB6"/>
    <w:rsid w:val="00684B46"/>
    <w:rsid w:val="00687EB4"/>
    <w:rsid w:val="00695C56"/>
    <w:rsid w:val="006A4FFD"/>
    <w:rsid w:val="006A5CDE"/>
    <w:rsid w:val="006A644A"/>
    <w:rsid w:val="006B17D2"/>
    <w:rsid w:val="006C224E"/>
    <w:rsid w:val="006D780A"/>
    <w:rsid w:val="006E61D9"/>
    <w:rsid w:val="006E659F"/>
    <w:rsid w:val="006E73E6"/>
    <w:rsid w:val="006F0295"/>
    <w:rsid w:val="006F4BA3"/>
    <w:rsid w:val="0071271E"/>
    <w:rsid w:val="00722820"/>
    <w:rsid w:val="00732DEC"/>
    <w:rsid w:val="00735BD5"/>
    <w:rsid w:val="00751613"/>
    <w:rsid w:val="007556F6"/>
    <w:rsid w:val="00760EEF"/>
    <w:rsid w:val="00777EE5"/>
    <w:rsid w:val="00783722"/>
    <w:rsid w:val="00784836"/>
    <w:rsid w:val="0079023E"/>
    <w:rsid w:val="007A2854"/>
    <w:rsid w:val="007C1D92"/>
    <w:rsid w:val="007C4CB9"/>
    <w:rsid w:val="007D0B9D"/>
    <w:rsid w:val="007D19B0"/>
    <w:rsid w:val="007F3621"/>
    <w:rsid w:val="007F498F"/>
    <w:rsid w:val="0080679D"/>
    <w:rsid w:val="00807603"/>
    <w:rsid w:val="008108B0"/>
    <w:rsid w:val="00811B20"/>
    <w:rsid w:val="00816AC0"/>
    <w:rsid w:val="008211B5"/>
    <w:rsid w:val="0082296E"/>
    <w:rsid w:val="00824099"/>
    <w:rsid w:val="00842F00"/>
    <w:rsid w:val="00846D7C"/>
    <w:rsid w:val="00854681"/>
    <w:rsid w:val="008554F8"/>
    <w:rsid w:val="008574A4"/>
    <w:rsid w:val="00864C55"/>
    <w:rsid w:val="00867206"/>
    <w:rsid w:val="00867454"/>
    <w:rsid w:val="00867AC1"/>
    <w:rsid w:val="00890DF8"/>
    <w:rsid w:val="008A08F2"/>
    <w:rsid w:val="008A743F"/>
    <w:rsid w:val="008B0D86"/>
    <w:rsid w:val="008B3D8D"/>
    <w:rsid w:val="008C0970"/>
    <w:rsid w:val="008D0BC5"/>
    <w:rsid w:val="008D2CF7"/>
    <w:rsid w:val="008F0165"/>
    <w:rsid w:val="00900C26"/>
    <w:rsid w:val="0090197F"/>
    <w:rsid w:val="00906DDC"/>
    <w:rsid w:val="00934E09"/>
    <w:rsid w:val="00936253"/>
    <w:rsid w:val="00940D46"/>
    <w:rsid w:val="00944F7D"/>
    <w:rsid w:val="00952DD4"/>
    <w:rsid w:val="00954BB8"/>
    <w:rsid w:val="0095552B"/>
    <w:rsid w:val="0096175D"/>
    <w:rsid w:val="00965AE7"/>
    <w:rsid w:val="00970FED"/>
    <w:rsid w:val="00987BD8"/>
    <w:rsid w:val="00992D82"/>
    <w:rsid w:val="00997029"/>
    <w:rsid w:val="009A7339"/>
    <w:rsid w:val="009B440E"/>
    <w:rsid w:val="009D0987"/>
    <w:rsid w:val="009D2CF7"/>
    <w:rsid w:val="009D690D"/>
    <w:rsid w:val="009E63D3"/>
    <w:rsid w:val="009E65B6"/>
    <w:rsid w:val="00A17B3D"/>
    <w:rsid w:val="00A24C10"/>
    <w:rsid w:val="00A36FD0"/>
    <w:rsid w:val="00A42AC3"/>
    <w:rsid w:val="00A430CF"/>
    <w:rsid w:val="00A4483A"/>
    <w:rsid w:val="00A54309"/>
    <w:rsid w:val="00A5718C"/>
    <w:rsid w:val="00A706D3"/>
    <w:rsid w:val="00A93931"/>
    <w:rsid w:val="00AB2B93"/>
    <w:rsid w:val="00AB530F"/>
    <w:rsid w:val="00AB7E5B"/>
    <w:rsid w:val="00AC2883"/>
    <w:rsid w:val="00AE0EF1"/>
    <w:rsid w:val="00AE2937"/>
    <w:rsid w:val="00AF4D4C"/>
    <w:rsid w:val="00B06389"/>
    <w:rsid w:val="00B07301"/>
    <w:rsid w:val="00B11F3E"/>
    <w:rsid w:val="00B169AD"/>
    <w:rsid w:val="00B224DE"/>
    <w:rsid w:val="00B324D4"/>
    <w:rsid w:val="00B432A7"/>
    <w:rsid w:val="00B46575"/>
    <w:rsid w:val="00B468D0"/>
    <w:rsid w:val="00B61777"/>
    <w:rsid w:val="00B624F2"/>
    <w:rsid w:val="00B84BBD"/>
    <w:rsid w:val="00B91976"/>
    <w:rsid w:val="00BA43FB"/>
    <w:rsid w:val="00BC0BD4"/>
    <w:rsid w:val="00BC127D"/>
    <w:rsid w:val="00BC1FE6"/>
    <w:rsid w:val="00BC3537"/>
    <w:rsid w:val="00BC7CBD"/>
    <w:rsid w:val="00BD66C4"/>
    <w:rsid w:val="00BF1B48"/>
    <w:rsid w:val="00BF4EF2"/>
    <w:rsid w:val="00BF55BF"/>
    <w:rsid w:val="00C061B6"/>
    <w:rsid w:val="00C2446C"/>
    <w:rsid w:val="00C36AE5"/>
    <w:rsid w:val="00C41F17"/>
    <w:rsid w:val="00C512AA"/>
    <w:rsid w:val="00C527FA"/>
    <w:rsid w:val="00C5280D"/>
    <w:rsid w:val="00C53EB3"/>
    <w:rsid w:val="00C55C0B"/>
    <w:rsid w:val="00C5791C"/>
    <w:rsid w:val="00C66290"/>
    <w:rsid w:val="00C72B7A"/>
    <w:rsid w:val="00C73756"/>
    <w:rsid w:val="00C973F2"/>
    <w:rsid w:val="00CA304C"/>
    <w:rsid w:val="00CA33DA"/>
    <w:rsid w:val="00CA774A"/>
    <w:rsid w:val="00CB1C50"/>
    <w:rsid w:val="00CB4403"/>
    <w:rsid w:val="00CB7CF7"/>
    <w:rsid w:val="00CC11B0"/>
    <w:rsid w:val="00CC2841"/>
    <w:rsid w:val="00CE0B02"/>
    <w:rsid w:val="00CE731F"/>
    <w:rsid w:val="00CF1330"/>
    <w:rsid w:val="00CF4332"/>
    <w:rsid w:val="00CF7E36"/>
    <w:rsid w:val="00D12A7C"/>
    <w:rsid w:val="00D3708D"/>
    <w:rsid w:val="00D40426"/>
    <w:rsid w:val="00D40FE3"/>
    <w:rsid w:val="00D521CA"/>
    <w:rsid w:val="00D57C96"/>
    <w:rsid w:val="00D57D18"/>
    <w:rsid w:val="00D669F4"/>
    <w:rsid w:val="00D91203"/>
    <w:rsid w:val="00D95174"/>
    <w:rsid w:val="00DA4973"/>
    <w:rsid w:val="00DA6F36"/>
    <w:rsid w:val="00DB596E"/>
    <w:rsid w:val="00DB7773"/>
    <w:rsid w:val="00DC00EA"/>
    <w:rsid w:val="00DC024C"/>
    <w:rsid w:val="00DC2B45"/>
    <w:rsid w:val="00DC3802"/>
    <w:rsid w:val="00DC40D9"/>
    <w:rsid w:val="00DE37F6"/>
    <w:rsid w:val="00DE6039"/>
    <w:rsid w:val="00DF154C"/>
    <w:rsid w:val="00DF4A7F"/>
    <w:rsid w:val="00DF5169"/>
    <w:rsid w:val="00E074FC"/>
    <w:rsid w:val="00E07D87"/>
    <w:rsid w:val="00E10517"/>
    <w:rsid w:val="00E14AE4"/>
    <w:rsid w:val="00E23FE1"/>
    <w:rsid w:val="00E32F7E"/>
    <w:rsid w:val="00E5053C"/>
    <w:rsid w:val="00E5267B"/>
    <w:rsid w:val="00E63C0E"/>
    <w:rsid w:val="00E72D49"/>
    <w:rsid w:val="00E7593C"/>
    <w:rsid w:val="00E7678A"/>
    <w:rsid w:val="00E935F1"/>
    <w:rsid w:val="00E94A81"/>
    <w:rsid w:val="00E97613"/>
    <w:rsid w:val="00EA1141"/>
    <w:rsid w:val="00EA1FFB"/>
    <w:rsid w:val="00EB048E"/>
    <w:rsid w:val="00EB4E9C"/>
    <w:rsid w:val="00EB7224"/>
    <w:rsid w:val="00EC2265"/>
    <w:rsid w:val="00EC242B"/>
    <w:rsid w:val="00ED091D"/>
    <w:rsid w:val="00EE34DF"/>
    <w:rsid w:val="00EF2F89"/>
    <w:rsid w:val="00F03E98"/>
    <w:rsid w:val="00F1237A"/>
    <w:rsid w:val="00F22B1B"/>
    <w:rsid w:val="00F22CBD"/>
    <w:rsid w:val="00F25A84"/>
    <w:rsid w:val="00F272F1"/>
    <w:rsid w:val="00F32181"/>
    <w:rsid w:val="00F43C23"/>
    <w:rsid w:val="00F45372"/>
    <w:rsid w:val="00F50F48"/>
    <w:rsid w:val="00F560F7"/>
    <w:rsid w:val="00F6334D"/>
    <w:rsid w:val="00FA49AB"/>
    <w:rsid w:val="00FD0AD8"/>
    <w:rsid w:val="00FD3F87"/>
    <w:rsid w:val="00FD70D9"/>
    <w:rsid w:val="00FE39C7"/>
    <w:rsid w:val="00FE6C61"/>
    <w:rsid w:val="00FF4D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966AD1"/>
  <w15:docId w15:val="{42C3DB35-BA89-461A-8AD0-52D241FE3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qFormat="1"/>
    <w:lsdException w:name="toc 1" w:uiPriority="39" w:qFormat="1"/>
    <w:lsdException w:name="toc 2" w:uiPriority="39" w:qFormat="1"/>
    <w:lsdException w:name="toc 3" w:uiPriority="3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763C"/>
    <w:rPr>
      <w:rFonts w:ascii="Arial" w:hAnsi="Arial"/>
      <w:lang w:val="es-ES_tradnl"/>
    </w:rPr>
  </w:style>
  <w:style w:type="paragraph" w:styleId="Heading1">
    <w:name w:val="heading 1"/>
    <w:next w:val="Normal"/>
    <w:link w:val="Heading1Char"/>
    <w:qFormat/>
    <w:rsid w:val="00D669F4"/>
    <w:pPr>
      <w:keepNext/>
      <w:outlineLvl w:val="0"/>
    </w:pPr>
    <w:rPr>
      <w:rFonts w:ascii="Arial" w:hAnsi="Arial"/>
      <w:caps/>
    </w:rPr>
  </w:style>
  <w:style w:type="paragraph" w:styleId="Heading2">
    <w:name w:val="heading 2"/>
    <w:next w:val="Normal"/>
    <w:autoRedefine/>
    <w:qFormat/>
    <w:rsid w:val="00D669F4"/>
    <w:pPr>
      <w:keepNext/>
      <w:outlineLvl w:val="1"/>
    </w:pPr>
    <w:rPr>
      <w:rFonts w:ascii="Arial" w:hAnsi="Arial"/>
      <w:u w:val="single"/>
    </w:rPr>
  </w:style>
  <w:style w:type="paragraph" w:styleId="Heading3">
    <w:name w:val="heading 3"/>
    <w:next w:val="Normal"/>
    <w:autoRedefine/>
    <w:qFormat/>
    <w:rsid w:val="00D669F4"/>
    <w:pPr>
      <w:keepNext/>
      <w:outlineLvl w:val="2"/>
    </w:pPr>
    <w:rPr>
      <w:rFonts w:ascii="Arial" w:hAnsi="Arial"/>
      <w:i/>
    </w:rPr>
  </w:style>
  <w:style w:type="paragraph" w:styleId="Heading4">
    <w:name w:val="heading 4"/>
    <w:next w:val="Normal"/>
    <w:autoRedefine/>
    <w:qFormat/>
    <w:rsid w:val="00D669F4"/>
    <w:pPr>
      <w:keepNext/>
      <w:ind w:left="567"/>
      <w:outlineLvl w:val="3"/>
    </w:pPr>
    <w:rPr>
      <w:rFonts w:ascii="Arial" w:hAnsi="Arial"/>
      <w:u w:val="single"/>
      <w:lang w:val="fr-FR"/>
    </w:rPr>
  </w:style>
  <w:style w:type="paragraph" w:styleId="Heading5">
    <w:name w:val="heading 5"/>
    <w:next w:val="Normal"/>
    <w:autoRedefine/>
    <w:qFormat/>
    <w:rsid w:val="004805FA"/>
    <w:pPr>
      <w:keepNext/>
      <w:ind w:left="1134" w:hanging="567"/>
      <w:outlineLvl w:val="4"/>
    </w:pPr>
    <w:rPr>
      <w:rFonts w:ascii="Arial" w:hAnsi="Arial"/>
      <w:i/>
    </w:rPr>
  </w:style>
  <w:style w:type="paragraph" w:styleId="Heading6">
    <w:name w:val="heading 6"/>
    <w:basedOn w:val="Normal"/>
    <w:next w:val="Normal"/>
    <w:link w:val="Heading6Char"/>
    <w:qFormat/>
    <w:rsid w:val="008B0D86"/>
    <w:pPr>
      <w:keepNext/>
      <w:jc w:val="center"/>
      <w:outlineLvl w:val="5"/>
    </w:pPr>
    <w:rPr>
      <w:rFonts w:ascii="Times New Roman" w:hAnsi="Times New Roman"/>
      <w:b/>
      <w:sz w:val="24"/>
      <w:lang w:val="en-US"/>
    </w:rPr>
  </w:style>
  <w:style w:type="paragraph" w:styleId="Heading7">
    <w:name w:val="heading 7"/>
    <w:basedOn w:val="Normal"/>
    <w:next w:val="Normal"/>
    <w:link w:val="Heading7Char"/>
    <w:qFormat/>
    <w:rsid w:val="008B0D86"/>
    <w:pPr>
      <w:keepNext/>
      <w:ind w:firstLine="567"/>
      <w:jc w:val="center"/>
      <w:outlineLvl w:val="6"/>
    </w:pPr>
    <w:rPr>
      <w:rFonts w:ascii="Times New Roman" w:hAnsi="Times New Roman"/>
      <w:i/>
      <w:sz w:val="24"/>
      <w:lang w:val="en-US"/>
    </w:rPr>
  </w:style>
  <w:style w:type="paragraph" w:styleId="Heading8">
    <w:name w:val="heading 8"/>
    <w:basedOn w:val="Normal"/>
    <w:next w:val="Normal"/>
    <w:link w:val="Heading8Char"/>
    <w:qFormat/>
    <w:rsid w:val="008B0D86"/>
    <w:pPr>
      <w:keepNext/>
      <w:jc w:val="center"/>
      <w:outlineLvl w:val="7"/>
    </w:pPr>
    <w:rPr>
      <w:rFonts w:ascii="Times New Roman" w:hAnsi="Times New Roman"/>
      <w:sz w:val="24"/>
      <w:u w:val="single"/>
      <w:lang w:val="en-US"/>
    </w:rPr>
  </w:style>
  <w:style w:type="paragraph" w:styleId="Heading9">
    <w:name w:val="heading 9"/>
    <w:basedOn w:val="Normal"/>
    <w:next w:val="Normal"/>
    <w:qFormat/>
    <w:rsid w:val="00D3708D"/>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rsid w:val="008B3D8D"/>
    <w:pPr>
      <w:jc w:val="center"/>
    </w:pPr>
    <w:rPr>
      <w:rFonts w:ascii="Arial" w:hAnsi="Arial"/>
      <w:lang w:val="es-ES_tradnl"/>
    </w:rPr>
  </w:style>
  <w:style w:type="paragraph" w:styleId="Footer">
    <w:name w:val="footer"/>
    <w:aliases w:val="doc_path_name"/>
    <w:autoRedefine/>
    <w:rsid w:val="009D690D"/>
    <w:rPr>
      <w:rFonts w:ascii="Arial" w:hAnsi="Arial"/>
      <w:sz w:val="14"/>
    </w:rPr>
  </w:style>
  <w:style w:type="character" w:styleId="PageNumber">
    <w:name w:val="page number"/>
    <w:basedOn w:val="DefaultParagraphFont"/>
    <w:rsid w:val="00D3708D"/>
    <w:rPr>
      <w:rFonts w:ascii="Arial" w:hAnsi="Arial"/>
      <w:sz w:val="20"/>
    </w:rPr>
  </w:style>
  <w:style w:type="paragraph" w:styleId="Title">
    <w:name w:val="Title"/>
    <w:basedOn w:val="Normal"/>
    <w:qFormat/>
    <w:rsid w:val="00D3708D"/>
    <w:pPr>
      <w:spacing w:after="300"/>
      <w:jc w:val="center"/>
    </w:pPr>
    <w:rPr>
      <w:b/>
      <w:caps/>
      <w:kern w:val="28"/>
      <w:sz w:val="30"/>
    </w:rPr>
  </w:style>
  <w:style w:type="paragraph" w:customStyle="1" w:styleId="preparedby">
    <w:name w:val="preparedby"/>
    <w:basedOn w:val="Normal"/>
    <w:next w:val="Normal"/>
    <w:rsid w:val="00D3708D"/>
    <w:pPr>
      <w:spacing w:after="600"/>
      <w:jc w:val="center"/>
    </w:pPr>
    <w:rPr>
      <w:i/>
    </w:rPr>
  </w:style>
  <w:style w:type="paragraph" w:customStyle="1" w:styleId="Docoriginal">
    <w:name w:val="Doc_original"/>
    <w:basedOn w:val="Code"/>
    <w:link w:val="DocoriginalChar"/>
    <w:rsid w:val="003C7FBE"/>
    <w:pPr>
      <w:spacing w:before="240" w:line="240" w:lineRule="exact"/>
      <w:ind w:left="0"/>
      <w:contextualSpacing/>
      <w:jc w:val="left"/>
    </w:pPr>
    <w:rPr>
      <w:sz w:val="18"/>
    </w:rPr>
  </w:style>
  <w:style w:type="paragraph" w:customStyle="1" w:styleId="DecisionParagraphs">
    <w:name w:val="DecisionParagraphs"/>
    <w:basedOn w:val="Normal"/>
    <w:rsid w:val="00AB530F"/>
    <w:pPr>
      <w:tabs>
        <w:tab w:val="left" w:pos="5387"/>
      </w:tabs>
      <w:ind w:left="4820"/>
    </w:pPr>
    <w:rPr>
      <w:i/>
    </w:rPr>
  </w:style>
  <w:style w:type="paragraph" w:styleId="FootnoteText">
    <w:name w:val="footnote text"/>
    <w:autoRedefine/>
    <w:rsid w:val="000D635F"/>
    <w:pPr>
      <w:spacing w:before="60"/>
      <w:ind w:left="284" w:hanging="284"/>
    </w:pPr>
    <w:rPr>
      <w:rFonts w:ascii="Arial" w:hAnsi="Arial"/>
      <w:sz w:val="16"/>
      <w:lang w:val="es-ES_tradnl"/>
    </w:rPr>
  </w:style>
  <w:style w:type="character" w:styleId="FootnoteReference">
    <w:name w:val="footnote reference"/>
    <w:basedOn w:val="DefaultParagraphFont"/>
    <w:semiHidden/>
    <w:rsid w:val="00D3708D"/>
    <w:rPr>
      <w:vertAlign w:val="superscript"/>
    </w:rPr>
  </w:style>
  <w:style w:type="paragraph" w:styleId="Closing">
    <w:name w:val="Closing"/>
    <w:basedOn w:val="Normal"/>
    <w:rsid w:val="00D3708D"/>
    <w:pPr>
      <w:ind w:left="4536"/>
      <w:jc w:val="center"/>
    </w:pPr>
  </w:style>
  <w:style w:type="paragraph" w:styleId="Index1">
    <w:name w:val="index 1"/>
    <w:basedOn w:val="Normal"/>
    <w:next w:val="Normal"/>
    <w:semiHidden/>
    <w:rsid w:val="00D3708D"/>
    <w:pPr>
      <w:tabs>
        <w:tab w:val="right" w:leader="dot" w:pos="9071"/>
      </w:tabs>
      <w:ind w:left="284" w:hanging="284"/>
    </w:pPr>
    <w:rPr>
      <w:sz w:val="24"/>
    </w:rPr>
  </w:style>
  <w:style w:type="paragraph" w:styleId="Index2">
    <w:name w:val="index 2"/>
    <w:basedOn w:val="Normal"/>
    <w:next w:val="Normal"/>
    <w:semiHidden/>
    <w:rsid w:val="00D3708D"/>
    <w:pPr>
      <w:tabs>
        <w:tab w:val="right" w:leader="dot" w:pos="9071"/>
      </w:tabs>
      <w:ind w:left="568" w:hanging="284"/>
    </w:pPr>
    <w:rPr>
      <w:sz w:val="24"/>
    </w:rPr>
  </w:style>
  <w:style w:type="paragraph" w:styleId="Index3">
    <w:name w:val="index 3"/>
    <w:basedOn w:val="Normal"/>
    <w:next w:val="Normal"/>
    <w:semiHidden/>
    <w:rsid w:val="00D3708D"/>
    <w:pPr>
      <w:tabs>
        <w:tab w:val="right" w:leader="dot" w:pos="9071"/>
      </w:tabs>
      <w:ind w:left="851" w:hanging="284"/>
    </w:pPr>
    <w:rPr>
      <w:sz w:val="24"/>
    </w:rPr>
  </w:style>
  <w:style w:type="paragraph" w:styleId="MacroText">
    <w:name w:val="macro"/>
    <w:semiHidden/>
    <w:rsid w:val="00D3708D"/>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rsid w:val="00D3708D"/>
    <w:pPr>
      <w:ind w:left="4536"/>
      <w:jc w:val="center"/>
    </w:pPr>
  </w:style>
  <w:style w:type="character" w:customStyle="1" w:styleId="Doclang">
    <w:name w:val="Doc_lang"/>
    <w:basedOn w:val="DefaultParagraphFont"/>
    <w:rsid w:val="00D3708D"/>
    <w:rPr>
      <w:rFonts w:ascii="Arial" w:hAnsi="Arial"/>
      <w:sz w:val="20"/>
      <w:lang w:val="en-US"/>
    </w:rPr>
  </w:style>
  <w:style w:type="paragraph" w:customStyle="1" w:styleId="Session">
    <w:name w:val="Session"/>
    <w:basedOn w:val="Normal"/>
    <w:rsid w:val="00D3708D"/>
    <w:pPr>
      <w:spacing w:before="60"/>
      <w:jc w:val="center"/>
    </w:pPr>
    <w:rPr>
      <w:b/>
    </w:rPr>
  </w:style>
  <w:style w:type="paragraph" w:customStyle="1" w:styleId="Organizer">
    <w:name w:val="Organizer"/>
    <w:basedOn w:val="Normal"/>
    <w:rsid w:val="00D3708D"/>
    <w:pPr>
      <w:spacing w:after="600"/>
      <w:ind w:left="-993" w:right="-994"/>
      <w:jc w:val="center"/>
    </w:pPr>
    <w:rPr>
      <w:b/>
      <w:caps/>
      <w:kern w:val="26"/>
      <w:sz w:val="26"/>
    </w:rPr>
  </w:style>
  <w:style w:type="paragraph" w:styleId="ListParagraph">
    <w:name w:val="List Paragraph"/>
    <w:basedOn w:val="Normal"/>
    <w:uiPriority w:val="34"/>
    <w:qFormat/>
    <w:rsid w:val="00944F7D"/>
    <w:pPr>
      <w:ind w:left="720"/>
      <w:contextualSpacing/>
    </w:pPr>
  </w:style>
  <w:style w:type="paragraph" w:customStyle="1" w:styleId="Disclaimer">
    <w:name w:val="Disclaimer"/>
    <w:next w:val="Normal"/>
    <w:qFormat/>
    <w:rsid w:val="00E074FC"/>
    <w:pPr>
      <w:spacing w:after="600"/>
    </w:pPr>
    <w:rPr>
      <w:rFonts w:ascii="Arial" w:hAnsi="Arial"/>
      <w:i/>
      <w:iCs/>
      <w:color w:val="A6A6A6" w:themeColor="background1" w:themeShade="A6"/>
      <w:lang w:val="es-ES_tradnl"/>
    </w:rPr>
  </w:style>
  <w:style w:type="paragraph" w:customStyle="1" w:styleId="upove">
    <w:name w:val="upov_e"/>
    <w:basedOn w:val="Normal"/>
    <w:rsid w:val="00AC2883"/>
    <w:pPr>
      <w:spacing w:before="120"/>
    </w:pPr>
    <w:rPr>
      <w:sz w:val="16"/>
    </w:rPr>
  </w:style>
  <w:style w:type="paragraph" w:customStyle="1" w:styleId="TitleofDoc">
    <w:name w:val="Title of Doc"/>
    <w:basedOn w:val="Normal"/>
    <w:rsid w:val="00D3708D"/>
    <w:pPr>
      <w:spacing w:before="1200"/>
      <w:jc w:val="center"/>
    </w:pPr>
    <w:rPr>
      <w:caps/>
    </w:rPr>
  </w:style>
  <w:style w:type="paragraph" w:customStyle="1" w:styleId="preparedby0">
    <w:name w:val="prepared by"/>
    <w:basedOn w:val="Normal"/>
    <w:rsid w:val="00D3708D"/>
    <w:pPr>
      <w:spacing w:before="600" w:after="600"/>
      <w:jc w:val="center"/>
    </w:pPr>
    <w:rPr>
      <w:i/>
    </w:rPr>
  </w:style>
  <w:style w:type="paragraph" w:customStyle="1" w:styleId="PlaceAndDate">
    <w:name w:val="PlaceAndDate"/>
    <w:basedOn w:val="Session"/>
    <w:rsid w:val="00D3708D"/>
  </w:style>
  <w:style w:type="paragraph" w:styleId="EndnoteText">
    <w:name w:val="endnote text"/>
    <w:basedOn w:val="Normal"/>
    <w:semiHidden/>
    <w:rsid w:val="00D3708D"/>
  </w:style>
  <w:style w:type="character" w:styleId="EndnoteReference">
    <w:name w:val="endnote reference"/>
    <w:basedOn w:val="DefaultParagraphFont"/>
    <w:semiHidden/>
    <w:rsid w:val="00D3708D"/>
    <w:rPr>
      <w:vertAlign w:val="superscript"/>
    </w:rPr>
  </w:style>
  <w:style w:type="paragraph" w:customStyle="1" w:styleId="SessionMeetingPlace">
    <w:name w:val="Session_MeetingPlace"/>
    <w:basedOn w:val="Normal"/>
    <w:semiHidden/>
    <w:rsid w:val="00D3708D"/>
    <w:pPr>
      <w:spacing w:before="480"/>
      <w:jc w:val="center"/>
    </w:pPr>
    <w:rPr>
      <w:b/>
      <w:bCs/>
      <w:kern w:val="28"/>
      <w:sz w:val="24"/>
    </w:rPr>
  </w:style>
  <w:style w:type="paragraph" w:customStyle="1" w:styleId="Original">
    <w:name w:val="Original"/>
    <w:basedOn w:val="Normal"/>
    <w:rsid w:val="00D3708D"/>
    <w:pPr>
      <w:spacing w:before="60"/>
      <w:ind w:left="1276"/>
    </w:pPr>
    <w:rPr>
      <w:b/>
      <w:sz w:val="22"/>
    </w:rPr>
  </w:style>
  <w:style w:type="paragraph" w:styleId="Date">
    <w:name w:val="Date"/>
    <w:basedOn w:val="Normal"/>
    <w:link w:val="DateChar"/>
    <w:rsid w:val="00D3708D"/>
    <w:pPr>
      <w:spacing w:line="340" w:lineRule="exact"/>
      <w:ind w:left="1276"/>
    </w:pPr>
    <w:rPr>
      <w:b/>
      <w:sz w:val="22"/>
    </w:rPr>
  </w:style>
  <w:style w:type="paragraph" w:customStyle="1" w:styleId="Code">
    <w:name w:val="Code"/>
    <w:basedOn w:val="Normal"/>
    <w:link w:val="CodeChar"/>
    <w:semiHidden/>
    <w:rsid w:val="00D3708D"/>
    <w:pPr>
      <w:spacing w:line="340" w:lineRule="atLeast"/>
      <w:ind w:left="1276"/>
    </w:pPr>
    <w:rPr>
      <w:b/>
      <w:bCs/>
      <w:spacing w:val="10"/>
    </w:rPr>
  </w:style>
  <w:style w:type="paragraph" w:customStyle="1" w:styleId="Country">
    <w:name w:val="Country"/>
    <w:basedOn w:val="Normal"/>
    <w:semiHidden/>
    <w:rsid w:val="00D3708D"/>
    <w:pPr>
      <w:spacing w:before="60" w:after="480"/>
      <w:jc w:val="center"/>
    </w:pPr>
  </w:style>
  <w:style w:type="paragraph" w:customStyle="1" w:styleId="Lettrine">
    <w:name w:val="Lettrine"/>
    <w:basedOn w:val="Normal"/>
    <w:rsid w:val="00AC2883"/>
    <w:pPr>
      <w:spacing w:line="340" w:lineRule="atLeast"/>
      <w:jc w:val="right"/>
    </w:pPr>
    <w:rPr>
      <w:b/>
      <w:bCs/>
      <w:sz w:val="36"/>
    </w:rPr>
  </w:style>
  <w:style w:type="numbering" w:customStyle="1" w:styleId="StyleNumberedFirstline125cm">
    <w:name w:val="Style Numbered First line:  1.25 cm"/>
    <w:basedOn w:val="NoList"/>
    <w:rsid w:val="00944F7D"/>
    <w:pPr>
      <w:numPr>
        <w:numId w:val="2"/>
      </w:numPr>
    </w:pPr>
  </w:style>
  <w:style w:type="paragraph" w:customStyle="1" w:styleId="Sessiontc">
    <w:name w:val="Session_tc"/>
    <w:basedOn w:val="StyleSessionAllcaps"/>
    <w:rsid w:val="00AC2883"/>
    <w:pPr>
      <w:spacing w:before="0" w:line="280" w:lineRule="exact"/>
      <w:jc w:val="left"/>
    </w:pPr>
    <w:rPr>
      <w:caps w:val="0"/>
      <w:sz w:val="20"/>
    </w:rPr>
  </w:style>
  <w:style w:type="paragraph" w:customStyle="1" w:styleId="TitreUpov">
    <w:name w:val="TitreUpov"/>
    <w:basedOn w:val="Normal"/>
    <w:semiHidden/>
    <w:rsid w:val="00D3708D"/>
    <w:pPr>
      <w:spacing w:before="60"/>
      <w:jc w:val="center"/>
    </w:pPr>
    <w:rPr>
      <w:b/>
      <w:sz w:val="24"/>
    </w:rPr>
  </w:style>
  <w:style w:type="paragraph" w:customStyle="1" w:styleId="StyleSessionAllcaps">
    <w:name w:val="Style Session + All caps"/>
    <w:basedOn w:val="Session"/>
    <w:semiHidden/>
    <w:rsid w:val="00D3708D"/>
    <w:pPr>
      <w:spacing w:before="480"/>
    </w:pPr>
    <w:rPr>
      <w:bCs/>
      <w:caps/>
      <w:kern w:val="28"/>
      <w:sz w:val="24"/>
    </w:rPr>
  </w:style>
  <w:style w:type="paragraph" w:customStyle="1" w:styleId="plcountry">
    <w:name w:val="plcountry"/>
    <w:basedOn w:val="Normal"/>
    <w:rsid w:val="00AB530F"/>
    <w:pPr>
      <w:keepNext/>
      <w:keepLines/>
      <w:spacing w:before="180" w:after="120"/>
      <w:jc w:val="left"/>
    </w:pPr>
    <w:rPr>
      <w:caps/>
      <w:noProof/>
      <w:snapToGrid w:val="0"/>
      <w:u w:val="single"/>
    </w:rPr>
  </w:style>
  <w:style w:type="paragraph" w:customStyle="1" w:styleId="pldetails">
    <w:name w:val="pldetails"/>
    <w:basedOn w:val="Normal"/>
    <w:link w:val="pldetailsChar"/>
    <w:rsid w:val="00AB530F"/>
    <w:pPr>
      <w:keepLines/>
      <w:spacing w:before="60" w:after="60"/>
      <w:jc w:val="left"/>
    </w:pPr>
    <w:rPr>
      <w:noProof/>
      <w:snapToGrid w:val="0"/>
    </w:rPr>
  </w:style>
  <w:style w:type="paragraph" w:customStyle="1" w:styleId="plheading">
    <w:name w:val="plheading"/>
    <w:basedOn w:val="Normal"/>
    <w:rsid w:val="00AB530F"/>
    <w:pPr>
      <w:keepNext/>
      <w:spacing w:before="480" w:after="120"/>
      <w:jc w:val="center"/>
    </w:pPr>
    <w:rPr>
      <w:caps/>
      <w:snapToGrid w:val="0"/>
      <w:u w:val="single"/>
    </w:rPr>
  </w:style>
  <w:style w:type="paragraph" w:customStyle="1" w:styleId="Sessiontcplacedate">
    <w:name w:val="Session_tc_place_date"/>
    <w:basedOn w:val="SessionMeetingPlace"/>
    <w:rsid w:val="00AC2883"/>
    <w:pPr>
      <w:spacing w:before="240"/>
      <w:contextualSpacing/>
      <w:jc w:val="left"/>
    </w:pPr>
    <w:rPr>
      <w:sz w:val="20"/>
    </w:rPr>
  </w:style>
  <w:style w:type="paragraph" w:customStyle="1" w:styleId="Titleofdoc0">
    <w:name w:val="Title_of_doc"/>
    <w:basedOn w:val="TitleofDoc"/>
    <w:rsid w:val="00E074FC"/>
    <w:pPr>
      <w:spacing w:before="600" w:after="240"/>
      <w:jc w:val="left"/>
    </w:pPr>
    <w:rPr>
      <w:b/>
    </w:rPr>
  </w:style>
  <w:style w:type="paragraph" w:customStyle="1" w:styleId="preparedby1">
    <w:name w:val="prepared_by"/>
    <w:basedOn w:val="preparedby0"/>
    <w:rsid w:val="00A706D3"/>
    <w:pPr>
      <w:spacing w:before="0" w:after="240"/>
    </w:pPr>
    <w:rPr>
      <w:iCs/>
    </w:rPr>
  </w:style>
  <w:style w:type="character" w:customStyle="1" w:styleId="CodeChar">
    <w:name w:val="Code Char"/>
    <w:basedOn w:val="DefaultParagraphFont"/>
    <w:link w:val="Code"/>
    <w:rsid w:val="00D3708D"/>
    <w:rPr>
      <w:rFonts w:ascii="Arial" w:hAnsi="Arial"/>
      <w:b/>
      <w:bCs/>
      <w:spacing w:val="10"/>
      <w:lang w:val="fr-FR" w:eastAsia="en-US" w:bidi="ar-SA"/>
    </w:rPr>
  </w:style>
  <w:style w:type="paragraph" w:customStyle="1" w:styleId="endofdoc">
    <w:name w:val="end_of_doc"/>
    <w:next w:val="Header"/>
    <w:autoRedefine/>
    <w:rsid w:val="00E32F7E"/>
    <w:pPr>
      <w:spacing w:before="480"/>
      <w:ind w:left="567" w:hanging="567"/>
      <w:jc w:val="right"/>
    </w:pPr>
    <w:rPr>
      <w:rFonts w:ascii="Arial" w:hAnsi="Arial"/>
    </w:rPr>
  </w:style>
  <w:style w:type="character" w:customStyle="1" w:styleId="DocoriginalChar">
    <w:name w:val="Doc_original Char"/>
    <w:basedOn w:val="CodeChar"/>
    <w:link w:val="Docoriginal"/>
    <w:rsid w:val="003C7FBE"/>
    <w:rPr>
      <w:rFonts w:ascii="Arial" w:hAnsi="Arial"/>
      <w:b/>
      <w:bCs/>
      <w:spacing w:val="10"/>
      <w:sz w:val="18"/>
      <w:lang w:val="fr-FR" w:eastAsia="en-US" w:bidi="ar-SA"/>
    </w:rPr>
  </w:style>
  <w:style w:type="paragraph" w:styleId="TOC2">
    <w:name w:val="toc 2"/>
    <w:basedOn w:val="Normal"/>
    <w:next w:val="Normal"/>
    <w:uiPriority w:val="39"/>
    <w:qFormat/>
    <w:rsid w:val="006E73E6"/>
    <w:pPr>
      <w:tabs>
        <w:tab w:val="left" w:pos="1440"/>
        <w:tab w:val="right" w:leader="dot" w:pos="9639"/>
      </w:tabs>
      <w:spacing w:after="60"/>
      <w:ind w:left="284" w:right="425"/>
      <w:jc w:val="left"/>
    </w:pPr>
    <w:rPr>
      <w:rFonts w:eastAsiaTheme="minorHAnsi" w:cs="Arial"/>
      <w:noProof/>
      <w:sz w:val="18"/>
      <w:szCs w:val="18"/>
      <w:lang w:val="en-US"/>
    </w:rPr>
  </w:style>
  <w:style w:type="paragraph" w:styleId="TOC3">
    <w:name w:val="toc 3"/>
    <w:aliases w:val="TOC 3_INF6_E"/>
    <w:next w:val="Normal"/>
    <w:uiPriority w:val="39"/>
    <w:qFormat/>
    <w:rsid w:val="003C36BF"/>
    <w:pPr>
      <w:tabs>
        <w:tab w:val="left" w:pos="993"/>
        <w:tab w:val="right" w:leader="dot" w:pos="9639"/>
      </w:tabs>
      <w:spacing w:after="60"/>
      <w:ind w:left="993" w:right="1418" w:hanging="426"/>
      <w:contextualSpacing/>
    </w:pPr>
    <w:rPr>
      <w:rFonts w:ascii="Arial" w:hAnsi="Arial" w:cs="Arial"/>
      <w:i/>
      <w:noProof/>
      <w:sz w:val="18"/>
    </w:rPr>
  </w:style>
  <w:style w:type="character" w:styleId="Hyperlink">
    <w:name w:val="Hyperlink"/>
    <w:basedOn w:val="DefaultParagraphFont"/>
    <w:uiPriority w:val="99"/>
    <w:rsid w:val="003C36BF"/>
    <w:rPr>
      <w:rFonts w:ascii="Arial" w:hAnsi="Arial"/>
      <w:color w:val="0000FF"/>
      <w:u w:val="single"/>
    </w:rPr>
  </w:style>
  <w:style w:type="paragraph" w:styleId="TOC4">
    <w:name w:val="toc 4"/>
    <w:aliases w:val="TOC 4_INF6_E"/>
    <w:next w:val="Normal"/>
    <w:autoRedefine/>
    <w:rsid w:val="003C36BF"/>
    <w:pPr>
      <w:tabs>
        <w:tab w:val="right" w:leader="dot" w:pos="9639"/>
      </w:tabs>
      <w:spacing w:before="120"/>
      <w:ind w:left="738" w:right="851" w:hanging="284"/>
    </w:pPr>
    <w:rPr>
      <w:rFonts w:ascii="Arial" w:hAnsi="Arial"/>
      <w:i/>
      <w:sz w:val="18"/>
      <w:lang w:val="fr-FR"/>
    </w:rPr>
  </w:style>
  <w:style w:type="paragraph" w:styleId="TOC1">
    <w:name w:val="toc 1"/>
    <w:basedOn w:val="Normal"/>
    <w:next w:val="Normal"/>
    <w:uiPriority w:val="39"/>
    <w:qFormat/>
    <w:rsid w:val="003C36BF"/>
    <w:pPr>
      <w:tabs>
        <w:tab w:val="right" w:leader="dot" w:pos="9639"/>
      </w:tabs>
      <w:spacing w:before="120" w:after="60"/>
      <w:ind w:right="1418"/>
      <w:jc w:val="left"/>
    </w:pPr>
    <w:rPr>
      <w:rFonts w:cs="Arial"/>
      <w:bCs/>
      <w:caps/>
      <w:noProof/>
      <w:sz w:val="18"/>
      <w:lang w:val="en-US"/>
    </w:rPr>
  </w:style>
  <w:style w:type="paragraph" w:styleId="TOC5">
    <w:name w:val="toc 5"/>
    <w:next w:val="Normal"/>
    <w:autoRedefine/>
    <w:semiHidden/>
    <w:rsid w:val="00C72B7A"/>
    <w:pPr>
      <w:tabs>
        <w:tab w:val="right" w:leader="dot" w:pos="9639"/>
      </w:tabs>
      <w:ind w:left="567" w:right="851" w:firstLine="284"/>
    </w:pPr>
    <w:rPr>
      <w:rFonts w:ascii="Arial" w:hAnsi="Arial"/>
      <w:sz w:val="16"/>
      <w:lang w:val="fr-FR"/>
    </w:rPr>
  </w:style>
  <w:style w:type="paragraph" w:styleId="BalloonText">
    <w:name w:val="Balloon Text"/>
    <w:basedOn w:val="Normal"/>
    <w:link w:val="BalloonTextChar"/>
    <w:rsid w:val="00271911"/>
    <w:rPr>
      <w:rFonts w:ascii="Tahoma" w:hAnsi="Tahoma" w:cs="Tahoma"/>
      <w:sz w:val="16"/>
      <w:szCs w:val="16"/>
    </w:rPr>
  </w:style>
  <w:style w:type="character" w:customStyle="1" w:styleId="BalloonTextChar">
    <w:name w:val="Balloon Text Char"/>
    <w:basedOn w:val="DefaultParagraphFont"/>
    <w:link w:val="BalloonText"/>
    <w:rsid w:val="00271911"/>
    <w:rPr>
      <w:rFonts w:ascii="Tahoma" w:hAnsi="Tahoma" w:cs="Tahoma"/>
      <w:sz w:val="16"/>
      <w:szCs w:val="16"/>
    </w:rPr>
  </w:style>
  <w:style w:type="paragraph" w:customStyle="1" w:styleId="Doccode">
    <w:name w:val="Doc_code"/>
    <w:qFormat/>
    <w:rsid w:val="003C7FBE"/>
    <w:rPr>
      <w:rFonts w:ascii="Arial" w:hAnsi="Arial"/>
      <w:b/>
      <w:bCs/>
      <w:spacing w:val="10"/>
      <w:sz w:val="18"/>
    </w:rPr>
  </w:style>
  <w:style w:type="table" w:styleId="TableGrid">
    <w:name w:val="Table Grid"/>
    <w:basedOn w:val="TableNormal"/>
    <w:rsid w:val="00F50F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locked/>
    <w:rsid w:val="00A36FD0"/>
    <w:rPr>
      <w:rFonts w:ascii="Arial" w:hAnsi="Arial"/>
      <w:caps/>
    </w:rPr>
  </w:style>
  <w:style w:type="character" w:customStyle="1" w:styleId="HeaderChar">
    <w:name w:val="Header Char"/>
    <w:basedOn w:val="DefaultParagraphFont"/>
    <w:link w:val="Header"/>
    <w:uiPriority w:val="99"/>
    <w:locked/>
    <w:rsid w:val="00CE0B02"/>
    <w:rPr>
      <w:rFonts w:ascii="Arial" w:hAnsi="Arial"/>
      <w:lang w:val="es-ES_tradnl"/>
    </w:rPr>
  </w:style>
  <w:style w:type="paragraph" w:customStyle="1" w:styleId="a">
    <w:name w:val="a"/>
    <w:basedOn w:val="Normal"/>
    <w:rsid w:val="00CE0B02"/>
    <w:pPr>
      <w:overflowPunct w:val="0"/>
      <w:autoSpaceDE w:val="0"/>
      <w:autoSpaceDN w:val="0"/>
      <w:adjustRightInd w:val="0"/>
      <w:jc w:val="center"/>
      <w:textAlignment w:val="baseline"/>
    </w:pPr>
    <w:rPr>
      <w:b/>
    </w:rPr>
  </w:style>
  <w:style w:type="paragraph" w:customStyle="1" w:styleId="autolisti">
    <w:name w:val="auto_list_i)"/>
    <w:basedOn w:val="Normal"/>
    <w:link w:val="autolistiChar"/>
    <w:qFormat/>
    <w:rsid w:val="00F25A84"/>
    <w:pPr>
      <w:numPr>
        <w:numId w:val="4"/>
      </w:numPr>
      <w:tabs>
        <w:tab w:val="left" w:pos="993"/>
      </w:tabs>
      <w:ind w:left="0" w:firstLine="709"/>
    </w:pPr>
    <w:rPr>
      <w:rFonts w:cs="Arial"/>
    </w:rPr>
  </w:style>
  <w:style w:type="character" w:customStyle="1" w:styleId="Heading6Char">
    <w:name w:val="Heading 6 Char"/>
    <w:basedOn w:val="DefaultParagraphFont"/>
    <w:link w:val="Heading6"/>
    <w:rsid w:val="008B0D86"/>
    <w:rPr>
      <w:b/>
      <w:sz w:val="24"/>
    </w:rPr>
  </w:style>
  <w:style w:type="character" w:customStyle="1" w:styleId="Heading7Char">
    <w:name w:val="Heading 7 Char"/>
    <w:basedOn w:val="DefaultParagraphFont"/>
    <w:link w:val="Heading7"/>
    <w:rsid w:val="008B0D86"/>
    <w:rPr>
      <w:i/>
      <w:sz w:val="24"/>
    </w:rPr>
  </w:style>
  <w:style w:type="character" w:customStyle="1" w:styleId="Heading8Char">
    <w:name w:val="Heading 8 Char"/>
    <w:basedOn w:val="DefaultParagraphFont"/>
    <w:link w:val="Heading8"/>
    <w:rsid w:val="008B0D86"/>
    <w:rPr>
      <w:sz w:val="24"/>
      <w:u w:val="single"/>
    </w:rPr>
  </w:style>
  <w:style w:type="paragraph" w:customStyle="1" w:styleId="Draft">
    <w:name w:val="Draft"/>
    <w:basedOn w:val="Normal"/>
    <w:next w:val="preparedby"/>
    <w:link w:val="DraftChar"/>
    <w:rsid w:val="008B0D86"/>
    <w:pPr>
      <w:spacing w:before="720" w:after="480"/>
      <w:jc w:val="center"/>
    </w:pPr>
    <w:rPr>
      <w:rFonts w:ascii="Times New Roman" w:hAnsi="Times New Roman"/>
      <w:caps/>
      <w:sz w:val="28"/>
      <w:lang w:val="en-US"/>
    </w:rPr>
  </w:style>
  <w:style w:type="paragraph" w:customStyle="1" w:styleId="Committee">
    <w:name w:val="Committee"/>
    <w:basedOn w:val="Title"/>
    <w:rsid w:val="008B0D86"/>
    <w:rPr>
      <w:caps w:val="0"/>
      <w:lang w:val="en-US"/>
    </w:rPr>
  </w:style>
  <w:style w:type="paragraph" w:customStyle="1" w:styleId="EndOfDoc0">
    <w:name w:val="EndOfDoc"/>
    <w:basedOn w:val="Normal"/>
    <w:rsid w:val="008B0D86"/>
    <w:pPr>
      <w:ind w:left="4536"/>
      <w:jc w:val="center"/>
    </w:pPr>
    <w:rPr>
      <w:rFonts w:ascii="Times New Roman" w:hAnsi="Times New Roman"/>
      <w:sz w:val="24"/>
      <w:lang w:val="en-US"/>
    </w:rPr>
  </w:style>
  <w:style w:type="paragraph" w:customStyle="1" w:styleId="n">
    <w:name w:val="n"/>
    <w:basedOn w:val="Header"/>
    <w:rsid w:val="008B0D86"/>
    <w:pPr>
      <w:tabs>
        <w:tab w:val="center" w:pos="4536"/>
        <w:tab w:val="right" w:pos="9072"/>
      </w:tabs>
    </w:pPr>
    <w:rPr>
      <w:rFonts w:ascii="Times New Roman" w:hAnsi="Times New Roman"/>
      <w:sz w:val="24"/>
      <w:lang w:val="fr-FR"/>
    </w:rPr>
  </w:style>
  <w:style w:type="paragraph" w:styleId="BodyText2">
    <w:name w:val="Body Text 2"/>
    <w:basedOn w:val="Normal"/>
    <w:link w:val="BodyText2Char"/>
    <w:rsid w:val="008B0D86"/>
    <w:rPr>
      <w:rFonts w:ascii="Times New Roman" w:hAnsi="Times New Roman"/>
      <w:color w:val="008000"/>
      <w:sz w:val="24"/>
      <w:lang w:val="en-US"/>
    </w:rPr>
  </w:style>
  <w:style w:type="character" w:customStyle="1" w:styleId="BodyText2Char">
    <w:name w:val="Body Text 2 Char"/>
    <w:basedOn w:val="DefaultParagraphFont"/>
    <w:link w:val="BodyText2"/>
    <w:rsid w:val="008B0D86"/>
    <w:rPr>
      <w:color w:val="008000"/>
      <w:sz w:val="24"/>
    </w:rPr>
  </w:style>
  <w:style w:type="character" w:customStyle="1" w:styleId="autolistiChar">
    <w:name w:val="auto_list_i) Char"/>
    <w:basedOn w:val="DefaultParagraphFont"/>
    <w:link w:val="autolisti"/>
    <w:rsid w:val="00F25A84"/>
    <w:rPr>
      <w:rFonts w:ascii="Arial" w:hAnsi="Arial" w:cs="Arial"/>
      <w:lang w:val="es-ES_tradnl"/>
    </w:rPr>
  </w:style>
  <w:style w:type="paragraph" w:styleId="BlockText">
    <w:name w:val="Block Text"/>
    <w:basedOn w:val="Normal"/>
    <w:rsid w:val="008B0D86"/>
    <w:pPr>
      <w:ind w:left="567" w:right="566"/>
    </w:pPr>
    <w:rPr>
      <w:rFonts w:ascii="Times New Roman" w:hAnsi="Times New Roman"/>
      <w:sz w:val="22"/>
      <w:lang w:val="en-US"/>
    </w:rPr>
  </w:style>
  <w:style w:type="paragraph" w:styleId="BodyTextIndent">
    <w:name w:val="Body Text Indent"/>
    <w:basedOn w:val="Normal"/>
    <w:link w:val="BodyTextIndentChar"/>
    <w:rsid w:val="008B0D86"/>
    <w:pPr>
      <w:spacing w:line="240" w:lineRule="atLeast"/>
      <w:ind w:left="567"/>
      <w:jc w:val="left"/>
    </w:pPr>
    <w:rPr>
      <w:rFonts w:ascii="Times New Roman" w:hAnsi="Times New Roman"/>
      <w:sz w:val="24"/>
      <w:lang w:val="en-US"/>
    </w:rPr>
  </w:style>
  <w:style w:type="character" w:customStyle="1" w:styleId="BodyTextIndentChar">
    <w:name w:val="Body Text Indent Char"/>
    <w:basedOn w:val="DefaultParagraphFont"/>
    <w:link w:val="BodyTextIndent"/>
    <w:rsid w:val="008B0D86"/>
    <w:rPr>
      <w:sz w:val="24"/>
    </w:rPr>
  </w:style>
  <w:style w:type="paragraph" w:styleId="Caption">
    <w:name w:val="caption"/>
    <w:basedOn w:val="Normal"/>
    <w:next w:val="Normal"/>
    <w:qFormat/>
    <w:rsid w:val="008B0D86"/>
    <w:pPr>
      <w:framePr w:w="11102" w:hSpace="181" w:wrap="around" w:vAnchor="page" w:hAnchor="page" w:x="438" w:y="15985" w:anchorLock="1"/>
      <w:jc w:val="center"/>
    </w:pPr>
    <w:rPr>
      <w:rFonts w:ascii="Times New Roman" w:hAnsi="Times New Roman"/>
      <w:b/>
      <w:snapToGrid w:val="0"/>
      <w:lang w:val="en-US"/>
    </w:rPr>
  </w:style>
  <w:style w:type="paragraph" w:customStyle="1" w:styleId="TitleofSection">
    <w:name w:val="Title of Section"/>
    <w:basedOn w:val="TitleofDoc"/>
    <w:rsid w:val="008B0D86"/>
    <w:pPr>
      <w:spacing w:before="120" w:after="120"/>
    </w:pPr>
    <w:rPr>
      <w:rFonts w:ascii="Times New Roman" w:hAnsi="Times New Roman"/>
      <w:b/>
      <w:caps w:val="0"/>
      <w:sz w:val="24"/>
      <w:lang w:val="en-US" w:eastAsia="de-DE"/>
    </w:rPr>
  </w:style>
  <w:style w:type="paragraph" w:styleId="CommentText">
    <w:name w:val="annotation text"/>
    <w:basedOn w:val="Normal"/>
    <w:link w:val="CommentTextChar"/>
    <w:rsid w:val="008B0D86"/>
    <w:pPr>
      <w:jc w:val="left"/>
    </w:pPr>
    <w:rPr>
      <w:rFonts w:ascii="Times New Roman" w:hAnsi="Times New Roman"/>
      <w:lang w:val="fr-CH"/>
    </w:rPr>
  </w:style>
  <w:style w:type="character" w:customStyle="1" w:styleId="CommentTextChar">
    <w:name w:val="Comment Text Char"/>
    <w:basedOn w:val="DefaultParagraphFont"/>
    <w:link w:val="CommentText"/>
    <w:rsid w:val="008B0D86"/>
    <w:rPr>
      <w:lang w:val="fr-CH"/>
    </w:rPr>
  </w:style>
  <w:style w:type="paragraph" w:styleId="TOC6">
    <w:name w:val="toc 6"/>
    <w:basedOn w:val="Normal"/>
    <w:next w:val="Normal"/>
    <w:autoRedefine/>
    <w:rsid w:val="008B0D86"/>
    <w:pPr>
      <w:ind w:left="1200"/>
      <w:jc w:val="left"/>
    </w:pPr>
    <w:rPr>
      <w:rFonts w:ascii="Times New Roman" w:hAnsi="Times New Roman"/>
      <w:sz w:val="18"/>
      <w:szCs w:val="18"/>
      <w:lang w:val="en-US"/>
    </w:rPr>
  </w:style>
  <w:style w:type="paragraph" w:styleId="TOC7">
    <w:name w:val="toc 7"/>
    <w:basedOn w:val="Normal"/>
    <w:next w:val="Normal"/>
    <w:autoRedefine/>
    <w:rsid w:val="008B0D86"/>
    <w:pPr>
      <w:ind w:left="1440"/>
      <w:jc w:val="left"/>
    </w:pPr>
    <w:rPr>
      <w:rFonts w:ascii="Times New Roman" w:hAnsi="Times New Roman"/>
      <w:sz w:val="18"/>
      <w:szCs w:val="18"/>
      <w:lang w:val="en-US"/>
    </w:rPr>
  </w:style>
  <w:style w:type="paragraph" w:styleId="TOC8">
    <w:name w:val="toc 8"/>
    <w:basedOn w:val="Normal"/>
    <w:next w:val="Normal"/>
    <w:autoRedefine/>
    <w:rsid w:val="008B0D86"/>
    <w:pPr>
      <w:ind w:left="1680"/>
      <w:jc w:val="left"/>
    </w:pPr>
    <w:rPr>
      <w:rFonts w:ascii="Times New Roman" w:hAnsi="Times New Roman"/>
      <w:sz w:val="18"/>
      <w:szCs w:val="18"/>
      <w:lang w:val="en-US"/>
    </w:rPr>
  </w:style>
  <w:style w:type="paragraph" w:styleId="TOC9">
    <w:name w:val="toc 9"/>
    <w:basedOn w:val="Normal"/>
    <w:next w:val="Normal"/>
    <w:autoRedefine/>
    <w:rsid w:val="008B0D86"/>
    <w:pPr>
      <w:ind w:left="1920"/>
      <w:jc w:val="left"/>
    </w:pPr>
    <w:rPr>
      <w:rFonts w:ascii="Times New Roman" w:hAnsi="Times New Roman"/>
      <w:sz w:val="18"/>
      <w:szCs w:val="18"/>
      <w:lang w:val="en-US"/>
    </w:rPr>
  </w:style>
  <w:style w:type="character" w:customStyle="1" w:styleId="pldetailsChar">
    <w:name w:val="pldetails Char"/>
    <w:basedOn w:val="DefaultParagraphFont"/>
    <w:link w:val="pldetails"/>
    <w:rsid w:val="008B0D86"/>
    <w:rPr>
      <w:rFonts w:ascii="Arial" w:hAnsi="Arial"/>
      <w:noProof/>
      <w:snapToGrid w:val="0"/>
      <w:lang w:val="es-ES_tradnl"/>
    </w:rPr>
  </w:style>
  <w:style w:type="character" w:customStyle="1" w:styleId="DraftChar">
    <w:name w:val="Draft Char"/>
    <w:basedOn w:val="DefaultParagraphFont"/>
    <w:link w:val="Draft"/>
    <w:rsid w:val="008B0D86"/>
    <w:rPr>
      <w:caps/>
      <w:sz w:val="28"/>
    </w:rPr>
  </w:style>
  <w:style w:type="character" w:customStyle="1" w:styleId="DateChar">
    <w:name w:val="Date Char"/>
    <w:basedOn w:val="DefaultParagraphFont"/>
    <w:link w:val="Date"/>
    <w:rsid w:val="00854681"/>
    <w:rPr>
      <w:rFonts w:ascii="Arial" w:hAnsi="Arial"/>
      <w:b/>
      <w:caps w:val="0"/>
      <w:sz w:val="22"/>
      <w:szCs w:val="24"/>
      <w:lang w:val="es-ES_tradnl"/>
    </w:rPr>
  </w:style>
  <w:style w:type="paragraph" w:customStyle="1" w:styleId="TOCAnnex">
    <w:name w:val="TOC Annex"/>
    <w:basedOn w:val="TOC1"/>
    <w:rsid w:val="008B0D86"/>
    <w:pPr>
      <w:tabs>
        <w:tab w:val="clear" w:pos="9639"/>
        <w:tab w:val="right" w:pos="9061"/>
      </w:tabs>
      <w:spacing w:before="240" w:after="120"/>
      <w:ind w:left="1276" w:right="1134" w:hanging="1276"/>
    </w:pPr>
    <w:rPr>
      <w:rFonts w:ascii="Times New Roman" w:hAnsi="Times New Roman" w:cs="Times New Roman"/>
      <w:bCs w:val="0"/>
      <w:caps w:val="0"/>
      <w:sz w:val="22"/>
      <w:szCs w:val="24"/>
    </w:rPr>
  </w:style>
  <w:style w:type="paragraph" w:styleId="TableofFigures">
    <w:name w:val="table of figures"/>
    <w:basedOn w:val="Normal"/>
    <w:next w:val="Normal"/>
    <w:rsid w:val="008B0D86"/>
    <w:rPr>
      <w:rFonts w:ascii="Times New Roman" w:hAnsi="Times New Roman"/>
      <w:sz w:val="24"/>
      <w:lang w:val="en-US"/>
    </w:rPr>
  </w:style>
  <w:style w:type="paragraph" w:customStyle="1" w:styleId="CarCar">
    <w:name w:val="Car Car"/>
    <w:basedOn w:val="Normal"/>
    <w:rsid w:val="008B0D86"/>
    <w:pPr>
      <w:spacing w:after="160" w:line="240" w:lineRule="exact"/>
      <w:jc w:val="left"/>
    </w:pPr>
    <w:rPr>
      <w:rFonts w:ascii="Verdana" w:eastAsia="PMingLiU" w:hAnsi="Verdana"/>
      <w:lang w:val="en-US"/>
    </w:rPr>
  </w:style>
  <w:style w:type="character" w:styleId="FollowedHyperlink">
    <w:name w:val="FollowedHyperlink"/>
    <w:basedOn w:val="DefaultParagraphFont"/>
    <w:rsid w:val="00E10517"/>
    <w:rPr>
      <w:color w:val="800080" w:themeColor="followedHyperlink"/>
      <w:u w:val="single"/>
    </w:rPr>
  </w:style>
  <w:style w:type="numbering" w:customStyle="1" w:styleId="AutonumbRoman">
    <w:name w:val="Autonumb_Roman"/>
    <w:uiPriority w:val="99"/>
    <w:rsid w:val="0022402C"/>
    <w:pPr>
      <w:numPr>
        <w:numId w:val="1"/>
      </w:numPr>
    </w:pPr>
  </w:style>
  <w:style w:type="character" w:styleId="UnresolvedMention">
    <w:name w:val="Unresolved Mention"/>
    <w:basedOn w:val="DefaultParagraphFont"/>
    <w:uiPriority w:val="99"/>
    <w:semiHidden/>
    <w:unhideWhenUsed/>
    <w:rsid w:val="005002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www.upov.int/es/find-and-explore/information-and-guidance/explanatory-notes/"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upov.int/es/find-and-explore/information-and-guidance/information-documents/"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upov.int/es/about-upov/events"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upov.int/es/find-and-explore/information-and-guidance/information-documents/" TargetMode="External"/><Relationship Id="rId20" Type="http://schemas.openxmlformats.org/officeDocument/2006/relationships/hyperlink" Target="https://www.upov.int/es/find-and-explore/information-and-guidance/information-documents/"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www.upov.int" TargetMode="External"/><Relationship Id="rId5" Type="http://schemas.openxmlformats.org/officeDocument/2006/relationships/customXml" Target="../customXml/item5.xml"/><Relationship Id="rId15" Type="http://schemas.openxmlformats.org/officeDocument/2006/relationships/hyperlink" Target="https://www.upov.int/edocs/infdocs/es/upov_inf_13.pdf" TargetMode="External"/><Relationship Id="rId23" Type="http://schemas.openxmlformats.org/officeDocument/2006/relationships/hyperlink" Target="mailto:upov.mail@upov.int" TargetMode="Externa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s://www.upov.int/es/find-and-explore/information-and-guidance/explanatory-notes/"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upov.int/edocs/infdocs/es/upov_inf_13.pdf" TargetMode="External"/><Relationship Id="rId22" Type="http://schemas.openxmlformats.org/officeDocument/2006/relationships/hyperlink" Target="https://www.upov.int/es/find-and-explore/information-and-guidance/information-documents/"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upov.int/es/find-and-explore/information-and-guidance/examination-guidance/tgp-documents/" TargetMode="External"/><Relationship Id="rId1" Type="http://schemas.openxmlformats.org/officeDocument/2006/relationships/hyperlink" Target="https://www.upov.int/es/find-and-explore/information-and-guidance/examination-guidance/tgp-doc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haredContentType xmlns="Microsoft.SharePoint.Taxonomy.ContentTypeSync" SourceId="f7a99264-aac8-44dd-b14f-8017e78a225a" ContentTypeId="0x01010055C8466DB2DC0041BD825C52736E99FC" PreviousValue="false"/>
</file>

<file path=customXml/item4.xml><?xml version="1.0" encoding="utf-8"?>
<ct:contentTypeSchema xmlns:ct="http://schemas.microsoft.com/office/2006/metadata/contentType" xmlns:ma="http://schemas.microsoft.com/office/2006/metadata/properties/metaAttributes" ct:_="" ma:_="" ma:contentTypeName="UPOV Document" ma:contentTypeID="0x01010055C8466DB2DC0041BD825C52736E99FC0079F7AF19F6E74E4CB203504EBF1F1E25" ma:contentTypeVersion="77" ma:contentTypeDescription="" ma:contentTypeScope="" ma:versionID="a35326cafeba6f4effe91e11d6896e65">
  <xsd:schema xmlns:xsd="http://www.w3.org/2001/XMLSchema" xmlns:xs="http://www.w3.org/2001/XMLSchema" xmlns:p="http://schemas.microsoft.com/office/2006/metadata/properties" xmlns:ns2="0d6abe56-55ad-41de-8124-44420a0ee71d" xmlns:ns3="56500874-bba0-4b48-9090-b201492e8473" targetNamespace="http://schemas.microsoft.com/office/2006/metadata/properties" ma:root="true" ma:fieldsID="56b443d97079170fe921e41f088520d4" ns2:_="" ns3:_="">
    <xsd:import namespace="0d6abe56-55ad-41de-8124-44420a0ee71d"/>
    <xsd:import namespace="56500874-bba0-4b48-9090-b201492e8473"/>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ca869818-1762-47e9-b877-0a8a3aa3bdea}"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ca869818-1762-47e9-b877-0a8a3aa3bdea}"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6</Value>
      <Value>3</Value>
      <Value>1</Value>
    </TaxCatchAll>
    <o4d93e62121143bf84483d4ca23a7ecb xmlns="56500874-bba0-4b48-9090-b201492e8473">
      <Terms xmlns="http://schemas.microsoft.com/office/infopath/2007/PartnerControls"/>
    </o4d93e62121143bf84483d4ca23a7ec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07 Information Documents</TermName>
          <TermId xmlns="http://schemas.microsoft.com/office/infopath/2007/PartnerControls">951f0351-8626-4706-af31-c9c829a383a2</TermId>
        </TermInfo>
      </Terms>
    </oec7080f59824b85bfab9bab42c36e68>
    <Excluded xmlns="56500874-bba0-4b48-9090-b201492e8473">false</Excluded>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03FF68-C160-4ED2-9A41-65B2AF126CDB}">
  <ds:schemaRefs>
    <ds:schemaRef ds:uri="http://schemas.microsoft.com/sharepoint/events"/>
  </ds:schemaRefs>
</ds:datastoreItem>
</file>

<file path=customXml/itemProps2.xml><?xml version="1.0" encoding="utf-8"?>
<ds:datastoreItem xmlns:ds="http://schemas.openxmlformats.org/officeDocument/2006/customXml" ds:itemID="{1A1766FF-5045-4171-8DB4-CEF1762A7860}">
  <ds:schemaRefs>
    <ds:schemaRef ds:uri="http://schemas.openxmlformats.org/officeDocument/2006/bibliography"/>
  </ds:schemaRefs>
</ds:datastoreItem>
</file>

<file path=customXml/itemProps3.xml><?xml version="1.0" encoding="utf-8"?>
<ds:datastoreItem xmlns:ds="http://schemas.openxmlformats.org/officeDocument/2006/customXml" ds:itemID="{E910B1F4-4FBC-472D-81CC-D5F4D999054F}">
  <ds:schemaRefs>
    <ds:schemaRef ds:uri="Microsoft.SharePoint.Taxonomy.ContentTypeSync"/>
  </ds:schemaRefs>
</ds:datastoreItem>
</file>

<file path=customXml/itemProps4.xml><?xml version="1.0" encoding="utf-8"?>
<ds:datastoreItem xmlns:ds="http://schemas.openxmlformats.org/officeDocument/2006/customXml" ds:itemID="{AAC75CB6-E1C3-48D5-8376-9E5A73E9FD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729F8BF-8EDC-40F9-A344-386D6211A767}">
  <ds:schemaRefs>
    <ds:schemaRef ds:uri="http://schemas.microsoft.com/office/2006/metadata/properties"/>
    <ds:schemaRef ds:uri="http://schemas.microsoft.com/office/infopath/2007/PartnerControls"/>
    <ds:schemaRef ds:uri="56500874-bba0-4b48-9090-b201492e8473"/>
    <ds:schemaRef ds:uri="0d6abe56-55ad-41de-8124-44420a0ee71d"/>
  </ds:schemaRefs>
</ds:datastoreItem>
</file>

<file path=customXml/itemProps6.xml><?xml version="1.0" encoding="utf-8"?>
<ds:datastoreItem xmlns:ds="http://schemas.openxmlformats.org/officeDocument/2006/customXml" ds:itemID="{99173E40-4646-47C7-A8F9-E28191F0E0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13</Pages>
  <Words>4709</Words>
  <Characters>28254</Characters>
  <Application>Microsoft Office Word</Application>
  <DocSecurity>0</DocSecurity>
  <Lines>1883</Lines>
  <Paragraphs>1267</Paragraphs>
  <ScaleCrop>false</ScaleCrop>
  <HeadingPairs>
    <vt:vector size="2" baseType="variant">
      <vt:variant>
        <vt:lpstr>Title</vt:lpstr>
      </vt:variant>
      <vt:variant>
        <vt:i4>1</vt:i4>
      </vt:variant>
    </vt:vector>
  </HeadingPairs>
  <TitlesOfParts>
    <vt:vector size="1" baseType="lpstr">
      <vt:lpstr>UPOV/EXN/PPM/1 Draft 7</vt:lpstr>
    </vt:vector>
  </TitlesOfParts>
  <Company>UPOV</Company>
  <LinksUpToDate>false</LinksUpToDate>
  <CharactersWithSpaces>31696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UPOV/INF/13/3 Draft 1</dc:title>
  <dc:subject>cómo ser miembro de la UPOV</dc:subject>
  <dc:creator>UPOV</dc:creator>
  <cp:lastModifiedBy>SANCHEZ VIZCAINO GOMEZ Rosa Maria</cp:lastModifiedBy>
  <cp:revision>31</cp:revision>
  <cp:lastPrinted>2018-04-23T09:16:00Z</cp:lastPrinted>
  <dcterms:created xsi:type="dcterms:W3CDTF">2026-08-31T13:29:00Z</dcterms:created>
  <dcterms:modified xsi:type="dcterms:W3CDTF">2026-08-31T13:53:00Z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0x01010055C8466DB2DC0041BD825C52736E99FC0079F7AF19F6E74E4CB203504EBF1F1E25</vt:lpwstr>
  </property>
  <property fmtid="{D5CDD505-2E9C-101B-9397-08002B2CF9AE}" pid="3" name="BusinessUnit">
    <vt:lpwstr>3;#International Union for the Protection of New Varieties of Plants|b5148cec-dea8-4a3e-91f7-349f7e3ddab8</vt:lpwstr>
  </property>
  <property fmtid="{D5CDD505-2E9C-101B-9397-08002B2CF9AE}" pid="4" name="RMClassification">
    <vt:lpwstr>6;#07 Information Documents|951f0351-8626-4706-af31-c9c829a383a2</vt:lpwstr>
  </property>
  <property fmtid="{D5CDD505-2E9C-101B-9397-08002B2CF9AE}" pid="5" name="Languages">
    <vt:lpwstr>1;#English|950e6fa2-2df0-4983-a604-54e57c7a6d93</vt:lpwstr>
  </property>
  <property fmtid="{D5CDD505-2E9C-101B-9397-08002B2CF9AE}" pid="6" name="UPOVTopics">
    <vt:lpwstr/>
  </property>
  <property fmtid="{D5CDD505-2E9C-101B-9397-08002B2CF9AE}" pid="7" name="_dlc_DocIdItemGuid">
    <vt:lpwstr>6f8299db-5ad8-434f-b5aa-7ffc7f8a8f6e</vt:lpwstr>
  </property>
  <property fmtid="{D5CDD505-2E9C-101B-9397-08002B2CF9AE}" pid="8" name="_dlc_DocId">
    <vt:lpwstr>UPOVBFP-684583537-2109</vt:lpwstr>
  </property>
  <property fmtid="{D5CDD505-2E9C-101B-9397-08002B2CF9AE}" pid="9" name="_dlc_DocIdUrl">
    <vt:lpwstr>https://wipoprod.sharepoint.com/sites/SPS-INT-BFP-UPOV-InfoGuid/_layouts/15/DocIdRedir.aspx?ID=UPOVBFP-684583537-2109, UPOVBFP-684583537-2109</vt:lpwstr>
  </property>
  <property fmtid="{D5CDD505-2E9C-101B-9397-08002B2CF9AE}" pid="10" name="MediaServiceImageTags">
    <vt:lpwstr/>
  </property>
  <property fmtid="{D5CDD505-2E9C-101B-9397-08002B2CF9AE}" pid="11" name="lcf76f155ced4ddcb4097134ff3c332f">
    <vt:lpwstr/>
  </property>
  <property fmtid="{D5CDD505-2E9C-101B-9397-08002B2CF9AE}" pid="12" name="docLang">
    <vt:lpwstr>es</vt:lpwstr>
  </property>
</Properties>
</file>