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C33D99" w:rsidRPr="0049756C" w14:paraId="6938D43E" w14:textId="77777777" w:rsidTr="00C07F31">
        <w:tc>
          <w:tcPr>
            <w:tcW w:w="6522" w:type="dxa"/>
          </w:tcPr>
          <w:p w14:paraId="34D74FE7" w14:textId="0BA6B680" w:rsidR="00C33D99" w:rsidRPr="0049756C" w:rsidRDefault="007B40B6" w:rsidP="00C07F31">
            <w:pPr>
              <w:rPr>
                <w:rFonts w:cs="Arial"/>
              </w:rPr>
            </w:pPr>
            <w:r w:rsidRPr="0049756C">
              <w:rPr>
                <w:noProof/>
              </w:rPr>
              <w:drawing>
                <wp:inline distT="0" distB="0" distL="0" distR="0" wp14:anchorId="15B4164F" wp14:editId="38C884F4">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43212297" w14:textId="59A8999A" w:rsidR="00C33D99" w:rsidRPr="0049756C" w:rsidRDefault="00BC78B2" w:rsidP="00C07F31">
            <w:pPr>
              <w:pStyle w:val="Lettrine"/>
              <w:rPr>
                <w:rFonts w:cs="Arial"/>
              </w:rPr>
            </w:pPr>
            <w:r w:rsidRPr="0049756C">
              <w:rPr>
                <w:rFonts w:cs="Arial"/>
              </w:rPr>
              <w:t>S</w:t>
            </w:r>
          </w:p>
        </w:tc>
      </w:tr>
      <w:tr w:rsidR="00C33D99" w:rsidRPr="0049756C" w14:paraId="5D6091DC" w14:textId="77777777" w:rsidTr="00C07F31">
        <w:trPr>
          <w:trHeight w:val="219"/>
        </w:trPr>
        <w:tc>
          <w:tcPr>
            <w:tcW w:w="6522" w:type="dxa"/>
          </w:tcPr>
          <w:p w14:paraId="4433431D" w14:textId="6C6AA9C6" w:rsidR="00C33D99" w:rsidRPr="0049756C" w:rsidRDefault="00E70B0E" w:rsidP="00C07F31">
            <w:pPr>
              <w:pStyle w:val="upove"/>
              <w:rPr>
                <w:rFonts w:cs="Arial"/>
              </w:rPr>
            </w:pPr>
            <w:r w:rsidRPr="0049756C">
              <w:t>Unión Internacional para la Protección de las Obtenciones Vegetales</w:t>
            </w:r>
          </w:p>
        </w:tc>
        <w:tc>
          <w:tcPr>
            <w:tcW w:w="3117" w:type="dxa"/>
          </w:tcPr>
          <w:p w14:paraId="7DA27B49" w14:textId="77777777" w:rsidR="00C33D99" w:rsidRPr="0049756C" w:rsidRDefault="00C33D99" w:rsidP="00C07F31">
            <w:pPr>
              <w:rPr>
                <w:rFonts w:cs="Arial"/>
              </w:rPr>
            </w:pPr>
          </w:p>
        </w:tc>
      </w:tr>
    </w:tbl>
    <w:p w14:paraId="5CC885F4" w14:textId="77777777" w:rsidR="00C33D99" w:rsidRPr="0049756C" w:rsidRDefault="00C33D99" w:rsidP="00C33D99">
      <w:pPr>
        <w:rPr>
          <w:rFonts w:cs="Arial"/>
        </w:rPr>
      </w:pPr>
    </w:p>
    <w:p w14:paraId="13C7C419" w14:textId="77777777" w:rsidR="00C33D99" w:rsidRPr="0049756C" w:rsidRDefault="00C33D99" w:rsidP="00C33D99">
      <w:pPr>
        <w:rPr>
          <w:rFonts w:cs="Arial"/>
        </w:rPr>
      </w:pPr>
    </w:p>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33D99" w:rsidRPr="0049756C" w14:paraId="097CE81F" w14:textId="77777777" w:rsidTr="00C07F31">
        <w:tc>
          <w:tcPr>
            <w:tcW w:w="6512" w:type="dxa"/>
          </w:tcPr>
          <w:p w14:paraId="71BAC07B" w14:textId="77777777" w:rsidR="00C33D99" w:rsidRPr="0049756C" w:rsidRDefault="00C33D99" w:rsidP="00C07F31">
            <w:pPr>
              <w:pStyle w:val="Sessiontcplacedate"/>
              <w:spacing w:before="0"/>
              <w:contextualSpacing w:val="0"/>
              <w:rPr>
                <w:rFonts w:cs="Arial"/>
              </w:rPr>
            </w:pPr>
          </w:p>
        </w:tc>
        <w:tc>
          <w:tcPr>
            <w:tcW w:w="3127" w:type="dxa"/>
          </w:tcPr>
          <w:p w14:paraId="247720E0" w14:textId="6AE6D9CA" w:rsidR="00C33D99" w:rsidRPr="0049756C" w:rsidRDefault="00513C82" w:rsidP="00C07F31">
            <w:pPr>
              <w:pStyle w:val="Doccode"/>
              <w:rPr>
                <w:rFonts w:cs="Arial"/>
                <w:lang w:val="es-ES_tradnl"/>
              </w:rPr>
            </w:pPr>
            <w:r w:rsidRPr="0049756C">
              <w:rPr>
                <w:rFonts w:cs="Arial"/>
                <w:lang w:val="es-ES_tradnl"/>
              </w:rPr>
              <w:t>TGP/5:  </w:t>
            </w:r>
            <w:r w:rsidR="003A4217" w:rsidRPr="0049756C">
              <w:rPr>
                <w:rFonts w:cs="Arial"/>
                <w:lang w:val="es-ES_tradnl"/>
              </w:rPr>
              <w:t xml:space="preserve">Section </w:t>
            </w:r>
            <w:r w:rsidR="00D26F91" w:rsidRPr="0049756C">
              <w:rPr>
                <w:rFonts w:cs="Arial"/>
                <w:lang w:val="es-ES_tradnl"/>
              </w:rPr>
              <w:t>11/2 Draft 1</w:t>
            </w:r>
          </w:p>
          <w:p w14:paraId="09350453" w14:textId="4492E8BF" w:rsidR="00C33D99" w:rsidRPr="0049756C" w:rsidRDefault="00C33D99" w:rsidP="00C07F31">
            <w:pPr>
              <w:pStyle w:val="Docoriginal"/>
              <w:rPr>
                <w:rFonts w:cs="Arial"/>
                <w:lang w:val="es-ES_tradnl"/>
              </w:rPr>
            </w:pPr>
            <w:r w:rsidRPr="0049756C">
              <w:rPr>
                <w:rFonts w:cs="Arial"/>
                <w:lang w:val="es-ES_tradnl"/>
              </w:rPr>
              <w:t>Original:</w:t>
            </w:r>
            <w:r w:rsidRPr="0049756C">
              <w:rPr>
                <w:rFonts w:cs="Arial"/>
                <w:b w:val="0"/>
                <w:spacing w:val="0"/>
                <w:lang w:val="es-ES_tradnl"/>
              </w:rPr>
              <w:t xml:space="preserve">  </w:t>
            </w:r>
            <w:r w:rsidR="0049756C">
              <w:rPr>
                <w:rFonts w:cs="Arial"/>
                <w:b w:val="0"/>
                <w:spacing w:val="0"/>
                <w:lang w:val="es-ES_tradnl"/>
              </w:rPr>
              <w:t>Inglés</w:t>
            </w:r>
          </w:p>
          <w:p w14:paraId="51F39A8D" w14:textId="05AEB03A" w:rsidR="00C33D99" w:rsidRPr="0049756C" w:rsidRDefault="0049756C" w:rsidP="00513C82">
            <w:pPr>
              <w:pStyle w:val="Docoriginal"/>
              <w:rPr>
                <w:rFonts w:cs="Arial"/>
                <w:lang w:val="es-ES_tradnl"/>
              </w:rPr>
            </w:pPr>
            <w:r>
              <w:rPr>
                <w:rFonts w:cs="Arial"/>
                <w:lang w:val="es-ES_tradnl"/>
              </w:rPr>
              <w:t>Fecha</w:t>
            </w:r>
            <w:r w:rsidR="00C33D99" w:rsidRPr="0049756C">
              <w:rPr>
                <w:rFonts w:cs="Arial"/>
                <w:lang w:val="es-ES_tradnl"/>
              </w:rPr>
              <w:t>:</w:t>
            </w:r>
            <w:r w:rsidR="00C33D99" w:rsidRPr="0049756C">
              <w:rPr>
                <w:rFonts w:cs="Arial"/>
                <w:b w:val="0"/>
                <w:spacing w:val="0"/>
                <w:lang w:val="es-ES_tradnl"/>
              </w:rPr>
              <w:t xml:space="preserve">  </w:t>
            </w:r>
            <w:r w:rsidR="00754933">
              <w:rPr>
                <w:rFonts w:cs="Arial"/>
                <w:b w:val="0"/>
                <w:spacing w:val="0"/>
                <w:lang w:val="es-ES_tradnl"/>
              </w:rPr>
              <w:t>31 de agosto de 2026</w:t>
            </w:r>
          </w:p>
        </w:tc>
      </w:tr>
    </w:tbl>
    <w:p w14:paraId="17E19906" w14:textId="77777777" w:rsidR="00D458F6" w:rsidRPr="0049756C" w:rsidRDefault="00D458F6" w:rsidP="00D458F6">
      <w:pPr>
        <w:rPr>
          <w:rFonts w:cs="Arial"/>
        </w:rPr>
      </w:pPr>
    </w:p>
    <w:p w14:paraId="44B831A7" w14:textId="77777777" w:rsidR="00D458F6" w:rsidRPr="0049756C" w:rsidRDefault="00D458F6" w:rsidP="00D458F6">
      <w:pPr>
        <w:rPr>
          <w:rFonts w:cs="Arial"/>
        </w:rPr>
      </w:pPr>
    </w:p>
    <w:p w14:paraId="5D12D19C" w14:textId="77777777" w:rsidR="0049756C" w:rsidRPr="0049756C" w:rsidRDefault="0049756C" w:rsidP="0049756C">
      <w:pPr>
        <w:tabs>
          <w:tab w:val="left" w:pos="2775"/>
        </w:tabs>
      </w:pPr>
      <w:bookmarkStart w:id="0" w:name="_Hlk205474368"/>
      <w:bookmarkStart w:id="1" w:name="_Hlk205394809"/>
    </w:p>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49756C" w:rsidRPr="0049756C" w14:paraId="0C233F40" w14:textId="77777777" w:rsidTr="00614440">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02A95" w14:textId="77777777" w:rsidR="0049756C" w:rsidRPr="0049756C" w:rsidRDefault="0049756C" w:rsidP="00614440">
            <w:pPr>
              <w:jc w:val="center"/>
              <w:rPr>
                <w:b/>
              </w:rPr>
            </w:pPr>
            <w:r w:rsidRPr="0049756C">
              <w:rPr>
                <w:b/>
              </w:rPr>
              <w:t>PROYECTO</w:t>
            </w:r>
          </w:p>
          <w:p w14:paraId="3F6E78F6" w14:textId="77777777" w:rsidR="0049756C" w:rsidRPr="0049756C" w:rsidRDefault="0049756C" w:rsidP="00614440">
            <w:pPr>
              <w:jc w:val="center"/>
            </w:pPr>
            <w:r w:rsidRPr="0049756C">
              <w:rPr>
                <w:b/>
              </w:rPr>
              <w:t>(REVISIÓN)</w:t>
            </w:r>
          </w:p>
        </w:tc>
      </w:tr>
    </w:tbl>
    <w:p w14:paraId="3F3E3179" w14:textId="77777777" w:rsidR="0049756C" w:rsidRPr="0049756C" w:rsidRDefault="0049756C" w:rsidP="0049756C"/>
    <w:p w14:paraId="4FFCC3C6" w14:textId="77777777" w:rsidR="0049756C" w:rsidRPr="0049756C" w:rsidRDefault="0049756C" w:rsidP="0049756C"/>
    <w:p w14:paraId="2EEF7473" w14:textId="77777777" w:rsidR="0049756C" w:rsidRPr="0049756C" w:rsidRDefault="0049756C" w:rsidP="0049756C"/>
    <w:p w14:paraId="33531A5F" w14:textId="77777777" w:rsidR="0049756C" w:rsidRPr="0049756C" w:rsidRDefault="0049756C" w:rsidP="0049756C">
      <w:r w:rsidRPr="0049756C">
        <w:t xml:space="preserve">Documento conexo a la </w:t>
      </w:r>
    </w:p>
    <w:p w14:paraId="16278A01" w14:textId="77777777" w:rsidR="0049756C" w:rsidRPr="0049756C" w:rsidRDefault="0049756C" w:rsidP="0049756C">
      <w:r w:rsidRPr="0049756C">
        <w:t xml:space="preserve">Introducción general al examen de la distinción, la homogeneidad y la estabilidad </w:t>
      </w:r>
    </w:p>
    <w:p w14:paraId="05E5F387" w14:textId="77777777" w:rsidR="0049756C" w:rsidRPr="0049756C" w:rsidRDefault="0049756C" w:rsidP="0049756C">
      <w:r w:rsidRPr="0049756C">
        <w:t>y a la elaboración de descripciones armonizadas de las obtenciones vegetales (documento TG/1/3)</w:t>
      </w:r>
    </w:p>
    <w:p w14:paraId="61BC2721" w14:textId="1B7A18B5" w:rsidR="0049756C" w:rsidRPr="0049756C" w:rsidRDefault="0049756C" w:rsidP="0049756C">
      <w:pPr>
        <w:pStyle w:val="Titleofdoc0"/>
      </w:pPr>
      <w:r w:rsidRPr="0049756C">
        <w:t>DOCUMENTO TGP/5</w:t>
      </w:r>
      <w:r w:rsidRPr="0049756C">
        <w:br/>
      </w:r>
      <w:r w:rsidRPr="0049756C">
        <w:br/>
        <w:t>EXPERIENCIA Y COOPERACIÓN EN EL EXAMEN DHE</w:t>
      </w:r>
      <w:r w:rsidRPr="0049756C">
        <w:br/>
      </w:r>
      <w:r w:rsidRPr="0049756C">
        <w:br/>
      </w:r>
      <w:r w:rsidRPr="0049756C">
        <w:br/>
        <w:t xml:space="preserve">Sección </w:t>
      </w:r>
      <w:r w:rsidR="00CB5E7F">
        <w:t>11</w:t>
      </w:r>
      <w:r w:rsidRPr="0049756C">
        <w:t>:</w:t>
      </w:r>
      <w:r w:rsidRPr="0049756C">
        <w:br/>
      </w:r>
      <w:r w:rsidRPr="0049756C">
        <w:br/>
      </w:r>
      <w:r w:rsidR="007A21CC" w:rsidRPr="007A21CC">
        <w:t>Ejemplos de políticas y contratos sobre el material presentado por el obtentor</w:t>
      </w:r>
    </w:p>
    <w:p w14:paraId="0A3619D3" w14:textId="77777777" w:rsidR="0049756C" w:rsidRPr="0049756C" w:rsidRDefault="0049756C" w:rsidP="0049756C">
      <w:pPr>
        <w:jc w:val="left"/>
      </w:pPr>
    </w:p>
    <w:p w14:paraId="5889584B" w14:textId="77777777" w:rsidR="0049756C" w:rsidRPr="0049756C" w:rsidRDefault="0049756C" w:rsidP="0049756C">
      <w:pPr>
        <w:jc w:val="left"/>
      </w:pPr>
    </w:p>
    <w:p w14:paraId="280D0845" w14:textId="77777777" w:rsidR="0049756C" w:rsidRPr="0049756C" w:rsidRDefault="0049756C" w:rsidP="0049756C">
      <w:pPr>
        <w:pStyle w:val="preparedby0"/>
        <w:rPr>
          <w:rFonts w:cs="Arial"/>
        </w:rPr>
      </w:pPr>
      <w:bookmarkStart w:id="2" w:name="_Hlk205394612"/>
      <w:r w:rsidRPr="0049756C">
        <w:t>Documento preparado por la Oficina de la Unión</w:t>
      </w:r>
    </w:p>
    <w:p w14:paraId="1702FC6F" w14:textId="77777777" w:rsidR="0049756C" w:rsidRPr="0049756C" w:rsidRDefault="0049756C" w:rsidP="0049756C">
      <w:pPr>
        <w:pStyle w:val="preparedby0"/>
        <w:rPr>
          <w:rFonts w:cs="Arial"/>
        </w:rPr>
      </w:pPr>
      <w:r w:rsidRPr="0049756C">
        <w:t>para su examen por</w:t>
      </w:r>
      <w:r w:rsidRPr="0049756C">
        <w:rPr>
          <w:rFonts w:cs="Arial"/>
        </w:rPr>
        <w:t xml:space="preserve"> </w:t>
      </w:r>
    </w:p>
    <w:p w14:paraId="689AFF18" w14:textId="0051A9A9" w:rsidR="0049756C" w:rsidRPr="0049756C" w:rsidRDefault="0049756C" w:rsidP="0049756C">
      <w:pPr>
        <w:pStyle w:val="preparedby0"/>
      </w:pPr>
      <w:r w:rsidRPr="0049756C">
        <w:t>el Comité Técnico, el Comité Administrativo y Jurídico, y el Consejo en 202</w:t>
      </w:r>
      <w:r w:rsidR="007A21CC">
        <w:t>6</w:t>
      </w:r>
    </w:p>
    <w:bookmarkEnd w:id="2"/>
    <w:p w14:paraId="1D393495" w14:textId="77777777" w:rsidR="0049756C" w:rsidRPr="0049756C" w:rsidRDefault="0049756C" w:rsidP="0049756C">
      <w:pPr>
        <w:pStyle w:val="preparedby0"/>
        <w:rPr>
          <w:rFonts w:cs="Arial"/>
        </w:rPr>
      </w:pPr>
    </w:p>
    <w:p w14:paraId="36A2EB15" w14:textId="77777777" w:rsidR="0049756C" w:rsidRPr="0049756C" w:rsidRDefault="0049756C" w:rsidP="0049756C">
      <w:pPr>
        <w:rPr>
          <w:rFonts w:cs="Arial"/>
          <w:snapToGrid w:val="0"/>
          <w:sz w:val="22"/>
        </w:rPr>
      </w:pPr>
    </w:p>
    <w:p w14:paraId="23214BE3" w14:textId="77777777" w:rsidR="0049756C" w:rsidRPr="0049756C" w:rsidRDefault="0049756C" w:rsidP="0049756C">
      <w:pPr>
        <w:pStyle w:val="Disclaimer"/>
        <w:rPr>
          <w:rFonts w:cs="Arial"/>
          <w:lang w:val="es-ES_tradnl"/>
        </w:rPr>
      </w:pPr>
      <w:r w:rsidRPr="0049756C">
        <w:rPr>
          <w:rFonts w:cs="Arial"/>
          <w:lang w:val="es-ES_tradnl"/>
        </w:rPr>
        <w:t>Descargo de responsabilidad: el presente documento no constituye un documento de política u orientación de la UPOV</w:t>
      </w:r>
    </w:p>
    <w:p w14:paraId="4F691356" w14:textId="77777777" w:rsidR="0049756C" w:rsidRPr="0049756C" w:rsidRDefault="0049756C" w:rsidP="0049756C">
      <w:pPr>
        <w:rPr>
          <w:rFonts w:cs="Arial"/>
        </w:rPr>
      </w:pPr>
    </w:p>
    <w:p w14:paraId="0D17BC36" w14:textId="77777777" w:rsidR="0049756C" w:rsidRPr="0049756C" w:rsidRDefault="0049756C" w:rsidP="0049756C">
      <w:pPr>
        <w:rPr>
          <w:rFonts w:cs="Arial"/>
        </w:rPr>
      </w:pPr>
    </w:p>
    <w:tbl>
      <w:tblPr>
        <w:tblStyle w:val="TableGrid"/>
        <w:tblW w:w="0" w:type="auto"/>
        <w:jc w:val="center"/>
        <w:shd w:val="clear" w:color="auto" w:fill="E6E6E6"/>
        <w:tblLayout w:type="fixed"/>
        <w:tblCellMar>
          <w:top w:w="142" w:type="dxa"/>
          <w:left w:w="142" w:type="dxa"/>
          <w:bottom w:w="142" w:type="dxa"/>
          <w:right w:w="170" w:type="dxa"/>
        </w:tblCellMar>
        <w:tblLook w:val="01E0" w:firstRow="1" w:lastRow="1" w:firstColumn="1" w:lastColumn="1" w:noHBand="0" w:noVBand="0"/>
      </w:tblPr>
      <w:tblGrid>
        <w:gridCol w:w="7012"/>
      </w:tblGrid>
      <w:tr w:rsidR="0049756C" w:rsidRPr="0049756C" w14:paraId="2F149BA9" w14:textId="77777777" w:rsidTr="00614440">
        <w:trPr>
          <w:cantSplit/>
          <w:jc w:val="center"/>
        </w:trPr>
        <w:tc>
          <w:tcPr>
            <w:tcW w:w="70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9C21A8" w14:textId="77777777" w:rsidR="0049756C" w:rsidRPr="0049756C" w:rsidRDefault="0049756C" w:rsidP="00614440">
            <w:pPr>
              <w:jc w:val="center"/>
              <w:rPr>
                <w:rFonts w:cs="Arial"/>
                <w:sz w:val="18"/>
                <w:szCs w:val="18"/>
                <w:u w:val="single"/>
              </w:rPr>
            </w:pPr>
            <w:r w:rsidRPr="0049756C">
              <w:rPr>
                <w:rFonts w:cs="Arial"/>
                <w:sz w:val="18"/>
                <w:szCs w:val="18"/>
                <w:u w:val="single"/>
              </w:rPr>
              <w:t>Nota sobre el presente proyecto</w:t>
            </w:r>
          </w:p>
          <w:p w14:paraId="1AC41329" w14:textId="77777777" w:rsidR="0049756C" w:rsidRPr="0049756C" w:rsidRDefault="0049756C" w:rsidP="00614440">
            <w:pPr>
              <w:rPr>
                <w:rFonts w:cs="Arial"/>
                <w:sz w:val="18"/>
                <w:szCs w:val="18"/>
                <w:u w:val="single"/>
              </w:rPr>
            </w:pPr>
          </w:p>
          <w:p w14:paraId="6F1FB94C" w14:textId="546E1763" w:rsidR="0049756C" w:rsidRPr="0049756C" w:rsidRDefault="004D6518" w:rsidP="00614440">
            <w:pPr>
              <w:rPr>
                <w:rFonts w:cs="Arial"/>
                <w:bCs/>
              </w:rPr>
            </w:pPr>
            <w:r w:rsidRPr="004D6518">
              <w:rPr>
                <w:rFonts w:cs="Arial"/>
                <w:bCs/>
                <w:sz w:val="18"/>
                <w:szCs w:val="18"/>
              </w:rPr>
              <w:t xml:space="preserve">El Anexo II del presente proyecto contiene una versión actualizada de la </w:t>
            </w:r>
            <w:r w:rsidR="00150457">
              <w:rPr>
                <w:rFonts w:cs="Arial"/>
                <w:bCs/>
                <w:sz w:val="18"/>
                <w:szCs w:val="18"/>
              </w:rPr>
              <w:br/>
            </w:r>
            <w:r>
              <w:rPr>
                <w:rFonts w:cs="Arial"/>
                <w:bCs/>
                <w:sz w:val="18"/>
                <w:szCs w:val="18"/>
              </w:rPr>
              <w:t>“</w:t>
            </w:r>
            <w:r w:rsidRPr="004D6518">
              <w:rPr>
                <w:rFonts w:cs="Arial"/>
                <w:bCs/>
                <w:sz w:val="18"/>
                <w:szCs w:val="18"/>
              </w:rPr>
              <w:t>Política de la OCVV sobre la situación del material vegetal presentado a efectos de</w:t>
            </w:r>
            <w:r w:rsidR="00150457">
              <w:rPr>
                <w:rFonts w:cs="Arial"/>
                <w:bCs/>
                <w:sz w:val="18"/>
                <w:szCs w:val="18"/>
              </w:rPr>
              <w:t>l</w:t>
            </w:r>
            <w:r w:rsidRPr="004D6518">
              <w:rPr>
                <w:rFonts w:cs="Arial"/>
                <w:bCs/>
                <w:sz w:val="18"/>
                <w:szCs w:val="18"/>
              </w:rPr>
              <w:t xml:space="preserve"> ex</w:t>
            </w:r>
            <w:r w:rsidR="00150457">
              <w:rPr>
                <w:rFonts w:cs="Arial"/>
                <w:bCs/>
                <w:sz w:val="18"/>
                <w:szCs w:val="18"/>
              </w:rPr>
              <w:t>a</w:t>
            </w:r>
            <w:r w:rsidRPr="004D6518">
              <w:rPr>
                <w:rFonts w:cs="Arial"/>
                <w:bCs/>
                <w:sz w:val="18"/>
                <w:szCs w:val="18"/>
              </w:rPr>
              <w:t>men</w:t>
            </w:r>
            <w:r w:rsidR="00150457">
              <w:rPr>
                <w:rFonts w:cs="Arial"/>
                <w:bCs/>
                <w:sz w:val="18"/>
                <w:szCs w:val="18"/>
              </w:rPr>
              <w:t> </w:t>
            </w:r>
            <w:r w:rsidRPr="004D6518">
              <w:rPr>
                <w:rFonts w:cs="Arial"/>
                <w:bCs/>
                <w:sz w:val="18"/>
                <w:szCs w:val="18"/>
              </w:rPr>
              <w:t>DHE</w:t>
            </w:r>
            <w:r>
              <w:rPr>
                <w:rFonts w:cs="Arial"/>
                <w:bCs/>
                <w:sz w:val="18"/>
                <w:szCs w:val="18"/>
              </w:rPr>
              <w:t>”</w:t>
            </w:r>
            <w:r w:rsidRPr="004D6518">
              <w:rPr>
                <w:rFonts w:cs="Arial"/>
                <w:bCs/>
                <w:sz w:val="18"/>
                <w:szCs w:val="18"/>
              </w:rPr>
              <w:t>.</w:t>
            </w:r>
          </w:p>
        </w:tc>
      </w:tr>
    </w:tbl>
    <w:p w14:paraId="44A47065" w14:textId="77777777" w:rsidR="0049756C" w:rsidRPr="0049756C" w:rsidRDefault="0049756C" w:rsidP="0049756C">
      <w:pPr>
        <w:rPr>
          <w:rFonts w:cs="Arial"/>
        </w:rPr>
      </w:pPr>
    </w:p>
    <w:p w14:paraId="52BE98DF" w14:textId="77745CC5" w:rsidR="00F06612" w:rsidRPr="0049756C" w:rsidRDefault="00F06612" w:rsidP="00BF6BA7">
      <w:pPr>
        <w:rPr>
          <w:rFonts w:cs="Arial"/>
        </w:rPr>
      </w:pPr>
    </w:p>
    <w:p w14:paraId="1C66D04C" w14:textId="77777777" w:rsidR="00F06612" w:rsidRPr="0049756C" w:rsidRDefault="00F06612" w:rsidP="00BF6BA7">
      <w:pPr>
        <w:rPr>
          <w:rFonts w:cs="Arial"/>
        </w:rPr>
      </w:pPr>
    </w:p>
    <w:bookmarkEnd w:id="0"/>
    <w:bookmarkEnd w:id="1"/>
    <w:p w14:paraId="24915E49" w14:textId="77777777" w:rsidR="00100EB5" w:rsidRDefault="00100EB5">
      <w:pPr>
        <w:jc w:val="left"/>
      </w:pPr>
      <w:r>
        <w:br w:type="page"/>
      </w:r>
    </w:p>
    <w:p w14:paraId="493FE337" w14:textId="2427C3DB" w:rsidR="00C14786" w:rsidRPr="0049756C" w:rsidRDefault="00C14786" w:rsidP="00C14786">
      <w:pPr>
        <w:spacing w:after="120"/>
        <w:jc w:val="center"/>
        <w:rPr>
          <w:rFonts w:ascii="Times New Roman" w:hAnsi="Times New Roman"/>
        </w:rPr>
      </w:pPr>
      <w:r w:rsidRPr="0049756C">
        <w:lastRenderedPageBreak/>
        <w:t>TABLE OF CONTENTS</w:t>
      </w:r>
    </w:p>
    <w:p w14:paraId="32FCA2FA" w14:textId="77777777" w:rsidR="00C14786" w:rsidRPr="0049756C" w:rsidRDefault="00C14786" w:rsidP="00C14786"/>
    <w:p w14:paraId="152DD8E3" w14:textId="6489023C" w:rsidR="00B856AB" w:rsidRDefault="005F71C3">
      <w:pPr>
        <w:pStyle w:val="TOC1"/>
        <w:rPr>
          <w:rFonts w:asciiTheme="minorHAnsi" w:hAnsiTheme="minorHAnsi" w:cstheme="minorBidi"/>
          <w:caps w:val="0"/>
          <w:sz w:val="24"/>
          <w:szCs w:val="24"/>
          <w:lang w:val="en-GB"/>
        </w:rPr>
      </w:pPr>
      <w:r w:rsidRPr="0049756C">
        <w:rPr>
          <w:noProof w:val="0"/>
          <w:lang w:val="es-ES_tradnl"/>
        </w:rPr>
        <w:fldChar w:fldCharType="begin"/>
      </w:r>
      <w:r w:rsidRPr="0049756C">
        <w:rPr>
          <w:noProof w:val="0"/>
          <w:lang w:val="es-ES_tradnl"/>
        </w:rPr>
        <w:instrText xml:space="preserve"> TOC \o "2-2" \t "Heading 1,1,Heading 3,3" </w:instrText>
      </w:r>
      <w:r w:rsidRPr="0049756C">
        <w:rPr>
          <w:noProof w:val="0"/>
          <w:lang w:val="es-ES_tradnl"/>
        </w:rPr>
        <w:fldChar w:fldCharType="separate"/>
      </w:r>
      <w:r w:rsidR="00B856AB" w:rsidRPr="00C80AE0">
        <w:rPr>
          <w:lang w:val="es-ES_tradnl"/>
        </w:rPr>
        <w:t>1.</w:t>
      </w:r>
      <w:r w:rsidR="00B856AB">
        <w:rPr>
          <w:rFonts w:asciiTheme="minorHAnsi" w:hAnsiTheme="minorHAnsi" w:cstheme="minorBidi"/>
          <w:caps w:val="0"/>
          <w:sz w:val="24"/>
          <w:szCs w:val="24"/>
          <w:lang w:val="en-GB"/>
        </w:rPr>
        <w:tab/>
      </w:r>
      <w:r w:rsidR="00B856AB" w:rsidRPr="00C80AE0">
        <w:rPr>
          <w:lang w:val="es-ES_tradnl"/>
        </w:rPr>
        <w:t>ANTECEDENTES</w:t>
      </w:r>
      <w:r w:rsidR="00B856AB">
        <w:tab/>
      </w:r>
      <w:r w:rsidR="00B856AB">
        <w:fldChar w:fldCharType="begin"/>
      </w:r>
      <w:r w:rsidR="00B856AB">
        <w:instrText xml:space="preserve"> PAGEREF _Toc235638875 \h </w:instrText>
      </w:r>
      <w:r w:rsidR="00B856AB">
        <w:fldChar w:fldCharType="separate"/>
      </w:r>
      <w:r w:rsidR="00B856AB">
        <w:t>3</w:t>
      </w:r>
      <w:r w:rsidR="00B856AB">
        <w:fldChar w:fldCharType="end"/>
      </w:r>
    </w:p>
    <w:p w14:paraId="1AE629B9" w14:textId="479A22E4" w:rsidR="00B856AB" w:rsidRDefault="00B856AB">
      <w:pPr>
        <w:pStyle w:val="TOC1"/>
        <w:rPr>
          <w:rFonts w:asciiTheme="minorHAnsi" w:hAnsiTheme="minorHAnsi" w:cstheme="minorBidi"/>
          <w:caps w:val="0"/>
          <w:sz w:val="24"/>
          <w:szCs w:val="24"/>
          <w:lang w:val="en-GB"/>
        </w:rPr>
      </w:pPr>
      <w:r w:rsidRPr="00C80AE0">
        <w:rPr>
          <w:lang w:val="es-ES_tradnl"/>
        </w:rPr>
        <w:t>2.</w:t>
      </w:r>
      <w:r>
        <w:rPr>
          <w:rFonts w:asciiTheme="minorHAnsi" w:hAnsiTheme="minorHAnsi" w:cstheme="minorBidi"/>
          <w:caps w:val="0"/>
          <w:sz w:val="24"/>
          <w:szCs w:val="24"/>
          <w:lang w:val="en-GB"/>
        </w:rPr>
        <w:tab/>
      </w:r>
      <w:r w:rsidRPr="00C80AE0">
        <w:rPr>
          <w:lang w:val="es-ES_tradnl"/>
        </w:rPr>
        <w:t>EJEMPLOS DE POLÍTICAS Y CONTRATOS SOBRE EL MATERIAL PRESENTADO POR EL OBTENTOR</w:t>
      </w:r>
      <w:r>
        <w:tab/>
      </w:r>
      <w:r>
        <w:fldChar w:fldCharType="begin"/>
      </w:r>
      <w:r>
        <w:instrText xml:space="preserve"> PAGEREF _Toc235638876 \h </w:instrText>
      </w:r>
      <w:r>
        <w:fldChar w:fldCharType="separate"/>
      </w:r>
      <w:r>
        <w:t>4</w:t>
      </w:r>
      <w:r>
        <w:fldChar w:fldCharType="end"/>
      </w:r>
    </w:p>
    <w:p w14:paraId="0ADB6CF6" w14:textId="56959BEE" w:rsidR="00B856AB" w:rsidRDefault="00B856AB">
      <w:pPr>
        <w:pStyle w:val="TOC2"/>
        <w:tabs>
          <w:tab w:val="left" w:pos="1134"/>
        </w:tabs>
        <w:rPr>
          <w:rFonts w:asciiTheme="minorHAnsi" w:hAnsiTheme="minorHAnsi" w:cstheme="minorBidi"/>
          <w:sz w:val="24"/>
          <w:szCs w:val="24"/>
          <w:lang w:val="en-GB"/>
        </w:rPr>
      </w:pPr>
      <w:r w:rsidRPr="00C80AE0">
        <w:rPr>
          <w:lang w:val="es-ES_tradnl"/>
        </w:rPr>
        <w:t>2.1</w:t>
      </w:r>
      <w:r>
        <w:rPr>
          <w:rFonts w:asciiTheme="minorHAnsi" w:hAnsiTheme="minorHAnsi" w:cstheme="minorBidi"/>
          <w:sz w:val="24"/>
          <w:szCs w:val="24"/>
          <w:lang w:val="en-GB"/>
        </w:rPr>
        <w:tab/>
      </w:r>
      <w:r w:rsidRPr="00C80AE0">
        <w:rPr>
          <w:lang w:val="es-ES_tradnl"/>
        </w:rPr>
        <w:t>Australia</w:t>
      </w:r>
      <w:r>
        <w:tab/>
      </w:r>
      <w:r>
        <w:fldChar w:fldCharType="begin"/>
      </w:r>
      <w:r>
        <w:instrText xml:space="preserve"> PAGEREF _Toc235638877 \h </w:instrText>
      </w:r>
      <w:r>
        <w:fldChar w:fldCharType="separate"/>
      </w:r>
      <w:r>
        <w:t>4</w:t>
      </w:r>
      <w:r>
        <w:fldChar w:fldCharType="end"/>
      </w:r>
    </w:p>
    <w:p w14:paraId="1EEFC92C" w14:textId="45AE6631" w:rsidR="00B856AB" w:rsidRDefault="00B856AB">
      <w:pPr>
        <w:pStyle w:val="TOC2"/>
        <w:tabs>
          <w:tab w:val="left" w:pos="1134"/>
        </w:tabs>
        <w:rPr>
          <w:rFonts w:asciiTheme="minorHAnsi" w:hAnsiTheme="minorHAnsi" w:cstheme="minorBidi"/>
          <w:sz w:val="24"/>
          <w:szCs w:val="24"/>
          <w:lang w:val="en-GB"/>
        </w:rPr>
      </w:pPr>
      <w:r w:rsidRPr="00C80AE0">
        <w:rPr>
          <w:lang w:val="es-ES_tradnl"/>
        </w:rPr>
        <w:t>2.2</w:t>
      </w:r>
      <w:r>
        <w:rPr>
          <w:rFonts w:asciiTheme="minorHAnsi" w:hAnsiTheme="minorHAnsi" w:cstheme="minorBidi"/>
          <w:sz w:val="24"/>
          <w:szCs w:val="24"/>
          <w:lang w:val="en-GB"/>
        </w:rPr>
        <w:tab/>
      </w:r>
      <w:r w:rsidRPr="00C80AE0">
        <w:rPr>
          <w:lang w:val="es-ES_tradnl"/>
        </w:rPr>
        <w:t>Unión Europea</w:t>
      </w:r>
      <w:r>
        <w:tab/>
      </w:r>
      <w:r>
        <w:fldChar w:fldCharType="begin"/>
      </w:r>
      <w:r>
        <w:instrText xml:space="preserve"> PAGEREF _Toc235638878 \h </w:instrText>
      </w:r>
      <w:r>
        <w:fldChar w:fldCharType="separate"/>
      </w:r>
      <w:r>
        <w:t>4</w:t>
      </w:r>
      <w:r>
        <w:fldChar w:fldCharType="end"/>
      </w:r>
    </w:p>
    <w:p w14:paraId="4F705D3E" w14:textId="7005727A" w:rsidR="005F71C3" w:rsidRPr="0049756C" w:rsidRDefault="005F71C3" w:rsidP="00C14786">
      <w:r w:rsidRPr="0049756C">
        <w:fldChar w:fldCharType="end"/>
      </w:r>
    </w:p>
    <w:p w14:paraId="633366F3" w14:textId="3C3B39D5" w:rsidR="00C14786" w:rsidRPr="0049756C" w:rsidRDefault="00C14786" w:rsidP="00D82A72">
      <w:pPr>
        <w:tabs>
          <w:tab w:val="left" w:pos="1418"/>
        </w:tabs>
        <w:ind w:left="1418" w:right="567" w:hanging="1418"/>
        <w:jc w:val="left"/>
      </w:pPr>
      <w:r w:rsidRPr="0049756C">
        <w:t>ANEX</w:t>
      </w:r>
      <w:r w:rsidR="00A92913">
        <w:t>O</w:t>
      </w:r>
      <w:r w:rsidRPr="0049756C">
        <w:t xml:space="preserve"> I:</w:t>
      </w:r>
      <w:r w:rsidRPr="0049756C">
        <w:tab/>
      </w:r>
      <w:r w:rsidR="00A92913" w:rsidRPr="00A92913">
        <w:t>EJEMPLO DE CONTRATO ENTRE</w:t>
      </w:r>
      <w:r w:rsidRPr="0049756C">
        <w:t xml:space="preserve"> </w:t>
      </w:r>
      <w:r w:rsidRPr="0049756C">
        <w:rPr>
          <w:i/>
        </w:rPr>
        <w:t>SEMINIS VEGETABLE SEEDS, INC.</w:t>
      </w:r>
      <w:r w:rsidRPr="0049756C">
        <w:t xml:space="preserve"> </w:t>
      </w:r>
      <w:r w:rsidR="00A92913">
        <w:t>Y</w:t>
      </w:r>
      <w:r w:rsidRPr="0049756C">
        <w:t xml:space="preserve"> </w:t>
      </w:r>
      <w:r w:rsidRPr="0049756C">
        <w:rPr>
          <w:i/>
        </w:rPr>
        <w:t>IP</w:t>
      </w:r>
      <w:r w:rsidR="00D82A72" w:rsidRPr="0049756C">
        <w:rPr>
          <w:i/>
        </w:rPr>
        <w:t> </w:t>
      </w:r>
      <w:r w:rsidRPr="0049756C">
        <w:rPr>
          <w:i/>
        </w:rPr>
        <w:t>AUSTRALIA</w:t>
      </w:r>
    </w:p>
    <w:p w14:paraId="4601551D" w14:textId="77777777" w:rsidR="00C14786" w:rsidRPr="0049756C" w:rsidRDefault="00C14786" w:rsidP="00D82A72">
      <w:pPr>
        <w:tabs>
          <w:tab w:val="left" w:pos="1418"/>
        </w:tabs>
        <w:ind w:left="1418" w:hanging="1418"/>
        <w:jc w:val="left"/>
      </w:pPr>
    </w:p>
    <w:p w14:paraId="3C2B1566" w14:textId="13958ABE" w:rsidR="00C14786" w:rsidRPr="0049756C" w:rsidRDefault="00C14786" w:rsidP="00150457">
      <w:pPr>
        <w:tabs>
          <w:tab w:val="left" w:pos="1418"/>
        </w:tabs>
        <w:ind w:left="1418" w:hanging="1418"/>
        <w:jc w:val="left"/>
      </w:pPr>
      <w:r w:rsidRPr="0049756C">
        <w:t>ANEX</w:t>
      </w:r>
      <w:r w:rsidR="00A92913">
        <w:t>O</w:t>
      </w:r>
      <w:r w:rsidRPr="0049756C">
        <w:t xml:space="preserve"> II:</w:t>
      </w:r>
      <w:r w:rsidRPr="0049756C">
        <w:tab/>
      </w:r>
      <w:r w:rsidR="00150457">
        <w:t xml:space="preserve">POLÍTICA DE LA OCVV SOBRE EL MATERIAL VEGETAL </w:t>
      </w:r>
      <w:r w:rsidR="00A4716B">
        <w:t>PRESENTADO A EFECTOS D</w:t>
      </w:r>
      <w:r w:rsidR="00150457">
        <w:t>EL EXAMEN DHE</w:t>
      </w:r>
    </w:p>
    <w:p w14:paraId="5BE0B80E" w14:textId="77777777" w:rsidR="00C14786" w:rsidRPr="0049756C" w:rsidRDefault="00C14786" w:rsidP="00D82A72">
      <w:pPr>
        <w:tabs>
          <w:tab w:val="left" w:pos="1418"/>
        </w:tabs>
        <w:ind w:left="1418" w:hanging="1418"/>
        <w:jc w:val="left"/>
      </w:pPr>
    </w:p>
    <w:p w14:paraId="5701CE4C" w14:textId="086900FC" w:rsidR="00C14786" w:rsidRPr="0049756C" w:rsidRDefault="00C14786" w:rsidP="007C72EE">
      <w:pPr>
        <w:pStyle w:val="Heading1"/>
        <w:rPr>
          <w:lang w:val="es-ES_tradnl"/>
        </w:rPr>
      </w:pPr>
      <w:r w:rsidRPr="0049756C">
        <w:rPr>
          <w:rFonts w:cs="Arial"/>
          <w:bCs/>
          <w:szCs w:val="24"/>
          <w:lang w:val="es-ES_tradnl"/>
        </w:rPr>
        <w:br w:type="page"/>
      </w:r>
      <w:bookmarkStart w:id="3" w:name="_Toc176763767"/>
      <w:bookmarkStart w:id="4" w:name="_Toc235638875"/>
      <w:r w:rsidRPr="0049756C">
        <w:rPr>
          <w:lang w:val="es-ES_tradnl"/>
        </w:rPr>
        <w:lastRenderedPageBreak/>
        <w:t>1.</w:t>
      </w:r>
      <w:r w:rsidRPr="0049756C">
        <w:rPr>
          <w:lang w:val="es-ES_tradnl"/>
        </w:rPr>
        <w:tab/>
      </w:r>
      <w:bookmarkEnd w:id="3"/>
      <w:r w:rsidR="00C8709C" w:rsidRPr="00C8709C">
        <w:rPr>
          <w:lang w:val="es-ES_tradnl"/>
        </w:rPr>
        <w:t>ANTECEDENTES</w:t>
      </w:r>
      <w:bookmarkEnd w:id="4"/>
    </w:p>
    <w:p w14:paraId="7B5411F2" w14:textId="5A216CB0" w:rsidR="00C14786" w:rsidRPr="0049756C" w:rsidRDefault="00C14786" w:rsidP="007C72EE">
      <w:r w:rsidRPr="0049756C">
        <w:t>1.1</w:t>
      </w:r>
      <w:r w:rsidRPr="0049756C">
        <w:tab/>
      </w:r>
      <w:r w:rsidR="00127886" w:rsidRPr="00127886">
        <w:t>En la sección 3.1.2.2.2 del documento TGP/4/1 “Constitución y mantenimiento de las colecciones de variedades”, se explica que “[a] efectos del examen DHE, la UPOV promueve la cooperación entre los colectores de variedades (véase la sección 3.2), en particular, el intercambio de información y de material vegetal vivo para el examen de la distinción.  No obstante, en el caso particular de las líneas parentales presentadas como parte del examen de una variedad híbrida candidata, el material vegetal vivo se pondrá a disposición de otros colectores de variedades únicamente de forma que se protejan los intereses legítimos del obtentor.  Los ejemplos de políticas y contratos sobre el material presentado por el obtentor figuran en el documento TGP/5 ‘Experiencia y cooperación en el examen DHE’ (documento TGP/5).</w:t>
      </w:r>
    </w:p>
    <w:p w14:paraId="63417709" w14:textId="77777777" w:rsidR="00C14786" w:rsidRPr="0049756C" w:rsidRDefault="00C14786" w:rsidP="00C14786"/>
    <w:p w14:paraId="61807380" w14:textId="0070B6DA" w:rsidR="00C14786" w:rsidRPr="0049756C" w:rsidRDefault="00C14786" w:rsidP="007C72EE">
      <w:pPr>
        <w:rPr>
          <w:snapToGrid w:val="0"/>
        </w:rPr>
      </w:pPr>
      <w:r w:rsidRPr="0049756C">
        <w:rPr>
          <w:snapToGrid w:val="0"/>
        </w:rPr>
        <w:t>1.2</w:t>
      </w:r>
      <w:r w:rsidRPr="0049756C">
        <w:rPr>
          <w:snapToGrid w:val="0"/>
        </w:rPr>
        <w:tab/>
      </w:r>
      <w:r w:rsidR="00367DA9" w:rsidRPr="00367DA9">
        <w:rPr>
          <w:snapToGrid w:val="0"/>
        </w:rPr>
        <w:t>Además, en el “Acuerdo administrativo tipo de cooperación internacional en el examen de las obtenciones vegetales” de la UPOV (sección 1 del documento TGP/5 “Experiencia y cooperación en el examen DHE”) se establece que:</w:t>
      </w:r>
    </w:p>
    <w:p w14:paraId="17DBF089" w14:textId="77777777" w:rsidR="00C14786" w:rsidRPr="0049756C" w:rsidRDefault="00C14786" w:rsidP="00C14786">
      <w:pPr>
        <w:rPr>
          <w:rFonts w:ascii="TimesNewRomanPSMT" w:hAnsi="TimesNewRomanPSMT"/>
          <w:snapToGrid w:val="0"/>
        </w:rPr>
      </w:pPr>
    </w:p>
    <w:p w14:paraId="6BA774FC" w14:textId="1251F317" w:rsidR="00C14786" w:rsidRPr="0049756C" w:rsidRDefault="00C14786" w:rsidP="00972095">
      <w:pPr>
        <w:ind w:left="567" w:right="567"/>
        <w:rPr>
          <w:rFonts w:ascii="Times New Roman" w:hAnsi="Times New Roman"/>
        </w:rPr>
      </w:pPr>
      <w:r w:rsidRPr="0049756C">
        <w:t>“</w:t>
      </w:r>
      <w:r w:rsidR="00594449" w:rsidRPr="00594449">
        <w:rPr>
          <w:u w:val="single"/>
        </w:rPr>
        <w:t xml:space="preserve">Artículo </w:t>
      </w:r>
      <w:r w:rsidRPr="0049756C">
        <w:rPr>
          <w:u w:val="single"/>
        </w:rPr>
        <w:t>4</w:t>
      </w:r>
    </w:p>
    <w:p w14:paraId="123FD0C0" w14:textId="77777777" w:rsidR="00C14786" w:rsidRPr="0049756C" w:rsidRDefault="00C14786" w:rsidP="00972095">
      <w:pPr>
        <w:ind w:left="567" w:right="567"/>
      </w:pPr>
    </w:p>
    <w:p w14:paraId="35380A20" w14:textId="4B67A6C9" w:rsidR="00C14786" w:rsidRPr="0049756C" w:rsidRDefault="00C14786" w:rsidP="00972095">
      <w:pPr>
        <w:ind w:left="567" w:right="567"/>
      </w:pPr>
      <w:r w:rsidRPr="0049756C">
        <w:t>“1)</w:t>
      </w:r>
      <w:r w:rsidRPr="0049756C">
        <w:tab/>
      </w:r>
      <w:r w:rsidR="00963AA7" w:rsidRPr="00963AA7">
        <w:t>Las autoridades deberán adoptar todas las medidas necesarias para salvaguardar los derechos del solicitante.</w:t>
      </w:r>
    </w:p>
    <w:p w14:paraId="41E94631" w14:textId="77777777" w:rsidR="00C14786" w:rsidRPr="0049756C" w:rsidRDefault="00C14786" w:rsidP="00972095">
      <w:pPr>
        <w:ind w:left="567" w:right="567"/>
      </w:pPr>
    </w:p>
    <w:p w14:paraId="2D36941A" w14:textId="0777FEE8" w:rsidR="00C14786" w:rsidRPr="0049756C" w:rsidRDefault="00C14786" w:rsidP="00972095">
      <w:pPr>
        <w:ind w:left="567" w:right="567"/>
      </w:pPr>
      <w:r w:rsidRPr="0049756C">
        <w:t>“2)</w:t>
      </w:r>
      <w:r w:rsidRPr="0049756C">
        <w:tab/>
      </w:r>
      <w:r w:rsidR="00FB0471" w:rsidRPr="00FB0471">
        <w:t>Salvo autorización expresa de la autoridad receptora y del solicitante, la autoridad prestataria se abstendrá de transmitir a terceros cualquier material relacionado con variedades vegetales cuyo examen se haya solicitado.</w:t>
      </w:r>
    </w:p>
    <w:p w14:paraId="21DC7C2B" w14:textId="77777777" w:rsidR="00C14786" w:rsidRPr="0049756C" w:rsidRDefault="00C14786" w:rsidP="00972095">
      <w:pPr>
        <w:ind w:left="567" w:right="567"/>
      </w:pPr>
    </w:p>
    <w:p w14:paraId="2294457B" w14:textId="22FA0026" w:rsidR="00C14786" w:rsidRPr="0049756C" w:rsidRDefault="00C14786" w:rsidP="00972095">
      <w:pPr>
        <w:ind w:left="567" w:right="567"/>
      </w:pPr>
      <w:r w:rsidRPr="0049756C">
        <w:t>“3)</w:t>
      </w:r>
      <w:r w:rsidRPr="0049756C">
        <w:tab/>
      </w:r>
      <w:r w:rsidR="00C378C8" w:rsidRPr="00C378C8">
        <w:t>El acceso a los documentos y a las parcelas de prueba sólo estará permitido a:</w:t>
      </w:r>
    </w:p>
    <w:p w14:paraId="2D3A3A94" w14:textId="77777777" w:rsidR="00C14786" w:rsidRPr="0049756C" w:rsidRDefault="00C14786" w:rsidP="00972095">
      <w:pPr>
        <w:ind w:left="567" w:right="567"/>
      </w:pPr>
    </w:p>
    <w:p w14:paraId="2DE610C4" w14:textId="0BEA65E9" w:rsidR="00C14786" w:rsidRPr="0049756C" w:rsidRDefault="00C14786" w:rsidP="00972095">
      <w:pPr>
        <w:ind w:left="1134" w:right="567"/>
      </w:pPr>
      <w:r w:rsidRPr="0049756C">
        <w:t>“i)</w:t>
      </w:r>
      <w:r w:rsidRPr="0049756C">
        <w:tab/>
      </w:r>
      <w:r w:rsidR="00493E44" w:rsidRPr="00493E44">
        <w:t>la autoridad receptora, el solicitante y cualquier otra persona debidamente autorizada;</w:t>
      </w:r>
    </w:p>
    <w:p w14:paraId="6E1DF03D" w14:textId="77777777" w:rsidR="00C14786" w:rsidRPr="0049756C" w:rsidRDefault="00C14786" w:rsidP="00972095">
      <w:pPr>
        <w:numPr>
          <w:ilvl w:val="12"/>
          <w:numId w:val="0"/>
        </w:numPr>
        <w:ind w:left="567" w:right="567"/>
      </w:pPr>
    </w:p>
    <w:p w14:paraId="0D96477A" w14:textId="2871AC79" w:rsidR="00C14786" w:rsidRPr="0049756C" w:rsidRDefault="00C14786" w:rsidP="00972095">
      <w:pPr>
        <w:ind w:left="1134" w:right="567"/>
      </w:pPr>
      <w:r w:rsidRPr="0049756C">
        <w:t>“ii)</w:t>
      </w:r>
      <w:r w:rsidRPr="0049756C">
        <w:tab/>
      </w:r>
      <w:r w:rsidR="001A6F87" w:rsidRPr="001A6F87">
        <w:t>el personal de la institución encargada del examen y los expertos especialmente designados, obligados al secreto profesional en el desempeño de sus funciones públicas.  Dichos expertos tendrán acceso a las fórmulas de las variedades híbridas únicamente si es estrictamente indispensable y si el solicitante no formula ninguna objeción al respecto.</w:t>
      </w:r>
    </w:p>
    <w:p w14:paraId="5940DBC6" w14:textId="77777777" w:rsidR="00C14786" w:rsidRPr="0049756C" w:rsidRDefault="00C14786" w:rsidP="00972095">
      <w:pPr>
        <w:ind w:left="567" w:right="567"/>
      </w:pPr>
    </w:p>
    <w:p w14:paraId="283C2D92" w14:textId="22A9C05B" w:rsidR="00C14786" w:rsidRPr="0049756C" w:rsidRDefault="00C14786" w:rsidP="00972095">
      <w:pPr>
        <w:ind w:left="567" w:right="567"/>
      </w:pPr>
      <w:r w:rsidRPr="0049756C">
        <w:t>“</w:t>
      </w:r>
      <w:r w:rsidR="001F6457" w:rsidRPr="001F6457">
        <w:t xml:space="preserve">El presente párrafo no excluye el acceso general de los visitantes a las parcelas de prueba, siempre que se respeten las cláusulas del párrafo 1) </w:t>
      </w:r>
      <w:r w:rsidR="001F6457" w:rsidRPr="001F6457">
        <w:rPr>
          <w:i/>
          <w:iCs/>
        </w:rPr>
        <w:t>supra</w:t>
      </w:r>
      <w:r w:rsidR="001F6457" w:rsidRPr="001F6457">
        <w:t>.</w:t>
      </w:r>
    </w:p>
    <w:p w14:paraId="27AD106F" w14:textId="77777777" w:rsidR="00C14786" w:rsidRPr="0049756C" w:rsidRDefault="00C14786" w:rsidP="00972095">
      <w:pPr>
        <w:ind w:left="567" w:right="567"/>
      </w:pPr>
    </w:p>
    <w:p w14:paraId="355C365C" w14:textId="150DA5CF" w:rsidR="00C14786" w:rsidRPr="0049756C" w:rsidRDefault="00C14786" w:rsidP="00972095">
      <w:pPr>
        <w:ind w:left="567" w:right="567"/>
      </w:pPr>
      <w:r w:rsidRPr="0049756C">
        <w:t>“4)</w:t>
      </w:r>
      <w:r w:rsidRPr="0049756C">
        <w:tab/>
      </w:r>
      <w:r w:rsidR="000942FD" w:rsidRPr="000942FD">
        <w:t>Si otra autoridad actúa en calidad de autoridad receptora en virtud de un acuerdo similar, se le podrá también permitir el acceso de conformidad con las reglas aplicables en virtud de ese acuerdo.</w:t>
      </w:r>
      <w:r w:rsidRPr="0049756C">
        <w:t>”</w:t>
      </w:r>
    </w:p>
    <w:p w14:paraId="2D9E3E91" w14:textId="77777777" w:rsidR="00C14786" w:rsidRPr="0049756C" w:rsidRDefault="00C14786" w:rsidP="00C14786">
      <w:pPr>
        <w:rPr>
          <w:sz w:val="24"/>
          <w:u w:val="single"/>
        </w:rPr>
      </w:pPr>
    </w:p>
    <w:p w14:paraId="2AD2FDAB" w14:textId="67684691" w:rsidR="00C14786" w:rsidRPr="0049756C" w:rsidRDefault="00C14786" w:rsidP="00C14786">
      <w:pPr>
        <w:rPr>
          <w:szCs w:val="24"/>
        </w:rPr>
      </w:pPr>
      <w:r w:rsidRPr="0049756C">
        <w:rPr>
          <w:szCs w:val="24"/>
        </w:rPr>
        <w:t>1.3</w:t>
      </w:r>
      <w:r w:rsidRPr="0049756C">
        <w:rPr>
          <w:szCs w:val="24"/>
        </w:rPr>
        <w:tab/>
      </w:r>
      <w:r w:rsidR="00386E8D" w:rsidRPr="00386E8D">
        <w:rPr>
          <w:szCs w:val="24"/>
        </w:rPr>
        <w:t>En el presente documento se ofrecen algunos ejemplos de políticas que aplican las autoridades para garantizar la protección de los intereses legítimos del obtentor.</w:t>
      </w:r>
    </w:p>
    <w:p w14:paraId="7B5A5D6A" w14:textId="77777777" w:rsidR="00C14786" w:rsidRPr="0049756C" w:rsidRDefault="00C14786" w:rsidP="00C14786">
      <w:pPr>
        <w:rPr>
          <w:szCs w:val="24"/>
        </w:rPr>
      </w:pPr>
    </w:p>
    <w:p w14:paraId="54BE929C" w14:textId="180BEF80" w:rsidR="00C14786" w:rsidRPr="0049756C" w:rsidRDefault="00C14786" w:rsidP="007C72EE">
      <w:pPr>
        <w:pStyle w:val="Heading1"/>
        <w:rPr>
          <w:szCs w:val="24"/>
          <w:lang w:val="es-ES_tradnl"/>
        </w:rPr>
      </w:pPr>
      <w:r w:rsidRPr="0049756C">
        <w:rPr>
          <w:rFonts w:cs="Arial"/>
          <w:bCs/>
          <w:szCs w:val="24"/>
          <w:lang w:val="es-ES_tradnl"/>
        </w:rPr>
        <w:br w:type="page"/>
      </w:r>
      <w:bookmarkStart w:id="5" w:name="_Toc176763768"/>
      <w:bookmarkStart w:id="6" w:name="_Toc175553636"/>
      <w:bookmarkStart w:id="7" w:name="_Toc235638876"/>
      <w:r w:rsidRPr="0049756C">
        <w:rPr>
          <w:lang w:val="es-ES_tradnl"/>
        </w:rPr>
        <w:lastRenderedPageBreak/>
        <w:t>2.</w:t>
      </w:r>
      <w:r w:rsidRPr="0049756C">
        <w:rPr>
          <w:lang w:val="es-ES_tradnl"/>
        </w:rPr>
        <w:tab/>
      </w:r>
      <w:bookmarkEnd w:id="5"/>
      <w:bookmarkEnd w:id="6"/>
      <w:r w:rsidR="00021BE3" w:rsidRPr="00021BE3">
        <w:rPr>
          <w:lang w:val="es-ES_tradnl"/>
        </w:rPr>
        <w:t>EJEMPLOS DE POLÍTICAS Y CONTRATOS SOBRE EL MATERIAL PRESENTADO POR EL</w:t>
      </w:r>
      <w:r w:rsidR="00B856AB">
        <w:rPr>
          <w:lang w:val="es-ES_tradnl"/>
        </w:rPr>
        <w:t> </w:t>
      </w:r>
      <w:r w:rsidR="00021BE3" w:rsidRPr="00021BE3">
        <w:rPr>
          <w:lang w:val="es-ES_tradnl"/>
        </w:rPr>
        <w:t>OBTENTOR</w:t>
      </w:r>
      <w:bookmarkEnd w:id="7"/>
    </w:p>
    <w:p w14:paraId="2E0B421D" w14:textId="77777777" w:rsidR="00C14786" w:rsidRPr="0049756C" w:rsidRDefault="00C14786" w:rsidP="00C14786">
      <w:pPr>
        <w:pStyle w:val="Heading2"/>
        <w:rPr>
          <w:lang w:val="es-ES_tradnl"/>
        </w:rPr>
      </w:pPr>
      <w:bookmarkStart w:id="8" w:name="_Toc175553637"/>
      <w:bookmarkStart w:id="9" w:name="_Toc176763769"/>
      <w:bookmarkStart w:id="10" w:name="_Toc235438416"/>
      <w:bookmarkStart w:id="11" w:name="_Toc235638877"/>
      <w:r w:rsidRPr="0049756C">
        <w:rPr>
          <w:lang w:val="es-ES_tradnl"/>
        </w:rPr>
        <w:t>2.1</w:t>
      </w:r>
      <w:r w:rsidRPr="0049756C">
        <w:rPr>
          <w:lang w:val="es-ES_tradnl"/>
        </w:rPr>
        <w:tab/>
        <w:t>Australia</w:t>
      </w:r>
      <w:bookmarkEnd w:id="8"/>
      <w:bookmarkEnd w:id="9"/>
      <w:bookmarkEnd w:id="10"/>
      <w:bookmarkEnd w:id="11"/>
    </w:p>
    <w:p w14:paraId="00F42B67" w14:textId="75E1DFAE" w:rsidR="00C14786" w:rsidRPr="0049756C" w:rsidRDefault="00C14786" w:rsidP="00C14786">
      <w:r w:rsidRPr="0049756C">
        <w:tab/>
      </w:r>
      <w:r w:rsidR="00E10C1C" w:rsidRPr="00E10C1C">
        <w:t>En el Anexo I al presente documento se presenta un ejemplo de contrato entre</w:t>
      </w:r>
      <w:r w:rsidRPr="0049756C">
        <w:t xml:space="preserve"> </w:t>
      </w:r>
      <w:r w:rsidRPr="0049756C">
        <w:rPr>
          <w:i/>
        </w:rPr>
        <w:t>Seminis Vegetable Seeds, Inc</w:t>
      </w:r>
      <w:r w:rsidRPr="0049756C">
        <w:t xml:space="preserve">. </w:t>
      </w:r>
      <w:r w:rsidR="00E10C1C">
        <w:t>y</w:t>
      </w:r>
      <w:r w:rsidRPr="0049756C">
        <w:t xml:space="preserve"> </w:t>
      </w:r>
      <w:r w:rsidRPr="0049756C">
        <w:rPr>
          <w:i/>
        </w:rPr>
        <w:t>IP Australia</w:t>
      </w:r>
      <w:r w:rsidRPr="0049756C">
        <w:t>.</w:t>
      </w:r>
    </w:p>
    <w:p w14:paraId="3231D23B" w14:textId="77777777" w:rsidR="00C14786" w:rsidRPr="0049756C" w:rsidRDefault="00C14786" w:rsidP="00C14786"/>
    <w:p w14:paraId="35063CED" w14:textId="77777777" w:rsidR="00693BC6" w:rsidRPr="0049756C" w:rsidRDefault="00693BC6" w:rsidP="00C14786"/>
    <w:p w14:paraId="3C5AE3AC" w14:textId="4945C7EF" w:rsidR="00C14786" w:rsidRPr="0049756C" w:rsidRDefault="00C14786" w:rsidP="00C14786">
      <w:pPr>
        <w:pStyle w:val="Heading2"/>
        <w:rPr>
          <w:lang w:val="es-ES_tradnl"/>
        </w:rPr>
      </w:pPr>
      <w:bookmarkStart w:id="12" w:name="_Toc175553638"/>
      <w:bookmarkStart w:id="13" w:name="_Toc176763770"/>
      <w:bookmarkStart w:id="14" w:name="_Toc235438417"/>
      <w:bookmarkStart w:id="15" w:name="_Toc235638878"/>
      <w:r w:rsidRPr="0049756C">
        <w:rPr>
          <w:lang w:val="es-ES_tradnl"/>
        </w:rPr>
        <w:t>2.2</w:t>
      </w:r>
      <w:r w:rsidRPr="0049756C">
        <w:rPr>
          <w:lang w:val="es-ES_tradnl"/>
        </w:rPr>
        <w:tab/>
      </w:r>
      <w:bookmarkEnd w:id="12"/>
      <w:bookmarkEnd w:id="13"/>
      <w:bookmarkEnd w:id="14"/>
      <w:r w:rsidR="006330AC" w:rsidRPr="0049756C">
        <w:rPr>
          <w:lang w:val="es-ES_tradnl"/>
        </w:rPr>
        <w:t>Uni</w:t>
      </w:r>
      <w:r w:rsidR="00E10C1C">
        <w:rPr>
          <w:lang w:val="es-ES_tradnl"/>
        </w:rPr>
        <w:t>ón Europea</w:t>
      </w:r>
      <w:bookmarkEnd w:id="15"/>
    </w:p>
    <w:p w14:paraId="05DD1258" w14:textId="66B7EC6D" w:rsidR="00C14786" w:rsidRPr="0049756C" w:rsidRDefault="00330029" w:rsidP="00C14786">
      <w:pPr>
        <w:ind w:firstLine="567"/>
      </w:pPr>
      <w:r w:rsidRPr="00330029">
        <w:t xml:space="preserve">En el Anexo II al presente documento se expone la política de la Oficina Comunitaria de Variedades Vegetales (OCVV) de la </w:t>
      </w:r>
      <w:r>
        <w:t>Unión</w:t>
      </w:r>
      <w:r w:rsidRPr="00330029">
        <w:t xml:space="preserve"> Europea sobre el material vegetal que se presenta a los efectos del examen</w:t>
      </w:r>
      <w:r w:rsidR="00377A96">
        <w:t> </w:t>
      </w:r>
      <w:r w:rsidRPr="00330029">
        <w:t>DHE en el marco de las solicitudes de protección comunitaria de obtención vegetal.</w:t>
      </w:r>
    </w:p>
    <w:p w14:paraId="0D157577" w14:textId="77777777" w:rsidR="00C14786" w:rsidRPr="0049756C" w:rsidRDefault="00C14786" w:rsidP="00C14786"/>
    <w:p w14:paraId="0B481240" w14:textId="77777777" w:rsidR="00C14786" w:rsidRPr="0049756C" w:rsidRDefault="00C14786" w:rsidP="00C14786"/>
    <w:p w14:paraId="66F0E7AE" w14:textId="77777777" w:rsidR="00C14786" w:rsidRPr="0049756C" w:rsidRDefault="00C14786" w:rsidP="00C14786"/>
    <w:p w14:paraId="42F4F486" w14:textId="529F8998" w:rsidR="00C14786" w:rsidRPr="0049756C" w:rsidRDefault="00C14786" w:rsidP="00C14786">
      <w:pPr>
        <w:jc w:val="right"/>
      </w:pPr>
      <w:r w:rsidRPr="0049756C">
        <w:t>[</w:t>
      </w:r>
      <w:r w:rsidR="003446EA" w:rsidRPr="003446EA">
        <w:t>Siguen los Anexos</w:t>
      </w:r>
      <w:r w:rsidRPr="0049756C">
        <w:t>]</w:t>
      </w:r>
    </w:p>
    <w:p w14:paraId="2EDDC6E4" w14:textId="77777777" w:rsidR="00C14786" w:rsidRPr="0049756C" w:rsidRDefault="00C14786" w:rsidP="00C14786"/>
    <w:p w14:paraId="6EEC23A2" w14:textId="77777777" w:rsidR="00EE76B2" w:rsidRPr="0049756C" w:rsidRDefault="00EE76B2" w:rsidP="00C14786">
      <w:pPr>
        <w:sectPr w:rsidR="00EE76B2" w:rsidRPr="0049756C" w:rsidSect="008F2569">
          <w:headerReference w:type="default" r:id="rId14"/>
          <w:pgSz w:w="11907" w:h="16840" w:code="9"/>
          <w:pgMar w:top="510" w:right="1134" w:bottom="851" w:left="1134" w:header="510" w:footer="1021" w:gutter="0"/>
          <w:paperSrc w:first="7" w:other="7"/>
          <w:pgNumType w:start="1"/>
          <w:cols w:space="720"/>
          <w:titlePg/>
        </w:sectPr>
      </w:pPr>
    </w:p>
    <w:p w14:paraId="3894B185" w14:textId="123722B0" w:rsidR="00B92FC3" w:rsidRPr="0049756C" w:rsidRDefault="00B92FC3" w:rsidP="00B92FC3">
      <w:pPr>
        <w:jc w:val="center"/>
        <w:rPr>
          <w:rFonts w:ascii="Times New Roman" w:hAnsi="Times New Roman"/>
        </w:rPr>
      </w:pPr>
      <w:bookmarkStart w:id="16" w:name="_Toc176763771"/>
      <w:bookmarkStart w:id="17" w:name="_Toc176764393"/>
      <w:r w:rsidRPr="0049756C">
        <w:lastRenderedPageBreak/>
        <w:t>ANEX</w:t>
      </w:r>
      <w:r w:rsidR="00E74B56">
        <w:t>O</w:t>
      </w:r>
      <w:r w:rsidRPr="0049756C">
        <w:t xml:space="preserve"> I</w:t>
      </w:r>
      <w:r w:rsidRPr="0049756C">
        <w:br/>
      </w:r>
      <w:r w:rsidRPr="0049756C">
        <w:br/>
      </w:r>
      <w:r w:rsidR="00E74B56" w:rsidRPr="00E74B56">
        <w:t>EJEMPLO DE CONTRATO ENTRE</w:t>
      </w:r>
      <w:r w:rsidRPr="0049756C">
        <w:br/>
      </w:r>
      <w:r w:rsidRPr="0049756C">
        <w:rPr>
          <w:i/>
        </w:rPr>
        <w:t>SEMINIS VEGETABLE SEEDS, INC.</w:t>
      </w:r>
      <w:r w:rsidRPr="0049756C">
        <w:t xml:space="preserve"> </w:t>
      </w:r>
      <w:r w:rsidR="00E74B56">
        <w:t>Y</w:t>
      </w:r>
      <w:r w:rsidRPr="0049756C">
        <w:t xml:space="preserve"> </w:t>
      </w:r>
      <w:r w:rsidRPr="0049756C">
        <w:rPr>
          <w:i/>
        </w:rPr>
        <w:t>IP AUSTRALIA</w:t>
      </w:r>
      <w:bookmarkEnd w:id="16"/>
      <w:bookmarkEnd w:id="17"/>
    </w:p>
    <w:p w14:paraId="3B6B056C" w14:textId="77777777" w:rsidR="00B92FC3" w:rsidRPr="0049756C" w:rsidRDefault="00B92FC3" w:rsidP="00B92FC3"/>
    <w:p w14:paraId="13BBCC5D" w14:textId="77777777" w:rsidR="00B92FC3" w:rsidRPr="0049756C" w:rsidRDefault="00B92FC3" w:rsidP="00B92FC3"/>
    <w:p w14:paraId="3A927A61" w14:textId="77777777" w:rsidR="00334434" w:rsidRPr="00334434" w:rsidRDefault="00334434" w:rsidP="00334434">
      <w:pPr>
        <w:rPr>
          <w:rFonts w:ascii="Times New Roman" w:hAnsi="Times New Roman"/>
          <w:lang w:val="es-ES"/>
        </w:rPr>
      </w:pPr>
      <w:r w:rsidRPr="00334434">
        <w:rPr>
          <w:lang w:val="es-ES"/>
        </w:rPr>
        <w:t>CONDICIONES QUE RIGEN EL SUMINISTRO DE MATERIAL VEGETAL</w:t>
      </w:r>
    </w:p>
    <w:p w14:paraId="206DADD0" w14:textId="77777777" w:rsidR="00334434" w:rsidRPr="00334434" w:rsidRDefault="00334434" w:rsidP="00334434">
      <w:pPr>
        <w:rPr>
          <w:color w:val="000000"/>
          <w:lang w:val="es-ES"/>
        </w:rPr>
      </w:pPr>
    </w:p>
    <w:p w14:paraId="2AB1BE7C" w14:textId="77777777" w:rsidR="00334434" w:rsidRPr="00334434" w:rsidRDefault="00334434" w:rsidP="00334434">
      <w:pPr>
        <w:rPr>
          <w:color w:val="000000"/>
          <w:lang w:val="es-ES"/>
        </w:rPr>
      </w:pPr>
      <w:r w:rsidRPr="00334434">
        <w:rPr>
          <w:color w:val="000000"/>
          <w:lang w:val="es-ES"/>
        </w:rPr>
        <w:t xml:space="preserve">El solicitante </w:t>
      </w:r>
      <w:r w:rsidRPr="00334434">
        <w:rPr>
          <w:i/>
          <w:color w:val="000000"/>
          <w:lang w:val="es-ES"/>
        </w:rPr>
        <w:t>Seminis Vegetable Seeds, Inc</w:t>
      </w:r>
      <w:r w:rsidRPr="00334434">
        <w:rPr>
          <w:color w:val="000000"/>
          <w:lang w:val="es-ES"/>
        </w:rPr>
        <w:t xml:space="preserve">. adjunta las siguientes condiciones relativas a la correspondiente solicitud de derecho de obtentor en el </w:t>
      </w:r>
      <w:r w:rsidRPr="00334434">
        <w:rPr>
          <w:snapToGrid w:val="0"/>
          <w:color w:val="000000"/>
          <w:lang w:val="es-ES"/>
        </w:rPr>
        <w:t>sistema</w:t>
      </w:r>
      <w:r w:rsidRPr="00334434">
        <w:rPr>
          <w:color w:val="000000"/>
          <w:lang w:val="es-ES"/>
        </w:rPr>
        <w:t xml:space="preserve"> australiano sobre una línea parental propia.</w:t>
      </w:r>
    </w:p>
    <w:p w14:paraId="7FE55E2E" w14:textId="77777777" w:rsidR="00334434" w:rsidRPr="00334434" w:rsidRDefault="00334434" w:rsidP="00334434">
      <w:pPr>
        <w:rPr>
          <w:color w:val="000000"/>
          <w:lang w:val="es-ES"/>
        </w:rPr>
      </w:pPr>
    </w:p>
    <w:p w14:paraId="1D5B0153" w14:textId="77777777" w:rsidR="00334434" w:rsidRPr="00334434" w:rsidRDefault="00334434" w:rsidP="00334434">
      <w:pPr>
        <w:rPr>
          <w:color w:val="000000"/>
          <w:lang w:val="es-ES"/>
        </w:rPr>
      </w:pPr>
      <w:r w:rsidRPr="00334434">
        <w:rPr>
          <w:color w:val="000000"/>
          <w:lang w:val="es-ES"/>
        </w:rPr>
        <w:t>Atañe a la solicitud de:</w:t>
      </w:r>
    </w:p>
    <w:p w14:paraId="2E6467D6" w14:textId="77777777" w:rsidR="00B92FC3" w:rsidRPr="0049756C" w:rsidRDefault="00B92FC3" w:rsidP="00B92FC3">
      <w:pPr>
        <w:rPr>
          <w:color w:val="000000"/>
        </w:rPr>
      </w:pPr>
    </w:p>
    <w:p w14:paraId="5CF05109" w14:textId="3B8E83C1" w:rsidR="00B92FC3" w:rsidRPr="0049756C" w:rsidRDefault="00576E37" w:rsidP="00B92FC3">
      <w:pPr>
        <w:tabs>
          <w:tab w:val="right" w:leader="dot" w:pos="9072"/>
        </w:tabs>
        <w:rPr>
          <w:color w:val="000000"/>
        </w:rPr>
      </w:pPr>
      <w:r w:rsidRPr="00576E37">
        <w:rPr>
          <w:color w:val="000000"/>
        </w:rPr>
        <w:t>Especies</w:t>
      </w:r>
      <w:r w:rsidR="00B92FC3" w:rsidRPr="0049756C">
        <w:rPr>
          <w:color w:val="000000"/>
        </w:rPr>
        <w:t xml:space="preserve">: </w:t>
      </w:r>
      <w:r w:rsidR="00B92FC3" w:rsidRPr="0049756C">
        <w:rPr>
          <w:color w:val="000000"/>
        </w:rPr>
        <w:tab/>
      </w:r>
    </w:p>
    <w:p w14:paraId="0A61AD60" w14:textId="77777777" w:rsidR="00B92FC3" w:rsidRPr="0049756C" w:rsidRDefault="00B92FC3" w:rsidP="00B92FC3">
      <w:pPr>
        <w:rPr>
          <w:color w:val="000000"/>
        </w:rPr>
      </w:pPr>
    </w:p>
    <w:p w14:paraId="6044ECF4" w14:textId="006CD849" w:rsidR="00B92FC3" w:rsidRPr="0049756C" w:rsidRDefault="009D5543" w:rsidP="00B92FC3">
      <w:pPr>
        <w:tabs>
          <w:tab w:val="right" w:leader="dot" w:pos="9072"/>
        </w:tabs>
        <w:rPr>
          <w:color w:val="000000"/>
        </w:rPr>
      </w:pPr>
      <w:r w:rsidRPr="009D5543">
        <w:rPr>
          <w:color w:val="000000"/>
        </w:rPr>
        <w:t>Denominación de variedad o referencia del obtentor</w:t>
      </w:r>
      <w:r w:rsidR="00B92FC3" w:rsidRPr="0049756C">
        <w:rPr>
          <w:color w:val="000000"/>
        </w:rPr>
        <w:t xml:space="preserve"> :</w:t>
      </w:r>
      <w:r w:rsidR="00B92FC3" w:rsidRPr="0049756C">
        <w:rPr>
          <w:color w:val="000000"/>
        </w:rPr>
        <w:tab/>
      </w:r>
    </w:p>
    <w:p w14:paraId="4F432581" w14:textId="77777777" w:rsidR="00B92FC3" w:rsidRPr="0049756C" w:rsidRDefault="00B92FC3" w:rsidP="00B92FC3">
      <w:pPr>
        <w:tabs>
          <w:tab w:val="right" w:leader="dot" w:pos="9072"/>
        </w:tabs>
        <w:rPr>
          <w:color w:val="000000"/>
        </w:rPr>
      </w:pPr>
    </w:p>
    <w:p w14:paraId="1DBD554E" w14:textId="77777777" w:rsidR="00820E41" w:rsidRPr="00820E41" w:rsidRDefault="00820E41" w:rsidP="00820E41">
      <w:pPr>
        <w:rPr>
          <w:rFonts w:ascii="Times New Roman" w:hAnsi="Times New Roman"/>
          <w:lang w:val="es-ES"/>
        </w:rPr>
      </w:pPr>
      <w:r w:rsidRPr="00820E41">
        <w:rPr>
          <w:lang w:val="es-ES"/>
        </w:rPr>
        <w:t>1.</w:t>
      </w:r>
      <w:r w:rsidRPr="00820E41">
        <w:rPr>
          <w:lang w:val="es-ES"/>
        </w:rPr>
        <w:tab/>
        <w:t>El solicitante no está de acuerdo en que todo material de la línea parental deba publicarse en virtud del artículo 19 de la Ley de Australia sobre el Derecho de Obtentor (1994) y por la presente invoca la exención prevista en el apartado 19.11), en el que se establece que no deberá publicarse material de la variedad si dicha variedad no está únicamente destinada a utilizarse como producto de consumo.</w:t>
      </w:r>
    </w:p>
    <w:p w14:paraId="037E5766" w14:textId="77777777" w:rsidR="00820E41" w:rsidRPr="00820E41" w:rsidRDefault="00820E41" w:rsidP="00820E41">
      <w:pPr>
        <w:tabs>
          <w:tab w:val="left" w:pos="567"/>
        </w:tabs>
        <w:rPr>
          <w:color w:val="000000"/>
          <w:lang w:val="es-ES"/>
        </w:rPr>
      </w:pPr>
      <w:r w:rsidRPr="00820E41">
        <w:rPr>
          <w:color w:val="000000"/>
          <w:lang w:val="es-ES"/>
        </w:rPr>
        <w:t>La línea candidata es una línea parental que se utiliza únicamente para producir otras variedades (híbridas).  El solicitante certifica por la presente que la línea candidata NO se comercializará COMO TAL en el mercado y que NO se utilizará en ninguna otra forma como producto de consumo.</w:t>
      </w:r>
    </w:p>
    <w:p w14:paraId="20EB912A" w14:textId="77777777" w:rsidR="00820E41" w:rsidRPr="00820E41" w:rsidRDefault="00820E41" w:rsidP="00820E41">
      <w:pPr>
        <w:tabs>
          <w:tab w:val="left" w:pos="567"/>
        </w:tabs>
        <w:rPr>
          <w:color w:val="000000"/>
          <w:lang w:val="es-ES"/>
        </w:rPr>
      </w:pPr>
    </w:p>
    <w:p w14:paraId="082CB913" w14:textId="77777777" w:rsidR="00820E41" w:rsidRPr="00820E41" w:rsidRDefault="00820E41" w:rsidP="00820E41">
      <w:pPr>
        <w:tabs>
          <w:tab w:val="left" w:pos="567"/>
        </w:tabs>
        <w:rPr>
          <w:color w:val="000000"/>
          <w:lang w:val="es-ES"/>
        </w:rPr>
      </w:pPr>
      <w:r w:rsidRPr="00820E41">
        <w:rPr>
          <w:color w:val="000000"/>
          <w:lang w:val="es-ES"/>
        </w:rPr>
        <w:t>2.</w:t>
      </w:r>
      <w:r w:rsidRPr="00820E41">
        <w:rPr>
          <w:color w:val="000000"/>
          <w:lang w:val="es-ES"/>
        </w:rPr>
        <w:tab/>
        <w:t>El solicitante no está de acuerdo en que todo material de la línea parental candidata sea examinado por una persona cualificada o por un tercero con interés en el mejoramiento de hortalizas, salvo en el caso de que se haya obtenido el acuerdo del solicitante.</w:t>
      </w:r>
    </w:p>
    <w:p w14:paraId="36C4C5F3" w14:textId="77777777" w:rsidR="00820E41" w:rsidRPr="00820E41" w:rsidRDefault="00820E41" w:rsidP="00820E41">
      <w:pPr>
        <w:tabs>
          <w:tab w:val="left" w:pos="567"/>
        </w:tabs>
        <w:rPr>
          <w:color w:val="000000"/>
          <w:lang w:val="es-ES"/>
        </w:rPr>
      </w:pPr>
      <w:r w:rsidRPr="00820E41">
        <w:rPr>
          <w:color w:val="000000"/>
          <w:lang w:val="es-ES"/>
        </w:rPr>
        <w:t>El material de las líneas parentales sólo debe ser examinado por una persona cualificada que no intervenga en ninguna forma en el mejoramiento de hortalizas.  Antes de examinar la línea candidata deberá informarse al solicitante de la identidad de la persona cualificada y se le pedirá su consentimiento.</w:t>
      </w:r>
    </w:p>
    <w:p w14:paraId="35EAD006" w14:textId="77777777" w:rsidR="00820E41" w:rsidRPr="00820E41" w:rsidRDefault="00820E41" w:rsidP="00820E41">
      <w:pPr>
        <w:tabs>
          <w:tab w:val="left" w:pos="567"/>
        </w:tabs>
        <w:rPr>
          <w:color w:val="000000"/>
          <w:lang w:val="es-ES"/>
        </w:rPr>
      </w:pPr>
    </w:p>
    <w:p w14:paraId="0C3B3A5E" w14:textId="77777777" w:rsidR="00820E41" w:rsidRPr="00820E41" w:rsidRDefault="00820E41" w:rsidP="00820E41">
      <w:pPr>
        <w:tabs>
          <w:tab w:val="left" w:pos="567"/>
        </w:tabs>
        <w:rPr>
          <w:color w:val="000000"/>
          <w:lang w:val="es-ES"/>
        </w:rPr>
      </w:pPr>
      <w:r w:rsidRPr="00820E41">
        <w:rPr>
          <w:color w:val="000000"/>
          <w:lang w:val="es-ES"/>
        </w:rPr>
        <w:t>3.</w:t>
      </w:r>
      <w:r w:rsidRPr="00820E41">
        <w:rPr>
          <w:color w:val="000000"/>
          <w:lang w:val="es-ES"/>
        </w:rPr>
        <w:tab/>
        <w:t>El solicitante no está de acuerdo en que, en el curso del examen, o una vez concedido el certificado de derecho de obtentor, se intercambie material de la línea parental entre las autoridades de examen y las personas cualificadas sin la autorización del solicitante.</w:t>
      </w:r>
    </w:p>
    <w:p w14:paraId="573AE6DD" w14:textId="77777777" w:rsidR="00820E41" w:rsidRPr="00820E41" w:rsidRDefault="00820E41" w:rsidP="00820E41">
      <w:pPr>
        <w:tabs>
          <w:tab w:val="left" w:pos="567"/>
        </w:tabs>
        <w:rPr>
          <w:color w:val="000000"/>
          <w:lang w:val="es-ES"/>
        </w:rPr>
      </w:pPr>
    </w:p>
    <w:p w14:paraId="09B78767" w14:textId="77777777" w:rsidR="00820E41" w:rsidRPr="00820E41" w:rsidRDefault="00820E41" w:rsidP="00820E41">
      <w:pPr>
        <w:tabs>
          <w:tab w:val="left" w:pos="567"/>
        </w:tabs>
        <w:rPr>
          <w:color w:val="000000"/>
          <w:lang w:val="es-ES"/>
        </w:rPr>
      </w:pPr>
      <w:r w:rsidRPr="00820E41">
        <w:rPr>
          <w:color w:val="000000"/>
          <w:lang w:val="es-ES"/>
        </w:rPr>
        <w:t>4.</w:t>
      </w:r>
      <w:r w:rsidRPr="00820E41">
        <w:rPr>
          <w:color w:val="000000"/>
          <w:lang w:val="es-ES"/>
        </w:rPr>
        <w:tab/>
        <w:t>En caso de que la línea parental del solicitante resulte ser la variedad que presenta más similitud (o una de las que presentan más similitud) con la contenida en una solicitud más reciente presentada por un tercero, el solicitante sólo estará de acuerdo en suministrar material de su línea parental si se cumplen las condiciones  2 y 3.</w:t>
      </w:r>
    </w:p>
    <w:p w14:paraId="60D22919" w14:textId="77777777" w:rsidR="00820E41" w:rsidRPr="00820E41" w:rsidRDefault="00820E41" w:rsidP="00820E41">
      <w:pPr>
        <w:tabs>
          <w:tab w:val="left" w:pos="567"/>
        </w:tabs>
        <w:rPr>
          <w:color w:val="000000"/>
          <w:lang w:val="es-ES"/>
        </w:rPr>
      </w:pPr>
    </w:p>
    <w:p w14:paraId="797F8423" w14:textId="77777777" w:rsidR="00820E41" w:rsidRPr="00820E41" w:rsidRDefault="00820E41" w:rsidP="00820E41">
      <w:pPr>
        <w:tabs>
          <w:tab w:val="left" w:pos="567"/>
        </w:tabs>
        <w:rPr>
          <w:color w:val="000000"/>
          <w:lang w:val="es-ES"/>
        </w:rPr>
      </w:pPr>
      <w:r w:rsidRPr="00820E41">
        <w:rPr>
          <w:color w:val="000000"/>
          <w:lang w:val="es-ES"/>
        </w:rPr>
        <w:t>5.</w:t>
      </w:r>
      <w:r w:rsidRPr="00820E41">
        <w:rPr>
          <w:color w:val="000000"/>
          <w:lang w:val="es-ES"/>
        </w:rPr>
        <w:tab/>
        <w:t>En caso de que expire o se retire el certificado de derecho de obtentor, o de que se retire o se rechace la solicitud, todo el material de la línea parental deberá destruirse o devolverse al solicitante.</w:t>
      </w:r>
    </w:p>
    <w:p w14:paraId="2BFD2DAC" w14:textId="77777777" w:rsidR="00820E41" w:rsidRPr="00820E41" w:rsidRDefault="00820E41" w:rsidP="00820E41">
      <w:pPr>
        <w:tabs>
          <w:tab w:val="left" w:pos="567"/>
        </w:tabs>
        <w:rPr>
          <w:color w:val="000000"/>
          <w:lang w:val="es-ES"/>
        </w:rPr>
      </w:pPr>
    </w:p>
    <w:p w14:paraId="2ACDFC2C" w14:textId="77777777" w:rsidR="00820E41" w:rsidRPr="00820E41" w:rsidRDefault="00820E41" w:rsidP="00820E41">
      <w:pPr>
        <w:tabs>
          <w:tab w:val="left" w:pos="567"/>
        </w:tabs>
        <w:rPr>
          <w:color w:val="000000"/>
          <w:lang w:val="es-ES"/>
        </w:rPr>
      </w:pPr>
      <w:r w:rsidRPr="00820E41">
        <w:rPr>
          <w:color w:val="000000"/>
          <w:lang w:val="es-ES"/>
        </w:rPr>
        <w:t>Estas condiciones se han examinado en diversas ocasiones con el Sr. Doug Waterhouse, Registrador de la Oficina de Derecho de Obtentor de Australia.</w:t>
      </w:r>
    </w:p>
    <w:p w14:paraId="1684EB6E" w14:textId="77777777" w:rsidR="00B92FC3" w:rsidRPr="0049756C" w:rsidRDefault="00B92FC3" w:rsidP="00B92FC3">
      <w:pPr>
        <w:tabs>
          <w:tab w:val="left" w:pos="567"/>
        </w:tabs>
        <w:rPr>
          <w:color w:val="000000"/>
        </w:rPr>
      </w:pPr>
    </w:p>
    <w:p w14:paraId="0448A897" w14:textId="0273F23C" w:rsidR="00B92FC3" w:rsidRPr="0049756C" w:rsidRDefault="00396D20" w:rsidP="00B92FC3">
      <w:pPr>
        <w:tabs>
          <w:tab w:val="left" w:pos="567"/>
        </w:tabs>
        <w:rPr>
          <w:b/>
          <w:color w:val="000000"/>
        </w:rPr>
      </w:pPr>
      <w:r w:rsidRPr="00396D20">
        <w:rPr>
          <w:b/>
          <w:color w:val="000000"/>
        </w:rPr>
        <w:t>Por la presente se solicita a la Oficina de Derecho de Obtentor de Australia que certifique por escrito que acepta estas condiciones.</w:t>
      </w:r>
    </w:p>
    <w:p w14:paraId="72786339" w14:textId="77777777" w:rsidR="00B92FC3" w:rsidRPr="0049756C" w:rsidRDefault="00B92FC3" w:rsidP="00B92FC3">
      <w:pPr>
        <w:tabs>
          <w:tab w:val="left" w:pos="567"/>
        </w:tabs>
        <w:rPr>
          <w:b/>
          <w:color w:val="000000"/>
        </w:rPr>
      </w:pPr>
    </w:p>
    <w:p w14:paraId="0F836EA8" w14:textId="77777777" w:rsidR="00B92FC3" w:rsidRPr="0049756C" w:rsidRDefault="00B92FC3" w:rsidP="00B92FC3">
      <w:pPr>
        <w:tabs>
          <w:tab w:val="left" w:pos="567"/>
        </w:tabs>
        <w:rPr>
          <w:color w:val="000000"/>
        </w:rPr>
      </w:pPr>
    </w:p>
    <w:p w14:paraId="4038DAB4" w14:textId="77777777" w:rsidR="00B92FC3" w:rsidRPr="0049756C" w:rsidRDefault="00B92FC3" w:rsidP="00B92FC3">
      <w:pPr>
        <w:tabs>
          <w:tab w:val="left" w:pos="567"/>
        </w:tabs>
        <w:rPr>
          <w:color w:val="000000"/>
        </w:rPr>
      </w:pPr>
    </w:p>
    <w:p w14:paraId="602B03A8" w14:textId="04FFCB0A" w:rsidR="00B92FC3" w:rsidRPr="0049756C" w:rsidRDefault="00396D20" w:rsidP="001B3BE8">
      <w:pPr>
        <w:tabs>
          <w:tab w:val="left" w:leader="dot" w:pos="567"/>
          <w:tab w:val="left" w:pos="6096"/>
        </w:tabs>
        <w:rPr>
          <w:color w:val="000000"/>
        </w:rPr>
      </w:pPr>
      <w:r>
        <w:rPr>
          <w:color w:val="000000"/>
        </w:rPr>
        <w:t>Firma</w:t>
      </w:r>
      <w:r w:rsidR="00B92FC3" w:rsidRPr="0049756C">
        <w:rPr>
          <w:color w:val="000000"/>
        </w:rPr>
        <w:t>: …………………………………….</w:t>
      </w:r>
      <w:r w:rsidR="00B92FC3" w:rsidRPr="0049756C">
        <w:rPr>
          <w:color w:val="000000"/>
        </w:rPr>
        <w:tab/>
      </w:r>
      <w:r>
        <w:rPr>
          <w:color w:val="000000"/>
        </w:rPr>
        <w:t>Fecha</w:t>
      </w:r>
      <w:r w:rsidR="00B92FC3" w:rsidRPr="0049756C">
        <w:rPr>
          <w:color w:val="000000"/>
        </w:rPr>
        <w:t>: …………………………………</w:t>
      </w:r>
    </w:p>
    <w:p w14:paraId="6D381CD2" w14:textId="77777777" w:rsidR="00B92FC3" w:rsidRPr="0049756C" w:rsidRDefault="00B92FC3" w:rsidP="00B92FC3">
      <w:pPr>
        <w:tabs>
          <w:tab w:val="left" w:leader="dot" w:pos="567"/>
          <w:tab w:val="left" w:pos="4536"/>
        </w:tabs>
        <w:rPr>
          <w:color w:val="000000"/>
        </w:rPr>
      </w:pPr>
    </w:p>
    <w:p w14:paraId="3C4C86EA" w14:textId="77777777" w:rsidR="00B92FC3" w:rsidRPr="0049756C" w:rsidRDefault="00B92FC3" w:rsidP="00B92FC3">
      <w:pPr>
        <w:tabs>
          <w:tab w:val="left" w:leader="dot" w:pos="567"/>
          <w:tab w:val="left" w:pos="4536"/>
        </w:tabs>
        <w:rPr>
          <w:color w:val="000000"/>
        </w:rPr>
      </w:pPr>
    </w:p>
    <w:p w14:paraId="2178D97F" w14:textId="77777777" w:rsidR="00B92FC3" w:rsidRPr="0049756C" w:rsidRDefault="00B92FC3" w:rsidP="00B92FC3">
      <w:pPr>
        <w:tabs>
          <w:tab w:val="left" w:leader="dot" w:pos="567"/>
          <w:tab w:val="left" w:pos="4536"/>
        </w:tabs>
        <w:rPr>
          <w:color w:val="000000"/>
        </w:rPr>
      </w:pPr>
    </w:p>
    <w:p w14:paraId="6C1C66AC" w14:textId="5DC76BBA" w:rsidR="009522D2" w:rsidRPr="0049756C" w:rsidRDefault="00B92FC3" w:rsidP="00B92FC3">
      <w:pPr>
        <w:jc w:val="right"/>
      </w:pPr>
      <w:r w:rsidRPr="0049756C">
        <w:t>[</w:t>
      </w:r>
      <w:r w:rsidR="00396D20">
        <w:t xml:space="preserve">Sigue el </w:t>
      </w:r>
      <w:r w:rsidRPr="0049756C">
        <w:t>Anex</w:t>
      </w:r>
      <w:r w:rsidR="00396D20">
        <w:t>o</w:t>
      </w:r>
      <w:r w:rsidRPr="0049756C">
        <w:t xml:space="preserve"> II]</w:t>
      </w:r>
    </w:p>
    <w:p w14:paraId="6D0B20F7" w14:textId="77777777" w:rsidR="00B92FC3" w:rsidRPr="0049756C" w:rsidRDefault="00B92FC3" w:rsidP="00B92FC3">
      <w:pPr>
        <w:jc w:val="right"/>
      </w:pPr>
    </w:p>
    <w:p w14:paraId="43589DCB" w14:textId="77777777" w:rsidR="00B92FC3" w:rsidRPr="0049756C" w:rsidRDefault="00B92FC3" w:rsidP="00B92FC3">
      <w:pPr>
        <w:sectPr w:rsidR="00B92FC3" w:rsidRPr="0049756C" w:rsidSect="008F2569">
          <w:headerReference w:type="default" r:id="rId15"/>
          <w:headerReference w:type="first" r:id="rId16"/>
          <w:pgSz w:w="11907" w:h="16840" w:code="9"/>
          <w:pgMar w:top="510" w:right="1134" w:bottom="851" w:left="1134" w:header="510" w:footer="1021" w:gutter="0"/>
          <w:paperSrc w:first="7" w:other="7"/>
          <w:pgNumType w:start="1"/>
          <w:cols w:space="720"/>
          <w:titlePg/>
        </w:sectPr>
      </w:pPr>
    </w:p>
    <w:p w14:paraId="19FE3C6A" w14:textId="77777777" w:rsidR="00153765" w:rsidRDefault="00797307" w:rsidP="00797307">
      <w:pPr>
        <w:jc w:val="center"/>
      </w:pPr>
      <w:bookmarkStart w:id="18" w:name="_Toc176763772"/>
      <w:bookmarkStart w:id="19" w:name="_Toc176764394"/>
      <w:r w:rsidRPr="0049756C">
        <w:lastRenderedPageBreak/>
        <w:t>ANEX</w:t>
      </w:r>
      <w:r w:rsidR="00E74B56">
        <w:t>O</w:t>
      </w:r>
      <w:r w:rsidRPr="0049756C">
        <w:t xml:space="preserve"> II</w:t>
      </w:r>
    </w:p>
    <w:p w14:paraId="12200C46" w14:textId="77777777" w:rsidR="00153765" w:rsidRDefault="00153765" w:rsidP="00797307">
      <w:pPr>
        <w:jc w:val="center"/>
      </w:pPr>
    </w:p>
    <w:bookmarkEnd w:id="18"/>
    <w:bookmarkEnd w:id="19"/>
    <w:p w14:paraId="213EAAD7" w14:textId="41A008C5" w:rsidR="00797307" w:rsidRPr="0049756C" w:rsidRDefault="00E74B56" w:rsidP="00797307">
      <w:pPr>
        <w:jc w:val="center"/>
        <w:rPr>
          <w:rFonts w:ascii="Times New Roman" w:hAnsi="Times New Roman"/>
        </w:rPr>
      </w:pPr>
      <w:r w:rsidRPr="00E74B56">
        <w:t>POLÍTICA DE LA OCVV SOBRE EL MATERIAL VEGETAL PRESENTADO A EFECTOS DEL</w:t>
      </w:r>
      <w:r w:rsidR="002E1031">
        <w:t> </w:t>
      </w:r>
      <w:r w:rsidRPr="00E74B56">
        <w:t>EXAMEN</w:t>
      </w:r>
      <w:r w:rsidR="002E1031">
        <w:t> </w:t>
      </w:r>
      <w:r w:rsidRPr="00E74B56">
        <w:t>DHE</w:t>
      </w:r>
    </w:p>
    <w:p w14:paraId="4BD1F9CE" w14:textId="77777777" w:rsidR="00792B24" w:rsidRDefault="00792B24">
      <w:pPr>
        <w:jc w:val="left"/>
      </w:pPr>
    </w:p>
    <w:p w14:paraId="5AF801F6" w14:textId="77777777" w:rsidR="00CC538F" w:rsidRPr="0049756C" w:rsidRDefault="00CC538F" w:rsidP="00CC538F">
      <w:r>
        <w:rPr>
          <w:lang w:val="es-ES"/>
        </w:rPr>
        <w:t>La finalidad del presente documento es exponer la política que la OCVV aplica al material que se envía a los fines del examen DHE en el marco de las solicitudes de protección comunitaria de obtención vegetal</w:t>
      </w:r>
      <w:r w:rsidRPr="00D60368">
        <w:rPr>
          <w:lang w:val="es-ES"/>
        </w:rPr>
        <w:t>.</w:t>
      </w:r>
      <w:r>
        <w:rPr>
          <w:lang w:val="es-ES"/>
        </w:rPr>
        <w:t xml:space="preserve"> </w:t>
      </w:r>
      <w:r w:rsidRPr="00D60368">
        <w:rPr>
          <w:lang w:val="es-ES"/>
        </w:rPr>
        <w:t>Proporciona orientación para la aplicación del artículo 88.4 del Reglamento (CE) n.º 2100/94 del Consejo</w:t>
      </w:r>
      <w:r>
        <w:rPr>
          <w:lang w:val="es-ES"/>
        </w:rPr>
        <w:t xml:space="preserve">, así como </w:t>
      </w:r>
      <w:r w:rsidRPr="00D60368">
        <w:rPr>
          <w:lang w:val="es-ES"/>
        </w:rPr>
        <w:t>del artículo 13.3 del Reglamento (CE) n.º 874/2009 de la Comisión.</w:t>
      </w:r>
      <w:r>
        <w:rPr>
          <w:lang w:val="es-ES"/>
        </w:rPr>
        <w:t xml:space="preserve"> </w:t>
      </w:r>
      <w:r w:rsidRPr="00D60368">
        <w:rPr>
          <w:lang w:val="es-ES"/>
        </w:rPr>
        <w:t>Asimismo, contribuirá a una práctica coherente por parte</w:t>
      </w:r>
      <w:r>
        <w:rPr>
          <w:lang w:val="es-ES"/>
        </w:rPr>
        <w:t xml:space="preserve"> de todas las </w:t>
      </w:r>
      <w:r w:rsidRPr="00D60368">
        <w:rPr>
          <w:lang w:val="es-ES"/>
        </w:rPr>
        <w:t xml:space="preserve">Oficinas de examen facultadas en la </w:t>
      </w:r>
      <w:r>
        <w:rPr>
          <w:lang w:val="es-ES"/>
        </w:rPr>
        <w:t>OCVV. De este modo</w:t>
      </w:r>
      <w:r w:rsidRPr="00D60368">
        <w:rPr>
          <w:lang w:val="es-ES"/>
        </w:rPr>
        <w:t>,</w:t>
      </w:r>
      <w:r>
        <w:rPr>
          <w:lang w:val="es-ES"/>
        </w:rPr>
        <w:t xml:space="preserve"> los obtentores podrán tomar una decisión bien fundamentada antes de enviar el material </w:t>
      </w:r>
      <w:r w:rsidRPr="00D60368">
        <w:rPr>
          <w:lang w:val="es-ES"/>
        </w:rPr>
        <w:t>para su</w:t>
      </w:r>
      <w:r>
        <w:rPr>
          <w:lang w:val="es-ES"/>
        </w:rPr>
        <w:t xml:space="preserve"> examen. A la OCVV no le incumbe decidir </w:t>
      </w:r>
      <w:r w:rsidRPr="00D60368">
        <w:rPr>
          <w:lang w:val="es-ES"/>
        </w:rPr>
        <w:t xml:space="preserve">lo que </w:t>
      </w:r>
      <w:r>
        <w:rPr>
          <w:lang w:val="es-ES"/>
        </w:rPr>
        <w:t xml:space="preserve">las Oficinas de examen </w:t>
      </w:r>
      <w:r w:rsidRPr="00D60368">
        <w:rPr>
          <w:lang w:val="es-ES"/>
        </w:rPr>
        <w:t>puedan hacer en relación con el</w:t>
      </w:r>
      <w:r>
        <w:rPr>
          <w:lang w:val="es-ES"/>
        </w:rPr>
        <w:t xml:space="preserve"> material presentado en el marco de una solicitud nacional de </w:t>
      </w:r>
      <w:r w:rsidRPr="00D60368">
        <w:rPr>
          <w:lang w:val="es-ES"/>
        </w:rPr>
        <w:t>derecho de obtentor</w:t>
      </w:r>
      <w:r>
        <w:rPr>
          <w:lang w:val="es-ES"/>
        </w:rPr>
        <w:t xml:space="preserve"> o </w:t>
      </w:r>
      <w:r w:rsidRPr="00D60368">
        <w:rPr>
          <w:lang w:val="es-ES"/>
        </w:rPr>
        <w:t>a efectos</w:t>
      </w:r>
      <w:r>
        <w:rPr>
          <w:lang w:val="es-ES"/>
        </w:rPr>
        <w:t xml:space="preserve"> de listas nacionales. En consecuencia, la OCVV no puede garantizar a los obtentores que la política que se expone a continuación se haya aplicado cuando la OCVV se hace cargo de informes </w:t>
      </w:r>
      <w:r w:rsidRPr="00D60368">
        <w:rPr>
          <w:lang w:val="es-ES"/>
        </w:rPr>
        <w:t>de</w:t>
      </w:r>
      <w:r>
        <w:rPr>
          <w:lang w:val="es-ES"/>
        </w:rPr>
        <w:t xml:space="preserve"> exámenes </w:t>
      </w:r>
      <w:r w:rsidRPr="00D60368">
        <w:rPr>
          <w:lang w:val="es-ES"/>
        </w:rPr>
        <w:t>que se hayan realizado</w:t>
      </w:r>
      <w:r>
        <w:rPr>
          <w:lang w:val="es-ES"/>
        </w:rPr>
        <w:t xml:space="preserve"> o </w:t>
      </w:r>
      <w:r w:rsidRPr="00D60368">
        <w:rPr>
          <w:lang w:val="es-ES"/>
        </w:rPr>
        <w:t>estén en curso.</w:t>
      </w:r>
      <w:r>
        <w:rPr>
          <w:lang w:val="es-ES"/>
        </w:rPr>
        <w:t xml:space="preserve"> No obstante, </w:t>
      </w:r>
      <w:r w:rsidRPr="00D60368">
        <w:rPr>
          <w:lang w:val="es-ES"/>
        </w:rPr>
        <w:t xml:space="preserve">la OCVV </w:t>
      </w:r>
      <w:r>
        <w:rPr>
          <w:lang w:val="es-ES"/>
        </w:rPr>
        <w:t xml:space="preserve">instará a las Oficinas de examen a seguir los mismos principios </w:t>
      </w:r>
      <w:r w:rsidRPr="00D60368">
        <w:rPr>
          <w:lang w:val="es-ES"/>
        </w:rPr>
        <w:t>cuando examinen</w:t>
      </w:r>
      <w:r>
        <w:rPr>
          <w:lang w:val="es-ES"/>
        </w:rPr>
        <w:t xml:space="preserve"> variedades con fines distintos </w:t>
      </w:r>
      <w:r w:rsidRPr="00D60368">
        <w:rPr>
          <w:lang w:val="es-ES"/>
        </w:rPr>
        <w:t>de los previstos</w:t>
      </w:r>
      <w:r>
        <w:rPr>
          <w:lang w:val="es-ES"/>
        </w:rPr>
        <w:t xml:space="preserve"> en </w:t>
      </w:r>
      <w:r w:rsidRPr="00D60368">
        <w:rPr>
          <w:lang w:val="es-ES"/>
        </w:rPr>
        <w:t>el marco de</w:t>
      </w:r>
      <w:r>
        <w:rPr>
          <w:lang w:val="es-ES"/>
        </w:rPr>
        <w:t xml:space="preserve"> las solicitudes de protección comunitaria de obtención vegetal.</w:t>
      </w:r>
    </w:p>
    <w:p w14:paraId="7770237D" w14:textId="77777777" w:rsidR="00CC538F" w:rsidRDefault="00CC538F" w:rsidP="00CC538F">
      <w:pPr>
        <w:rPr>
          <w:lang w:val="es-ES"/>
        </w:rPr>
      </w:pPr>
    </w:p>
    <w:p w14:paraId="240E6C8C" w14:textId="77777777" w:rsidR="00CC538F" w:rsidRDefault="00CC538F" w:rsidP="00CC538F">
      <w:pPr>
        <w:rPr>
          <w:lang w:val="es-ES"/>
        </w:rPr>
      </w:pPr>
      <w:r>
        <w:rPr>
          <w:lang w:val="es-ES"/>
        </w:rPr>
        <w:t xml:space="preserve">Esta política </w:t>
      </w:r>
      <w:r w:rsidRPr="00EC3543">
        <w:rPr>
          <w:lang w:val="es-ES"/>
        </w:rPr>
        <w:t>no</w:t>
      </w:r>
      <w:r>
        <w:rPr>
          <w:lang w:val="es-ES"/>
        </w:rPr>
        <w:t xml:space="preserve"> se aplica a </w:t>
      </w:r>
      <w:r w:rsidRPr="00EC3543">
        <w:rPr>
          <w:lang w:val="es-ES"/>
        </w:rPr>
        <w:t xml:space="preserve">Oficinas de examen distintas de </w:t>
      </w:r>
      <w:r>
        <w:rPr>
          <w:lang w:val="es-ES"/>
        </w:rPr>
        <w:t xml:space="preserve">las Oficinas de examen facultadas por el Consejo de Administración de la OCVV para </w:t>
      </w:r>
      <w:r w:rsidRPr="00EC3543">
        <w:rPr>
          <w:lang w:val="es-ES"/>
        </w:rPr>
        <w:t>la misma especie determinada</w:t>
      </w:r>
      <w:r>
        <w:rPr>
          <w:lang w:val="es-ES"/>
        </w:rPr>
        <w:t xml:space="preserve"> (en adelante</w:t>
      </w:r>
      <w:r w:rsidRPr="00EC3543">
        <w:rPr>
          <w:lang w:val="es-ES"/>
        </w:rPr>
        <w:t>, “Oficina de examen”).</w:t>
      </w:r>
      <w:r>
        <w:rPr>
          <w:lang w:val="es-ES"/>
        </w:rPr>
        <w:t xml:space="preserve"> </w:t>
      </w:r>
      <w:r w:rsidRPr="00EC3543">
        <w:rPr>
          <w:lang w:val="es-ES"/>
        </w:rPr>
        <w:t>Por consiguiente</w:t>
      </w:r>
      <w:r>
        <w:rPr>
          <w:lang w:val="es-ES"/>
        </w:rPr>
        <w:t xml:space="preserve">, cuando en la política que se expone a continuación se </w:t>
      </w:r>
      <w:r w:rsidRPr="00EC3543">
        <w:rPr>
          <w:lang w:val="es-ES"/>
        </w:rPr>
        <w:t>haga</w:t>
      </w:r>
      <w:r>
        <w:rPr>
          <w:lang w:val="es-ES"/>
        </w:rPr>
        <w:t xml:space="preserve"> referencia a la transferencia de material entre dos Oficinas de </w:t>
      </w:r>
      <w:r w:rsidRPr="00EC3543">
        <w:rPr>
          <w:lang w:val="es-ES"/>
        </w:rPr>
        <w:t>examen, ello</w:t>
      </w:r>
      <w:r>
        <w:rPr>
          <w:lang w:val="es-ES"/>
        </w:rPr>
        <w:t xml:space="preserve"> se </w:t>
      </w:r>
      <w:r w:rsidRPr="00EC3543">
        <w:rPr>
          <w:lang w:val="es-ES"/>
        </w:rPr>
        <w:t>refiere</w:t>
      </w:r>
      <w:r>
        <w:rPr>
          <w:lang w:val="es-ES"/>
        </w:rPr>
        <w:t xml:space="preserve"> únicamente al material de </w:t>
      </w:r>
      <w:r w:rsidRPr="00EC3543">
        <w:rPr>
          <w:lang w:val="es-ES"/>
        </w:rPr>
        <w:t xml:space="preserve">una especie determinada para cuyo examen tanto la </w:t>
      </w:r>
      <w:r>
        <w:rPr>
          <w:lang w:val="es-ES"/>
        </w:rPr>
        <w:t xml:space="preserve">Oficina de </w:t>
      </w:r>
      <w:r w:rsidRPr="00EC3543">
        <w:rPr>
          <w:lang w:val="es-ES"/>
        </w:rPr>
        <w:t xml:space="preserve">examen remitente como la </w:t>
      </w:r>
      <w:r>
        <w:rPr>
          <w:lang w:val="es-ES"/>
        </w:rPr>
        <w:t>receptora</w:t>
      </w:r>
      <w:r w:rsidRPr="00EC3543">
        <w:rPr>
          <w:lang w:val="es-ES"/>
        </w:rPr>
        <w:t xml:space="preserve"> estén facultadas por el Consejo de Administración de la OCVV</w:t>
      </w:r>
      <w:r>
        <w:rPr>
          <w:lang w:val="es-ES"/>
        </w:rPr>
        <w:t>.</w:t>
      </w:r>
    </w:p>
    <w:p w14:paraId="5866ED55" w14:textId="77777777" w:rsidR="00CC538F" w:rsidRPr="0049756C" w:rsidRDefault="00CC538F" w:rsidP="00CC538F"/>
    <w:p w14:paraId="7FABB1BD" w14:textId="77777777" w:rsidR="00CC538F" w:rsidRDefault="00CC538F" w:rsidP="00CC538F">
      <w:pPr>
        <w:rPr>
          <w:kern w:val="2"/>
          <w14:ligatures w14:val="standardContextual"/>
        </w:rPr>
      </w:pPr>
      <w:r>
        <w:rPr>
          <w:lang w:val="es-ES"/>
        </w:rPr>
        <w:t>La referencia al “material” en la presente política se aplica asimismo a las muestras de ADN tomadas por una Oficina de examen del material vegetal que se le haya presentado a efectos del examen DHE.</w:t>
      </w:r>
    </w:p>
    <w:p w14:paraId="78CE9405" w14:textId="77777777" w:rsidR="00CC538F" w:rsidRDefault="00CC538F" w:rsidP="00CC538F">
      <w:pPr>
        <w:rPr>
          <w:lang w:val="es-ES"/>
        </w:rPr>
      </w:pPr>
    </w:p>
    <w:p w14:paraId="28118778" w14:textId="77777777" w:rsidR="00CC538F" w:rsidRDefault="00CC538F" w:rsidP="00CC538F">
      <w:pPr>
        <w:ind w:left="567" w:hanging="567"/>
        <w:rPr>
          <w:kern w:val="2"/>
          <w14:ligatures w14:val="standardContextual"/>
        </w:rPr>
      </w:pPr>
      <w:r w:rsidRPr="009C5A3C">
        <w:rPr>
          <w:b/>
          <w:bCs/>
          <w:lang w:val="es-ES"/>
        </w:rPr>
        <w:t>1.</w:t>
      </w:r>
      <w:r>
        <w:rPr>
          <w:b/>
          <w:bCs/>
          <w:lang w:val="es-ES"/>
        </w:rPr>
        <w:tab/>
      </w:r>
      <w:r w:rsidRPr="009C5A3C">
        <w:rPr>
          <w:b/>
          <w:bCs/>
          <w:lang w:val="es-ES"/>
        </w:rPr>
        <w:t>¿Qué debe hacer una Oficina de examen con el material si se retira o se rechaza la solicitud?</w:t>
      </w:r>
    </w:p>
    <w:p w14:paraId="4386BF9D" w14:textId="77777777" w:rsidR="00CC538F" w:rsidRDefault="00CC538F" w:rsidP="00CC538F">
      <w:pPr>
        <w:rPr>
          <w:lang w:val="es-ES"/>
        </w:rPr>
      </w:pPr>
    </w:p>
    <w:p w14:paraId="2371CCA5" w14:textId="77777777" w:rsidR="00CC538F" w:rsidRDefault="00CC538F" w:rsidP="00CC538F">
      <w:pPr>
        <w:ind w:left="1134" w:hanging="567"/>
        <w:rPr>
          <w:kern w:val="2"/>
          <w14:ligatures w14:val="standardContextual"/>
        </w:rPr>
      </w:pPr>
      <w:r w:rsidRPr="00FF0A09">
        <w:rPr>
          <w:lang w:val="es-ES"/>
        </w:rPr>
        <w:t>1.1</w:t>
      </w:r>
      <w:r>
        <w:rPr>
          <w:lang w:val="es-ES"/>
        </w:rPr>
        <w:tab/>
      </w:r>
      <w:r w:rsidRPr="00FF0A09">
        <w:rPr>
          <w:lang w:val="es-ES"/>
        </w:rPr>
        <w:t>La Oficina de examen deberá destruir el material o devolverlo al solicitante.</w:t>
      </w:r>
    </w:p>
    <w:p w14:paraId="5FC48AEA" w14:textId="77777777" w:rsidR="00CC538F" w:rsidRDefault="00CC538F" w:rsidP="00CC538F">
      <w:pPr>
        <w:ind w:left="1134" w:hanging="567"/>
        <w:rPr>
          <w:lang w:val="es-ES"/>
        </w:rPr>
      </w:pPr>
    </w:p>
    <w:p w14:paraId="12121CF6" w14:textId="77777777" w:rsidR="00CC538F" w:rsidRDefault="00CC538F" w:rsidP="00CC538F">
      <w:pPr>
        <w:ind w:left="1134" w:hanging="567"/>
        <w:rPr>
          <w:kern w:val="2"/>
          <w14:ligatures w14:val="standardContextual"/>
        </w:rPr>
      </w:pPr>
      <w:r w:rsidRPr="00D10985">
        <w:rPr>
          <w:lang w:val="es-ES"/>
        </w:rPr>
        <w:t>1.2</w:t>
      </w:r>
      <w:r>
        <w:rPr>
          <w:lang w:val="es-ES"/>
        </w:rPr>
        <w:tab/>
      </w:r>
      <w:r w:rsidRPr="00D10985">
        <w:rPr>
          <w:lang w:val="es-ES"/>
        </w:rPr>
        <w:t>Si la variedad es notoriamente conocida, la Oficina de examen podrá conservar el material en su colección de referencia.</w:t>
      </w:r>
    </w:p>
    <w:p w14:paraId="5BEDB6B3" w14:textId="77777777" w:rsidR="00CC538F" w:rsidRDefault="00CC538F" w:rsidP="00CC538F">
      <w:pPr>
        <w:tabs>
          <w:tab w:val="left" w:pos="1843"/>
        </w:tabs>
        <w:ind w:left="1134" w:hanging="567"/>
        <w:rPr>
          <w:lang w:val="es-ES"/>
        </w:rPr>
      </w:pPr>
    </w:p>
    <w:p w14:paraId="4986C6BF" w14:textId="77777777" w:rsidR="00CC538F" w:rsidRDefault="00CC538F" w:rsidP="00CC538F">
      <w:pPr>
        <w:ind w:left="567" w:hanging="567"/>
        <w:rPr>
          <w:kern w:val="2"/>
          <w14:ligatures w14:val="standardContextual"/>
        </w:rPr>
      </w:pPr>
      <w:r w:rsidRPr="00A754EB">
        <w:rPr>
          <w:b/>
          <w:bCs/>
          <w:lang w:val="es-ES"/>
        </w:rPr>
        <w:t>2.</w:t>
      </w:r>
      <w:r>
        <w:rPr>
          <w:b/>
          <w:bCs/>
          <w:lang w:val="es-ES"/>
        </w:rPr>
        <w:tab/>
      </w:r>
      <w:r w:rsidRPr="00A754EB">
        <w:rPr>
          <w:b/>
          <w:bCs/>
          <w:lang w:val="es-ES"/>
        </w:rPr>
        <w:t>¿Puede una Oficina de examen enviar material…</w:t>
      </w:r>
    </w:p>
    <w:p w14:paraId="52835F6F" w14:textId="77777777" w:rsidR="00CC538F" w:rsidRDefault="00CC538F" w:rsidP="00CC538F">
      <w:pPr>
        <w:rPr>
          <w:lang w:val="es-ES"/>
        </w:rPr>
      </w:pPr>
    </w:p>
    <w:p w14:paraId="14F0FB32" w14:textId="77777777" w:rsidR="00CC538F" w:rsidRDefault="00CC538F" w:rsidP="00CC538F">
      <w:pPr>
        <w:ind w:left="1134" w:hanging="567"/>
        <w:rPr>
          <w:kern w:val="2"/>
          <w14:ligatures w14:val="standardContextual"/>
        </w:rPr>
      </w:pPr>
      <w:r w:rsidRPr="0048470C">
        <w:rPr>
          <w:lang w:val="es-ES"/>
        </w:rPr>
        <w:t>2.1</w:t>
      </w:r>
      <w:r>
        <w:rPr>
          <w:lang w:val="es-ES"/>
        </w:rPr>
        <w:tab/>
      </w:r>
      <w:r w:rsidRPr="0048470C">
        <w:rPr>
          <w:lang w:val="es-ES"/>
        </w:rPr>
        <w:t>¿A otra Oficina de examen?</w:t>
      </w:r>
    </w:p>
    <w:p w14:paraId="7BE166C8" w14:textId="77777777" w:rsidR="00CC538F" w:rsidRDefault="00CC538F" w:rsidP="00CC538F">
      <w:pPr>
        <w:tabs>
          <w:tab w:val="left" w:pos="1560"/>
          <w:tab w:val="left" w:pos="1843"/>
        </w:tabs>
        <w:ind w:left="1134" w:hanging="567"/>
        <w:rPr>
          <w:lang w:val="es-ES"/>
        </w:rPr>
      </w:pPr>
    </w:p>
    <w:p w14:paraId="1130FAA6" w14:textId="77777777" w:rsidR="00CC538F" w:rsidRDefault="00CC538F" w:rsidP="00CC538F">
      <w:pPr>
        <w:spacing w:after="120"/>
        <w:ind w:left="1843" w:hanging="709"/>
        <w:rPr>
          <w:kern w:val="2"/>
          <w14:ligatures w14:val="standardContextual"/>
        </w:rPr>
      </w:pPr>
      <w:r w:rsidRPr="004F48F5">
        <w:rPr>
          <w:lang w:val="es-ES"/>
        </w:rPr>
        <w:t>2.1.1</w:t>
      </w:r>
      <w:r>
        <w:rPr>
          <w:lang w:val="es-ES"/>
        </w:rPr>
        <w:tab/>
      </w:r>
      <w:r w:rsidRPr="004F48F5">
        <w:rPr>
          <w:lang w:val="es-ES"/>
        </w:rPr>
        <w:t>Previa solicitud, la Oficina de examen deberá enviar material a otra Oficina de examen.</w:t>
      </w:r>
    </w:p>
    <w:p w14:paraId="1F0C6CAD" w14:textId="77777777" w:rsidR="00CC538F" w:rsidRDefault="00CC538F" w:rsidP="00CC538F">
      <w:pPr>
        <w:spacing w:after="120"/>
        <w:ind w:left="1843" w:hanging="709"/>
        <w:rPr>
          <w:kern w:val="2"/>
          <w14:ligatures w14:val="standardContextual"/>
        </w:rPr>
      </w:pPr>
      <w:r w:rsidRPr="00FC0CFC">
        <w:rPr>
          <w:lang w:val="es-ES"/>
        </w:rPr>
        <w:t>2.1.2</w:t>
      </w:r>
      <w:r>
        <w:rPr>
          <w:lang w:val="es-ES"/>
        </w:rPr>
        <w:tab/>
      </w:r>
      <w:r w:rsidRPr="00FC0CFC">
        <w:rPr>
          <w:lang w:val="es-ES"/>
        </w:rPr>
        <w:t>Si el material de que se trate consiste en líneas parentales o pudiera desvelar información relativa a fórmulas de híbridos, la Oficina de examen deberá informar a la persona legitimada de que el material ha sido enviado a otra Oficina de examen.</w:t>
      </w:r>
    </w:p>
    <w:p w14:paraId="3AB1EF6E" w14:textId="77777777" w:rsidR="00CC538F" w:rsidRDefault="00CC538F" w:rsidP="00CC538F">
      <w:pPr>
        <w:ind w:left="1843" w:hanging="709"/>
        <w:rPr>
          <w:lang w:val="es-ES"/>
        </w:rPr>
      </w:pPr>
      <w:r w:rsidRPr="001A4C06">
        <w:rPr>
          <w:lang w:val="es-ES"/>
        </w:rPr>
        <w:t>2.1.3</w:t>
      </w:r>
      <w:r>
        <w:rPr>
          <w:lang w:val="es-ES"/>
        </w:rPr>
        <w:tab/>
      </w:r>
      <w:r w:rsidRPr="001A4C06">
        <w:rPr>
          <w:lang w:val="es-ES"/>
        </w:rPr>
        <w:t>La Oficina de examen no utilizará el material recibido de otra Oficina de examen con fines distintos de los exámenes DHE o de proyectos de I+D entre Oficinas de examen destinados exclusivamente a mejorar el examen DHE.</w:t>
      </w:r>
    </w:p>
    <w:p w14:paraId="1CDD8035" w14:textId="77777777" w:rsidR="007200A2" w:rsidRDefault="007200A2" w:rsidP="00CC538F">
      <w:pPr>
        <w:ind w:left="1843" w:hanging="709"/>
        <w:rPr>
          <w:kern w:val="2"/>
          <w14:ligatures w14:val="standardContextual"/>
        </w:rPr>
      </w:pPr>
    </w:p>
    <w:p w14:paraId="573B2CD8" w14:textId="77777777" w:rsidR="00CC538F" w:rsidRDefault="00CC538F" w:rsidP="00CC538F">
      <w:pPr>
        <w:ind w:left="1843"/>
        <w:rPr>
          <w:lang w:val="es-ES"/>
        </w:rPr>
      </w:pPr>
      <w:r>
        <w:rPr>
          <w:lang w:val="es-ES"/>
        </w:rPr>
        <w:t>Si los proyectos de I+D destinados a mejorar el examen DHE implican a alguna Oficina de examen no facultada o a un tercero, se requerirá el consentimiento del titular. Se aplicarán las disposiciones sobre confidencialidad y conflictos de intereses previstas en el Acuerdo de designación entre la OCVV y la Oficina de examen, y dichas disposiciones deberán quedar reflejadas en el acuerdo de consorcio firmado por los socios de los proyectos de I+D.</w:t>
      </w:r>
    </w:p>
    <w:p w14:paraId="3341AD6B" w14:textId="77777777" w:rsidR="007200A2" w:rsidRDefault="007200A2" w:rsidP="00CC538F">
      <w:pPr>
        <w:ind w:left="1843"/>
        <w:rPr>
          <w:kern w:val="2"/>
          <w14:ligatures w14:val="standardContextual"/>
        </w:rPr>
      </w:pPr>
    </w:p>
    <w:p w14:paraId="14344B2A" w14:textId="77777777" w:rsidR="00CC538F" w:rsidRDefault="00CC538F" w:rsidP="00CC538F">
      <w:pPr>
        <w:ind w:left="1843" w:hanging="709"/>
        <w:rPr>
          <w:kern w:val="2"/>
          <w14:ligatures w14:val="standardContextual"/>
        </w:rPr>
      </w:pPr>
      <w:r>
        <w:rPr>
          <w:lang w:val="es-ES"/>
        </w:rPr>
        <w:t>2.1.4</w:t>
      </w:r>
      <w:r>
        <w:rPr>
          <w:lang w:val="es-ES"/>
        </w:rPr>
        <w:tab/>
        <w:t>Si el material se utiliza para otros fines distintos de los mencionados en los párrafos 2.1.1 a 2.1.3, se requerirá el consentimiento del titular. En ese caso también se aplicarán las disposiciones sobre confidencialidad y conflictos de intereses previstas en el Acuerdo de designación entre la OCVV y la Oficina de examen.</w:t>
      </w:r>
    </w:p>
    <w:p w14:paraId="353444ED" w14:textId="77777777" w:rsidR="00CC538F" w:rsidRDefault="00CC538F" w:rsidP="00CC538F">
      <w:pPr>
        <w:tabs>
          <w:tab w:val="left" w:pos="1560"/>
          <w:tab w:val="left" w:pos="1843"/>
        </w:tabs>
        <w:ind w:left="1134" w:hanging="567"/>
        <w:rPr>
          <w:lang w:val="es-ES"/>
        </w:rPr>
      </w:pPr>
    </w:p>
    <w:p w14:paraId="31451A8E" w14:textId="77777777" w:rsidR="00CC538F" w:rsidRDefault="00CC538F" w:rsidP="00CC538F">
      <w:pPr>
        <w:keepNext/>
        <w:ind w:left="1134" w:hanging="567"/>
        <w:rPr>
          <w:kern w:val="2"/>
          <w14:ligatures w14:val="standardContextual"/>
        </w:rPr>
      </w:pPr>
      <w:r w:rsidRPr="000A405B">
        <w:rPr>
          <w:lang w:val="es-ES"/>
        </w:rPr>
        <w:lastRenderedPageBreak/>
        <w:t>2.2</w:t>
      </w:r>
      <w:r>
        <w:rPr>
          <w:lang w:val="es-ES"/>
        </w:rPr>
        <w:tab/>
      </w:r>
      <w:r w:rsidRPr="000A405B">
        <w:rPr>
          <w:lang w:val="es-ES"/>
        </w:rPr>
        <w:t>¿A una Oficina de examen no facultada, a una autoridad de certificación o a cualquier otra entidad?</w:t>
      </w:r>
    </w:p>
    <w:p w14:paraId="431886FD" w14:textId="77777777" w:rsidR="00CC538F" w:rsidRDefault="00CC538F" w:rsidP="00CC538F">
      <w:pPr>
        <w:keepNext/>
        <w:tabs>
          <w:tab w:val="left" w:pos="1560"/>
          <w:tab w:val="left" w:pos="1843"/>
        </w:tabs>
        <w:ind w:left="1134" w:hanging="567"/>
        <w:rPr>
          <w:lang w:val="es-ES"/>
        </w:rPr>
      </w:pPr>
    </w:p>
    <w:p w14:paraId="1EFF63BD" w14:textId="77777777" w:rsidR="00CC538F" w:rsidRDefault="00CC538F" w:rsidP="00CC538F">
      <w:pPr>
        <w:ind w:left="1843" w:hanging="709"/>
        <w:rPr>
          <w:lang w:val="es-ES"/>
        </w:rPr>
      </w:pPr>
      <w:r w:rsidRPr="00577679">
        <w:rPr>
          <w:lang w:val="es-ES"/>
        </w:rPr>
        <w:t>2.2.1</w:t>
      </w:r>
      <w:r>
        <w:rPr>
          <w:lang w:val="es-ES"/>
        </w:rPr>
        <w:tab/>
      </w:r>
      <w:r w:rsidRPr="00577679">
        <w:rPr>
          <w:lang w:val="es-ES"/>
        </w:rPr>
        <w:t>Previa solicitud, la Oficina de examen podrá enviar material a otra Oficina de examen no facultada únicamente si se ha obtenido el consentimiento de la persona legitimada y dicha Oficina de examen no facultada lo ha presentado o se ha remitido a él.</w:t>
      </w:r>
    </w:p>
    <w:p w14:paraId="35BBEF26" w14:textId="77777777" w:rsidR="00FE3F91" w:rsidRDefault="00FE3F91" w:rsidP="00CC538F">
      <w:pPr>
        <w:ind w:left="1843" w:hanging="709"/>
        <w:rPr>
          <w:kern w:val="2"/>
          <w14:ligatures w14:val="standardContextual"/>
        </w:rPr>
      </w:pPr>
    </w:p>
    <w:p w14:paraId="46A21C9B" w14:textId="77777777" w:rsidR="00CC538F" w:rsidRDefault="00CC538F" w:rsidP="00CC538F">
      <w:pPr>
        <w:ind w:left="1843" w:hanging="709"/>
        <w:rPr>
          <w:lang w:val="es-ES"/>
        </w:rPr>
      </w:pPr>
      <w:r>
        <w:rPr>
          <w:lang w:val="es-ES"/>
        </w:rPr>
        <w:t>2.2.2</w:t>
      </w:r>
      <w:r>
        <w:rPr>
          <w:lang w:val="es-ES"/>
        </w:rPr>
        <w:tab/>
        <w:t>La Oficina de examen podrá proporcionar material a una autoridad de certificación, previa solicitud, únicamente si se ha obtenido el consentimiento de la persona legitimada y la autoridad de certificación lo ha presentado o se ha remitido a él.</w:t>
      </w:r>
    </w:p>
    <w:p w14:paraId="71B0FB2E" w14:textId="77777777" w:rsidR="00FE3F91" w:rsidRDefault="00FE3F91" w:rsidP="00CC538F">
      <w:pPr>
        <w:ind w:left="1843" w:hanging="709"/>
        <w:rPr>
          <w:kern w:val="2"/>
          <w14:ligatures w14:val="standardContextual"/>
        </w:rPr>
      </w:pPr>
    </w:p>
    <w:p w14:paraId="54304312" w14:textId="77777777" w:rsidR="00CC538F" w:rsidRDefault="00CC538F" w:rsidP="00CC538F">
      <w:pPr>
        <w:ind w:left="1843" w:hanging="709"/>
        <w:rPr>
          <w:kern w:val="2"/>
          <w14:ligatures w14:val="standardContextual"/>
        </w:rPr>
      </w:pPr>
      <w:r>
        <w:rPr>
          <w:lang w:val="es-ES"/>
        </w:rPr>
        <w:t>2.2.3</w:t>
      </w:r>
      <w:r>
        <w:rPr>
          <w:lang w:val="es-ES"/>
        </w:rPr>
        <w:tab/>
        <w:t>Además, la Oficina de examen podrá proporcionar material a cualquier otra entidad únicamente si se ha obtenido el consentimiento de la persona legitimada y dicha entidad lo ha presentado o se ha remitido a él.</w:t>
      </w:r>
    </w:p>
    <w:p w14:paraId="5A89DE6E" w14:textId="77777777" w:rsidR="00CC538F" w:rsidRDefault="00CC538F" w:rsidP="00CC538F">
      <w:pPr>
        <w:tabs>
          <w:tab w:val="left" w:pos="1560"/>
          <w:tab w:val="left" w:pos="1843"/>
        </w:tabs>
        <w:ind w:left="1134" w:hanging="567"/>
        <w:rPr>
          <w:lang w:val="es-ES"/>
        </w:rPr>
      </w:pPr>
    </w:p>
    <w:p w14:paraId="76271A71" w14:textId="77777777" w:rsidR="00CC538F" w:rsidRDefault="00CC538F" w:rsidP="00CC538F">
      <w:pPr>
        <w:ind w:left="567" w:hanging="567"/>
        <w:rPr>
          <w:kern w:val="2"/>
          <w14:ligatures w14:val="standardContextual"/>
        </w:rPr>
      </w:pPr>
      <w:r w:rsidRPr="00700B0D">
        <w:rPr>
          <w:b/>
          <w:bCs/>
          <w:lang w:val="es-ES"/>
        </w:rPr>
        <w:t>3.</w:t>
      </w:r>
      <w:r>
        <w:rPr>
          <w:b/>
          <w:bCs/>
          <w:lang w:val="es-ES"/>
        </w:rPr>
        <w:tab/>
      </w:r>
      <w:r w:rsidRPr="00700B0D">
        <w:rPr>
          <w:b/>
          <w:bCs/>
          <w:lang w:val="es-ES"/>
        </w:rPr>
        <w:t>¿Qué puede hacer la Oficina de examen con el material una vez que se ha concedido a la variedad protección comunitaria de obtención vegetal?</w:t>
      </w:r>
    </w:p>
    <w:p w14:paraId="552E6440" w14:textId="77777777" w:rsidR="00CC538F" w:rsidRDefault="00CC538F" w:rsidP="00CC538F">
      <w:pPr>
        <w:rPr>
          <w:lang w:val="es-ES"/>
        </w:rPr>
      </w:pPr>
    </w:p>
    <w:p w14:paraId="6FC8C72F" w14:textId="77777777" w:rsidR="00CC538F" w:rsidRDefault="00CC538F" w:rsidP="00CC538F">
      <w:pPr>
        <w:ind w:left="1134" w:hanging="567"/>
        <w:rPr>
          <w:kern w:val="2"/>
          <w14:ligatures w14:val="standardContextual"/>
        </w:rPr>
      </w:pPr>
      <w:r w:rsidRPr="00FF5B0E">
        <w:rPr>
          <w:lang w:val="es-ES"/>
        </w:rPr>
        <w:t>3.1</w:t>
      </w:r>
      <w:r>
        <w:rPr>
          <w:lang w:val="es-ES"/>
        </w:rPr>
        <w:tab/>
      </w:r>
      <w:r w:rsidRPr="00FF5B0E">
        <w:rPr>
          <w:lang w:val="es-ES"/>
        </w:rPr>
        <w:t>Si la Oficina de examen no mantiene una colección de referencia viva, el material deberá destruirse o devolverse al solicitante.</w:t>
      </w:r>
    </w:p>
    <w:p w14:paraId="048E5169" w14:textId="77777777" w:rsidR="00CC538F" w:rsidRDefault="00CC538F" w:rsidP="00CC538F">
      <w:pPr>
        <w:ind w:left="1134" w:hanging="567"/>
        <w:rPr>
          <w:lang w:val="es-ES"/>
        </w:rPr>
      </w:pPr>
    </w:p>
    <w:p w14:paraId="62D5DC05" w14:textId="77777777" w:rsidR="00CC538F" w:rsidRDefault="00CC538F" w:rsidP="00CC538F">
      <w:pPr>
        <w:ind w:left="1134" w:hanging="567"/>
        <w:rPr>
          <w:kern w:val="2"/>
          <w14:ligatures w14:val="standardContextual"/>
        </w:rPr>
      </w:pPr>
      <w:r w:rsidRPr="00B0672B">
        <w:rPr>
          <w:lang w:val="es-ES"/>
        </w:rPr>
        <w:t>3.2</w:t>
      </w:r>
      <w:r>
        <w:rPr>
          <w:lang w:val="es-ES"/>
        </w:rPr>
        <w:tab/>
      </w:r>
      <w:r w:rsidRPr="00B0672B">
        <w:rPr>
          <w:lang w:val="es-ES"/>
        </w:rPr>
        <w:t>Si la Oficina de examen mantiene una colección de referencia viva que incluya muestras de ADN, el material deberá ser conservado por la Oficina de examen.</w:t>
      </w:r>
    </w:p>
    <w:p w14:paraId="41669278" w14:textId="77777777" w:rsidR="00CC538F" w:rsidRDefault="00CC538F" w:rsidP="00CC538F">
      <w:pPr>
        <w:ind w:left="1134" w:hanging="567"/>
        <w:rPr>
          <w:lang w:val="es-ES"/>
        </w:rPr>
      </w:pPr>
    </w:p>
    <w:p w14:paraId="170DD997" w14:textId="77777777" w:rsidR="00CC538F" w:rsidRDefault="00CC538F" w:rsidP="00CC538F">
      <w:pPr>
        <w:ind w:left="1134" w:hanging="567"/>
        <w:rPr>
          <w:kern w:val="2"/>
          <w14:ligatures w14:val="standardContextual"/>
        </w:rPr>
      </w:pPr>
      <w:r w:rsidRPr="00F34364">
        <w:rPr>
          <w:lang w:val="es-ES"/>
        </w:rPr>
        <w:t>3.3</w:t>
      </w:r>
      <w:r>
        <w:rPr>
          <w:lang w:val="es-ES"/>
        </w:rPr>
        <w:tab/>
      </w:r>
      <w:r w:rsidRPr="00F34364">
        <w:rPr>
          <w:lang w:val="es-ES"/>
        </w:rPr>
        <w:t>Si se conserva el material, la Oficina de examen podrá, previa solicitud, transferir material a otra Oficina de examen o a una Oficina de examen no facultada en las mismas condiciones que las previstas en la sección 2 supra.</w:t>
      </w:r>
    </w:p>
    <w:p w14:paraId="09614116" w14:textId="77777777" w:rsidR="00CC538F" w:rsidRDefault="00CC538F" w:rsidP="00CC538F">
      <w:pPr>
        <w:tabs>
          <w:tab w:val="left" w:pos="1843"/>
        </w:tabs>
        <w:ind w:left="1134" w:hanging="567"/>
        <w:rPr>
          <w:lang w:val="es-ES"/>
        </w:rPr>
      </w:pPr>
    </w:p>
    <w:p w14:paraId="730AAA8D" w14:textId="77777777" w:rsidR="00CC538F" w:rsidRDefault="00CC538F" w:rsidP="00CC538F">
      <w:pPr>
        <w:ind w:left="567" w:hanging="567"/>
        <w:rPr>
          <w:kern w:val="2"/>
          <w14:ligatures w14:val="standardContextual"/>
        </w:rPr>
      </w:pPr>
      <w:r w:rsidRPr="00880DC5">
        <w:rPr>
          <w:b/>
          <w:bCs/>
          <w:lang w:val="es-ES"/>
        </w:rPr>
        <w:t>4.</w:t>
      </w:r>
      <w:r>
        <w:rPr>
          <w:b/>
          <w:bCs/>
          <w:lang w:val="es-ES"/>
        </w:rPr>
        <w:tab/>
      </w:r>
      <w:r w:rsidRPr="00880DC5">
        <w:rPr>
          <w:b/>
          <w:bCs/>
          <w:lang w:val="es-ES"/>
        </w:rPr>
        <w:t xml:space="preserve">Tras la </w:t>
      </w:r>
      <w:r w:rsidRPr="00ED5C36">
        <w:rPr>
          <w:b/>
          <w:bCs/>
          <w:lang w:val="es-ES"/>
        </w:rPr>
        <w:t>expiración</w:t>
      </w:r>
      <w:r>
        <w:rPr>
          <w:b/>
          <w:bCs/>
          <w:lang w:val="es-ES"/>
        </w:rPr>
        <w:t xml:space="preserve"> </w:t>
      </w:r>
      <w:r w:rsidRPr="00880DC5">
        <w:rPr>
          <w:b/>
          <w:bCs/>
          <w:lang w:val="es-ES"/>
        </w:rPr>
        <w:t>de la protección comunitaria de obtención vegetal</w:t>
      </w:r>
    </w:p>
    <w:p w14:paraId="7B3DE0F3" w14:textId="77777777" w:rsidR="00CC538F" w:rsidRDefault="00CC538F" w:rsidP="00CC538F">
      <w:pPr>
        <w:ind w:left="1134" w:hanging="567"/>
        <w:rPr>
          <w:lang w:val="es-ES"/>
        </w:rPr>
      </w:pPr>
    </w:p>
    <w:p w14:paraId="0FEBC2B1" w14:textId="77777777" w:rsidR="00CC538F" w:rsidRDefault="00CC538F" w:rsidP="00CC538F">
      <w:pPr>
        <w:ind w:left="1134" w:hanging="567"/>
        <w:rPr>
          <w:kern w:val="2"/>
          <w14:ligatures w14:val="standardContextual"/>
        </w:rPr>
      </w:pPr>
      <w:r w:rsidRPr="00712D5B">
        <w:rPr>
          <w:lang w:val="es-ES"/>
        </w:rPr>
        <w:t>4.1</w:t>
      </w:r>
      <w:r>
        <w:rPr>
          <w:lang w:val="es-ES"/>
        </w:rPr>
        <w:tab/>
      </w:r>
      <w:r w:rsidRPr="00712D5B">
        <w:rPr>
          <w:lang w:val="es-ES"/>
        </w:rPr>
        <w:t>El material conservado en una colección de referencia deberá conservarse tras la expiración de una protección comunitaria de obtención vegetal.</w:t>
      </w:r>
    </w:p>
    <w:p w14:paraId="6298AFE1" w14:textId="77777777" w:rsidR="00CC538F" w:rsidRDefault="00CC538F" w:rsidP="00CC538F">
      <w:pPr>
        <w:jc w:val="left"/>
      </w:pPr>
    </w:p>
    <w:p w14:paraId="3DA5CB78" w14:textId="5D0BF8F2" w:rsidR="00792B24" w:rsidRDefault="00792B24">
      <w:pPr>
        <w:jc w:val="left"/>
      </w:pPr>
      <w:r>
        <w:br w:type="page"/>
      </w:r>
    </w:p>
    <w:p w14:paraId="3C27A0BC" w14:textId="3DC6072F" w:rsidR="00F453EB" w:rsidRDefault="00F453EB" w:rsidP="00F453EB">
      <w:pPr>
        <w:tabs>
          <w:tab w:val="left" w:pos="1843"/>
        </w:tabs>
        <w:jc w:val="center"/>
        <w:rPr>
          <w:rFonts w:ascii="Times New Roman" w:hAnsi="Times New Roman"/>
          <w:lang w:val="es-ES"/>
        </w:rPr>
      </w:pPr>
      <w:r>
        <w:rPr>
          <w:lang w:val="es-ES"/>
        </w:rPr>
        <w:lastRenderedPageBreak/>
        <w:t xml:space="preserve">DECLARACIÓN DE LA OCVV TRAS LA RECEPCIÓN DE SOLICITUDES DE EXAMEN DHE </w:t>
      </w:r>
      <w:r>
        <w:rPr>
          <w:lang w:val="es-ES"/>
        </w:rPr>
        <w:br/>
        <w:t>DE LÍNEAS PARENTALES</w:t>
      </w:r>
    </w:p>
    <w:p w14:paraId="574E2B3B" w14:textId="77777777" w:rsidR="00F453EB" w:rsidRDefault="00F453EB" w:rsidP="00F453EB">
      <w:pPr>
        <w:rPr>
          <w:lang w:val="es-ES"/>
        </w:rPr>
      </w:pPr>
    </w:p>
    <w:p w14:paraId="6CDD5597" w14:textId="77777777" w:rsidR="00F453EB" w:rsidRDefault="00F453EB" w:rsidP="00F453EB">
      <w:pPr>
        <w:rPr>
          <w:lang w:val="es-ES"/>
        </w:rPr>
      </w:pPr>
    </w:p>
    <w:p w14:paraId="022975EC" w14:textId="77777777" w:rsidR="00F453EB" w:rsidRDefault="00F453EB" w:rsidP="00F453EB">
      <w:pPr>
        <w:tabs>
          <w:tab w:val="left" w:pos="1134"/>
        </w:tabs>
        <w:ind w:left="567" w:hanging="567"/>
        <w:rPr>
          <w:lang w:val="es-ES"/>
        </w:rPr>
      </w:pPr>
      <w:r>
        <w:rPr>
          <w:lang w:val="es-ES"/>
        </w:rPr>
        <w:t>1.</w:t>
      </w:r>
      <w:r>
        <w:rPr>
          <w:lang w:val="es-ES"/>
        </w:rPr>
        <w:tab/>
        <w:t>A los efectos de la presente declaración, por “muestra” se entiende las semillas u otro material de reproducción de líneas parentales transferido a la Oficina de examen, así como la progenie que se obtenga de esa muestra y cualquier material en forma de planta, de parte de planta o de componente de una muestra.</w:t>
      </w:r>
    </w:p>
    <w:p w14:paraId="0B9DA026" w14:textId="77777777" w:rsidR="00F453EB" w:rsidRDefault="00F453EB" w:rsidP="00F453EB">
      <w:pPr>
        <w:tabs>
          <w:tab w:val="left" w:pos="1134"/>
        </w:tabs>
        <w:ind w:left="567" w:hanging="567"/>
        <w:rPr>
          <w:lang w:val="es-ES"/>
        </w:rPr>
      </w:pPr>
    </w:p>
    <w:p w14:paraId="39159B3D" w14:textId="77777777" w:rsidR="00F453EB" w:rsidRDefault="00F453EB" w:rsidP="00F453EB">
      <w:pPr>
        <w:tabs>
          <w:tab w:val="left" w:pos="1134"/>
        </w:tabs>
        <w:ind w:left="567" w:hanging="567"/>
        <w:rPr>
          <w:lang w:val="es-ES"/>
        </w:rPr>
      </w:pPr>
      <w:r>
        <w:rPr>
          <w:lang w:val="es-ES"/>
        </w:rPr>
        <w:t>2.</w:t>
      </w:r>
      <w:r>
        <w:rPr>
          <w:lang w:val="es-ES"/>
        </w:rPr>
        <w:tab/>
        <w:t>Por la presente, la OCVV acusa recibo de la solicitud.  La OCVV designará una Oficina de examen que forme parte de su red de oficinas para efectuar el examen técnico de la variedad objeto de la solicitud.  La OCVV pedirá al solicitante que envíe muestras a la Oficina correspondiente a los efectos del examen DHE.</w:t>
      </w:r>
    </w:p>
    <w:p w14:paraId="0CF13DEF" w14:textId="77777777" w:rsidR="00F453EB" w:rsidRDefault="00F453EB" w:rsidP="00F453EB">
      <w:pPr>
        <w:tabs>
          <w:tab w:val="left" w:pos="1134"/>
        </w:tabs>
        <w:ind w:left="567" w:hanging="567"/>
        <w:rPr>
          <w:lang w:val="es-ES"/>
        </w:rPr>
      </w:pPr>
    </w:p>
    <w:p w14:paraId="1DE1A8A8" w14:textId="77777777" w:rsidR="00F453EB" w:rsidRDefault="00F453EB" w:rsidP="00F453EB">
      <w:pPr>
        <w:tabs>
          <w:tab w:val="left" w:pos="1134"/>
        </w:tabs>
        <w:ind w:left="567" w:hanging="567"/>
        <w:rPr>
          <w:lang w:val="es-ES"/>
        </w:rPr>
      </w:pPr>
      <w:r>
        <w:rPr>
          <w:lang w:val="es-ES"/>
        </w:rPr>
        <w:t>3.</w:t>
      </w:r>
      <w:r>
        <w:rPr>
          <w:lang w:val="es-ES"/>
        </w:rPr>
        <w:tab/>
        <w:t>Si el material enviado se transfiere posteriormente a otra Oficina de examen que forme parte de la red de la OCVV se informará al solicitante al respecto.  El material no se enviará a una Oficina de examen que no forme parte de dicha red sin el consentimiento por escrito del solicitante.</w:t>
      </w:r>
    </w:p>
    <w:p w14:paraId="750FFCA9" w14:textId="77777777" w:rsidR="00F453EB" w:rsidRDefault="00F453EB" w:rsidP="00F453EB">
      <w:pPr>
        <w:tabs>
          <w:tab w:val="left" w:pos="1134"/>
        </w:tabs>
        <w:ind w:left="567" w:hanging="567"/>
        <w:rPr>
          <w:lang w:val="es-ES"/>
        </w:rPr>
      </w:pPr>
    </w:p>
    <w:p w14:paraId="015CD21D" w14:textId="77777777" w:rsidR="00F453EB" w:rsidRDefault="00F453EB" w:rsidP="00F453EB">
      <w:pPr>
        <w:tabs>
          <w:tab w:val="left" w:pos="1134"/>
        </w:tabs>
        <w:ind w:left="567" w:hanging="567"/>
        <w:rPr>
          <w:lang w:val="es-ES"/>
        </w:rPr>
      </w:pPr>
      <w:r>
        <w:rPr>
          <w:lang w:val="es-ES"/>
        </w:rPr>
        <w:t>4.</w:t>
      </w:r>
      <w:r>
        <w:rPr>
          <w:lang w:val="es-ES"/>
        </w:rPr>
        <w:tab/>
        <w:t>La OCVV sólo acepta muestras enviadas a las Oficinas de examen a los fines del examen DHE.</w:t>
      </w:r>
    </w:p>
    <w:p w14:paraId="60F5599B" w14:textId="77777777" w:rsidR="00F453EB" w:rsidRDefault="00F453EB" w:rsidP="00F453EB">
      <w:pPr>
        <w:tabs>
          <w:tab w:val="left" w:pos="1134"/>
        </w:tabs>
        <w:ind w:left="567" w:hanging="567"/>
        <w:rPr>
          <w:lang w:val="es-ES"/>
        </w:rPr>
      </w:pPr>
    </w:p>
    <w:p w14:paraId="3F7B7C8E" w14:textId="77777777" w:rsidR="00F453EB" w:rsidRDefault="00F453EB" w:rsidP="00F453EB">
      <w:pPr>
        <w:tabs>
          <w:tab w:val="left" w:pos="1134"/>
        </w:tabs>
        <w:ind w:left="567" w:hanging="567"/>
        <w:rPr>
          <w:lang w:val="es-ES"/>
        </w:rPr>
      </w:pPr>
      <w:r>
        <w:rPr>
          <w:lang w:val="es-ES"/>
        </w:rPr>
        <w:t>5.</w:t>
      </w:r>
      <w:r>
        <w:rPr>
          <w:lang w:val="es-ES"/>
        </w:rPr>
        <w:tab/>
        <w:t>La OCVV sólo autoriza la realización del examen DHE en las instalaciones de las Oficinas de examen o en otras instalaciones que hayan sido autorizadas por la OCVV.</w:t>
      </w:r>
    </w:p>
    <w:p w14:paraId="7F663271" w14:textId="77777777" w:rsidR="00F453EB" w:rsidRDefault="00F453EB" w:rsidP="00F453EB">
      <w:pPr>
        <w:tabs>
          <w:tab w:val="left" w:pos="1134"/>
        </w:tabs>
        <w:ind w:left="567" w:hanging="567"/>
        <w:rPr>
          <w:lang w:val="es-ES"/>
        </w:rPr>
      </w:pPr>
    </w:p>
    <w:p w14:paraId="0EAA179C" w14:textId="77777777" w:rsidR="00F453EB" w:rsidRDefault="00F453EB" w:rsidP="00F453EB">
      <w:pPr>
        <w:tabs>
          <w:tab w:val="left" w:pos="1134"/>
        </w:tabs>
        <w:ind w:left="567" w:hanging="567"/>
        <w:rPr>
          <w:lang w:val="es-ES"/>
        </w:rPr>
      </w:pPr>
      <w:r>
        <w:rPr>
          <w:lang w:val="es-ES"/>
        </w:rPr>
        <w:t>6.</w:t>
      </w:r>
      <w:r>
        <w:rPr>
          <w:lang w:val="es-ES"/>
        </w:rPr>
        <w:tab/>
        <w:t>La OCVV sólo autoriza el acceso a las muestras y a los datos de evaluación al personal de la Oficina de examen que interviene directamente en la realización del examen DHE.</w:t>
      </w:r>
    </w:p>
    <w:p w14:paraId="088C2DD7" w14:textId="77777777" w:rsidR="00797307" w:rsidRPr="0049756C" w:rsidRDefault="00797307" w:rsidP="00797307"/>
    <w:p w14:paraId="2658F67E" w14:textId="77777777" w:rsidR="00F35C46" w:rsidRPr="0049756C" w:rsidRDefault="00F35C46" w:rsidP="00797307"/>
    <w:p w14:paraId="18C8CC03" w14:textId="77777777" w:rsidR="00B92FC3" w:rsidRPr="0049756C" w:rsidRDefault="00B92FC3" w:rsidP="00B92FC3"/>
    <w:p w14:paraId="0A253B93" w14:textId="2FB1EEC7" w:rsidR="002906F0" w:rsidRPr="0049756C" w:rsidRDefault="002906F0" w:rsidP="002906F0">
      <w:pPr>
        <w:jc w:val="right"/>
      </w:pPr>
      <w:r w:rsidRPr="0049756C">
        <w:t>[</w:t>
      </w:r>
      <w:r w:rsidR="001A2E20" w:rsidRPr="001A2E20">
        <w:t>Fin del Anexo II y del documento</w:t>
      </w:r>
      <w:r w:rsidRPr="0049756C">
        <w:t>]</w:t>
      </w:r>
    </w:p>
    <w:p w14:paraId="252EFA57" w14:textId="77777777" w:rsidR="00ED15A7" w:rsidRPr="0049756C" w:rsidRDefault="00ED15A7" w:rsidP="00ED15A7"/>
    <w:sectPr w:rsidR="00ED15A7" w:rsidRPr="0049756C" w:rsidSect="00D24140">
      <w:headerReference w:type="default" r:id="rId17"/>
      <w:pgSz w:w="11907" w:h="16840" w:code="9"/>
      <w:pgMar w:top="510" w:right="1134" w:bottom="993" w:left="1134" w:header="510" w:footer="1021" w:gutter="0"/>
      <w:paperSrc w:first="7" w:other="7"/>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F6706" w14:textId="77777777" w:rsidR="00A8459E" w:rsidRDefault="00A8459E">
      <w:r>
        <w:separator/>
      </w:r>
    </w:p>
  </w:endnote>
  <w:endnote w:type="continuationSeparator" w:id="0">
    <w:p w14:paraId="21E003E4" w14:textId="77777777" w:rsidR="00A8459E" w:rsidRDefault="00A8459E">
      <w:r>
        <w:continuationSeparator/>
      </w:r>
    </w:p>
  </w:endnote>
  <w:endnote w:type="continuationNotice" w:id="1">
    <w:p w14:paraId="28C1FC49" w14:textId="77777777" w:rsidR="00A8459E" w:rsidRDefault="00A845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3FE3F" w14:textId="77777777" w:rsidR="00A8459E" w:rsidRDefault="00A8459E">
      <w:r>
        <w:separator/>
      </w:r>
    </w:p>
  </w:footnote>
  <w:footnote w:type="continuationSeparator" w:id="0">
    <w:p w14:paraId="47ECA4F0" w14:textId="77777777" w:rsidR="00A8459E" w:rsidRDefault="00A8459E">
      <w:r>
        <w:continuationSeparator/>
      </w:r>
    </w:p>
  </w:footnote>
  <w:footnote w:type="continuationNotice" w:id="1">
    <w:p w14:paraId="4299E745" w14:textId="77777777" w:rsidR="00A8459E" w:rsidRDefault="00A845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430D" w14:textId="4FCD00F8" w:rsidR="00BC20B1" w:rsidRPr="00527B60" w:rsidRDefault="00BC20B1" w:rsidP="00D50496">
    <w:pPr>
      <w:jc w:val="center"/>
    </w:pPr>
    <w:r w:rsidRPr="00527B60">
      <w:t xml:space="preserve">TGP/5: Section </w:t>
    </w:r>
    <w:r w:rsidR="00D26F91" w:rsidRPr="00527B60">
      <w:t>11/2 Draft 1</w:t>
    </w:r>
  </w:p>
  <w:p w14:paraId="3F1327C2" w14:textId="313924CB" w:rsidR="00BC20B1" w:rsidRPr="00527B60" w:rsidRDefault="00527B60" w:rsidP="00D50496">
    <w:pPr>
      <w:jc w:val="center"/>
    </w:pPr>
    <w:r w:rsidRPr="00527B60">
      <w:t>página</w:t>
    </w:r>
    <w:r w:rsidR="00BC20B1" w:rsidRPr="00527B60">
      <w:t xml:space="preserve"> </w:t>
    </w:r>
    <w:r w:rsidR="00BC20B1" w:rsidRPr="00527B60">
      <w:fldChar w:fldCharType="begin"/>
    </w:r>
    <w:r w:rsidR="00BC20B1" w:rsidRPr="00527B60">
      <w:instrText xml:space="preserve"> PAGE   \* MERGEFORMAT </w:instrText>
    </w:r>
    <w:r w:rsidR="00BC20B1" w:rsidRPr="00527B60">
      <w:fldChar w:fldCharType="separate"/>
    </w:r>
    <w:r w:rsidR="00BC20B1" w:rsidRPr="00527B60">
      <w:t>7</w:t>
    </w:r>
    <w:r w:rsidR="00BC20B1" w:rsidRPr="00527B60">
      <w:fldChar w:fldCharType="end"/>
    </w:r>
  </w:p>
  <w:p w14:paraId="5CE915BE" w14:textId="77777777" w:rsidR="00BC20B1" w:rsidRPr="00527B60" w:rsidRDefault="00BC20B1" w:rsidP="00437414">
    <w:pPr>
      <w:pStyle w:val="Header"/>
      <w:rPr>
        <w:lang w:val="es-ES_tradnl"/>
      </w:rPr>
    </w:pPr>
  </w:p>
  <w:p w14:paraId="58860437" w14:textId="77777777" w:rsidR="00826AC3" w:rsidRPr="00527B60" w:rsidRDefault="00826AC3" w:rsidP="00437414">
    <w:pPr>
      <w:pStyle w:val="Heade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1497" w14:textId="77777777" w:rsidR="00A001EE" w:rsidRPr="00D50496" w:rsidRDefault="00A001EE" w:rsidP="00D50496">
    <w:pPr>
      <w:jc w:val="center"/>
      <w:rPr>
        <w:lang w:val="fr-FR"/>
      </w:rPr>
    </w:pPr>
    <w:r w:rsidRPr="00D50496">
      <w:rPr>
        <w:lang w:val="fr-FR"/>
      </w:rPr>
      <w:t xml:space="preserve">TGP/5: </w:t>
    </w:r>
    <w:r>
      <w:rPr>
        <w:lang w:val="fr-FR"/>
      </w:rPr>
      <w:t>Section 11/2 Draft 1</w:t>
    </w:r>
  </w:p>
  <w:p w14:paraId="5D29BEB1" w14:textId="77837913" w:rsidR="00A001EE" w:rsidRPr="00D50496" w:rsidRDefault="00A001EE" w:rsidP="00D50496">
    <w:pPr>
      <w:jc w:val="center"/>
      <w:rPr>
        <w:noProof/>
        <w:lang w:val="fr-FR"/>
      </w:rPr>
    </w:pPr>
    <w:r>
      <w:rPr>
        <w:lang w:val="fr-FR"/>
      </w:rPr>
      <w:t xml:space="preserve">Annex I, </w:t>
    </w:r>
    <w:r w:rsidRPr="00D50496">
      <w:rPr>
        <w:lang w:val="fr-FR"/>
      </w:rPr>
      <w:t xml:space="preserve">page </w:t>
    </w:r>
    <w:r w:rsidRPr="00D50496">
      <w:rPr>
        <w:lang w:val="fr-FR"/>
      </w:rPr>
      <w:fldChar w:fldCharType="begin"/>
    </w:r>
    <w:r w:rsidRPr="00D50496">
      <w:rPr>
        <w:lang w:val="fr-FR"/>
      </w:rPr>
      <w:instrText xml:space="preserve"> PAGE   \* MERGEFORMAT </w:instrText>
    </w:r>
    <w:r w:rsidRPr="00D50496">
      <w:rPr>
        <w:lang w:val="fr-FR"/>
      </w:rPr>
      <w:fldChar w:fldCharType="separate"/>
    </w:r>
    <w:r>
      <w:rPr>
        <w:noProof/>
        <w:lang w:val="fr-FR"/>
      </w:rPr>
      <w:t>7</w:t>
    </w:r>
    <w:r w:rsidRPr="00D50496">
      <w:rPr>
        <w:noProof/>
        <w:lang w:val="fr-FR"/>
      </w:rPr>
      <w:fldChar w:fldCharType="end"/>
    </w:r>
  </w:p>
  <w:p w14:paraId="25858456" w14:textId="77777777" w:rsidR="00A001EE" w:rsidRDefault="00A001EE" w:rsidP="00437414">
    <w:pPr>
      <w:pStyle w:val="Header"/>
    </w:pPr>
  </w:p>
  <w:p w14:paraId="0E32B0A3" w14:textId="77777777" w:rsidR="00A001EE" w:rsidRDefault="00A001EE" w:rsidP="004374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074" w14:textId="77777777" w:rsidR="00100EB5" w:rsidRPr="00437414" w:rsidRDefault="00100EB5" w:rsidP="00437414">
    <w:pPr>
      <w:jc w:val="center"/>
    </w:pPr>
    <w:r w:rsidRPr="00437414">
      <w:t xml:space="preserve">TGP/5: Section </w:t>
    </w:r>
    <w:r>
      <w:t>11/2 Draft 1</w:t>
    </w:r>
  </w:p>
  <w:p w14:paraId="1CB0DB27" w14:textId="77777777" w:rsidR="00100EB5" w:rsidRPr="00437414" w:rsidRDefault="00100EB5" w:rsidP="00437414">
    <w:pPr>
      <w:jc w:val="center"/>
    </w:pPr>
  </w:p>
  <w:p w14:paraId="47D42821" w14:textId="77777777" w:rsidR="00100EB5" w:rsidRPr="00437414" w:rsidRDefault="00100EB5" w:rsidP="00437414">
    <w:pP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8DE82" w14:textId="77777777" w:rsidR="00A001EE" w:rsidRPr="00D24140" w:rsidRDefault="00A001EE" w:rsidP="00D50496">
    <w:pPr>
      <w:jc w:val="center"/>
    </w:pPr>
    <w:r w:rsidRPr="00D24140">
      <w:t>TGP/5: Section 11/2 Draft 1</w:t>
    </w:r>
  </w:p>
  <w:p w14:paraId="37FCC51E" w14:textId="6E7F9642" w:rsidR="00A001EE" w:rsidRPr="00D24140" w:rsidRDefault="00A001EE" w:rsidP="00D50496">
    <w:pPr>
      <w:jc w:val="center"/>
    </w:pPr>
    <w:r w:rsidRPr="00D24140">
      <w:t>Anex</w:t>
    </w:r>
    <w:r w:rsidR="00D24140" w:rsidRPr="00D24140">
      <w:t>o</w:t>
    </w:r>
    <w:r w:rsidRPr="00D24140">
      <w:t xml:space="preserve"> II, </w:t>
    </w:r>
    <w:r w:rsidR="00D24140" w:rsidRPr="00D24140">
      <w:t>página</w:t>
    </w:r>
    <w:r w:rsidRPr="00D24140">
      <w:t xml:space="preserve"> </w:t>
    </w:r>
    <w:r w:rsidRPr="00D24140">
      <w:fldChar w:fldCharType="begin"/>
    </w:r>
    <w:r w:rsidRPr="00D24140">
      <w:instrText xml:space="preserve"> PAGE   \* MERGEFORMAT </w:instrText>
    </w:r>
    <w:r w:rsidRPr="00D24140">
      <w:fldChar w:fldCharType="separate"/>
    </w:r>
    <w:r w:rsidRPr="00D24140">
      <w:t>7</w:t>
    </w:r>
    <w:r w:rsidRPr="00D24140">
      <w:fldChar w:fldCharType="end"/>
    </w:r>
  </w:p>
  <w:p w14:paraId="7722E9F6" w14:textId="77777777" w:rsidR="00A001EE" w:rsidRPr="00D24140" w:rsidRDefault="00A001EE" w:rsidP="00437414">
    <w:pPr>
      <w:pStyle w:val="Header"/>
      <w:rPr>
        <w:lang w:val="es-ES_tradnl"/>
      </w:rPr>
    </w:pPr>
  </w:p>
  <w:p w14:paraId="11767469" w14:textId="77777777" w:rsidR="00A001EE" w:rsidRPr="00D24140" w:rsidRDefault="00A001EE" w:rsidP="00437414">
    <w:pPr>
      <w:pStyle w:val="Heade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256BA"/>
    <w:multiLevelType w:val="singleLevel"/>
    <w:tmpl w:val="32343B8A"/>
    <w:lvl w:ilvl="0">
      <w:start w:val="1"/>
      <w:numFmt w:val="bullet"/>
      <w:pStyle w:val="bullet"/>
      <w:lvlText w:val=""/>
      <w:lvlJc w:val="left"/>
      <w:pPr>
        <w:tabs>
          <w:tab w:val="num" w:pos="360"/>
        </w:tabs>
        <w:ind w:left="360" w:hanging="360"/>
      </w:pPr>
      <w:rPr>
        <w:rFonts w:ascii="Symbol" w:hAnsi="Symbol" w:hint="default"/>
      </w:rPr>
    </w:lvl>
  </w:abstractNum>
  <w:abstractNum w:abstractNumId="1" w15:restartNumberingAfterBreak="0">
    <w:nsid w:val="572B53FD"/>
    <w:multiLevelType w:val="singleLevel"/>
    <w:tmpl w:val="476661EC"/>
    <w:lvl w:ilvl="0">
      <w:start w:val="1"/>
      <w:numFmt w:val="bullet"/>
      <w:pStyle w:val="indentpara"/>
      <w:lvlText w:val=""/>
      <w:lvlJc w:val="left"/>
      <w:pPr>
        <w:tabs>
          <w:tab w:val="num" w:pos="360"/>
        </w:tabs>
        <w:ind w:left="360" w:hanging="360"/>
      </w:pPr>
      <w:rPr>
        <w:rFonts w:ascii="Symbol" w:hAnsi="Symbol" w:hint="default"/>
      </w:rPr>
    </w:lvl>
  </w:abstractNum>
  <w:abstractNum w:abstractNumId="2" w15:restartNumberingAfterBreak="0">
    <w:nsid w:val="75092494"/>
    <w:multiLevelType w:val="singleLevel"/>
    <w:tmpl w:val="D97CE788"/>
    <w:lvl w:ilvl="0">
      <w:start w:val="1"/>
      <w:numFmt w:val="lowerRoman"/>
      <w:lvlText w:val="(%1)"/>
      <w:legacy w:legacy="1" w:legacySpace="170" w:legacyIndent="1134"/>
      <w:lvlJc w:val="right"/>
    </w:lvl>
  </w:abstractNum>
  <w:abstractNum w:abstractNumId="3"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abstractNum w:abstractNumId="4" w15:restartNumberingAfterBreak="0">
    <w:nsid w:val="7B5C4B81"/>
    <w:multiLevelType w:val="hybridMultilevel"/>
    <w:tmpl w:val="EB4C88FC"/>
    <w:lvl w:ilvl="0" w:tplc="01C2BD9E">
      <w:start w:val="1"/>
      <w:numFmt w:val="bullet"/>
      <w:lvlText w:val=""/>
      <w:lvlJc w:val="left"/>
      <w:pPr>
        <w:ind w:left="185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0345758">
    <w:abstractNumId w:val="0"/>
  </w:num>
  <w:num w:numId="2" w16cid:durableId="811139218">
    <w:abstractNumId w:val="1"/>
  </w:num>
  <w:num w:numId="3" w16cid:durableId="2110000384">
    <w:abstractNumId w:val="3"/>
  </w:num>
  <w:num w:numId="4" w16cid:durableId="653223528">
    <w:abstractNumId w:val="2"/>
  </w:num>
  <w:num w:numId="5" w16cid:durableId="502015561">
    <w:abstractNumId w:val="4"/>
  </w:num>
  <w:num w:numId="6" w16cid:durableId="110056975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1B2"/>
    <w:rsid w:val="00021BE3"/>
    <w:rsid w:val="00024C79"/>
    <w:rsid w:val="00033878"/>
    <w:rsid w:val="00035723"/>
    <w:rsid w:val="00054FEB"/>
    <w:rsid w:val="000570F9"/>
    <w:rsid w:val="00057963"/>
    <w:rsid w:val="000627AB"/>
    <w:rsid w:val="000677B2"/>
    <w:rsid w:val="00071CD6"/>
    <w:rsid w:val="000760E2"/>
    <w:rsid w:val="000772D2"/>
    <w:rsid w:val="000852AF"/>
    <w:rsid w:val="000942FD"/>
    <w:rsid w:val="000969BA"/>
    <w:rsid w:val="000A3AEA"/>
    <w:rsid w:val="000A3C13"/>
    <w:rsid w:val="000A5EDC"/>
    <w:rsid w:val="000B59F0"/>
    <w:rsid w:val="000B5AE7"/>
    <w:rsid w:val="000C0F9E"/>
    <w:rsid w:val="000C382E"/>
    <w:rsid w:val="000C736A"/>
    <w:rsid w:val="000D24B7"/>
    <w:rsid w:val="000D409A"/>
    <w:rsid w:val="000D4EB4"/>
    <w:rsid w:val="000E60EA"/>
    <w:rsid w:val="00100EB5"/>
    <w:rsid w:val="00103DB2"/>
    <w:rsid w:val="001065F8"/>
    <w:rsid w:val="00110E6B"/>
    <w:rsid w:val="00111B23"/>
    <w:rsid w:val="00127886"/>
    <w:rsid w:val="00133523"/>
    <w:rsid w:val="00133A2B"/>
    <w:rsid w:val="001358CB"/>
    <w:rsid w:val="00142D9D"/>
    <w:rsid w:val="00150457"/>
    <w:rsid w:val="001528DE"/>
    <w:rsid w:val="00153765"/>
    <w:rsid w:val="001631B1"/>
    <w:rsid w:val="00190051"/>
    <w:rsid w:val="0019605A"/>
    <w:rsid w:val="0019707F"/>
    <w:rsid w:val="001A1A3C"/>
    <w:rsid w:val="001A2E20"/>
    <w:rsid w:val="001A3B26"/>
    <w:rsid w:val="001A435E"/>
    <w:rsid w:val="001A6444"/>
    <w:rsid w:val="001A6F87"/>
    <w:rsid w:val="001A7758"/>
    <w:rsid w:val="001A7E03"/>
    <w:rsid w:val="001B3BE8"/>
    <w:rsid w:val="001B418E"/>
    <w:rsid w:val="001C0C2B"/>
    <w:rsid w:val="001C1D1F"/>
    <w:rsid w:val="001C49CF"/>
    <w:rsid w:val="001E51BE"/>
    <w:rsid w:val="001E6B70"/>
    <w:rsid w:val="001F3057"/>
    <w:rsid w:val="001F6457"/>
    <w:rsid w:val="00200E0D"/>
    <w:rsid w:val="00210E8D"/>
    <w:rsid w:val="00212534"/>
    <w:rsid w:val="00213CEC"/>
    <w:rsid w:val="002270D9"/>
    <w:rsid w:val="0022750B"/>
    <w:rsid w:val="002331FE"/>
    <w:rsid w:val="00236C27"/>
    <w:rsid w:val="002371F5"/>
    <w:rsid w:val="00245185"/>
    <w:rsid w:val="00260F9C"/>
    <w:rsid w:val="00272969"/>
    <w:rsid w:val="00281DCE"/>
    <w:rsid w:val="00286200"/>
    <w:rsid w:val="0029000B"/>
    <w:rsid w:val="002906F0"/>
    <w:rsid w:val="002A54C5"/>
    <w:rsid w:val="002A5AF8"/>
    <w:rsid w:val="002C5007"/>
    <w:rsid w:val="002D5C9D"/>
    <w:rsid w:val="002D6ED3"/>
    <w:rsid w:val="002E06D0"/>
    <w:rsid w:val="002E1031"/>
    <w:rsid w:val="002E1355"/>
    <w:rsid w:val="002E48BA"/>
    <w:rsid w:val="002F54E5"/>
    <w:rsid w:val="002F7B0E"/>
    <w:rsid w:val="003051AF"/>
    <w:rsid w:val="003056BB"/>
    <w:rsid w:val="00316DE4"/>
    <w:rsid w:val="0032722E"/>
    <w:rsid w:val="00330029"/>
    <w:rsid w:val="00330E84"/>
    <w:rsid w:val="00334434"/>
    <w:rsid w:val="00336F7B"/>
    <w:rsid w:val="00343BE7"/>
    <w:rsid w:val="003446EA"/>
    <w:rsid w:val="00346370"/>
    <w:rsid w:val="00350025"/>
    <w:rsid w:val="003644A7"/>
    <w:rsid w:val="00367DA9"/>
    <w:rsid w:val="00376F41"/>
    <w:rsid w:val="00377A96"/>
    <w:rsid w:val="00381BA2"/>
    <w:rsid w:val="00386E8D"/>
    <w:rsid w:val="00395797"/>
    <w:rsid w:val="00396D20"/>
    <w:rsid w:val="003A2AAD"/>
    <w:rsid w:val="003A4217"/>
    <w:rsid w:val="003B30E3"/>
    <w:rsid w:val="003D23A3"/>
    <w:rsid w:val="003E20EA"/>
    <w:rsid w:val="003F093C"/>
    <w:rsid w:val="003F2E0B"/>
    <w:rsid w:val="003F3B10"/>
    <w:rsid w:val="00403E42"/>
    <w:rsid w:val="004147C9"/>
    <w:rsid w:val="004171AA"/>
    <w:rsid w:val="00417876"/>
    <w:rsid w:val="0042195F"/>
    <w:rsid w:val="00422088"/>
    <w:rsid w:val="00437414"/>
    <w:rsid w:val="00442709"/>
    <w:rsid w:val="00455B88"/>
    <w:rsid w:val="00473A08"/>
    <w:rsid w:val="00473A9C"/>
    <w:rsid w:val="00481314"/>
    <w:rsid w:val="00486FB2"/>
    <w:rsid w:val="00487D86"/>
    <w:rsid w:val="00493E44"/>
    <w:rsid w:val="00495423"/>
    <w:rsid w:val="0049756C"/>
    <w:rsid w:val="004A49C1"/>
    <w:rsid w:val="004A5325"/>
    <w:rsid w:val="004B1F11"/>
    <w:rsid w:val="004B7824"/>
    <w:rsid w:val="004D472D"/>
    <w:rsid w:val="004D6518"/>
    <w:rsid w:val="004D7757"/>
    <w:rsid w:val="004E30F6"/>
    <w:rsid w:val="004F2BD4"/>
    <w:rsid w:val="00513C82"/>
    <w:rsid w:val="00513FF9"/>
    <w:rsid w:val="0051506F"/>
    <w:rsid w:val="005168E3"/>
    <w:rsid w:val="00521006"/>
    <w:rsid w:val="00527B60"/>
    <w:rsid w:val="005368CD"/>
    <w:rsid w:val="00541213"/>
    <w:rsid w:val="00547EFA"/>
    <w:rsid w:val="005511F7"/>
    <w:rsid w:val="00551F71"/>
    <w:rsid w:val="00553298"/>
    <w:rsid w:val="00555214"/>
    <w:rsid w:val="005649CD"/>
    <w:rsid w:val="005753FC"/>
    <w:rsid w:val="00576E37"/>
    <w:rsid w:val="00577C67"/>
    <w:rsid w:val="0058331A"/>
    <w:rsid w:val="00594449"/>
    <w:rsid w:val="00597A90"/>
    <w:rsid w:val="005A1D58"/>
    <w:rsid w:val="005A261B"/>
    <w:rsid w:val="005B2D6A"/>
    <w:rsid w:val="005C1CD2"/>
    <w:rsid w:val="005C5DD1"/>
    <w:rsid w:val="005D225B"/>
    <w:rsid w:val="005E49D6"/>
    <w:rsid w:val="005E5F81"/>
    <w:rsid w:val="005F415B"/>
    <w:rsid w:val="005F71C3"/>
    <w:rsid w:val="00602556"/>
    <w:rsid w:val="0060799C"/>
    <w:rsid w:val="00613AB6"/>
    <w:rsid w:val="00623920"/>
    <w:rsid w:val="00626ECE"/>
    <w:rsid w:val="006330AC"/>
    <w:rsid w:val="00641745"/>
    <w:rsid w:val="0065304E"/>
    <w:rsid w:val="0066232C"/>
    <w:rsid w:val="00675355"/>
    <w:rsid w:val="00680671"/>
    <w:rsid w:val="0068075C"/>
    <w:rsid w:val="00687EFD"/>
    <w:rsid w:val="006903A8"/>
    <w:rsid w:val="00693BC6"/>
    <w:rsid w:val="00693D8B"/>
    <w:rsid w:val="00694D1A"/>
    <w:rsid w:val="006A0A73"/>
    <w:rsid w:val="006A1F13"/>
    <w:rsid w:val="006A654F"/>
    <w:rsid w:val="006A741F"/>
    <w:rsid w:val="006B1CA2"/>
    <w:rsid w:val="006B2BE4"/>
    <w:rsid w:val="006C17AD"/>
    <w:rsid w:val="006C52C3"/>
    <w:rsid w:val="006D0F7A"/>
    <w:rsid w:val="006D301B"/>
    <w:rsid w:val="006D440E"/>
    <w:rsid w:val="006D5F22"/>
    <w:rsid w:val="006E2548"/>
    <w:rsid w:val="006F35B5"/>
    <w:rsid w:val="007200A2"/>
    <w:rsid w:val="00721433"/>
    <w:rsid w:val="00721753"/>
    <w:rsid w:val="00727ACF"/>
    <w:rsid w:val="00746AD7"/>
    <w:rsid w:val="007537F0"/>
    <w:rsid w:val="00754933"/>
    <w:rsid w:val="00756388"/>
    <w:rsid w:val="00757865"/>
    <w:rsid w:val="00764AC8"/>
    <w:rsid w:val="00784607"/>
    <w:rsid w:val="00792B24"/>
    <w:rsid w:val="00797307"/>
    <w:rsid w:val="007A17A0"/>
    <w:rsid w:val="007A21CC"/>
    <w:rsid w:val="007A51DF"/>
    <w:rsid w:val="007B40B6"/>
    <w:rsid w:val="007C0AFB"/>
    <w:rsid w:val="007C1E29"/>
    <w:rsid w:val="007C23D2"/>
    <w:rsid w:val="007C3277"/>
    <w:rsid w:val="007C72EE"/>
    <w:rsid w:val="007D0879"/>
    <w:rsid w:val="007D1E22"/>
    <w:rsid w:val="007D4A51"/>
    <w:rsid w:val="007E059E"/>
    <w:rsid w:val="007E5EC1"/>
    <w:rsid w:val="007F2071"/>
    <w:rsid w:val="007F6355"/>
    <w:rsid w:val="00801A8C"/>
    <w:rsid w:val="008066D9"/>
    <w:rsid w:val="0081066F"/>
    <w:rsid w:val="00812648"/>
    <w:rsid w:val="00813B36"/>
    <w:rsid w:val="00815F16"/>
    <w:rsid w:val="00816BCA"/>
    <w:rsid w:val="00820E41"/>
    <w:rsid w:val="00826AC3"/>
    <w:rsid w:val="00833106"/>
    <w:rsid w:val="008375A2"/>
    <w:rsid w:val="008436CF"/>
    <w:rsid w:val="00862B75"/>
    <w:rsid w:val="00864A7A"/>
    <w:rsid w:val="00867E9B"/>
    <w:rsid w:val="008760E7"/>
    <w:rsid w:val="0087774D"/>
    <w:rsid w:val="008804CB"/>
    <w:rsid w:val="00890169"/>
    <w:rsid w:val="00890322"/>
    <w:rsid w:val="00893A36"/>
    <w:rsid w:val="008A2311"/>
    <w:rsid w:val="008B0D6D"/>
    <w:rsid w:val="008B6D0E"/>
    <w:rsid w:val="008C45EA"/>
    <w:rsid w:val="008D35A6"/>
    <w:rsid w:val="008D7D43"/>
    <w:rsid w:val="008E7F40"/>
    <w:rsid w:val="008F2569"/>
    <w:rsid w:val="008F64D4"/>
    <w:rsid w:val="0090076D"/>
    <w:rsid w:val="00902BC3"/>
    <w:rsid w:val="00912AC8"/>
    <w:rsid w:val="009209AD"/>
    <w:rsid w:val="00921D86"/>
    <w:rsid w:val="009238A8"/>
    <w:rsid w:val="00924C5A"/>
    <w:rsid w:val="009412D8"/>
    <w:rsid w:val="00942D43"/>
    <w:rsid w:val="00946662"/>
    <w:rsid w:val="009522D2"/>
    <w:rsid w:val="00963AA7"/>
    <w:rsid w:val="009652BF"/>
    <w:rsid w:val="0096539D"/>
    <w:rsid w:val="0096559B"/>
    <w:rsid w:val="00972095"/>
    <w:rsid w:val="00973E05"/>
    <w:rsid w:val="009779FE"/>
    <w:rsid w:val="0098192C"/>
    <w:rsid w:val="00987662"/>
    <w:rsid w:val="00990F39"/>
    <w:rsid w:val="00994B32"/>
    <w:rsid w:val="00997A00"/>
    <w:rsid w:val="009A1B40"/>
    <w:rsid w:val="009A2B9A"/>
    <w:rsid w:val="009B65CE"/>
    <w:rsid w:val="009C0E0C"/>
    <w:rsid w:val="009C3EFE"/>
    <w:rsid w:val="009D20C2"/>
    <w:rsid w:val="009D5543"/>
    <w:rsid w:val="009D7C0D"/>
    <w:rsid w:val="00A001EE"/>
    <w:rsid w:val="00A00FF9"/>
    <w:rsid w:val="00A06E3D"/>
    <w:rsid w:val="00A14BEE"/>
    <w:rsid w:val="00A16990"/>
    <w:rsid w:val="00A221FC"/>
    <w:rsid w:val="00A22FE4"/>
    <w:rsid w:val="00A345FA"/>
    <w:rsid w:val="00A37A68"/>
    <w:rsid w:val="00A4419F"/>
    <w:rsid w:val="00A46EA9"/>
    <w:rsid w:val="00A4716B"/>
    <w:rsid w:val="00A47363"/>
    <w:rsid w:val="00A5347A"/>
    <w:rsid w:val="00A63F44"/>
    <w:rsid w:val="00A8459E"/>
    <w:rsid w:val="00A85BBD"/>
    <w:rsid w:val="00A86373"/>
    <w:rsid w:val="00A92656"/>
    <w:rsid w:val="00A92913"/>
    <w:rsid w:val="00A93496"/>
    <w:rsid w:val="00AE6CD5"/>
    <w:rsid w:val="00AF2299"/>
    <w:rsid w:val="00B01D7A"/>
    <w:rsid w:val="00B1326A"/>
    <w:rsid w:val="00B16FF9"/>
    <w:rsid w:val="00B21C0A"/>
    <w:rsid w:val="00B30D35"/>
    <w:rsid w:val="00B348D2"/>
    <w:rsid w:val="00B36A46"/>
    <w:rsid w:val="00B37BBE"/>
    <w:rsid w:val="00B4644A"/>
    <w:rsid w:val="00B46A47"/>
    <w:rsid w:val="00B472D0"/>
    <w:rsid w:val="00B60547"/>
    <w:rsid w:val="00B60F9A"/>
    <w:rsid w:val="00B61E9C"/>
    <w:rsid w:val="00B80D73"/>
    <w:rsid w:val="00B8534F"/>
    <w:rsid w:val="00B85373"/>
    <w:rsid w:val="00B856AB"/>
    <w:rsid w:val="00B86726"/>
    <w:rsid w:val="00B926C9"/>
    <w:rsid w:val="00B92FC3"/>
    <w:rsid w:val="00BA5E95"/>
    <w:rsid w:val="00BA6ACC"/>
    <w:rsid w:val="00BB25BC"/>
    <w:rsid w:val="00BB2F82"/>
    <w:rsid w:val="00BB590D"/>
    <w:rsid w:val="00BC20B1"/>
    <w:rsid w:val="00BC2895"/>
    <w:rsid w:val="00BC7365"/>
    <w:rsid w:val="00BC78B2"/>
    <w:rsid w:val="00BD0144"/>
    <w:rsid w:val="00BD1020"/>
    <w:rsid w:val="00BE4566"/>
    <w:rsid w:val="00BF5FF7"/>
    <w:rsid w:val="00BF6BA7"/>
    <w:rsid w:val="00BF7AF0"/>
    <w:rsid w:val="00C06038"/>
    <w:rsid w:val="00C11111"/>
    <w:rsid w:val="00C14786"/>
    <w:rsid w:val="00C25D4E"/>
    <w:rsid w:val="00C33D99"/>
    <w:rsid w:val="00C355EC"/>
    <w:rsid w:val="00C378C8"/>
    <w:rsid w:val="00C41ADE"/>
    <w:rsid w:val="00C44CF9"/>
    <w:rsid w:val="00C4510F"/>
    <w:rsid w:val="00C4561F"/>
    <w:rsid w:val="00C477EF"/>
    <w:rsid w:val="00C50EE3"/>
    <w:rsid w:val="00C53C81"/>
    <w:rsid w:val="00C662CB"/>
    <w:rsid w:val="00C72726"/>
    <w:rsid w:val="00C75130"/>
    <w:rsid w:val="00C75F35"/>
    <w:rsid w:val="00C77B8C"/>
    <w:rsid w:val="00C80020"/>
    <w:rsid w:val="00C846A5"/>
    <w:rsid w:val="00C8599A"/>
    <w:rsid w:val="00C8709C"/>
    <w:rsid w:val="00C902D8"/>
    <w:rsid w:val="00C90BAD"/>
    <w:rsid w:val="00C9205A"/>
    <w:rsid w:val="00CA0FD9"/>
    <w:rsid w:val="00CB2315"/>
    <w:rsid w:val="00CB5E7F"/>
    <w:rsid w:val="00CB61DF"/>
    <w:rsid w:val="00CB6CCE"/>
    <w:rsid w:val="00CB7334"/>
    <w:rsid w:val="00CC538F"/>
    <w:rsid w:val="00CD7140"/>
    <w:rsid w:val="00CE4CF6"/>
    <w:rsid w:val="00CE5D63"/>
    <w:rsid w:val="00CF3C46"/>
    <w:rsid w:val="00D02922"/>
    <w:rsid w:val="00D05616"/>
    <w:rsid w:val="00D2368B"/>
    <w:rsid w:val="00D24140"/>
    <w:rsid w:val="00D26F91"/>
    <w:rsid w:val="00D33E64"/>
    <w:rsid w:val="00D405AE"/>
    <w:rsid w:val="00D42D7F"/>
    <w:rsid w:val="00D458F6"/>
    <w:rsid w:val="00D47497"/>
    <w:rsid w:val="00D50496"/>
    <w:rsid w:val="00D50675"/>
    <w:rsid w:val="00D5611E"/>
    <w:rsid w:val="00D56556"/>
    <w:rsid w:val="00D56A89"/>
    <w:rsid w:val="00D57F65"/>
    <w:rsid w:val="00D711A0"/>
    <w:rsid w:val="00D731EA"/>
    <w:rsid w:val="00D81AF3"/>
    <w:rsid w:val="00D8249E"/>
    <w:rsid w:val="00D82A72"/>
    <w:rsid w:val="00D909B3"/>
    <w:rsid w:val="00D934C8"/>
    <w:rsid w:val="00D9599B"/>
    <w:rsid w:val="00D97E52"/>
    <w:rsid w:val="00DA0D85"/>
    <w:rsid w:val="00DA4CD4"/>
    <w:rsid w:val="00DA7560"/>
    <w:rsid w:val="00DB1B0D"/>
    <w:rsid w:val="00DB29A2"/>
    <w:rsid w:val="00DB31B2"/>
    <w:rsid w:val="00DB7E83"/>
    <w:rsid w:val="00DC3707"/>
    <w:rsid w:val="00DC4D7B"/>
    <w:rsid w:val="00DC4F9C"/>
    <w:rsid w:val="00DD4756"/>
    <w:rsid w:val="00DE5992"/>
    <w:rsid w:val="00DF7FC6"/>
    <w:rsid w:val="00E10C1C"/>
    <w:rsid w:val="00E15CF7"/>
    <w:rsid w:val="00E22703"/>
    <w:rsid w:val="00E31044"/>
    <w:rsid w:val="00E34DC5"/>
    <w:rsid w:val="00E36509"/>
    <w:rsid w:val="00E44BB2"/>
    <w:rsid w:val="00E53CBC"/>
    <w:rsid w:val="00E548B1"/>
    <w:rsid w:val="00E56461"/>
    <w:rsid w:val="00E65CFE"/>
    <w:rsid w:val="00E70B0E"/>
    <w:rsid w:val="00E712F9"/>
    <w:rsid w:val="00E72F15"/>
    <w:rsid w:val="00E74B56"/>
    <w:rsid w:val="00E91125"/>
    <w:rsid w:val="00E93E98"/>
    <w:rsid w:val="00E95D79"/>
    <w:rsid w:val="00EC5A6F"/>
    <w:rsid w:val="00EC5AC0"/>
    <w:rsid w:val="00EC79B9"/>
    <w:rsid w:val="00ED15A7"/>
    <w:rsid w:val="00EE76B2"/>
    <w:rsid w:val="00EF7E90"/>
    <w:rsid w:val="00F06612"/>
    <w:rsid w:val="00F14794"/>
    <w:rsid w:val="00F231B2"/>
    <w:rsid w:val="00F35C46"/>
    <w:rsid w:val="00F453EB"/>
    <w:rsid w:val="00F51418"/>
    <w:rsid w:val="00F51424"/>
    <w:rsid w:val="00F51D6B"/>
    <w:rsid w:val="00F53EE7"/>
    <w:rsid w:val="00F620C0"/>
    <w:rsid w:val="00F63836"/>
    <w:rsid w:val="00F643C7"/>
    <w:rsid w:val="00F72470"/>
    <w:rsid w:val="00F775F7"/>
    <w:rsid w:val="00F862B7"/>
    <w:rsid w:val="00FA039B"/>
    <w:rsid w:val="00FB0471"/>
    <w:rsid w:val="00FB4B3E"/>
    <w:rsid w:val="00FB64C2"/>
    <w:rsid w:val="00FC4D82"/>
    <w:rsid w:val="00FD2F1D"/>
    <w:rsid w:val="00FD4246"/>
    <w:rsid w:val="00FE3F91"/>
    <w:rsid w:val="00FE569A"/>
    <w:rsid w:val="00FF24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C5AB19"/>
  <w15:chartTrackingRefBased/>
  <w15:docId w15:val="{387DF704-3ADA-4AA0-9D7F-9A9470DE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6" w:uiPriority="39"/>
    <w:lsdException w:name="toc 7" w:uiPriority="39"/>
    <w:lsdException w:name="toc 8" w:uiPriority="39"/>
    <w:lsdException w:name="toc 9" w:uiPriority="39"/>
    <w:lsdException w:name="head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756C"/>
    <w:pPr>
      <w:jc w:val="both"/>
    </w:pPr>
    <w:rPr>
      <w:rFonts w:ascii="Arial" w:hAnsi="Arial"/>
      <w:lang w:val="es-ES_tradnl"/>
    </w:rPr>
  </w:style>
  <w:style w:type="paragraph" w:styleId="Heading1">
    <w:name w:val="heading 1"/>
    <w:next w:val="Normal"/>
    <w:link w:val="Heading1Char"/>
    <w:autoRedefine/>
    <w:qFormat/>
    <w:rsid w:val="007C72EE"/>
    <w:pPr>
      <w:keepNext/>
      <w:spacing w:after="240"/>
      <w:jc w:val="both"/>
      <w:outlineLvl w:val="0"/>
    </w:pPr>
    <w:rPr>
      <w:rFonts w:ascii="Arial" w:eastAsiaTheme="minorEastAsia" w:hAnsi="Arial"/>
      <w:caps/>
      <w:kern w:val="2"/>
      <w:lang w:eastAsia="zh-CN"/>
      <w14:ligatures w14:val="standardContextual"/>
    </w:rPr>
  </w:style>
  <w:style w:type="paragraph" w:styleId="Heading2">
    <w:name w:val="heading 2"/>
    <w:next w:val="Normal"/>
    <w:link w:val="Heading2Char"/>
    <w:autoRedefine/>
    <w:qFormat/>
    <w:rsid w:val="00693BC6"/>
    <w:pPr>
      <w:keepNext/>
      <w:spacing w:after="240"/>
      <w:jc w:val="both"/>
      <w:outlineLvl w:val="1"/>
    </w:pPr>
    <w:rPr>
      <w:rFonts w:ascii="Arial" w:eastAsiaTheme="minorEastAsia" w:hAnsi="Arial"/>
      <w:kern w:val="2"/>
      <w:u w:val="single"/>
      <w:lang w:eastAsia="zh-CN"/>
      <w14:ligatures w14:val="standardContextual"/>
    </w:rPr>
  </w:style>
  <w:style w:type="paragraph" w:styleId="Heading3">
    <w:name w:val="heading 3"/>
    <w:next w:val="Normal"/>
    <w:autoRedefine/>
    <w:qFormat/>
    <w:rsid w:val="00C75F35"/>
    <w:pPr>
      <w:keepNext/>
      <w:jc w:val="both"/>
      <w:outlineLvl w:val="2"/>
    </w:pPr>
    <w:rPr>
      <w:rFonts w:ascii="Arial" w:eastAsiaTheme="minorEastAsia" w:hAnsi="Arial"/>
      <w:i/>
      <w:kern w:val="2"/>
      <w:lang w:eastAsia="zh-CN"/>
      <w14:ligatures w14:val="standardContextual"/>
    </w:rPr>
  </w:style>
  <w:style w:type="paragraph" w:styleId="Heading4">
    <w:name w:val="heading 4"/>
    <w:next w:val="Normal"/>
    <w:link w:val="Heading4Char"/>
    <w:autoRedefine/>
    <w:qFormat/>
    <w:rsid w:val="00C75F35"/>
    <w:pPr>
      <w:keepNext/>
      <w:ind w:left="567"/>
      <w:jc w:val="both"/>
      <w:outlineLvl w:val="3"/>
    </w:pPr>
    <w:rPr>
      <w:rFonts w:ascii="Arial" w:eastAsiaTheme="minorEastAsia" w:hAnsi="Arial"/>
      <w:i/>
      <w:kern w:val="2"/>
      <w:lang w:val="fr-FR" w:eastAsia="zh-CN"/>
      <w14:ligatures w14:val="standardContextual"/>
    </w:rPr>
  </w:style>
  <w:style w:type="paragraph" w:styleId="Heading5">
    <w:name w:val="heading 5"/>
    <w:next w:val="Normal"/>
    <w:link w:val="Heading5Char"/>
    <w:autoRedefine/>
    <w:qFormat/>
    <w:rsid w:val="00C75F35"/>
    <w:pPr>
      <w:keepNext/>
      <w:ind w:left="1134" w:hanging="567"/>
      <w:jc w:val="both"/>
      <w:outlineLvl w:val="4"/>
    </w:pPr>
    <w:rPr>
      <w:rFonts w:ascii="Arial" w:eastAsiaTheme="minorEastAsia" w:hAnsi="Arial"/>
      <w:kern w:val="2"/>
      <w:sz w:val="18"/>
      <w:szCs w:val="18"/>
      <w:lang w:eastAsia="zh-CN"/>
      <w14:ligatures w14:val="standardContextual"/>
    </w:rPr>
  </w:style>
  <w:style w:type="paragraph" w:styleId="Heading6">
    <w:name w:val="heading 6"/>
    <w:basedOn w:val="Normal"/>
    <w:next w:val="Normal"/>
    <w:link w:val="Heading6Char"/>
    <w:autoRedefine/>
    <w:qFormat/>
    <w:rsid w:val="00C33D99"/>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C33D99"/>
    <w:pPr>
      <w:keepNext/>
      <w:spacing w:before="60" w:after="60"/>
      <w:outlineLvl w:val="6"/>
    </w:pPr>
  </w:style>
  <w:style w:type="paragraph" w:styleId="Heading8">
    <w:name w:val="heading 8"/>
    <w:basedOn w:val="Normal"/>
    <w:next w:val="Normal"/>
    <w:link w:val="Heading8Char"/>
    <w:autoRedefine/>
    <w:qFormat/>
    <w:rsid w:val="00C33D99"/>
    <w:pPr>
      <w:keepNext/>
      <w:widowControl w:val="0"/>
      <w:ind w:left="993" w:hanging="993"/>
      <w:outlineLvl w:val="7"/>
    </w:pPr>
    <w:rPr>
      <w:rFonts w:cs="Angsana New"/>
      <w:i/>
      <w:iCs/>
      <w:szCs w:val="22"/>
      <w:lang w:eastAsia="ja-JP" w:bidi="th-TH"/>
    </w:rPr>
  </w:style>
  <w:style w:type="paragraph" w:styleId="Heading9">
    <w:name w:val="heading 9"/>
    <w:basedOn w:val="Normal"/>
    <w:next w:val="Normal"/>
    <w:link w:val="Heading9Char"/>
    <w:qFormat/>
    <w:rsid w:val="00C33D99"/>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autoRedefine/>
    <w:uiPriority w:val="99"/>
    <w:rsid w:val="00437414"/>
    <w:pPr>
      <w:jc w:val="center"/>
    </w:pPr>
    <w:rPr>
      <w:rFonts w:ascii="Arial" w:hAnsi="Arial"/>
      <w:u w:val="single"/>
    </w:rPr>
  </w:style>
  <w:style w:type="paragraph" w:styleId="CommentText">
    <w:name w:val="annotation text"/>
    <w:basedOn w:val="Normal"/>
    <w:semiHidden/>
    <w:rsid w:val="00C33D99"/>
    <w:pPr>
      <w:jc w:val="left"/>
    </w:pPr>
    <w:rPr>
      <w:rFonts w:ascii="Times New Roman" w:hAnsi="Times New Roman"/>
      <w:sz w:val="22"/>
    </w:rPr>
  </w:style>
  <w:style w:type="paragraph" w:customStyle="1" w:styleId="TitleofSection">
    <w:name w:val="Title of Section"/>
    <w:basedOn w:val="TitleofDoc"/>
    <w:rsid w:val="00C33D99"/>
    <w:pPr>
      <w:spacing w:before="120" w:after="120"/>
    </w:pPr>
    <w:rPr>
      <w:b/>
      <w:bCs/>
      <w:caps/>
      <w:lang w:val="fr-FR"/>
    </w:rPr>
  </w:style>
  <w:style w:type="paragraph" w:customStyle="1" w:styleId="TitleofDoc">
    <w:name w:val="Title of Doc"/>
    <w:basedOn w:val="Normal"/>
    <w:rsid w:val="00C33D99"/>
    <w:pPr>
      <w:jc w:val="left"/>
    </w:pPr>
  </w:style>
  <w:style w:type="paragraph" w:customStyle="1" w:styleId="Original">
    <w:name w:val="Original"/>
    <w:basedOn w:val="Normal"/>
    <w:rsid w:val="00C33D99"/>
    <w:pPr>
      <w:spacing w:before="60"/>
      <w:ind w:left="1276"/>
    </w:pPr>
    <w:rPr>
      <w:b/>
      <w:sz w:val="22"/>
    </w:rPr>
  </w:style>
  <w:style w:type="paragraph" w:styleId="Date">
    <w:name w:val="Date"/>
    <w:basedOn w:val="Normal"/>
    <w:rsid w:val="00C33D99"/>
    <w:pPr>
      <w:spacing w:line="340" w:lineRule="exact"/>
      <w:ind w:left="1276"/>
    </w:pPr>
    <w:rPr>
      <w:b/>
      <w:sz w:val="22"/>
    </w:rPr>
  </w:style>
  <w:style w:type="paragraph" w:styleId="BodyText3">
    <w:name w:val="Body Text 3"/>
    <w:basedOn w:val="Normal"/>
    <w:link w:val="BodyText3Char"/>
    <w:rsid w:val="00C33D99"/>
    <w:pPr>
      <w:jc w:val="center"/>
    </w:pPr>
    <w:rPr>
      <w:rFonts w:cs="Angsana New"/>
      <w:szCs w:val="24"/>
      <w:lang w:eastAsia="ja-JP" w:bidi="th-TH"/>
    </w:rPr>
  </w:style>
  <w:style w:type="paragraph" w:customStyle="1" w:styleId="bullet">
    <w:name w:val="bullet"/>
    <w:basedOn w:val="Normal"/>
    <w:pPr>
      <w:numPr>
        <w:numId w:val="1"/>
      </w:numPr>
      <w:tabs>
        <w:tab w:val="clear" w:pos="360"/>
        <w:tab w:val="left" w:pos="993"/>
      </w:tabs>
      <w:ind w:left="992" w:hanging="425"/>
    </w:pPr>
    <w:rPr>
      <w:sz w:val="22"/>
    </w:rPr>
  </w:style>
  <w:style w:type="paragraph" w:customStyle="1" w:styleId="indentpara">
    <w:name w:val="indentpara"/>
    <w:basedOn w:val="Normal"/>
    <w:pPr>
      <w:numPr>
        <w:numId w:val="2"/>
      </w:numPr>
      <w:tabs>
        <w:tab w:val="clear" w:pos="360"/>
        <w:tab w:val="num" w:pos="1134"/>
      </w:tabs>
      <w:ind w:left="1134" w:hanging="567"/>
    </w:pPr>
    <w:rPr>
      <w:lang w:val="en-GB"/>
    </w:rPr>
  </w:style>
  <w:style w:type="paragraph" w:customStyle="1" w:styleId="Heading3tg">
    <w:name w:val="Heading 3tg"/>
    <w:basedOn w:val="Heading3"/>
    <w:rsid w:val="00C33D99"/>
    <w:pPr>
      <w:numPr>
        <w:numId w:val="6"/>
      </w:numPr>
      <w:tabs>
        <w:tab w:val="clear" w:pos="705"/>
      </w:tabs>
    </w:pPr>
    <w:rPr>
      <w:rFonts w:cs="Angsana New"/>
      <w:szCs w:val="24"/>
      <w:lang w:val="en-GB" w:eastAsia="ja-JP" w:bidi="th-TH"/>
    </w:rPr>
  </w:style>
  <w:style w:type="paragraph" w:styleId="EndnoteText">
    <w:name w:val="endnote text"/>
    <w:basedOn w:val="Normal"/>
    <w:link w:val="EndnoteTextChar"/>
    <w:semiHidden/>
    <w:rsid w:val="00C33D99"/>
  </w:style>
  <w:style w:type="paragraph" w:styleId="BodyText">
    <w:name w:val="Body Text"/>
    <w:basedOn w:val="Normal"/>
    <w:rsid w:val="00C33D99"/>
  </w:style>
  <w:style w:type="paragraph" w:styleId="Footer">
    <w:name w:val="footer"/>
    <w:aliases w:val="doc_path_name"/>
    <w:autoRedefine/>
    <w:rsid w:val="00C33D99"/>
    <w:pPr>
      <w:jc w:val="both"/>
    </w:pPr>
    <w:rPr>
      <w:rFonts w:ascii="Arial" w:hAnsi="Arial"/>
      <w:sz w:val="14"/>
    </w:rPr>
  </w:style>
  <w:style w:type="paragraph" w:styleId="BodyTextIndent2">
    <w:name w:val="Body Text Indent 2"/>
    <w:basedOn w:val="Normal"/>
    <w:link w:val="BodyTextIndent2Char"/>
    <w:rsid w:val="00C33D99"/>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paragraph" w:styleId="BodyTextIndent">
    <w:name w:val="Body Text Indent"/>
    <w:basedOn w:val="Normal"/>
    <w:link w:val="BodyTextIndentChar"/>
    <w:rsid w:val="00C33D99"/>
    <w:pPr>
      <w:ind w:left="2977" w:hanging="993"/>
    </w:pPr>
    <w:rPr>
      <w:rFonts w:cs="Angsana New"/>
      <w:szCs w:val="24"/>
      <w:lang w:eastAsia="ja-JP" w:bidi="th-TH"/>
    </w:rPr>
  </w:style>
  <w:style w:type="character" w:styleId="PageNumber">
    <w:name w:val="page number"/>
    <w:basedOn w:val="DefaultParagraphFont"/>
    <w:rsid w:val="00C33D99"/>
    <w:rPr>
      <w:rFonts w:ascii="Arial" w:hAnsi="Arial"/>
      <w:sz w:val="20"/>
    </w:rPr>
  </w:style>
  <w:style w:type="paragraph" w:customStyle="1" w:styleId="Normalt">
    <w:name w:val="Normalt"/>
    <w:basedOn w:val="Normal"/>
    <w:rsid w:val="00C33D99"/>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C33D99"/>
    <w:pPr>
      <w:keepNext/>
    </w:pPr>
    <w:rPr>
      <w:b/>
      <w:bCs/>
    </w:rPr>
  </w:style>
  <w:style w:type="paragraph" w:styleId="FootnoteText">
    <w:name w:val="footnote text"/>
    <w:autoRedefine/>
    <w:rsid w:val="00C33D99"/>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C33D99"/>
    <w:rPr>
      <w:vertAlign w:val="superscript"/>
    </w:rPr>
  </w:style>
  <w:style w:type="paragraph" w:customStyle="1" w:styleId="preparedby">
    <w:name w:val="prepared by"/>
    <w:basedOn w:val="Normal"/>
    <w:rsid w:val="00C33D99"/>
    <w:pPr>
      <w:spacing w:before="600" w:after="600"/>
      <w:jc w:val="center"/>
    </w:pPr>
    <w:rPr>
      <w:i/>
    </w:rPr>
  </w:style>
  <w:style w:type="paragraph" w:styleId="BalloonText">
    <w:name w:val="Balloon Text"/>
    <w:basedOn w:val="Normal"/>
    <w:semiHidden/>
    <w:rsid w:val="00C33D99"/>
    <w:rPr>
      <w:rFonts w:ascii="Tahoma" w:hAnsi="Tahoma" w:cs="Tahoma"/>
      <w:sz w:val="16"/>
      <w:szCs w:val="16"/>
    </w:rPr>
  </w:style>
  <w:style w:type="character" w:styleId="EndnoteReference">
    <w:name w:val="endnote reference"/>
    <w:basedOn w:val="DefaultParagraphFont"/>
    <w:rsid w:val="00C33D99"/>
    <w:rPr>
      <w:vertAlign w:val="superscript"/>
    </w:rPr>
  </w:style>
  <w:style w:type="paragraph" w:customStyle="1" w:styleId="preparedby0">
    <w:name w:val="prepared_by"/>
    <w:basedOn w:val="preparedby"/>
    <w:rsid w:val="00C33D99"/>
    <w:pPr>
      <w:spacing w:before="0" w:after="240"/>
      <w:jc w:val="left"/>
    </w:pPr>
    <w:rPr>
      <w:iCs/>
    </w:rPr>
  </w:style>
  <w:style w:type="paragraph" w:customStyle="1" w:styleId="Disclaimer">
    <w:name w:val="Disclaimer"/>
    <w:next w:val="Normal"/>
    <w:qFormat/>
    <w:rsid w:val="00C33D99"/>
    <w:pPr>
      <w:spacing w:after="600"/>
    </w:pPr>
    <w:rPr>
      <w:rFonts w:ascii="Arial" w:hAnsi="Arial"/>
      <w:i/>
      <w:iCs/>
      <w:color w:val="A6A6A6" w:themeColor="background1" w:themeShade="A6"/>
    </w:rPr>
  </w:style>
  <w:style w:type="character" w:customStyle="1" w:styleId="Heading1Char">
    <w:name w:val="Heading 1 Char"/>
    <w:basedOn w:val="DefaultParagraphFont"/>
    <w:link w:val="Heading1"/>
    <w:rsid w:val="007C72EE"/>
    <w:rPr>
      <w:rFonts w:ascii="Arial" w:eastAsiaTheme="minorEastAsia" w:hAnsi="Arial"/>
      <w:caps/>
      <w:kern w:val="2"/>
      <w:lang w:eastAsia="zh-CN"/>
      <w14:ligatures w14:val="standardContextual"/>
    </w:rPr>
  </w:style>
  <w:style w:type="paragraph" w:customStyle="1" w:styleId="Annex">
    <w:name w:val="Annex"/>
    <w:basedOn w:val="Heading1"/>
    <w:next w:val="Normal"/>
    <w:rsid w:val="00C33D99"/>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cs="Angsana New"/>
      <w:bCs/>
      <w:sz w:val="32"/>
      <w:szCs w:val="32"/>
      <w:lang w:eastAsia="ja-JP" w:bidi="th-TH"/>
    </w:rPr>
  </w:style>
  <w:style w:type="paragraph" w:styleId="BlockText">
    <w:name w:val="Block Text"/>
    <w:basedOn w:val="Normal"/>
    <w:rsid w:val="00C33D99"/>
    <w:pPr>
      <w:ind w:left="1985" w:right="-2"/>
    </w:pPr>
    <w:rPr>
      <w:rFonts w:cs="Angsana New"/>
      <w:szCs w:val="24"/>
      <w:lang w:eastAsia="ja-JP" w:bidi="th-TH"/>
    </w:rPr>
  </w:style>
  <w:style w:type="paragraph" w:styleId="BodyText2">
    <w:name w:val="Body Text 2"/>
    <w:basedOn w:val="Normal"/>
    <w:link w:val="BodyText2Char"/>
    <w:rsid w:val="00C33D99"/>
    <w:rPr>
      <w:rFonts w:cs="Angsana New"/>
      <w:color w:val="000000"/>
      <w:szCs w:val="24"/>
      <w:lang w:eastAsia="ja-JP" w:bidi="th-TH"/>
    </w:rPr>
  </w:style>
  <w:style w:type="character" w:customStyle="1" w:styleId="BodyText2Char">
    <w:name w:val="Body Text 2 Char"/>
    <w:basedOn w:val="DefaultParagraphFont"/>
    <w:link w:val="BodyText2"/>
    <w:rsid w:val="00C33D99"/>
    <w:rPr>
      <w:rFonts w:ascii="Arial" w:hAnsi="Arial" w:cs="Angsana New"/>
      <w:color w:val="000000"/>
      <w:szCs w:val="24"/>
      <w:lang w:eastAsia="ja-JP" w:bidi="th-TH"/>
    </w:rPr>
  </w:style>
  <w:style w:type="character" w:customStyle="1" w:styleId="BodyText3Char">
    <w:name w:val="Body Text 3 Char"/>
    <w:basedOn w:val="DefaultParagraphFont"/>
    <w:link w:val="BodyText3"/>
    <w:rsid w:val="00C33D99"/>
    <w:rPr>
      <w:rFonts w:ascii="Arial" w:hAnsi="Arial" w:cs="Angsana New"/>
      <w:szCs w:val="24"/>
      <w:lang w:eastAsia="ja-JP" w:bidi="th-TH"/>
    </w:rPr>
  </w:style>
  <w:style w:type="character" w:customStyle="1" w:styleId="BodyTextIndentChar">
    <w:name w:val="Body Text Indent Char"/>
    <w:basedOn w:val="DefaultParagraphFont"/>
    <w:link w:val="BodyTextIndent"/>
    <w:rsid w:val="00C33D99"/>
    <w:rPr>
      <w:rFonts w:ascii="Arial" w:hAnsi="Arial" w:cs="Angsana New"/>
      <w:szCs w:val="24"/>
      <w:lang w:eastAsia="ja-JP" w:bidi="th-TH"/>
    </w:rPr>
  </w:style>
  <w:style w:type="character" w:customStyle="1" w:styleId="BodyTextIndent2Char">
    <w:name w:val="Body Text Indent 2 Char"/>
    <w:basedOn w:val="DefaultParagraphFont"/>
    <w:link w:val="BodyTextIndent2"/>
    <w:rsid w:val="00C33D99"/>
    <w:rPr>
      <w:rFonts w:ascii="Arial" w:hAnsi="Arial" w:cs="Angsana New"/>
      <w:szCs w:val="24"/>
      <w:lang w:eastAsia="ja-JP" w:bidi="th-TH"/>
    </w:rPr>
  </w:style>
  <w:style w:type="paragraph" w:styleId="BodyTextIndent3">
    <w:name w:val="Body Text Indent 3"/>
    <w:basedOn w:val="Normal"/>
    <w:link w:val="BodyTextIndent3Char"/>
    <w:rsid w:val="00C33D99"/>
    <w:pPr>
      <w:ind w:left="1985"/>
    </w:pPr>
    <w:rPr>
      <w:rFonts w:cs="Angsana New"/>
      <w:szCs w:val="24"/>
      <w:lang w:eastAsia="ja-JP" w:bidi="th-TH"/>
    </w:rPr>
  </w:style>
  <w:style w:type="character" w:customStyle="1" w:styleId="BodyTextIndent3Char">
    <w:name w:val="Body Text Indent 3 Char"/>
    <w:basedOn w:val="DefaultParagraphFont"/>
    <w:link w:val="BodyTextIndent3"/>
    <w:rsid w:val="00C33D99"/>
    <w:rPr>
      <w:rFonts w:ascii="Arial" w:hAnsi="Arial" w:cs="Angsana New"/>
      <w:szCs w:val="24"/>
      <w:lang w:eastAsia="ja-JP" w:bidi="th-TH"/>
    </w:rPr>
  </w:style>
  <w:style w:type="paragraph" w:styleId="Caption">
    <w:name w:val="caption"/>
    <w:basedOn w:val="Normal"/>
    <w:next w:val="Normal"/>
    <w:unhideWhenUsed/>
    <w:qFormat/>
    <w:rsid w:val="00C33D99"/>
    <w:pPr>
      <w:spacing w:after="200"/>
    </w:pPr>
    <w:rPr>
      <w:b/>
      <w:bCs/>
      <w:color w:val="5B9BD5" w:themeColor="accent1"/>
      <w:sz w:val="18"/>
      <w:szCs w:val="18"/>
    </w:rPr>
  </w:style>
  <w:style w:type="paragraph" w:styleId="Closing">
    <w:name w:val="Closing"/>
    <w:basedOn w:val="Normal"/>
    <w:link w:val="ClosingChar"/>
    <w:rsid w:val="00C33D99"/>
    <w:pPr>
      <w:ind w:left="4536"/>
      <w:jc w:val="center"/>
    </w:pPr>
  </w:style>
  <w:style w:type="character" w:customStyle="1" w:styleId="ClosingChar">
    <w:name w:val="Closing Char"/>
    <w:basedOn w:val="DefaultParagraphFont"/>
    <w:link w:val="Closing"/>
    <w:rsid w:val="00C33D99"/>
    <w:rPr>
      <w:rFonts w:ascii="Arial" w:hAnsi="Arial"/>
    </w:rPr>
  </w:style>
  <w:style w:type="paragraph" w:customStyle="1" w:styleId="Code">
    <w:name w:val="Code"/>
    <w:basedOn w:val="Normal"/>
    <w:link w:val="CodeChar"/>
    <w:semiHidden/>
    <w:rsid w:val="00C33D99"/>
    <w:pPr>
      <w:spacing w:line="340" w:lineRule="atLeast"/>
      <w:ind w:left="1276"/>
    </w:pPr>
    <w:rPr>
      <w:b/>
      <w:bCs/>
      <w:spacing w:val="10"/>
    </w:rPr>
  </w:style>
  <w:style w:type="character" w:customStyle="1" w:styleId="CodeChar">
    <w:name w:val="Code Char"/>
    <w:basedOn w:val="DefaultParagraphFont"/>
    <w:link w:val="Code"/>
    <w:semiHidden/>
    <w:rsid w:val="00C33D99"/>
    <w:rPr>
      <w:rFonts w:ascii="Arial" w:hAnsi="Arial"/>
      <w:b/>
      <w:bCs/>
      <w:spacing w:val="10"/>
    </w:rPr>
  </w:style>
  <w:style w:type="paragraph" w:customStyle="1" w:styleId="Country">
    <w:name w:val="Country"/>
    <w:basedOn w:val="Normal"/>
    <w:semiHidden/>
    <w:rsid w:val="00C33D99"/>
    <w:pPr>
      <w:spacing w:before="60" w:after="480"/>
      <w:jc w:val="center"/>
    </w:pPr>
  </w:style>
  <w:style w:type="paragraph" w:customStyle="1" w:styleId="DecisionParagraphs">
    <w:name w:val="DecisionParagraphs"/>
    <w:basedOn w:val="Normal"/>
    <w:rsid w:val="00C33D99"/>
    <w:pPr>
      <w:tabs>
        <w:tab w:val="left" w:pos="5387"/>
      </w:tabs>
      <w:ind w:left="4820"/>
    </w:pPr>
    <w:rPr>
      <w:i/>
    </w:rPr>
  </w:style>
  <w:style w:type="paragraph" w:customStyle="1" w:styleId="Doccode">
    <w:name w:val="Doc_code"/>
    <w:qFormat/>
    <w:rsid w:val="00C33D99"/>
    <w:rPr>
      <w:rFonts w:ascii="Arial" w:hAnsi="Arial"/>
      <w:b/>
      <w:bCs/>
      <w:spacing w:val="10"/>
      <w:sz w:val="18"/>
    </w:rPr>
  </w:style>
  <w:style w:type="character" w:customStyle="1" w:styleId="Doclang">
    <w:name w:val="Doc_lang"/>
    <w:basedOn w:val="DefaultParagraphFont"/>
    <w:rsid w:val="00C33D99"/>
    <w:rPr>
      <w:rFonts w:ascii="Arial" w:hAnsi="Arial"/>
      <w:sz w:val="20"/>
      <w:lang w:val="en-US"/>
    </w:rPr>
  </w:style>
  <w:style w:type="paragraph" w:customStyle="1" w:styleId="Docoriginal">
    <w:name w:val="Doc_original"/>
    <w:basedOn w:val="Code"/>
    <w:link w:val="DocoriginalChar"/>
    <w:rsid w:val="00C33D99"/>
    <w:pPr>
      <w:spacing w:before="240" w:line="240" w:lineRule="exact"/>
      <w:ind w:left="0"/>
      <w:contextualSpacing/>
      <w:jc w:val="left"/>
    </w:pPr>
    <w:rPr>
      <w:sz w:val="18"/>
      <w:lang w:val="fr-FR"/>
    </w:rPr>
  </w:style>
  <w:style w:type="character" w:customStyle="1" w:styleId="DocoriginalChar">
    <w:name w:val="Doc_original Char"/>
    <w:basedOn w:val="CodeChar"/>
    <w:link w:val="Docoriginal"/>
    <w:rsid w:val="00C33D99"/>
    <w:rPr>
      <w:rFonts w:ascii="Arial" w:hAnsi="Arial"/>
      <w:b/>
      <w:bCs/>
      <w:spacing w:val="10"/>
      <w:sz w:val="18"/>
      <w:lang w:val="fr-FR"/>
    </w:rPr>
  </w:style>
  <w:style w:type="paragraph" w:styleId="DocumentMap">
    <w:name w:val="Document Map"/>
    <w:basedOn w:val="Normal"/>
    <w:link w:val="DocumentMapChar"/>
    <w:rsid w:val="00C33D99"/>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C33D99"/>
    <w:rPr>
      <w:rFonts w:ascii="Tahoma" w:hAnsi="Tahoma" w:cs="Tahoma"/>
      <w:sz w:val="24"/>
      <w:szCs w:val="24"/>
      <w:shd w:val="clear" w:color="auto" w:fill="000080"/>
      <w:lang w:eastAsia="ja-JP" w:bidi="th-TH"/>
    </w:rPr>
  </w:style>
  <w:style w:type="paragraph" w:customStyle="1" w:styleId="Draft">
    <w:name w:val="Draft"/>
    <w:basedOn w:val="Normal"/>
    <w:next w:val="Normal"/>
    <w:rsid w:val="00C33D99"/>
    <w:pPr>
      <w:spacing w:before="120" w:after="120"/>
      <w:jc w:val="center"/>
    </w:pPr>
    <w:rPr>
      <w:caps/>
      <w:sz w:val="28"/>
    </w:rPr>
  </w:style>
  <w:style w:type="paragraph" w:customStyle="1" w:styleId="endofdoc">
    <w:name w:val="end_of_doc"/>
    <w:autoRedefine/>
    <w:rsid w:val="00C33D99"/>
    <w:pPr>
      <w:spacing w:before="480"/>
      <w:ind w:left="567" w:hanging="567"/>
      <w:jc w:val="right"/>
    </w:pPr>
    <w:rPr>
      <w:rFonts w:ascii="Arial" w:hAnsi="Arial"/>
    </w:rPr>
  </w:style>
  <w:style w:type="character" w:customStyle="1" w:styleId="EndnoteTextChar">
    <w:name w:val="Endnote Text Char"/>
    <w:basedOn w:val="DefaultParagraphFont"/>
    <w:link w:val="EndnoteText"/>
    <w:semiHidden/>
    <w:rsid w:val="00C33D99"/>
    <w:rPr>
      <w:rFonts w:ascii="Arial" w:hAnsi="Arial"/>
    </w:rPr>
  </w:style>
  <w:style w:type="character" w:styleId="FollowedHyperlink">
    <w:name w:val="FollowedHyperlink"/>
    <w:basedOn w:val="DefaultParagraphFont"/>
    <w:rsid w:val="00C33D99"/>
    <w:rPr>
      <w:color w:val="954F72" w:themeColor="followedHyperlink"/>
      <w:u w:val="single"/>
    </w:rPr>
  </w:style>
  <w:style w:type="character" w:customStyle="1" w:styleId="HeaderChar">
    <w:name w:val="Header Char"/>
    <w:basedOn w:val="DefaultParagraphFont"/>
    <w:link w:val="Header"/>
    <w:uiPriority w:val="99"/>
    <w:rsid w:val="00437414"/>
    <w:rPr>
      <w:rFonts w:ascii="Arial" w:hAnsi="Arial"/>
      <w:u w:val="single"/>
    </w:rPr>
  </w:style>
  <w:style w:type="character" w:customStyle="1" w:styleId="Heading2Char">
    <w:name w:val="Heading 2 Char"/>
    <w:basedOn w:val="DefaultParagraphFont"/>
    <w:link w:val="Heading2"/>
    <w:rsid w:val="00693BC6"/>
    <w:rPr>
      <w:rFonts w:ascii="Arial" w:eastAsiaTheme="minorEastAsia" w:hAnsi="Arial"/>
      <w:kern w:val="2"/>
      <w:u w:val="single"/>
      <w:lang w:eastAsia="zh-CN"/>
      <w14:ligatures w14:val="standardContextual"/>
    </w:rPr>
  </w:style>
  <w:style w:type="character" w:customStyle="1" w:styleId="Heading4Char">
    <w:name w:val="Heading 4 Char"/>
    <w:basedOn w:val="DefaultParagraphFont"/>
    <w:link w:val="Heading4"/>
    <w:rsid w:val="00C33D99"/>
    <w:rPr>
      <w:rFonts w:ascii="Arial" w:eastAsiaTheme="minorEastAsia" w:hAnsi="Arial"/>
      <w:i/>
      <w:kern w:val="2"/>
      <w:lang w:val="fr-FR" w:eastAsia="zh-CN"/>
      <w14:ligatures w14:val="standardContextual"/>
    </w:rPr>
  </w:style>
  <w:style w:type="paragraph" w:customStyle="1" w:styleId="Heading4tg">
    <w:name w:val="Heading 4tg"/>
    <w:basedOn w:val="Heading4"/>
    <w:rsid w:val="00C33D99"/>
    <w:pPr>
      <w:keepLines/>
      <w:tabs>
        <w:tab w:val="left" w:pos="709"/>
      </w:tabs>
      <w:ind w:left="709" w:hanging="709"/>
    </w:pPr>
    <w:rPr>
      <w:rFonts w:cs="Angsana New"/>
      <w:iCs/>
      <w:szCs w:val="24"/>
      <w:lang w:val="en-US" w:eastAsia="ja-JP" w:bidi="th-TH"/>
    </w:rPr>
  </w:style>
  <w:style w:type="character" w:customStyle="1" w:styleId="Heading5Char">
    <w:name w:val="Heading 5 Char"/>
    <w:basedOn w:val="DefaultParagraphFont"/>
    <w:link w:val="Heading5"/>
    <w:rsid w:val="00C33D99"/>
    <w:rPr>
      <w:rFonts w:ascii="Arial" w:eastAsiaTheme="minorEastAsia" w:hAnsi="Arial"/>
      <w:kern w:val="2"/>
      <w:sz w:val="18"/>
      <w:szCs w:val="18"/>
      <w:lang w:eastAsia="zh-CN"/>
      <w14:ligatures w14:val="standardContextual"/>
    </w:rPr>
  </w:style>
  <w:style w:type="character" w:customStyle="1" w:styleId="Heading6Char">
    <w:name w:val="Heading 6 Char"/>
    <w:basedOn w:val="DefaultParagraphFont"/>
    <w:link w:val="Heading6"/>
    <w:rsid w:val="00C33D99"/>
    <w:rPr>
      <w:rFonts w:ascii="Arial" w:hAnsi="Arial" w:cs="Angsana New"/>
      <w:i/>
      <w:iCs/>
      <w:szCs w:val="24"/>
      <w:u w:val="single"/>
      <w:lang w:eastAsia="ja-JP" w:bidi="th-TH"/>
    </w:rPr>
  </w:style>
  <w:style w:type="character" w:customStyle="1" w:styleId="Heading8Char">
    <w:name w:val="Heading 8 Char"/>
    <w:basedOn w:val="DefaultParagraphFont"/>
    <w:link w:val="Heading8"/>
    <w:rsid w:val="00C33D99"/>
    <w:rPr>
      <w:rFonts w:ascii="Arial" w:hAnsi="Arial" w:cs="Angsana New"/>
      <w:i/>
      <w:iCs/>
      <w:szCs w:val="22"/>
      <w:lang w:eastAsia="ja-JP" w:bidi="th-TH"/>
    </w:rPr>
  </w:style>
  <w:style w:type="character" w:customStyle="1" w:styleId="Heading9Char">
    <w:name w:val="Heading 9 Char"/>
    <w:basedOn w:val="DefaultParagraphFont"/>
    <w:link w:val="Heading9"/>
    <w:rsid w:val="00C33D99"/>
    <w:rPr>
      <w:rFonts w:ascii="Arial" w:hAnsi="Arial"/>
      <w:i/>
      <w:sz w:val="18"/>
    </w:rPr>
  </w:style>
  <w:style w:type="character" w:styleId="Hyperlink">
    <w:name w:val="Hyperlink"/>
    <w:basedOn w:val="DefaultParagraphFont"/>
    <w:uiPriority w:val="99"/>
    <w:rsid w:val="00C33D99"/>
    <w:rPr>
      <w:rFonts w:ascii="Arial" w:hAnsi="Arial"/>
      <w:color w:val="0000FF"/>
      <w:u w:val="single"/>
    </w:rPr>
  </w:style>
  <w:style w:type="paragraph" w:styleId="Index1">
    <w:name w:val="index 1"/>
    <w:basedOn w:val="Normal"/>
    <w:next w:val="Normal"/>
    <w:rsid w:val="00C33D99"/>
    <w:pPr>
      <w:tabs>
        <w:tab w:val="right" w:leader="dot" w:pos="9071"/>
      </w:tabs>
      <w:ind w:left="284" w:hanging="284"/>
    </w:pPr>
    <w:rPr>
      <w:sz w:val="24"/>
    </w:rPr>
  </w:style>
  <w:style w:type="paragraph" w:styleId="Index2">
    <w:name w:val="index 2"/>
    <w:basedOn w:val="Normal"/>
    <w:next w:val="Normal"/>
    <w:rsid w:val="00C33D99"/>
    <w:pPr>
      <w:tabs>
        <w:tab w:val="right" w:leader="dot" w:pos="9071"/>
      </w:tabs>
      <w:ind w:left="568" w:hanging="284"/>
    </w:pPr>
    <w:rPr>
      <w:sz w:val="24"/>
    </w:rPr>
  </w:style>
  <w:style w:type="paragraph" w:styleId="Index3">
    <w:name w:val="index 3"/>
    <w:basedOn w:val="Normal"/>
    <w:next w:val="Normal"/>
    <w:rsid w:val="00C33D99"/>
    <w:pPr>
      <w:tabs>
        <w:tab w:val="right" w:leader="dot" w:pos="9071"/>
      </w:tabs>
      <w:ind w:left="851" w:hanging="284"/>
    </w:pPr>
    <w:rPr>
      <w:sz w:val="24"/>
    </w:rPr>
  </w:style>
  <w:style w:type="paragraph" w:customStyle="1" w:styleId="Lettrine">
    <w:name w:val="Lettrine"/>
    <w:basedOn w:val="Normal"/>
    <w:rsid w:val="00C33D99"/>
    <w:pPr>
      <w:spacing w:line="340" w:lineRule="atLeast"/>
      <w:jc w:val="right"/>
    </w:pPr>
    <w:rPr>
      <w:b/>
      <w:bCs/>
      <w:sz w:val="36"/>
    </w:rPr>
  </w:style>
  <w:style w:type="paragraph" w:styleId="ListParagraph">
    <w:name w:val="List Paragraph"/>
    <w:basedOn w:val="Normal"/>
    <w:uiPriority w:val="34"/>
    <w:qFormat/>
    <w:rsid w:val="00C33D99"/>
    <w:pPr>
      <w:ind w:left="720"/>
      <w:contextualSpacing/>
    </w:pPr>
  </w:style>
  <w:style w:type="paragraph" w:customStyle="1" w:styleId="LogoUPOV">
    <w:name w:val="LogoUPOV"/>
    <w:basedOn w:val="Normal"/>
    <w:rsid w:val="00C33D99"/>
    <w:pPr>
      <w:spacing w:before="600" w:after="80"/>
      <w:jc w:val="center"/>
    </w:pPr>
    <w:rPr>
      <w:snapToGrid w:val="0"/>
    </w:rPr>
  </w:style>
  <w:style w:type="paragraph" w:styleId="MacroText">
    <w:name w:val="macro"/>
    <w:link w:val="MacroTextChar"/>
    <w:rsid w:val="00C33D99"/>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character" w:customStyle="1" w:styleId="MacroTextChar">
    <w:name w:val="Macro Text Char"/>
    <w:basedOn w:val="DefaultParagraphFont"/>
    <w:link w:val="MacroText"/>
    <w:rsid w:val="00C33D99"/>
    <w:rPr>
      <w:rFonts w:ascii="Courier New" w:hAnsi="Courier New"/>
      <w:sz w:val="16"/>
    </w:rPr>
  </w:style>
  <w:style w:type="paragraph" w:customStyle="1" w:styleId="Normaltg">
    <w:name w:val="Normaltg"/>
    <w:basedOn w:val="Normal"/>
    <w:rsid w:val="00C33D99"/>
    <w:pPr>
      <w:tabs>
        <w:tab w:val="left" w:pos="709"/>
        <w:tab w:val="left" w:pos="1418"/>
      </w:tabs>
    </w:pPr>
    <w:rPr>
      <w:lang w:val="fr-FR"/>
    </w:rPr>
  </w:style>
  <w:style w:type="paragraph" w:customStyle="1" w:styleId="Organizer">
    <w:name w:val="Organizer"/>
    <w:basedOn w:val="Normal"/>
    <w:rsid w:val="00C33D99"/>
    <w:pPr>
      <w:spacing w:after="600"/>
      <w:ind w:left="-993" w:right="-994"/>
      <w:jc w:val="center"/>
    </w:pPr>
    <w:rPr>
      <w:b/>
      <w:caps/>
      <w:kern w:val="26"/>
      <w:sz w:val="26"/>
    </w:rPr>
  </w:style>
  <w:style w:type="paragraph" w:customStyle="1" w:styleId="Session">
    <w:name w:val="Session"/>
    <w:basedOn w:val="Normal"/>
    <w:rsid w:val="00C33D99"/>
    <w:pPr>
      <w:spacing w:before="60"/>
      <w:jc w:val="center"/>
    </w:pPr>
    <w:rPr>
      <w:b/>
    </w:rPr>
  </w:style>
  <w:style w:type="paragraph" w:customStyle="1" w:styleId="PlaceAndDate">
    <w:name w:val="PlaceAndDate"/>
    <w:basedOn w:val="Session"/>
    <w:rsid w:val="00C33D99"/>
  </w:style>
  <w:style w:type="paragraph" w:customStyle="1" w:styleId="plcountry">
    <w:name w:val="plcountry"/>
    <w:basedOn w:val="Normal"/>
    <w:rsid w:val="00C33D99"/>
    <w:pPr>
      <w:keepNext/>
      <w:keepLines/>
      <w:spacing w:before="180" w:after="120"/>
      <w:jc w:val="left"/>
    </w:pPr>
    <w:rPr>
      <w:caps/>
      <w:noProof/>
      <w:snapToGrid w:val="0"/>
      <w:u w:val="single"/>
    </w:rPr>
  </w:style>
  <w:style w:type="paragraph" w:customStyle="1" w:styleId="pldetails">
    <w:name w:val="pldetails"/>
    <w:basedOn w:val="Normal"/>
    <w:rsid w:val="00C33D99"/>
    <w:pPr>
      <w:keepLines/>
      <w:spacing w:before="60" w:after="60"/>
      <w:jc w:val="left"/>
    </w:pPr>
    <w:rPr>
      <w:noProof/>
      <w:snapToGrid w:val="0"/>
    </w:rPr>
  </w:style>
  <w:style w:type="paragraph" w:customStyle="1" w:styleId="plheading">
    <w:name w:val="plheading"/>
    <w:basedOn w:val="Normal"/>
    <w:rsid w:val="00C33D99"/>
    <w:pPr>
      <w:keepNext/>
      <w:spacing w:before="480" w:after="120"/>
      <w:jc w:val="center"/>
    </w:pPr>
    <w:rPr>
      <w:caps/>
      <w:snapToGrid w:val="0"/>
      <w:u w:val="single"/>
    </w:rPr>
  </w:style>
  <w:style w:type="paragraph" w:customStyle="1" w:styleId="preparedby1">
    <w:name w:val="preparedby"/>
    <w:basedOn w:val="Normal"/>
    <w:next w:val="Normal"/>
    <w:semiHidden/>
    <w:rsid w:val="00C33D99"/>
    <w:pPr>
      <w:spacing w:after="600"/>
      <w:jc w:val="center"/>
    </w:pPr>
    <w:rPr>
      <w:i/>
    </w:rPr>
  </w:style>
  <w:style w:type="paragraph" w:customStyle="1" w:styleId="SessionMeetingPlace">
    <w:name w:val="Session_MeetingPlace"/>
    <w:basedOn w:val="Normal"/>
    <w:semiHidden/>
    <w:rsid w:val="00C33D99"/>
    <w:pPr>
      <w:spacing w:before="480"/>
      <w:jc w:val="center"/>
    </w:pPr>
    <w:rPr>
      <w:b/>
      <w:bCs/>
      <w:kern w:val="28"/>
      <w:sz w:val="24"/>
    </w:rPr>
  </w:style>
  <w:style w:type="paragraph" w:customStyle="1" w:styleId="StyleSessionAllcaps">
    <w:name w:val="Style Session + All caps"/>
    <w:basedOn w:val="Session"/>
    <w:semiHidden/>
    <w:rsid w:val="00C33D99"/>
    <w:pPr>
      <w:spacing w:before="480"/>
    </w:pPr>
    <w:rPr>
      <w:bCs/>
      <w:caps/>
      <w:kern w:val="28"/>
      <w:sz w:val="24"/>
    </w:rPr>
  </w:style>
  <w:style w:type="paragraph" w:customStyle="1" w:styleId="Sessiontc">
    <w:name w:val="Session_tc"/>
    <w:basedOn w:val="StyleSessionAllcaps"/>
    <w:rsid w:val="00C33D99"/>
    <w:pPr>
      <w:spacing w:before="0" w:line="280" w:lineRule="exact"/>
      <w:jc w:val="left"/>
    </w:pPr>
    <w:rPr>
      <w:caps w:val="0"/>
      <w:sz w:val="20"/>
    </w:rPr>
  </w:style>
  <w:style w:type="paragraph" w:customStyle="1" w:styleId="Sessiontcplacedate">
    <w:name w:val="Session_tc_place_date"/>
    <w:basedOn w:val="SessionMeetingPlace"/>
    <w:rsid w:val="00C33D99"/>
    <w:pPr>
      <w:spacing w:before="240"/>
      <w:contextualSpacing/>
      <w:jc w:val="left"/>
    </w:pPr>
    <w:rPr>
      <w:sz w:val="20"/>
    </w:rPr>
  </w:style>
  <w:style w:type="paragraph" w:styleId="Signature">
    <w:name w:val="Signature"/>
    <w:basedOn w:val="Normal"/>
    <w:link w:val="SignatureChar"/>
    <w:rsid w:val="00C33D99"/>
    <w:pPr>
      <w:ind w:left="4536"/>
      <w:jc w:val="center"/>
    </w:pPr>
  </w:style>
  <w:style w:type="character" w:customStyle="1" w:styleId="SignatureChar">
    <w:name w:val="Signature Char"/>
    <w:basedOn w:val="DefaultParagraphFont"/>
    <w:link w:val="Signature"/>
    <w:rsid w:val="00C33D99"/>
    <w:rPr>
      <w:rFonts w:ascii="Arial" w:hAnsi="Arial"/>
    </w:rPr>
  </w:style>
  <w:style w:type="character" w:customStyle="1" w:styleId="StyleDoclangBold">
    <w:name w:val="Style Doc_lang + Bold"/>
    <w:basedOn w:val="Doclang"/>
    <w:rsid w:val="00C33D99"/>
    <w:rPr>
      <w:rFonts w:ascii="Arial" w:hAnsi="Arial"/>
      <w:b/>
      <w:bCs/>
      <w:sz w:val="20"/>
      <w:lang w:val="en-US"/>
    </w:rPr>
  </w:style>
  <w:style w:type="paragraph" w:customStyle="1" w:styleId="StyleDocnumber">
    <w:name w:val="Style Doc_number"/>
    <w:basedOn w:val="Docoriginal"/>
    <w:rsid w:val="00C33D99"/>
    <w:pPr>
      <w:ind w:left="1589"/>
    </w:pPr>
  </w:style>
  <w:style w:type="paragraph" w:customStyle="1" w:styleId="StyleDocoriginal">
    <w:name w:val="Style Doc_original"/>
    <w:basedOn w:val="Docoriginal"/>
    <w:link w:val="StyleDocoriginalChar"/>
    <w:rsid w:val="00C33D99"/>
  </w:style>
  <w:style w:type="character" w:customStyle="1" w:styleId="StyleDocoriginalChar">
    <w:name w:val="Style Doc_original Char"/>
    <w:basedOn w:val="DocoriginalChar"/>
    <w:link w:val="StyleDocoriginal"/>
    <w:rsid w:val="00C33D99"/>
    <w:rPr>
      <w:rFonts w:ascii="Arial" w:hAnsi="Arial"/>
      <w:b/>
      <w:bCs/>
      <w:spacing w:val="10"/>
      <w:sz w:val="18"/>
      <w:lang w:val="fr-FR"/>
    </w:rPr>
  </w:style>
  <w:style w:type="paragraph" w:customStyle="1" w:styleId="StyleDocoriginalNotBold">
    <w:name w:val="Style Doc_original + Not Bold"/>
    <w:basedOn w:val="Docoriginal"/>
    <w:link w:val="StyleDocoriginalNotBoldChar"/>
    <w:autoRedefine/>
    <w:rsid w:val="00C33D99"/>
    <w:pPr>
      <w:ind w:left="1589"/>
    </w:pPr>
  </w:style>
  <w:style w:type="character" w:customStyle="1" w:styleId="StyleDocoriginalNotBoldChar">
    <w:name w:val="Style Doc_original + Not Bold Char"/>
    <w:basedOn w:val="DocoriginalChar"/>
    <w:link w:val="StyleDocoriginalNotBold"/>
    <w:rsid w:val="00C33D99"/>
    <w:rPr>
      <w:rFonts w:ascii="Arial" w:hAnsi="Arial"/>
      <w:b/>
      <w:bCs/>
      <w:spacing w:val="10"/>
      <w:sz w:val="18"/>
      <w:lang w:val="fr-FR"/>
    </w:rPr>
  </w:style>
  <w:style w:type="character" w:customStyle="1" w:styleId="StyleDocoriginalNotBold1">
    <w:name w:val="Style Doc_original + Not Bold1"/>
    <w:basedOn w:val="DefaultParagraphFont"/>
    <w:rsid w:val="00C33D99"/>
    <w:rPr>
      <w:rFonts w:ascii="Arial" w:hAnsi="Arial"/>
      <w:b/>
      <w:bCs/>
      <w:spacing w:val="10"/>
      <w:lang w:val="en-US" w:eastAsia="en-US" w:bidi="ar-SA"/>
    </w:rPr>
  </w:style>
  <w:style w:type="paragraph" w:customStyle="1" w:styleId="StyleHeading2Justified">
    <w:name w:val="Style Heading 2 + Justified"/>
    <w:basedOn w:val="Heading2"/>
    <w:rsid w:val="00C33D9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bCs/>
      <w:sz w:val="24"/>
      <w:lang w:val="en-GB" w:eastAsia="ja-JP" w:bidi="th-TH"/>
    </w:rPr>
  </w:style>
  <w:style w:type="paragraph" w:customStyle="1" w:styleId="StyleStyleDocoriginalNotBoldNotBold">
    <w:name w:val="Style Style Doc_original + Not Bold + Not Bold"/>
    <w:basedOn w:val="StyleDocoriginalNotBold"/>
    <w:link w:val="StyleStyleDocoriginalNotBoldNotBoldChar"/>
    <w:rsid w:val="00C33D99"/>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C33D99"/>
    <w:rPr>
      <w:rFonts w:ascii="Arial" w:hAnsi="Arial"/>
      <w:b w:val="0"/>
      <w:bCs w:val="0"/>
      <w:spacing w:val="10"/>
      <w:sz w:val="18"/>
      <w:lang w:val="fr-FR"/>
    </w:rPr>
  </w:style>
  <w:style w:type="paragraph" w:customStyle="1" w:styleId="StyleTitleofSectionArial10ptBefore0ptAfter0pt">
    <w:name w:val="Style Title of Section + Arial 10 pt Before:  0 pt After:  0 pt..."/>
    <w:basedOn w:val="Normal"/>
    <w:autoRedefine/>
    <w:rsid w:val="00C33D99"/>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table" w:styleId="TableGrid">
    <w:name w:val="Table Grid"/>
    <w:basedOn w:val="TableNormal"/>
    <w:rsid w:val="00C33D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chartext">
    <w:name w:val="tg_char_text"/>
    <w:basedOn w:val="Normal"/>
    <w:rsid w:val="00C33D99"/>
    <w:pPr>
      <w:spacing w:before="80" w:after="80"/>
      <w:jc w:val="left"/>
    </w:pPr>
    <w:rPr>
      <w:sz w:val="16"/>
    </w:rPr>
  </w:style>
  <w:style w:type="paragraph" w:customStyle="1" w:styleId="tgchartextcentered">
    <w:name w:val="tg_char_text_centered"/>
    <w:basedOn w:val="Normal"/>
    <w:rsid w:val="00C33D99"/>
    <w:pPr>
      <w:spacing w:before="80" w:after="80"/>
      <w:jc w:val="center"/>
    </w:pPr>
    <w:rPr>
      <w:b/>
      <w:sz w:val="16"/>
    </w:rPr>
  </w:style>
  <w:style w:type="paragraph" w:styleId="Title">
    <w:name w:val="Title"/>
    <w:basedOn w:val="Normal"/>
    <w:link w:val="TitleChar"/>
    <w:qFormat/>
    <w:rsid w:val="00C33D99"/>
    <w:pPr>
      <w:spacing w:after="300"/>
      <w:jc w:val="center"/>
    </w:pPr>
    <w:rPr>
      <w:b/>
      <w:caps/>
      <w:kern w:val="28"/>
      <w:sz w:val="30"/>
    </w:rPr>
  </w:style>
  <w:style w:type="character" w:customStyle="1" w:styleId="TitleChar">
    <w:name w:val="Title Char"/>
    <w:basedOn w:val="DefaultParagraphFont"/>
    <w:link w:val="Title"/>
    <w:rsid w:val="00C33D99"/>
    <w:rPr>
      <w:rFonts w:ascii="Arial" w:hAnsi="Arial"/>
      <w:b/>
      <w:caps/>
      <w:kern w:val="28"/>
      <w:sz w:val="30"/>
    </w:rPr>
  </w:style>
  <w:style w:type="paragraph" w:customStyle="1" w:styleId="Titleofdoc0">
    <w:name w:val="Title_of_doc"/>
    <w:basedOn w:val="TitleofDoc"/>
    <w:rsid w:val="00C33D99"/>
    <w:pPr>
      <w:spacing w:before="600" w:after="240"/>
    </w:pPr>
    <w:rPr>
      <w:b/>
    </w:rPr>
  </w:style>
  <w:style w:type="paragraph" w:customStyle="1" w:styleId="TitreUpov">
    <w:name w:val="TitreUpov"/>
    <w:basedOn w:val="Normal"/>
    <w:semiHidden/>
    <w:rsid w:val="00C33D99"/>
    <w:pPr>
      <w:spacing w:before="60"/>
      <w:jc w:val="center"/>
    </w:pPr>
    <w:rPr>
      <w:b/>
      <w:sz w:val="24"/>
    </w:rPr>
  </w:style>
  <w:style w:type="paragraph" w:styleId="TOC1">
    <w:name w:val="toc 1"/>
    <w:next w:val="Normal"/>
    <w:autoRedefine/>
    <w:uiPriority w:val="39"/>
    <w:rsid w:val="00D82A72"/>
    <w:pPr>
      <w:tabs>
        <w:tab w:val="right" w:leader="dot" w:pos="9639"/>
      </w:tabs>
      <w:spacing w:before="120" w:after="240"/>
      <w:ind w:left="567" w:right="284" w:hanging="567"/>
    </w:pPr>
    <w:rPr>
      <w:rFonts w:ascii="Arial" w:eastAsiaTheme="minorEastAsia" w:hAnsi="Arial"/>
      <w:caps/>
      <w:noProof/>
      <w:kern w:val="2"/>
      <w:lang w:eastAsia="zh-CN"/>
      <w14:ligatures w14:val="standardContextual"/>
    </w:rPr>
  </w:style>
  <w:style w:type="paragraph" w:customStyle="1" w:styleId="TOC1tg">
    <w:name w:val="TOC 1tg"/>
    <w:basedOn w:val="TOC1"/>
    <w:rsid w:val="00C33D99"/>
    <w:pPr>
      <w:tabs>
        <w:tab w:val="clear" w:pos="9639"/>
        <w:tab w:val="left" w:pos="567"/>
        <w:tab w:val="right" w:leader="dot" w:pos="9072"/>
      </w:tabs>
      <w:ind w:left="0" w:firstLine="0"/>
    </w:pPr>
    <w:rPr>
      <w:rFonts w:ascii="Times New Roman" w:hAnsi="Times New Roman" w:cs="Angsana New"/>
      <w:lang w:eastAsia="ja-JP" w:bidi="th-TH"/>
    </w:rPr>
  </w:style>
  <w:style w:type="paragraph" w:styleId="TOC2">
    <w:name w:val="toc 2"/>
    <w:next w:val="Normal"/>
    <w:autoRedefine/>
    <w:uiPriority w:val="39"/>
    <w:rsid w:val="00D82A72"/>
    <w:pPr>
      <w:tabs>
        <w:tab w:val="right" w:leader="dot" w:pos="9639"/>
      </w:tabs>
      <w:spacing w:before="120" w:after="120"/>
      <w:ind w:left="1134" w:right="851" w:hanging="567"/>
    </w:pPr>
    <w:rPr>
      <w:rFonts w:ascii="Arial" w:eastAsiaTheme="minorEastAsia" w:hAnsi="Arial"/>
      <w:noProof/>
      <w:kern w:val="2"/>
      <w:lang w:eastAsia="zh-CN"/>
      <w14:ligatures w14:val="standardContextual"/>
    </w:rPr>
  </w:style>
  <w:style w:type="paragraph" w:customStyle="1" w:styleId="TOC2tg">
    <w:name w:val="TOC 2tg"/>
    <w:basedOn w:val="TOC2"/>
    <w:rsid w:val="00C33D99"/>
    <w:pPr>
      <w:tabs>
        <w:tab w:val="clear" w:pos="9639"/>
        <w:tab w:val="left" w:pos="1134"/>
        <w:tab w:val="right" w:leader="dot" w:pos="9072"/>
      </w:tabs>
      <w:ind w:right="284"/>
    </w:pPr>
    <w:rPr>
      <w:rFonts w:ascii="Times New Roman" w:hAnsi="Times New Roman" w:cs="Angsana New"/>
      <w:smallCaps/>
      <w:lang w:eastAsia="ja-JP" w:bidi="th-TH"/>
    </w:rPr>
  </w:style>
  <w:style w:type="paragraph" w:styleId="TOC3">
    <w:name w:val="toc 3"/>
    <w:next w:val="Normal"/>
    <w:autoRedefine/>
    <w:rsid w:val="00C75F35"/>
    <w:pPr>
      <w:tabs>
        <w:tab w:val="right" w:leader="dot" w:pos="9639"/>
      </w:tabs>
      <w:spacing w:before="120"/>
      <w:ind w:left="851" w:right="851" w:hanging="567"/>
      <w:contextualSpacing/>
    </w:pPr>
    <w:rPr>
      <w:rFonts w:ascii="Arial" w:eastAsiaTheme="minorEastAsia" w:hAnsi="Arial"/>
      <w:i/>
      <w:noProof/>
      <w:kern w:val="2"/>
      <w:lang w:val="fr-FR" w:eastAsia="zh-CN"/>
      <w14:ligatures w14:val="standardContextual"/>
    </w:rPr>
  </w:style>
  <w:style w:type="paragraph" w:styleId="TOC4">
    <w:name w:val="toc 4"/>
    <w:next w:val="Normal"/>
    <w:autoRedefine/>
    <w:rsid w:val="00C75F35"/>
    <w:pPr>
      <w:tabs>
        <w:tab w:val="right" w:leader="dot" w:pos="9639"/>
      </w:tabs>
      <w:spacing w:before="120"/>
      <w:ind w:left="851" w:right="851" w:hanging="284"/>
    </w:pPr>
    <w:rPr>
      <w:rFonts w:ascii="Arial" w:eastAsiaTheme="minorEastAsia" w:hAnsi="Arial"/>
      <w:i/>
      <w:noProof/>
      <w:kern w:val="2"/>
      <w:lang w:val="fr-FR" w:eastAsia="zh-CN"/>
      <w14:ligatures w14:val="standardContextual"/>
    </w:rPr>
  </w:style>
  <w:style w:type="paragraph" w:styleId="TOC5">
    <w:name w:val="toc 5"/>
    <w:next w:val="Normal"/>
    <w:autoRedefine/>
    <w:rsid w:val="00C75F35"/>
    <w:pPr>
      <w:tabs>
        <w:tab w:val="right" w:leader="dot" w:pos="9639"/>
      </w:tabs>
      <w:spacing w:before="120"/>
      <w:ind w:left="851" w:right="851" w:hanging="283"/>
      <w:jc w:val="both"/>
    </w:pPr>
    <w:rPr>
      <w:rFonts w:ascii="Arial" w:eastAsiaTheme="minorEastAsia" w:hAnsi="Arial"/>
      <w:noProof/>
      <w:kern w:val="2"/>
      <w:sz w:val="18"/>
      <w:lang w:val="fr-FR" w:eastAsia="zh-CN"/>
      <w14:ligatures w14:val="standardContextual"/>
    </w:rPr>
  </w:style>
  <w:style w:type="paragraph" w:styleId="TOC6">
    <w:name w:val="toc 6"/>
    <w:basedOn w:val="Normal"/>
    <w:next w:val="Normal"/>
    <w:autoRedefine/>
    <w:uiPriority w:val="39"/>
    <w:rsid w:val="00C33D99"/>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C33D99"/>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C33D99"/>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C33D99"/>
    <w:pPr>
      <w:tabs>
        <w:tab w:val="right" w:leader="dot" w:pos="9639"/>
      </w:tabs>
      <w:spacing w:before="60" w:after="120"/>
      <w:ind w:left="992" w:right="851" w:hanging="567"/>
      <w:contextualSpacing/>
      <w:jc w:val="left"/>
    </w:pPr>
    <w:rPr>
      <w:smallCaps/>
      <w:noProof/>
      <w:sz w:val="18"/>
      <w:lang w:val="fr-FR" w:eastAsia="ja-JP"/>
    </w:rPr>
  </w:style>
  <w:style w:type="character" w:customStyle="1" w:styleId="TOC9Char">
    <w:name w:val="TOC 9 Char"/>
    <w:basedOn w:val="DefaultParagraphFont"/>
    <w:link w:val="TOC9"/>
    <w:uiPriority w:val="39"/>
    <w:rsid w:val="00C33D99"/>
    <w:rPr>
      <w:rFonts w:ascii="Arial" w:hAnsi="Arial"/>
      <w:smallCaps/>
      <w:noProof/>
      <w:sz w:val="18"/>
      <w:lang w:val="fr-FR" w:eastAsia="ja-JP"/>
    </w:rPr>
  </w:style>
  <w:style w:type="paragraph" w:customStyle="1" w:styleId="tqparabox">
    <w:name w:val="tqparabox"/>
    <w:basedOn w:val="Normal"/>
    <w:rsid w:val="00C33D9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upove">
    <w:name w:val="upov_e"/>
    <w:basedOn w:val="Normal"/>
    <w:rsid w:val="00C33D99"/>
    <w:pPr>
      <w:spacing w:before="120"/>
    </w:pPr>
    <w:rPr>
      <w:sz w:val="16"/>
    </w:rPr>
  </w:style>
  <w:style w:type="paragraph" w:styleId="Revision">
    <w:name w:val="Revision"/>
    <w:hidden/>
    <w:uiPriority w:val="99"/>
    <w:semiHidden/>
    <w:rsid w:val="003A4217"/>
    <w:rPr>
      <w:rFonts w:ascii="Arial" w:hAnsi="Arial"/>
    </w:rPr>
  </w:style>
  <w:style w:type="character" w:styleId="UnresolvedMention">
    <w:name w:val="Unresolved Mention"/>
    <w:basedOn w:val="DefaultParagraphFont"/>
    <w:uiPriority w:val="99"/>
    <w:semiHidden/>
    <w:unhideWhenUsed/>
    <w:rsid w:val="00B01D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676402">
      <w:bodyDiv w:val="1"/>
      <w:marLeft w:val="0"/>
      <w:marRight w:val="0"/>
      <w:marTop w:val="0"/>
      <w:marBottom w:val="0"/>
      <w:divBdr>
        <w:top w:val="none" w:sz="0" w:space="0" w:color="auto"/>
        <w:left w:val="none" w:sz="0" w:space="0" w:color="auto"/>
        <w:bottom w:val="none" w:sz="0" w:space="0" w:color="auto"/>
        <w:right w:val="none" w:sz="0" w:space="0" w:color="auto"/>
      </w:divBdr>
    </w:div>
    <w:div w:id="851459154">
      <w:bodyDiv w:val="1"/>
      <w:marLeft w:val="0"/>
      <w:marRight w:val="0"/>
      <w:marTop w:val="0"/>
      <w:marBottom w:val="0"/>
      <w:divBdr>
        <w:top w:val="none" w:sz="0" w:space="0" w:color="auto"/>
        <w:left w:val="none" w:sz="0" w:space="0" w:color="auto"/>
        <w:bottom w:val="none" w:sz="0" w:space="0" w:color="auto"/>
        <w:right w:val="none" w:sz="0" w:space="0" w:color="auto"/>
      </w:divBdr>
    </w:div>
    <w:div w:id="1241404649">
      <w:bodyDiv w:val="1"/>
      <w:marLeft w:val="0"/>
      <w:marRight w:val="0"/>
      <w:marTop w:val="0"/>
      <w:marBottom w:val="0"/>
      <w:divBdr>
        <w:top w:val="none" w:sz="0" w:space="0" w:color="auto"/>
        <w:left w:val="none" w:sz="0" w:space="0" w:color="auto"/>
        <w:bottom w:val="none" w:sz="0" w:space="0" w:color="auto"/>
        <w:right w:val="none" w:sz="0" w:space="0" w:color="auto"/>
      </w:divBdr>
    </w:div>
    <w:div w:id="1401055929">
      <w:bodyDiv w:val="1"/>
      <w:marLeft w:val="0"/>
      <w:marRight w:val="0"/>
      <w:marTop w:val="0"/>
      <w:marBottom w:val="0"/>
      <w:divBdr>
        <w:top w:val="none" w:sz="0" w:space="0" w:color="auto"/>
        <w:left w:val="none" w:sz="0" w:space="0" w:color="auto"/>
        <w:bottom w:val="none" w:sz="0" w:space="0" w:color="auto"/>
        <w:right w:val="none" w:sz="0" w:space="0" w:color="auto"/>
      </w:divBdr>
    </w:div>
    <w:div w:id="1600478790">
      <w:bodyDiv w:val="1"/>
      <w:marLeft w:val="0"/>
      <w:marRight w:val="0"/>
      <w:marTop w:val="0"/>
      <w:marBottom w:val="0"/>
      <w:divBdr>
        <w:top w:val="none" w:sz="0" w:space="0" w:color="auto"/>
        <w:left w:val="none" w:sz="0" w:space="0" w:color="auto"/>
        <w:bottom w:val="none" w:sz="0" w:space="0" w:color="auto"/>
        <w:right w:val="none" w:sz="0" w:space="0" w:color="auto"/>
      </w:divBdr>
    </w:div>
    <w:div w:id="1826433630">
      <w:bodyDiv w:val="1"/>
      <w:marLeft w:val="0"/>
      <w:marRight w:val="0"/>
      <w:marTop w:val="0"/>
      <w:marBottom w:val="0"/>
      <w:divBdr>
        <w:top w:val="none" w:sz="0" w:space="0" w:color="auto"/>
        <w:left w:val="none" w:sz="0" w:space="0" w:color="auto"/>
        <w:bottom w:val="none" w:sz="0" w:space="0" w:color="auto"/>
        <w:right w:val="none" w:sz="0" w:space="0" w:color="auto"/>
      </w:divBdr>
    </w:div>
    <w:div w:id="192244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73" ma:contentTypeDescription="" ma:contentTypeScope="" ma:versionID="432f5ea03483bcdc6b68b693cca8f94f">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5b7e50d1aba6cfe1ca34ac4756095515"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UPOVBFP-1868347946-4374</_dlc_DocId>
    <_dlc_DocIdUrl xmlns="178a353b-07a4-4986-a4a2-cbf49365616c">
      <Url>https://wipoprod.sharepoint.com/sites/SPS-INT-BFP-UPOV-InfoGuid/_layouts/15/DocIdRedir.aspx?ID=UPOVBFP-1868347946-4374</Url>
      <Description>UPOVBFP-1868347946-4374</Description>
    </_dlc_DocIdUrl>
  </documentManagement>
</p:properties>
</file>

<file path=customXml/item4.xml><?xml version="1.0" encoding="utf-8"?>
<?mso-contentType ?>
<SharedContentType xmlns="Microsoft.SharePoint.Taxonomy.ContentTypeSync" SourceId="f7a99264-aac8-44dd-b14f-8017e78a225a" ContentTypeId="0x01010055C8466DB2DC0041BD825C52736E99FC"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7A07CE-DA71-4D7B-84B7-4FAC4DD98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B92C74-B24B-46A7-8231-7E0DF947EAB2}">
  <ds:schemaRefs>
    <ds:schemaRef ds:uri="http://schemas.openxmlformats.org/officeDocument/2006/bibliography"/>
  </ds:schemaRefs>
</ds:datastoreItem>
</file>

<file path=customXml/itemProps3.xml><?xml version="1.0" encoding="utf-8"?>
<ds:datastoreItem xmlns:ds="http://schemas.openxmlformats.org/officeDocument/2006/customXml" ds:itemID="{5FD48E28-79A2-4B80-AB47-3D095E0B4839}">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4.xml><?xml version="1.0" encoding="utf-8"?>
<ds:datastoreItem xmlns:ds="http://schemas.openxmlformats.org/officeDocument/2006/customXml" ds:itemID="{283A5848-8D76-47C6-99F6-7DF0C6407AE4}">
  <ds:schemaRefs>
    <ds:schemaRef ds:uri="Microsoft.SharePoint.Taxonomy.ContentTypeSync"/>
  </ds:schemaRefs>
</ds:datastoreItem>
</file>

<file path=customXml/itemProps5.xml><?xml version="1.0" encoding="utf-8"?>
<ds:datastoreItem xmlns:ds="http://schemas.openxmlformats.org/officeDocument/2006/customXml" ds:itemID="{B9EB2880-C5C5-459F-A5F7-FB395529216E}">
  <ds:schemaRefs>
    <ds:schemaRef ds:uri="http://schemas.microsoft.com/sharepoint/events"/>
  </ds:schemaRefs>
</ds:datastoreItem>
</file>

<file path=customXml/itemProps6.xml><?xml version="1.0" encoding="utf-8"?>
<ds:datastoreItem xmlns:ds="http://schemas.openxmlformats.org/officeDocument/2006/customXml" ds:itemID="{52ED0B88-AB4D-4D04-95FD-968C717402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2166</Words>
  <Characters>12352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TGP/5 Section 6/5 Draft 2</vt:lpstr>
    </vt:vector>
  </TitlesOfParts>
  <Company>WIPO</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TGP/5 Section 11/2 Draft 1</dc:title>
  <dc:subject/>
  <dc:creator>UPOV</dc:creator>
  <cp:keywords/>
  <dc:description/>
  <cp:lastModifiedBy>SANCHEZ VIZCAINO GOMEZ Rosa Maria</cp:lastModifiedBy>
  <cp:revision>54</cp:revision>
  <cp:lastPrinted>2008-12-11T16:12:00Z</cp:lastPrinted>
  <dcterms:created xsi:type="dcterms:W3CDTF">2026-07-22T16:40:00Z</dcterms:created>
  <dcterms:modified xsi:type="dcterms:W3CDTF">2026-09-02T17:29:00Z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MediaServiceImageTags">
    <vt:lpwstr/>
  </property>
  <property fmtid="{D5CDD505-2E9C-101B-9397-08002B2CF9AE}" pid="5" name="RMClassification">
    <vt:lpwstr>9;#05 Development Files|f71841d7-d761-4c37-b004-5446a898ad53</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5655004a-d708-4ca5-85c2-c1f7e5046d19</vt:lpwstr>
  </property>
  <property fmtid="{D5CDD505-2E9C-101B-9397-08002B2CF9AE}" pid="11" name="docLang">
    <vt:lpwstr>es</vt:lpwstr>
  </property>
</Properties>
</file>