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685C78" w:rsidRPr="00EF7E4D" w14:paraId="27454B94" w14:textId="77777777" w:rsidTr="008D3FFE">
        <w:tc>
          <w:tcPr>
            <w:tcW w:w="6522" w:type="dxa"/>
          </w:tcPr>
          <w:p w14:paraId="3F988AA9" w14:textId="77777777" w:rsidR="00685C78" w:rsidRPr="00EF7E4D" w:rsidRDefault="00685C78" w:rsidP="008D3FFE">
            <w:pPr>
              <w:rPr>
                <w:lang w:val="es-419"/>
              </w:rPr>
            </w:pPr>
            <w:r w:rsidRPr="00EF7E4D">
              <w:rPr>
                <w:noProof/>
                <w:lang w:val="es-419"/>
              </w:rPr>
              <w:drawing>
                <wp:inline distT="0" distB="0" distL="0" distR="0" wp14:anchorId="2E19D210" wp14:editId="2F9C7E44">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5A0C5C7F" w14:textId="77777777" w:rsidR="00685C78" w:rsidRPr="00EF7E4D" w:rsidRDefault="00685C78" w:rsidP="008D3FFE">
            <w:pPr>
              <w:pStyle w:val="Lettrine"/>
              <w:rPr>
                <w:lang w:val="es-419"/>
              </w:rPr>
            </w:pPr>
            <w:r w:rsidRPr="00EF7E4D">
              <w:rPr>
                <w:lang w:val="es-419"/>
              </w:rPr>
              <w:t>S</w:t>
            </w:r>
          </w:p>
        </w:tc>
      </w:tr>
      <w:tr w:rsidR="00685C78" w:rsidRPr="00EF7E4D" w14:paraId="52F70AFE" w14:textId="77777777" w:rsidTr="008D3FFE">
        <w:trPr>
          <w:trHeight w:val="219"/>
        </w:trPr>
        <w:tc>
          <w:tcPr>
            <w:tcW w:w="6522" w:type="dxa"/>
          </w:tcPr>
          <w:p w14:paraId="287145A2" w14:textId="77777777" w:rsidR="00685C78" w:rsidRPr="00EF7E4D" w:rsidRDefault="00685C78" w:rsidP="008D3FFE">
            <w:pPr>
              <w:pStyle w:val="upove"/>
              <w:rPr>
                <w:lang w:val="es-419"/>
              </w:rPr>
            </w:pPr>
            <w:r w:rsidRPr="00EF7E4D">
              <w:rPr>
                <w:lang w:val="es-419"/>
              </w:rPr>
              <w:t>Unión Internacional para la Protección de las Obtenciones Vegetales</w:t>
            </w:r>
          </w:p>
        </w:tc>
        <w:tc>
          <w:tcPr>
            <w:tcW w:w="3117" w:type="dxa"/>
          </w:tcPr>
          <w:p w14:paraId="1C891BAA" w14:textId="77777777" w:rsidR="00685C78" w:rsidRPr="00EF7E4D" w:rsidRDefault="00685C78" w:rsidP="008D3FFE">
            <w:pPr>
              <w:rPr>
                <w:lang w:val="es-419"/>
              </w:rPr>
            </w:pPr>
          </w:p>
        </w:tc>
      </w:tr>
    </w:tbl>
    <w:p w14:paraId="6A6DA1FD" w14:textId="77777777" w:rsidR="00685C78" w:rsidRPr="00EF7E4D" w:rsidRDefault="00685C78" w:rsidP="00685C78">
      <w:pPr>
        <w:rPr>
          <w:lang w:val="es-419"/>
        </w:rPr>
      </w:pPr>
    </w:p>
    <w:p w14:paraId="0AEC6073" w14:textId="77777777" w:rsidR="00685C78" w:rsidRPr="00EF7E4D" w:rsidRDefault="00685C78" w:rsidP="00685C78">
      <w:pPr>
        <w:rPr>
          <w:lang w:val="es-419"/>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685C78" w:rsidRPr="00EF7E4D" w14:paraId="2AC04B69" w14:textId="77777777" w:rsidTr="008D3FFE">
        <w:tc>
          <w:tcPr>
            <w:tcW w:w="6512" w:type="dxa"/>
          </w:tcPr>
          <w:p w14:paraId="293CC0B8" w14:textId="77777777" w:rsidR="00685C78" w:rsidRPr="002A23B6" w:rsidRDefault="00685C78" w:rsidP="008D3FFE">
            <w:pPr>
              <w:pStyle w:val="Sessiontc"/>
              <w:spacing w:line="240" w:lineRule="auto"/>
              <w:rPr>
                <w:lang w:val="es-419"/>
              </w:rPr>
            </w:pPr>
            <w:r w:rsidRPr="002A23B6">
              <w:rPr>
                <w:lang w:val="es-419"/>
              </w:rPr>
              <w:t>Consejo</w:t>
            </w:r>
          </w:p>
          <w:p w14:paraId="1ABA1B60" w14:textId="77777777" w:rsidR="00685C78" w:rsidRPr="002A23B6" w:rsidRDefault="00685C78" w:rsidP="008D3FFE">
            <w:pPr>
              <w:pStyle w:val="Sessiontcplacedate"/>
              <w:rPr>
                <w:lang w:val="es-419"/>
              </w:rPr>
            </w:pPr>
            <w:r w:rsidRPr="002A23B6">
              <w:rPr>
                <w:lang w:val="es-419"/>
              </w:rPr>
              <w:t>Sexagésima sesión ordinaria</w:t>
            </w:r>
          </w:p>
          <w:p w14:paraId="70B9051E" w14:textId="77777777" w:rsidR="00685C78" w:rsidRPr="002A23B6" w:rsidRDefault="00685C78" w:rsidP="008D3FFE">
            <w:pPr>
              <w:pStyle w:val="Sessiontcplacedate"/>
              <w:rPr>
                <w:sz w:val="22"/>
                <w:lang w:val="es-419"/>
              </w:rPr>
            </w:pPr>
            <w:r w:rsidRPr="002A23B6">
              <w:rPr>
                <w:lang w:val="es-419"/>
              </w:rPr>
              <w:t>Ginebra, 23 de octubre de 2026</w:t>
            </w:r>
          </w:p>
        </w:tc>
        <w:tc>
          <w:tcPr>
            <w:tcW w:w="3127" w:type="dxa"/>
          </w:tcPr>
          <w:p w14:paraId="05064889" w14:textId="39DF982D" w:rsidR="00685C78" w:rsidRPr="002A23B6" w:rsidRDefault="00685C78" w:rsidP="008D3FFE">
            <w:pPr>
              <w:pStyle w:val="Doccode"/>
              <w:rPr>
                <w:lang w:val="es-419"/>
              </w:rPr>
            </w:pPr>
            <w:r w:rsidRPr="002A23B6">
              <w:rPr>
                <w:lang w:val="es-419"/>
              </w:rPr>
              <w:t>C/60/</w:t>
            </w:r>
            <w:r w:rsidR="003C31A1" w:rsidRPr="002A23B6">
              <w:rPr>
                <w:lang w:val="es-419"/>
              </w:rPr>
              <w:t>4</w:t>
            </w:r>
          </w:p>
          <w:p w14:paraId="5D197454" w14:textId="682A2E42" w:rsidR="00685C78" w:rsidRPr="002A23B6" w:rsidRDefault="00685C78" w:rsidP="008D3FFE">
            <w:pPr>
              <w:pStyle w:val="Docoriginal"/>
              <w:rPr>
                <w:lang w:val="es-419"/>
              </w:rPr>
            </w:pPr>
            <w:r w:rsidRPr="002A23B6">
              <w:rPr>
                <w:lang w:val="es-419"/>
              </w:rPr>
              <w:t>Original</w:t>
            </w:r>
            <w:r w:rsidR="00FD1A4C" w:rsidRPr="002A23B6">
              <w:rPr>
                <w:lang w:val="es-419"/>
              </w:rPr>
              <w:t xml:space="preserve">: </w:t>
            </w:r>
            <w:r w:rsidRPr="002A23B6">
              <w:rPr>
                <w:b w:val="0"/>
                <w:spacing w:val="0"/>
                <w:lang w:val="es-419"/>
              </w:rPr>
              <w:t>Inglés</w:t>
            </w:r>
          </w:p>
          <w:p w14:paraId="34909C13" w14:textId="43C24667" w:rsidR="00685C78" w:rsidRPr="00EF7E4D" w:rsidRDefault="00685C78" w:rsidP="008D3FFE">
            <w:pPr>
              <w:pStyle w:val="Docoriginal"/>
              <w:rPr>
                <w:lang w:val="es-419"/>
              </w:rPr>
            </w:pPr>
            <w:r w:rsidRPr="002A23B6">
              <w:rPr>
                <w:lang w:val="es-419"/>
              </w:rPr>
              <w:t>Fecha</w:t>
            </w:r>
            <w:r w:rsidR="00FD1A4C" w:rsidRPr="002A23B6">
              <w:rPr>
                <w:lang w:val="es-419"/>
              </w:rPr>
              <w:t xml:space="preserve">: </w:t>
            </w:r>
            <w:r w:rsidR="002A23B6" w:rsidRPr="002A23B6">
              <w:rPr>
                <w:b w:val="0"/>
                <w:spacing w:val="0"/>
                <w:lang w:val="es-419"/>
              </w:rPr>
              <w:t>1</w:t>
            </w:r>
            <w:r w:rsidR="003C31A1" w:rsidRPr="002A23B6">
              <w:rPr>
                <w:b w:val="0"/>
                <w:spacing w:val="0"/>
                <w:lang w:val="es-419"/>
              </w:rPr>
              <w:t xml:space="preserve"> de ju</w:t>
            </w:r>
            <w:r w:rsidR="002A23B6" w:rsidRPr="002A23B6">
              <w:rPr>
                <w:b w:val="0"/>
                <w:spacing w:val="0"/>
                <w:lang w:val="es-419"/>
              </w:rPr>
              <w:t>l</w:t>
            </w:r>
            <w:r w:rsidR="003C31A1" w:rsidRPr="002A23B6">
              <w:rPr>
                <w:b w:val="0"/>
                <w:spacing w:val="0"/>
                <w:lang w:val="es-419"/>
              </w:rPr>
              <w:t>io</w:t>
            </w:r>
            <w:r w:rsidRPr="002A23B6">
              <w:rPr>
                <w:b w:val="0"/>
                <w:spacing w:val="0"/>
                <w:lang w:val="es-419"/>
              </w:rPr>
              <w:t xml:space="preserve"> de 2026</w:t>
            </w:r>
          </w:p>
        </w:tc>
      </w:tr>
    </w:tbl>
    <w:p w14:paraId="696CE12B" w14:textId="31BE90EC" w:rsidR="000D7780" w:rsidRPr="00EF7E4D" w:rsidRDefault="003B3F28" w:rsidP="006A644A">
      <w:pPr>
        <w:pStyle w:val="Titleofdoc0"/>
        <w:rPr>
          <w:lang w:val="es-419"/>
        </w:rPr>
      </w:pPr>
      <w:r w:rsidRPr="00EF7E4D">
        <w:rPr>
          <w:lang w:val="es-419"/>
        </w:rPr>
        <w:t>Nombramiento del secretario general</w:t>
      </w:r>
    </w:p>
    <w:p w14:paraId="11071EDE" w14:textId="77777777" w:rsidR="006A644A" w:rsidRPr="00EF7E4D" w:rsidRDefault="00AE0EF1" w:rsidP="006A644A">
      <w:pPr>
        <w:pStyle w:val="preparedby1"/>
        <w:jc w:val="left"/>
        <w:rPr>
          <w:lang w:val="es-419"/>
        </w:rPr>
      </w:pPr>
      <w:r w:rsidRPr="00EF7E4D">
        <w:rPr>
          <w:lang w:val="es-419"/>
        </w:rPr>
        <w:t>Documento preparado por la Oficina de la Unión</w:t>
      </w:r>
    </w:p>
    <w:p w14:paraId="5937E1DF" w14:textId="633EBB33" w:rsidR="00050E16" w:rsidRPr="00EF7E4D" w:rsidRDefault="00050E16" w:rsidP="006A644A">
      <w:pPr>
        <w:pStyle w:val="Disclaimer"/>
        <w:rPr>
          <w:lang w:val="es-419"/>
        </w:rPr>
      </w:pPr>
      <w:r w:rsidRPr="00EF7E4D">
        <w:rPr>
          <w:lang w:val="es-419"/>
        </w:rPr>
        <w:t>Descargo de responsabilidad</w:t>
      </w:r>
      <w:r w:rsidR="00FD1A4C" w:rsidRPr="00EF7E4D">
        <w:rPr>
          <w:lang w:val="es-419"/>
        </w:rPr>
        <w:t xml:space="preserve">: </w:t>
      </w:r>
      <w:r w:rsidRPr="00EF7E4D">
        <w:rPr>
          <w:lang w:val="es-419"/>
        </w:rPr>
        <w:t>el presente documento no constituye un documento de política u orientación de la UPOV</w:t>
      </w:r>
    </w:p>
    <w:p w14:paraId="1CA28D79" w14:textId="77777777" w:rsidR="003B3F28" w:rsidRPr="00EF7E4D" w:rsidRDefault="003B3F28" w:rsidP="003B3F28">
      <w:pPr>
        <w:rPr>
          <w:u w:val="single"/>
          <w:lang w:val="es-419"/>
        </w:rPr>
      </w:pPr>
      <w:r w:rsidRPr="00EF7E4D">
        <w:rPr>
          <w:u w:val="single"/>
          <w:lang w:val="es-419"/>
        </w:rPr>
        <w:t>Introducción</w:t>
      </w:r>
    </w:p>
    <w:p w14:paraId="231A2C55" w14:textId="77777777" w:rsidR="003B3F28" w:rsidRPr="00EF7E4D" w:rsidRDefault="003B3F28" w:rsidP="003B3F28">
      <w:pPr>
        <w:rPr>
          <w:u w:val="single"/>
          <w:lang w:val="es-419"/>
        </w:rPr>
      </w:pPr>
    </w:p>
    <w:p w14:paraId="3E237665" w14:textId="164910E3" w:rsidR="003B3F28" w:rsidRPr="00EF7E4D" w:rsidRDefault="003B3F28" w:rsidP="003B3F28">
      <w:pPr>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En el Convenio de la UPOV (artículo 26.5)iii) del Acta de 1991 y artículo 21.b) del Acta de 1978) se dispone que el Consejo de la UPOV nombrará al </w:t>
      </w:r>
      <w:r w:rsidR="00A95849" w:rsidRPr="00EF7E4D">
        <w:rPr>
          <w:lang w:val="es-419"/>
        </w:rPr>
        <w:t xml:space="preserve">Secretario General </w:t>
      </w:r>
      <w:r w:rsidRPr="00EF7E4D">
        <w:rPr>
          <w:lang w:val="es-419"/>
        </w:rPr>
        <w:t xml:space="preserve">de la UPOV y fijará las condiciones de su nombramiento. </w:t>
      </w:r>
    </w:p>
    <w:p w14:paraId="7181DF66" w14:textId="77777777" w:rsidR="003B3F28" w:rsidRPr="00EF7E4D" w:rsidRDefault="003B3F28" w:rsidP="003B3F28">
      <w:pPr>
        <w:rPr>
          <w:lang w:val="es-419"/>
        </w:rPr>
      </w:pPr>
    </w:p>
    <w:p w14:paraId="1E643CAD" w14:textId="0C199E1F" w:rsidR="003B3F28" w:rsidRPr="00EF7E4D" w:rsidRDefault="003B3F28" w:rsidP="003B3F28">
      <w:pPr>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El Acuerdo entre la Organización Mundial de la Propiedad Intelectual y la Unión Internacional para la Protección de las Obtenciones Vegetales (Acuerdo OMPI/UPOV, documento UPOV/INF/8), firmado el </w:t>
      </w:r>
      <w:r w:rsidR="00A95849">
        <w:rPr>
          <w:lang w:val="es-419"/>
        </w:rPr>
        <w:br/>
      </w:r>
      <w:r w:rsidRPr="00EF7E4D">
        <w:rPr>
          <w:lang w:val="es-419"/>
        </w:rPr>
        <w:t>26 de noviembre de 1982, dispone lo siguiente:</w:t>
      </w:r>
    </w:p>
    <w:p w14:paraId="06786CA0" w14:textId="77777777" w:rsidR="003B3F28" w:rsidRPr="00EF7E4D" w:rsidRDefault="003B3F28" w:rsidP="003B3F28">
      <w:pPr>
        <w:rPr>
          <w:lang w:val="es-419"/>
        </w:rPr>
      </w:pPr>
    </w:p>
    <w:p w14:paraId="54EBFD4E" w14:textId="5276A5BB" w:rsidR="003B3F28" w:rsidRPr="00EF7E4D" w:rsidRDefault="003B3F28" w:rsidP="003B3F28">
      <w:pPr>
        <w:spacing w:after="120"/>
        <w:ind w:left="567" w:right="567"/>
        <w:rPr>
          <w:lang w:val="es-419"/>
        </w:rPr>
      </w:pPr>
      <w:r w:rsidRPr="00EF7E4D">
        <w:rPr>
          <w:lang w:val="es-419"/>
        </w:rPr>
        <w:tab/>
        <w:t>“1)</w:t>
      </w:r>
      <w:r w:rsidR="005D356A" w:rsidRPr="00EF7E4D">
        <w:rPr>
          <w:lang w:val="es-419"/>
        </w:rPr>
        <w:tab/>
      </w:r>
      <w:r w:rsidRPr="00EF7E4D">
        <w:rPr>
          <w:lang w:val="es-419"/>
        </w:rPr>
        <w:t xml:space="preserve">El Consejo de la UPOV </w:t>
      </w:r>
      <w:proofErr w:type="gramStart"/>
      <w:r w:rsidRPr="00EF7E4D">
        <w:rPr>
          <w:lang w:val="es-419"/>
        </w:rPr>
        <w:t>nombrará como</w:t>
      </w:r>
      <w:proofErr w:type="gramEnd"/>
      <w:r w:rsidRPr="00EF7E4D">
        <w:rPr>
          <w:lang w:val="es-419"/>
        </w:rPr>
        <w:t xml:space="preserve"> Secretario General de la UPOV al Director</w:t>
      </w:r>
      <w:r w:rsidR="00A95849">
        <w:rPr>
          <w:lang w:val="es-419"/>
        </w:rPr>
        <w:t> </w:t>
      </w:r>
      <w:r w:rsidRPr="00EF7E4D">
        <w:rPr>
          <w:lang w:val="es-419"/>
        </w:rPr>
        <w:t>General de la OMPI.</w:t>
      </w:r>
    </w:p>
    <w:p w14:paraId="7C61889A" w14:textId="35D55157" w:rsidR="003B3F28" w:rsidRPr="00EF7E4D" w:rsidRDefault="003B3F28" w:rsidP="003B3F28">
      <w:pPr>
        <w:spacing w:after="120"/>
        <w:ind w:left="567" w:right="567"/>
        <w:rPr>
          <w:lang w:val="es-419"/>
        </w:rPr>
      </w:pPr>
      <w:r w:rsidRPr="00EF7E4D">
        <w:rPr>
          <w:lang w:val="es-419"/>
        </w:rPr>
        <w:tab/>
        <w:t>2)</w:t>
      </w:r>
      <w:r w:rsidR="005D356A" w:rsidRPr="00EF7E4D">
        <w:rPr>
          <w:lang w:val="es-419"/>
        </w:rPr>
        <w:tab/>
      </w:r>
      <w:r w:rsidRPr="00EF7E4D">
        <w:rPr>
          <w:lang w:val="es-419"/>
        </w:rPr>
        <w:t>Cuando el puesto de Director General de la OMPI esté vacante, y por todo el tiempo que dicho puesto quede vacante, la persona que actúe como Director General de la OMPI será el Secretario General de la UPOV en funciones.</w:t>
      </w:r>
    </w:p>
    <w:p w14:paraId="44C27208" w14:textId="194ADBF7" w:rsidR="003B3F28" w:rsidRPr="00EF7E4D" w:rsidRDefault="003B3F28" w:rsidP="003B3F28">
      <w:pPr>
        <w:spacing w:after="120"/>
        <w:ind w:left="567" w:right="567"/>
        <w:rPr>
          <w:lang w:val="es-419"/>
        </w:rPr>
      </w:pPr>
      <w:r w:rsidRPr="00EF7E4D">
        <w:rPr>
          <w:lang w:val="es-419"/>
        </w:rPr>
        <w:tab/>
        <w:t>3)</w:t>
      </w:r>
      <w:r w:rsidRPr="00EF7E4D">
        <w:rPr>
          <w:lang w:val="es-419"/>
        </w:rPr>
        <w:tab/>
        <w:t>Durante el período entre la fecha efectiva del nombramiento del Director General de la OMPI y su nombramiento como Secretario General de la UPOV, será Secretario General de la UPOV en funciones.</w:t>
      </w:r>
    </w:p>
    <w:p w14:paraId="729D80EF" w14:textId="3769BC3A" w:rsidR="003B3F28" w:rsidRPr="00EF7E4D" w:rsidRDefault="003B3F28" w:rsidP="003B3F28">
      <w:pPr>
        <w:spacing w:after="120"/>
        <w:ind w:left="567" w:right="567"/>
        <w:rPr>
          <w:lang w:val="es-419"/>
        </w:rPr>
      </w:pPr>
      <w:r w:rsidRPr="00EF7E4D">
        <w:rPr>
          <w:lang w:val="es-419"/>
        </w:rPr>
        <w:tab/>
        <w:t>4)</w:t>
      </w:r>
      <w:r w:rsidRPr="00EF7E4D">
        <w:rPr>
          <w:lang w:val="es-419"/>
        </w:rPr>
        <w:tab/>
        <w:t>El nombramiento del Secretario General de la UPOV durará tanto tiempo como sea Director General de la OMPI y cesará el día en que cese su nombramiento como Director General de la OMPI.</w:t>
      </w:r>
    </w:p>
    <w:p w14:paraId="1F683D79" w14:textId="3C9F774F" w:rsidR="003B3F28" w:rsidRPr="00EF7E4D" w:rsidRDefault="003B3F28" w:rsidP="003B3F28">
      <w:pPr>
        <w:ind w:left="567" w:right="566"/>
        <w:rPr>
          <w:lang w:val="es-419"/>
        </w:rPr>
      </w:pPr>
      <w:r w:rsidRPr="00EF7E4D">
        <w:rPr>
          <w:lang w:val="es-419"/>
        </w:rPr>
        <w:tab/>
        <w:t>5)</w:t>
      </w:r>
      <w:r w:rsidRPr="00EF7E4D">
        <w:rPr>
          <w:lang w:val="es-419"/>
        </w:rPr>
        <w:tab/>
        <w:t>La remuneración del Secretario General de la UPOV, pagadera por la UPOV, será determinada por el Consejo de la UPOV.”</w:t>
      </w:r>
    </w:p>
    <w:p w14:paraId="7D0B0D1E" w14:textId="77777777" w:rsidR="003B3F28" w:rsidRPr="00A95849" w:rsidRDefault="003B3F28" w:rsidP="00A95849"/>
    <w:p w14:paraId="2C0320A6" w14:textId="5CB208BB" w:rsidR="003B3F28" w:rsidRPr="00EF7E4D" w:rsidRDefault="003B3F28" w:rsidP="003B3F28">
      <w:pPr>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El 25 de octubre de 2020, en el procedimiento por correspondencia, el Consejo nombró </w:t>
      </w:r>
      <w:r w:rsidR="00976D0B" w:rsidRPr="00EF7E4D">
        <w:rPr>
          <w:lang w:val="es-419"/>
        </w:rPr>
        <w:t>Secretario</w:t>
      </w:r>
      <w:r w:rsidR="00976D0B">
        <w:rPr>
          <w:lang w:val="es-419"/>
        </w:rPr>
        <w:t> </w:t>
      </w:r>
      <w:r w:rsidR="00976D0B" w:rsidRPr="00EF7E4D">
        <w:rPr>
          <w:lang w:val="es-419"/>
        </w:rPr>
        <w:t xml:space="preserve">General </w:t>
      </w:r>
      <w:r w:rsidRPr="00EF7E4D">
        <w:rPr>
          <w:lang w:val="es-419"/>
        </w:rPr>
        <w:t>de la UPOV al Sr. Daren Tang para el período comprendido entre el 30 de octubre de</w:t>
      </w:r>
      <w:r w:rsidR="00976D0B">
        <w:rPr>
          <w:lang w:val="es-419"/>
        </w:rPr>
        <w:t> </w:t>
      </w:r>
      <w:r w:rsidRPr="00EF7E4D">
        <w:rPr>
          <w:lang w:val="es-419"/>
        </w:rPr>
        <w:t>2020 y el 30 de septiembre de 2026 (véase el documento C/54/17 “Resultado del examen de los documentos por correspondencia“, párrafos 12 y 13, y el documento C/54/21 “Informe”, párrafos 8 y 9).</w:t>
      </w:r>
    </w:p>
    <w:p w14:paraId="0F0857C0" w14:textId="77777777" w:rsidR="003B3F28" w:rsidRPr="00EF7E4D" w:rsidRDefault="003B3F28" w:rsidP="003B3F28">
      <w:pPr>
        <w:rPr>
          <w:lang w:val="es-419"/>
        </w:rPr>
      </w:pPr>
    </w:p>
    <w:p w14:paraId="4E1B1340" w14:textId="77777777" w:rsidR="003B3F28" w:rsidRPr="00EF7E4D" w:rsidRDefault="003B3F28" w:rsidP="003B3F28">
      <w:pPr>
        <w:rPr>
          <w:lang w:val="es-419"/>
        </w:rPr>
      </w:pPr>
    </w:p>
    <w:p w14:paraId="7FBE686B" w14:textId="3927101A" w:rsidR="003B3F28" w:rsidRPr="00EF7E4D" w:rsidRDefault="003B3F28" w:rsidP="003B3F28">
      <w:pPr>
        <w:rPr>
          <w:szCs w:val="24"/>
          <w:u w:val="single"/>
          <w:lang w:val="es-419"/>
        </w:rPr>
      </w:pPr>
      <w:r w:rsidRPr="00EF7E4D">
        <w:rPr>
          <w:u w:val="single"/>
          <w:lang w:val="es-419"/>
        </w:rPr>
        <w:t xml:space="preserve">Nombramiento del </w:t>
      </w:r>
      <w:r w:rsidR="00976D0B" w:rsidRPr="00EF7E4D">
        <w:rPr>
          <w:u w:val="single"/>
          <w:lang w:val="es-419"/>
        </w:rPr>
        <w:t xml:space="preserve">Director General </w:t>
      </w:r>
      <w:r w:rsidRPr="00EF7E4D">
        <w:rPr>
          <w:u w:val="single"/>
          <w:lang w:val="es-419"/>
        </w:rPr>
        <w:t>de la OMPI</w:t>
      </w:r>
    </w:p>
    <w:p w14:paraId="46B8DFD6" w14:textId="77777777" w:rsidR="003B3F28" w:rsidRPr="00EF7E4D" w:rsidRDefault="003B3F28" w:rsidP="003B3F28">
      <w:pPr>
        <w:rPr>
          <w:szCs w:val="24"/>
          <w:u w:val="single"/>
          <w:lang w:val="es-419"/>
        </w:rPr>
      </w:pPr>
    </w:p>
    <w:p w14:paraId="7DF25D24" w14:textId="5C3D28EF" w:rsidR="00D15042" w:rsidRPr="00EF7E4D" w:rsidRDefault="003B3F28" w:rsidP="00955A63">
      <w:pPr>
        <w:pStyle w:val="Closing"/>
        <w:tabs>
          <w:tab w:val="left" w:pos="0"/>
        </w:tabs>
        <w:ind w:left="0"/>
        <w:jc w:val="both"/>
        <w:rPr>
          <w:szCs w:val="24"/>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En la sexagésima séptima serie de reuniones de las Asambleas de los Estados miembros de la OMPI, celebrada el 21 de abril de 2026 en Ginebra, la Asamblea General de la OMPI nombró </w:t>
      </w:r>
      <w:r w:rsidR="00F11D0C">
        <w:rPr>
          <w:lang w:val="es-419"/>
        </w:rPr>
        <w:br/>
      </w:r>
      <w:r w:rsidR="00EB7893" w:rsidRPr="00EF7E4D">
        <w:rPr>
          <w:lang w:val="es-419"/>
        </w:rPr>
        <w:t xml:space="preserve">Director General </w:t>
      </w:r>
      <w:r w:rsidRPr="00EF7E4D">
        <w:rPr>
          <w:lang w:val="es-419"/>
        </w:rPr>
        <w:t>de la</w:t>
      </w:r>
      <w:r w:rsidR="00EB7893">
        <w:rPr>
          <w:lang w:val="es-419"/>
        </w:rPr>
        <w:t> </w:t>
      </w:r>
      <w:r w:rsidRPr="00EF7E4D">
        <w:rPr>
          <w:lang w:val="es-419"/>
        </w:rPr>
        <w:t xml:space="preserve">OMPI al Sr. Daren Tang para el período comprendido entre el 1 de octubre de 2026 y </w:t>
      </w:r>
      <w:r w:rsidR="00EB7893">
        <w:rPr>
          <w:lang w:val="es-419"/>
        </w:rPr>
        <w:br/>
      </w:r>
      <w:r w:rsidRPr="00EF7E4D">
        <w:rPr>
          <w:lang w:val="es-419"/>
        </w:rPr>
        <w:t>el 30 de septiembre de</w:t>
      </w:r>
      <w:r w:rsidR="005D356A" w:rsidRPr="00EF7E4D">
        <w:rPr>
          <w:lang w:val="es-419"/>
        </w:rPr>
        <w:t> </w:t>
      </w:r>
      <w:r w:rsidRPr="00EF7E4D">
        <w:rPr>
          <w:lang w:val="es-419"/>
        </w:rPr>
        <w:t>2032.</w:t>
      </w:r>
      <w:r w:rsidR="00955A63" w:rsidRPr="00EF7E4D">
        <w:rPr>
          <w:rStyle w:val="FootnoteReference"/>
          <w:szCs w:val="24"/>
          <w:lang w:val="es-419"/>
        </w:rPr>
        <w:footnoteReference w:id="2"/>
      </w:r>
    </w:p>
    <w:p w14:paraId="07A83842" w14:textId="77777777" w:rsidR="003B3F28" w:rsidRPr="00EF7E4D" w:rsidRDefault="003B3F28" w:rsidP="00EB7893">
      <w:pPr>
        <w:rPr>
          <w:lang w:val="es-419"/>
        </w:rPr>
      </w:pPr>
    </w:p>
    <w:p w14:paraId="5B82E0EA" w14:textId="57106D63" w:rsidR="003B3F28" w:rsidRDefault="003B3F28" w:rsidP="00EB7893">
      <w:pPr>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De conformidad con lo dispuesto en el artículo 4.3) del Acuerdo OMPI/UPOV, el Sr. Tang será el </w:t>
      </w:r>
      <w:r w:rsidR="00FA044C" w:rsidRPr="00EF7E4D">
        <w:rPr>
          <w:lang w:val="es-419"/>
        </w:rPr>
        <w:t xml:space="preserve">Secretario General </w:t>
      </w:r>
      <w:r w:rsidRPr="00EF7E4D">
        <w:rPr>
          <w:lang w:val="es-419"/>
        </w:rPr>
        <w:t>en funciones de la UPOV a partir del 1 de octubre de 2026.</w:t>
      </w:r>
    </w:p>
    <w:p w14:paraId="35D759BE" w14:textId="77777777" w:rsidR="00EB7893" w:rsidRDefault="00EB7893" w:rsidP="00EB7893">
      <w:pPr>
        <w:rPr>
          <w:lang w:val="es-419"/>
        </w:rPr>
      </w:pPr>
    </w:p>
    <w:p w14:paraId="4346908E" w14:textId="77777777" w:rsidR="00EB7893" w:rsidRPr="00EF7E4D" w:rsidRDefault="00EB7893" w:rsidP="00EB7893">
      <w:pPr>
        <w:rPr>
          <w:szCs w:val="24"/>
          <w:lang w:val="es-419"/>
        </w:rPr>
      </w:pPr>
    </w:p>
    <w:p w14:paraId="46FB5FE7" w14:textId="5FC0D670" w:rsidR="003B3F28" w:rsidRPr="00EF7E4D" w:rsidRDefault="003B3F28" w:rsidP="003B3F28">
      <w:pPr>
        <w:rPr>
          <w:szCs w:val="24"/>
          <w:u w:val="single"/>
          <w:lang w:val="es-419"/>
        </w:rPr>
      </w:pPr>
      <w:r w:rsidRPr="00EF7E4D">
        <w:rPr>
          <w:u w:val="single"/>
          <w:lang w:val="es-419"/>
        </w:rPr>
        <w:lastRenderedPageBreak/>
        <w:t xml:space="preserve">Nombramiento del </w:t>
      </w:r>
      <w:r w:rsidR="00FA044C" w:rsidRPr="00EF7E4D">
        <w:rPr>
          <w:u w:val="single"/>
          <w:lang w:val="es-419"/>
        </w:rPr>
        <w:t xml:space="preserve">Secretario General </w:t>
      </w:r>
      <w:r w:rsidRPr="00EF7E4D">
        <w:rPr>
          <w:u w:val="single"/>
          <w:lang w:val="es-419"/>
        </w:rPr>
        <w:t>de la UPOV</w:t>
      </w:r>
    </w:p>
    <w:p w14:paraId="349AF42A" w14:textId="77777777" w:rsidR="003B3F28" w:rsidRPr="00EF7E4D" w:rsidRDefault="003B3F28" w:rsidP="003B3F28">
      <w:pPr>
        <w:rPr>
          <w:szCs w:val="24"/>
          <w:u w:val="single"/>
          <w:lang w:val="es-419"/>
        </w:rPr>
      </w:pPr>
    </w:p>
    <w:p w14:paraId="3795C188" w14:textId="40B916C8" w:rsidR="003B3F28" w:rsidRPr="00EF7E4D" w:rsidRDefault="003B3F28" w:rsidP="003B3F28">
      <w:pPr>
        <w:pStyle w:val="Closing"/>
        <w:tabs>
          <w:tab w:val="left" w:pos="0"/>
        </w:tabs>
        <w:ind w:left="0"/>
        <w:jc w:val="both"/>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Con arreglo a las disposiciones pertinentes del Convenio de la UPOV (artículo 26.5)iii) del Acta de 1991 y artículo 21.b) del Acta de 1978) y del Acuerdo OMPI/UPOV (véanse los párrafos 1 y 2 del presente documento), se invita al Consejo a nombrar al Sr. Tang </w:t>
      </w:r>
      <w:r w:rsidR="00FA044C" w:rsidRPr="00EF7E4D">
        <w:rPr>
          <w:lang w:val="es-419"/>
        </w:rPr>
        <w:t xml:space="preserve">Secretario General </w:t>
      </w:r>
      <w:r w:rsidRPr="00EF7E4D">
        <w:rPr>
          <w:lang w:val="es-419"/>
        </w:rPr>
        <w:t xml:space="preserve">de la UPOV para el período comprendido entre el 23 de octubre de 2026 y el 30 de septiembre de 2032. </w:t>
      </w:r>
      <w:r w:rsidR="00FA044C">
        <w:rPr>
          <w:lang w:val="es-419"/>
        </w:rPr>
        <w:t xml:space="preserve"> </w:t>
      </w:r>
      <w:r w:rsidRPr="00EF7E4D">
        <w:rPr>
          <w:lang w:val="es-419"/>
        </w:rPr>
        <w:t>En el Anexo del presente documento figura el currículum vítae del Sr. Tang.</w:t>
      </w:r>
    </w:p>
    <w:p w14:paraId="072E42D2" w14:textId="77777777" w:rsidR="003B3F28" w:rsidRPr="00EF7E4D" w:rsidRDefault="003B3F28" w:rsidP="003B3F28">
      <w:pPr>
        <w:pStyle w:val="Closing"/>
        <w:tabs>
          <w:tab w:val="left" w:pos="0"/>
        </w:tabs>
        <w:ind w:left="0"/>
        <w:jc w:val="both"/>
        <w:rPr>
          <w:lang w:val="es-419"/>
        </w:rPr>
      </w:pPr>
    </w:p>
    <w:p w14:paraId="14C61F8C" w14:textId="77777777" w:rsidR="003B3F28" w:rsidRPr="00EF7E4D" w:rsidRDefault="003B3F28" w:rsidP="003B3F28">
      <w:pPr>
        <w:pStyle w:val="Closing"/>
        <w:tabs>
          <w:tab w:val="left" w:pos="0"/>
        </w:tabs>
        <w:ind w:left="0"/>
        <w:jc w:val="both"/>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Por otra parte, en el artículo 4.5) del Acuerdo OMPI/UPOV se estipula que “la remuneración del Secretario General de la UPOV, pagadera por la UPOV, será determinada por el Consejo de la UPOV.”</w:t>
      </w:r>
    </w:p>
    <w:p w14:paraId="0FB50C9D" w14:textId="77777777" w:rsidR="003B3F28" w:rsidRPr="00EF7E4D" w:rsidRDefault="003B3F28" w:rsidP="003B3F28">
      <w:pPr>
        <w:pStyle w:val="Closing"/>
        <w:tabs>
          <w:tab w:val="left" w:pos="0"/>
        </w:tabs>
        <w:ind w:left="0"/>
        <w:jc w:val="both"/>
        <w:rPr>
          <w:lang w:val="es-419"/>
        </w:rPr>
      </w:pPr>
    </w:p>
    <w:p w14:paraId="2FB192D7" w14:textId="1FF3BABF" w:rsidR="003B3F28" w:rsidRPr="00EF7E4D" w:rsidRDefault="003B3F28" w:rsidP="003B3F28">
      <w:pPr>
        <w:pStyle w:val="Closing"/>
        <w:tabs>
          <w:tab w:val="left" w:pos="0"/>
        </w:tabs>
        <w:ind w:left="0"/>
        <w:jc w:val="both"/>
        <w:rPr>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De conformidad con las decisiones del Consejo, la remuneración del </w:t>
      </w:r>
      <w:r w:rsidR="00FA044C" w:rsidRPr="00EF7E4D">
        <w:rPr>
          <w:lang w:val="es-419"/>
        </w:rPr>
        <w:t xml:space="preserve">Secretario General </w:t>
      </w:r>
      <w:r w:rsidRPr="00EF7E4D">
        <w:rPr>
          <w:lang w:val="es-419"/>
        </w:rPr>
        <w:t xml:space="preserve">de la UPOV es equivalente al 20% del sueldo, incluido el importe correspondiente al ajuste por lugar de destino, que recibe en su calidad de </w:t>
      </w:r>
      <w:r w:rsidR="00FA044C" w:rsidRPr="00EF7E4D">
        <w:rPr>
          <w:lang w:val="es-419"/>
        </w:rPr>
        <w:t xml:space="preserve">Director General </w:t>
      </w:r>
      <w:r w:rsidRPr="00EF7E4D">
        <w:rPr>
          <w:lang w:val="es-419"/>
        </w:rPr>
        <w:t>de la OMPI.</w:t>
      </w:r>
    </w:p>
    <w:p w14:paraId="4A5B1799" w14:textId="77777777" w:rsidR="003B3F28" w:rsidRPr="00EF7E4D" w:rsidRDefault="003B3F28" w:rsidP="003B3F28">
      <w:pPr>
        <w:pStyle w:val="Closing"/>
        <w:tabs>
          <w:tab w:val="left" w:pos="0"/>
        </w:tabs>
        <w:ind w:left="0"/>
        <w:jc w:val="both"/>
        <w:rPr>
          <w:lang w:val="es-419"/>
        </w:rPr>
      </w:pPr>
    </w:p>
    <w:p w14:paraId="23A52C17" w14:textId="2548020F" w:rsidR="003B3F28" w:rsidRPr="00EF7E4D" w:rsidRDefault="003B3F28" w:rsidP="003B3F28">
      <w:pPr>
        <w:pStyle w:val="Closing"/>
        <w:tabs>
          <w:tab w:val="left" w:pos="0"/>
        </w:tabs>
        <w:ind w:left="0"/>
        <w:jc w:val="both"/>
        <w:rPr>
          <w:szCs w:val="24"/>
          <w:lang w:val="es-419"/>
        </w:rPr>
      </w:pPr>
      <w:r w:rsidRPr="00EF7E4D">
        <w:rPr>
          <w:lang w:val="es-419"/>
        </w:rPr>
        <w:fldChar w:fldCharType="begin"/>
      </w:r>
      <w:r w:rsidRPr="00EF7E4D">
        <w:rPr>
          <w:lang w:val="es-419"/>
        </w:rPr>
        <w:instrText xml:space="preserve"> AUTONUM  </w:instrText>
      </w:r>
      <w:r w:rsidRPr="00EF7E4D">
        <w:rPr>
          <w:lang w:val="es-419"/>
        </w:rPr>
        <w:fldChar w:fldCharType="end"/>
      </w:r>
      <w:r w:rsidRPr="00EF7E4D">
        <w:rPr>
          <w:lang w:val="es-419"/>
        </w:rPr>
        <w:tab/>
        <w:t xml:space="preserve">El Sr. Tang ha expresado el deseo de no recibir la remuneración que le corresponde como </w:t>
      </w:r>
      <w:r w:rsidR="00FA044C" w:rsidRPr="00EF7E4D">
        <w:rPr>
          <w:lang w:val="es-419"/>
        </w:rPr>
        <w:t>Secretario</w:t>
      </w:r>
      <w:r w:rsidR="00FA044C">
        <w:rPr>
          <w:lang w:val="es-419"/>
        </w:rPr>
        <w:t> </w:t>
      </w:r>
      <w:r w:rsidR="00FA044C" w:rsidRPr="00EF7E4D">
        <w:rPr>
          <w:lang w:val="es-419"/>
        </w:rPr>
        <w:t xml:space="preserve">General </w:t>
      </w:r>
      <w:r w:rsidRPr="00EF7E4D">
        <w:rPr>
          <w:lang w:val="es-419"/>
        </w:rPr>
        <w:t>de la UPOV y de que se destine esa suma al programa y presupuesto de la UPOV con el fin de financiar actividades de especial interés para los países en desarrollo.</w:t>
      </w:r>
    </w:p>
    <w:p w14:paraId="12992A3A" w14:textId="77777777" w:rsidR="003B3F28" w:rsidRPr="00EF7E4D" w:rsidRDefault="003B3F28" w:rsidP="003B3F28">
      <w:pPr>
        <w:rPr>
          <w:lang w:val="es-419"/>
        </w:rPr>
      </w:pPr>
    </w:p>
    <w:p w14:paraId="7A391883" w14:textId="6562DC0E" w:rsidR="00E83393" w:rsidRDefault="003B3F28" w:rsidP="005A584E">
      <w:pPr>
        <w:tabs>
          <w:tab w:val="left" w:pos="5387"/>
        </w:tabs>
        <w:ind w:left="4820"/>
        <w:jc w:val="highKashida"/>
        <w:rPr>
          <w:i/>
          <w:lang w:val="es-419"/>
        </w:rPr>
      </w:pPr>
      <w:r w:rsidRPr="00EF7E4D">
        <w:rPr>
          <w:i/>
          <w:lang w:val="es-419"/>
        </w:rPr>
        <w:fldChar w:fldCharType="begin"/>
      </w:r>
      <w:r w:rsidRPr="00EF7E4D">
        <w:rPr>
          <w:i/>
          <w:lang w:val="es-419"/>
        </w:rPr>
        <w:instrText xml:space="preserve"> AUTONUM  </w:instrText>
      </w:r>
      <w:r w:rsidRPr="00EF7E4D">
        <w:rPr>
          <w:i/>
          <w:lang w:val="es-419"/>
        </w:rPr>
        <w:fldChar w:fldCharType="end"/>
      </w:r>
      <w:r w:rsidRPr="00EF7E4D">
        <w:rPr>
          <w:i/>
          <w:lang w:val="es-419"/>
        </w:rPr>
        <w:tab/>
        <w:t xml:space="preserve">Se invita al Consejo a nombrar al </w:t>
      </w:r>
      <w:r w:rsidR="00E83393">
        <w:rPr>
          <w:i/>
          <w:lang w:val="es-419"/>
        </w:rPr>
        <w:br/>
      </w:r>
      <w:r w:rsidRPr="00EF7E4D">
        <w:rPr>
          <w:i/>
          <w:lang w:val="es-419"/>
        </w:rPr>
        <w:t>Sr.</w:t>
      </w:r>
      <w:r w:rsidR="00E83393">
        <w:rPr>
          <w:i/>
          <w:lang w:val="es-419"/>
        </w:rPr>
        <w:t xml:space="preserve"> </w:t>
      </w:r>
      <w:r w:rsidRPr="00EF7E4D">
        <w:rPr>
          <w:i/>
          <w:lang w:val="es-419"/>
        </w:rPr>
        <w:t xml:space="preserve">Daren Tang </w:t>
      </w:r>
      <w:r w:rsidR="00FA044C" w:rsidRPr="00EF7E4D">
        <w:rPr>
          <w:i/>
          <w:lang w:val="es-419"/>
        </w:rPr>
        <w:t xml:space="preserve">Secretario General </w:t>
      </w:r>
      <w:r w:rsidRPr="00EF7E4D">
        <w:rPr>
          <w:i/>
          <w:lang w:val="es-419"/>
        </w:rPr>
        <w:t xml:space="preserve">de </w:t>
      </w:r>
      <w:r w:rsidR="00A41FE6">
        <w:rPr>
          <w:i/>
          <w:lang w:val="es-419"/>
        </w:rPr>
        <w:br/>
      </w:r>
      <w:r w:rsidRPr="00EF7E4D">
        <w:rPr>
          <w:i/>
          <w:lang w:val="es-419"/>
        </w:rPr>
        <w:t>la</w:t>
      </w:r>
      <w:r w:rsidR="00E83393">
        <w:rPr>
          <w:i/>
          <w:lang w:val="es-419"/>
        </w:rPr>
        <w:t xml:space="preserve"> </w:t>
      </w:r>
      <w:r w:rsidRPr="00EF7E4D">
        <w:rPr>
          <w:i/>
          <w:lang w:val="es-419"/>
        </w:rPr>
        <w:t xml:space="preserve">UPOV para el período comprendido entre el 23 de octubre de 2026 y el </w:t>
      </w:r>
      <w:r w:rsidR="00FA044C">
        <w:rPr>
          <w:i/>
          <w:lang w:val="es-419"/>
        </w:rPr>
        <w:br/>
      </w:r>
      <w:r w:rsidRPr="00EF7E4D">
        <w:rPr>
          <w:i/>
          <w:lang w:val="es-419"/>
        </w:rPr>
        <w:t>30 de septiembre de</w:t>
      </w:r>
      <w:r w:rsidR="005A584E" w:rsidRPr="00EF7E4D">
        <w:rPr>
          <w:i/>
          <w:lang w:val="es-419"/>
        </w:rPr>
        <w:t> </w:t>
      </w:r>
      <w:r w:rsidRPr="00EF7E4D">
        <w:rPr>
          <w:i/>
          <w:lang w:val="es-419"/>
        </w:rPr>
        <w:t>2032.</w:t>
      </w:r>
    </w:p>
    <w:p w14:paraId="258B6379" w14:textId="77777777" w:rsidR="003B3F28" w:rsidRPr="00EF7E4D" w:rsidRDefault="003B3F28" w:rsidP="003B3F28">
      <w:pPr>
        <w:rPr>
          <w:lang w:val="es-419"/>
        </w:rPr>
      </w:pPr>
    </w:p>
    <w:p w14:paraId="6F73D9EB" w14:textId="77777777" w:rsidR="003B3F28" w:rsidRPr="00EF7E4D" w:rsidRDefault="003B3F28" w:rsidP="003B3F28">
      <w:pPr>
        <w:rPr>
          <w:lang w:val="es-419"/>
        </w:rPr>
      </w:pPr>
    </w:p>
    <w:p w14:paraId="75A180DE" w14:textId="77777777" w:rsidR="005A584E" w:rsidRPr="00EF7E4D" w:rsidRDefault="005A584E" w:rsidP="003B3F28">
      <w:pPr>
        <w:rPr>
          <w:lang w:val="es-419"/>
        </w:rPr>
      </w:pPr>
    </w:p>
    <w:p w14:paraId="4A7BF8B8" w14:textId="77777777" w:rsidR="003B3F28" w:rsidRPr="00EF7E4D" w:rsidRDefault="003B3F28" w:rsidP="003B3F28">
      <w:pPr>
        <w:jc w:val="right"/>
        <w:rPr>
          <w:lang w:val="es-419"/>
        </w:rPr>
      </w:pPr>
      <w:r w:rsidRPr="00EF7E4D">
        <w:rPr>
          <w:lang w:val="es-419"/>
        </w:rPr>
        <w:t>[Sigue el Anexo]</w:t>
      </w:r>
    </w:p>
    <w:p w14:paraId="10B99747" w14:textId="77777777" w:rsidR="00544581" w:rsidRPr="00EF7E4D" w:rsidRDefault="00544581">
      <w:pPr>
        <w:jc w:val="left"/>
        <w:rPr>
          <w:lang w:val="es-419"/>
        </w:rPr>
      </w:pPr>
    </w:p>
    <w:p w14:paraId="284CD702" w14:textId="77777777" w:rsidR="00733506" w:rsidRPr="00EF7E4D" w:rsidRDefault="00733506" w:rsidP="00050E16">
      <w:pPr>
        <w:rPr>
          <w:lang w:val="es-419"/>
        </w:rPr>
        <w:sectPr w:rsidR="00733506" w:rsidRPr="00EF7E4D" w:rsidSect="00EB7893">
          <w:headerReference w:type="default" r:id="rId14"/>
          <w:footerReference w:type="even" r:id="rId15"/>
          <w:pgSz w:w="11907" w:h="16840" w:code="9"/>
          <w:pgMar w:top="510" w:right="1134" w:bottom="851" w:left="1134" w:header="510" w:footer="680" w:gutter="0"/>
          <w:cols w:space="720"/>
          <w:titlePg/>
        </w:sectPr>
      </w:pPr>
    </w:p>
    <w:p w14:paraId="19F293E3" w14:textId="77777777" w:rsidR="00A639A6" w:rsidRPr="00EF7E4D" w:rsidRDefault="00A639A6" w:rsidP="00A639A6">
      <w:pPr>
        <w:pStyle w:val="BodyText"/>
        <w:spacing w:after="240"/>
        <w:jc w:val="center"/>
        <w:rPr>
          <w:rFonts w:cs="Arial"/>
          <w:b/>
          <w:bCs/>
          <w:lang w:val="es-419"/>
        </w:rPr>
      </w:pPr>
      <w:r w:rsidRPr="00EF7E4D">
        <w:rPr>
          <w:rFonts w:cs="Arial"/>
          <w:b/>
          <w:bCs/>
          <w:lang w:val="es-419"/>
        </w:rPr>
        <w:lastRenderedPageBreak/>
        <w:t>Currículum del Sr. Daren Tang</w:t>
      </w:r>
    </w:p>
    <w:p w14:paraId="0A203220" w14:textId="77777777" w:rsidR="00A639A6" w:rsidRPr="00EF7E4D" w:rsidRDefault="00A639A6" w:rsidP="00A639A6">
      <w:pPr>
        <w:pStyle w:val="BodyText"/>
        <w:rPr>
          <w:rFonts w:cs="Arial"/>
          <w:i/>
          <w:lang w:val="es-419"/>
        </w:rPr>
      </w:pPr>
    </w:p>
    <w:p w14:paraId="102FB41E" w14:textId="77777777" w:rsidR="00A639A6" w:rsidRPr="00EF7E4D" w:rsidRDefault="00A639A6" w:rsidP="00A639A6">
      <w:pPr>
        <w:tabs>
          <w:tab w:val="left" w:pos="1540"/>
        </w:tabs>
        <w:spacing w:after="240"/>
        <w:ind w:right="6027"/>
        <w:rPr>
          <w:rFonts w:cs="Arial"/>
          <w:lang w:val="es-419"/>
        </w:rPr>
      </w:pPr>
      <w:r w:rsidRPr="00EF7E4D">
        <w:rPr>
          <w:rFonts w:cs="Arial"/>
          <w:noProof/>
          <w:lang w:val="es-419"/>
        </w:rPr>
        <w:drawing>
          <wp:anchor distT="0" distB="0" distL="0" distR="0" simplePos="0" relativeHeight="251658240" behindDoc="0" locked="0" layoutInCell="1" allowOverlap="1" wp14:anchorId="5DFEAD30" wp14:editId="0E46F091">
            <wp:simplePos x="0" y="0"/>
            <wp:positionH relativeFrom="page">
              <wp:posOffset>5410200</wp:posOffset>
            </wp:positionH>
            <wp:positionV relativeFrom="paragraph">
              <wp:posOffset>219710</wp:posOffset>
            </wp:positionV>
            <wp:extent cx="1536065" cy="2054225"/>
            <wp:effectExtent l="0" t="0" r="6985" b="3175"/>
            <wp:wrapSquare wrapText="bothSides"/>
            <wp:docPr id="5" name="image3.jpeg"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person in a suit and tie&#10;&#10;AI-generated content may be incorrect."/>
                    <pic:cNvPicPr/>
                  </pic:nvPicPr>
                  <pic:blipFill>
                    <a:blip r:embed="rId16" cstate="print"/>
                    <a:stretch>
                      <a:fillRect/>
                    </a:stretch>
                  </pic:blipFill>
                  <pic:spPr>
                    <a:xfrm>
                      <a:off x="0" y="0"/>
                      <a:ext cx="1536065" cy="2054225"/>
                    </a:xfrm>
                    <a:prstGeom prst="rect">
                      <a:avLst/>
                    </a:prstGeom>
                  </pic:spPr>
                </pic:pic>
              </a:graphicData>
            </a:graphic>
            <wp14:sizeRelH relativeFrom="margin">
              <wp14:pctWidth>0</wp14:pctWidth>
            </wp14:sizeRelH>
            <wp14:sizeRelV relativeFrom="margin">
              <wp14:pctHeight>0</wp14:pctHeight>
            </wp14:sizeRelV>
          </wp:anchor>
        </w:drawing>
      </w:r>
      <w:r w:rsidRPr="00EF7E4D">
        <w:rPr>
          <w:rFonts w:cs="Arial"/>
          <w:lang w:val="es-419"/>
        </w:rPr>
        <w:t xml:space="preserve">Año de nacimiento: 1972 </w:t>
      </w:r>
    </w:p>
    <w:p w14:paraId="111DA91C" w14:textId="77777777" w:rsidR="00A639A6" w:rsidRPr="00EF7E4D" w:rsidRDefault="00A639A6" w:rsidP="00A639A6">
      <w:pPr>
        <w:tabs>
          <w:tab w:val="left" w:pos="1540"/>
        </w:tabs>
        <w:spacing w:after="480"/>
        <w:ind w:right="6027"/>
        <w:rPr>
          <w:rFonts w:cs="Arial"/>
          <w:b/>
          <w:lang w:val="es-419"/>
        </w:rPr>
      </w:pPr>
      <w:r w:rsidRPr="00EF7E4D">
        <w:rPr>
          <w:rFonts w:cs="Arial"/>
          <w:lang w:val="es-419"/>
        </w:rPr>
        <w:t>Nacionalidad: singapurense</w:t>
      </w:r>
    </w:p>
    <w:p w14:paraId="39ED5237" w14:textId="77777777" w:rsidR="00A639A6" w:rsidRPr="00EF7E4D" w:rsidRDefault="00A639A6" w:rsidP="00754C6F">
      <w:pPr>
        <w:pStyle w:val="Heading1"/>
        <w:rPr>
          <w:lang w:val="es-419"/>
        </w:rPr>
      </w:pPr>
      <w:r w:rsidRPr="00EF7E4D">
        <w:rPr>
          <w:lang w:val="es-419"/>
        </w:rPr>
        <w:t>FORMACIÓN ACADÉMICA</w:t>
      </w:r>
    </w:p>
    <w:p w14:paraId="6077E6EA" w14:textId="77777777" w:rsidR="00A639A6" w:rsidRPr="00EF7E4D" w:rsidRDefault="00A639A6" w:rsidP="006E0FB5">
      <w:pPr>
        <w:pStyle w:val="BodyText"/>
        <w:ind w:left="1701" w:hanging="1701"/>
        <w:rPr>
          <w:rFonts w:cs="Arial"/>
          <w:b/>
          <w:bCs/>
          <w:lang w:val="es-419"/>
        </w:rPr>
      </w:pPr>
      <w:r w:rsidRPr="00EF7E4D">
        <w:rPr>
          <w:rFonts w:cs="Arial"/>
          <w:b/>
          <w:bCs/>
          <w:lang w:val="es-419"/>
        </w:rPr>
        <w:t>2013</w:t>
      </w:r>
      <w:r w:rsidRPr="00EF7E4D">
        <w:rPr>
          <w:rFonts w:cs="Arial"/>
          <w:lang w:val="es-419"/>
        </w:rPr>
        <w:tab/>
      </w:r>
      <w:r w:rsidRPr="00EF7E4D">
        <w:rPr>
          <w:rFonts w:cs="Arial"/>
          <w:b/>
          <w:bCs/>
          <w:lang w:val="es-419"/>
        </w:rPr>
        <w:t>Programa de gestión avanzada</w:t>
      </w:r>
    </w:p>
    <w:p w14:paraId="72E27E2A" w14:textId="77777777" w:rsidR="00A639A6" w:rsidRPr="00EF7E4D" w:rsidRDefault="00A639A6" w:rsidP="006E0FB5">
      <w:pPr>
        <w:ind w:left="1701"/>
        <w:rPr>
          <w:rFonts w:cs="Arial"/>
          <w:lang w:val="es-419"/>
        </w:rPr>
      </w:pPr>
      <w:r w:rsidRPr="00EF7E4D">
        <w:rPr>
          <w:rFonts w:cs="Arial"/>
          <w:lang w:val="es-419"/>
        </w:rPr>
        <w:t>Harvard Business School, EE.UU.</w:t>
      </w:r>
    </w:p>
    <w:p w14:paraId="760F0552" w14:textId="77777777" w:rsidR="00A639A6" w:rsidRPr="00EF7E4D" w:rsidRDefault="00A639A6" w:rsidP="006E0FB5">
      <w:pPr>
        <w:pStyle w:val="BodyText"/>
        <w:rPr>
          <w:rFonts w:cs="Arial"/>
          <w:b/>
          <w:lang w:val="es-419"/>
        </w:rPr>
      </w:pPr>
    </w:p>
    <w:p w14:paraId="394C0291" w14:textId="77777777" w:rsidR="00A639A6" w:rsidRPr="00EF7E4D" w:rsidRDefault="00A639A6" w:rsidP="006E0FB5">
      <w:pPr>
        <w:pStyle w:val="BodyText"/>
        <w:rPr>
          <w:rFonts w:cs="Arial"/>
          <w:b/>
          <w:lang w:val="es-419"/>
        </w:rPr>
      </w:pPr>
    </w:p>
    <w:p w14:paraId="340B3E2E" w14:textId="77777777" w:rsidR="00A639A6" w:rsidRPr="00EF7E4D" w:rsidRDefault="00A639A6" w:rsidP="006E0FB5">
      <w:pPr>
        <w:tabs>
          <w:tab w:val="left" w:pos="1701"/>
        </w:tabs>
        <w:ind w:left="1701" w:hanging="1701"/>
        <w:rPr>
          <w:rFonts w:cs="Arial"/>
          <w:lang w:val="es-419"/>
        </w:rPr>
      </w:pPr>
      <w:r w:rsidRPr="00EF7E4D">
        <w:rPr>
          <w:rFonts w:cs="Arial"/>
          <w:b/>
          <w:bCs/>
          <w:lang w:val="es-419"/>
        </w:rPr>
        <w:t>2006</w:t>
      </w:r>
      <w:r w:rsidRPr="00EF7E4D">
        <w:rPr>
          <w:rFonts w:cs="Arial"/>
          <w:b/>
          <w:bCs/>
          <w:lang w:val="es-419"/>
        </w:rPr>
        <w:tab/>
      </w:r>
      <w:r w:rsidRPr="00EF7E4D">
        <w:rPr>
          <w:rFonts w:cs="Arial"/>
          <w:b/>
          <w:bCs/>
          <w:lang w:val="es-419"/>
        </w:rPr>
        <w:tab/>
        <w:t>Maestría en Derecho (LL.M), sobresaliente</w:t>
      </w:r>
    </w:p>
    <w:p w14:paraId="2E5D4BD2" w14:textId="77777777" w:rsidR="00A639A6" w:rsidRPr="00EF7E4D" w:rsidRDefault="00A639A6" w:rsidP="006E0FB5">
      <w:pPr>
        <w:ind w:left="1701"/>
        <w:rPr>
          <w:rFonts w:cs="Arial"/>
          <w:lang w:val="es-419"/>
        </w:rPr>
      </w:pPr>
      <w:r w:rsidRPr="00EF7E4D">
        <w:rPr>
          <w:rFonts w:cs="Arial"/>
          <w:lang w:val="es-419"/>
        </w:rPr>
        <w:t xml:space="preserve">Georgetown University Law Centre, EE.UU. </w:t>
      </w:r>
    </w:p>
    <w:p w14:paraId="4C327A59" w14:textId="77777777" w:rsidR="00A639A6" w:rsidRPr="00EF7E4D" w:rsidRDefault="00A639A6" w:rsidP="006E0FB5">
      <w:pPr>
        <w:ind w:left="1701" w:right="-1"/>
        <w:rPr>
          <w:rFonts w:cs="Arial"/>
          <w:i/>
          <w:lang w:val="es-419"/>
        </w:rPr>
      </w:pPr>
      <w:r w:rsidRPr="00EF7E4D">
        <w:rPr>
          <w:rFonts w:cs="Arial"/>
          <w:i/>
          <w:iCs/>
          <w:lang w:val="es-419"/>
        </w:rPr>
        <w:t>Miembro del Institute of International Economic Law</w:t>
      </w:r>
    </w:p>
    <w:p w14:paraId="478C97FA" w14:textId="77777777" w:rsidR="00A639A6" w:rsidRPr="00EF7E4D" w:rsidRDefault="00A639A6" w:rsidP="006E0FB5">
      <w:pPr>
        <w:pStyle w:val="BodyText"/>
        <w:rPr>
          <w:rFonts w:cs="Arial"/>
          <w:b/>
          <w:iCs/>
          <w:lang w:val="es-419"/>
        </w:rPr>
      </w:pPr>
    </w:p>
    <w:p w14:paraId="77AF1E05" w14:textId="77777777" w:rsidR="00A639A6" w:rsidRPr="00EF7E4D" w:rsidRDefault="00A639A6" w:rsidP="006E0FB5">
      <w:pPr>
        <w:pStyle w:val="BodyText"/>
        <w:rPr>
          <w:rFonts w:cs="Arial"/>
          <w:b/>
          <w:iCs/>
          <w:lang w:val="es-419"/>
        </w:rPr>
      </w:pPr>
    </w:p>
    <w:p w14:paraId="141F9B9B" w14:textId="77777777" w:rsidR="00A639A6" w:rsidRPr="00EF7E4D" w:rsidRDefault="00A639A6" w:rsidP="006E0FB5">
      <w:pPr>
        <w:pStyle w:val="BodyText"/>
        <w:tabs>
          <w:tab w:val="left" w:pos="1701"/>
        </w:tabs>
        <w:rPr>
          <w:rFonts w:cs="Arial"/>
          <w:b/>
          <w:bCs/>
          <w:lang w:val="es-419"/>
        </w:rPr>
      </w:pPr>
      <w:r w:rsidRPr="00EF7E4D">
        <w:rPr>
          <w:rFonts w:cs="Arial"/>
          <w:b/>
          <w:bCs/>
          <w:lang w:val="es-419"/>
        </w:rPr>
        <w:t>1997</w:t>
      </w:r>
      <w:r w:rsidRPr="00EF7E4D">
        <w:rPr>
          <w:rFonts w:cs="Arial"/>
          <w:b/>
          <w:bCs/>
          <w:lang w:val="es-419"/>
        </w:rPr>
        <w:tab/>
      </w:r>
      <w:r w:rsidRPr="00EF7E4D">
        <w:rPr>
          <w:rFonts w:cs="Arial"/>
          <w:b/>
          <w:bCs/>
          <w:lang w:val="es-419"/>
        </w:rPr>
        <w:tab/>
        <w:t>Licenciatura en Derecho (LL.B), con honores</w:t>
      </w:r>
    </w:p>
    <w:p w14:paraId="1BA15178" w14:textId="77777777" w:rsidR="00A639A6" w:rsidRPr="00EF7E4D" w:rsidRDefault="00A639A6" w:rsidP="006E0FB5">
      <w:pPr>
        <w:ind w:left="1701"/>
        <w:rPr>
          <w:rFonts w:cs="Arial"/>
          <w:lang w:val="es-419"/>
        </w:rPr>
      </w:pPr>
      <w:r w:rsidRPr="00EF7E4D">
        <w:rPr>
          <w:rFonts w:cs="Arial"/>
          <w:lang w:val="es-419"/>
        </w:rPr>
        <w:t>Universidad Nacional de Singapur</w:t>
      </w:r>
    </w:p>
    <w:p w14:paraId="16BF1900" w14:textId="77777777" w:rsidR="00A639A6" w:rsidRPr="00EF7E4D" w:rsidRDefault="00A639A6" w:rsidP="006E0FB5">
      <w:pPr>
        <w:pStyle w:val="BodyText"/>
        <w:rPr>
          <w:rFonts w:cs="Arial"/>
          <w:b/>
          <w:lang w:val="es-419"/>
        </w:rPr>
      </w:pPr>
    </w:p>
    <w:p w14:paraId="3C2ED584" w14:textId="77777777" w:rsidR="00A639A6" w:rsidRPr="00EF7E4D" w:rsidRDefault="00A639A6" w:rsidP="006E0FB5">
      <w:pPr>
        <w:pStyle w:val="BodyText"/>
        <w:rPr>
          <w:rFonts w:cs="Arial"/>
          <w:b/>
          <w:lang w:val="es-419"/>
        </w:rPr>
      </w:pPr>
    </w:p>
    <w:p w14:paraId="6BC1EB7D" w14:textId="77777777" w:rsidR="00A639A6" w:rsidRPr="00EF7E4D" w:rsidRDefault="00A639A6" w:rsidP="006E0FB5">
      <w:pPr>
        <w:pStyle w:val="BodyText"/>
        <w:rPr>
          <w:rFonts w:cs="Arial"/>
          <w:b/>
          <w:lang w:val="es-419"/>
        </w:rPr>
      </w:pPr>
    </w:p>
    <w:p w14:paraId="0973FFA4" w14:textId="77777777" w:rsidR="00A639A6" w:rsidRPr="00EF7E4D" w:rsidRDefault="00A639A6" w:rsidP="00754C6F">
      <w:pPr>
        <w:pStyle w:val="Heading1"/>
        <w:rPr>
          <w:lang w:val="es-419"/>
        </w:rPr>
      </w:pPr>
      <w:r w:rsidRPr="00EF7E4D">
        <w:rPr>
          <w:lang w:val="es-419"/>
        </w:rPr>
        <w:t>EXPERIENCIA PROFESSIONAL</w:t>
      </w:r>
    </w:p>
    <w:p w14:paraId="4222F957" w14:textId="13203A83" w:rsidR="00A639A6" w:rsidRPr="00EF7E4D" w:rsidRDefault="00A639A6" w:rsidP="00793C7E">
      <w:pPr>
        <w:tabs>
          <w:tab w:val="left" w:pos="1701"/>
        </w:tabs>
        <w:rPr>
          <w:rFonts w:cs="Arial"/>
          <w:b/>
          <w:bCs/>
          <w:lang w:val="es-419"/>
        </w:rPr>
      </w:pPr>
      <w:r w:rsidRPr="00EF7E4D">
        <w:rPr>
          <w:rFonts w:cs="Arial"/>
          <w:b/>
          <w:bCs/>
          <w:lang w:val="es-419"/>
        </w:rPr>
        <w:t>2020 –</w:t>
      </w:r>
      <w:r w:rsidR="00793C7E" w:rsidRPr="00EF7E4D">
        <w:rPr>
          <w:rFonts w:cs="Arial"/>
          <w:b/>
          <w:bCs/>
          <w:lang w:val="es-419"/>
        </w:rPr>
        <w:t xml:space="preserve"> hasta </w:t>
      </w:r>
      <w:r w:rsidRPr="00EF7E4D">
        <w:rPr>
          <w:rFonts w:cs="Arial"/>
          <w:b/>
          <w:bCs/>
          <w:lang w:val="es-419"/>
        </w:rPr>
        <w:tab/>
        <w:t>Director general</w:t>
      </w:r>
    </w:p>
    <w:p w14:paraId="50990990" w14:textId="77777777" w:rsidR="00A639A6" w:rsidRPr="00EF7E4D" w:rsidRDefault="00A639A6" w:rsidP="006E0FB5">
      <w:pPr>
        <w:tabs>
          <w:tab w:val="left" w:pos="1701"/>
        </w:tabs>
        <w:rPr>
          <w:rFonts w:cs="Arial"/>
          <w:lang w:val="es-419"/>
        </w:rPr>
      </w:pPr>
      <w:r w:rsidRPr="00EF7E4D">
        <w:rPr>
          <w:rFonts w:cs="Arial"/>
          <w:b/>
          <w:bCs/>
          <w:lang w:val="es-419"/>
        </w:rPr>
        <w:t>el presente</w:t>
      </w:r>
      <w:r w:rsidRPr="00EF7E4D">
        <w:rPr>
          <w:rFonts w:cs="Arial"/>
          <w:lang w:val="es-419"/>
        </w:rPr>
        <w:tab/>
        <w:t>Organización Mundial de la Propiedad Intelectual (OMPI)</w:t>
      </w:r>
    </w:p>
    <w:p w14:paraId="0BECA568" w14:textId="77777777" w:rsidR="00A639A6" w:rsidRPr="00EF7E4D" w:rsidRDefault="00A639A6" w:rsidP="006E0FB5">
      <w:pPr>
        <w:pStyle w:val="BodyText"/>
        <w:rPr>
          <w:rFonts w:cs="Arial"/>
          <w:b/>
          <w:lang w:val="es-419"/>
        </w:rPr>
      </w:pPr>
    </w:p>
    <w:p w14:paraId="10923CE2" w14:textId="77777777" w:rsidR="00A639A6" w:rsidRPr="00EF7E4D" w:rsidRDefault="00A639A6" w:rsidP="006E0FB5">
      <w:pPr>
        <w:pStyle w:val="BodyText"/>
        <w:tabs>
          <w:tab w:val="left" w:pos="1701"/>
        </w:tabs>
        <w:ind w:left="1701"/>
        <w:rPr>
          <w:rFonts w:cs="Arial"/>
          <w:b/>
          <w:bCs/>
          <w:lang w:val="es-419"/>
        </w:rPr>
      </w:pPr>
      <w:r w:rsidRPr="00EF7E4D">
        <w:rPr>
          <w:rFonts w:cs="Arial"/>
          <w:b/>
          <w:bCs/>
          <w:lang w:val="es-419"/>
        </w:rPr>
        <w:t>Secretario general</w:t>
      </w:r>
    </w:p>
    <w:p w14:paraId="5536631F" w14:textId="77777777" w:rsidR="00A639A6" w:rsidRPr="00EF7E4D" w:rsidRDefault="00A639A6" w:rsidP="006E0FB5">
      <w:pPr>
        <w:ind w:left="1701" w:right="417"/>
        <w:rPr>
          <w:rFonts w:cs="Arial"/>
          <w:lang w:val="es-419"/>
        </w:rPr>
      </w:pPr>
      <w:r w:rsidRPr="00EF7E4D">
        <w:rPr>
          <w:rFonts w:cs="Arial"/>
          <w:lang w:val="es-419"/>
        </w:rPr>
        <w:t>Unión Internacional para la Protección de las Obtenciones Vegetales (UPOV)</w:t>
      </w:r>
    </w:p>
    <w:p w14:paraId="22857EDF" w14:textId="77777777" w:rsidR="00A639A6" w:rsidRPr="00EF7E4D" w:rsidRDefault="00A639A6" w:rsidP="006E0FB5">
      <w:pPr>
        <w:pStyle w:val="BodyText"/>
        <w:rPr>
          <w:rFonts w:cs="Arial"/>
          <w:b/>
          <w:lang w:val="es-419"/>
        </w:rPr>
      </w:pPr>
    </w:p>
    <w:p w14:paraId="7660E5FC" w14:textId="77777777" w:rsidR="00A639A6" w:rsidRPr="00EF7E4D" w:rsidRDefault="00A639A6" w:rsidP="006E0FB5">
      <w:pPr>
        <w:pStyle w:val="BodyText"/>
        <w:ind w:left="1701"/>
        <w:rPr>
          <w:rFonts w:cs="Arial"/>
          <w:b/>
          <w:bCs/>
          <w:lang w:val="es-419"/>
        </w:rPr>
      </w:pPr>
      <w:r w:rsidRPr="00EF7E4D">
        <w:rPr>
          <w:rFonts w:cs="Arial"/>
          <w:b/>
          <w:bCs/>
          <w:lang w:val="es-419"/>
        </w:rPr>
        <w:t>Miembro</w:t>
      </w:r>
    </w:p>
    <w:p w14:paraId="7E63DE7E" w14:textId="77777777" w:rsidR="00A639A6" w:rsidRPr="00EF7E4D" w:rsidRDefault="00A639A6" w:rsidP="006E0FB5">
      <w:pPr>
        <w:ind w:left="1701"/>
        <w:rPr>
          <w:rFonts w:cs="Arial"/>
          <w:lang w:val="es-419"/>
        </w:rPr>
      </w:pPr>
      <w:r w:rsidRPr="00EF7E4D">
        <w:rPr>
          <w:rFonts w:cs="Arial"/>
          <w:lang w:val="es-419"/>
        </w:rPr>
        <w:t>Junta de los Jefes Ejecutivos del Sistema de las Naciones Unidas para la Coordinación</w:t>
      </w:r>
    </w:p>
    <w:p w14:paraId="585B81FB" w14:textId="77777777" w:rsidR="00A639A6" w:rsidRPr="00EF7E4D" w:rsidRDefault="00A639A6" w:rsidP="006E0FB5">
      <w:pPr>
        <w:pStyle w:val="BodyText"/>
        <w:rPr>
          <w:rFonts w:cs="Arial"/>
          <w:b/>
          <w:lang w:val="es-419"/>
        </w:rPr>
      </w:pPr>
    </w:p>
    <w:p w14:paraId="49965DEA" w14:textId="77777777" w:rsidR="00A639A6" w:rsidRPr="00EF7E4D" w:rsidRDefault="00A639A6" w:rsidP="006E0FB5">
      <w:pPr>
        <w:pStyle w:val="BodyText"/>
        <w:rPr>
          <w:rFonts w:cs="Arial"/>
          <w:b/>
          <w:lang w:val="es-419"/>
        </w:rPr>
      </w:pPr>
    </w:p>
    <w:p w14:paraId="289DAAC8" w14:textId="21D1B5E5" w:rsidR="00A639A6" w:rsidRPr="00EF7E4D" w:rsidRDefault="00A639A6" w:rsidP="006E0FB5">
      <w:pPr>
        <w:pStyle w:val="BodyText"/>
        <w:tabs>
          <w:tab w:val="left" w:pos="1701"/>
        </w:tabs>
        <w:rPr>
          <w:rFonts w:cs="Arial"/>
          <w:b/>
          <w:bCs/>
          <w:lang w:val="es-419"/>
        </w:rPr>
      </w:pPr>
      <w:r w:rsidRPr="00EF7E4D">
        <w:rPr>
          <w:rFonts w:cs="Arial"/>
          <w:b/>
          <w:bCs/>
          <w:lang w:val="es-419"/>
        </w:rPr>
        <w:t>2015 –</w:t>
      </w:r>
      <w:r w:rsidR="00777A76" w:rsidRPr="00EF7E4D">
        <w:rPr>
          <w:rFonts w:cs="Arial"/>
          <w:b/>
          <w:bCs/>
          <w:lang w:val="es-419"/>
        </w:rPr>
        <w:t xml:space="preserve"> 2020</w:t>
      </w:r>
      <w:r w:rsidRPr="00EF7E4D">
        <w:rPr>
          <w:rFonts w:cs="Arial"/>
          <w:b/>
          <w:bCs/>
          <w:lang w:val="es-419"/>
        </w:rPr>
        <w:tab/>
        <w:t>Director ejecutivo</w:t>
      </w:r>
    </w:p>
    <w:p w14:paraId="6625A8B9" w14:textId="77777777" w:rsidR="00777A76" w:rsidRPr="00EF7E4D" w:rsidRDefault="00A639A6" w:rsidP="006E0FB5">
      <w:pPr>
        <w:tabs>
          <w:tab w:val="left" w:pos="1701"/>
        </w:tabs>
        <w:ind w:left="1701" w:hanging="1701"/>
        <w:rPr>
          <w:rFonts w:cs="Arial"/>
          <w:lang w:val="es-419"/>
        </w:rPr>
      </w:pPr>
      <w:r w:rsidRPr="00EF7E4D">
        <w:rPr>
          <w:rFonts w:cs="Arial"/>
          <w:lang w:val="es-419"/>
        </w:rPr>
        <w:tab/>
        <w:t xml:space="preserve">Oficina de Propiedad Intelectual de Singapur (IPOS) </w:t>
      </w:r>
    </w:p>
    <w:p w14:paraId="43AD8D27" w14:textId="1A5FCABC" w:rsidR="00A639A6" w:rsidRPr="00EF7E4D" w:rsidRDefault="00777A76" w:rsidP="006E0FB5">
      <w:pPr>
        <w:tabs>
          <w:tab w:val="left" w:pos="1701"/>
        </w:tabs>
        <w:ind w:left="1701" w:hanging="1701"/>
        <w:rPr>
          <w:rFonts w:cs="Arial"/>
          <w:lang w:val="es-419"/>
        </w:rPr>
      </w:pPr>
      <w:r w:rsidRPr="00EF7E4D">
        <w:rPr>
          <w:rFonts w:cs="Arial"/>
          <w:lang w:val="es-419"/>
        </w:rPr>
        <w:tab/>
      </w:r>
      <w:r w:rsidR="00A639A6" w:rsidRPr="00EF7E4D">
        <w:rPr>
          <w:rFonts w:cs="Arial"/>
          <w:lang w:val="es-419"/>
        </w:rPr>
        <w:t>Ministerio de Justicia (Singapur)</w:t>
      </w:r>
    </w:p>
    <w:p w14:paraId="31C0B5DF" w14:textId="77777777" w:rsidR="00ED59DE" w:rsidRPr="00EF7E4D" w:rsidRDefault="00ED59DE" w:rsidP="006E0FB5">
      <w:pPr>
        <w:tabs>
          <w:tab w:val="left" w:pos="1701"/>
        </w:tabs>
        <w:ind w:left="1701" w:hanging="1701"/>
        <w:rPr>
          <w:rFonts w:cs="Arial"/>
          <w:lang w:val="es-419"/>
        </w:rPr>
      </w:pPr>
    </w:p>
    <w:p w14:paraId="374E8D09" w14:textId="77777777" w:rsidR="00ED59DE" w:rsidRPr="00EF7E4D" w:rsidRDefault="00ED59DE" w:rsidP="006E0FB5">
      <w:pPr>
        <w:tabs>
          <w:tab w:val="left" w:pos="1701"/>
        </w:tabs>
        <w:ind w:left="1701" w:hanging="1701"/>
        <w:rPr>
          <w:rFonts w:cs="Arial"/>
          <w:lang w:val="es-419"/>
        </w:rPr>
      </w:pPr>
    </w:p>
    <w:p w14:paraId="740CEA7B" w14:textId="77777777" w:rsidR="00A639A6" w:rsidRPr="00EF7E4D" w:rsidRDefault="00A639A6" w:rsidP="006E0FB5">
      <w:pPr>
        <w:pStyle w:val="BodyText"/>
        <w:keepNext/>
        <w:tabs>
          <w:tab w:val="left" w:pos="1701"/>
        </w:tabs>
        <w:rPr>
          <w:rFonts w:cs="Arial"/>
          <w:b/>
          <w:bCs/>
          <w:lang w:val="es-419"/>
        </w:rPr>
      </w:pPr>
      <w:r w:rsidRPr="00EF7E4D">
        <w:rPr>
          <w:rFonts w:cs="Arial"/>
          <w:b/>
          <w:bCs/>
          <w:lang w:val="es-419"/>
        </w:rPr>
        <w:t>2012 – 2015</w:t>
      </w:r>
      <w:r w:rsidRPr="00EF7E4D">
        <w:rPr>
          <w:rFonts w:cs="Arial"/>
          <w:b/>
          <w:bCs/>
          <w:lang w:val="es-419"/>
        </w:rPr>
        <w:tab/>
        <w:t>Director ejecutivo adjunto y consejero jurídico jefe</w:t>
      </w:r>
    </w:p>
    <w:p w14:paraId="2E8C5E4E" w14:textId="77777777" w:rsidR="00A639A6" w:rsidRPr="00EF7E4D" w:rsidRDefault="00A639A6" w:rsidP="006E0FB5">
      <w:pPr>
        <w:keepNext/>
        <w:ind w:left="1701" w:right="2955"/>
        <w:rPr>
          <w:rFonts w:cs="Arial"/>
          <w:lang w:val="es-419"/>
        </w:rPr>
      </w:pPr>
      <w:r w:rsidRPr="00EF7E4D">
        <w:rPr>
          <w:rFonts w:cs="Arial"/>
          <w:lang w:val="es-419"/>
        </w:rPr>
        <w:t>Oficina de Propiedad Intelectual de Singapur Ministerio de Justicia (Singapur)</w:t>
      </w:r>
    </w:p>
    <w:p w14:paraId="5A0AA648" w14:textId="77777777" w:rsidR="00A639A6" w:rsidRPr="00EF7E4D" w:rsidRDefault="00A639A6" w:rsidP="006E0FB5">
      <w:pPr>
        <w:pStyle w:val="BodyText"/>
        <w:rPr>
          <w:rFonts w:cs="Arial"/>
          <w:b/>
          <w:lang w:val="es-419"/>
        </w:rPr>
      </w:pPr>
    </w:p>
    <w:p w14:paraId="27DC27FE" w14:textId="77777777" w:rsidR="00ED59DE" w:rsidRPr="00EF7E4D" w:rsidRDefault="00ED59DE" w:rsidP="006E0FB5">
      <w:pPr>
        <w:pStyle w:val="BodyText"/>
        <w:rPr>
          <w:rFonts w:cs="Arial"/>
          <w:b/>
          <w:lang w:val="es-419"/>
        </w:rPr>
      </w:pPr>
    </w:p>
    <w:p w14:paraId="659A1117" w14:textId="77777777" w:rsidR="00A639A6" w:rsidRPr="00EF7E4D" w:rsidRDefault="00A639A6" w:rsidP="006E0FB5">
      <w:pPr>
        <w:pStyle w:val="BodyText"/>
        <w:tabs>
          <w:tab w:val="left" w:pos="1701"/>
        </w:tabs>
        <w:rPr>
          <w:rFonts w:cs="Arial"/>
          <w:b/>
          <w:bCs/>
          <w:lang w:val="es-419"/>
        </w:rPr>
      </w:pPr>
      <w:r w:rsidRPr="00EF7E4D">
        <w:rPr>
          <w:rFonts w:cs="Arial"/>
          <w:b/>
          <w:bCs/>
          <w:lang w:val="es-419"/>
        </w:rPr>
        <w:t>2003 – 2012</w:t>
      </w:r>
      <w:r w:rsidRPr="00EF7E4D">
        <w:rPr>
          <w:rFonts w:cs="Arial"/>
          <w:b/>
          <w:bCs/>
          <w:lang w:val="es-419"/>
        </w:rPr>
        <w:tab/>
      </w:r>
      <w:r w:rsidRPr="00EF7E4D">
        <w:rPr>
          <w:rFonts w:cs="Arial"/>
          <w:b/>
          <w:bCs/>
          <w:lang w:val="es-419"/>
        </w:rPr>
        <w:tab/>
        <w:t>Fiscal superior del Estado</w:t>
      </w:r>
    </w:p>
    <w:p w14:paraId="628E7FA3" w14:textId="77777777" w:rsidR="00A639A6" w:rsidRPr="00EF7E4D" w:rsidRDefault="00A639A6" w:rsidP="006E0FB5">
      <w:pPr>
        <w:ind w:left="1701"/>
        <w:rPr>
          <w:rFonts w:cs="Arial"/>
          <w:lang w:val="es-419"/>
        </w:rPr>
      </w:pPr>
      <w:r w:rsidRPr="00EF7E4D">
        <w:rPr>
          <w:rFonts w:cs="Arial"/>
          <w:lang w:val="es-419"/>
        </w:rPr>
        <w:t>División de Asuntos Internacionales</w:t>
      </w:r>
    </w:p>
    <w:p w14:paraId="0FC379B8" w14:textId="77777777" w:rsidR="00A639A6" w:rsidRPr="00EF7E4D" w:rsidRDefault="00A639A6" w:rsidP="006E0FB5">
      <w:pPr>
        <w:ind w:left="1701"/>
        <w:rPr>
          <w:rFonts w:cs="Arial"/>
          <w:lang w:val="es-419"/>
        </w:rPr>
      </w:pPr>
      <w:r w:rsidRPr="00EF7E4D">
        <w:rPr>
          <w:rFonts w:cs="Arial"/>
          <w:lang w:val="es-419"/>
        </w:rPr>
        <w:t>Oficina del Fiscal General (Singapur)</w:t>
      </w:r>
    </w:p>
    <w:p w14:paraId="592131BA" w14:textId="77777777" w:rsidR="00A639A6" w:rsidRPr="00EF7E4D" w:rsidRDefault="00A639A6" w:rsidP="006E0FB5">
      <w:pPr>
        <w:pStyle w:val="BodyText"/>
        <w:rPr>
          <w:rFonts w:cs="Arial"/>
          <w:b/>
          <w:lang w:val="es-419"/>
        </w:rPr>
      </w:pPr>
    </w:p>
    <w:p w14:paraId="697D9B03" w14:textId="77777777" w:rsidR="00A639A6" w:rsidRPr="00EF7E4D" w:rsidRDefault="00A639A6" w:rsidP="006E0FB5">
      <w:pPr>
        <w:pStyle w:val="BodyText"/>
        <w:rPr>
          <w:rFonts w:cs="Arial"/>
          <w:b/>
          <w:lang w:val="es-419"/>
        </w:rPr>
      </w:pPr>
    </w:p>
    <w:p w14:paraId="12B0B841" w14:textId="77777777" w:rsidR="00A639A6" w:rsidRPr="00EF7E4D" w:rsidRDefault="00A639A6" w:rsidP="00ED59DE">
      <w:pPr>
        <w:pStyle w:val="BodyText"/>
        <w:tabs>
          <w:tab w:val="left" w:pos="1701"/>
        </w:tabs>
        <w:rPr>
          <w:rFonts w:cs="Arial"/>
          <w:b/>
          <w:bCs/>
          <w:lang w:val="es-419"/>
        </w:rPr>
      </w:pPr>
      <w:r w:rsidRPr="00EF7E4D">
        <w:rPr>
          <w:rFonts w:cs="Arial"/>
          <w:b/>
          <w:bCs/>
          <w:lang w:val="es-419"/>
        </w:rPr>
        <w:t>2001 – 2003</w:t>
      </w:r>
      <w:r w:rsidRPr="00EF7E4D">
        <w:rPr>
          <w:rFonts w:cs="Arial"/>
          <w:b/>
          <w:bCs/>
          <w:lang w:val="es-419"/>
        </w:rPr>
        <w:tab/>
        <w:t>Consejero jurídico</w:t>
      </w:r>
    </w:p>
    <w:p w14:paraId="20995A40" w14:textId="77777777" w:rsidR="00A639A6" w:rsidRPr="00EF7E4D" w:rsidRDefault="00A639A6" w:rsidP="006E0FB5">
      <w:pPr>
        <w:ind w:left="1701"/>
        <w:rPr>
          <w:rFonts w:cs="Arial"/>
          <w:lang w:val="es-419"/>
        </w:rPr>
      </w:pPr>
      <w:r w:rsidRPr="00EF7E4D">
        <w:rPr>
          <w:rFonts w:cs="Arial"/>
          <w:lang w:val="es-419"/>
        </w:rPr>
        <w:t>Ministerio de Industria y Comercio (Singapur)</w:t>
      </w:r>
    </w:p>
    <w:p w14:paraId="36280B6A" w14:textId="77777777" w:rsidR="00A639A6" w:rsidRPr="00EF7E4D" w:rsidRDefault="00A639A6" w:rsidP="006E0FB5">
      <w:pPr>
        <w:pStyle w:val="BodyText"/>
        <w:rPr>
          <w:rFonts w:cs="Arial"/>
          <w:b/>
          <w:lang w:val="es-419"/>
        </w:rPr>
      </w:pPr>
    </w:p>
    <w:p w14:paraId="394AA3E5" w14:textId="77777777" w:rsidR="00A639A6" w:rsidRPr="00EF7E4D" w:rsidRDefault="00A639A6" w:rsidP="006E0FB5">
      <w:pPr>
        <w:pStyle w:val="BodyText"/>
        <w:rPr>
          <w:rFonts w:cs="Arial"/>
          <w:b/>
          <w:lang w:val="es-419"/>
        </w:rPr>
      </w:pPr>
    </w:p>
    <w:p w14:paraId="7F7E5F7B" w14:textId="77777777" w:rsidR="00A639A6" w:rsidRPr="00EF7E4D" w:rsidRDefault="00A639A6" w:rsidP="00ED59DE">
      <w:pPr>
        <w:pStyle w:val="BodyText"/>
        <w:tabs>
          <w:tab w:val="left" w:pos="1701"/>
        </w:tabs>
        <w:rPr>
          <w:rFonts w:cs="Arial"/>
          <w:b/>
          <w:bCs/>
          <w:lang w:val="es-419"/>
        </w:rPr>
      </w:pPr>
      <w:r w:rsidRPr="00EF7E4D">
        <w:rPr>
          <w:rFonts w:cs="Arial"/>
          <w:b/>
          <w:bCs/>
          <w:lang w:val="es-419"/>
        </w:rPr>
        <w:t>1997 – 2001</w:t>
      </w:r>
      <w:r w:rsidRPr="00EF7E4D">
        <w:rPr>
          <w:rFonts w:cs="Arial"/>
          <w:b/>
          <w:bCs/>
          <w:lang w:val="es-419"/>
        </w:rPr>
        <w:tab/>
        <w:t>Fiscal nacional/Fiscal adjunto</w:t>
      </w:r>
    </w:p>
    <w:p w14:paraId="2E21E2FA" w14:textId="77777777" w:rsidR="00A639A6" w:rsidRPr="00EF7E4D" w:rsidRDefault="00A639A6" w:rsidP="006E0FB5">
      <w:pPr>
        <w:pStyle w:val="BodyText"/>
        <w:rPr>
          <w:rFonts w:cs="Arial"/>
          <w:lang w:val="es-419"/>
        </w:rPr>
      </w:pPr>
    </w:p>
    <w:p w14:paraId="650D5CDF" w14:textId="77777777" w:rsidR="00A639A6" w:rsidRPr="00EF7E4D" w:rsidRDefault="00A639A6" w:rsidP="006E0FB5">
      <w:pPr>
        <w:pStyle w:val="BodyText"/>
        <w:rPr>
          <w:rFonts w:cs="Arial"/>
          <w:lang w:val="es-419"/>
        </w:rPr>
      </w:pPr>
    </w:p>
    <w:p w14:paraId="4CB0BEDD" w14:textId="77777777" w:rsidR="00A639A6" w:rsidRPr="00EF7E4D" w:rsidRDefault="00A639A6" w:rsidP="006E0FB5">
      <w:pPr>
        <w:pStyle w:val="BodyText"/>
        <w:rPr>
          <w:rFonts w:cs="Arial"/>
          <w:lang w:val="es-419"/>
        </w:rPr>
      </w:pPr>
    </w:p>
    <w:p w14:paraId="3396F4AF" w14:textId="77777777" w:rsidR="00A639A6" w:rsidRPr="00EF7E4D" w:rsidRDefault="00A639A6" w:rsidP="00754C6F">
      <w:pPr>
        <w:pStyle w:val="Heading1"/>
        <w:rPr>
          <w:lang w:val="es-419"/>
        </w:rPr>
      </w:pPr>
      <w:r w:rsidRPr="00EF7E4D">
        <w:rPr>
          <w:lang w:val="es-419"/>
        </w:rPr>
        <w:lastRenderedPageBreak/>
        <w:t>CARGOS ANTIGUOS</w:t>
      </w:r>
    </w:p>
    <w:p w14:paraId="4135B398" w14:textId="77777777" w:rsidR="00A639A6" w:rsidRPr="00EF7E4D" w:rsidRDefault="00A639A6" w:rsidP="004B466C">
      <w:pPr>
        <w:pStyle w:val="BodyText"/>
        <w:keepNext/>
        <w:rPr>
          <w:rFonts w:cs="Arial"/>
          <w:b/>
          <w:bCs/>
          <w:lang w:val="es-419"/>
        </w:rPr>
      </w:pPr>
      <w:r w:rsidRPr="00EF7E4D">
        <w:rPr>
          <w:rFonts w:cs="Arial"/>
          <w:b/>
          <w:bCs/>
          <w:lang w:val="es-419"/>
        </w:rPr>
        <w:t>Presidente, Comité Permanente de Derecho de Autor y Derechos Conexos (SCCR), OMPI 2017 – 2020</w:t>
      </w:r>
    </w:p>
    <w:p w14:paraId="443795C6" w14:textId="77777777" w:rsidR="00A639A6" w:rsidRPr="00EF7E4D" w:rsidRDefault="00A639A6" w:rsidP="004B466C">
      <w:pPr>
        <w:pStyle w:val="BodyText"/>
        <w:keepNext/>
        <w:rPr>
          <w:rFonts w:cs="Arial"/>
          <w:b/>
          <w:bCs/>
          <w:lang w:val="es-419"/>
        </w:rPr>
      </w:pPr>
    </w:p>
    <w:p w14:paraId="2379B8AE" w14:textId="77777777" w:rsidR="00A639A6" w:rsidRPr="00EF7E4D" w:rsidRDefault="00A639A6" w:rsidP="004B466C">
      <w:pPr>
        <w:pStyle w:val="BodyText"/>
        <w:keepNext/>
        <w:rPr>
          <w:rFonts w:cs="Arial"/>
          <w:b/>
          <w:bCs/>
          <w:lang w:val="es-419"/>
        </w:rPr>
      </w:pPr>
    </w:p>
    <w:p w14:paraId="0FAEA655" w14:textId="77777777" w:rsidR="00A639A6" w:rsidRPr="00EF7E4D" w:rsidRDefault="00A639A6" w:rsidP="004B466C">
      <w:pPr>
        <w:pStyle w:val="BodyText"/>
        <w:keepNext/>
        <w:rPr>
          <w:rFonts w:cs="Arial"/>
          <w:b/>
          <w:bCs/>
          <w:lang w:val="es-419"/>
        </w:rPr>
      </w:pPr>
      <w:r w:rsidRPr="00EF7E4D">
        <w:rPr>
          <w:rFonts w:cs="Arial"/>
          <w:b/>
          <w:bCs/>
          <w:lang w:val="es-419"/>
        </w:rPr>
        <w:t>Miembro, Consejo de Colaboración Singapur-Guangdong (SGCC)</w:t>
      </w:r>
    </w:p>
    <w:p w14:paraId="3A2FCA6B" w14:textId="77777777" w:rsidR="00A639A6" w:rsidRPr="00EF7E4D" w:rsidRDefault="00A639A6" w:rsidP="004B466C">
      <w:pPr>
        <w:pStyle w:val="BodyText"/>
        <w:keepNext/>
        <w:rPr>
          <w:rFonts w:cs="Arial"/>
          <w:b/>
          <w:bCs/>
          <w:lang w:val="es-419"/>
        </w:rPr>
      </w:pPr>
    </w:p>
    <w:p w14:paraId="567545E8" w14:textId="77777777" w:rsidR="00A639A6" w:rsidRPr="00EF7E4D" w:rsidRDefault="00A639A6" w:rsidP="006E0FB5">
      <w:pPr>
        <w:pStyle w:val="BodyText"/>
        <w:rPr>
          <w:rFonts w:cs="Arial"/>
          <w:b/>
          <w:bCs/>
          <w:lang w:val="es-419"/>
        </w:rPr>
      </w:pPr>
    </w:p>
    <w:p w14:paraId="6C07C9B8" w14:textId="77777777" w:rsidR="00A639A6" w:rsidRPr="00EF7E4D" w:rsidRDefault="00A639A6" w:rsidP="006E0FB5">
      <w:pPr>
        <w:pStyle w:val="BodyText"/>
        <w:rPr>
          <w:rFonts w:cs="Arial"/>
          <w:b/>
          <w:bCs/>
          <w:lang w:val="es-419"/>
        </w:rPr>
      </w:pPr>
      <w:r w:rsidRPr="00EF7E4D">
        <w:rPr>
          <w:rFonts w:cs="Arial"/>
          <w:b/>
          <w:bCs/>
          <w:lang w:val="es-419"/>
        </w:rPr>
        <w:t>Miembro, Subcomité de Fabricación del Consejo para el Futuro de la Economía (Singapur)</w:t>
      </w:r>
    </w:p>
    <w:p w14:paraId="01D27C07" w14:textId="77777777" w:rsidR="00A639A6" w:rsidRPr="00EF7E4D" w:rsidRDefault="00A639A6" w:rsidP="006E0FB5">
      <w:pPr>
        <w:pStyle w:val="BodyText"/>
        <w:rPr>
          <w:rFonts w:cs="Arial"/>
          <w:b/>
          <w:bCs/>
          <w:lang w:val="es-419"/>
        </w:rPr>
      </w:pPr>
    </w:p>
    <w:p w14:paraId="02ECC67A" w14:textId="77777777" w:rsidR="00A639A6" w:rsidRPr="00EF7E4D" w:rsidRDefault="00A639A6" w:rsidP="006E0FB5">
      <w:pPr>
        <w:pStyle w:val="BodyText"/>
        <w:rPr>
          <w:rFonts w:cs="Arial"/>
          <w:b/>
          <w:bCs/>
          <w:lang w:val="es-419"/>
        </w:rPr>
      </w:pPr>
    </w:p>
    <w:p w14:paraId="5086F70F" w14:textId="77777777" w:rsidR="00A639A6" w:rsidRPr="00EF7E4D" w:rsidRDefault="00A639A6" w:rsidP="006E0FB5">
      <w:pPr>
        <w:pStyle w:val="BodyText"/>
        <w:rPr>
          <w:rFonts w:cs="Arial"/>
          <w:b/>
          <w:bCs/>
          <w:lang w:val="es-419"/>
        </w:rPr>
      </w:pPr>
      <w:r w:rsidRPr="00EF7E4D">
        <w:rPr>
          <w:rFonts w:cs="Arial"/>
          <w:b/>
          <w:bCs/>
          <w:lang w:val="es-419"/>
        </w:rPr>
        <w:t>Miembro, Subcomité de Servicios Modernos del Consejo para el Futuro de la Economía (Singapur)</w:t>
      </w:r>
    </w:p>
    <w:p w14:paraId="64C0E8E3" w14:textId="77777777" w:rsidR="00A639A6" w:rsidRPr="00EF7E4D" w:rsidRDefault="00A639A6" w:rsidP="006E0FB5">
      <w:pPr>
        <w:pStyle w:val="BodyText"/>
        <w:rPr>
          <w:rFonts w:cs="Arial"/>
          <w:b/>
          <w:bCs/>
          <w:lang w:val="es-419"/>
        </w:rPr>
      </w:pPr>
    </w:p>
    <w:p w14:paraId="57B33AFC" w14:textId="77777777" w:rsidR="00A639A6" w:rsidRPr="00EF7E4D" w:rsidRDefault="00A639A6" w:rsidP="006E0FB5">
      <w:pPr>
        <w:pStyle w:val="BodyText"/>
        <w:rPr>
          <w:rFonts w:cs="Arial"/>
          <w:b/>
          <w:bCs/>
          <w:lang w:val="es-419"/>
        </w:rPr>
      </w:pPr>
    </w:p>
    <w:p w14:paraId="11EAAC51" w14:textId="77777777" w:rsidR="00A639A6" w:rsidRPr="00EF7E4D" w:rsidRDefault="00A639A6" w:rsidP="006E0FB5">
      <w:pPr>
        <w:pStyle w:val="BodyText"/>
        <w:rPr>
          <w:rFonts w:cs="Arial"/>
          <w:b/>
          <w:bCs/>
          <w:lang w:val="es-419"/>
        </w:rPr>
      </w:pPr>
      <w:r w:rsidRPr="00EF7E4D">
        <w:rPr>
          <w:rFonts w:cs="Arial"/>
          <w:b/>
          <w:bCs/>
          <w:lang w:val="es-419"/>
        </w:rPr>
        <w:t>Miembro, Comité de Estrategias de Investigación, Innovación y Empresa (RIE SC), Oficina del Primer Ministro (Singapur)</w:t>
      </w:r>
    </w:p>
    <w:p w14:paraId="72E15FF0" w14:textId="77777777" w:rsidR="00A639A6" w:rsidRPr="00EF7E4D" w:rsidRDefault="00A639A6" w:rsidP="006E0FB5">
      <w:pPr>
        <w:pStyle w:val="BodyText"/>
        <w:rPr>
          <w:rFonts w:cs="Arial"/>
          <w:b/>
          <w:bCs/>
          <w:lang w:val="es-419"/>
        </w:rPr>
      </w:pPr>
    </w:p>
    <w:p w14:paraId="4B2A6316" w14:textId="77777777" w:rsidR="00A639A6" w:rsidRPr="00EF7E4D" w:rsidRDefault="00A639A6" w:rsidP="006E0FB5">
      <w:pPr>
        <w:pStyle w:val="BodyText"/>
        <w:rPr>
          <w:rFonts w:cs="Arial"/>
          <w:b/>
          <w:bCs/>
          <w:lang w:val="es-419"/>
        </w:rPr>
      </w:pPr>
    </w:p>
    <w:p w14:paraId="34282839" w14:textId="77777777" w:rsidR="00A639A6" w:rsidRPr="00EF7E4D" w:rsidRDefault="00A639A6" w:rsidP="006E0FB5">
      <w:pPr>
        <w:pStyle w:val="BodyText"/>
        <w:rPr>
          <w:rFonts w:cs="Arial"/>
          <w:b/>
          <w:bCs/>
          <w:lang w:val="es-419"/>
        </w:rPr>
      </w:pPr>
      <w:r w:rsidRPr="00EF7E4D">
        <w:rPr>
          <w:rFonts w:cs="Arial"/>
          <w:b/>
          <w:bCs/>
          <w:lang w:val="es-419"/>
        </w:rPr>
        <w:t>Miembro, Comité Ejecutivo de Investigación, Innovación y Empresa (RIE Exco), Oficina del Primer Ministro (Singapur)</w:t>
      </w:r>
    </w:p>
    <w:p w14:paraId="039BD566" w14:textId="77777777" w:rsidR="00A639A6" w:rsidRPr="00EF7E4D" w:rsidRDefault="00A639A6" w:rsidP="006E0FB5">
      <w:pPr>
        <w:pStyle w:val="BodyText"/>
        <w:rPr>
          <w:rFonts w:cs="Arial"/>
          <w:b/>
          <w:bCs/>
          <w:lang w:val="es-419"/>
        </w:rPr>
      </w:pPr>
    </w:p>
    <w:p w14:paraId="0C56507F" w14:textId="77777777" w:rsidR="00A639A6" w:rsidRPr="00EF7E4D" w:rsidRDefault="00A639A6" w:rsidP="006E0FB5">
      <w:pPr>
        <w:pStyle w:val="BodyText"/>
        <w:rPr>
          <w:rFonts w:cs="Arial"/>
          <w:b/>
          <w:bCs/>
          <w:lang w:val="es-419"/>
        </w:rPr>
      </w:pPr>
    </w:p>
    <w:p w14:paraId="665AD294" w14:textId="77777777" w:rsidR="00A639A6" w:rsidRPr="00EF7E4D" w:rsidRDefault="00A639A6" w:rsidP="006E0FB5">
      <w:pPr>
        <w:pStyle w:val="BodyText"/>
        <w:rPr>
          <w:rFonts w:cs="Arial"/>
          <w:b/>
          <w:bCs/>
          <w:lang w:val="es-419"/>
        </w:rPr>
      </w:pPr>
      <w:r w:rsidRPr="00EF7E4D">
        <w:rPr>
          <w:rFonts w:cs="Arial"/>
          <w:b/>
          <w:bCs/>
          <w:lang w:val="es-419"/>
        </w:rPr>
        <w:t>Copresidente, Grupo Nacional de Trabajo sobre PI, Oficina del Primer Ministro (Singapur)</w:t>
      </w:r>
    </w:p>
    <w:p w14:paraId="454D6BAE" w14:textId="77777777" w:rsidR="00A639A6" w:rsidRPr="00EF7E4D" w:rsidRDefault="00A639A6" w:rsidP="006E0FB5">
      <w:pPr>
        <w:pStyle w:val="BodyText"/>
        <w:rPr>
          <w:rFonts w:cs="Arial"/>
          <w:b/>
          <w:bCs/>
          <w:lang w:val="es-419"/>
        </w:rPr>
      </w:pPr>
    </w:p>
    <w:p w14:paraId="4628CBFA" w14:textId="77777777" w:rsidR="00A639A6" w:rsidRPr="00EF7E4D" w:rsidRDefault="00A639A6" w:rsidP="006E0FB5">
      <w:pPr>
        <w:pStyle w:val="BodyText"/>
        <w:rPr>
          <w:rFonts w:cs="Arial"/>
          <w:b/>
          <w:bCs/>
          <w:lang w:val="es-419"/>
        </w:rPr>
      </w:pPr>
    </w:p>
    <w:p w14:paraId="26260087" w14:textId="77777777" w:rsidR="00A639A6" w:rsidRPr="00EF7E4D" w:rsidRDefault="00A639A6" w:rsidP="006E0FB5">
      <w:pPr>
        <w:pStyle w:val="BodyText"/>
        <w:rPr>
          <w:rFonts w:cs="Arial"/>
          <w:b/>
          <w:bCs/>
          <w:lang w:val="es-419"/>
        </w:rPr>
      </w:pPr>
      <w:r w:rsidRPr="00EF7E4D">
        <w:rPr>
          <w:rFonts w:cs="Arial"/>
          <w:b/>
          <w:bCs/>
          <w:lang w:val="es-419"/>
        </w:rPr>
        <w:t>Miembro, Junta Asesora, Autoridad Saudita para la Propiedad Intelectual (SAIP)</w:t>
      </w:r>
    </w:p>
    <w:p w14:paraId="1AEEF231" w14:textId="77777777" w:rsidR="00A639A6" w:rsidRPr="00EF7E4D" w:rsidRDefault="00A639A6" w:rsidP="006E0FB5">
      <w:pPr>
        <w:pStyle w:val="BodyText"/>
        <w:rPr>
          <w:rFonts w:cs="Arial"/>
          <w:b/>
          <w:bCs/>
          <w:lang w:val="es-419"/>
        </w:rPr>
      </w:pPr>
    </w:p>
    <w:p w14:paraId="5BCE0FA6" w14:textId="77777777" w:rsidR="00A639A6" w:rsidRPr="00EF7E4D" w:rsidRDefault="00A639A6" w:rsidP="006E0FB5">
      <w:pPr>
        <w:pStyle w:val="BodyText"/>
        <w:rPr>
          <w:rFonts w:cs="Arial"/>
          <w:b/>
          <w:bCs/>
          <w:lang w:val="es-419"/>
        </w:rPr>
      </w:pPr>
    </w:p>
    <w:p w14:paraId="0B3B48F2" w14:textId="77777777" w:rsidR="00A639A6" w:rsidRPr="00EF7E4D" w:rsidRDefault="00A639A6" w:rsidP="006E0FB5">
      <w:pPr>
        <w:pStyle w:val="BodyText"/>
        <w:rPr>
          <w:rFonts w:cs="Arial"/>
          <w:b/>
          <w:bCs/>
          <w:lang w:val="es-419"/>
        </w:rPr>
      </w:pPr>
      <w:r w:rsidRPr="00EF7E4D">
        <w:rPr>
          <w:rFonts w:cs="Arial"/>
          <w:b/>
          <w:bCs/>
          <w:lang w:val="es-419"/>
        </w:rPr>
        <w:t>Miembro, Grupo de Expertos del Proyecto sobre la Oficina de PI del futuro, Asociación Internacional de Marcas (INTA)</w:t>
      </w:r>
    </w:p>
    <w:p w14:paraId="7C6A2621" w14:textId="77777777" w:rsidR="00A639A6" w:rsidRPr="00EF7E4D" w:rsidRDefault="00A639A6" w:rsidP="006E0FB5">
      <w:pPr>
        <w:pStyle w:val="BodyText"/>
        <w:rPr>
          <w:rFonts w:cs="Arial"/>
          <w:b/>
          <w:bCs/>
          <w:lang w:val="es-419"/>
        </w:rPr>
      </w:pPr>
    </w:p>
    <w:p w14:paraId="0F45C55D" w14:textId="77777777" w:rsidR="00A639A6" w:rsidRPr="00EF7E4D" w:rsidRDefault="00A639A6" w:rsidP="006E0FB5">
      <w:pPr>
        <w:pStyle w:val="BodyText"/>
        <w:rPr>
          <w:rFonts w:cs="Arial"/>
          <w:b/>
          <w:bCs/>
          <w:lang w:val="es-419"/>
        </w:rPr>
      </w:pPr>
    </w:p>
    <w:p w14:paraId="02B1408E" w14:textId="77777777" w:rsidR="00A639A6" w:rsidRPr="00EF7E4D" w:rsidRDefault="00A639A6" w:rsidP="006E0FB5">
      <w:pPr>
        <w:pStyle w:val="BodyText"/>
        <w:rPr>
          <w:rFonts w:cs="Arial"/>
          <w:b/>
          <w:bCs/>
          <w:lang w:val="es-419"/>
        </w:rPr>
      </w:pPr>
      <w:r w:rsidRPr="00EF7E4D">
        <w:rPr>
          <w:rFonts w:cs="Arial"/>
          <w:b/>
          <w:bCs/>
          <w:lang w:val="es-419"/>
        </w:rPr>
        <w:t>Presidente de la Junta, IPOS International</w:t>
      </w:r>
    </w:p>
    <w:p w14:paraId="65062ACD" w14:textId="77777777" w:rsidR="00A639A6" w:rsidRPr="00EF7E4D" w:rsidRDefault="00A639A6" w:rsidP="006E0FB5">
      <w:pPr>
        <w:pStyle w:val="BodyText"/>
        <w:rPr>
          <w:rFonts w:cs="Arial"/>
          <w:b/>
          <w:bCs/>
          <w:lang w:val="es-419"/>
        </w:rPr>
      </w:pPr>
    </w:p>
    <w:p w14:paraId="38A4E28D" w14:textId="77777777" w:rsidR="00A639A6" w:rsidRPr="00EF7E4D" w:rsidRDefault="00A639A6" w:rsidP="006E0FB5">
      <w:pPr>
        <w:pStyle w:val="BodyText"/>
        <w:rPr>
          <w:rFonts w:cs="Arial"/>
          <w:b/>
          <w:bCs/>
          <w:lang w:val="es-419"/>
        </w:rPr>
      </w:pPr>
    </w:p>
    <w:p w14:paraId="2894112B" w14:textId="77777777" w:rsidR="00A639A6" w:rsidRPr="00EF7E4D" w:rsidRDefault="00A639A6" w:rsidP="006E0FB5">
      <w:pPr>
        <w:pStyle w:val="BodyText"/>
        <w:rPr>
          <w:rFonts w:cs="Arial"/>
          <w:b/>
          <w:bCs/>
          <w:lang w:val="es-419"/>
        </w:rPr>
      </w:pPr>
      <w:r w:rsidRPr="00EF7E4D">
        <w:rPr>
          <w:rFonts w:cs="Arial"/>
          <w:b/>
          <w:bCs/>
          <w:lang w:val="es-419"/>
        </w:rPr>
        <w:t>Miembro de la Junta, EW Barker Centre for Law &amp; Business, Universidad Nacional de Singapur</w:t>
      </w:r>
    </w:p>
    <w:p w14:paraId="53635F35" w14:textId="77777777" w:rsidR="00A639A6" w:rsidRPr="00EF7E4D" w:rsidRDefault="00A639A6" w:rsidP="006E0FB5">
      <w:pPr>
        <w:pStyle w:val="BodyText"/>
        <w:rPr>
          <w:rFonts w:cs="Arial"/>
          <w:b/>
          <w:bCs/>
          <w:lang w:val="es-419"/>
        </w:rPr>
      </w:pPr>
    </w:p>
    <w:p w14:paraId="70677CAB" w14:textId="77777777" w:rsidR="00B8222D" w:rsidRPr="00EF7E4D" w:rsidRDefault="00B8222D" w:rsidP="006E0FB5">
      <w:pPr>
        <w:pStyle w:val="BodyText"/>
        <w:rPr>
          <w:rFonts w:cs="Arial"/>
          <w:b/>
          <w:bCs/>
          <w:lang w:val="es-419"/>
        </w:rPr>
      </w:pPr>
    </w:p>
    <w:p w14:paraId="26486420" w14:textId="77777777" w:rsidR="00A639A6" w:rsidRPr="00EF7E4D" w:rsidRDefault="00A639A6" w:rsidP="006E0FB5">
      <w:pPr>
        <w:pStyle w:val="BodyText"/>
        <w:rPr>
          <w:rFonts w:cs="Arial"/>
          <w:b/>
          <w:bCs/>
          <w:lang w:val="es-419"/>
        </w:rPr>
      </w:pPr>
      <w:r w:rsidRPr="00EF7E4D">
        <w:rPr>
          <w:rFonts w:cs="Arial"/>
          <w:b/>
          <w:bCs/>
          <w:lang w:val="es-419"/>
        </w:rPr>
        <w:t>Director de la Junta, Fraunhofer Singapore</w:t>
      </w:r>
    </w:p>
    <w:p w14:paraId="4235DA5E" w14:textId="77777777" w:rsidR="00A639A6" w:rsidRPr="00EF7E4D" w:rsidRDefault="00A639A6" w:rsidP="006E0FB5">
      <w:pPr>
        <w:pStyle w:val="BodyText"/>
        <w:rPr>
          <w:rFonts w:cs="Arial"/>
          <w:b/>
          <w:bCs/>
          <w:lang w:val="es-419"/>
        </w:rPr>
      </w:pPr>
    </w:p>
    <w:p w14:paraId="27073193" w14:textId="77777777" w:rsidR="00A639A6" w:rsidRPr="00EF7E4D" w:rsidRDefault="00A639A6" w:rsidP="006E0FB5">
      <w:pPr>
        <w:pStyle w:val="BodyText"/>
        <w:rPr>
          <w:rFonts w:cs="Arial"/>
          <w:b/>
          <w:bCs/>
          <w:lang w:val="es-419"/>
        </w:rPr>
      </w:pPr>
    </w:p>
    <w:p w14:paraId="5A059DAE" w14:textId="77777777" w:rsidR="00A639A6" w:rsidRPr="00EF7E4D" w:rsidRDefault="00A639A6" w:rsidP="006E0FB5">
      <w:pPr>
        <w:pStyle w:val="BodyText"/>
        <w:rPr>
          <w:rFonts w:cs="Arial"/>
          <w:b/>
          <w:bCs/>
          <w:lang w:val="es-419"/>
        </w:rPr>
      </w:pPr>
      <w:r w:rsidRPr="00EF7E4D">
        <w:rPr>
          <w:rFonts w:cs="Arial"/>
          <w:b/>
          <w:bCs/>
          <w:lang w:val="es-419"/>
        </w:rPr>
        <w:t>Coordinador y Examinador Principal, Curso de Derecho de Propiedad Intelectual para el examen de admisión al ejercicio de la profesión organizado por el Singapore Institute of Legal Education</w:t>
      </w:r>
    </w:p>
    <w:p w14:paraId="247F0EC7" w14:textId="77777777" w:rsidR="00A639A6" w:rsidRPr="00EF7E4D" w:rsidRDefault="00A639A6" w:rsidP="006E0FB5">
      <w:pPr>
        <w:pStyle w:val="BodyText"/>
        <w:rPr>
          <w:rFonts w:cs="Arial"/>
          <w:lang w:val="es-419"/>
        </w:rPr>
      </w:pPr>
    </w:p>
    <w:p w14:paraId="3966B7B8" w14:textId="77777777" w:rsidR="00A639A6" w:rsidRPr="00EF7E4D" w:rsidRDefault="00A639A6" w:rsidP="006E0FB5">
      <w:pPr>
        <w:pStyle w:val="BodyText"/>
        <w:rPr>
          <w:rFonts w:cs="Arial"/>
          <w:lang w:val="es-419"/>
        </w:rPr>
      </w:pPr>
    </w:p>
    <w:p w14:paraId="34A2D600" w14:textId="77777777" w:rsidR="00A639A6" w:rsidRPr="00EF7E4D" w:rsidRDefault="00A639A6" w:rsidP="00754C6F">
      <w:pPr>
        <w:pStyle w:val="Heading1"/>
        <w:rPr>
          <w:lang w:val="es-419"/>
        </w:rPr>
      </w:pPr>
      <w:r w:rsidRPr="00EF7E4D">
        <w:rPr>
          <w:lang w:val="es-419"/>
        </w:rPr>
        <w:t>HONORES</w:t>
      </w:r>
    </w:p>
    <w:p w14:paraId="65F894C4" w14:textId="77777777" w:rsidR="00A639A6" w:rsidRPr="00EF7E4D" w:rsidRDefault="00A639A6" w:rsidP="006E0FB5">
      <w:pPr>
        <w:pStyle w:val="BodyText"/>
        <w:tabs>
          <w:tab w:val="left" w:pos="1701"/>
        </w:tabs>
        <w:rPr>
          <w:rFonts w:cs="Arial"/>
          <w:b/>
          <w:bCs/>
          <w:lang w:val="es-419"/>
        </w:rPr>
      </w:pPr>
      <w:r w:rsidRPr="00EF7E4D">
        <w:rPr>
          <w:rFonts w:cs="Arial"/>
          <w:b/>
          <w:bCs/>
          <w:lang w:val="es-419"/>
        </w:rPr>
        <w:t>2016</w:t>
      </w:r>
      <w:r w:rsidRPr="00EF7E4D">
        <w:rPr>
          <w:rFonts w:cs="Arial"/>
          <w:b/>
          <w:bCs/>
          <w:lang w:val="es-419"/>
        </w:rPr>
        <w:tab/>
        <w:t>Medalla de plata de la Administración Pública</w:t>
      </w:r>
    </w:p>
    <w:p w14:paraId="0C700A15" w14:textId="77777777" w:rsidR="00A639A6" w:rsidRPr="00EF7E4D" w:rsidRDefault="00A639A6" w:rsidP="006E0FB5">
      <w:pPr>
        <w:ind w:left="1701"/>
        <w:rPr>
          <w:rFonts w:cs="Arial"/>
          <w:lang w:val="es-419"/>
        </w:rPr>
      </w:pPr>
      <w:r w:rsidRPr="00EF7E4D">
        <w:rPr>
          <w:rFonts w:cs="Arial"/>
          <w:lang w:val="es-419"/>
        </w:rPr>
        <w:t>Oficina del Primer Ministro (Singapur)</w:t>
      </w:r>
    </w:p>
    <w:p w14:paraId="413F8A2A" w14:textId="77777777" w:rsidR="00A639A6" w:rsidRPr="00EF7E4D" w:rsidRDefault="00A639A6" w:rsidP="006E0FB5">
      <w:pPr>
        <w:pStyle w:val="BodyText"/>
        <w:rPr>
          <w:rFonts w:cs="Arial"/>
          <w:b/>
          <w:lang w:val="es-419"/>
        </w:rPr>
      </w:pPr>
    </w:p>
    <w:p w14:paraId="3DA4527D" w14:textId="77777777" w:rsidR="00A639A6" w:rsidRPr="00EF7E4D" w:rsidRDefault="00A639A6" w:rsidP="006E0FB5">
      <w:pPr>
        <w:pStyle w:val="BodyText"/>
        <w:tabs>
          <w:tab w:val="left" w:pos="1701"/>
        </w:tabs>
        <w:rPr>
          <w:rFonts w:cs="Arial"/>
          <w:b/>
          <w:bCs/>
          <w:lang w:val="es-419"/>
        </w:rPr>
      </w:pPr>
      <w:r w:rsidRPr="00EF7E4D">
        <w:rPr>
          <w:rFonts w:cs="Arial"/>
          <w:b/>
          <w:bCs/>
          <w:lang w:val="es-419"/>
        </w:rPr>
        <w:t>2006</w:t>
      </w:r>
      <w:r w:rsidRPr="00EF7E4D">
        <w:rPr>
          <w:rFonts w:cs="Arial"/>
          <w:b/>
          <w:bCs/>
          <w:lang w:val="es-419"/>
        </w:rPr>
        <w:tab/>
        <w:t>Título de miembro</w:t>
      </w:r>
    </w:p>
    <w:p w14:paraId="63FD4818" w14:textId="77777777" w:rsidR="00A639A6" w:rsidRPr="00EF7E4D" w:rsidRDefault="00A639A6" w:rsidP="006E0FB5">
      <w:pPr>
        <w:ind w:left="1701"/>
        <w:rPr>
          <w:rFonts w:cs="Arial"/>
          <w:lang w:val="es-419"/>
        </w:rPr>
      </w:pPr>
      <w:r w:rsidRPr="00EF7E4D">
        <w:rPr>
          <w:rFonts w:cs="Arial"/>
          <w:lang w:val="es-419"/>
        </w:rPr>
        <w:t>Institute of International Economic Law, Universidad de Georgetown (EE.UU.)</w:t>
      </w:r>
    </w:p>
    <w:p w14:paraId="06C3B3E3" w14:textId="77777777" w:rsidR="00A639A6" w:rsidRPr="00EF7E4D" w:rsidRDefault="00A639A6" w:rsidP="006E0FB5">
      <w:pPr>
        <w:pStyle w:val="BodyText"/>
        <w:rPr>
          <w:rFonts w:cs="Arial"/>
          <w:b/>
          <w:lang w:val="es-419"/>
        </w:rPr>
      </w:pPr>
    </w:p>
    <w:p w14:paraId="1CD8C5E9" w14:textId="77777777" w:rsidR="00A639A6" w:rsidRPr="00EF7E4D" w:rsidRDefault="00A639A6" w:rsidP="006E0FB5">
      <w:pPr>
        <w:pStyle w:val="BodyText"/>
        <w:rPr>
          <w:rFonts w:cs="Arial"/>
          <w:b/>
          <w:lang w:val="es-419"/>
        </w:rPr>
      </w:pPr>
    </w:p>
    <w:p w14:paraId="432D4932" w14:textId="77777777" w:rsidR="00A639A6" w:rsidRPr="00EF7E4D" w:rsidRDefault="00A639A6" w:rsidP="00754C6F">
      <w:pPr>
        <w:pStyle w:val="Heading1"/>
        <w:rPr>
          <w:lang w:val="es-419"/>
        </w:rPr>
      </w:pPr>
      <w:r w:rsidRPr="00EF7E4D">
        <w:rPr>
          <w:lang w:val="es-419"/>
        </w:rPr>
        <w:t>IDIOMAS</w:t>
      </w:r>
    </w:p>
    <w:p w14:paraId="3B5DDCEE" w14:textId="77777777" w:rsidR="00A639A6" w:rsidRPr="00EF7E4D" w:rsidRDefault="00A639A6" w:rsidP="006E0FB5">
      <w:pPr>
        <w:rPr>
          <w:rFonts w:cs="Arial"/>
          <w:lang w:val="es-419"/>
        </w:rPr>
      </w:pPr>
      <w:r w:rsidRPr="00EF7E4D">
        <w:rPr>
          <w:rFonts w:cs="Arial"/>
          <w:lang w:val="es-419"/>
        </w:rPr>
        <w:t>Inglés, chino (mandarín), comprensión del francés, chino (cantonés)</w:t>
      </w:r>
    </w:p>
    <w:p w14:paraId="1AF1612B" w14:textId="77777777" w:rsidR="00A639A6" w:rsidRPr="00EF7E4D" w:rsidRDefault="00A639A6" w:rsidP="006E0FB5">
      <w:pPr>
        <w:pStyle w:val="BodyText"/>
        <w:rPr>
          <w:rFonts w:cs="Arial"/>
          <w:b/>
          <w:lang w:val="es-419"/>
        </w:rPr>
      </w:pPr>
    </w:p>
    <w:p w14:paraId="392965C5" w14:textId="77777777" w:rsidR="00A639A6" w:rsidRPr="00EF7E4D" w:rsidRDefault="00A639A6" w:rsidP="006E0FB5">
      <w:pPr>
        <w:pStyle w:val="BodyText"/>
        <w:rPr>
          <w:rFonts w:cs="Arial"/>
          <w:b/>
          <w:lang w:val="es-419"/>
        </w:rPr>
      </w:pPr>
    </w:p>
    <w:p w14:paraId="0432046C" w14:textId="77777777" w:rsidR="00A639A6" w:rsidRPr="00EF7E4D" w:rsidRDefault="00A639A6" w:rsidP="00754C6F">
      <w:pPr>
        <w:pStyle w:val="Heading1"/>
        <w:rPr>
          <w:lang w:val="es-419"/>
        </w:rPr>
      </w:pPr>
      <w:r w:rsidRPr="00EF7E4D">
        <w:rPr>
          <w:lang w:val="es-419"/>
        </w:rPr>
        <w:t>PUBLICACIONES</w:t>
      </w:r>
    </w:p>
    <w:p w14:paraId="0DE04C26" w14:textId="77777777" w:rsidR="00A639A6" w:rsidRPr="00EF7E4D" w:rsidRDefault="00A639A6" w:rsidP="006E0FB5">
      <w:pPr>
        <w:rPr>
          <w:rFonts w:cs="Arial"/>
          <w:lang w:val="es-419"/>
        </w:rPr>
      </w:pPr>
      <w:r w:rsidRPr="00EF7E4D">
        <w:rPr>
          <w:rFonts w:cs="Arial"/>
          <w:lang w:val="es-419"/>
        </w:rPr>
        <w:t>The Tea Bone Zen Mind Manual of Tea</w:t>
      </w:r>
    </w:p>
    <w:p w14:paraId="174C752F" w14:textId="77777777" w:rsidR="00990F13" w:rsidRPr="00EF7E4D" w:rsidRDefault="00990F13" w:rsidP="006E0FB5">
      <w:pPr>
        <w:rPr>
          <w:rFonts w:cs="Arial"/>
          <w:lang w:val="es-419"/>
        </w:rPr>
      </w:pPr>
    </w:p>
    <w:p w14:paraId="0C29A8A6" w14:textId="3A25A5F8" w:rsidR="00050E16" w:rsidRPr="00EF7E4D" w:rsidRDefault="00A639A6" w:rsidP="00B8222D">
      <w:pPr>
        <w:jc w:val="right"/>
        <w:rPr>
          <w:rFonts w:cs="Arial"/>
          <w:lang w:val="es-419"/>
        </w:rPr>
      </w:pPr>
      <w:r w:rsidRPr="00EF7E4D">
        <w:rPr>
          <w:rFonts w:cs="Arial"/>
          <w:lang w:val="es-419"/>
        </w:rPr>
        <w:t>[Fin del Anexo y del documento]</w:t>
      </w:r>
    </w:p>
    <w:sectPr w:rsidR="00050E16" w:rsidRPr="00EF7E4D" w:rsidSect="00733506">
      <w:headerReference w:type="default" r:id="rId17"/>
      <w:headerReference w:type="first" r:id="rId18"/>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4785" w14:textId="77777777" w:rsidR="00D41A55" w:rsidRDefault="00D41A55" w:rsidP="006655D3">
      <w:r>
        <w:separator/>
      </w:r>
    </w:p>
    <w:p w14:paraId="0A6D9901" w14:textId="77777777" w:rsidR="00D41A55" w:rsidRDefault="00D41A55" w:rsidP="006655D3"/>
    <w:p w14:paraId="29936D1E" w14:textId="77777777" w:rsidR="00D41A55" w:rsidRDefault="00D41A55" w:rsidP="006655D3"/>
  </w:endnote>
  <w:endnote w:type="continuationSeparator" w:id="0">
    <w:p w14:paraId="5080CB32" w14:textId="77777777" w:rsidR="00D41A55" w:rsidRDefault="00D41A55" w:rsidP="006655D3">
      <w:r>
        <w:separator/>
      </w:r>
    </w:p>
    <w:p w14:paraId="78002922" w14:textId="77777777" w:rsidR="00D41A55" w:rsidRPr="00294751" w:rsidRDefault="00D41A55">
      <w:pPr>
        <w:pStyle w:val="Footer"/>
        <w:spacing w:after="60"/>
        <w:rPr>
          <w:sz w:val="18"/>
          <w:lang w:val="fr-FR"/>
        </w:rPr>
      </w:pPr>
      <w:r w:rsidRPr="00294751">
        <w:rPr>
          <w:sz w:val="18"/>
          <w:lang w:val="fr-FR"/>
        </w:rPr>
        <w:t>[Suite de la note de la page précédente]</w:t>
      </w:r>
    </w:p>
    <w:p w14:paraId="3936F3BD" w14:textId="77777777" w:rsidR="00D41A55" w:rsidRPr="00294751" w:rsidRDefault="00D41A55" w:rsidP="006655D3">
      <w:pPr>
        <w:rPr>
          <w:lang w:val="fr-FR"/>
        </w:rPr>
      </w:pPr>
    </w:p>
    <w:p w14:paraId="0C317334" w14:textId="77777777" w:rsidR="00D41A55" w:rsidRPr="00294751" w:rsidRDefault="00D41A55" w:rsidP="006655D3">
      <w:pPr>
        <w:rPr>
          <w:lang w:val="fr-FR"/>
        </w:rPr>
      </w:pPr>
    </w:p>
  </w:endnote>
  <w:endnote w:type="continuationNotice" w:id="1">
    <w:p w14:paraId="5E5414CF" w14:textId="77777777" w:rsidR="00D41A55" w:rsidRPr="00294751" w:rsidRDefault="00D41A55" w:rsidP="006655D3">
      <w:pPr>
        <w:rPr>
          <w:lang w:val="fr-FR"/>
        </w:rPr>
      </w:pPr>
      <w:r w:rsidRPr="00294751">
        <w:rPr>
          <w:lang w:val="fr-FR"/>
        </w:rPr>
        <w:t>[Suite de la note page suivante]</w:t>
      </w:r>
    </w:p>
    <w:p w14:paraId="5AAF3C4A" w14:textId="77777777" w:rsidR="00D41A55" w:rsidRPr="00294751" w:rsidRDefault="00D41A55" w:rsidP="006655D3">
      <w:pPr>
        <w:rPr>
          <w:lang w:val="fr-FR"/>
        </w:rPr>
      </w:pPr>
    </w:p>
    <w:p w14:paraId="0FA8BCBA" w14:textId="77777777" w:rsidR="00D41A55" w:rsidRPr="00294751" w:rsidRDefault="00D41A55"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AE1F" w14:textId="34400022" w:rsidR="0098062F" w:rsidRDefault="0098062F">
    <w:pPr>
      <w:pStyle w:val="Footer"/>
    </w:pPr>
    <w:r>
      <w:rPr>
        <w:noProof/>
      </w:rPr>
      <mc:AlternateContent>
        <mc:Choice Requires="wps">
          <w:drawing>
            <wp:anchor distT="0" distB="0" distL="0" distR="0" simplePos="0" relativeHeight="251658241" behindDoc="0" locked="0" layoutInCell="1" allowOverlap="1" wp14:anchorId="1651ECF3" wp14:editId="6C7E1DB4">
              <wp:simplePos x="635" y="635"/>
              <wp:positionH relativeFrom="page">
                <wp:align>center</wp:align>
              </wp:positionH>
              <wp:positionV relativeFrom="page">
                <wp:align>bottom</wp:align>
              </wp:positionV>
              <wp:extent cx="1188720" cy="345440"/>
              <wp:effectExtent l="0" t="0" r="11430" b="0"/>
              <wp:wrapNone/>
              <wp:docPr id="1652068472" name="Text Box 2" descr="WIPO CONFIDENT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8720" cy="345440"/>
                      </a:xfrm>
                      <a:prstGeom prst="rect">
                        <a:avLst/>
                      </a:prstGeom>
                      <a:noFill/>
                      <a:ln>
                        <a:noFill/>
                      </a:ln>
                    </wps:spPr>
                    <wps:txbx>
                      <w:txbxContent>
                        <w:p w14:paraId="4E82505D" w14:textId="7851DBDE" w:rsidR="0098062F" w:rsidRPr="0098062F" w:rsidRDefault="0098062F" w:rsidP="0098062F">
                          <w:pPr>
                            <w:rPr>
                              <w:rFonts w:ascii="Aptos" w:eastAsia="Aptos" w:hAnsi="Aptos" w:cs="Aptos"/>
                              <w:noProof/>
                              <w:color w:val="FF0000"/>
                            </w:rPr>
                          </w:pPr>
                          <w:r>
                            <w:rPr>
                              <w:rFonts w:ascii="Aptos" w:hAnsi="Aptos"/>
                              <w:color w:val="FF0000"/>
                            </w:rPr>
                            <w:t xml:space="preserve">WIPO CONFIDENTIAL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51ECF3" id="_x0000_t202" coordsize="21600,21600" o:spt="202" path="m,l,21600r21600,l21600,xe">
              <v:stroke joinstyle="miter"/>
              <v:path gradientshapeok="t" o:connecttype="rect"/>
            </v:shapetype>
            <v:shape id="Text Box 2" o:spid="_x0000_s1026" type="#_x0000_t202" alt="WIPO CONFIDENTIAL " style="position:absolute;left:0;text-align:left;margin-left:0;margin-top:0;width:93.6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" filled="f" stroked="f">
              <v:textbox style="mso-fit-shape-to-text:t" inset="0,0,0,15pt">
                <w:txbxContent>
                  <w:p w14:paraId="4E82505D" w14:textId="7851DBDE" w:rsidR="0098062F" w:rsidRPr="0098062F" w:rsidRDefault="0098062F" w:rsidP="0098062F">
                    <w:pPr>
                      <w:rPr>
                        <w:rFonts w:ascii="Aptos" w:eastAsia="Aptos" w:hAnsi="Aptos" w:cs="Aptos"/>
                        <w:noProof/>
                        <w:color w:val="FF0000"/>
                      </w:rPr>
                    </w:pPr>
                    <w:r>
                      <w:rPr>
                        <w:rFonts w:ascii="Aptos" w:hAnsi="Aptos"/>
                        <w:color w:val="FF0000"/>
                      </w:rPr>
                      <w:t xml:space="preserve">WIPO CONFIDENTIAL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F89CA" w14:textId="77777777" w:rsidR="00D41A55" w:rsidRDefault="00D41A55" w:rsidP="006655D3">
      <w:r>
        <w:separator/>
      </w:r>
    </w:p>
  </w:footnote>
  <w:footnote w:type="continuationSeparator" w:id="0">
    <w:p w14:paraId="0CCCC4BF" w14:textId="77777777" w:rsidR="00D41A55" w:rsidRDefault="00D41A55" w:rsidP="006655D3">
      <w:r>
        <w:separator/>
      </w:r>
    </w:p>
  </w:footnote>
  <w:footnote w:type="continuationNotice" w:id="1">
    <w:p w14:paraId="100A8724" w14:textId="77777777" w:rsidR="00D41A55" w:rsidRPr="00AB530F" w:rsidRDefault="00D41A55" w:rsidP="00AB530F">
      <w:pPr>
        <w:pStyle w:val="Footer"/>
      </w:pPr>
    </w:p>
  </w:footnote>
  <w:footnote w:id="2">
    <w:p w14:paraId="33AEC077" w14:textId="1F258BC6" w:rsidR="00955A63" w:rsidRDefault="00955A63">
      <w:pPr>
        <w:pStyle w:val="FootnoteText"/>
      </w:pPr>
      <w:r>
        <w:rPr>
          <w:rStyle w:val="FootnoteReference"/>
        </w:rPr>
        <w:footnoteRef/>
      </w:r>
      <w:r>
        <w:t xml:space="preserve"> Nombramiento del </w:t>
      </w:r>
      <w:r w:rsidR="00EB7893">
        <w:t>Director General</w:t>
      </w:r>
      <w:r>
        <w:t xml:space="preserve">, </w:t>
      </w:r>
      <w:hyperlink r:id="rId1" w:history="1">
        <w:r>
          <w:rPr>
            <w:color w:val="0000FF"/>
            <w:u w:val="single"/>
          </w:rPr>
          <w:t>A/67/2</w:t>
        </w:r>
      </w:hyperlink>
      <w:r>
        <w:t xml:space="preserve">, Informe resumido, </w:t>
      </w:r>
      <w:hyperlink r:id="rId2" w:history="1">
        <w:r>
          <w:rPr>
            <w:rStyle w:val="Hyperlink"/>
          </w:rPr>
          <w:t>A/67/3</w:t>
        </w:r>
      </w:hyperlink>
      <w:r w:rsidR="00E93D9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0DFE" w14:textId="1A57DF25" w:rsidR="00182B99" w:rsidRPr="00C5280D" w:rsidRDefault="00B451A8" w:rsidP="00EB048E">
    <w:pPr>
      <w:pStyle w:val="Header"/>
      <w:rPr>
        <w:rStyle w:val="PageNumber"/>
      </w:rPr>
    </w:pPr>
    <w:r>
      <w:rPr>
        <w:rStyle w:val="PageNumber"/>
      </w:rPr>
      <w:t>C/60/4</w:t>
    </w:r>
  </w:p>
  <w:p w14:paraId="4D759D44" w14:textId="77777777" w:rsidR="00182B99" w:rsidRPr="00C5280D" w:rsidRDefault="00182B99" w:rsidP="00EB048E">
    <w:pPr>
      <w:pStyle w:val="Header"/>
    </w:pPr>
    <w:r>
      <w:t xml:space="preserve">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sidR="00903264">
      <w:rPr>
        <w:rStyle w:val="PageNumber"/>
      </w:rPr>
      <w:t>2</w:t>
    </w:r>
    <w:r w:rsidRPr="00C5280D">
      <w:rPr>
        <w:rStyle w:val="PageNumber"/>
      </w:rPr>
      <w:fldChar w:fldCharType="end"/>
    </w:r>
  </w:p>
  <w:p w14:paraId="341F2B4C"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DBDB" w14:textId="77777777" w:rsidR="00733506" w:rsidRPr="00C5280D" w:rsidRDefault="00733506" w:rsidP="00EB048E">
    <w:pPr>
      <w:pStyle w:val="Header"/>
      <w:rPr>
        <w:rStyle w:val="PageNumber"/>
      </w:rPr>
    </w:pPr>
    <w:r>
      <w:rPr>
        <w:rStyle w:val="PageNumber"/>
      </w:rPr>
      <w:t>C/60/4</w:t>
    </w:r>
  </w:p>
  <w:p w14:paraId="68301CF3" w14:textId="54C531EA" w:rsidR="00733506" w:rsidRPr="00C5280D" w:rsidRDefault="00733506" w:rsidP="00EB048E">
    <w:pPr>
      <w:pStyle w:val="Header"/>
    </w:pPr>
    <w:r>
      <w:t xml:space="preserve">Anexo, página </w:t>
    </w:r>
    <w:r w:rsidRPr="00C5280D">
      <w:rPr>
        <w:rStyle w:val="PageNumber"/>
      </w:rPr>
      <w:fldChar w:fldCharType="begin"/>
    </w:r>
    <w:r w:rsidRPr="00C5280D">
      <w:rPr>
        <w:rStyle w:val="PageNumber"/>
      </w:rPr>
      <w:instrText xml:space="preserve"> PAGE </w:instrText>
    </w:r>
    <w:r w:rsidRPr="00C5280D">
      <w:rPr>
        <w:rStyle w:val="PageNumber"/>
      </w:rPr>
      <w:fldChar w:fldCharType="separate"/>
    </w:r>
    <w:r>
      <w:rPr>
        <w:rStyle w:val="PageNumber"/>
      </w:rPr>
      <w:t>2</w:t>
    </w:r>
    <w:r w:rsidRPr="00C5280D">
      <w:rPr>
        <w:rStyle w:val="PageNumber"/>
      </w:rPr>
      <w:fldChar w:fldCharType="end"/>
    </w:r>
  </w:p>
  <w:p w14:paraId="18D37F8E" w14:textId="77777777" w:rsidR="00733506" w:rsidRPr="00C5280D" w:rsidRDefault="00733506"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4881" w14:textId="0B74EC80" w:rsidR="00733506" w:rsidRDefault="00733506">
    <w:pPr>
      <w:pStyle w:val="Header"/>
    </w:pPr>
    <w:r>
      <w:t>C/60/4</w:t>
    </w:r>
  </w:p>
  <w:p w14:paraId="14C3822E" w14:textId="77777777" w:rsidR="00733506" w:rsidRDefault="00733506">
    <w:pPr>
      <w:pStyle w:val="Header"/>
    </w:pPr>
  </w:p>
  <w:p w14:paraId="7B5A3753" w14:textId="73E18099" w:rsidR="00733506" w:rsidRDefault="00733506">
    <w:pPr>
      <w:pStyle w:val="Header"/>
    </w:pPr>
    <w:r>
      <w:t>ANEXO</w:t>
    </w:r>
  </w:p>
  <w:p w14:paraId="434CD144" w14:textId="77777777" w:rsidR="00733506" w:rsidRDefault="00733506">
    <w:pPr>
      <w:pStyle w:val="Header"/>
    </w:pPr>
  </w:p>
  <w:p w14:paraId="5CE6A6A8" w14:textId="77777777" w:rsidR="00733506" w:rsidRDefault="00733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9F1"/>
    <w:multiLevelType w:val="hybridMultilevel"/>
    <w:tmpl w:val="30C8F914"/>
    <w:lvl w:ilvl="0" w:tplc="1BA29F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E4FA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7807F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A8CF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1A40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A0BB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9E0D3E">
      <w:start w:val="1"/>
      <w:numFmt w:val="bullet"/>
      <w:lvlText w:val="•"/>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8F02">
      <w:start w:val="1"/>
      <w:numFmt w:val="bullet"/>
      <w:lvlText w:val="o"/>
      <w:lvlJc w:val="left"/>
      <w:pPr>
        <w:ind w:left="7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2CE180">
      <w:start w:val="1"/>
      <w:numFmt w:val="bullet"/>
      <w:lvlText w:val="▪"/>
      <w:lvlJc w:val="left"/>
      <w:pPr>
        <w:ind w:left="8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1B68F0"/>
    <w:multiLevelType w:val="hybridMultilevel"/>
    <w:tmpl w:val="FF308A70"/>
    <w:lvl w:ilvl="0" w:tplc="5D9494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9AB37A">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E8BE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6AEA5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4A99B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813FA">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449CC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CE04E">
      <w:start w:val="1"/>
      <w:numFmt w:val="bullet"/>
      <w:lvlText w:val="o"/>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6F628">
      <w:start w:val="1"/>
      <w:numFmt w:val="bullet"/>
      <w:lvlText w:val="▪"/>
      <w:lvlJc w:val="left"/>
      <w:pPr>
        <w:ind w:left="7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16149354">
    <w:abstractNumId w:val="1"/>
  </w:num>
  <w:num w:numId="2" w16cid:durableId="1520852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28"/>
    <w:rsid w:val="00010CF3"/>
    <w:rsid w:val="00011E27"/>
    <w:rsid w:val="000148BC"/>
    <w:rsid w:val="00024AB8"/>
    <w:rsid w:val="00026091"/>
    <w:rsid w:val="000264B5"/>
    <w:rsid w:val="00030854"/>
    <w:rsid w:val="00036028"/>
    <w:rsid w:val="00044642"/>
    <w:rsid w:val="000446B9"/>
    <w:rsid w:val="00047E21"/>
    <w:rsid w:val="00050E16"/>
    <w:rsid w:val="00085505"/>
    <w:rsid w:val="000C4E25"/>
    <w:rsid w:val="000C7021"/>
    <w:rsid w:val="000D6BBC"/>
    <w:rsid w:val="000D7780"/>
    <w:rsid w:val="000E636A"/>
    <w:rsid w:val="000F2F11"/>
    <w:rsid w:val="000F77B3"/>
    <w:rsid w:val="00105929"/>
    <w:rsid w:val="00110C36"/>
    <w:rsid w:val="001131D5"/>
    <w:rsid w:val="00141DB8"/>
    <w:rsid w:val="00154206"/>
    <w:rsid w:val="00172084"/>
    <w:rsid w:val="0017474A"/>
    <w:rsid w:val="001758C6"/>
    <w:rsid w:val="00182B99"/>
    <w:rsid w:val="001B6E7E"/>
    <w:rsid w:val="001C1525"/>
    <w:rsid w:val="001D1460"/>
    <w:rsid w:val="001D3C8A"/>
    <w:rsid w:val="001D6EA9"/>
    <w:rsid w:val="00201491"/>
    <w:rsid w:val="0020304B"/>
    <w:rsid w:val="0021332C"/>
    <w:rsid w:val="00213982"/>
    <w:rsid w:val="00214C72"/>
    <w:rsid w:val="0024416D"/>
    <w:rsid w:val="00256BFA"/>
    <w:rsid w:val="00271911"/>
    <w:rsid w:val="002800A0"/>
    <w:rsid w:val="002801B3"/>
    <w:rsid w:val="00281060"/>
    <w:rsid w:val="002940E8"/>
    <w:rsid w:val="00294751"/>
    <w:rsid w:val="002A23B6"/>
    <w:rsid w:val="002A3DEF"/>
    <w:rsid w:val="002A6E50"/>
    <w:rsid w:val="002B4298"/>
    <w:rsid w:val="002C256A"/>
    <w:rsid w:val="002C4D5A"/>
    <w:rsid w:val="00305A7F"/>
    <w:rsid w:val="003152FE"/>
    <w:rsid w:val="00326AC5"/>
    <w:rsid w:val="00327436"/>
    <w:rsid w:val="00344BD6"/>
    <w:rsid w:val="0035528D"/>
    <w:rsid w:val="00361821"/>
    <w:rsid w:val="00361E9E"/>
    <w:rsid w:val="00386E17"/>
    <w:rsid w:val="003900D5"/>
    <w:rsid w:val="0039633A"/>
    <w:rsid w:val="003B3F28"/>
    <w:rsid w:val="003C31A1"/>
    <w:rsid w:val="003C7FBE"/>
    <w:rsid w:val="003D227C"/>
    <w:rsid w:val="003D2B4D"/>
    <w:rsid w:val="003F5F2B"/>
    <w:rsid w:val="00422121"/>
    <w:rsid w:val="00444A88"/>
    <w:rsid w:val="00467472"/>
    <w:rsid w:val="00474DA4"/>
    <w:rsid w:val="00476B4D"/>
    <w:rsid w:val="004805FA"/>
    <w:rsid w:val="00487854"/>
    <w:rsid w:val="004935D2"/>
    <w:rsid w:val="004B1215"/>
    <w:rsid w:val="004B466C"/>
    <w:rsid w:val="004D047D"/>
    <w:rsid w:val="004F1E9E"/>
    <w:rsid w:val="004F305A"/>
    <w:rsid w:val="00512164"/>
    <w:rsid w:val="0051361E"/>
    <w:rsid w:val="00520297"/>
    <w:rsid w:val="005338F9"/>
    <w:rsid w:val="0054281C"/>
    <w:rsid w:val="00544581"/>
    <w:rsid w:val="00547FCF"/>
    <w:rsid w:val="0055268D"/>
    <w:rsid w:val="00555FF1"/>
    <w:rsid w:val="00576BE4"/>
    <w:rsid w:val="005A400A"/>
    <w:rsid w:val="005A584E"/>
    <w:rsid w:val="005A5A6C"/>
    <w:rsid w:val="005B7A61"/>
    <w:rsid w:val="005D356A"/>
    <w:rsid w:val="005E52BB"/>
    <w:rsid w:val="005F7B92"/>
    <w:rsid w:val="00612379"/>
    <w:rsid w:val="006153B6"/>
    <w:rsid w:val="0061555F"/>
    <w:rsid w:val="00624E74"/>
    <w:rsid w:val="00636CA6"/>
    <w:rsid w:val="00641200"/>
    <w:rsid w:val="00645CA8"/>
    <w:rsid w:val="00662DCD"/>
    <w:rsid w:val="006637AB"/>
    <w:rsid w:val="006655D3"/>
    <w:rsid w:val="00667404"/>
    <w:rsid w:val="00685C78"/>
    <w:rsid w:val="00687EB4"/>
    <w:rsid w:val="00694A17"/>
    <w:rsid w:val="00695C56"/>
    <w:rsid w:val="006A5CDE"/>
    <w:rsid w:val="006A644A"/>
    <w:rsid w:val="006B17D2"/>
    <w:rsid w:val="006C224E"/>
    <w:rsid w:val="006D780A"/>
    <w:rsid w:val="006E0FB5"/>
    <w:rsid w:val="006F62F4"/>
    <w:rsid w:val="0071271E"/>
    <w:rsid w:val="0071515A"/>
    <w:rsid w:val="00732DEC"/>
    <w:rsid w:val="00733506"/>
    <w:rsid w:val="00735BD5"/>
    <w:rsid w:val="007376C6"/>
    <w:rsid w:val="007451EC"/>
    <w:rsid w:val="00751613"/>
    <w:rsid w:val="00754C6F"/>
    <w:rsid w:val="007556F6"/>
    <w:rsid w:val="00760EEF"/>
    <w:rsid w:val="00777A76"/>
    <w:rsid w:val="00777EE5"/>
    <w:rsid w:val="00782255"/>
    <w:rsid w:val="00784836"/>
    <w:rsid w:val="00787FCD"/>
    <w:rsid w:val="0079023E"/>
    <w:rsid w:val="00793C7E"/>
    <w:rsid w:val="007A2854"/>
    <w:rsid w:val="007C1D92"/>
    <w:rsid w:val="007C3C19"/>
    <w:rsid w:val="007C4CB9"/>
    <w:rsid w:val="007D0B9D"/>
    <w:rsid w:val="007D19B0"/>
    <w:rsid w:val="007D3EAF"/>
    <w:rsid w:val="007D4635"/>
    <w:rsid w:val="007E5090"/>
    <w:rsid w:val="007F498F"/>
    <w:rsid w:val="0080679D"/>
    <w:rsid w:val="008108B0"/>
    <w:rsid w:val="00811B20"/>
    <w:rsid w:val="008211B5"/>
    <w:rsid w:val="0082296E"/>
    <w:rsid w:val="00824099"/>
    <w:rsid w:val="0083359E"/>
    <w:rsid w:val="00846D7C"/>
    <w:rsid w:val="00867AC1"/>
    <w:rsid w:val="00872703"/>
    <w:rsid w:val="00890DF8"/>
    <w:rsid w:val="0089554D"/>
    <w:rsid w:val="008A743F"/>
    <w:rsid w:val="008C0970"/>
    <w:rsid w:val="008D0BC5"/>
    <w:rsid w:val="008D2CF7"/>
    <w:rsid w:val="00900C26"/>
    <w:rsid w:val="0090197F"/>
    <w:rsid w:val="00903264"/>
    <w:rsid w:val="00906DDC"/>
    <w:rsid w:val="0092357C"/>
    <w:rsid w:val="00924BD0"/>
    <w:rsid w:val="00934E09"/>
    <w:rsid w:val="00936253"/>
    <w:rsid w:val="00940D46"/>
    <w:rsid w:val="00946CE1"/>
    <w:rsid w:val="00952DD4"/>
    <w:rsid w:val="00955A63"/>
    <w:rsid w:val="00965AE7"/>
    <w:rsid w:val="00970FED"/>
    <w:rsid w:val="00976D0B"/>
    <w:rsid w:val="0098062F"/>
    <w:rsid w:val="009830C3"/>
    <w:rsid w:val="00984970"/>
    <w:rsid w:val="00987CB1"/>
    <w:rsid w:val="00990F13"/>
    <w:rsid w:val="009914C9"/>
    <w:rsid w:val="00992D82"/>
    <w:rsid w:val="00997029"/>
    <w:rsid w:val="009A7339"/>
    <w:rsid w:val="009B440E"/>
    <w:rsid w:val="009D690D"/>
    <w:rsid w:val="009E65B6"/>
    <w:rsid w:val="009F77CF"/>
    <w:rsid w:val="00A24C10"/>
    <w:rsid w:val="00A32A9B"/>
    <w:rsid w:val="00A3365A"/>
    <w:rsid w:val="00A41FE6"/>
    <w:rsid w:val="00A42AC3"/>
    <w:rsid w:val="00A430CF"/>
    <w:rsid w:val="00A54309"/>
    <w:rsid w:val="00A639A6"/>
    <w:rsid w:val="00A6787F"/>
    <w:rsid w:val="00A71DA4"/>
    <w:rsid w:val="00A95849"/>
    <w:rsid w:val="00AB2B93"/>
    <w:rsid w:val="00AB530F"/>
    <w:rsid w:val="00AB7E5B"/>
    <w:rsid w:val="00AC2883"/>
    <w:rsid w:val="00AC4447"/>
    <w:rsid w:val="00AD0C1B"/>
    <w:rsid w:val="00AE0EF1"/>
    <w:rsid w:val="00AE2937"/>
    <w:rsid w:val="00B07301"/>
    <w:rsid w:val="00B10BBD"/>
    <w:rsid w:val="00B11F3E"/>
    <w:rsid w:val="00B224DE"/>
    <w:rsid w:val="00B22D36"/>
    <w:rsid w:val="00B324D4"/>
    <w:rsid w:val="00B451A8"/>
    <w:rsid w:val="00B46575"/>
    <w:rsid w:val="00B61777"/>
    <w:rsid w:val="00B8222D"/>
    <w:rsid w:val="00B83827"/>
    <w:rsid w:val="00B84BBD"/>
    <w:rsid w:val="00BA43FB"/>
    <w:rsid w:val="00BC127D"/>
    <w:rsid w:val="00BC1FE6"/>
    <w:rsid w:val="00BF3E20"/>
    <w:rsid w:val="00C0361E"/>
    <w:rsid w:val="00C061B6"/>
    <w:rsid w:val="00C2446C"/>
    <w:rsid w:val="00C305DE"/>
    <w:rsid w:val="00C36AE5"/>
    <w:rsid w:val="00C41F17"/>
    <w:rsid w:val="00C527FA"/>
    <w:rsid w:val="00C5280D"/>
    <w:rsid w:val="00C53EB3"/>
    <w:rsid w:val="00C5791C"/>
    <w:rsid w:val="00C66290"/>
    <w:rsid w:val="00C6648D"/>
    <w:rsid w:val="00C72B7A"/>
    <w:rsid w:val="00C7325D"/>
    <w:rsid w:val="00C75A58"/>
    <w:rsid w:val="00C82A47"/>
    <w:rsid w:val="00C83BCA"/>
    <w:rsid w:val="00C92046"/>
    <w:rsid w:val="00C973F2"/>
    <w:rsid w:val="00CA2147"/>
    <w:rsid w:val="00CA304C"/>
    <w:rsid w:val="00CA774A"/>
    <w:rsid w:val="00CA7BA1"/>
    <w:rsid w:val="00CC11B0"/>
    <w:rsid w:val="00CC2841"/>
    <w:rsid w:val="00CC6C76"/>
    <w:rsid w:val="00CE6F5C"/>
    <w:rsid w:val="00CF1330"/>
    <w:rsid w:val="00CF5F51"/>
    <w:rsid w:val="00CF7E36"/>
    <w:rsid w:val="00D13C58"/>
    <w:rsid w:val="00D15042"/>
    <w:rsid w:val="00D3708D"/>
    <w:rsid w:val="00D40426"/>
    <w:rsid w:val="00D41A55"/>
    <w:rsid w:val="00D57C96"/>
    <w:rsid w:val="00D57D18"/>
    <w:rsid w:val="00D76A6E"/>
    <w:rsid w:val="00D91203"/>
    <w:rsid w:val="00D91B05"/>
    <w:rsid w:val="00D95174"/>
    <w:rsid w:val="00DA4973"/>
    <w:rsid w:val="00DA6F36"/>
    <w:rsid w:val="00DB0291"/>
    <w:rsid w:val="00DB323D"/>
    <w:rsid w:val="00DB596E"/>
    <w:rsid w:val="00DB7773"/>
    <w:rsid w:val="00DC00EA"/>
    <w:rsid w:val="00DC3802"/>
    <w:rsid w:val="00E07D87"/>
    <w:rsid w:val="00E2461B"/>
    <w:rsid w:val="00E25A84"/>
    <w:rsid w:val="00E32061"/>
    <w:rsid w:val="00E32F7E"/>
    <w:rsid w:val="00E364BF"/>
    <w:rsid w:val="00E5267B"/>
    <w:rsid w:val="00E63C0E"/>
    <w:rsid w:val="00E672CE"/>
    <w:rsid w:val="00E72D49"/>
    <w:rsid w:val="00E7593C"/>
    <w:rsid w:val="00E7678A"/>
    <w:rsid w:val="00E83393"/>
    <w:rsid w:val="00E935F1"/>
    <w:rsid w:val="00E93D95"/>
    <w:rsid w:val="00E948F9"/>
    <w:rsid w:val="00E94A81"/>
    <w:rsid w:val="00EA1FFB"/>
    <w:rsid w:val="00EB048E"/>
    <w:rsid w:val="00EB4E9C"/>
    <w:rsid w:val="00EB7893"/>
    <w:rsid w:val="00ED59DE"/>
    <w:rsid w:val="00EE34DF"/>
    <w:rsid w:val="00EF2F89"/>
    <w:rsid w:val="00EF7E4D"/>
    <w:rsid w:val="00F01851"/>
    <w:rsid w:val="00F03E98"/>
    <w:rsid w:val="00F1130A"/>
    <w:rsid w:val="00F11D0C"/>
    <w:rsid w:val="00F1237A"/>
    <w:rsid w:val="00F22CBD"/>
    <w:rsid w:val="00F272F1"/>
    <w:rsid w:val="00F45372"/>
    <w:rsid w:val="00F560F7"/>
    <w:rsid w:val="00F6334D"/>
    <w:rsid w:val="00F63599"/>
    <w:rsid w:val="00F823A8"/>
    <w:rsid w:val="00FA044C"/>
    <w:rsid w:val="00FA49AB"/>
    <w:rsid w:val="00FD1A4C"/>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5D1C8"/>
  <w15:docId w15:val="{76637CB3-B8E3-43F9-B54D-A906F7EA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C19"/>
    <w:pPr>
      <w:jc w:val="both"/>
    </w:pPr>
    <w:rPr>
      <w:rFonts w:ascii="Arial" w:hAnsi="Arial"/>
    </w:rPr>
  </w:style>
  <w:style w:type="paragraph" w:styleId="Heading1">
    <w:name w:val="heading 1"/>
    <w:next w:val="Normal"/>
    <w:autoRedefine/>
    <w:qFormat/>
    <w:rsid w:val="00754C6F"/>
    <w:pPr>
      <w:keepNext/>
      <w:spacing w:after="120"/>
      <w:jc w:val="both"/>
      <w:outlineLvl w:val="0"/>
    </w:pPr>
    <w:rPr>
      <w:rFonts w:ascii="Arial" w:hAnsi="Arial" w:cs="Arial"/>
      <w:b/>
      <w:bCs/>
      <w:caps/>
      <w:u w:val="single"/>
      <w:lang w:val="es-ES_tradnl"/>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s-E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es-ES"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es-ES" w:eastAsia="en-US" w:bidi="ar-SA"/>
    </w:rPr>
  </w:style>
  <w:style w:type="paragraph" w:styleId="TOC2">
    <w:name w:val="toc 2"/>
    <w:next w:val="Normal"/>
    <w:autoRedefine/>
    <w:rsid w:val="003F5F2B"/>
    <w:pPr>
      <w:tabs>
        <w:tab w:val="right" w:leader="dot" w:pos="9639"/>
      </w:tabs>
      <w:spacing w:after="120"/>
      <w:ind w:left="454" w:right="851" w:hanging="284"/>
      <w:contextualSpacing/>
    </w:pPr>
    <w:rPr>
      <w:rFonts w:ascii="Arial" w:hAnsi="Arial"/>
      <w:smallCaps/>
    </w:rPr>
  </w:style>
  <w:style w:type="paragraph" w:styleId="TOC3">
    <w:name w:val="toc 3"/>
    <w:next w:val="Normal"/>
    <w:autoRedefine/>
    <w:rsid w:val="003F5F2B"/>
    <w:pPr>
      <w:tabs>
        <w:tab w:val="right" w:leader="dot" w:pos="9639"/>
      </w:tabs>
      <w:spacing w:after="120"/>
      <w:ind w:left="568" w:right="851" w:hanging="284"/>
    </w:pPr>
    <w:rPr>
      <w:rFonts w:ascii="Arial" w:hAnsi="Arial"/>
      <w:sz w:val="18"/>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rPr>
  </w:style>
  <w:style w:type="paragraph" w:styleId="TOC1">
    <w:name w:val="toc 1"/>
    <w:next w:val="Normal"/>
    <w:autoRedefine/>
    <w:rsid w:val="003F5F2B"/>
    <w:pPr>
      <w:tabs>
        <w:tab w:val="right" w:leader="dot" w:pos="9639"/>
      </w:tabs>
      <w:spacing w:after="120"/>
      <w:jc w:val="center"/>
    </w:pPr>
    <w:rPr>
      <w:rFonts w:ascii="Arial" w:hAnsi="Arial"/>
      <w:caps/>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Revision">
    <w:name w:val="Revision"/>
    <w:hidden/>
    <w:uiPriority w:val="99"/>
    <w:semiHidden/>
    <w:rsid w:val="0089554D"/>
    <w:rPr>
      <w:rFonts w:ascii="Arial" w:hAnsi="Arial"/>
    </w:rPr>
  </w:style>
  <w:style w:type="character" w:styleId="CommentReference">
    <w:name w:val="annotation reference"/>
    <w:basedOn w:val="DefaultParagraphFont"/>
    <w:semiHidden/>
    <w:unhideWhenUsed/>
    <w:rsid w:val="0071515A"/>
    <w:rPr>
      <w:sz w:val="16"/>
      <w:szCs w:val="16"/>
    </w:rPr>
  </w:style>
  <w:style w:type="paragraph" w:styleId="CommentText">
    <w:name w:val="annotation text"/>
    <w:basedOn w:val="Normal"/>
    <w:link w:val="CommentTextChar"/>
    <w:unhideWhenUsed/>
    <w:rsid w:val="0071515A"/>
  </w:style>
  <w:style w:type="character" w:customStyle="1" w:styleId="CommentTextChar">
    <w:name w:val="Comment Text Char"/>
    <w:basedOn w:val="DefaultParagraphFont"/>
    <w:link w:val="CommentText"/>
    <w:rsid w:val="0071515A"/>
    <w:rPr>
      <w:rFonts w:ascii="Arial" w:hAnsi="Arial"/>
    </w:rPr>
  </w:style>
  <w:style w:type="paragraph" w:styleId="CommentSubject">
    <w:name w:val="annotation subject"/>
    <w:basedOn w:val="CommentText"/>
    <w:next w:val="CommentText"/>
    <w:link w:val="CommentSubjectChar"/>
    <w:semiHidden/>
    <w:unhideWhenUsed/>
    <w:rsid w:val="0071515A"/>
    <w:rPr>
      <w:b/>
      <w:bCs/>
    </w:rPr>
  </w:style>
  <w:style w:type="character" w:customStyle="1" w:styleId="CommentSubjectChar">
    <w:name w:val="Comment Subject Char"/>
    <w:basedOn w:val="CommentTextChar"/>
    <w:link w:val="CommentSubject"/>
    <w:semiHidden/>
    <w:rsid w:val="0071515A"/>
    <w:rPr>
      <w:rFonts w:ascii="Arial" w:hAnsi="Arial"/>
      <w:b/>
      <w:bCs/>
    </w:rPr>
  </w:style>
  <w:style w:type="character" w:styleId="UnresolvedMention">
    <w:name w:val="Unresolved Mention"/>
    <w:basedOn w:val="DefaultParagraphFont"/>
    <w:uiPriority w:val="99"/>
    <w:semiHidden/>
    <w:unhideWhenUsed/>
    <w:rsid w:val="00F01851"/>
    <w:rPr>
      <w:color w:val="605E5C"/>
      <w:shd w:val="clear" w:color="auto" w:fill="E1DFDD"/>
    </w:rPr>
  </w:style>
  <w:style w:type="character" w:styleId="FollowedHyperlink">
    <w:name w:val="FollowedHyperlink"/>
    <w:basedOn w:val="DefaultParagraphFont"/>
    <w:semiHidden/>
    <w:unhideWhenUsed/>
    <w:rsid w:val="00787F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docs/mdocs/govbody/es/a_67/a_67_3.pdf" TargetMode="External"/><Relationship Id="rId1" Type="http://schemas.openxmlformats.org/officeDocument/2006/relationships/hyperlink" Target="https://www.wipo.int/edocs/mdocs/govbody/es/a_67/a_67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3.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1C283BDF-6537-40E4-8F4B-B138008B66F6}">
  <ds:schemaRefs>
    <ds:schemaRef ds:uri="http://schemas.microsoft.com/sharepoint/events"/>
  </ds:schemaRefs>
</ds:datastoreItem>
</file>

<file path=customXml/itemProps2.xml><?xml version="1.0" encoding="utf-8"?>
<ds:datastoreItem xmlns:ds="http://schemas.openxmlformats.org/officeDocument/2006/customXml" ds:itemID="{FC3A39D8-5E33-465C-B3E7-33405950C7FA}">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3.xml><?xml version="1.0" encoding="utf-8"?>
<ds:datastoreItem xmlns:ds="http://schemas.openxmlformats.org/officeDocument/2006/customXml" ds:itemID="{5C34F772-491A-4A46-87AC-9ED5533C4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EABF79-8713-4054-A9EC-4011D5864399}">
  <ds:schemaRefs>
    <ds:schemaRef ds:uri="http://schemas.microsoft.com/sharepoint/v3/contenttype/forms"/>
  </ds:schemaRefs>
</ds:datastoreItem>
</file>

<file path=customXml/itemProps5.xml><?xml version="1.0" encoding="utf-8"?>
<ds:datastoreItem xmlns:ds="http://schemas.openxmlformats.org/officeDocument/2006/customXml" ds:itemID="{C9AEF79A-A6C2-4366-A83C-78DE46F9D419}">
  <ds:schemaRefs>
    <ds:schemaRef ds:uri="http://schemas.openxmlformats.org/officeDocument/2006/bibliography"/>
  </ds:schemaRefs>
</ds:datastoreItem>
</file>

<file path=customXml/itemProps6.xml><?xml version="1.0" encoding="utf-8"?>
<ds:datastoreItem xmlns:ds="http://schemas.openxmlformats.org/officeDocument/2006/customXml" ds:itemID="{8E991D53-93EE-4199-92B8-9E10C9BA85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1126</Words>
  <Characters>5916</Characters>
  <Application>Microsoft Office Word</Application>
  <DocSecurity>0</DocSecurity>
  <Lines>211</Lines>
  <Paragraphs>100</Paragraphs>
  <ScaleCrop>false</ScaleCrop>
  <HeadingPairs>
    <vt:vector size="2" baseType="variant">
      <vt:variant>
        <vt:lpstr>Title</vt:lpstr>
      </vt:variant>
      <vt:variant>
        <vt:i4>1</vt:i4>
      </vt:variant>
    </vt:vector>
  </HeadingPairs>
  <TitlesOfParts>
    <vt:vector size="1" baseType="lpstr">
      <vt:lpstr>C/60/4</vt:lpstr>
    </vt:vector>
  </TitlesOfParts>
  <Company>UPOV</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C/60/4</dc:title>
  <dc:creator>UPOV</dc:creator>
  <cp:lastModifiedBy>SANCHEZ VIZCAINO GOMEZ Rosa Maria</cp:lastModifiedBy>
  <cp:revision>11</cp:revision>
  <cp:lastPrinted>2026-08-12T09:39:00Z</cp:lastPrinted>
  <dcterms:created xsi:type="dcterms:W3CDTF">2026-07-22T09:03:00Z</dcterms:created>
  <dcterms:modified xsi:type="dcterms:W3CDTF">2026-08-12T09:39:00Z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64e561b7,62789078,484ce86e</vt:lpwstr>
  </property>
  <property fmtid="{D5CDD505-2E9C-101B-9397-08002B2CF9AE}" pid="3" name="ClassificationContentMarkingFooterFontProps">
    <vt:lpwstr>#ff0000,10,Aptos</vt:lpwstr>
  </property>
  <property fmtid="{D5CDD505-2E9C-101B-9397-08002B2CF9AE}" pid="4" name="ClassificationContentMarkingFooterText">
    <vt:lpwstr>WIPO CONFIDENTIAL </vt:lpwstr>
  </property>
  <property fmtid="{D5CDD505-2E9C-101B-9397-08002B2CF9AE}" pid="5" name="MSIP_Label_5f6bec1e-8e4b-40eb-8d2f-fcc8e429ba28_Enabled">
    <vt:lpwstr>true</vt:lpwstr>
  </property>
  <property fmtid="{D5CDD505-2E9C-101B-9397-08002B2CF9AE}" pid="6" name="MSIP_Label_5f6bec1e-8e4b-40eb-8d2f-fcc8e429ba28_SetDate">
    <vt:lpwstr>2026-06-30T10:58:29Z</vt:lpwstr>
  </property>
  <property fmtid="{D5CDD505-2E9C-101B-9397-08002B2CF9AE}" pid="7" name="MSIP_Label_5f6bec1e-8e4b-40eb-8d2f-fcc8e429ba28_Method">
    <vt:lpwstr>Standard</vt:lpwstr>
  </property>
  <property fmtid="{D5CDD505-2E9C-101B-9397-08002B2CF9AE}" pid="8" name="MSIP_Label_5f6bec1e-8e4b-40eb-8d2f-fcc8e429ba28_Name">
    <vt:lpwstr>WIPO CONFIDENTIAL POC</vt:lpwstr>
  </property>
  <property fmtid="{D5CDD505-2E9C-101B-9397-08002B2CF9AE}" pid="9" name="MSIP_Label_5f6bec1e-8e4b-40eb-8d2f-fcc8e429ba28_SiteId">
    <vt:lpwstr>faa31b06-8ccc-48c9-867f-f7510dd11c02</vt:lpwstr>
  </property>
  <property fmtid="{D5CDD505-2E9C-101B-9397-08002B2CF9AE}" pid="10" name="MSIP_Label_5f6bec1e-8e4b-40eb-8d2f-fcc8e429ba28_ActionId">
    <vt:lpwstr>41da2db1-6373-4146-b04d-1258e110ccf1</vt:lpwstr>
  </property>
  <property fmtid="{D5CDD505-2E9C-101B-9397-08002B2CF9AE}" pid="11" name="MSIP_Label_5f6bec1e-8e4b-40eb-8d2f-fcc8e429ba28_ContentBits">
    <vt:lpwstr>3</vt:lpwstr>
  </property>
  <property fmtid="{D5CDD505-2E9C-101B-9397-08002B2CF9AE}" pid="12" name="MSIP_Label_5f6bec1e-8e4b-40eb-8d2f-fcc8e429ba28_Tag">
    <vt:lpwstr>10, 1, 2, 1</vt:lpwstr>
  </property>
  <property fmtid="{D5CDD505-2E9C-101B-9397-08002B2CF9AE}" pid="13" name="ContentTypeId">
    <vt:lpwstr>0x01010055C8466DB2DC0041BD825C52736E99FC00472E5C03EAB2E14A994A310B525C07E7</vt:lpwstr>
  </property>
  <property fmtid="{D5CDD505-2E9C-101B-9397-08002B2CF9AE}" pid="14" name="BusinessUnit">
    <vt:lpwstr>3;#International Union for the Protection of New Varieties of Plants|b5148cec-dea8-4a3e-91f7-349f7e3ddab8</vt:lpwstr>
  </property>
  <property fmtid="{D5CDD505-2E9C-101B-9397-08002B2CF9AE}" pid="15" name="MediaServiceImageTags">
    <vt:lpwstr/>
  </property>
  <property fmtid="{D5CDD505-2E9C-101B-9397-08002B2CF9AE}" pid="16" name="RMClassification">
    <vt:lpwstr>4</vt:lpwstr>
  </property>
  <property fmtid="{D5CDD505-2E9C-101B-9397-08002B2CF9AE}" pid="17" name="ECCM_Year">
    <vt:lpwstr>721</vt:lpwstr>
  </property>
  <property fmtid="{D5CDD505-2E9C-101B-9397-08002B2CF9AE}" pid="18" name="Languages">
    <vt:lpwstr>1;#English|950e6fa2-2df0-4983-a604-54e57c7a6d93</vt:lpwstr>
  </property>
  <property fmtid="{D5CDD505-2E9C-101B-9397-08002B2CF9AE}" pid="19" name="UPOVTopics">
    <vt:lpwstr/>
  </property>
  <property fmtid="{D5CDD505-2E9C-101B-9397-08002B2CF9AE}" pid="20" name="lcf76f155ced4ddcb4097134ff3c332f">
    <vt:lpwstr/>
  </property>
  <property fmtid="{D5CDD505-2E9C-101B-9397-08002B2CF9AE}" pid="21" name="_dlc_DocIdItemGuid">
    <vt:lpwstr>48dd89ff-08e7-4428-9350-1f4990b81bac</vt:lpwstr>
  </property>
  <property fmtid="{D5CDD505-2E9C-101B-9397-08002B2CF9AE}" pid="22" name="_docset_NoMedatataSyncRequired">
    <vt:lpwstr>False</vt:lpwstr>
  </property>
  <property fmtid="{D5CDD505-2E9C-101B-9397-08002B2CF9AE}" pid="23" name="_dlc_DocId">
    <vt:lpwstr>UPOVBFP-899189165-17190</vt:lpwstr>
  </property>
  <property fmtid="{D5CDD505-2E9C-101B-9397-08002B2CF9AE}" pid="24" name="_dlc_DocIdUrl">
    <vt:lpwstr>https://wipoprod.sharepoint.com/sites/SPS-INT-BFP-UPOV-MeetEven/_layouts/15/DocIdRedir.aspx?ID=UPOVBFP-899189165-17190, UPOVBFP-899189165-17190</vt:lpwstr>
  </property>
  <property fmtid="{D5CDD505-2E9C-101B-9397-08002B2CF9AE}" pid="25" name="OutSourcing">
    <vt:bool>false</vt:bool>
  </property>
  <property fmtid="{D5CDD505-2E9C-101B-9397-08002B2CF9AE}" pid="26" name="Order">
    <vt:r8>1151000</vt:r8>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DocClassification">
    <vt:lpwstr>Processed</vt:lpwstr>
  </property>
  <property fmtid="{D5CDD505-2E9C-101B-9397-08002B2CF9AE}" pid="33" name="xd_Signature">
    <vt:bool>false</vt:bool>
  </property>
  <property fmtid="{D5CDD505-2E9C-101B-9397-08002B2CF9AE}" pid="34" name="docLang">
    <vt:lpwstr>es</vt:lpwstr>
  </property>
</Properties>
</file>