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EB4D30" w:rsidRPr="001E5452" w14:paraId="656DC992" w14:textId="77777777" w:rsidTr="07272C4C">
        <w:tc>
          <w:tcPr>
            <w:tcW w:w="6522" w:type="dxa"/>
          </w:tcPr>
          <w:p w14:paraId="539F1A5B" w14:textId="132A563D" w:rsidR="00EB4D30" w:rsidRPr="001E5452" w:rsidRDefault="00EB4D30">
            <w:pPr>
              <w:rPr>
                <w:lang w:val="es-ES_tradnl"/>
              </w:rPr>
            </w:pPr>
            <w:r w:rsidRPr="001E5452">
              <w:rPr>
                <w:noProof/>
                <w:lang w:val="es-ES_tradnl"/>
              </w:rPr>
              <w:drawing>
                <wp:inline distT="0" distB="0" distL="0" distR="0" wp14:anchorId="2F2447EC" wp14:editId="64C59A62">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19C2E8E8" w14:textId="77777777" w:rsidR="00EB4D30" w:rsidRPr="001E5452" w:rsidRDefault="00EB4D30">
            <w:pPr>
              <w:pStyle w:val="Lettrine"/>
              <w:rPr>
                <w:rFonts w:cs="Arial"/>
                <w:lang w:val="es-ES_tradnl"/>
              </w:rPr>
            </w:pPr>
            <w:r w:rsidRPr="001E5452">
              <w:rPr>
                <w:rFonts w:cs="Arial"/>
                <w:lang w:val="es-ES_tradnl"/>
              </w:rPr>
              <w:t>S</w:t>
            </w:r>
          </w:p>
        </w:tc>
      </w:tr>
      <w:tr w:rsidR="00EB4D30" w:rsidRPr="001E5452" w14:paraId="641494F3" w14:textId="77777777" w:rsidTr="07272C4C">
        <w:trPr>
          <w:trHeight w:val="219"/>
        </w:trPr>
        <w:tc>
          <w:tcPr>
            <w:tcW w:w="6522" w:type="dxa"/>
          </w:tcPr>
          <w:p w14:paraId="3FDAD635" w14:textId="77777777" w:rsidR="00EB4D30" w:rsidRPr="001E5452" w:rsidRDefault="00EB4D30">
            <w:pPr>
              <w:pStyle w:val="upove"/>
              <w:rPr>
                <w:rFonts w:cs="Arial"/>
                <w:lang w:val="es-ES_tradnl"/>
              </w:rPr>
            </w:pPr>
            <w:r w:rsidRPr="001E5452">
              <w:rPr>
                <w:rFonts w:cs="Arial"/>
                <w:lang w:val="es-ES_tradnl"/>
              </w:rPr>
              <w:t>Unión Internacional para la Protección de las Obtenciones Vegetales</w:t>
            </w:r>
          </w:p>
        </w:tc>
        <w:tc>
          <w:tcPr>
            <w:tcW w:w="3117" w:type="dxa"/>
          </w:tcPr>
          <w:p w14:paraId="495885DF" w14:textId="4C156986" w:rsidR="00EB4D30" w:rsidRPr="001E5452" w:rsidRDefault="00EB4D30">
            <w:pPr>
              <w:rPr>
                <w:lang w:val="es-ES_tradnl"/>
              </w:rPr>
            </w:pPr>
          </w:p>
        </w:tc>
      </w:tr>
    </w:tbl>
    <w:p w14:paraId="04A31F6C" w14:textId="77777777" w:rsidR="00EB4D30" w:rsidRPr="001E5452" w:rsidRDefault="00EB4D30" w:rsidP="00EB4D30">
      <w:pPr>
        <w:rPr>
          <w:lang w:val="es-ES_tradnl"/>
        </w:rPr>
      </w:pPr>
    </w:p>
    <w:p w14:paraId="00F9305B" w14:textId="77777777" w:rsidR="00EB4D30" w:rsidRPr="001E5452" w:rsidRDefault="00EB4D30" w:rsidP="00EB4D30">
      <w:pPr>
        <w:rPr>
          <w:lang w:val="es-ES_tradnl"/>
        </w:rPr>
      </w:pPr>
    </w:p>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EB4D30" w:rsidRPr="001E5452" w14:paraId="781AA07B" w14:textId="77777777">
        <w:tc>
          <w:tcPr>
            <w:tcW w:w="6512" w:type="dxa"/>
          </w:tcPr>
          <w:p w14:paraId="72C0B66C" w14:textId="77777777" w:rsidR="00EB4D30" w:rsidRPr="001E5452" w:rsidRDefault="00EB4D30">
            <w:pPr>
              <w:pStyle w:val="Sessiontc"/>
              <w:spacing w:line="240" w:lineRule="auto"/>
              <w:rPr>
                <w:rFonts w:cs="Arial"/>
                <w:lang w:val="es-ES_tradnl"/>
              </w:rPr>
            </w:pPr>
            <w:r w:rsidRPr="001E5452">
              <w:rPr>
                <w:rFonts w:cs="Arial"/>
                <w:lang w:val="es-ES_tradnl"/>
              </w:rPr>
              <w:t>Consejo</w:t>
            </w:r>
          </w:p>
          <w:p w14:paraId="6623433F" w14:textId="77777777" w:rsidR="00EB4D30" w:rsidRPr="001E5452" w:rsidRDefault="00EB4D30">
            <w:pPr>
              <w:pStyle w:val="Sessiontcplacedate"/>
              <w:rPr>
                <w:rFonts w:cs="Arial"/>
                <w:lang w:val="es-ES_tradnl"/>
              </w:rPr>
            </w:pPr>
            <w:r w:rsidRPr="001E5452">
              <w:rPr>
                <w:rFonts w:cs="Arial"/>
                <w:lang w:val="es-ES_tradnl"/>
              </w:rPr>
              <w:t>Sexagésima sesión ordinaria</w:t>
            </w:r>
          </w:p>
          <w:p w14:paraId="71D7B08F" w14:textId="4EED9B93" w:rsidR="00EB4D30" w:rsidRPr="001E5452" w:rsidRDefault="00EB4D30" w:rsidP="00FB1488">
            <w:pPr>
              <w:pStyle w:val="Sessiontcplacedate"/>
              <w:tabs>
                <w:tab w:val="right" w:pos="6512"/>
              </w:tabs>
              <w:rPr>
                <w:rFonts w:cs="Arial"/>
                <w:sz w:val="22"/>
                <w:lang w:val="es-ES_tradnl"/>
              </w:rPr>
            </w:pPr>
            <w:r w:rsidRPr="001E5452">
              <w:rPr>
                <w:rFonts w:cs="Arial"/>
                <w:lang w:val="es-ES_tradnl"/>
              </w:rPr>
              <w:t>Ginebra,</w:t>
            </w:r>
            <w:r w:rsidR="00D95D7A" w:rsidRPr="001E5452">
              <w:rPr>
                <w:rFonts w:cs="Arial"/>
                <w:lang w:val="es-ES_tradnl"/>
              </w:rPr>
              <w:t xml:space="preserve"> 2</w:t>
            </w:r>
            <w:r w:rsidRPr="001E5452">
              <w:rPr>
                <w:rFonts w:cs="Arial"/>
                <w:lang w:val="es-ES_tradnl"/>
              </w:rPr>
              <w:t>3 de octubre de</w:t>
            </w:r>
            <w:r w:rsidR="00D95D7A" w:rsidRPr="001E5452">
              <w:rPr>
                <w:rFonts w:cs="Arial"/>
                <w:lang w:val="es-ES_tradnl"/>
              </w:rPr>
              <w:t xml:space="preserve"> 2</w:t>
            </w:r>
            <w:r w:rsidRPr="001E5452">
              <w:rPr>
                <w:rFonts w:cs="Arial"/>
                <w:lang w:val="es-ES_tradnl"/>
              </w:rPr>
              <w:t>026</w:t>
            </w:r>
            <w:r w:rsidRPr="001E5452">
              <w:rPr>
                <w:rFonts w:cs="Arial"/>
                <w:lang w:val="es-ES_tradnl"/>
              </w:rPr>
              <w:tab/>
            </w:r>
          </w:p>
        </w:tc>
        <w:tc>
          <w:tcPr>
            <w:tcW w:w="3127" w:type="dxa"/>
          </w:tcPr>
          <w:p w14:paraId="7A9D54A2" w14:textId="57059628" w:rsidR="00EB4D30" w:rsidRPr="001A4BFB" w:rsidRDefault="00EB4D30">
            <w:pPr>
              <w:pStyle w:val="Doccode"/>
              <w:rPr>
                <w:rFonts w:cs="Arial"/>
                <w:lang w:val="es-ES_tradnl"/>
              </w:rPr>
            </w:pPr>
            <w:r w:rsidRPr="001A4BFB">
              <w:rPr>
                <w:rFonts w:cs="Arial"/>
                <w:lang w:val="es-ES_tradnl"/>
              </w:rPr>
              <w:t>C/60/2</w:t>
            </w:r>
          </w:p>
          <w:p w14:paraId="00C4C045" w14:textId="75B773AD" w:rsidR="00EB4D30" w:rsidRPr="001A4BFB" w:rsidRDefault="00EB4D30">
            <w:pPr>
              <w:pStyle w:val="Docoriginal"/>
              <w:rPr>
                <w:rFonts w:cs="Arial"/>
                <w:lang w:val="es-ES_tradnl"/>
              </w:rPr>
            </w:pPr>
            <w:r w:rsidRPr="001A4BFB">
              <w:rPr>
                <w:rFonts w:cs="Arial"/>
                <w:lang w:val="es-ES_tradnl"/>
              </w:rPr>
              <w:t>Original:</w:t>
            </w:r>
            <w:r w:rsidR="00676130" w:rsidRPr="001A4BFB">
              <w:rPr>
                <w:rFonts w:cs="Arial"/>
                <w:b w:val="0"/>
                <w:lang w:val="es-ES_tradnl"/>
              </w:rPr>
              <w:t xml:space="preserve"> </w:t>
            </w:r>
            <w:r w:rsidRPr="001A4BFB">
              <w:rPr>
                <w:rFonts w:cs="Arial"/>
                <w:b w:val="0"/>
                <w:spacing w:val="0"/>
                <w:lang w:val="es-ES_tradnl"/>
              </w:rPr>
              <w:t>Inglés</w:t>
            </w:r>
          </w:p>
          <w:p w14:paraId="1710BC75" w14:textId="099A6020" w:rsidR="00EB4D30" w:rsidRPr="001A4BFB" w:rsidRDefault="00EB4D30">
            <w:pPr>
              <w:pStyle w:val="Docoriginal"/>
              <w:rPr>
                <w:rFonts w:cs="Arial"/>
                <w:lang w:val="es-ES_tradnl"/>
              </w:rPr>
            </w:pPr>
            <w:r w:rsidRPr="001A4BFB">
              <w:rPr>
                <w:rFonts w:cs="Arial"/>
                <w:lang w:val="es-ES_tradnl"/>
              </w:rPr>
              <w:t>Fecha:</w:t>
            </w:r>
            <w:r w:rsidR="00D95D7A" w:rsidRPr="001A4BFB">
              <w:rPr>
                <w:rFonts w:cs="Arial"/>
                <w:lang w:val="es-ES_tradnl"/>
              </w:rPr>
              <w:t xml:space="preserve"> </w:t>
            </w:r>
            <w:r w:rsidR="001A4BFB" w:rsidRPr="001A4BFB">
              <w:rPr>
                <w:rFonts w:cs="Arial"/>
                <w:b w:val="0"/>
                <w:spacing w:val="0"/>
                <w:lang w:val="es-ES_tradnl"/>
              </w:rPr>
              <w:t>24</w:t>
            </w:r>
            <w:r w:rsidRPr="001A4BFB">
              <w:rPr>
                <w:rFonts w:cs="Arial"/>
                <w:b w:val="0"/>
                <w:spacing w:val="0"/>
                <w:lang w:val="es-ES_tradnl"/>
              </w:rPr>
              <w:t xml:space="preserve"> de agosto de</w:t>
            </w:r>
            <w:r w:rsidR="00D95D7A" w:rsidRPr="001A4BFB">
              <w:rPr>
                <w:rFonts w:cs="Arial"/>
                <w:b w:val="0"/>
                <w:spacing w:val="0"/>
                <w:lang w:val="es-ES_tradnl"/>
              </w:rPr>
              <w:t xml:space="preserve"> 2</w:t>
            </w:r>
            <w:r w:rsidRPr="001A4BFB">
              <w:rPr>
                <w:rFonts w:cs="Arial"/>
                <w:b w:val="0"/>
                <w:spacing w:val="0"/>
                <w:lang w:val="es-ES_tradnl"/>
              </w:rPr>
              <w:t>026</w:t>
            </w:r>
          </w:p>
        </w:tc>
      </w:tr>
    </w:tbl>
    <w:p w14:paraId="55B15160" w14:textId="4035B55E" w:rsidR="003E3C19" w:rsidRPr="001E5452" w:rsidRDefault="003E3C19" w:rsidP="003E3C19">
      <w:pPr>
        <w:pStyle w:val="Titleofdoc0"/>
        <w:rPr>
          <w:rFonts w:cs="Arial"/>
          <w:lang w:val="es-ES_tradnl"/>
        </w:rPr>
      </w:pPr>
      <w:r w:rsidRPr="001E5452">
        <w:rPr>
          <w:rFonts w:cs="Arial"/>
          <w:lang w:val="es-ES_tradnl"/>
        </w:rPr>
        <w:t>Informe sobre el rendimiento de la UPOV en</w:t>
      </w:r>
      <w:r w:rsidR="00D95D7A" w:rsidRPr="001E5452">
        <w:rPr>
          <w:rFonts w:cs="Arial"/>
          <w:lang w:val="es-ES_tradnl"/>
        </w:rPr>
        <w:t> 2</w:t>
      </w:r>
      <w:r w:rsidRPr="001E5452">
        <w:rPr>
          <w:rFonts w:cs="Arial"/>
          <w:lang w:val="es-ES_tradnl"/>
        </w:rPr>
        <w:t>024-2025</w:t>
      </w:r>
    </w:p>
    <w:p w14:paraId="0E8BBAA7" w14:textId="77777777" w:rsidR="003E3C19" w:rsidRPr="001E5452" w:rsidRDefault="003E3C19" w:rsidP="003E3C19">
      <w:pPr>
        <w:pStyle w:val="preparedby1"/>
        <w:jc w:val="left"/>
        <w:rPr>
          <w:rFonts w:cs="Arial"/>
          <w:lang w:val="es-ES_tradnl"/>
        </w:rPr>
      </w:pPr>
      <w:r w:rsidRPr="001E5452">
        <w:rPr>
          <w:rFonts w:cs="Arial"/>
          <w:lang w:val="es-ES_tradnl"/>
        </w:rPr>
        <w:t>Documento preparado por la Oficina de la Unión</w:t>
      </w:r>
    </w:p>
    <w:p w14:paraId="218445ED" w14:textId="0F967DC2" w:rsidR="003E3C19" w:rsidRPr="001E5452" w:rsidRDefault="003E3C19" w:rsidP="00D805F1">
      <w:pPr>
        <w:pStyle w:val="Disclaimer"/>
        <w:rPr>
          <w:lang w:val="es-ES_tradnl"/>
        </w:rPr>
      </w:pPr>
      <w:r w:rsidRPr="001E5452">
        <w:rPr>
          <w:lang w:val="es-ES_tradnl"/>
        </w:rPr>
        <w:t>Descargo de responsabilidad: el presente documento no constituye un documento de política u orientación de la UPOV</w:t>
      </w:r>
    </w:p>
    <w:p w14:paraId="6A7B63D8" w14:textId="42488A28" w:rsidR="003E3C19" w:rsidRPr="001E5452" w:rsidRDefault="003E3C19" w:rsidP="003E3C19">
      <w:pPr>
        <w:autoSpaceDE w:val="0"/>
        <w:autoSpaceDN w:val="0"/>
        <w:adjustRightInd w:val="0"/>
        <w:spacing w:after="254"/>
        <w:rPr>
          <w:rFonts w:eastAsia="Times New Roman"/>
          <w:lang w:val="es-ES_tradnl"/>
        </w:rPr>
      </w:pPr>
      <w:r w:rsidRPr="001E5452">
        <w:rPr>
          <w:rFonts w:eastAsia="Times New Roman"/>
          <w:lang w:val="es-ES_tradnl"/>
        </w:rPr>
        <w:fldChar w:fldCharType="begin"/>
      </w:r>
      <w:r w:rsidRPr="001E5452">
        <w:rPr>
          <w:rFonts w:eastAsia="Times New Roman"/>
          <w:lang w:val="es-ES_tradnl"/>
        </w:rPr>
        <w:instrText xml:space="preserve"> AUTONUM  </w:instrText>
      </w:r>
      <w:r w:rsidRPr="001E5452">
        <w:rPr>
          <w:rFonts w:eastAsia="Times New Roman"/>
          <w:lang w:val="es-ES_tradnl"/>
        </w:rPr>
        <w:fldChar w:fldCharType="end"/>
      </w:r>
      <w:r w:rsidRPr="001E5452">
        <w:rPr>
          <w:lang w:val="es-ES_tradnl"/>
        </w:rPr>
        <w:tab/>
        <w:t>El Informe sobre el rendimiento de la UPOV para el período</w:t>
      </w:r>
      <w:r w:rsidR="00D95D7A" w:rsidRPr="001E5452">
        <w:rPr>
          <w:lang w:val="es-ES_tradnl"/>
        </w:rPr>
        <w:t> 2</w:t>
      </w:r>
      <w:r w:rsidRPr="001E5452">
        <w:rPr>
          <w:lang w:val="es-ES_tradnl"/>
        </w:rPr>
        <w:t>024-2025 se ha elaborado de conformidad con los artículos</w:t>
      </w:r>
      <w:r w:rsidR="00D95D7A" w:rsidRPr="001E5452">
        <w:rPr>
          <w:lang w:val="es-ES_tradnl"/>
        </w:rPr>
        <w:t> 2</w:t>
      </w:r>
      <w:r w:rsidRPr="001E5452">
        <w:rPr>
          <w:lang w:val="es-ES_tradnl"/>
        </w:rPr>
        <w:t>.14 y</w:t>
      </w:r>
      <w:r w:rsidR="00D95D7A" w:rsidRPr="001E5452">
        <w:rPr>
          <w:lang w:val="es-ES_tradnl"/>
        </w:rPr>
        <w:t> 2</w:t>
      </w:r>
      <w:r w:rsidRPr="001E5452">
        <w:rPr>
          <w:lang w:val="es-ES_tradnl"/>
        </w:rPr>
        <w:t>.14</w:t>
      </w:r>
      <w:r w:rsidRPr="001E5452">
        <w:rPr>
          <w:i/>
          <w:lang w:val="es-ES_tradnl"/>
        </w:rPr>
        <w:t>bis</w:t>
      </w:r>
      <w:r w:rsidRPr="001E5452">
        <w:rPr>
          <w:lang w:val="es-ES_tradnl"/>
        </w:rPr>
        <w:t xml:space="preserve"> del Reglamento Financiero y su Reglamentación Financiera, y en él se informa sobre los resultados obtenidos en relación con los criterios establecidos en el Programa y Presupuesto para</w:t>
      </w:r>
      <w:r w:rsidR="00D95D7A" w:rsidRPr="001E5452">
        <w:rPr>
          <w:lang w:val="es-ES_tradnl"/>
        </w:rPr>
        <w:t> 2</w:t>
      </w:r>
      <w:r w:rsidRPr="001E5452">
        <w:rPr>
          <w:lang w:val="es-ES_tradnl"/>
        </w:rPr>
        <w:t xml:space="preserve">024-2025 (documento C/57/4 Rev.). </w:t>
      </w:r>
    </w:p>
    <w:p w14:paraId="1AB25201" w14:textId="7AFE0264" w:rsidR="003E3C19" w:rsidRPr="001E5452" w:rsidRDefault="003E3C19" w:rsidP="003E3C19">
      <w:pPr>
        <w:pStyle w:val="DecisionParagraphs"/>
        <w:rPr>
          <w:rFonts w:cs="Arial"/>
          <w:lang w:val="es-ES_tradnl"/>
        </w:rPr>
      </w:pPr>
      <w:r w:rsidRPr="001E5452">
        <w:rPr>
          <w:rFonts w:cs="Arial"/>
          <w:lang w:val="es-ES_tradnl"/>
        </w:rPr>
        <w:fldChar w:fldCharType="begin"/>
      </w:r>
      <w:r w:rsidRPr="001E5452">
        <w:rPr>
          <w:rFonts w:cs="Arial"/>
          <w:lang w:val="es-ES_tradnl"/>
        </w:rPr>
        <w:instrText xml:space="preserve"> AUTONUM  </w:instrText>
      </w:r>
      <w:r w:rsidRPr="001E5452">
        <w:rPr>
          <w:rFonts w:cs="Arial"/>
          <w:lang w:val="es-ES_tradnl"/>
        </w:rPr>
        <w:fldChar w:fldCharType="end"/>
      </w:r>
      <w:r w:rsidRPr="001E5452">
        <w:rPr>
          <w:rFonts w:cs="Arial"/>
          <w:lang w:val="es-ES_tradnl"/>
        </w:rPr>
        <w:tab/>
        <w:t xml:space="preserve">Se invita al Consejo a tomar nota del Informe sobre el rendimiento de la UPOV </w:t>
      </w:r>
      <w:r w:rsidR="00883B25" w:rsidRPr="001E5452">
        <w:rPr>
          <w:rFonts w:cs="Arial"/>
          <w:lang w:val="es-ES_tradnl"/>
        </w:rPr>
        <w:t>en</w:t>
      </w:r>
      <w:r w:rsidR="00D95D7A" w:rsidRPr="001E5452">
        <w:rPr>
          <w:rFonts w:cs="Arial"/>
          <w:lang w:val="es-ES_tradnl"/>
        </w:rPr>
        <w:t> 2</w:t>
      </w:r>
      <w:r w:rsidRPr="001E5452">
        <w:rPr>
          <w:rFonts w:cs="Arial"/>
          <w:lang w:val="es-ES_tradnl"/>
        </w:rPr>
        <w:t>024</w:t>
      </w:r>
      <w:r w:rsidR="00DB4717" w:rsidRPr="001E5452">
        <w:rPr>
          <w:rFonts w:cs="Arial"/>
          <w:lang w:val="es-ES_tradnl"/>
        </w:rPr>
        <w:noBreakHyphen/>
      </w:r>
      <w:r w:rsidRPr="001E5452">
        <w:rPr>
          <w:rFonts w:cs="Arial"/>
          <w:lang w:val="es-ES_tradnl"/>
        </w:rPr>
        <w:t>2025.</w:t>
      </w:r>
    </w:p>
    <w:p w14:paraId="46009F7E" w14:textId="77777777" w:rsidR="003E3C19" w:rsidRPr="001E5452" w:rsidRDefault="003E3C19" w:rsidP="003E3C19">
      <w:pPr>
        <w:jc w:val="left"/>
        <w:rPr>
          <w:lang w:val="es-ES_tradnl"/>
        </w:rPr>
      </w:pPr>
    </w:p>
    <w:p w14:paraId="20F38848" w14:textId="77777777" w:rsidR="003E3C19" w:rsidRPr="001E5452" w:rsidRDefault="003E3C19" w:rsidP="003E3C19">
      <w:pPr>
        <w:jc w:val="left"/>
        <w:rPr>
          <w:lang w:val="es-ES_tradnl"/>
        </w:rPr>
      </w:pPr>
    </w:p>
    <w:p w14:paraId="39BFEE06" w14:textId="77777777" w:rsidR="003E3C19" w:rsidRPr="001E5452" w:rsidRDefault="003E3C19" w:rsidP="003E3C19">
      <w:pPr>
        <w:rPr>
          <w:lang w:val="es-ES_tradnl"/>
        </w:rPr>
      </w:pPr>
    </w:p>
    <w:p w14:paraId="131B3B0B" w14:textId="1497C1DB" w:rsidR="003E3C19" w:rsidRPr="001E5452" w:rsidRDefault="003E3C19" w:rsidP="003E3C19">
      <w:pPr>
        <w:jc w:val="right"/>
        <w:rPr>
          <w:lang w:val="es-ES_tradnl"/>
        </w:rPr>
      </w:pPr>
      <w:r w:rsidRPr="001E5452">
        <w:rPr>
          <w:lang w:val="es-ES_tradnl"/>
        </w:rPr>
        <w:t>[A continuación figura el Informe sobre el rendimiento de la UPOV en</w:t>
      </w:r>
      <w:r w:rsidR="00D95D7A" w:rsidRPr="001E5452">
        <w:rPr>
          <w:lang w:val="es-ES_tradnl"/>
        </w:rPr>
        <w:t> 2</w:t>
      </w:r>
      <w:r w:rsidRPr="001E5452">
        <w:rPr>
          <w:lang w:val="es-ES_tradnl"/>
        </w:rPr>
        <w:t>024-2025]</w:t>
      </w:r>
    </w:p>
    <w:p w14:paraId="16B4C6D4" w14:textId="77777777" w:rsidR="003E3C19" w:rsidRPr="001E5452" w:rsidRDefault="003E3C19" w:rsidP="003E3C19">
      <w:pPr>
        <w:rPr>
          <w:lang w:val="es-ES_tradnl"/>
        </w:rPr>
      </w:pPr>
    </w:p>
    <w:p w14:paraId="3E71D044" w14:textId="77777777" w:rsidR="00867CEA" w:rsidRPr="001E5452" w:rsidRDefault="00867CEA" w:rsidP="003E3C19">
      <w:pPr>
        <w:rPr>
          <w:lang w:val="es-ES_tradnl"/>
        </w:rPr>
      </w:pPr>
    </w:p>
    <w:p w14:paraId="1BE5B84D" w14:textId="7E26B609" w:rsidR="00867CEA" w:rsidRPr="001E5452" w:rsidRDefault="00867CEA" w:rsidP="00867CEA">
      <w:pPr>
        <w:rPr>
          <w:lang w:val="es-ES_tradnl"/>
        </w:rPr>
      </w:pPr>
    </w:p>
    <w:p w14:paraId="099912E4" w14:textId="77777777" w:rsidR="00867CEA" w:rsidRPr="001E5452" w:rsidRDefault="00867CEA" w:rsidP="003E3C19">
      <w:pPr>
        <w:rPr>
          <w:lang w:val="es-ES_tradnl"/>
        </w:rPr>
      </w:pPr>
    </w:p>
    <w:p w14:paraId="318D8E11" w14:textId="77777777" w:rsidR="00867CEA" w:rsidRPr="001E5452" w:rsidRDefault="00867CEA" w:rsidP="003E3C19">
      <w:pPr>
        <w:rPr>
          <w:lang w:val="es-ES_tradnl"/>
        </w:rPr>
      </w:pPr>
    </w:p>
    <w:p w14:paraId="303C5E7A" w14:textId="77777777" w:rsidR="003E3C19" w:rsidRPr="001E5452" w:rsidRDefault="003E3C19" w:rsidP="003E3C19">
      <w:pPr>
        <w:jc w:val="left"/>
        <w:rPr>
          <w:lang w:val="es-ES_tradnl"/>
        </w:rPr>
        <w:sectPr w:rsidR="003E3C19" w:rsidRPr="001E5452" w:rsidSect="0004198B">
          <w:headerReference w:type="default" r:id="rId14"/>
          <w:pgSz w:w="11907" w:h="16840" w:code="9"/>
          <w:pgMar w:top="510" w:right="1134" w:bottom="1134" w:left="1134" w:header="510" w:footer="680" w:gutter="0"/>
          <w:pgNumType w:start="1"/>
          <w:cols w:space="720"/>
          <w:titlePg/>
        </w:sectPr>
      </w:pPr>
    </w:p>
    <w:p w14:paraId="17012F49" w14:textId="77777777" w:rsidR="003E3C19" w:rsidRPr="001E5452" w:rsidRDefault="003E3C19" w:rsidP="003E3C19">
      <w:pPr>
        <w:rPr>
          <w:lang w:val="es-ES_tradnl"/>
        </w:rPr>
      </w:pPr>
    </w:p>
    <w:p w14:paraId="237FC981" w14:textId="77777777" w:rsidR="003E3C19" w:rsidRPr="001E5452" w:rsidRDefault="003E3C19" w:rsidP="003E3C19">
      <w:pPr>
        <w:rPr>
          <w:lang w:val="es-ES_tradnl"/>
        </w:rPr>
      </w:pPr>
    </w:p>
    <w:p w14:paraId="7862265D" w14:textId="77777777" w:rsidR="003E3C19" w:rsidRPr="001E5452" w:rsidRDefault="003E3C19" w:rsidP="003E3C19">
      <w:pPr>
        <w:rPr>
          <w:lang w:val="es-ES_tradnl"/>
        </w:rPr>
      </w:pPr>
    </w:p>
    <w:p w14:paraId="6866A915" w14:textId="77777777" w:rsidR="003E3C19" w:rsidRPr="001E5452" w:rsidRDefault="003E3C19" w:rsidP="003E3C19">
      <w:pPr>
        <w:rPr>
          <w:lang w:val="es-ES_tradnl"/>
        </w:rPr>
      </w:pPr>
    </w:p>
    <w:p w14:paraId="457168AA" w14:textId="13E3A4DC" w:rsidR="003E3C19" w:rsidRPr="001E5452" w:rsidRDefault="00F36C68" w:rsidP="003E3C19">
      <w:pPr>
        <w:rPr>
          <w:rFonts w:eastAsiaTheme="minorHAnsi"/>
          <w:b/>
          <w:sz w:val="44"/>
          <w:szCs w:val="22"/>
          <w:lang w:val="es-ES_tradnl"/>
        </w:rPr>
      </w:pPr>
      <w:r w:rsidRPr="001E5452">
        <w:rPr>
          <w:noProof/>
          <w:lang w:val="es-ES_tradnl"/>
        </w:rPr>
        <w:drawing>
          <wp:inline distT="0" distB="0" distL="0" distR="0" wp14:anchorId="1F385A60" wp14:editId="52DD6389">
            <wp:extent cx="2206800" cy="637200"/>
            <wp:effectExtent l="0" t="0" r="3175" b="0"/>
            <wp:docPr id="1801742566" name="Picture 1" descr="Un logotipo verde y amarillo&#10;&#10;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742566" name="Picture 1" descr="A green and yellow logo&#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06800" cy="637200"/>
                    </a:xfrm>
                    <a:prstGeom prst="rect">
                      <a:avLst/>
                    </a:prstGeom>
                  </pic:spPr>
                </pic:pic>
              </a:graphicData>
            </a:graphic>
          </wp:inline>
        </w:drawing>
      </w:r>
    </w:p>
    <w:p w14:paraId="2AC91A06" w14:textId="6BFE959A" w:rsidR="003E3C19" w:rsidRPr="001E5452" w:rsidRDefault="003E3C19" w:rsidP="003E3C19">
      <w:pPr>
        <w:rPr>
          <w:rFonts w:eastAsiaTheme="minorHAnsi"/>
          <w:b/>
          <w:sz w:val="44"/>
          <w:szCs w:val="22"/>
          <w:lang w:val="es-ES_tradnl" w:eastAsia="en-US"/>
        </w:rPr>
      </w:pPr>
    </w:p>
    <w:p w14:paraId="7FF830F7" w14:textId="77777777" w:rsidR="003E3C19" w:rsidRPr="001E5452" w:rsidRDefault="003E3C19" w:rsidP="003E3C19">
      <w:pPr>
        <w:rPr>
          <w:rFonts w:eastAsiaTheme="minorHAnsi"/>
          <w:b/>
          <w:sz w:val="44"/>
          <w:szCs w:val="22"/>
          <w:lang w:val="es-ES_tradnl" w:eastAsia="en-US"/>
        </w:rPr>
      </w:pPr>
    </w:p>
    <w:p w14:paraId="6F7B7D4C" w14:textId="77777777" w:rsidR="003E3C19" w:rsidRPr="001E5452" w:rsidRDefault="003E3C19" w:rsidP="003E3C19">
      <w:pPr>
        <w:rPr>
          <w:rFonts w:eastAsiaTheme="minorHAnsi"/>
          <w:b/>
          <w:sz w:val="44"/>
          <w:szCs w:val="22"/>
          <w:lang w:val="es-ES_tradnl" w:eastAsia="en-US"/>
        </w:rPr>
      </w:pPr>
    </w:p>
    <w:p w14:paraId="6F82B954" w14:textId="77777777" w:rsidR="003E3C19" w:rsidRPr="001E5452" w:rsidRDefault="0093419C" w:rsidP="003E3C19">
      <w:pPr>
        <w:rPr>
          <w:rFonts w:eastAsiaTheme="minorHAnsi"/>
          <w:b/>
          <w:sz w:val="44"/>
          <w:szCs w:val="22"/>
          <w:lang w:val="es-ES_tradnl"/>
        </w:rPr>
      </w:pPr>
      <w:r w:rsidRPr="001E5452">
        <w:rPr>
          <w:noProof/>
          <w:lang w:val="es-ES_tradnl"/>
        </w:rPr>
        <mc:AlternateContent>
          <mc:Choice Requires="wps">
            <w:drawing>
              <wp:anchor distT="0" distB="0" distL="71755" distR="71755" simplePos="0" relativeHeight="251658240" behindDoc="0" locked="0" layoutInCell="1" allowOverlap="1" wp14:anchorId="0C614BE4" wp14:editId="0BA91B6F">
                <wp:simplePos x="0" y="0"/>
                <wp:positionH relativeFrom="margin">
                  <wp:posOffset>-853440</wp:posOffset>
                </wp:positionH>
                <wp:positionV relativeFrom="page">
                  <wp:posOffset>3256915</wp:posOffset>
                </wp:positionV>
                <wp:extent cx="7693025" cy="2771775"/>
                <wp:effectExtent l="0" t="0" r="0" b="9525"/>
                <wp:wrapSquare wrapText="bothSides"/>
                <wp:docPr id="154" name="Text Box 154"/>
                <wp:cNvGraphicFramePr/>
                <a:graphic xmlns:a="http://schemas.openxmlformats.org/drawingml/2006/main">
                  <a:graphicData uri="http://schemas.microsoft.com/office/word/2010/wordprocessingShape">
                    <wps:wsp>
                      <wps:cNvSpPr txBox="1"/>
                      <wps:spPr>
                        <a:xfrm>
                          <a:off x="0" y="0"/>
                          <a:ext cx="7693025" cy="2771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6F3A4A" w14:textId="3401C11E" w:rsidR="00204829" w:rsidRPr="00864930" w:rsidRDefault="00204829" w:rsidP="00AB51A8">
                            <w:pPr>
                              <w:ind w:left="-567"/>
                              <w:jc w:val="center"/>
                              <w:rPr>
                                <w:rFonts w:eastAsiaTheme="minorHAnsi" w:cstheme="minorBidi"/>
                                <w:color w:val="155F1A"/>
                                <w:sz w:val="52"/>
                                <w:szCs w:val="22"/>
                              </w:rPr>
                            </w:pPr>
                            <w:r>
                              <w:rPr>
                                <w:color w:val="155F1A"/>
                                <w:sz w:val="52"/>
                              </w:rPr>
                              <w:t>Informe sobre el rendimiento de la</w:t>
                            </w:r>
                            <w:r w:rsidR="00883B25">
                              <w:rPr>
                                <w:color w:val="155F1A"/>
                                <w:sz w:val="52"/>
                              </w:rPr>
                              <w:t> </w:t>
                            </w:r>
                            <w:r>
                              <w:rPr>
                                <w:color w:val="155F1A"/>
                                <w:sz w:val="52"/>
                              </w:rPr>
                              <w:t>UPOV en</w:t>
                            </w:r>
                            <w:r w:rsidR="00D95D7A">
                              <w:rPr>
                                <w:color w:val="155F1A"/>
                                <w:sz w:val="52"/>
                              </w:rPr>
                              <w:t> 2</w:t>
                            </w:r>
                            <w:r>
                              <w:rPr>
                                <w:color w:val="155F1A"/>
                                <w:sz w:val="52"/>
                              </w:rPr>
                              <w:t>024-2025</w:t>
                            </w:r>
                          </w:p>
                          <w:p w14:paraId="601C03EB" w14:textId="77777777" w:rsidR="00204829" w:rsidRPr="0051576E" w:rsidRDefault="00204829" w:rsidP="008C7F60">
                            <w:pPr>
                              <w:rPr>
                                <w:smallCaps/>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C614BE4" id="_x0000_t202" coordsize="21600,21600" o:spt="202" path="m,l,21600r21600,l21600,xe">
                <v:stroke joinstyle="miter"/>
                <v:path gradientshapeok="t" o:connecttype="rect"/>
              </v:shapetype>
              <v:shape id="Text Box 154" o:spid="_x0000_s1026" type="#_x0000_t202" style="position:absolute;left:0;text-align:left;margin-left:-67.2pt;margin-top:256.45pt;width:605.75pt;height:218.25pt;z-index:251658240;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" filled="f" stroked="f" strokeweight=".5pt">
                <v:textbox inset="126pt,0,54pt,0">
                  <w:txbxContent>
                    <w:p w14:paraId="626F3A4A" w14:textId="3401C11E" w:rsidR="00204829" w:rsidRPr="00864930" w:rsidRDefault="00204829" w:rsidP="00AB51A8">
                      <w:pPr>
                        <w:ind w:left="-567"/>
                        <w:jc w:val="center"/>
                        <w:rPr>
                          <w:rFonts w:eastAsiaTheme="minorHAnsi" w:cstheme="minorBidi"/>
                          <w:color w:val="155F1A"/>
                          <w:sz w:val="52"/>
                          <w:szCs w:val="22"/>
                        </w:rPr>
                      </w:pPr>
                      <w:r>
                        <w:rPr>
                          <w:color w:val="155F1A"/>
                          <w:sz w:val="52"/>
                        </w:rPr>
                        <w:t>Informe sobre el rendimiento de la</w:t>
                      </w:r>
                      <w:r w:rsidR="00883B25">
                        <w:rPr>
                          <w:color w:val="155F1A"/>
                          <w:sz w:val="52"/>
                        </w:rPr>
                        <w:t> </w:t>
                      </w:r>
                      <w:r>
                        <w:rPr>
                          <w:color w:val="155F1A"/>
                          <w:sz w:val="52"/>
                        </w:rPr>
                        <w:t>UPOV en</w:t>
                      </w:r>
                      <w:r w:rsidR="00D95D7A">
                        <w:rPr>
                          <w:color w:val="155F1A"/>
                          <w:sz w:val="52"/>
                        </w:rPr>
                        <w:t> 2</w:t>
                      </w:r>
                      <w:r>
                        <w:rPr>
                          <w:color w:val="155F1A"/>
                          <w:sz w:val="52"/>
                        </w:rPr>
                        <w:t>024-2025</w:t>
                      </w:r>
                    </w:p>
                    <w:p w14:paraId="601C03EB" w14:textId="77777777" w:rsidR="00204829" w:rsidRPr="0051576E" w:rsidRDefault="00204829" w:rsidP="008C7F60">
                      <w:pPr>
                        <w:rPr>
                          <w:smallCaps/>
                          <w:sz w:val="36"/>
                          <w:szCs w:val="36"/>
                        </w:rPr>
                      </w:pPr>
                    </w:p>
                  </w:txbxContent>
                </v:textbox>
                <w10:wrap type="square" anchorx="margin" anchory="page"/>
              </v:shape>
            </w:pict>
          </mc:Fallback>
        </mc:AlternateContent>
      </w:r>
    </w:p>
    <w:p w14:paraId="050CBAF0" w14:textId="77777777" w:rsidR="003E3C19" w:rsidRPr="001E5452" w:rsidRDefault="003E3C19" w:rsidP="003E3C19">
      <w:pPr>
        <w:rPr>
          <w:rFonts w:eastAsiaTheme="minorHAnsi"/>
          <w:b/>
          <w:sz w:val="44"/>
          <w:szCs w:val="22"/>
          <w:lang w:val="es-ES_tradnl" w:eastAsia="en-US"/>
        </w:rPr>
      </w:pPr>
    </w:p>
    <w:p w14:paraId="546C408F" w14:textId="77777777" w:rsidR="003E3C19" w:rsidRPr="001E5452" w:rsidRDefault="003E3C19" w:rsidP="003E3C19">
      <w:pPr>
        <w:rPr>
          <w:rFonts w:eastAsiaTheme="minorHAnsi"/>
          <w:b/>
          <w:sz w:val="44"/>
          <w:szCs w:val="22"/>
          <w:lang w:val="es-ES_tradnl" w:eastAsia="en-US"/>
        </w:rPr>
      </w:pPr>
    </w:p>
    <w:p w14:paraId="57F590B4" w14:textId="77777777" w:rsidR="003E3C19" w:rsidRPr="001E5452" w:rsidRDefault="003E3C19" w:rsidP="003E3C19">
      <w:pPr>
        <w:rPr>
          <w:rFonts w:eastAsiaTheme="minorHAnsi"/>
          <w:b/>
          <w:sz w:val="44"/>
          <w:szCs w:val="22"/>
          <w:lang w:val="es-ES_tradnl" w:eastAsia="en-US"/>
        </w:rPr>
      </w:pPr>
    </w:p>
    <w:p w14:paraId="02BD32AB" w14:textId="77777777" w:rsidR="003E3C19" w:rsidRPr="001E5452" w:rsidRDefault="003E3C19" w:rsidP="003E3C19">
      <w:pPr>
        <w:rPr>
          <w:rFonts w:eastAsiaTheme="minorHAnsi"/>
          <w:b/>
          <w:sz w:val="44"/>
          <w:szCs w:val="22"/>
          <w:lang w:val="es-ES_tradnl" w:eastAsia="en-US"/>
        </w:rPr>
      </w:pPr>
    </w:p>
    <w:p w14:paraId="2F4D8577" w14:textId="77777777" w:rsidR="003E3C19" w:rsidRPr="001E5452" w:rsidRDefault="003E3C19" w:rsidP="003E3C19">
      <w:pPr>
        <w:rPr>
          <w:rFonts w:eastAsiaTheme="minorHAnsi"/>
          <w:b/>
          <w:sz w:val="44"/>
          <w:szCs w:val="22"/>
          <w:lang w:val="es-ES_tradnl" w:eastAsia="en-US"/>
        </w:rPr>
      </w:pPr>
    </w:p>
    <w:p w14:paraId="4C05FAAD" w14:textId="77777777" w:rsidR="003E3C19" w:rsidRPr="001E5452" w:rsidRDefault="003E3C19" w:rsidP="003E3C19">
      <w:pPr>
        <w:rPr>
          <w:rFonts w:eastAsiaTheme="minorHAnsi"/>
          <w:b/>
          <w:sz w:val="44"/>
          <w:szCs w:val="22"/>
          <w:lang w:val="es-ES_tradnl" w:eastAsia="en-US"/>
        </w:rPr>
      </w:pPr>
    </w:p>
    <w:p w14:paraId="1C6EA487" w14:textId="77777777" w:rsidR="003E3C19" w:rsidRPr="001E5452" w:rsidRDefault="003E3C19" w:rsidP="003E3C19">
      <w:pPr>
        <w:rPr>
          <w:rFonts w:eastAsiaTheme="minorHAnsi"/>
          <w:b/>
          <w:sz w:val="44"/>
          <w:szCs w:val="22"/>
          <w:lang w:val="es-ES_tradnl" w:eastAsia="en-US"/>
        </w:rPr>
      </w:pPr>
    </w:p>
    <w:p w14:paraId="5BAA952D" w14:textId="77777777" w:rsidR="003E3C19" w:rsidRPr="001E5452" w:rsidRDefault="003E3C19" w:rsidP="003E3C19">
      <w:pPr>
        <w:rPr>
          <w:rFonts w:eastAsiaTheme="minorHAnsi"/>
          <w:b/>
          <w:sz w:val="44"/>
          <w:szCs w:val="22"/>
          <w:lang w:val="es-ES_tradnl" w:eastAsia="en-US"/>
        </w:rPr>
      </w:pPr>
    </w:p>
    <w:p w14:paraId="3A29B9C9" w14:textId="77777777" w:rsidR="003E3C19" w:rsidRPr="001E5452" w:rsidRDefault="003E3C19" w:rsidP="003E3C19">
      <w:pPr>
        <w:rPr>
          <w:rFonts w:eastAsiaTheme="minorHAnsi"/>
          <w:b/>
          <w:sz w:val="44"/>
          <w:szCs w:val="22"/>
          <w:lang w:val="es-ES_tradnl" w:eastAsia="en-US"/>
        </w:rPr>
      </w:pPr>
    </w:p>
    <w:p w14:paraId="6DC93712" w14:textId="77777777" w:rsidR="003E3C19" w:rsidRPr="001E5452" w:rsidRDefault="003E3C19" w:rsidP="003E3C19">
      <w:pPr>
        <w:rPr>
          <w:rFonts w:eastAsiaTheme="minorHAnsi"/>
          <w:b/>
          <w:sz w:val="44"/>
          <w:szCs w:val="22"/>
          <w:lang w:val="es-ES_tradnl"/>
        </w:rPr>
      </w:pPr>
      <w:r w:rsidRPr="001E5452">
        <w:rPr>
          <w:lang w:val="es-ES_tradnl"/>
        </w:rPr>
        <w:br w:type="page"/>
      </w:r>
    </w:p>
    <w:p w14:paraId="5B52B2AF" w14:textId="77777777" w:rsidR="003E3C19" w:rsidRPr="001E5452" w:rsidRDefault="003E3C19" w:rsidP="003E3C19">
      <w:pPr>
        <w:tabs>
          <w:tab w:val="left" w:pos="567"/>
          <w:tab w:val="left" w:pos="5670"/>
        </w:tabs>
        <w:spacing w:after="360"/>
        <w:rPr>
          <w:rFonts w:eastAsiaTheme="minorHAnsi"/>
          <w:caps/>
          <w:color w:val="155F1A"/>
          <w:sz w:val="44"/>
          <w:szCs w:val="22"/>
          <w:lang w:val="es-ES_tradnl"/>
        </w:rPr>
      </w:pPr>
      <w:bookmarkStart w:id="0" w:name="_Toc454544456"/>
      <w:bookmarkStart w:id="1" w:name="_Toc482087920"/>
      <w:bookmarkStart w:id="2" w:name="_Toc482087986"/>
      <w:bookmarkStart w:id="3" w:name="_Toc503366678"/>
      <w:bookmarkStart w:id="4" w:name="_Toc382905012"/>
      <w:bookmarkStart w:id="5" w:name="_Toc420582484"/>
      <w:r w:rsidRPr="001E5452">
        <w:rPr>
          <w:caps/>
          <w:color w:val="155F1A"/>
          <w:sz w:val="44"/>
          <w:lang w:val="es-ES_tradnl"/>
        </w:rPr>
        <w:lastRenderedPageBreak/>
        <w:t>Índice</w:t>
      </w:r>
    </w:p>
    <w:p w14:paraId="4C7657A7" w14:textId="11278B37" w:rsidR="00ED4B19" w:rsidRPr="001E5452" w:rsidRDefault="003E3C19">
      <w:pPr>
        <w:pStyle w:val="TOC1"/>
        <w:rPr>
          <w:rFonts w:asciiTheme="minorHAnsi" w:eastAsiaTheme="minorEastAsia" w:hAnsiTheme="minorHAnsi"/>
          <w:b w:val="0"/>
          <w:bCs w:val="0"/>
          <w:caps w:val="0"/>
          <w:color w:val="auto"/>
          <w:kern w:val="2"/>
          <w:sz w:val="24"/>
          <w:szCs w:val="24"/>
          <w:lang w:val="es-ES_tradnl" w:eastAsia="zh-CN"/>
          <w14:ligatures w14:val="standardContextual"/>
        </w:rPr>
      </w:pPr>
      <w:r w:rsidRPr="001E5452">
        <w:rPr>
          <w:rFonts w:eastAsiaTheme="minorHAnsi" w:cs="Arial"/>
          <w:noProof w:val="0"/>
          <w:color w:val="auto"/>
          <w:lang w:val="es-ES_tradnl"/>
        </w:rPr>
        <w:fldChar w:fldCharType="begin"/>
      </w:r>
      <w:r w:rsidRPr="001E5452">
        <w:rPr>
          <w:rFonts w:eastAsiaTheme="minorHAnsi" w:cs="Arial"/>
          <w:noProof w:val="0"/>
          <w:color w:val="auto"/>
          <w:lang w:val="es-ES_tradnl"/>
        </w:rPr>
        <w:instrText xml:space="preserve"> TOC \o "1-2" \u </w:instrText>
      </w:r>
      <w:r w:rsidRPr="001E5452">
        <w:rPr>
          <w:rFonts w:eastAsiaTheme="minorHAnsi" w:cs="Arial"/>
          <w:noProof w:val="0"/>
          <w:color w:val="auto"/>
          <w:lang w:val="es-ES_tradnl"/>
        </w:rPr>
        <w:fldChar w:fldCharType="separate"/>
      </w:r>
      <w:r w:rsidR="00ED4B19" w:rsidRPr="001E5452">
        <w:rPr>
          <w:rFonts w:cs="Arial"/>
          <w:lang w:val="es-ES_tradnl"/>
        </w:rPr>
        <w:t>Resumen</w:t>
      </w:r>
      <w:r w:rsidR="00ED4B19" w:rsidRPr="001E5452">
        <w:rPr>
          <w:lang w:val="es-ES_tradnl"/>
        </w:rPr>
        <w:tab/>
      </w:r>
      <w:r w:rsidR="00ED4B19" w:rsidRPr="001E5452">
        <w:rPr>
          <w:lang w:val="es-ES_tradnl"/>
        </w:rPr>
        <w:fldChar w:fldCharType="begin"/>
      </w:r>
      <w:r w:rsidR="00ED4B19" w:rsidRPr="001E5452">
        <w:rPr>
          <w:lang w:val="es-ES_tradnl"/>
        </w:rPr>
        <w:instrText xml:space="preserve"> PAGEREF _Toc238206385 \h </w:instrText>
      </w:r>
      <w:r w:rsidR="00ED4B19" w:rsidRPr="001E5452">
        <w:rPr>
          <w:lang w:val="es-ES_tradnl"/>
        </w:rPr>
      </w:r>
      <w:r w:rsidR="00ED4B19" w:rsidRPr="001E5452">
        <w:rPr>
          <w:lang w:val="es-ES_tradnl"/>
        </w:rPr>
        <w:fldChar w:fldCharType="separate"/>
      </w:r>
      <w:r w:rsidR="007F3888">
        <w:rPr>
          <w:lang w:val="es-ES_tradnl"/>
        </w:rPr>
        <w:t>3</w:t>
      </w:r>
      <w:r w:rsidR="00ED4B19" w:rsidRPr="001E5452">
        <w:rPr>
          <w:lang w:val="es-ES_tradnl"/>
        </w:rPr>
        <w:fldChar w:fldCharType="end"/>
      </w:r>
    </w:p>
    <w:p w14:paraId="730D7A9B" w14:textId="6EF9A9D7" w:rsidR="00ED4B19" w:rsidRPr="001E5452" w:rsidRDefault="00ED4B19">
      <w:pPr>
        <w:pStyle w:val="TOC1"/>
        <w:rPr>
          <w:rFonts w:asciiTheme="minorHAnsi" w:eastAsiaTheme="minorEastAsia" w:hAnsiTheme="minorHAnsi"/>
          <w:b w:val="0"/>
          <w:bCs w:val="0"/>
          <w:caps w:val="0"/>
          <w:color w:val="auto"/>
          <w:kern w:val="2"/>
          <w:sz w:val="24"/>
          <w:szCs w:val="24"/>
          <w:lang w:val="es-ES_tradnl" w:eastAsia="zh-CN"/>
          <w14:ligatures w14:val="standardContextual"/>
        </w:rPr>
      </w:pPr>
      <w:r w:rsidRPr="001E5452">
        <w:rPr>
          <w:rFonts w:cs="Arial"/>
          <w:lang w:val="es-ES_tradnl"/>
        </w:rPr>
        <w:t>I.</w:t>
      </w:r>
      <w:r w:rsidRPr="001E5452">
        <w:rPr>
          <w:rFonts w:asciiTheme="minorHAnsi" w:eastAsiaTheme="minorEastAsia" w:hAnsiTheme="minorHAnsi"/>
          <w:b w:val="0"/>
          <w:bCs w:val="0"/>
          <w:caps w:val="0"/>
          <w:color w:val="auto"/>
          <w:kern w:val="2"/>
          <w:sz w:val="24"/>
          <w:szCs w:val="24"/>
          <w:lang w:val="es-ES_tradnl" w:eastAsia="zh-CN"/>
          <w14:ligatures w14:val="standardContextual"/>
        </w:rPr>
        <w:tab/>
      </w:r>
      <w:r w:rsidRPr="001E5452">
        <w:rPr>
          <w:rFonts w:cs="Arial"/>
          <w:lang w:val="es-ES_tradnl"/>
        </w:rPr>
        <w:t>RESUMEN FINANCIERO Y DE RESULTADOS</w:t>
      </w:r>
      <w:r w:rsidRPr="001E5452">
        <w:rPr>
          <w:lang w:val="es-ES_tradnl"/>
        </w:rPr>
        <w:tab/>
      </w:r>
      <w:r w:rsidRPr="001E5452">
        <w:rPr>
          <w:lang w:val="es-ES_tradnl"/>
        </w:rPr>
        <w:fldChar w:fldCharType="begin"/>
      </w:r>
      <w:r w:rsidRPr="001E5452">
        <w:rPr>
          <w:lang w:val="es-ES_tradnl"/>
        </w:rPr>
        <w:instrText xml:space="preserve"> PAGEREF _Toc238206386 \h </w:instrText>
      </w:r>
      <w:r w:rsidRPr="001E5452">
        <w:rPr>
          <w:lang w:val="es-ES_tradnl"/>
        </w:rPr>
      </w:r>
      <w:r w:rsidRPr="001E5452">
        <w:rPr>
          <w:lang w:val="es-ES_tradnl"/>
        </w:rPr>
        <w:fldChar w:fldCharType="separate"/>
      </w:r>
      <w:r w:rsidR="007F3888">
        <w:rPr>
          <w:lang w:val="es-ES_tradnl"/>
        </w:rPr>
        <w:t>5</w:t>
      </w:r>
      <w:r w:rsidRPr="001E5452">
        <w:rPr>
          <w:lang w:val="es-ES_tradnl"/>
        </w:rPr>
        <w:fldChar w:fldCharType="end"/>
      </w:r>
    </w:p>
    <w:p w14:paraId="67257D73" w14:textId="3C6428A7" w:rsidR="00ED4B19" w:rsidRPr="001E5452" w:rsidRDefault="00ED4B19">
      <w:pPr>
        <w:pStyle w:val="TOC1"/>
        <w:rPr>
          <w:rFonts w:asciiTheme="minorHAnsi" w:eastAsiaTheme="minorEastAsia" w:hAnsiTheme="minorHAnsi"/>
          <w:b w:val="0"/>
          <w:bCs w:val="0"/>
          <w:caps w:val="0"/>
          <w:color w:val="auto"/>
          <w:kern w:val="2"/>
          <w:sz w:val="24"/>
          <w:szCs w:val="24"/>
          <w:lang w:val="es-ES_tradnl" w:eastAsia="zh-CN"/>
          <w14:ligatures w14:val="standardContextual"/>
        </w:rPr>
      </w:pPr>
      <w:r w:rsidRPr="001E5452">
        <w:rPr>
          <w:rFonts w:cs="Arial"/>
          <w:lang w:val="es-ES_tradnl"/>
        </w:rPr>
        <w:t>II.</w:t>
      </w:r>
      <w:r w:rsidRPr="001E5452">
        <w:rPr>
          <w:rFonts w:asciiTheme="minorHAnsi" w:eastAsiaTheme="minorEastAsia" w:hAnsiTheme="minorHAnsi"/>
          <w:b w:val="0"/>
          <w:bCs w:val="0"/>
          <w:caps w:val="0"/>
          <w:color w:val="auto"/>
          <w:kern w:val="2"/>
          <w:sz w:val="24"/>
          <w:szCs w:val="24"/>
          <w:lang w:val="es-ES_tradnl" w:eastAsia="zh-CN"/>
          <w14:ligatures w14:val="standardContextual"/>
        </w:rPr>
        <w:tab/>
      </w:r>
      <w:r w:rsidRPr="001E5452">
        <w:rPr>
          <w:rFonts w:cs="Arial"/>
          <w:lang w:val="es-ES_tradnl"/>
        </w:rPr>
        <w:t>Resultados de los programas</w:t>
      </w:r>
      <w:r w:rsidRPr="001E5452">
        <w:rPr>
          <w:lang w:val="es-ES_tradnl"/>
        </w:rPr>
        <w:tab/>
      </w:r>
      <w:r w:rsidRPr="001E5452">
        <w:rPr>
          <w:lang w:val="es-ES_tradnl"/>
        </w:rPr>
        <w:fldChar w:fldCharType="begin"/>
      </w:r>
      <w:r w:rsidRPr="001E5452">
        <w:rPr>
          <w:lang w:val="es-ES_tradnl"/>
        </w:rPr>
        <w:instrText xml:space="preserve"> PAGEREF _Toc238206387 \h </w:instrText>
      </w:r>
      <w:r w:rsidRPr="001E5452">
        <w:rPr>
          <w:lang w:val="es-ES_tradnl"/>
        </w:rPr>
      </w:r>
      <w:r w:rsidRPr="001E5452">
        <w:rPr>
          <w:lang w:val="es-ES_tradnl"/>
        </w:rPr>
        <w:fldChar w:fldCharType="separate"/>
      </w:r>
      <w:r w:rsidR="007F3888">
        <w:rPr>
          <w:lang w:val="es-ES_tradnl"/>
        </w:rPr>
        <w:t>11</w:t>
      </w:r>
      <w:r w:rsidRPr="001E5452">
        <w:rPr>
          <w:lang w:val="es-ES_tradnl"/>
        </w:rPr>
        <w:fldChar w:fldCharType="end"/>
      </w:r>
    </w:p>
    <w:p w14:paraId="244A8968" w14:textId="4A8A9DB1" w:rsidR="00ED4B19" w:rsidRPr="001E5452" w:rsidRDefault="00ED4B19">
      <w:pPr>
        <w:pStyle w:val="TOC2"/>
        <w:rPr>
          <w:rFonts w:asciiTheme="minorHAnsi" w:eastAsiaTheme="minorEastAsia" w:hAnsiTheme="minorHAnsi" w:cstheme="minorBidi"/>
          <w:b w:val="0"/>
          <w:bCs w:val="0"/>
          <w:iCs w:val="0"/>
          <w:kern w:val="2"/>
          <w:sz w:val="24"/>
          <w:szCs w:val="24"/>
          <w:lang w:val="es-ES_tradnl" w:eastAsia="zh-CN"/>
          <w14:ligatures w14:val="standardContextual"/>
        </w:rPr>
      </w:pPr>
      <w:r w:rsidRPr="001E5452">
        <w:rPr>
          <w:lang w:val="es-ES_tradnl"/>
        </w:rPr>
        <w:t>Pilar 1:</w:t>
      </w:r>
      <w:r w:rsidRPr="001E5452">
        <w:rPr>
          <w:rFonts w:asciiTheme="minorHAnsi" w:eastAsiaTheme="minorEastAsia" w:hAnsiTheme="minorHAnsi" w:cstheme="minorBidi"/>
          <w:b w:val="0"/>
          <w:bCs w:val="0"/>
          <w:iCs w:val="0"/>
          <w:kern w:val="2"/>
          <w:sz w:val="24"/>
          <w:szCs w:val="24"/>
          <w:lang w:val="es-ES_tradnl" w:eastAsia="zh-CN"/>
          <w14:ligatures w14:val="standardContextual"/>
        </w:rPr>
        <w:tab/>
      </w:r>
      <w:r w:rsidRPr="001E5452">
        <w:rPr>
          <w:lang w:val="es-ES_tradnl"/>
        </w:rPr>
        <w:t>Reunir a las partes interesadas para que contribuyan a dar forma al sistema de la UPOV</w:t>
      </w:r>
      <w:r w:rsidRPr="001E5452">
        <w:rPr>
          <w:lang w:val="es-ES_tradnl"/>
        </w:rPr>
        <w:tab/>
      </w:r>
      <w:r w:rsidRPr="001E5452">
        <w:rPr>
          <w:lang w:val="es-ES_tradnl"/>
        </w:rPr>
        <w:fldChar w:fldCharType="begin"/>
      </w:r>
      <w:r w:rsidRPr="001E5452">
        <w:rPr>
          <w:lang w:val="es-ES_tradnl"/>
        </w:rPr>
        <w:instrText xml:space="preserve"> PAGEREF _Toc238206388 \h </w:instrText>
      </w:r>
      <w:r w:rsidRPr="001E5452">
        <w:rPr>
          <w:lang w:val="es-ES_tradnl"/>
        </w:rPr>
      </w:r>
      <w:r w:rsidRPr="001E5452">
        <w:rPr>
          <w:lang w:val="es-ES_tradnl"/>
        </w:rPr>
        <w:fldChar w:fldCharType="separate"/>
      </w:r>
      <w:r w:rsidR="007F3888">
        <w:rPr>
          <w:lang w:val="es-ES_tradnl"/>
        </w:rPr>
        <w:t>11</w:t>
      </w:r>
      <w:r w:rsidRPr="001E5452">
        <w:rPr>
          <w:lang w:val="es-ES_tradnl"/>
        </w:rPr>
        <w:fldChar w:fldCharType="end"/>
      </w:r>
    </w:p>
    <w:p w14:paraId="5A863272" w14:textId="520D885A" w:rsidR="00ED4B19" w:rsidRPr="001E5452" w:rsidRDefault="00ED4B19">
      <w:pPr>
        <w:pStyle w:val="TOC2"/>
        <w:rPr>
          <w:rFonts w:asciiTheme="minorHAnsi" w:eastAsiaTheme="minorEastAsia" w:hAnsiTheme="minorHAnsi" w:cstheme="minorBidi"/>
          <w:b w:val="0"/>
          <w:bCs w:val="0"/>
          <w:iCs w:val="0"/>
          <w:kern w:val="2"/>
          <w:sz w:val="24"/>
          <w:szCs w:val="24"/>
          <w:lang w:val="es-ES_tradnl" w:eastAsia="zh-CN"/>
          <w14:ligatures w14:val="standardContextual"/>
        </w:rPr>
      </w:pPr>
      <w:r w:rsidRPr="001E5452">
        <w:rPr>
          <w:lang w:val="es-ES_tradnl"/>
        </w:rPr>
        <w:t>Pilar 2:</w:t>
      </w:r>
      <w:r w:rsidRPr="001E5452">
        <w:rPr>
          <w:rFonts w:asciiTheme="minorHAnsi" w:eastAsiaTheme="minorEastAsia" w:hAnsiTheme="minorHAnsi" w:cstheme="minorBidi"/>
          <w:b w:val="0"/>
          <w:bCs w:val="0"/>
          <w:iCs w:val="0"/>
          <w:kern w:val="2"/>
          <w:sz w:val="24"/>
          <w:szCs w:val="24"/>
          <w:lang w:val="es-ES_tradnl" w:eastAsia="zh-CN"/>
          <w14:ligatures w14:val="standardContextual"/>
        </w:rPr>
        <w:tab/>
      </w:r>
      <w:r w:rsidRPr="001E5452">
        <w:rPr>
          <w:lang w:val="es-ES_tradnl"/>
        </w:rPr>
        <w:t>Proporcionar orientación y asistencia y facilitar la cooperación para la puesta en práctica del sistema de la UPOV</w:t>
      </w:r>
      <w:r w:rsidRPr="001E5452">
        <w:rPr>
          <w:lang w:val="es-ES_tradnl"/>
        </w:rPr>
        <w:tab/>
      </w:r>
      <w:r w:rsidRPr="001E5452">
        <w:rPr>
          <w:lang w:val="es-ES_tradnl"/>
        </w:rPr>
        <w:fldChar w:fldCharType="begin"/>
      </w:r>
      <w:r w:rsidRPr="001E5452">
        <w:rPr>
          <w:lang w:val="es-ES_tradnl"/>
        </w:rPr>
        <w:instrText xml:space="preserve"> PAGEREF _Toc238206389 \h </w:instrText>
      </w:r>
      <w:r w:rsidRPr="001E5452">
        <w:rPr>
          <w:lang w:val="es-ES_tradnl"/>
        </w:rPr>
      </w:r>
      <w:r w:rsidRPr="001E5452">
        <w:rPr>
          <w:lang w:val="es-ES_tradnl"/>
        </w:rPr>
        <w:fldChar w:fldCharType="separate"/>
      </w:r>
      <w:r w:rsidR="007F3888">
        <w:rPr>
          <w:lang w:val="es-ES_tradnl"/>
        </w:rPr>
        <w:t>16</w:t>
      </w:r>
      <w:r w:rsidRPr="001E5452">
        <w:rPr>
          <w:lang w:val="es-ES_tradnl"/>
        </w:rPr>
        <w:fldChar w:fldCharType="end"/>
      </w:r>
    </w:p>
    <w:p w14:paraId="694A2D2F" w14:textId="3DC667B8" w:rsidR="00ED4B19" w:rsidRPr="001E5452" w:rsidRDefault="00ED4B19">
      <w:pPr>
        <w:pStyle w:val="TOC2"/>
        <w:rPr>
          <w:rFonts w:asciiTheme="minorHAnsi" w:eastAsiaTheme="minorEastAsia" w:hAnsiTheme="minorHAnsi" w:cstheme="minorBidi"/>
          <w:b w:val="0"/>
          <w:bCs w:val="0"/>
          <w:iCs w:val="0"/>
          <w:kern w:val="2"/>
          <w:sz w:val="24"/>
          <w:szCs w:val="24"/>
          <w:lang w:val="es-ES_tradnl" w:eastAsia="zh-CN"/>
          <w14:ligatures w14:val="standardContextual"/>
        </w:rPr>
      </w:pPr>
      <w:r w:rsidRPr="001E5452">
        <w:rPr>
          <w:lang w:val="es-ES_tradnl"/>
        </w:rPr>
        <w:t>Pilar 3:</w:t>
      </w:r>
      <w:r w:rsidRPr="001E5452">
        <w:rPr>
          <w:rFonts w:asciiTheme="minorHAnsi" w:eastAsiaTheme="minorEastAsia" w:hAnsiTheme="minorHAnsi" w:cstheme="minorBidi"/>
          <w:b w:val="0"/>
          <w:bCs w:val="0"/>
          <w:iCs w:val="0"/>
          <w:kern w:val="2"/>
          <w:sz w:val="24"/>
          <w:szCs w:val="24"/>
          <w:lang w:val="es-ES_tradnl" w:eastAsia="zh-CN"/>
          <w14:ligatures w14:val="standardContextual"/>
        </w:rPr>
        <w:tab/>
      </w:r>
      <w:r w:rsidRPr="001E5452">
        <w:rPr>
          <w:lang w:val="es-ES_tradnl"/>
        </w:rPr>
        <w:t>Prestar servicios de alta calidad a los miembros y usuarios del sistema de la UPOV</w:t>
      </w:r>
      <w:r w:rsidRPr="001E5452">
        <w:rPr>
          <w:lang w:val="es-ES_tradnl"/>
        </w:rPr>
        <w:tab/>
      </w:r>
      <w:r w:rsidRPr="001E5452">
        <w:rPr>
          <w:lang w:val="es-ES_tradnl"/>
        </w:rPr>
        <w:fldChar w:fldCharType="begin"/>
      </w:r>
      <w:r w:rsidRPr="001E5452">
        <w:rPr>
          <w:lang w:val="es-ES_tradnl"/>
        </w:rPr>
        <w:instrText xml:space="preserve"> PAGEREF _Toc238206390 \h </w:instrText>
      </w:r>
      <w:r w:rsidRPr="001E5452">
        <w:rPr>
          <w:lang w:val="es-ES_tradnl"/>
        </w:rPr>
      </w:r>
      <w:r w:rsidRPr="001E5452">
        <w:rPr>
          <w:lang w:val="es-ES_tradnl"/>
        </w:rPr>
        <w:fldChar w:fldCharType="separate"/>
      </w:r>
      <w:r w:rsidR="007F3888">
        <w:rPr>
          <w:lang w:val="es-ES_tradnl"/>
        </w:rPr>
        <w:t>26</w:t>
      </w:r>
      <w:r w:rsidRPr="001E5452">
        <w:rPr>
          <w:lang w:val="es-ES_tradnl"/>
        </w:rPr>
        <w:fldChar w:fldCharType="end"/>
      </w:r>
    </w:p>
    <w:p w14:paraId="5DB441E2" w14:textId="4BECAF0A" w:rsidR="00ED4B19" w:rsidRPr="001E5452" w:rsidRDefault="00ED4B19">
      <w:pPr>
        <w:pStyle w:val="TOC2"/>
        <w:rPr>
          <w:rFonts w:asciiTheme="minorHAnsi" w:eastAsiaTheme="minorEastAsia" w:hAnsiTheme="minorHAnsi" w:cstheme="minorBidi"/>
          <w:b w:val="0"/>
          <w:bCs w:val="0"/>
          <w:iCs w:val="0"/>
          <w:kern w:val="2"/>
          <w:sz w:val="24"/>
          <w:szCs w:val="24"/>
          <w:lang w:val="es-ES_tradnl" w:eastAsia="zh-CN"/>
          <w14:ligatures w14:val="standardContextual"/>
        </w:rPr>
      </w:pPr>
      <w:r w:rsidRPr="001E5452">
        <w:rPr>
          <w:lang w:val="es-ES_tradnl"/>
        </w:rPr>
        <w:t>Fundamento:</w:t>
      </w:r>
      <w:r w:rsidRPr="001E5452">
        <w:rPr>
          <w:rFonts w:asciiTheme="minorHAnsi" w:eastAsiaTheme="minorEastAsia" w:hAnsiTheme="minorHAnsi" w:cstheme="minorBidi"/>
          <w:b w:val="0"/>
          <w:bCs w:val="0"/>
          <w:iCs w:val="0"/>
          <w:kern w:val="2"/>
          <w:sz w:val="24"/>
          <w:szCs w:val="24"/>
          <w:lang w:val="es-ES_tradnl" w:eastAsia="zh-CN"/>
          <w14:ligatures w14:val="standardContextual"/>
        </w:rPr>
        <w:tab/>
      </w:r>
      <w:r w:rsidRPr="001E5452">
        <w:rPr>
          <w:lang w:val="es-ES_tradnl"/>
        </w:rPr>
        <w:t>Velar por que nuestro personal tenga los medios de trabajar de forma eficaz, colaborativa e innovadora, y proporcionarle con ese fin los recursos, la formación y un entorno adecuados</w:t>
      </w:r>
      <w:r w:rsidRPr="001E5452">
        <w:rPr>
          <w:lang w:val="es-ES_tradnl"/>
        </w:rPr>
        <w:tab/>
      </w:r>
      <w:r w:rsidRPr="001E5452">
        <w:rPr>
          <w:lang w:val="es-ES_tradnl"/>
        </w:rPr>
        <w:fldChar w:fldCharType="begin"/>
      </w:r>
      <w:r w:rsidRPr="001E5452">
        <w:rPr>
          <w:lang w:val="es-ES_tradnl"/>
        </w:rPr>
        <w:instrText xml:space="preserve"> PAGEREF _Toc238206391 \h </w:instrText>
      </w:r>
      <w:r w:rsidRPr="001E5452">
        <w:rPr>
          <w:lang w:val="es-ES_tradnl"/>
        </w:rPr>
      </w:r>
      <w:r w:rsidRPr="001E5452">
        <w:rPr>
          <w:lang w:val="es-ES_tradnl"/>
        </w:rPr>
        <w:fldChar w:fldCharType="separate"/>
      </w:r>
      <w:r w:rsidR="007F3888">
        <w:rPr>
          <w:lang w:val="es-ES_tradnl"/>
        </w:rPr>
        <w:t>30</w:t>
      </w:r>
      <w:r w:rsidRPr="001E5452">
        <w:rPr>
          <w:lang w:val="es-ES_tradnl"/>
        </w:rPr>
        <w:fldChar w:fldCharType="end"/>
      </w:r>
    </w:p>
    <w:p w14:paraId="675064D3" w14:textId="7D489BF8" w:rsidR="00ED4B19" w:rsidRPr="001E5452" w:rsidRDefault="00ED4B19">
      <w:pPr>
        <w:pStyle w:val="TOC1"/>
        <w:rPr>
          <w:rFonts w:asciiTheme="minorHAnsi" w:eastAsiaTheme="minorEastAsia" w:hAnsiTheme="minorHAnsi"/>
          <w:b w:val="0"/>
          <w:bCs w:val="0"/>
          <w:caps w:val="0"/>
          <w:color w:val="auto"/>
          <w:kern w:val="2"/>
          <w:sz w:val="24"/>
          <w:szCs w:val="24"/>
          <w:lang w:val="es-ES_tradnl" w:eastAsia="zh-CN"/>
          <w14:ligatures w14:val="standardContextual"/>
        </w:rPr>
      </w:pPr>
      <w:r w:rsidRPr="001E5452">
        <w:rPr>
          <w:rFonts w:cs="Arial"/>
          <w:lang w:val="es-ES_tradnl"/>
        </w:rPr>
        <w:t>III.</w:t>
      </w:r>
      <w:r w:rsidRPr="001E5452">
        <w:rPr>
          <w:rFonts w:asciiTheme="minorHAnsi" w:eastAsiaTheme="minorEastAsia" w:hAnsiTheme="minorHAnsi"/>
          <w:b w:val="0"/>
          <w:bCs w:val="0"/>
          <w:caps w:val="0"/>
          <w:color w:val="auto"/>
          <w:kern w:val="2"/>
          <w:sz w:val="24"/>
          <w:szCs w:val="24"/>
          <w:lang w:val="es-ES_tradnl" w:eastAsia="zh-CN"/>
          <w14:ligatures w14:val="standardContextual"/>
        </w:rPr>
        <w:tab/>
      </w:r>
      <w:r w:rsidRPr="001E5452">
        <w:rPr>
          <w:rFonts w:cs="Arial"/>
          <w:lang w:val="es-ES_tradnl"/>
        </w:rPr>
        <w:t>Anexos</w:t>
      </w:r>
      <w:r w:rsidRPr="001E5452">
        <w:rPr>
          <w:lang w:val="es-ES_tradnl"/>
        </w:rPr>
        <w:tab/>
      </w:r>
      <w:r w:rsidRPr="001E5452">
        <w:rPr>
          <w:lang w:val="es-ES_tradnl"/>
        </w:rPr>
        <w:fldChar w:fldCharType="begin"/>
      </w:r>
      <w:r w:rsidRPr="001E5452">
        <w:rPr>
          <w:lang w:val="es-ES_tradnl"/>
        </w:rPr>
        <w:instrText xml:space="preserve"> PAGEREF _Toc238206392 \h </w:instrText>
      </w:r>
      <w:r w:rsidRPr="001E5452">
        <w:rPr>
          <w:lang w:val="es-ES_tradnl"/>
        </w:rPr>
      </w:r>
      <w:r w:rsidRPr="001E5452">
        <w:rPr>
          <w:lang w:val="es-ES_tradnl"/>
        </w:rPr>
        <w:fldChar w:fldCharType="separate"/>
      </w:r>
      <w:r w:rsidR="007F3888">
        <w:rPr>
          <w:lang w:val="es-ES_tradnl"/>
        </w:rPr>
        <w:t>32</w:t>
      </w:r>
      <w:r w:rsidRPr="001E5452">
        <w:rPr>
          <w:lang w:val="es-ES_tradnl"/>
        </w:rPr>
        <w:fldChar w:fldCharType="end"/>
      </w:r>
    </w:p>
    <w:p w14:paraId="1238D7CF" w14:textId="0A0A00DD" w:rsidR="00ED4B19" w:rsidRPr="001E5452" w:rsidRDefault="00ED4B19">
      <w:pPr>
        <w:pStyle w:val="TOC2"/>
        <w:rPr>
          <w:rFonts w:asciiTheme="minorHAnsi" w:eastAsiaTheme="minorEastAsia" w:hAnsiTheme="minorHAnsi" w:cstheme="minorBidi"/>
          <w:b w:val="0"/>
          <w:bCs w:val="0"/>
          <w:iCs w:val="0"/>
          <w:kern w:val="2"/>
          <w:sz w:val="24"/>
          <w:szCs w:val="24"/>
          <w:lang w:val="es-ES_tradnl" w:eastAsia="zh-CN"/>
          <w14:ligatures w14:val="standardContextual"/>
        </w:rPr>
      </w:pPr>
      <w:r w:rsidRPr="001E5452">
        <w:rPr>
          <w:lang w:val="es-ES_tradnl"/>
        </w:rPr>
        <w:t>ANEXO I</w:t>
      </w:r>
      <w:r w:rsidRPr="001E5452">
        <w:rPr>
          <w:rFonts w:asciiTheme="minorHAnsi" w:eastAsiaTheme="minorEastAsia" w:hAnsiTheme="minorHAnsi" w:cstheme="minorBidi"/>
          <w:b w:val="0"/>
          <w:bCs w:val="0"/>
          <w:iCs w:val="0"/>
          <w:kern w:val="2"/>
          <w:sz w:val="24"/>
          <w:szCs w:val="24"/>
          <w:lang w:val="es-ES_tradnl" w:eastAsia="zh-CN"/>
          <w14:ligatures w14:val="standardContextual"/>
        </w:rPr>
        <w:tab/>
      </w:r>
      <w:r w:rsidRPr="001E5452">
        <w:rPr>
          <w:lang w:val="es-ES_tradnl"/>
        </w:rPr>
        <w:t>Fondos extrapresupuestarios (fondos fiduciarios)</w:t>
      </w:r>
      <w:r w:rsidRPr="001E5452">
        <w:rPr>
          <w:lang w:val="es-ES_tradnl"/>
        </w:rPr>
        <w:tab/>
      </w:r>
      <w:r w:rsidRPr="001E5452">
        <w:rPr>
          <w:lang w:val="es-ES_tradnl"/>
        </w:rPr>
        <w:fldChar w:fldCharType="begin"/>
      </w:r>
      <w:r w:rsidRPr="001E5452">
        <w:rPr>
          <w:lang w:val="es-ES_tradnl"/>
        </w:rPr>
        <w:instrText xml:space="preserve"> PAGEREF _Toc238206393 \h </w:instrText>
      </w:r>
      <w:r w:rsidRPr="001E5452">
        <w:rPr>
          <w:lang w:val="es-ES_tradnl"/>
        </w:rPr>
      </w:r>
      <w:r w:rsidRPr="001E5452">
        <w:rPr>
          <w:lang w:val="es-ES_tradnl"/>
        </w:rPr>
        <w:fldChar w:fldCharType="separate"/>
      </w:r>
      <w:r w:rsidR="007F3888">
        <w:rPr>
          <w:lang w:val="es-ES_tradnl"/>
        </w:rPr>
        <w:t>32</w:t>
      </w:r>
      <w:r w:rsidRPr="001E5452">
        <w:rPr>
          <w:lang w:val="es-ES_tradnl"/>
        </w:rPr>
        <w:fldChar w:fldCharType="end"/>
      </w:r>
    </w:p>
    <w:p w14:paraId="29BBDBEB" w14:textId="0AE2E0B3" w:rsidR="00ED4B19" w:rsidRPr="001E5452" w:rsidRDefault="00ED4B19">
      <w:pPr>
        <w:pStyle w:val="TOC2"/>
        <w:rPr>
          <w:rFonts w:asciiTheme="minorHAnsi" w:eastAsiaTheme="minorEastAsia" w:hAnsiTheme="minorHAnsi" w:cstheme="minorBidi"/>
          <w:b w:val="0"/>
          <w:bCs w:val="0"/>
          <w:iCs w:val="0"/>
          <w:kern w:val="2"/>
          <w:sz w:val="24"/>
          <w:szCs w:val="24"/>
          <w:lang w:val="es-ES_tradnl" w:eastAsia="zh-CN"/>
          <w14:ligatures w14:val="standardContextual"/>
        </w:rPr>
      </w:pPr>
      <w:r w:rsidRPr="001E5452">
        <w:rPr>
          <w:lang w:val="es-ES_tradnl"/>
        </w:rPr>
        <w:t>ANEXO II</w:t>
      </w:r>
      <w:r w:rsidRPr="001E5452">
        <w:rPr>
          <w:rFonts w:asciiTheme="minorHAnsi" w:eastAsiaTheme="minorEastAsia" w:hAnsiTheme="minorHAnsi" w:cstheme="minorBidi"/>
          <w:b w:val="0"/>
          <w:bCs w:val="0"/>
          <w:iCs w:val="0"/>
          <w:kern w:val="2"/>
          <w:sz w:val="24"/>
          <w:szCs w:val="24"/>
          <w:lang w:val="es-ES_tradnl" w:eastAsia="zh-CN"/>
          <w14:ligatures w14:val="standardContextual"/>
        </w:rPr>
        <w:tab/>
      </w:r>
      <w:r w:rsidRPr="001E5452">
        <w:rPr>
          <w:lang w:val="es-ES_tradnl"/>
        </w:rPr>
        <w:t>Fondo de operaciones y contribuciones</w:t>
      </w:r>
      <w:r w:rsidRPr="001E5452">
        <w:rPr>
          <w:lang w:val="es-ES_tradnl"/>
        </w:rPr>
        <w:tab/>
      </w:r>
      <w:r w:rsidRPr="001E5452">
        <w:rPr>
          <w:lang w:val="es-ES_tradnl"/>
        </w:rPr>
        <w:fldChar w:fldCharType="begin"/>
      </w:r>
      <w:r w:rsidRPr="001E5452">
        <w:rPr>
          <w:lang w:val="es-ES_tradnl"/>
        </w:rPr>
        <w:instrText xml:space="preserve"> PAGEREF _Toc238206394 \h </w:instrText>
      </w:r>
      <w:r w:rsidRPr="001E5452">
        <w:rPr>
          <w:lang w:val="es-ES_tradnl"/>
        </w:rPr>
      </w:r>
      <w:r w:rsidRPr="001E5452">
        <w:rPr>
          <w:lang w:val="es-ES_tradnl"/>
        </w:rPr>
        <w:fldChar w:fldCharType="separate"/>
      </w:r>
      <w:r w:rsidR="007F3888">
        <w:rPr>
          <w:lang w:val="es-ES_tradnl"/>
        </w:rPr>
        <w:t>35</w:t>
      </w:r>
      <w:r w:rsidRPr="001E5452">
        <w:rPr>
          <w:lang w:val="es-ES_tradnl"/>
        </w:rPr>
        <w:fldChar w:fldCharType="end"/>
      </w:r>
    </w:p>
    <w:p w14:paraId="26F0974C" w14:textId="7FAB6E02" w:rsidR="00ED4B19" w:rsidRPr="001E5452" w:rsidRDefault="00ED4B19">
      <w:pPr>
        <w:pStyle w:val="TOC2"/>
        <w:rPr>
          <w:rFonts w:asciiTheme="minorHAnsi" w:eastAsiaTheme="minorEastAsia" w:hAnsiTheme="minorHAnsi" w:cstheme="minorBidi"/>
          <w:b w:val="0"/>
          <w:bCs w:val="0"/>
          <w:iCs w:val="0"/>
          <w:kern w:val="2"/>
          <w:sz w:val="24"/>
          <w:szCs w:val="24"/>
          <w:lang w:val="es-ES_tradnl" w:eastAsia="zh-CN"/>
          <w14:ligatures w14:val="standardContextual"/>
        </w:rPr>
      </w:pPr>
      <w:r w:rsidRPr="001E5452">
        <w:rPr>
          <w:lang w:val="es-ES_tradnl"/>
        </w:rPr>
        <w:t>ANEXO III</w:t>
      </w:r>
      <w:r w:rsidRPr="001E5452">
        <w:rPr>
          <w:rFonts w:asciiTheme="minorHAnsi" w:eastAsiaTheme="minorEastAsia" w:hAnsiTheme="minorHAnsi" w:cstheme="minorBidi"/>
          <w:b w:val="0"/>
          <w:bCs w:val="0"/>
          <w:iCs w:val="0"/>
          <w:kern w:val="2"/>
          <w:sz w:val="24"/>
          <w:szCs w:val="24"/>
          <w:lang w:val="es-ES_tradnl" w:eastAsia="zh-CN"/>
          <w14:ligatures w14:val="standardContextual"/>
        </w:rPr>
        <w:tab/>
      </w:r>
      <w:r w:rsidRPr="001E5452">
        <w:rPr>
          <w:lang w:val="es-ES_tradnl"/>
        </w:rPr>
        <w:t>Situación en relación con la UPOV</w:t>
      </w:r>
      <w:r w:rsidRPr="001E5452">
        <w:rPr>
          <w:lang w:val="es-ES_tradnl"/>
        </w:rPr>
        <w:tab/>
      </w:r>
      <w:r w:rsidRPr="001E5452">
        <w:rPr>
          <w:lang w:val="es-ES_tradnl"/>
        </w:rPr>
        <w:fldChar w:fldCharType="begin"/>
      </w:r>
      <w:r w:rsidRPr="001E5452">
        <w:rPr>
          <w:lang w:val="es-ES_tradnl"/>
        </w:rPr>
        <w:instrText xml:space="preserve"> PAGEREF _Toc238206395 \h </w:instrText>
      </w:r>
      <w:r w:rsidRPr="001E5452">
        <w:rPr>
          <w:lang w:val="es-ES_tradnl"/>
        </w:rPr>
      </w:r>
      <w:r w:rsidRPr="001E5452">
        <w:rPr>
          <w:lang w:val="es-ES_tradnl"/>
        </w:rPr>
        <w:fldChar w:fldCharType="separate"/>
      </w:r>
      <w:r w:rsidR="007F3888">
        <w:rPr>
          <w:lang w:val="es-ES_tradnl"/>
        </w:rPr>
        <w:t>39</w:t>
      </w:r>
      <w:r w:rsidRPr="001E5452">
        <w:rPr>
          <w:lang w:val="es-ES_tradnl"/>
        </w:rPr>
        <w:fldChar w:fldCharType="end"/>
      </w:r>
    </w:p>
    <w:p w14:paraId="76E8F8AD" w14:textId="48F9CC2D" w:rsidR="00ED4B19" w:rsidRPr="001E5452" w:rsidRDefault="00ED4B19">
      <w:pPr>
        <w:pStyle w:val="TOC2"/>
        <w:rPr>
          <w:rFonts w:asciiTheme="minorHAnsi" w:eastAsiaTheme="minorEastAsia" w:hAnsiTheme="minorHAnsi" w:cstheme="minorBidi"/>
          <w:b w:val="0"/>
          <w:bCs w:val="0"/>
          <w:iCs w:val="0"/>
          <w:kern w:val="2"/>
          <w:sz w:val="24"/>
          <w:szCs w:val="24"/>
          <w:lang w:val="es-ES_tradnl" w:eastAsia="zh-CN"/>
          <w14:ligatures w14:val="standardContextual"/>
        </w:rPr>
      </w:pPr>
      <w:r w:rsidRPr="001E5452">
        <w:rPr>
          <w:lang w:val="es-ES_tradnl"/>
        </w:rPr>
        <w:t>ANEXO IV</w:t>
      </w:r>
      <w:r w:rsidRPr="001E5452">
        <w:rPr>
          <w:rFonts w:asciiTheme="minorHAnsi" w:eastAsiaTheme="minorEastAsia" w:hAnsiTheme="minorHAnsi" w:cstheme="minorBidi"/>
          <w:b w:val="0"/>
          <w:bCs w:val="0"/>
          <w:iCs w:val="0"/>
          <w:kern w:val="2"/>
          <w:sz w:val="24"/>
          <w:szCs w:val="24"/>
          <w:lang w:val="es-ES_tradnl" w:eastAsia="zh-CN"/>
          <w14:ligatures w14:val="standardContextual"/>
        </w:rPr>
        <w:tab/>
      </w:r>
      <w:r w:rsidRPr="001E5452">
        <w:rPr>
          <w:lang w:val="es-ES_tradnl"/>
        </w:rPr>
        <w:t>Miembros de la Unión</w:t>
      </w:r>
      <w:r w:rsidRPr="001E5452">
        <w:rPr>
          <w:lang w:val="es-ES_tradnl"/>
        </w:rPr>
        <w:tab/>
      </w:r>
      <w:r w:rsidRPr="001E5452">
        <w:rPr>
          <w:lang w:val="es-ES_tradnl"/>
        </w:rPr>
        <w:fldChar w:fldCharType="begin"/>
      </w:r>
      <w:r w:rsidRPr="001E5452">
        <w:rPr>
          <w:lang w:val="es-ES_tradnl"/>
        </w:rPr>
        <w:instrText xml:space="preserve"> PAGEREF _Toc238206396 \h </w:instrText>
      </w:r>
      <w:r w:rsidRPr="001E5452">
        <w:rPr>
          <w:lang w:val="es-ES_tradnl"/>
        </w:rPr>
      </w:r>
      <w:r w:rsidRPr="001E5452">
        <w:rPr>
          <w:lang w:val="es-ES_tradnl"/>
        </w:rPr>
        <w:fldChar w:fldCharType="separate"/>
      </w:r>
      <w:r w:rsidR="007F3888">
        <w:rPr>
          <w:lang w:val="es-ES_tradnl"/>
        </w:rPr>
        <w:t>41</w:t>
      </w:r>
      <w:r w:rsidRPr="001E5452">
        <w:rPr>
          <w:lang w:val="es-ES_tradnl"/>
        </w:rPr>
        <w:fldChar w:fldCharType="end"/>
      </w:r>
    </w:p>
    <w:p w14:paraId="6298FC48" w14:textId="43E179BB" w:rsidR="00ED4B19" w:rsidRPr="001E5452" w:rsidRDefault="00ED4B19">
      <w:pPr>
        <w:pStyle w:val="TOC2"/>
        <w:rPr>
          <w:rFonts w:asciiTheme="minorHAnsi" w:eastAsiaTheme="minorEastAsia" w:hAnsiTheme="minorHAnsi" w:cstheme="minorBidi"/>
          <w:b w:val="0"/>
          <w:bCs w:val="0"/>
          <w:iCs w:val="0"/>
          <w:kern w:val="2"/>
          <w:sz w:val="24"/>
          <w:szCs w:val="24"/>
          <w:lang w:val="es-ES_tradnl" w:eastAsia="zh-CN"/>
          <w14:ligatures w14:val="standardContextual"/>
        </w:rPr>
      </w:pPr>
      <w:r w:rsidRPr="001E5452">
        <w:rPr>
          <w:lang w:val="es-ES_tradnl"/>
        </w:rPr>
        <w:t>ANEXO V</w:t>
      </w:r>
      <w:r w:rsidRPr="001E5452">
        <w:rPr>
          <w:rFonts w:asciiTheme="minorHAnsi" w:eastAsiaTheme="minorEastAsia" w:hAnsiTheme="minorHAnsi" w:cstheme="minorBidi"/>
          <w:b w:val="0"/>
          <w:bCs w:val="0"/>
          <w:iCs w:val="0"/>
          <w:kern w:val="2"/>
          <w:sz w:val="24"/>
          <w:szCs w:val="24"/>
          <w:lang w:val="es-ES_tradnl" w:eastAsia="zh-CN"/>
          <w14:ligatures w14:val="standardContextual"/>
        </w:rPr>
        <w:tab/>
      </w:r>
      <w:r w:rsidRPr="001E5452">
        <w:rPr>
          <w:lang w:val="es-ES_tradnl"/>
        </w:rPr>
        <w:t>Lista de actividades de 2024-2025</w:t>
      </w:r>
      <w:r w:rsidRPr="001E5452">
        <w:rPr>
          <w:lang w:val="es-ES_tradnl"/>
        </w:rPr>
        <w:tab/>
      </w:r>
      <w:r w:rsidRPr="001E5452">
        <w:rPr>
          <w:lang w:val="es-ES_tradnl"/>
        </w:rPr>
        <w:fldChar w:fldCharType="begin"/>
      </w:r>
      <w:r w:rsidRPr="001E5452">
        <w:rPr>
          <w:lang w:val="es-ES_tradnl"/>
        </w:rPr>
        <w:instrText xml:space="preserve"> PAGEREF _Toc238206397 \h </w:instrText>
      </w:r>
      <w:r w:rsidRPr="001E5452">
        <w:rPr>
          <w:lang w:val="es-ES_tradnl"/>
        </w:rPr>
      </w:r>
      <w:r w:rsidRPr="001E5452">
        <w:rPr>
          <w:lang w:val="es-ES_tradnl"/>
        </w:rPr>
        <w:fldChar w:fldCharType="separate"/>
      </w:r>
      <w:r w:rsidR="007F3888">
        <w:rPr>
          <w:lang w:val="es-ES_tradnl"/>
        </w:rPr>
        <w:t>42</w:t>
      </w:r>
      <w:r w:rsidRPr="001E5452">
        <w:rPr>
          <w:lang w:val="es-ES_tradnl"/>
        </w:rPr>
        <w:fldChar w:fldCharType="end"/>
      </w:r>
    </w:p>
    <w:p w14:paraId="221344AD" w14:textId="161B2358" w:rsidR="00ED4B19" w:rsidRPr="001E5452" w:rsidRDefault="00ED4B19">
      <w:pPr>
        <w:pStyle w:val="TOC1"/>
        <w:rPr>
          <w:rFonts w:asciiTheme="minorHAnsi" w:eastAsiaTheme="minorEastAsia" w:hAnsiTheme="minorHAnsi"/>
          <w:b w:val="0"/>
          <w:bCs w:val="0"/>
          <w:caps w:val="0"/>
          <w:color w:val="auto"/>
          <w:kern w:val="2"/>
          <w:sz w:val="24"/>
          <w:szCs w:val="24"/>
          <w:lang w:val="es-ES_tradnl" w:eastAsia="zh-CN"/>
          <w14:ligatures w14:val="standardContextual"/>
        </w:rPr>
      </w:pPr>
      <w:r w:rsidRPr="001E5452">
        <w:rPr>
          <w:rFonts w:cs="Arial"/>
          <w:lang w:val="es-ES_tradnl"/>
        </w:rPr>
        <w:t>IV.</w:t>
      </w:r>
      <w:r w:rsidRPr="001E5452">
        <w:rPr>
          <w:rFonts w:asciiTheme="minorHAnsi" w:eastAsiaTheme="minorEastAsia" w:hAnsiTheme="minorHAnsi"/>
          <w:b w:val="0"/>
          <w:bCs w:val="0"/>
          <w:caps w:val="0"/>
          <w:color w:val="auto"/>
          <w:kern w:val="2"/>
          <w:sz w:val="24"/>
          <w:szCs w:val="24"/>
          <w:lang w:val="es-ES_tradnl" w:eastAsia="zh-CN"/>
          <w14:ligatures w14:val="standardContextual"/>
        </w:rPr>
        <w:tab/>
      </w:r>
      <w:r w:rsidRPr="001E5452">
        <w:rPr>
          <w:rFonts w:cs="Arial"/>
          <w:lang w:val="es-ES_tradnl"/>
        </w:rPr>
        <w:t>Apéndice</w:t>
      </w:r>
      <w:r w:rsidRPr="001E5452">
        <w:rPr>
          <w:lang w:val="es-ES_tradnl"/>
        </w:rPr>
        <w:tab/>
      </w:r>
      <w:r w:rsidRPr="001E5452">
        <w:rPr>
          <w:lang w:val="es-ES_tradnl"/>
        </w:rPr>
        <w:fldChar w:fldCharType="begin"/>
      </w:r>
      <w:r w:rsidRPr="001E5452">
        <w:rPr>
          <w:lang w:val="es-ES_tradnl"/>
        </w:rPr>
        <w:instrText xml:space="preserve"> PAGEREF _Toc238206398 \h </w:instrText>
      </w:r>
      <w:r w:rsidRPr="001E5452">
        <w:rPr>
          <w:lang w:val="es-ES_tradnl"/>
        </w:rPr>
      </w:r>
      <w:r w:rsidRPr="001E5452">
        <w:rPr>
          <w:lang w:val="es-ES_tradnl"/>
        </w:rPr>
        <w:fldChar w:fldCharType="separate"/>
      </w:r>
      <w:r w:rsidR="007F3888">
        <w:rPr>
          <w:lang w:val="es-ES_tradnl"/>
        </w:rPr>
        <w:t>43</w:t>
      </w:r>
      <w:r w:rsidRPr="001E5452">
        <w:rPr>
          <w:lang w:val="es-ES_tradnl"/>
        </w:rPr>
        <w:fldChar w:fldCharType="end"/>
      </w:r>
    </w:p>
    <w:p w14:paraId="583E779D" w14:textId="4B8262EA" w:rsidR="00ED4B19" w:rsidRPr="001E5452" w:rsidRDefault="00ED4B19">
      <w:pPr>
        <w:pStyle w:val="TOC2"/>
        <w:rPr>
          <w:rFonts w:asciiTheme="minorHAnsi" w:eastAsiaTheme="minorEastAsia" w:hAnsiTheme="minorHAnsi" w:cstheme="minorBidi"/>
          <w:b w:val="0"/>
          <w:bCs w:val="0"/>
          <w:iCs w:val="0"/>
          <w:kern w:val="2"/>
          <w:sz w:val="24"/>
          <w:szCs w:val="24"/>
          <w:lang w:val="es-ES_tradnl" w:eastAsia="zh-CN"/>
          <w14:ligatures w14:val="standardContextual"/>
        </w:rPr>
      </w:pPr>
      <w:r w:rsidRPr="001E5452">
        <w:rPr>
          <w:lang w:val="es-ES_tradnl"/>
        </w:rPr>
        <w:t>SIGLAS Y ABREVIATURAS</w:t>
      </w:r>
      <w:r w:rsidRPr="001E5452">
        <w:rPr>
          <w:lang w:val="es-ES_tradnl"/>
        </w:rPr>
        <w:tab/>
      </w:r>
      <w:r w:rsidRPr="001E5452">
        <w:rPr>
          <w:lang w:val="es-ES_tradnl"/>
        </w:rPr>
        <w:fldChar w:fldCharType="begin"/>
      </w:r>
      <w:r w:rsidRPr="001E5452">
        <w:rPr>
          <w:lang w:val="es-ES_tradnl"/>
        </w:rPr>
        <w:instrText xml:space="preserve"> PAGEREF _Toc238206399 \h </w:instrText>
      </w:r>
      <w:r w:rsidRPr="001E5452">
        <w:rPr>
          <w:lang w:val="es-ES_tradnl"/>
        </w:rPr>
      </w:r>
      <w:r w:rsidRPr="001E5452">
        <w:rPr>
          <w:lang w:val="es-ES_tradnl"/>
        </w:rPr>
        <w:fldChar w:fldCharType="separate"/>
      </w:r>
      <w:r w:rsidR="007F3888">
        <w:rPr>
          <w:lang w:val="es-ES_tradnl"/>
        </w:rPr>
        <w:t>43</w:t>
      </w:r>
      <w:r w:rsidRPr="001E5452">
        <w:rPr>
          <w:lang w:val="es-ES_tradnl"/>
        </w:rPr>
        <w:fldChar w:fldCharType="end"/>
      </w:r>
    </w:p>
    <w:p w14:paraId="1F121BEE" w14:textId="6F7FA8E9" w:rsidR="003E3C19" w:rsidRPr="001E5452" w:rsidRDefault="003E3C19" w:rsidP="0004663A">
      <w:pPr>
        <w:rPr>
          <w:lang w:val="es-ES_tradnl"/>
        </w:rPr>
      </w:pPr>
      <w:r w:rsidRPr="001E5452">
        <w:rPr>
          <w:lang w:val="es-ES_tradnl"/>
        </w:rPr>
        <w:fldChar w:fldCharType="end"/>
      </w:r>
      <w:r w:rsidRPr="001E5452">
        <w:rPr>
          <w:lang w:val="es-ES_tradnl"/>
        </w:rPr>
        <w:br w:type="page"/>
      </w:r>
    </w:p>
    <w:p w14:paraId="5AB1D11B" w14:textId="5CB6E6B9" w:rsidR="003A7287" w:rsidRPr="001E5452" w:rsidRDefault="003E3C19" w:rsidP="00F300E2">
      <w:pPr>
        <w:pStyle w:val="Heading1"/>
        <w:rPr>
          <w:rFonts w:cs="Arial"/>
        </w:rPr>
      </w:pPr>
      <w:bookmarkStart w:id="6" w:name="_Toc80365148"/>
      <w:bookmarkStart w:id="7" w:name="_Toc238206385"/>
      <w:r w:rsidRPr="001E5452">
        <w:rPr>
          <w:rFonts w:cs="Arial"/>
        </w:rPr>
        <w:lastRenderedPageBreak/>
        <w:t>Resumen</w:t>
      </w:r>
      <w:bookmarkEnd w:id="6"/>
      <w:bookmarkEnd w:id="7"/>
      <w:r w:rsidRPr="001E5452">
        <w:rPr>
          <w:rFonts w:cs="Arial"/>
        </w:rPr>
        <w:t xml:space="preserve"> </w:t>
      </w:r>
    </w:p>
    <w:p w14:paraId="42BF7DBF" w14:textId="01E10321" w:rsidR="00476CC7" w:rsidRPr="001E5452" w:rsidRDefault="005C538E">
      <w:pPr>
        <w:rPr>
          <w:lang w:val="es-ES_tradnl"/>
        </w:rPr>
      </w:pPr>
      <w:r w:rsidRPr="001E5452">
        <w:rPr>
          <w:lang w:val="es-ES_tradnl"/>
        </w:rPr>
        <w:t>El Informe sobre el rendimiento de la UPOV en</w:t>
      </w:r>
      <w:r w:rsidR="00D95D7A" w:rsidRPr="001E5452">
        <w:rPr>
          <w:lang w:val="es-ES_tradnl"/>
        </w:rPr>
        <w:t> 2</w:t>
      </w:r>
      <w:r w:rsidRPr="001E5452">
        <w:rPr>
          <w:lang w:val="es-ES_tradnl"/>
        </w:rPr>
        <w:t>024-2025 presenta los resultados financieros de la UPOV, los logros de sus programas y las iniciativas estratégicas para el bienio. En él se pone de manifiesto la demanda constante de protección de las variedades vegetales, los avances en el desarrollo legislativo y la ampliación del número de miembros, la mejora del desarrollo de capacidades y la cooperación técnica, así como un mayor desarrollo de las herramientas digitales de apoyo a los obtentores y a las autoridades. Al</w:t>
      </w:r>
      <w:r w:rsidR="0012751F" w:rsidRPr="001E5452">
        <w:rPr>
          <w:lang w:val="es-ES_tradnl"/>
        </w:rPr>
        <w:t> </w:t>
      </w:r>
      <w:r w:rsidRPr="001E5452">
        <w:rPr>
          <w:lang w:val="es-ES_tradnl"/>
        </w:rPr>
        <w:t>mismo tiempo, el bienio se caracterizó por importantes limitaciones de recursos. Los ingresos previstos procedentes de diversas fuentes no se materializaron según lo previsto o se recibieron poco antes de que finalizara el segundo año del bienio, lo que obligó a establecer prioridades entre las actividades y limitó la plena ejecución de algunas iniciativas previstas en el Programa y Presupuesto.</w:t>
      </w:r>
    </w:p>
    <w:p w14:paraId="2AAD8908" w14:textId="77777777" w:rsidR="00476CC7" w:rsidRPr="001E5452" w:rsidRDefault="00476CC7">
      <w:pPr>
        <w:rPr>
          <w:kern w:val="2"/>
          <w:lang w:val="es-ES_tradnl"/>
          <w14:ligatures w14:val="standardContextual"/>
        </w:rPr>
      </w:pPr>
    </w:p>
    <w:p w14:paraId="1DDA6A78" w14:textId="1E4614C1" w:rsidR="005C538E" w:rsidRPr="001E5452" w:rsidRDefault="005C538E">
      <w:pPr>
        <w:rPr>
          <w:lang w:val="es-ES_tradnl"/>
        </w:rPr>
      </w:pPr>
      <w:r w:rsidRPr="001E5452">
        <w:rPr>
          <w:lang w:val="es-ES_tradnl"/>
        </w:rPr>
        <w:t>Para el ejercicio</w:t>
      </w:r>
      <w:r w:rsidR="00D95D7A" w:rsidRPr="001E5452">
        <w:rPr>
          <w:lang w:val="es-ES_tradnl"/>
        </w:rPr>
        <w:t> 2</w:t>
      </w:r>
      <w:r w:rsidRPr="001E5452">
        <w:rPr>
          <w:lang w:val="es-ES_tradnl"/>
        </w:rPr>
        <w:t>024-2025, la UPOV registró un resultado presupuestario de</w:t>
      </w:r>
      <w:r w:rsidR="00D95D7A" w:rsidRPr="001E5452">
        <w:rPr>
          <w:lang w:val="es-ES_tradnl"/>
        </w:rPr>
        <w:t> 3</w:t>
      </w:r>
      <w:r w:rsidRPr="001E5452">
        <w:rPr>
          <w:lang w:val="es-ES_tradnl"/>
        </w:rPr>
        <w:t>08</w:t>
      </w:r>
      <w:r w:rsidR="00D95D7A" w:rsidRPr="001E5452">
        <w:rPr>
          <w:lang w:val="es-ES_tradnl"/>
        </w:rPr>
        <w:t> 0</w:t>
      </w:r>
      <w:r w:rsidRPr="001E5452">
        <w:rPr>
          <w:lang w:val="es-ES_tradnl"/>
        </w:rPr>
        <w:t>18 francos suizos y un resultado global, tras los ajustes conforme a las IPSAS, de</w:t>
      </w:r>
      <w:r w:rsidR="00D95D7A" w:rsidRPr="001E5452">
        <w:rPr>
          <w:lang w:val="es-ES_tradnl"/>
        </w:rPr>
        <w:t> 1</w:t>
      </w:r>
      <w:r w:rsidRPr="001E5452">
        <w:rPr>
          <w:lang w:val="es-ES_tradnl"/>
        </w:rPr>
        <w:t>28</w:t>
      </w:r>
      <w:r w:rsidR="00D95D7A" w:rsidRPr="001E5452">
        <w:rPr>
          <w:lang w:val="es-ES_tradnl"/>
        </w:rPr>
        <w:t> 4</w:t>
      </w:r>
      <w:r w:rsidRPr="001E5452">
        <w:rPr>
          <w:lang w:val="es-ES_tradnl"/>
        </w:rPr>
        <w:t>51 francos suizos. Los ingresos totales (antes de los ajustes según las IPSAS) ascendieron a</w:t>
      </w:r>
      <w:r w:rsidR="00D95D7A" w:rsidRPr="001E5452">
        <w:rPr>
          <w:lang w:val="es-ES_tradnl"/>
        </w:rPr>
        <w:t> 7</w:t>
      </w:r>
      <w:r w:rsidRPr="001E5452">
        <w:rPr>
          <w:lang w:val="es-ES_tradnl"/>
        </w:rPr>
        <w:t>,5 millones de francos suizos, es decir,</w:t>
      </w:r>
      <w:r w:rsidR="00D95D7A" w:rsidRPr="001E5452">
        <w:rPr>
          <w:lang w:val="es-ES_tradnl"/>
        </w:rPr>
        <w:t> 3</w:t>
      </w:r>
      <w:r w:rsidRPr="001E5452">
        <w:rPr>
          <w:lang w:val="es-ES_tradnl"/>
        </w:rPr>
        <w:t>96</w:t>
      </w:r>
      <w:r w:rsidR="00D95D7A" w:rsidRPr="001E5452">
        <w:rPr>
          <w:lang w:val="es-ES_tradnl"/>
        </w:rPr>
        <w:t> 7</w:t>
      </w:r>
      <w:r w:rsidRPr="001E5452">
        <w:rPr>
          <w:lang w:val="es-ES_tradnl"/>
        </w:rPr>
        <w:t>80 francos suizos —un</w:t>
      </w:r>
      <w:r w:rsidR="00D95D7A" w:rsidRPr="001E5452">
        <w:rPr>
          <w:lang w:val="es-ES_tradnl"/>
        </w:rPr>
        <w:t> 5</w:t>
      </w:r>
      <w:r w:rsidRPr="001E5452">
        <w:rPr>
          <w:lang w:val="es-ES_tradnl"/>
        </w:rPr>
        <w:t> %— por debajo de la estimación bienal. Las contribuciones representaron el</w:t>
      </w:r>
      <w:r w:rsidR="00D95D7A" w:rsidRPr="001E5452">
        <w:rPr>
          <w:lang w:val="es-ES_tradnl"/>
        </w:rPr>
        <w:t> 9</w:t>
      </w:r>
      <w:r w:rsidRPr="001E5452">
        <w:rPr>
          <w:lang w:val="es-ES_tradnl"/>
        </w:rPr>
        <w:t>5,4 % de los ingresos totales, gracias a las adhesiones de Armenia en</w:t>
      </w:r>
      <w:r w:rsidR="00D95D7A" w:rsidRPr="001E5452">
        <w:rPr>
          <w:lang w:val="es-ES_tradnl"/>
        </w:rPr>
        <w:t> 2</w:t>
      </w:r>
      <w:r w:rsidRPr="001E5452">
        <w:rPr>
          <w:lang w:val="es-ES_tradnl"/>
        </w:rPr>
        <w:t>024 y de Nigeria en</w:t>
      </w:r>
      <w:r w:rsidR="00D95D7A" w:rsidRPr="001E5452">
        <w:rPr>
          <w:lang w:val="es-ES_tradnl"/>
        </w:rPr>
        <w:t> 2</w:t>
      </w:r>
      <w:r w:rsidRPr="001E5452">
        <w:rPr>
          <w:lang w:val="es-ES_tradnl"/>
        </w:rPr>
        <w:t>025; la contribución de Nigeria se abonará en</w:t>
      </w:r>
      <w:r w:rsidR="00D95D7A" w:rsidRPr="001E5452">
        <w:rPr>
          <w:lang w:val="es-ES_tradnl"/>
        </w:rPr>
        <w:t> 2</w:t>
      </w:r>
      <w:r w:rsidRPr="001E5452">
        <w:rPr>
          <w:lang w:val="es-ES_tradnl"/>
        </w:rPr>
        <w:t>026. En</w:t>
      </w:r>
      <w:r w:rsidR="00D95D7A" w:rsidRPr="001E5452">
        <w:rPr>
          <w:lang w:val="es-ES_tradnl"/>
        </w:rPr>
        <w:t> 2</w:t>
      </w:r>
      <w:r w:rsidRPr="001E5452">
        <w:rPr>
          <w:lang w:val="es-ES_tradnl"/>
        </w:rPr>
        <w:t xml:space="preserve">025, el retraso en el pago de las contribuciones anuales por parte de algunos miembros de la UPOV generó incertidumbre sobre si dichas contribuciones se recibirían antes de que finalizara el año, lo que dificultó la planificación, retrasó las decisiones relativas a la ejecución y al gasto y, en algunos casos, provocó la cancelación de actividades. Los ingresos inferiores a lo previsto procedentes de </w:t>
      </w:r>
      <w:r w:rsidR="008853CE">
        <w:rPr>
          <w:lang w:val="es-ES_tradnl"/>
        </w:rPr>
        <w:t>UPOV </w:t>
      </w:r>
      <w:r w:rsidRPr="001E5452">
        <w:rPr>
          <w:lang w:val="es-ES_tradnl"/>
        </w:rPr>
        <w:t>PRISMA</w:t>
      </w:r>
      <w:r w:rsidR="008853CE">
        <w:rPr>
          <w:lang w:val="es-ES_tradnl"/>
        </w:rPr>
        <w:t>,</w:t>
      </w:r>
      <w:r w:rsidRPr="001E5452">
        <w:rPr>
          <w:lang w:val="es-ES_tradnl"/>
        </w:rPr>
        <w:t xml:space="preserve"> PLUTO y </w:t>
      </w:r>
      <w:r w:rsidR="00C519D5">
        <w:rPr>
          <w:lang w:val="es-ES_tradnl"/>
        </w:rPr>
        <w:t xml:space="preserve">de </w:t>
      </w:r>
      <w:r w:rsidRPr="001E5452">
        <w:rPr>
          <w:lang w:val="es-ES_tradnl"/>
        </w:rPr>
        <w:t>los cursos a distancia pusieron de manifiesto que las previsiones se habían sobreestimado. Del mismo modo, los gastos de apoyo a los programas procedentes de los fondos fiduciarios y de ingresos varios se situaron por debajo de lo previsto, debido principalmente a que en</w:t>
      </w:r>
      <w:r w:rsidR="00D95D7A" w:rsidRPr="001E5452">
        <w:rPr>
          <w:lang w:val="es-ES_tradnl"/>
        </w:rPr>
        <w:t> 2</w:t>
      </w:r>
      <w:r w:rsidRPr="001E5452">
        <w:rPr>
          <w:lang w:val="es-ES_tradnl"/>
        </w:rPr>
        <w:t>025 no llegó a recibirse una contribución voluntaria, así como a las pérdidas por tipo de cambio relacionadas con el fortalecimiento del franco suizo frente al dólar estadounidense.</w:t>
      </w:r>
    </w:p>
    <w:p w14:paraId="60ED8EE9" w14:textId="77777777" w:rsidR="00B35367" w:rsidRPr="001E5452" w:rsidRDefault="00B35367">
      <w:pPr>
        <w:rPr>
          <w:kern w:val="2"/>
          <w:lang w:val="es-ES_tradnl"/>
          <w14:ligatures w14:val="standardContextual"/>
        </w:rPr>
      </w:pPr>
    </w:p>
    <w:p w14:paraId="61A5DA0E" w14:textId="1A310E85" w:rsidR="005C538E" w:rsidRPr="001E5452" w:rsidRDefault="005C538E">
      <w:pPr>
        <w:rPr>
          <w:lang w:val="es-ES_tradnl"/>
        </w:rPr>
      </w:pPr>
      <w:r w:rsidRPr="001E5452">
        <w:rPr>
          <w:lang w:val="es-ES_tradnl"/>
        </w:rPr>
        <w:t>El gasto total ascendió a</w:t>
      </w:r>
      <w:r w:rsidR="00D95D7A" w:rsidRPr="001E5452">
        <w:rPr>
          <w:lang w:val="es-ES_tradnl"/>
        </w:rPr>
        <w:t> 7</w:t>
      </w:r>
      <w:r w:rsidRPr="001E5452">
        <w:rPr>
          <w:lang w:val="es-ES_tradnl"/>
        </w:rPr>
        <w:t>,2 millones de francos suizos, es decir,</w:t>
      </w:r>
      <w:r w:rsidR="00D95D7A" w:rsidRPr="001E5452">
        <w:rPr>
          <w:lang w:val="es-ES_tradnl"/>
        </w:rPr>
        <w:t> 7</w:t>
      </w:r>
      <w:r w:rsidRPr="001E5452">
        <w:rPr>
          <w:lang w:val="es-ES_tradnl"/>
        </w:rPr>
        <w:t>04</w:t>
      </w:r>
      <w:r w:rsidR="00D95D7A" w:rsidRPr="001E5452">
        <w:rPr>
          <w:lang w:val="es-ES_tradnl"/>
        </w:rPr>
        <w:t> 7</w:t>
      </w:r>
      <w:r w:rsidRPr="001E5452">
        <w:rPr>
          <w:lang w:val="es-ES_tradnl"/>
        </w:rPr>
        <w:t>98 francos suizos —un</w:t>
      </w:r>
      <w:r w:rsidR="00D95D7A" w:rsidRPr="001E5452">
        <w:rPr>
          <w:lang w:val="es-ES_tradnl"/>
        </w:rPr>
        <w:t> 9</w:t>
      </w:r>
      <w:r w:rsidRPr="001E5452">
        <w:rPr>
          <w:lang w:val="es-ES_tradnl"/>
        </w:rPr>
        <w:t xml:space="preserve"> %— por debajo del presupuesto bienal. Esto se debió al ahorro en gastos de personal derivado de los puestos vacantes, compensado en parte por el aumento de los gastos destinados al desarrollo de los componentes de </w:t>
      </w:r>
      <w:r w:rsidR="00774364">
        <w:rPr>
          <w:lang w:val="es-ES_tradnl"/>
        </w:rPr>
        <w:t>UPOV </w:t>
      </w:r>
      <w:r w:rsidRPr="001E5452">
        <w:rPr>
          <w:lang w:val="es-ES_tradnl"/>
        </w:rPr>
        <w:t xml:space="preserve">e-PVP y al apoyo administrativo prestado a los miembros de la UPOV en relación con los servicios de </w:t>
      </w:r>
      <w:r w:rsidR="00A70F41">
        <w:rPr>
          <w:lang w:val="es-ES_tradnl"/>
        </w:rPr>
        <w:t>UPOV </w:t>
      </w:r>
      <w:r w:rsidRPr="001E5452">
        <w:rPr>
          <w:lang w:val="es-ES_tradnl"/>
        </w:rPr>
        <w:t xml:space="preserve">e-PVP. </w:t>
      </w:r>
    </w:p>
    <w:p w14:paraId="14A49A63" w14:textId="77777777" w:rsidR="00B35367" w:rsidRPr="001E5452" w:rsidRDefault="00B35367">
      <w:pPr>
        <w:rPr>
          <w:kern w:val="2"/>
          <w:lang w:val="es-ES_tradnl"/>
          <w14:ligatures w14:val="standardContextual"/>
        </w:rPr>
      </w:pPr>
    </w:p>
    <w:p w14:paraId="33EBC3B9" w14:textId="7C40DC46" w:rsidR="005C538E" w:rsidRPr="001E5452" w:rsidRDefault="005C538E">
      <w:pPr>
        <w:rPr>
          <w:lang w:val="es-ES_tradnl"/>
        </w:rPr>
      </w:pPr>
      <w:r w:rsidRPr="001E5452">
        <w:rPr>
          <w:lang w:val="es-ES_tradnl"/>
        </w:rPr>
        <w:t>La actividad en materia de protección de variedades vegetales siguió creciendo. En</w:t>
      </w:r>
      <w:r w:rsidR="00D95D7A" w:rsidRPr="001E5452">
        <w:rPr>
          <w:lang w:val="es-ES_tradnl"/>
        </w:rPr>
        <w:t> 2</w:t>
      </w:r>
      <w:r w:rsidRPr="001E5452">
        <w:rPr>
          <w:lang w:val="es-ES_tradnl"/>
        </w:rPr>
        <w:t>024 se presentaron aproximadamente</w:t>
      </w:r>
      <w:r w:rsidR="00B406BD">
        <w:rPr>
          <w:lang w:val="es-ES_tradnl"/>
        </w:rPr>
        <w:t xml:space="preserve"> </w:t>
      </w:r>
      <w:r w:rsidR="00D95D7A" w:rsidRPr="001E5452">
        <w:rPr>
          <w:lang w:val="es-ES_tradnl"/>
        </w:rPr>
        <w:t>2</w:t>
      </w:r>
      <w:r w:rsidRPr="001E5452">
        <w:rPr>
          <w:lang w:val="es-ES_tradnl"/>
        </w:rPr>
        <w:t>9</w:t>
      </w:r>
      <w:r w:rsidR="00D95D7A" w:rsidRPr="001E5452">
        <w:rPr>
          <w:lang w:val="es-ES_tradnl"/>
        </w:rPr>
        <w:t> 2</w:t>
      </w:r>
      <w:r w:rsidRPr="001E5452">
        <w:rPr>
          <w:lang w:val="es-ES_tradnl"/>
        </w:rPr>
        <w:t>50 solicitudes en los miembros de la UPOV, y en</w:t>
      </w:r>
      <w:r w:rsidR="00B406BD">
        <w:rPr>
          <w:lang w:val="es-ES_tradnl"/>
        </w:rPr>
        <w:t xml:space="preserve"> </w:t>
      </w:r>
      <w:r w:rsidR="00D95D7A" w:rsidRPr="001E5452">
        <w:rPr>
          <w:lang w:val="es-ES_tradnl"/>
        </w:rPr>
        <w:t>2</w:t>
      </w:r>
      <w:r w:rsidRPr="001E5452">
        <w:rPr>
          <w:lang w:val="es-ES_tradnl"/>
        </w:rPr>
        <w:t>025,</w:t>
      </w:r>
      <w:r w:rsidR="00B406BD">
        <w:rPr>
          <w:lang w:val="es-ES_tradnl"/>
        </w:rPr>
        <w:t xml:space="preserve"> </w:t>
      </w:r>
      <w:r w:rsidR="00D95D7A" w:rsidRPr="001E5452">
        <w:rPr>
          <w:lang w:val="es-ES_tradnl"/>
        </w:rPr>
        <w:t>3</w:t>
      </w:r>
      <w:r w:rsidRPr="001E5452">
        <w:rPr>
          <w:lang w:val="es-ES_tradnl"/>
        </w:rPr>
        <w:t>3</w:t>
      </w:r>
      <w:r w:rsidR="00D95D7A" w:rsidRPr="001E5452">
        <w:rPr>
          <w:lang w:val="es-ES_tradnl"/>
        </w:rPr>
        <w:t> 8</w:t>
      </w:r>
      <w:r w:rsidRPr="001E5452">
        <w:rPr>
          <w:lang w:val="es-ES_tradnl"/>
        </w:rPr>
        <w:t>50. Tras un crecimiento moderado del</w:t>
      </w:r>
      <w:r w:rsidR="00D95D7A" w:rsidRPr="001E5452">
        <w:rPr>
          <w:lang w:val="es-ES_tradnl"/>
        </w:rPr>
        <w:t> 0</w:t>
      </w:r>
      <w:r w:rsidRPr="001E5452">
        <w:rPr>
          <w:lang w:val="es-ES_tradnl"/>
        </w:rPr>
        <w:t>,6 % en</w:t>
      </w:r>
      <w:r w:rsidR="00D95D7A" w:rsidRPr="001E5452">
        <w:rPr>
          <w:lang w:val="es-ES_tradnl"/>
        </w:rPr>
        <w:t> 2</w:t>
      </w:r>
      <w:r w:rsidRPr="001E5452">
        <w:rPr>
          <w:lang w:val="es-ES_tradnl"/>
        </w:rPr>
        <w:t>024, las solicitudes aumentaron un</w:t>
      </w:r>
      <w:r w:rsidR="00D95D7A" w:rsidRPr="001E5452">
        <w:rPr>
          <w:lang w:val="es-ES_tradnl"/>
        </w:rPr>
        <w:t> 1</w:t>
      </w:r>
      <w:r w:rsidRPr="001E5452">
        <w:rPr>
          <w:lang w:val="es-ES_tradnl"/>
        </w:rPr>
        <w:t>5,7 % en</w:t>
      </w:r>
      <w:r w:rsidR="00D95D7A" w:rsidRPr="001E5452">
        <w:rPr>
          <w:lang w:val="es-ES_tradnl"/>
        </w:rPr>
        <w:t> 2</w:t>
      </w:r>
      <w:r w:rsidRPr="001E5452">
        <w:rPr>
          <w:lang w:val="es-ES_tradnl"/>
        </w:rPr>
        <w:t>025, lo que supuso la mayor expansión interanual desde</w:t>
      </w:r>
      <w:r w:rsidR="00D95D7A" w:rsidRPr="001E5452">
        <w:rPr>
          <w:lang w:val="es-ES_tradnl"/>
        </w:rPr>
        <w:t> 2</w:t>
      </w:r>
      <w:r w:rsidRPr="001E5452">
        <w:rPr>
          <w:lang w:val="es-ES_tradnl"/>
        </w:rPr>
        <w:t>017. China siguió siendo el principal destino de las solicitudes, seguida de la Oficina Comunitaria de Variedades Vegetales de la Unión Europea y de los Estados Unidos de América. Las cinco jurisdicciones más grandes representaron el</w:t>
      </w:r>
      <w:r w:rsidR="00D95D7A" w:rsidRPr="001E5452">
        <w:rPr>
          <w:lang w:val="es-ES_tradnl"/>
        </w:rPr>
        <w:t> 7</w:t>
      </w:r>
      <w:r w:rsidRPr="001E5452">
        <w:rPr>
          <w:lang w:val="es-ES_tradnl"/>
        </w:rPr>
        <w:t>9,4 % del total de solicitudes en</w:t>
      </w:r>
      <w:r w:rsidR="00D95D7A" w:rsidRPr="001E5452">
        <w:rPr>
          <w:lang w:val="es-ES_tradnl"/>
        </w:rPr>
        <w:t> 2</w:t>
      </w:r>
      <w:r w:rsidRPr="001E5452">
        <w:rPr>
          <w:lang w:val="es-ES_tradnl"/>
        </w:rPr>
        <w:t>025.</w:t>
      </w:r>
    </w:p>
    <w:p w14:paraId="457A2C09" w14:textId="77777777" w:rsidR="00B35367" w:rsidRPr="001E5452" w:rsidRDefault="00B35367">
      <w:pPr>
        <w:rPr>
          <w:kern w:val="2"/>
          <w:lang w:val="es-ES_tradnl"/>
          <w14:ligatures w14:val="standardContextual"/>
        </w:rPr>
      </w:pPr>
    </w:p>
    <w:p w14:paraId="1B5437F4" w14:textId="4D7C13D4" w:rsidR="00B35367" w:rsidRPr="001E5452" w:rsidRDefault="005C538E">
      <w:pPr>
        <w:rPr>
          <w:lang w:val="es-ES_tradnl"/>
        </w:rPr>
      </w:pPr>
      <w:r w:rsidRPr="001E5452">
        <w:rPr>
          <w:lang w:val="es-ES_tradnl"/>
        </w:rPr>
        <w:t>El número de miembros de la UPOV aumentó durante el bienio. Armenia se convirtió en el septuagésimo noveno miembro de la UPOV el</w:t>
      </w:r>
      <w:r w:rsidR="00D95D7A" w:rsidRPr="001E5452">
        <w:rPr>
          <w:lang w:val="es-ES_tradnl"/>
        </w:rPr>
        <w:t> 2</w:t>
      </w:r>
      <w:r w:rsidRPr="001E5452">
        <w:rPr>
          <w:lang w:val="es-ES_tradnl"/>
        </w:rPr>
        <w:t xml:space="preserve"> de marzo de</w:t>
      </w:r>
      <w:r w:rsidR="00D95D7A" w:rsidRPr="001E5452">
        <w:rPr>
          <w:lang w:val="es-ES_tradnl"/>
        </w:rPr>
        <w:t> 2</w:t>
      </w:r>
      <w:r w:rsidRPr="001E5452">
        <w:rPr>
          <w:lang w:val="es-ES_tradnl"/>
        </w:rPr>
        <w:t>024, y Nigeria en el octogésimo el</w:t>
      </w:r>
      <w:r w:rsidR="00D95D7A" w:rsidRPr="001E5452">
        <w:rPr>
          <w:lang w:val="es-ES_tradnl"/>
        </w:rPr>
        <w:t> 2</w:t>
      </w:r>
      <w:r w:rsidRPr="001E5452">
        <w:rPr>
          <w:lang w:val="es-ES_tradnl"/>
        </w:rPr>
        <w:t>7 de marzo de</w:t>
      </w:r>
      <w:r w:rsidR="00D95D7A" w:rsidRPr="001E5452">
        <w:rPr>
          <w:lang w:val="es-ES_tradnl"/>
        </w:rPr>
        <w:t> 2</w:t>
      </w:r>
      <w:r w:rsidRPr="001E5452">
        <w:rPr>
          <w:lang w:val="es-ES_tradnl"/>
        </w:rPr>
        <w:t>025, con lo que el sistema de protección de las obtenciones vegetales de la UPOV abarca ahora</w:t>
      </w:r>
      <w:r w:rsidR="00D95D7A" w:rsidRPr="001E5452">
        <w:rPr>
          <w:lang w:val="es-ES_tradnl"/>
        </w:rPr>
        <w:t> 9</w:t>
      </w:r>
      <w:r w:rsidRPr="001E5452">
        <w:rPr>
          <w:lang w:val="es-ES_tradnl"/>
        </w:rPr>
        <w:t>9 Estados. El Consejo emitió un dictamen favorable sobre la legislación de los Emiratos Árabes Unidos y la República Democrática Popular Lao en</w:t>
      </w:r>
      <w:r w:rsidR="00D95D7A" w:rsidRPr="001E5452">
        <w:rPr>
          <w:lang w:val="es-ES_tradnl"/>
        </w:rPr>
        <w:t> 2</w:t>
      </w:r>
      <w:r w:rsidRPr="001E5452">
        <w:rPr>
          <w:lang w:val="es-ES_tradnl"/>
        </w:rPr>
        <w:t>024, y de Malasia en</w:t>
      </w:r>
      <w:r w:rsidR="00D95D7A" w:rsidRPr="001E5452">
        <w:rPr>
          <w:lang w:val="es-ES_tradnl"/>
        </w:rPr>
        <w:t> 2</w:t>
      </w:r>
      <w:r w:rsidRPr="001E5452">
        <w:rPr>
          <w:lang w:val="es-ES_tradnl"/>
        </w:rPr>
        <w:t>025, lo que abrió la vía a su incorporación y adhesión al Acta de</w:t>
      </w:r>
      <w:r w:rsidR="00D95D7A" w:rsidRPr="001E5452">
        <w:rPr>
          <w:lang w:val="es-ES_tradnl"/>
        </w:rPr>
        <w:t> 1</w:t>
      </w:r>
      <w:r w:rsidRPr="001E5452">
        <w:rPr>
          <w:lang w:val="es-ES_tradnl"/>
        </w:rPr>
        <w:t xml:space="preserve">991 del Convenio de la UPOV. </w:t>
      </w:r>
    </w:p>
    <w:p w14:paraId="799D92FA" w14:textId="77777777" w:rsidR="00B35367" w:rsidRPr="001E5452" w:rsidRDefault="00B35367">
      <w:pPr>
        <w:rPr>
          <w:lang w:val="es-ES_tradnl"/>
        </w:rPr>
      </w:pPr>
    </w:p>
    <w:p w14:paraId="507ADD18" w14:textId="71A9C540" w:rsidR="005C538E" w:rsidRPr="001E5452" w:rsidRDefault="00BA6A3A">
      <w:pPr>
        <w:rPr>
          <w:kern w:val="2"/>
          <w:lang w:val="es-ES_tradnl"/>
          <w14:ligatures w14:val="standardContextual"/>
        </w:rPr>
      </w:pPr>
      <w:r w:rsidRPr="001E5452">
        <w:rPr>
          <w:lang w:val="es-ES_tradnl"/>
        </w:rPr>
        <w:t>En</w:t>
      </w:r>
      <w:r w:rsidR="00D95D7A" w:rsidRPr="001E5452">
        <w:rPr>
          <w:lang w:val="es-ES_tradnl"/>
        </w:rPr>
        <w:t> 2</w:t>
      </w:r>
      <w:r w:rsidRPr="001E5452">
        <w:rPr>
          <w:lang w:val="es-ES_tradnl"/>
        </w:rPr>
        <w:t>025, se prestó asistencia a</w:t>
      </w:r>
      <w:r w:rsidR="00D95D7A" w:rsidRPr="001E5452">
        <w:rPr>
          <w:lang w:val="es-ES_tradnl"/>
        </w:rPr>
        <w:t> 1</w:t>
      </w:r>
      <w:r w:rsidRPr="001E5452">
        <w:rPr>
          <w:lang w:val="es-ES_tradnl"/>
        </w:rPr>
        <w:t>3 Estados en materia legislativa y en los procedimientos de adhesión (al igual que en</w:t>
      </w:r>
      <w:r w:rsidR="00D95D7A" w:rsidRPr="001E5452">
        <w:rPr>
          <w:lang w:val="es-ES_tradnl"/>
        </w:rPr>
        <w:t> 2</w:t>
      </w:r>
      <w:r w:rsidRPr="001E5452">
        <w:rPr>
          <w:lang w:val="es-ES_tradnl"/>
        </w:rPr>
        <w:t>024); sin embargo, la escasez de recursos limitó la capacidad de la Oficina para mantener un contacto más estrecho con los nuevos miembros y con aquellos que se encontraban en proceso de transición al Acta de</w:t>
      </w:r>
      <w:r w:rsidR="00D95D7A" w:rsidRPr="001E5452">
        <w:rPr>
          <w:lang w:val="es-ES_tradnl"/>
        </w:rPr>
        <w:t> 1</w:t>
      </w:r>
      <w:r w:rsidRPr="001E5452">
        <w:rPr>
          <w:lang w:val="es-ES_tradnl"/>
        </w:rPr>
        <w:t>991, así como para ofrecer un apoyo más adaptado a sus necesidades en materia de aplicación de la protección de las variedades vegetales, desarrollo de capacidades y cooperación.</w:t>
      </w:r>
    </w:p>
    <w:p w14:paraId="3915DA5C" w14:textId="77777777" w:rsidR="00B35367" w:rsidRPr="001E5452" w:rsidRDefault="00B35367">
      <w:pPr>
        <w:rPr>
          <w:lang w:val="es-ES_tradnl"/>
        </w:rPr>
      </w:pPr>
    </w:p>
    <w:p w14:paraId="76D489A1" w14:textId="0767A545" w:rsidR="005C538E" w:rsidRPr="001E5452" w:rsidRDefault="005C538E">
      <w:pPr>
        <w:rPr>
          <w:lang w:val="es-ES_tradnl"/>
        </w:rPr>
      </w:pPr>
      <w:r w:rsidRPr="001E5452">
        <w:rPr>
          <w:lang w:val="es-ES_tradnl"/>
        </w:rPr>
        <w:t>Se reforzaron las actividades de comunicación y divulgación mediante la puesta en marcha de una nueva página web de la UPOV en inglés el</w:t>
      </w:r>
      <w:r w:rsidR="00D95D7A" w:rsidRPr="001E5452">
        <w:rPr>
          <w:lang w:val="es-ES_tradnl"/>
        </w:rPr>
        <w:t> 1</w:t>
      </w:r>
      <w:r w:rsidRPr="001E5452">
        <w:rPr>
          <w:lang w:val="es-ES_tradnl"/>
        </w:rPr>
        <w:t>0 de octubre de</w:t>
      </w:r>
      <w:r w:rsidR="00D95D7A" w:rsidRPr="001E5452">
        <w:rPr>
          <w:lang w:val="es-ES_tradnl"/>
        </w:rPr>
        <w:t> 2</w:t>
      </w:r>
      <w:r w:rsidRPr="001E5452">
        <w:rPr>
          <w:lang w:val="es-ES_tradnl"/>
        </w:rPr>
        <w:t>025. El proyecto, que se puso en marcha en julio de</w:t>
      </w:r>
      <w:r w:rsidR="00D95D7A" w:rsidRPr="001E5452">
        <w:rPr>
          <w:lang w:val="es-ES_tradnl"/>
        </w:rPr>
        <w:t> 2</w:t>
      </w:r>
      <w:r w:rsidRPr="001E5452">
        <w:rPr>
          <w:lang w:val="es-ES_tradnl"/>
        </w:rPr>
        <w:t>024, consistió en la remodelación de la arquitectura de la información, los contenidos, la identidad visual y las plantillas del sitio web, con más de</w:t>
      </w:r>
      <w:r w:rsidR="00CC2362">
        <w:rPr>
          <w:lang w:val="es-ES_tradnl"/>
        </w:rPr>
        <w:t xml:space="preserve"> </w:t>
      </w:r>
      <w:r w:rsidR="00D95D7A" w:rsidRPr="001E5452">
        <w:rPr>
          <w:lang w:val="es-ES_tradnl"/>
        </w:rPr>
        <w:t>4</w:t>
      </w:r>
      <w:r w:rsidRPr="001E5452">
        <w:rPr>
          <w:lang w:val="es-ES_tradnl"/>
        </w:rPr>
        <w:t xml:space="preserve">0 páginas nuevas diseñadas para mejorar la usabilidad y el rendimiento de las búsquedas. La nueva página web ha mejorado el acceso a la información y a los servicios para los miembros de la UPOV y las partes interesadas, y explica mejor las ventajas de la protección de las variedades vegetales a un público más amplio. Los esfuerzos continuos por aumentar la visibilidad a escala mundial mediante una estrategia de marca coherente, formatos de comunicación diversificados y la difusión </w:t>
      </w:r>
      <w:r w:rsidRPr="001E5452">
        <w:rPr>
          <w:lang w:val="es-ES_tradnl"/>
        </w:rPr>
        <w:lastRenderedPageBreak/>
        <w:t xml:space="preserve">a través de las redes sociales requerirán recursos y un </w:t>
      </w:r>
      <w:proofErr w:type="gramStart"/>
      <w:r w:rsidRPr="001E5452">
        <w:rPr>
          <w:lang w:val="es-ES_tradnl"/>
        </w:rPr>
        <w:t>compromiso sostenidos</w:t>
      </w:r>
      <w:proofErr w:type="gramEnd"/>
      <w:r w:rsidRPr="001E5452">
        <w:rPr>
          <w:lang w:val="es-ES_tradnl"/>
        </w:rPr>
        <w:t xml:space="preserve"> por parte de la comunidad de la UPOV para respaldar las actividades de sensibilización y divulgación. </w:t>
      </w:r>
    </w:p>
    <w:p w14:paraId="6D6DACDB" w14:textId="77777777" w:rsidR="00B35367" w:rsidRPr="001E5452" w:rsidRDefault="00B35367">
      <w:pPr>
        <w:rPr>
          <w:kern w:val="2"/>
          <w:lang w:val="es-ES_tradnl"/>
          <w14:ligatures w14:val="standardContextual"/>
        </w:rPr>
      </w:pPr>
    </w:p>
    <w:p w14:paraId="190DA80A" w14:textId="5ACA32D9" w:rsidR="005C538E" w:rsidRPr="001E5452" w:rsidRDefault="005C538E" w:rsidP="003776D5">
      <w:pPr>
        <w:keepLines/>
        <w:rPr>
          <w:lang w:val="es-ES_tradnl"/>
        </w:rPr>
      </w:pPr>
      <w:r w:rsidRPr="001E5452">
        <w:rPr>
          <w:lang w:val="es-ES_tradnl"/>
        </w:rPr>
        <w:t>Se mantuvieron las actividades de formación y asistencia para respaldar la aplicación del sistema de la UPOV. En</w:t>
      </w:r>
      <w:r w:rsidR="00D95D7A" w:rsidRPr="001E5452">
        <w:rPr>
          <w:lang w:val="es-ES_tradnl"/>
        </w:rPr>
        <w:t> 2</w:t>
      </w:r>
      <w:r w:rsidRPr="001E5452">
        <w:rPr>
          <w:lang w:val="es-ES_tradnl"/>
        </w:rPr>
        <w:t xml:space="preserve">024, el Programa Ejecutivo sobre Protección de las Variedades Vegetales, organizado </w:t>
      </w:r>
      <w:proofErr w:type="gramStart"/>
      <w:r w:rsidRPr="001E5452">
        <w:rPr>
          <w:lang w:val="es-ES_tradnl"/>
        </w:rPr>
        <w:t>conjuntamente con</w:t>
      </w:r>
      <w:proofErr w:type="gramEnd"/>
      <w:r w:rsidRPr="001E5452">
        <w:rPr>
          <w:lang w:val="es-ES_tradnl"/>
        </w:rPr>
        <w:t xml:space="preserve"> la USPTO en Ginebra, reunió a</w:t>
      </w:r>
      <w:r w:rsidR="008A1C3A">
        <w:rPr>
          <w:lang w:val="es-ES_tradnl"/>
        </w:rPr>
        <w:t xml:space="preserve"> </w:t>
      </w:r>
      <w:r w:rsidR="00D95D7A" w:rsidRPr="001E5452">
        <w:rPr>
          <w:lang w:val="es-ES_tradnl"/>
        </w:rPr>
        <w:t>2</w:t>
      </w:r>
      <w:r w:rsidRPr="001E5452">
        <w:rPr>
          <w:lang w:val="es-ES_tradnl"/>
        </w:rPr>
        <w:t>7</w:t>
      </w:r>
      <w:r w:rsidR="00EF33BA">
        <w:rPr>
          <w:lang w:val="es-ES_tradnl"/>
        </w:rPr>
        <w:t> </w:t>
      </w:r>
      <w:r w:rsidRPr="001E5452">
        <w:rPr>
          <w:lang w:val="es-ES_tradnl"/>
        </w:rPr>
        <w:t>participantes de alto nivel procedentes de</w:t>
      </w:r>
      <w:r w:rsidR="00EF33BA">
        <w:rPr>
          <w:lang w:val="es-ES_tradnl"/>
        </w:rPr>
        <w:t xml:space="preserve"> </w:t>
      </w:r>
      <w:r w:rsidR="00D95D7A" w:rsidRPr="001E5452">
        <w:rPr>
          <w:lang w:val="es-ES_tradnl"/>
        </w:rPr>
        <w:t>2</w:t>
      </w:r>
      <w:r w:rsidRPr="001E5452">
        <w:rPr>
          <w:lang w:val="es-ES_tradnl"/>
        </w:rPr>
        <w:t>0</w:t>
      </w:r>
      <w:r w:rsidR="00EF33BA">
        <w:rPr>
          <w:lang w:val="es-ES_tradnl"/>
        </w:rPr>
        <w:t> </w:t>
      </w:r>
      <w:r w:rsidRPr="001E5452">
        <w:rPr>
          <w:lang w:val="es-ES_tradnl"/>
        </w:rPr>
        <w:t>países y cinco</w:t>
      </w:r>
      <w:r w:rsidR="00EF33BA">
        <w:rPr>
          <w:lang w:val="es-ES_tradnl"/>
        </w:rPr>
        <w:t xml:space="preserve"> </w:t>
      </w:r>
      <w:r w:rsidRPr="001E5452">
        <w:rPr>
          <w:lang w:val="es-ES_tradnl"/>
        </w:rPr>
        <w:t>organizaciones. Un taller regional celebrado en Accra (Ghana), organizado en colaboración con la USPTO y la ARIPO, contribuyó a la agricultura sostenible y a la seguridad alimentaria en la región africana. El Programa Ejecutivo no pudo celebrarse en</w:t>
      </w:r>
      <w:r w:rsidR="00D95D7A" w:rsidRPr="001E5452">
        <w:rPr>
          <w:lang w:val="es-ES_tradnl"/>
        </w:rPr>
        <w:t> 2</w:t>
      </w:r>
      <w:r w:rsidRPr="001E5452">
        <w:rPr>
          <w:lang w:val="es-ES_tradnl"/>
        </w:rPr>
        <w:t>025 debido a que la contribución voluntaria con la que se financiaba no llegó a materializarse. Las actividades y los cursos de formación a distancia en el marco del Certificado Internacional de la UPOV sobre Protección de las Variedades Vegetales siguieron ofreciendo oportunidades de aprendizaje estructuradas. Durante el bienio, se inscribieron un total de</w:t>
      </w:r>
      <w:r w:rsidR="00D95D7A" w:rsidRPr="001E5452">
        <w:rPr>
          <w:lang w:val="es-ES_tradnl"/>
        </w:rPr>
        <w:t> 2 3</w:t>
      </w:r>
      <w:r w:rsidRPr="001E5452">
        <w:rPr>
          <w:lang w:val="es-ES_tradnl"/>
        </w:rPr>
        <w:t>50 participantes en los cursos de formación a distancia de la UPOV (incluido el curso DL-205 en chino) y la UPOV recibió</w:t>
      </w:r>
      <w:r w:rsidR="00D95D7A" w:rsidRPr="001E5452">
        <w:rPr>
          <w:lang w:val="es-ES_tradnl"/>
        </w:rPr>
        <w:t> 2</w:t>
      </w:r>
      <w:r w:rsidRPr="001E5452">
        <w:rPr>
          <w:lang w:val="es-ES_tradnl"/>
        </w:rPr>
        <w:t>11 solicitudes de inscripción en el programa de acreditación del Certificado de Protección de Variedades Vegetales, de las cuales</w:t>
      </w:r>
      <w:r w:rsidR="00D95D7A" w:rsidRPr="001E5452">
        <w:rPr>
          <w:lang w:val="es-ES_tradnl"/>
        </w:rPr>
        <w:t> 7</w:t>
      </w:r>
      <w:r w:rsidRPr="001E5452">
        <w:rPr>
          <w:lang w:val="es-ES_tradnl"/>
        </w:rPr>
        <w:t>8 alcanzaron los</w:t>
      </w:r>
      <w:r w:rsidR="00D95D7A" w:rsidRPr="001E5452">
        <w:rPr>
          <w:lang w:val="es-ES_tradnl"/>
        </w:rPr>
        <w:t> 5</w:t>
      </w:r>
      <w:r w:rsidRPr="001E5452">
        <w:rPr>
          <w:lang w:val="es-ES_tradnl"/>
        </w:rPr>
        <w:t>0 créditos necesarios para la concesión del Certificado.</w:t>
      </w:r>
    </w:p>
    <w:p w14:paraId="7EC18996" w14:textId="77777777" w:rsidR="00B35367" w:rsidRPr="001E5452" w:rsidRDefault="00B35367">
      <w:pPr>
        <w:rPr>
          <w:kern w:val="2"/>
          <w:lang w:val="es-ES_tradnl"/>
          <w14:ligatures w14:val="standardContextual"/>
        </w:rPr>
      </w:pPr>
    </w:p>
    <w:p w14:paraId="74179C96" w14:textId="55A9981D" w:rsidR="005C538E" w:rsidRPr="001E5452" w:rsidRDefault="005C538E">
      <w:pPr>
        <w:rPr>
          <w:lang w:val="es-ES_tradnl"/>
        </w:rPr>
      </w:pPr>
      <w:r w:rsidRPr="001E5452">
        <w:rPr>
          <w:lang w:val="es-ES_tradnl"/>
        </w:rPr>
        <w:t>La UPOV también ha mejorado sus servicios digitales. En</w:t>
      </w:r>
      <w:r w:rsidR="00D95D7A" w:rsidRPr="001E5452">
        <w:rPr>
          <w:lang w:val="es-ES_tradnl"/>
        </w:rPr>
        <w:t> 2</w:t>
      </w:r>
      <w:r w:rsidRPr="001E5452">
        <w:rPr>
          <w:lang w:val="es-ES_tradnl"/>
        </w:rPr>
        <w:t>025, UPOV</w:t>
      </w:r>
      <w:r w:rsidR="00272492">
        <w:rPr>
          <w:lang w:val="es-ES_tradnl"/>
        </w:rPr>
        <w:t> </w:t>
      </w:r>
      <w:r w:rsidRPr="001E5452">
        <w:rPr>
          <w:lang w:val="es-ES_tradnl"/>
        </w:rPr>
        <w:t>PRISMA superó las</w:t>
      </w:r>
      <w:r w:rsidR="00D95D7A" w:rsidRPr="001E5452">
        <w:rPr>
          <w:lang w:val="es-ES_tradnl"/>
        </w:rPr>
        <w:t> 1</w:t>
      </w:r>
      <w:r w:rsidRPr="001E5452">
        <w:rPr>
          <w:lang w:val="es-ES_tradnl"/>
        </w:rPr>
        <w:t>0</w:t>
      </w:r>
      <w:r w:rsidR="00D95D7A" w:rsidRPr="001E5452">
        <w:rPr>
          <w:lang w:val="es-ES_tradnl"/>
        </w:rPr>
        <w:t> 0</w:t>
      </w:r>
      <w:r w:rsidRPr="001E5452">
        <w:rPr>
          <w:lang w:val="es-ES_tradnl"/>
        </w:rPr>
        <w:t xml:space="preserve">00 solicitudes desde su puesta en marcha, lo que demuestra el valor que tiene para los obtentores la tramitación transfronteriza simplificada. El Reino Unido se adhirió </w:t>
      </w:r>
      <w:r w:rsidR="00A35561">
        <w:rPr>
          <w:lang w:val="es-ES_tradnl"/>
        </w:rPr>
        <w:t>a UPOV e</w:t>
      </w:r>
      <w:r w:rsidR="00A35561">
        <w:rPr>
          <w:lang w:val="es-ES_tradnl"/>
        </w:rPr>
        <w:noBreakHyphen/>
        <w:t>PVP</w:t>
      </w:r>
      <w:r w:rsidRPr="001E5452">
        <w:rPr>
          <w:lang w:val="es-ES_tradnl"/>
        </w:rPr>
        <w:t xml:space="preserve"> en abril de</w:t>
      </w:r>
      <w:r w:rsidR="00D95D7A" w:rsidRPr="001E5452">
        <w:rPr>
          <w:lang w:val="es-ES_tradnl"/>
        </w:rPr>
        <w:t> 2</w:t>
      </w:r>
      <w:r w:rsidRPr="001E5452">
        <w:rPr>
          <w:lang w:val="es-ES_tradnl"/>
        </w:rPr>
        <w:t>025, y se puso en marcha la nueva versión del módulo de intercambio de informes DHE</w:t>
      </w:r>
      <w:r w:rsidR="00642D04">
        <w:rPr>
          <w:lang w:val="es-ES_tradnl"/>
        </w:rPr>
        <w:t xml:space="preserve"> de UPOV e</w:t>
      </w:r>
      <w:r w:rsidR="00642D04">
        <w:rPr>
          <w:lang w:val="es-ES_tradnl"/>
        </w:rPr>
        <w:noBreakHyphen/>
        <w:t>PVP</w:t>
      </w:r>
      <w:r w:rsidRPr="001E5452">
        <w:rPr>
          <w:lang w:val="es-ES_tradnl"/>
        </w:rPr>
        <w:t>, basada en un proyecto piloto que había tenido éxito entre Viet Nam y el Reino de los Países Bajos, con el fin de reforzar la cooperación en el examen de las solicitudes de protección de variedades vegetales. El uso de PLUTO, las contribuciones de los miembros a PLUTO y la cobertura del</w:t>
      </w:r>
      <w:r w:rsidR="00D95D7A" w:rsidRPr="001E5452">
        <w:rPr>
          <w:lang w:val="es-ES_tradnl"/>
        </w:rPr>
        <w:t> 9</w:t>
      </w:r>
      <w:r w:rsidRPr="001E5452">
        <w:rPr>
          <w:lang w:val="es-ES_tradnl"/>
        </w:rPr>
        <w:t>3 % de las solicitudes por las directrices de examen de la UPOV siguieron reflejando un interés constante por la información técnica armonizada. El avance de la digitalización se vio limitado por la escasez de recursos destinados al desarrollo y mantenimiento de bases de datos y otras herramientas, incluida la plantilla web para directrices de examen.</w:t>
      </w:r>
    </w:p>
    <w:p w14:paraId="59B9476A" w14:textId="77777777" w:rsidR="00B35367" w:rsidRPr="001E5452" w:rsidRDefault="00B35367">
      <w:pPr>
        <w:rPr>
          <w:kern w:val="2"/>
          <w:lang w:val="es-ES_tradnl"/>
          <w14:ligatures w14:val="standardContextual"/>
        </w:rPr>
      </w:pPr>
    </w:p>
    <w:p w14:paraId="24095624" w14:textId="0C40A01F" w:rsidR="005C538E" w:rsidRPr="001E5452" w:rsidRDefault="005C538E">
      <w:pPr>
        <w:rPr>
          <w:lang w:val="es-ES_tradnl"/>
        </w:rPr>
      </w:pPr>
      <w:r w:rsidRPr="001E5452">
        <w:rPr>
          <w:lang w:val="es-ES_tradnl"/>
        </w:rPr>
        <w:t>La cooperación técnica y jurídica siguió siendo un elemento fundamental de la labor de la UPOV. En</w:t>
      </w:r>
      <w:r w:rsidR="00D95D7A" w:rsidRPr="001E5452">
        <w:rPr>
          <w:lang w:val="es-ES_tradnl"/>
        </w:rPr>
        <w:t> 2</w:t>
      </w:r>
      <w:r w:rsidRPr="001E5452">
        <w:rPr>
          <w:lang w:val="es-ES_tradnl"/>
        </w:rPr>
        <w:t>024, el Comité Técnico abordó las características de resistencia a las enfermedades en el examen DHE. En</w:t>
      </w:r>
      <w:r w:rsidR="00D95D7A" w:rsidRPr="001E5452">
        <w:rPr>
          <w:lang w:val="es-ES_tradnl"/>
        </w:rPr>
        <w:t> 2</w:t>
      </w:r>
      <w:r w:rsidRPr="001E5452">
        <w:rPr>
          <w:lang w:val="es-ES_tradnl"/>
        </w:rPr>
        <w:t>025, el Comité Técnico examinó cuestiones normativas relacionadas con una serie de nuevas tecnologías y enfoques destinados a aumentar la eficiencia en el examen DHE, entre los que se incluyen el aprendizaje automático, la predicción genómica, las bases de datos moleculares compartidas, el fenotipado y el análisis de imágenes. Con el fin de reforzar aún más la cooperación internacional en materia de examen de nuevas variedades, el Comité Administrativo y Jurídico celebró en</w:t>
      </w:r>
      <w:r w:rsidR="00D95D7A" w:rsidRPr="001E5452">
        <w:rPr>
          <w:lang w:val="es-ES_tradnl"/>
        </w:rPr>
        <w:t> 2</w:t>
      </w:r>
      <w:r w:rsidRPr="001E5452">
        <w:rPr>
          <w:lang w:val="es-ES_tradnl"/>
        </w:rPr>
        <w:t>025 un seminario sobre la cooperación con los obtentores en el examen DHE. En</w:t>
      </w:r>
      <w:r w:rsidR="00D95D7A" w:rsidRPr="001E5452">
        <w:rPr>
          <w:lang w:val="es-ES_tradnl"/>
        </w:rPr>
        <w:t> 2</w:t>
      </w:r>
      <w:r w:rsidRPr="001E5452">
        <w:rPr>
          <w:lang w:val="es-ES_tradnl"/>
        </w:rPr>
        <w:t>025 se debatieron</w:t>
      </w:r>
      <w:r w:rsidR="00D95D7A" w:rsidRPr="001E5452">
        <w:rPr>
          <w:lang w:val="es-ES_tradnl"/>
        </w:rPr>
        <w:t> 8</w:t>
      </w:r>
      <w:r w:rsidRPr="001E5452">
        <w:rPr>
          <w:lang w:val="es-ES_tradnl"/>
        </w:rPr>
        <w:t>2 directrices de examen y se aprobaron</w:t>
      </w:r>
      <w:r w:rsidR="00D95D7A" w:rsidRPr="001E5452">
        <w:rPr>
          <w:lang w:val="es-ES_tradnl"/>
        </w:rPr>
        <w:t> 4</w:t>
      </w:r>
      <w:r w:rsidRPr="001E5452">
        <w:rPr>
          <w:lang w:val="es-ES_tradnl"/>
        </w:rPr>
        <w:t>5. Se reforzó la cooperación con la ISTA y la OCDE, entre otras cosas mediante la labor relativa a la terminología armonizada y los conjuntos comunes de marcadores moleculares, mientras que la UPOV siguió explorando herramientas emergentes como los métodos genómicos, el aprendizaje automático y el fenotipado avanzado.</w:t>
      </w:r>
    </w:p>
    <w:p w14:paraId="6D8CD08B" w14:textId="77777777" w:rsidR="00B35367" w:rsidRPr="001E5452" w:rsidRDefault="00B35367">
      <w:pPr>
        <w:rPr>
          <w:kern w:val="2"/>
          <w:lang w:val="es-ES_tradnl"/>
          <w14:ligatures w14:val="standardContextual"/>
        </w:rPr>
      </w:pPr>
    </w:p>
    <w:p w14:paraId="7F78702B" w14:textId="4ACCBCDB" w:rsidR="005C538E" w:rsidRPr="001E5452" w:rsidRDefault="005C538E">
      <w:pPr>
        <w:rPr>
          <w:lang w:val="es-ES_tradnl"/>
        </w:rPr>
      </w:pPr>
      <w:r w:rsidRPr="001E5452">
        <w:rPr>
          <w:lang w:val="es-ES_tradnl"/>
        </w:rPr>
        <w:t xml:space="preserve">De cara al futuro, el análisis prospectivo de la UPOV </w:t>
      </w:r>
      <w:r w:rsidR="007D1B43">
        <w:rPr>
          <w:lang w:val="es-ES_tradnl"/>
        </w:rPr>
        <w:t>re</w:t>
      </w:r>
      <w:r w:rsidR="00F21DBA">
        <w:rPr>
          <w:lang w:val="es-ES_tradnl"/>
        </w:rPr>
        <w:t>alizado en</w:t>
      </w:r>
      <w:r w:rsidR="007D1B43" w:rsidRPr="001E5452">
        <w:rPr>
          <w:lang w:val="es-ES_tradnl"/>
        </w:rPr>
        <w:t> </w:t>
      </w:r>
      <w:r w:rsidR="00D95D7A" w:rsidRPr="001E5452">
        <w:rPr>
          <w:lang w:val="es-ES_tradnl"/>
        </w:rPr>
        <w:t>2</w:t>
      </w:r>
      <w:r w:rsidRPr="001E5452">
        <w:rPr>
          <w:lang w:val="es-ES_tradnl"/>
        </w:rPr>
        <w:t>025, basado en entrevistas a visionarios y expertos de todo el ecosistema del fitomejoramiento, puso de relieve que el sistema de la UPOV se encuentra en una encrucijada estratégica. Su impacto a largo plazo dependerá de su capacidad para adaptarse a la rápida innovación en el fitomejoramiento, apoyar una agricultura sostenible y resistente al cambio climático, responder a la globalización y a los nuevos modelos de negocio, mejorar la comprensión por parte del público del valor de la protección de las variedades vegetales y fomentar la inclusión en las distintas regiones y partes interesadas.</w:t>
      </w:r>
    </w:p>
    <w:p w14:paraId="24BB5C31" w14:textId="77777777" w:rsidR="00B35367" w:rsidRPr="001E5452" w:rsidRDefault="00B35367">
      <w:pPr>
        <w:rPr>
          <w:kern w:val="2"/>
          <w:lang w:val="es-ES_tradnl"/>
          <w14:ligatures w14:val="standardContextual"/>
        </w:rPr>
      </w:pPr>
    </w:p>
    <w:p w14:paraId="4323773C" w14:textId="45FDE8F8" w:rsidR="005C538E" w:rsidRPr="001E5452" w:rsidRDefault="005C538E">
      <w:pPr>
        <w:rPr>
          <w:lang w:val="es-ES_tradnl"/>
        </w:rPr>
      </w:pPr>
      <w:r w:rsidRPr="001E5452">
        <w:rPr>
          <w:lang w:val="es-ES_tradnl"/>
        </w:rPr>
        <w:t>En este contexto, la creación por parte del Comité Consultivo del Grupo Consultivo sobre la Estrategia de Recursos de la UPOV (CG-URS) en octubre de</w:t>
      </w:r>
      <w:r w:rsidR="00D95D7A" w:rsidRPr="001E5452">
        <w:rPr>
          <w:lang w:val="es-ES_tradnl"/>
        </w:rPr>
        <w:t> 2</w:t>
      </w:r>
      <w:r w:rsidRPr="001E5452">
        <w:rPr>
          <w:lang w:val="es-ES_tradnl"/>
        </w:rPr>
        <w:t>025 constituye un paso importante. Su mandato de identificar opciones para lograr la sostenibilidad financiera de la UPOV responde directamente a la principal enseñanza extraída del bienio: aunque la UPOV ha obtenido resultados significativos pese a las limitaciones financieras y de personal, será necesario contar con una base de recursos más predecible y sostenible para mantener esos resultados en el futuro, ampliar el número de miembros de la UPOV, prestar una asistencia adaptada a las necesidades de los miembros, reforzar la armonización y la cooperación, impulsar una comunicación estratégica eficaz y avanzar en la transformación digital.</w:t>
      </w:r>
    </w:p>
    <w:p w14:paraId="4C459F41" w14:textId="34A8DF4D" w:rsidR="00EE748C" w:rsidRPr="001E5452" w:rsidRDefault="00EE748C">
      <w:pPr>
        <w:jc w:val="left"/>
        <w:rPr>
          <w:lang w:val="es-ES_tradnl"/>
        </w:rPr>
      </w:pPr>
      <w:r w:rsidRPr="001E5452">
        <w:rPr>
          <w:lang w:val="es-ES_tradnl"/>
        </w:rPr>
        <w:br w:type="page"/>
      </w:r>
    </w:p>
    <w:p w14:paraId="52E9EADB" w14:textId="77777777" w:rsidR="003E3C19" w:rsidRPr="001E5452" w:rsidRDefault="003E3C19" w:rsidP="00F300E2">
      <w:pPr>
        <w:pStyle w:val="Heading1"/>
        <w:rPr>
          <w:rFonts w:cs="Arial"/>
        </w:rPr>
      </w:pPr>
      <w:bookmarkStart w:id="8" w:name="_Toc80365149"/>
      <w:bookmarkStart w:id="9" w:name="_Toc238206386"/>
      <w:bookmarkStart w:id="10" w:name="_Toc80365150"/>
      <w:bookmarkStart w:id="11" w:name="_Toc419283235"/>
      <w:bookmarkStart w:id="12" w:name="_Toc505584723"/>
      <w:bookmarkStart w:id="13" w:name="_Toc505584724"/>
      <w:r w:rsidRPr="001E5452">
        <w:rPr>
          <w:rFonts w:cs="Arial"/>
        </w:rPr>
        <w:lastRenderedPageBreak/>
        <w:t>I.</w:t>
      </w:r>
      <w:r w:rsidRPr="001E5452">
        <w:rPr>
          <w:rFonts w:cs="Arial"/>
        </w:rPr>
        <w:tab/>
        <w:t>RESUMEN FINANCIERO Y DE RESULTADOS</w:t>
      </w:r>
      <w:bookmarkEnd w:id="8"/>
      <w:bookmarkEnd w:id="9"/>
    </w:p>
    <w:p w14:paraId="1A0C5233" w14:textId="77777777" w:rsidR="00AA379C" w:rsidRPr="001E5452" w:rsidRDefault="00AA379C" w:rsidP="005D0510">
      <w:pPr>
        <w:keepNext/>
        <w:rPr>
          <w:b/>
          <w:color w:val="3F5F54" w:themeColor="accent1" w:themeShade="BF"/>
          <w:sz w:val="22"/>
          <w:lang w:val="es-ES_tradnl"/>
        </w:rPr>
      </w:pPr>
      <w:r w:rsidRPr="001E5452">
        <w:rPr>
          <w:b/>
          <w:color w:val="3F5F54" w:themeColor="accent1" w:themeShade="BF"/>
          <w:sz w:val="22"/>
          <w:lang w:val="es-ES_tradnl"/>
        </w:rPr>
        <w:t>Principales datos financieros</w:t>
      </w:r>
    </w:p>
    <w:p w14:paraId="65BA3482" w14:textId="77777777" w:rsidR="00AA379C" w:rsidRPr="001E5452" w:rsidRDefault="00AA379C" w:rsidP="00AA379C">
      <w:pPr>
        <w:pStyle w:val="annexiparanumbered"/>
        <w:numPr>
          <w:ilvl w:val="0"/>
          <w:numId w:val="0"/>
        </w:numPr>
        <w:rPr>
          <w:rFonts w:cs="Arial"/>
          <w:lang w:val="es-ES_tradnl"/>
        </w:rPr>
      </w:pPr>
    </w:p>
    <w:p w14:paraId="337D5218" w14:textId="4E881465" w:rsidR="00AA379C" w:rsidRPr="001E5452" w:rsidRDefault="00AA379C" w:rsidP="00AA379C">
      <w:pPr>
        <w:autoSpaceDE w:val="0"/>
        <w:autoSpaceDN w:val="0"/>
        <w:adjustRightInd w:val="0"/>
        <w:rPr>
          <w:rFonts w:eastAsia="Times New Roman"/>
          <w:lang w:val="es-ES_tradnl"/>
        </w:rPr>
      </w:pPr>
      <w:r w:rsidRPr="001E5452">
        <w:rPr>
          <w:lang w:val="es-ES_tradnl"/>
        </w:rPr>
        <w:t>En el cuadro</w:t>
      </w:r>
      <w:r w:rsidR="00D95D7A" w:rsidRPr="001E5452">
        <w:rPr>
          <w:lang w:val="es-ES_tradnl"/>
        </w:rPr>
        <w:t> 1</w:t>
      </w:r>
      <w:r w:rsidRPr="001E5452">
        <w:rPr>
          <w:lang w:val="es-ES_tradnl"/>
        </w:rPr>
        <w:t xml:space="preserve"> que figura a continuación se presenta el resultado presupuestario global de la UPOV, así como el fondo de reserva y el fondo de operaciones para el bienio</w:t>
      </w:r>
      <w:r w:rsidR="00D95D7A" w:rsidRPr="001E5452">
        <w:rPr>
          <w:lang w:val="es-ES_tradnl"/>
        </w:rPr>
        <w:t> 2</w:t>
      </w:r>
      <w:r w:rsidRPr="001E5452">
        <w:rPr>
          <w:lang w:val="es-ES_tradnl"/>
        </w:rPr>
        <w:t>024/25. Los ingresos totales (antes de los ajustes según las IPSAS) ascendieron a</w:t>
      </w:r>
      <w:r w:rsidR="00D95D7A" w:rsidRPr="001E5452">
        <w:rPr>
          <w:lang w:val="es-ES_tradnl"/>
        </w:rPr>
        <w:t> 7</w:t>
      </w:r>
      <w:r w:rsidRPr="001E5452">
        <w:rPr>
          <w:lang w:val="es-ES_tradnl"/>
        </w:rPr>
        <w:t>,5 millones de francos suizos, y los gastos totales ascendieron a</w:t>
      </w:r>
      <w:r w:rsidR="00704C2B" w:rsidRPr="001E5452">
        <w:rPr>
          <w:lang w:val="es-ES_tradnl"/>
        </w:rPr>
        <w:br/>
      </w:r>
      <w:r w:rsidR="00D95D7A" w:rsidRPr="001E5452">
        <w:rPr>
          <w:lang w:val="es-ES_tradnl"/>
        </w:rPr>
        <w:t>7</w:t>
      </w:r>
      <w:r w:rsidRPr="001E5452">
        <w:rPr>
          <w:lang w:val="es-ES_tradnl"/>
        </w:rPr>
        <w:t>,2 millones de francos suizos, lo que se tradujo en un superávit presupuestario de</w:t>
      </w:r>
      <w:r w:rsidR="00D95D7A" w:rsidRPr="001E5452">
        <w:rPr>
          <w:lang w:val="es-ES_tradnl"/>
        </w:rPr>
        <w:t> 0</w:t>
      </w:r>
      <w:r w:rsidRPr="001E5452">
        <w:rPr>
          <w:lang w:val="es-ES_tradnl"/>
        </w:rPr>
        <w:t>,3 millones de francos suizos para el bienio</w:t>
      </w:r>
      <w:r w:rsidR="00D95D7A" w:rsidRPr="001E5452">
        <w:rPr>
          <w:lang w:val="es-ES_tradnl"/>
        </w:rPr>
        <w:t> 2</w:t>
      </w:r>
      <w:r w:rsidRPr="001E5452">
        <w:rPr>
          <w:lang w:val="es-ES_tradnl"/>
        </w:rPr>
        <w:t xml:space="preserve">024/25. </w:t>
      </w:r>
    </w:p>
    <w:p w14:paraId="69C327A7" w14:textId="77777777" w:rsidR="00AA379C" w:rsidRPr="001E5452" w:rsidRDefault="00AA379C" w:rsidP="00AA379C">
      <w:pPr>
        <w:autoSpaceDE w:val="0"/>
        <w:autoSpaceDN w:val="0"/>
        <w:adjustRightInd w:val="0"/>
        <w:jc w:val="left"/>
        <w:rPr>
          <w:rFonts w:eastAsia="Times New Roman"/>
          <w:lang w:val="es-ES_tradnl" w:eastAsia="en-US"/>
        </w:rPr>
      </w:pPr>
    </w:p>
    <w:p w14:paraId="7ED50FB3" w14:textId="3BDCF40A" w:rsidR="00AA379C" w:rsidRPr="001E5452" w:rsidRDefault="00AA379C" w:rsidP="00AA379C">
      <w:pPr>
        <w:rPr>
          <w:lang w:val="es-ES_tradnl"/>
        </w:rPr>
      </w:pPr>
      <w:r w:rsidRPr="001E5452">
        <w:rPr>
          <w:lang w:val="es-ES_tradnl"/>
        </w:rPr>
        <w:t>A finales de</w:t>
      </w:r>
      <w:r w:rsidR="00D95D7A" w:rsidRPr="001E5452">
        <w:rPr>
          <w:lang w:val="es-ES_tradnl"/>
        </w:rPr>
        <w:t> 2</w:t>
      </w:r>
      <w:r w:rsidRPr="001E5452">
        <w:rPr>
          <w:lang w:val="es-ES_tradnl"/>
        </w:rPr>
        <w:t>025, el total de los fondos de reserva y de operaciones ascendía a -0,6 millones de francos suizos, de los cuales</w:t>
      </w:r>
      <w:r w:rsidR="00DF3CC0">
        <w:rPr>
          <w:lang w:val="es-ES_tradnl"/>
        </w:rPr>
        <w:t xml:space="preserve"> </w:t>
      </w:r>
      <w:r w:rsidR="00D95D7A" w:rsidRPr="001E5452">
        <w:rPr>
          <w:lang w:val="es-ES_tradnl"/>
        </w:rPr>
        <w:t>1</w:t>
      </w:r>
      <w:r w:rsidR="00DF3CC0">
        <w:rPr>
          <w:lang w:val="es-ES_tradnl"/>
        </w:rPr>
        <w:t> </w:t>
      </w:r>
      <w:r w:rsidRPr="001E5452">
        <w:rPr>
          <w:lang w:val="es-ES_tradnl"/>
        </w:rPr>
        <w:t>mill</w:t>
      </w:r>
      <w:r w:rsidR="00DF3CC0">
        <w:rPr>
          <w:lang w:val="es-ES_tradnl"/>
        </w:rPr>
        <w:t>ón</w:t>
      </w:r>
      <w:r w:rsidRPr="001E5452">
        <w:rPr>
          <w:lang w:val="es-ES_tradnl"/>
        </w:rPr>
        <w:t xml:space="preserve"> correspondía al fondo de reserva,</w:t>
      </w:r>
      <w:r w:rsidR="00D95D7A" w:rsidRPr="001E5452">
        <w:rPr>
          <w:lang w:val="es-ES_tradnl"/>
        </w:rPr>
        <w:t> 0</w:t>
      </w:r>
      <w:r w:rsidRPr="001E5452">
        <w:rPr>
          <w:lang w:val="es-ES_tradnl"/>
        </w:rPr>
        <w:t>,6 millones al fondo de operaciones y</w:t>
      </w:r>
      <w:r w:rsidR="0012751F" w:rsidRPr="001E5452">
        <w:rPr>
          <w:lang w:val="es-ES_tradnl"/>
        </w:rPr>
        <w:br/>
      </w:r>
      <w:r w:rsidR="007F63BA" w:rsidRPr="001E5452">
        <w:rPr>
          <w:lang w:val="es-ES_tradnl"/>
        </w:rPr>
        <w:noBreakHyphen/>
      </w:r>
      <w:r w:rsidRPr="001E5452">
        <w:rPr>
          <w:lang w:val="es-ES_tradnl"/>
        </w:rPr>
        <w:t>2,2 millones a pérdidas actuariales a cargo del activo neto.</w:t>
      </w:r>
    </w:p>
    <w:p w14:paraId="20DB99D0" w14:textId="77777777" w:rsidR="00653790" w:rsidRPr="001E5452" w:rsidRDefault="00653790" w:rsidP="00AA379C">
      <w:pPr>
        <w:rPr>
          <w:lang w:val="es-ES_tradnl"/>
        </w:rPr>
      </w:pPr>
    </w:p>
    <w:p w14:paraId="07FF76AD" w14:textId="790DEDE9" w:rsidR="00267BFB" w:rsidRPr="001E5452" w:rsidRDefault="00267BFB" w:rsidP="00267BFB">
      <w:pPr>
        <w:autoSpaceDE w:val="0"/>
        <w:autoSpaceDN w:val="0"/>
        <w:adjustRightInd w:val="0"/>
        <w:jc w:val="center"/>
        <w:rPr>
          <w:b/>
          <w:color w:val="155F1A"/>
          <w:sz w:val="18"/>
          <w:szCs w:val="18"/>
          <w:lang w:val="es-ES_tradnl"/>
        </w:rPr>
      </w:pPr>
      <w:r w:rsidRPr="001E5452">
        <w:rPr>
          <w:b/>
          <w:color w:val="155F1A"/>
          <w:sz w:val="18"/>
          <w:szCs w:val="18"/>
          <w:lang w:val="es-ES_tradnl"/>
        </w:rPr>
        <w:t xml:space="preserve">Cuadro 1. </w:t>
      </w:r>
      <w:r w:rsidR="00301776" w:rsidRPr="001E5452">
        <w:rPr>
          <w:b/>
          <w:color w:val="155F1A"/>
          <w:sz w:val="18"/>
          <w:szCs w:val="18"/>
          <w:lang w:val="es-ES_tradnl"/>
        </w:rPr>
        <w:t>Principales datos financieros 2024/25</w:t>
      </w:r>
      <w:r w:rsidRPr="001E5452">
        <w:rPr>
          <w:rStyle w:val="FootnoteReference"/>
          <w:b/>
          <w:color w:val="155F1A"/>
          <w:sz w:val="18"/>
          <w:szCs w:val="18"/>
          <w:lang w:val="es-ES_tradnl"/>
        </w:rPr>
        <w:footnoteReference w:id="2"/>
      </w:r>
    </w:p>
    <w:p w14:paraId="6E787A33" w14:textId="3037E844" w:rsidR="00267BFB" w:rsidRPr="001E5452" w:rsidRDefault="00267BFB" w:rsidP="00DC475C">
      <w:pPr>
        <w:autoSpaceDE w:val="0"/>
        <w:autoSpaceDN w:val="0"/>
        <w:adjustRightInd w:val="0"/>
        <w:spacing w:after="120"/>
        <w:jc w:val="center"/>
        <w:rPr>
          <w:i/>
          <w:sz w:val="16"/>
          <w:szCs w:val="18"/>
          <w:lang w:val="es-ES_tradnl"/>
        </w:rPr>
      </w:pPr>
      <w:r w:rsidRPr="001E5452">
        <w:rPr>
          <w:i/>
          <w:sz w:val="14"/>
          <w:szCs w:val="18"/>
          <w:lang w:val="es-ES_tradnl"/>
        </w:rPr>
        <w:t>(</w:t>
      </w:r>
      <w:r w:rsidR="00301776" w:rsidRPr="001E5452">
        <w:rPr>
          <w:i/>
          <w:sz w:val="14"/>
          <w:szCs w:val="18"/>
          <w:lang w:val="es-ES_tradnl"/>
        </w:rPr>
        <w:t>miles de francos suizos</w:t>
      </w:r>
      <w:r w:rsidRPr="001E5452">
        <w:rPr>
          <w:i/>
          <w:sz w:val="14"/>
          <w:szCs w:val="18"/>
          <w:lang w:val="es-ES_tradnl"/>
        </w:rPr>
        <w:t>)</w:t>
      </w:r>
    </w:p>
    <w:tbl>
      <w:tblPr>
        <w:tblW w:w="7656" w:type="dxa"/>
        <w:jc w:val="center"/>
        <w:tblLook w:val="04A0" w:firstRow="1" w:lastRow="0" w:firstColumn="1" w:lastColumn="0" w:noHBand="0" w:noVBand="1"/>
      </w:tblPr>
      <w:tblGrid>
        <w:gridCol w:w="3440"/>
        <w:gridCol w:w="1216"/>
        <w:gridCol w:w="1211"/>
        <w:gridCol w:w="1789"/>
      </w:tblGrid>
      <w:tr w:rsidR="00267BFB" w:rsidRPr="001E5452" w14:paraId="6E3DE158" w14:textId="77777777" w:rsidTr="00DC475C">
        <w:trPr>
          <w:trHeight w:val="230"/>
          <w:jc w:val="center"/>
        </w:trPr>
        <w:tc>
          <w:tcPr>
            <w:tcW w:w="3440" w:type="dxa"/>
            <w:vMerge w:val="restart"/>
            <w:tcBorders>
              <w:top w:val="nil"/>
              <w:left w:val="nil"/>
              <w:bottom w:val="nil"/>
              <w:right w:val="nil"/>
            </w:tcBorders>
            <w:shd w:val="clear" w:color="auto" w:fill="CDE5EB" w:themeFill="accent3" w:themeFillTint="66"/>
            <w:vAlign w:val="center"/>
            <w:hideMark/>
          </w:tcPr>
          <w:p w14:paraId="357F4322" w14:textId="0AB007B1" w:rsidR="00267BFB" w:rsidRPr="001E5452" w:rsidRDefault="003476E1" w:rsidP="0074698D">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Principales datos financieros</w:t>
            </w:r>
          </w:p>
        </w:tc>
        <w:tc>
          <w:tcPr>
            <w:tcW w:w="1216" w:type="dxa"/>
            <w:vMerge w:val="restart"/>
            <w:tcBorders>
              <w:top w:val="nil"/>
              <w:left w:val="nil"/>
              <w:bottom w:val="nil"/>
              <w:right w:val="nil"/>
            </w:tcBorders>
            <w:shd w:val="clear" w:color="auto" w:fill="CDE5EB" w:themeFill="accent3" w:themeFillTint="66"/>
            <w:vAlign w:val="center"/>
            <w:hideMark/>
          </w:tcPr>
          <w:p w14:paraId="54938C1D" w14:textId="77777777" w:rsidR="0067480D" w:rsidRPr="001E5452" w:rsidRDefault="0067480D" w:rsidP="0074698D">
            <w:pPr>
              <w:jc w:val="center"/>
              <w:rPr>
                <w:rFonts w:ascii="Arial Narrow" w:hAnsi="Arial Narrow"/>
                <w:b/>
                <w:bCs/>
                <w:color w:val="000000"/>
                <w:sz w:val="16"/>
                <w:szCs w:val="16"/>
                <w:lang w:val="es-ES_tradnl"/>
              </w:rPr>
            </w:pPr>
            <w:r w:rsidRPr="001E5452">
              <w:rPr>
                <w:rFonts w:ascii="Arial Narrow" w:hAnsi="Arial Narrow"/>
                <w:b/>
                <w:bCs/>
                <w:color w:val="000000"/>
                <w:sz w:val="16"/>
                <w:szCs w:val="16"/>
                <w:lang w:val="es-ES_tradnl"/>
              </w:rPr>
              <w:t>Programa y presupuesto</w:t>
            </w:r>
          </w:p>
          <w:p w14:paraId="6E3F2FF0" w14:textId="19510758" w:rsidR="00267BFB" w:rsidRPr="001E5452" w:rsidRDefault="00267BFB" w:rsidP="0074698D">
            <w:pPr>
              <w:jc w:val="center"/>
              <w:rPr>
                <w:rFonts w:ascii="Arial Narrow" w:eastAsia="Times New Roman" w:hAnsi="Arial Narrow"/>
                <w:b/>
                <w:bCs/>
                <w:color w:val="000000"/>
                <w:sz w:val="16"/>
                <w:szCs w:val="16"/>
                <w:lang w:val="es-ES_tradnl" w:eastAsia="en-US"/>
              </w:rPr>
            </w:pPr>
            <w:r w:rsidRPr="001E5452">
              <w:rPr>
                <w:rFonts w:ascii="Arial Narrow" w:hAnsi="Arial Narrow"/>
                <w:b/>
                <w:bCs/>
                <w:color w:val="000000"/>
                <w:sz w:val="16"/>
                <w:szCs w:val="16"/>
                <w:lang w:val="es-ES_tradnl"/>
              </w:rPr>
              <w:t xml:space="preserve">2024/25 </w:t>
            </w:r>
          </w:p>
        </w:tc>
        <w:tc>
          <w:tcPr>
            <w:tcW w:w="1211" w:type="dxa"/>
            <w:vMerge w:val="restart"/>
            <w:tcBorders>
              <w:top w:val="nil"/>
              <w:left w:val="nil"/>
              <w:bottom w:val="nil"/>
              <w:right w:val="nil"/>
            </w:tcBorders>
            <w:shd w:val="clear" w:color="auto" w:fill="CDE5EB" w:themeFill="accent3" w:themeFillTint="66"/>
            <w:vAlign w:val="center"/>
            <w:hideMark/>
          </w:tcPr>
          <w:p w14:paraId="5E74E032" w14:textId="0A360188" w:rsidR="00A17BA5" w:rsidRPr="001E5452" w:rsidRDefault="00A17BA5" w:rsidP="00A17BA5">
            <w:pPr>
              <w:jc w:val="center"/>
              <w:rPr>
                <w:rFonts w:ascii="Arial Narrow" w:hAnsi="Arial Narrow"/>
                <w:b/>
                <w:bCs/>
                <w:color w:val="000000"/>
                <w:sz w:val="16"/>
                <w:szCs w:val="16"/>
                <w:lang w:val="es-ES_tradnl"/>
              </w:rPr>
            </w:pPr>
            <w:r w:rsidRPr="001E5452">
              <w:rPr>
                <w:rFonts w:ascii="Arial Narrow" w:hAnsi="Arial Narrow"/>
                <w:b/>
                <w:bCs/>
                <w:color w:val="000000"/>
                <w:sz w:val="16"/>
                <w:szCs w:val="16"/>
                <w:lang w:val="es-ES_tradnl"/>
              </w:rPr>
              <w:t>Cifras reales de</w:t>
            </w:r>
          </w:p>
          <w:p w14:paraId="046BCC46" w14:textId="290275FB" w:rsidR="00267BFB" w:rsidRPr="001E5452" w:rsidRDefault="00267BFB" w:rsidP="00A17BA5">
            <w:pPr>
              <w:jc w:val="center"/>
              <w:rPr>
                <w:rFonts w:ascii="Arial Narrow" w:hAnsi="Arial Narrow"/>
                <w:b/>
                <w:bCs/>
                <w:color w:val="000000"/>
                <w:sz w:val="16"/>
                <w:szCs w:val="16"/>
                <w:lang w:val="es-ES_tradnl"/>
              </w:rPr>
            </w:pPr>
            <w:r w:rsidRPr="001E5452">
              <w:rPr>
                <w:rFonts w:ascii="Arial Narrow" w:hAnsi="Arial Narrow"/>
                <w:b/>
                <w:bCs/>
                <w:color w:val="000000"/>
                <w:sz w:val="16"/>
                <w:szCs w:val="16"/>
                <w:lang w:val="es-ES_tradnl"/>
              </w:rPr>
              <w:t>2024/25</w:t>
            </w:r>
          </w:p>
        </w:tc>
        <w:tc>
          <w:tcPr>
            <w:tcW w:w="1789" w:type="dxa"/>
            <w:vMerge w:val="restart"/>
            <w:tcBorders>
              <w:top w:val="nil"/>
              <w:left w:val="nil"/>
              <w:bottom w:val="nil"/>
              <w:right w:val="nil"/>
            </w:tcBorders>
            <w:shd w:val="clear" w:color="auto" w:fill="CDE5EB" w:themeFill="accent3" w:themeFillTint="66"/>
            <w:vAlign w:val="center"/>
            <w:hideMark/>
          </w:tcPr>
          <w:p w14:paraId="15115765" w14:textId="77777777" w:rsidR="00A17BA5" w:rsidRPr="001E5452" w:rsidRDefault="00A17BA5" w:rsidP="00A17BA5">
            <w:pPr>
              <w:jc w:val="center"/>
              <w:rPr>
                <w:rFonts w:ascii="Arial Narrow" w:eastAsia="Times New Roman" w:hAnsi="Arial Narrow"/>
                <w:b/>
                <w:bCs/>
                <w:color w:val="000000"/>
                <w:sz w:val="16"/>
                <w:szCs w:val="16"/>
                <w:lang w:val="es-ES_tradnl" w:eastAsia="en-US"/>
              </w:rPr>
            </w:pPr>
            <w:r w:rsidRPr="001E5452">
              <w:rPr>
                <w:rFonts w:ascii="Arial Narrow" w:eastAsia="Times New Roman" w:hAnsi="Arial Narrow"/>
                <w:b/>
                <w:bCs/>
                <w:color w:val="000000"/>
                <w:sz w:val="16"/>
                <w:szCs w:val="16"/>
                <w:lang w:val="es-ES_tradnl" w:eastAsia="en-US"/>
              </w:rPr>
              <w:t xml:space="preserve">Cifras reales de 2024/25 comparadas con </w:t>
            </w:r>
          </w:p>
          <w:p w14:paraId="4CAEF01A" w14:textId="5151CDA3" w:rsidR="00267BFB" w:rsidRPr="001E5452" w:rsidRDefault="00A17BA5" w:rsidP="00A17BA5">
            <w:pPr>
              <w:jc w:val="center"/>
              <w:rPr>
                <w:rFonts w:ascii="Arial Narrow" w:eastAsia="Times New Roman" w:hAnsi="Arial Narrow"/>
                <w:b/>
                <w:bCs/>
                <w:color w:val="000000"/>
                <w:sz w:val="16"/>
                <w:szCs w:val="16"/>
                <w:lang w:val="es-ES_tradnl" w:eastAsia="en-US"/>
              </w:rPr>
            </w:pPr>
            <w:r w:rsidRPr="001E5452">
              <w:rPr>
                <w:rFonts w:ascii="Arial Narrow" w:eastAsia="Times New Roman" w:hAnsi="Arial Narrow"/>
                <w:b/>
                <w:bCs/>
                <w:color w:val="000000"/>
                <w:sz w:val="16"/>
                <w:szCs w:val="16"/>
                <w:lang w:val="es-ES_tradnl" w:eastAsia="en-US"/>
              </w:rPr>
              <w:t>el programa y presupuesto</w:t>
            </w:r>
          </w:p>
        </w:tc>
      </w:tr>
      <w:tr w:rsidR="00267BFB" w:rsidRPr="001E5452" w14:paraId="7AC33ABA" w14:textId="77777777" w:rsidTr="00DC475C">
        <w:trPr>
          <w:trHeight w:val="230"/>
          <w:jc w:val="center"/>
        </w:trPr>
        <w:tc>
          <w:tcPr>
            <w:tcW w:w="3440" w:type="dxa"/>
            <w:vMerge/>
            <w:vAlign w:val="center"/>
            <w:hideMark/>
          </w:tcPr>
          <w:p w14:paraId="56FAED3F" w14:textId="77777777" w:rsidR="00267BFB" w:rsidRPr="001E5452" w:rsidRDefault="00267BFB" w:rsidP="0074698D">
            <w:pPr>
              <w:jc w:val="left"/>
              <w:rPr>
                <w:rFonts w:ascii="Arial Narrow" w:eastAsia="Times New Roman" w:hAnsi="Arial Narrow"/>
                <w:b/>
                <w:bCs/>
                <w:sz w:val="16"/>
                <w:szCs w:val="16"/>
                <w:lang w:val="es-ES_tradnl" w:eastAsia="en-US"/>
              </w:rPr>
            </w:pPr>
          </w:p>
        </w:tc>
        <w:tc>
          <w:tcPr>
            <w:tcW w:w="1216" w:type="dxa"/>
            <w:vMerge/>
            <w:vAlign w:val="center"/>
            <w:hideMark/>
          </w:tcPr>
          <w:p w14:paraId="736C6286" w14:textId="77777777" w:rsidR="00267BFB" w:rsidRPr="001E5452" w:rsidRDefault="00267BFB" w:rsidP="0074698D">
            <w:pPr>
              <w:jc w:val="left"/>
              <w:rPr>
                <w:rFonts w:ascii="Arial Narrow" w:eastAsia="Times New Roman" w:hAnsi="Arial Narrow"/>
                <w:b/>
                <w:bCs/>
                <w:color w:val="000000"/>
                <w:sz w:val="16"/>
                <w:szCs w:val="16"/>
                <w:lang w:val="es-ES_tradnl" w:eastAsia="en-US"/>
              </w:rPr>
            </w:pPr>
          </w:p>
        </w:tc>
        <w:tc>
          <w:tcPr>
            <w:tcW w:w="1211" w:type="dxa"/>
            <w:vMerge/>
            <w:vAlign w:val="center"/>
            <w:hideMark/>
          </w:tcPr>
          <w:p w14:paraId="200CAA50" w14:textId="77777777" w:rsidR="00267BFB" w:rsidRPr="001E5452" w:rsidRDefault="00267BFB" w:rsidP="0074698D">
            <w:pPr>
              <w:jc w:val="left"/>
              <w:rPr>
                <w:rFonts w:ascii="Arial Narrow" w:eastAsia="Times New Roman" w:hAnsi="Arial Narrow"/>
                <w:b/>
                <w:bCs/>
                <w:color w:val="000000"/>
                <w:sz w:val="16"/>
                <w:szCs w:val="16"/>
                <w:lang w:val="es-ES_tradnl" w:eastAsia="en-US"/>
              </w:rPr>
            </w:pPr>
          </w:p>
        </w:tc>
        <w:tc>
          <w:tcPr>
            <w:tcW w:w="1789" w:type="dxa"/>
            <w:vMerge/>
            <w:vAlign w:val="bottom"/>
            <w:hideMark/>
          </w:tcPr>
          <w:p w14:paraId="20EE8DD0" w14:textId="77777777" w:rsidR="00267BFB" w:rsidRPr="001E5452" w:rsidRDefault="00267BFB" w:rsidP="0074698D">
            <w:pPr>
              <w:jc w:val="left"/>
              <w:rPr>
                <w:rFonts w:ascii="Arial Narrow" w:eastAsia="Times New Roman" w:hAnsi="Arial Narrow"/>
                <w:b/>
                <w:bCs/>
                <w:color w:val="000000"/>
                <w:sz w:val="16"/>
                <w:szCs w:val="16"/>
                <w:lang w:val="es-ES_tradnl" w:eastAsia="en-US"/>
              </w:rPr>
            </w:pPr>
          </w:p>
        </w:tc>
      </w:tr>
      <w:tr w:rsidR="00267BFB" w:rsidRPr="001E5452" w14:paraId="1EABE026" w14:textId="77777777" w:rsidTr="00DC475C">
        <w:trPr>
          <w:trHeight w:val="227"/>
          <w:jc w:val="center"/>
        </w:trPr>
        <w:tc>
          <w:tcPr>
            <w:tcW w:w="3440" w:type="dxa"/>
            <w:tcBorders>
              <w:top w:val="nil"/>
              <w:left w:val="nil"/>
              <w:bottom w:val="nil"/>
              <w:right w:val="nil"/>
            </w:tcBorders>
            <w:vAlign w:val="center"/>
            <w:hideMark/>
          </w:tcPr>
          <w:p w14:paraId="2EB0ED6E" w14:textId="77777777" w:rsidR="00267BFB" w:rsidRPr="001E5452" w:rsidRDefault="00267BFB" w:rsidP="0074698D">
            <w:pPr>
              <w:jc w:val="left"/>
              <w:rPr>
                <w:rFonts w:ascii="Times New Roman" w:eastAsia="Times New Roman" w:hAnsi="Times New Roman" w:cs="Times New Roman"/>
                <w:lang w:val="es-ES_tradnl" w:eastAsia="en-US"/>
              </w:rPr>
            </w:pPr>
          </w:p>
        </w:tc>
        <w:tc>
          <w:tcPr>
            <w:tcW w:w="1216" w:type="dxa"/>
            <w:tcBorders>
              <w:top w:val="nil"/>
              <w:left w:val="nil"/>
              <w:bottom w:val="nil"/>
              <w:right w:val="nil"/>
            </w:tcBorders>
            <w:vAlign w:val="center"/>
            <w:hideMark/>
          </w:tcPr>
          <w:p w14:paraId="5491522D" w14:textId="77777777" w:rsidR="00267BFB" w:rsidRPr="001E5452" w:rsidRDefault="00267BFB" w:rsidP="0074698D">
            <w:pPr>
              <w:jc w:val="left"/>
              <w:rPr>
                <w:rFonts w:ascii="Times New Roman" w:eastAsia="Times New Roman" w:hAnsi="Times New Roman" w:cs="Times New Roman"/>
                <w:lang w:val="es-ES_tradnl" w:eastAsia="en-US"/>
              </w:rPr>
            </w:pPr>
          </w:p>
        </w:tc>
        <w:tc>
          <w:tcPr>
            <w:tcW w:w="1211" w:type="dxa"/>
            <w:tcBorders>
              <w:top w:val="nil"/>
              <w:left w:val="nil"/>
              <w:bottom w:val="nil"/>
              <w:right w:val="nil"/>
            </w:tcBorders>
            <w:vAlign w:val="center"/>
            <w:hideMark/>
          </w:tcPr>
          <w:p w14:paraId="660A718C" w14:textId="77777777" w:rsidR="00267BFB" w:rsidRPr="001E5452" w:rsidRDefault="00267BFB" w:rsidP="0074698D">
            <w:pPr>
              <w:rPr>
                <w:rFonts w:ascii="Times New Roman" w:eastAsia="Times New Roman" w:hAnsi="Times New Roman" w:cs="Times New Roman"/>
                <w:lang w:val="es-ES_tradnl" w:eastAsia="en-US"/>
              </w:rPr>
            </w:pPr>
          </w:p>
        </w:tc>
        <w:tc>
          <w:tcPr>
            <w:tcW w:w="1789" w:type="dxa"/>
            <w:tcBorders>
              <w:top w:val="nil"/>
              <w:left w:val="nil"/>
              <w:bottom w:val="nil"/>
              <w:right w:val="nil"/>
            </w:tcBorders>
            <w:noWrap/>
            <w:vAlign w:val="center"/>
            <w:hideMark/>
          </w:tcPr>
          <w:p w14:paraId="39B2E299" w14:textId="77777777" w:rsidR="00267BFB" w:rsidRPr="001E5452" w:rsidRDefault="00267BFB" w:rsidP="0074698D">
            <w:pPr>
              <w:rPr>
                <w:rFonts w:ascii="Times New Roman" w:eastAsia="Times New Roman" w:hAnsi="Times New Roman" w:cs="Times New Roman"/>
                <w:lang w:val="es-ES_tradnl" w:eastAsia="en-US"/>
              </w:rPr>
            </w:pPr>
          </w:p>
        </w:tc>
      </w:tr>
      <w:tr w:rsidR="00267BFB" w:rsidRPr="001E5452" w14:paraId="50A48494" w14:textId="77777777" w:rsidTr="00DC475C">
        <w:trPr>
          <w:trHeight w:val="227"/>
          <w:jc w:val="center"/>
        </w:trPr>
        <w:tc>
          <w:tcPr>
            <w:tcW w:w="3440" w:type="dxa"/>
            <w:tcBorders>
              <w:top w:val="nil"/>
              <w:left w:val="nil"/>
              <w:bottom w:val="nil"/>
              <w:right w:val="nil"/>
            </w:tcBorders>
            <w:vAlign w:val="center"/>
            <w:hideMark/>
          </w:tcPr>
          <w:p w14:paraId="42C2E01B" w14:textId="184E0C2C" w:rsidR="00267BFB" w:rsidRPr="001E5452" w:rsidRDefault="00B94FBF"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Ingresos</w:t>
            </w:r>
          </w:p>
        </w:tc>
        <w:tc>
          <w:tcPr>
            <w:tcW w:w="1216" w:type="dxa"/>
            <w:tcBorders>
              <w:top w:val="nil"/>
              <w:left w:val="nil"/>
              <w:bottom w:val="nil"/>
              <w:right w:val="nil"/>
            </w:tcBorders>
            <w:vAlign w:val="center"/>
            <w:hideMark/>
          </w:tcPr>
          <w:p w14:paraId="491C3E87" w14:textId="6844A092" w:rsidR="00267BFB" w:rsidRPr="001E5452" w:rsidRDefault="00267BFB" w:rsidP="0074698D">
            <w:pPr>
              <w:jc w:val="right"/>
              <w:rPr>
                <w:rFonts w:ascii="Arial Narrow" w:eastAsia="Times New Roman" w:hAnsi="Arial Narrow"/>
                <w:color w:val="000000"/>
                <w:sz w:val="16"/>
                <w:szCs w:val="16"/>
                <w:lang w:val="es-ES_tradnl" w:eastAsia="en-US"/>
              </w:rPr>
            </w:pPr>
            <w:r w:rsidRPr="001E5452">
              <w:rPr>
                <w:rFonts w:ascii="Arial Narrow" w:hAnsi="Arial Narrow"/>
                <w:color w:val="000000"/>
                <w:sz w:val="16"/>
                <w:szCs w:val="16"/>
                <w:lang w:val="es-ES_tradnl"/>
              </w:rPr>
              <w:t>7</w:t>
            </w:r>
            <w:r w:rsidR="001F516A" w:rsidRPr="001E5452">
              <w:rPr>
                <w:rFonts w:ascii="Arial Narrow" w:hAnsi="Arial Narrow"/>
                <w:color w:val="000000"/>
                <w:sz w:val="16"/>
                <w:szCs w:val="16"/>
                <w:lang w:val="es-ES_tradnl"/>
              </w:rPr>
              <w:t xml:space="preserve"> </w:t>
            </w:r>
            <w:r w:rsidRPr="001E5452">
              <w:rPr>
                <w:rFonts w:ascii="Arial Narrow" w:hAnsi="Arial Narrow"/>
                <w:color w:val="000000"/>
                <w:sz w:val="16"/>
                <w:szCs w:val="16"/>
                <w:lang w:val="es-ES_tradnl"/>
              </w:rPr>
              <w:t>901</w:t>
            </w:r>
          </w:p>
        </w:tc>
        <w:tc>
          <w:tcPr>
            <w:tcW w:w="1211" w:type="dxa"/>
            <w:tcBorders>
              <w:top w:val="nil"/>
              <w:left w:val="nil"/>
              <w:bottom w:val="nil"/>
              <w:right w:val="nil"/>
            </w:tcBorders>
            <w:vAlign w:val="center"/>
            <w:hideMark/>
          </w:tcPr>
          <w:p w14:paraId="5B97AF43" w14:textId="08C56041" w:rsidR="00267BFB" w:rsidRPr="001E5452" w:rsidRDefault="00267BFB" w:rsidP="0074698D">
            <w:pPr>
              <w:jc w:val="right"/>
              <w:rPr>
                <w:rFonts w:ascii="Arial Narrow" w:eastAsia="Times New Roman" w:hAnsi="Arial Narrow"/>
                <w:color w:val="000000"/>
                <w:sz w:val="16"/>
                <w:szCs w:val="16"/>
                <w:lang w:val="es-ES_tradnl" w:eastAsia="en-US"/>
              </w:rPr>
            </w:pPr>
            <w:r w:rsidRPr="001E5452">
              <w:rPr>
                <w:rFonts w:ascii="Arial Narrow" w:hAnsi="Arial Narrow"/>
                <w:color w:val="000000"/>
                <w:sz w:val="16"/>
                <w:szCs w:val="16"/>
                <w:lang w:val="es-ES_tradnl"/>
              </w:rPr>
              <w:t>7</w:t>
            </w:r>
            <w:r w:rsidR="001F516A" w:rsidRPr="001E5452">
              <w:rPr>
                <w:rFonts w:ascii="Arial Narrow" w:hAnsi="Arial Narrow"/>
                <w:color w:val="000000"/>
                <w:sz w:val="16"/>
                <w:szCs w:val="16"/>
                <w:lang w:val="es-ES_tradnl"/>
              </w:rPr>
              <w:t xml:space="preserve"> </w:t>
            </w:r>
            <w:r w:rsidRPr="001E5452">
              <w:rPr>
                <w:rFonts w:ascii="Arial Narrow" w:hAnsi="Arial Narrow"/>
                <w:color w:val="000000"/>
                <w:sz w:val="16"/>
                <w:szCs w:val="16"/>
                <w:lang w:val="es-ES_tradnl"/>
              </w:rPr>
              <w:t>505</w:t>
            </w:r>
          </w:p>
        </w:tc>
        <w:tc>
          <w:tcPr>
            <w:tcW w:w="1789" w:type="dxa"/>
            <w:tcBorders>
              <w:top w:val="nil"/>
              <w:left w:val="nil"/>
              <w:bottom w:val="nil"/>
              <w:right w:val="nil"/>
            </w:tcBorders>
            <w:noWrap/>
            <w:vAlign w:val="center"/>
            <w:hideMark/>
          </w:tcPr>
          <w:p w14:paraId="652B7E98" w14:textId="713AEC8A" w:rsidR="00267BFB" w:rsidRPr="001E5452" w:rsidRDefault="00267BFB" w:rsidP="0074698D">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95</w:t>
            </w:r>
            <w:r w:rsidR="00CD713A">
              <w:rPr>
                <w:rFonts w:ascii="Arial Narrow" w:hAnsi="Arial Narrow"/>
                <w:sz w:val="16"/>
                <w:szCs w:val="16"/>
                <w:lang w:val="es-ES_tradnl"/>
              </w:rPr>
              <w:t xml:space="preserve"> %</w:t>
            </w:r>
          </w:p>
        </w:tc>
      </w:tr>
      <w:tr w:rsidR="00267BFB" w:rsidRPr="001E5452" w14:paraId="09D91AC6" w14:textId="77777777" w:rsidTr="00DC475C">
        <w:trPr>
          <w:trHeight w:val="227"/>
          <w:jc w:val="center"/>
        </w:trPr>
        <w:tc>
          <w:tcPr>
            <w:tcW w:w="3440" w:type="dxa"/>
            <w:tcBorders>
              <w:top w:val="nil"/>
              <w:left w:val="nil"/>
              <w:bottom w:val="nil"/>
              <w:right w:val="nil"/>
            </w:tcBorders>
            <w:vAlign w:val="center"/>
            <w:hideMark/>
          </w:tcPr>
          <w:p w14:paraId="527F092A" w14:textId="3ECE2FB4" w:rsidR="00267BFB" w:rsidRPr="001E5452" w:rsidRDefault="00B94FBF"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Gastos</w:t>
            </w:r>
          </w:p>
        </w:tc>
        <w:tc>
          <w:tcPr>
            <w:tcW w:w="1216" w:type="dxa"/>
            <w:tcBorders>
              <w:top w:val="nil"/>
              <w:left w:val="nil"/>
              <w:bottom w:val="nil"/>
              <w:right w:val="nil"/>
            </w:tcBorders>
            <w:vAlign w:val="center"/>
            <w:hideMark/>
          </w:tcPr>
          <w:p w14:paraId="6E8F8392" w14:textId="044E1494" w:rsidR="00267BFB" w:rsidRPr="001E5452" w:rsidRDefault="00267BFB" w:rsidP="0074698D">
            <w:pPr>
              <w:jc w:val="right"/>
              <w:rPr>
                <w:rFonts w:ascii="Arial Narrow" w:eastAsia="Times New Roman" w:hAnsi="Arial Narrow"/>
                <w:color w:val="000000"/>
                <w:sz w:val="16"/>
                <w:szCs w:val="16"/>
                <w:lang w:val="es-ES_tradnl" w:eastAsia="en-US"/>
              </w:rPr>
            </w:pPr>
            <w:r w:rsidRPr="001E5452">
              <w:rPr>
                <w:rFonts w:ascii="Arial Narrow" w:hAnsi="Arial Narrow"/>
                <w:color w:val="000000"/>
                <w:sz w:val="16"/>
                <w:szCs w:val="16"/>
                <w:lang w:val="es-ES_tradnl"/>
              </w:rPr>
              <w:t>7</w:t>
            </w:r>
            <w:r w:rsidR="001F516A" w:rsidRPr="001E5452">
              <w:rPr>
                <w:rFonts w:ascii="Arial Narrow" w:hAnsi="Arial Narrow"/>
                <w:color w:val="000000"/>
                <w:sz w:val="16"/>
                <w:szCs w:val="16"/>
                <w:lang w:val="es-ES_tradnl"/>
              </w:rPr>
              <w:t xml:space="preserve"> </w:t>
            </w:r>
            <w:r w:rsidRPr="001E5452">
              <w:rPr>
                <w:rFonts w:ascii="Arial Narrow" w:hAnsi="Arial Narrow"/>
                <w:color w:val="000000"/>
                <w:sz w:val="16"/>
                <w:szCs w:val="16"/>
                <w:lang w:val="es-ES_tradnl"/>
              </w:rPr>
              <w:t>901</w:t>
            </w:r>
          </w:p>
        </w:tc>
        <w:tc>
          <w:tcPr>
            <w:tcW w:w="1211" w:type="dxa"/>
            <w:tcBorders>
              <w:top w:val="nil"/>
              <w:left w:val="nil"/>
              <w:bottom w:val="nil"/>
              <w:right w:val="nil"/>
            </w:tcBorders>
            <w:vAlign w:val="center"/>
            <w:hideMark/>
          </w:tcPr>
          <w:p w14:paraId="12B766C9" w14:textId="1844B5A9" w:rsidR="00267BFB" w:rsidRPr="001E5452" w:rsidRDefault="00267BFB" w:rsidP="0074698D">
            <w:pPr>
              <w:jc w:val="right"/>
              <w:rPr>
                <w:rFonts w:ascii="Arial Narrow" w:eastAsia="Times New Roman" w:hAnsi="Arial Narrow"/>
                <w:color w:val="000000"/>
                <w:sz w:val="16"/>
                <w:szCs w:val="16"/>
                <w:lang w:val="es-ES_tradnl" w:eastAsia="en-US"/>
              </w:rPr>
            </w:pPr>
            <w:r w:rsidRPr="001E5452">
              <w:rPr>
                <w:rFonts w:ascii="Arial Narrow" w:hAnsi="Arial Narrow"/>
                <w:color w:val="000000"/>
                <w:sz w:val="16"/>
                <w:szCs w:val="16"/>
                <w:lang w:val="es-ES_tradnl"/>
              </w:rPr>
              <w:t>7</w:t>
            </w:r>
            <w:r w:rsidR="001F516A" w:rsidRPr="001E5452">
              <w:rPr>
                <w:rFonts w:ascii="Arial Narrow" w:hAnsi="Arial Narrow"/>
                <w:color w:val="000000"/>
                <w:sz w:val="16"/>
                <w:szCs w:val="16"/>
                <w:lang w:val="es-ES_tradnl"/>
              </w:rPr>
              <w:t xml:space="preserve"> </w:t>
            </w:r>
            <w:r w:rsidRPr="001E5452">
              <w:rPr>
                <w:rFonts w:ascii="Arial Narrow" w:hAnsi="Arial Narrow"/>
                <w:color w:val="000000"/>
                <w:sz w:val="16"/>
                <w:szCs w:val="16"/>
                <w:lang w:val="es-ES_tradnl"/>
              </w:rPr>
              <w:t>197</w:t>
            </w:r>
          </w:p>
        </w:tc>
        <w:tc>
          <w:tcPr>
            <w:tcW w:w="1789" w:type="dxa"/>
            <w:tcBorders>
              <w:top w:val="nil"/>
              <w:left w:val="nil"/>
              <w:bottom w:val="nil"/>
              <w:right w:val="nil"/>
            </w:tcBorders>
            <w:noWrap/>
            <w:vAlign w:val="center"/>
            <w:hideMark/>
          </w:tcPr>
          <w:p w14:paraId="20EEF27B" w14:textId="6D0BCC11" w:rsidR="00267BFB" w:rsidRPr="001E5452" w:rsidRDefault="00267BFB" w:rsidP="0074698D">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91</w:t>
            </w:r>
            <w:r w:rsidR="00CD713A">
              <w:rPr>
                <w:rFonts w:ascii="Arial Narrow" w:hAnsi="Arial Narrow"/>
                <w:sz w:val="16"/>
                <w:szCs w:val="16"/>
                <w:lang w:val="es-ES_tradnl"/>
              </w:rPr>
              <w:t xml:space="preserve"> %</w:t>
            </w:r>
          </w:p>
        </w:tc>
      </w:tr>
      <w:tr w:rsidR="00267BFB" w:rsidRPr="001E5452" w14:paraId="32FD49B8" w14:textId="77777777" w:rsidTr="00DC475C">
        <w:trPr>
          <w:trHeight w:val="340"/>
          <w:jc w:val="center"/>
        </w:trPr>
        <w:tc>
          <w:tcPr>
            <w:tcW w:w="3440" w:type="dxa"/>
            <w:tcBorders>
              <w:top w:val="single" w:sz="4" w:space="0" w:color="C7CFD8"/>
              <w:left w:val="nil"/>
              <w:bottom w:val="single" w:sz="12" w:space="0" w:color="C7CFD8"/>
              <w:right w:val="nil"/>
            </w:tcBorders>
            <w:noWrap/>
            <w:vAlign w:val="center"/>
            <w:hideMark/>
          </w:tcPr>
          <w:p w14:paraId="68E4D958" w14:textId="2C590CE5" w:rsidR="00267BFB" w:rsidRPr="001E5452" w:rsidRDefault="00B94FBF" w:rsidP="0074698D">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Resultado presupuestario</w:t>
            </w:r>
          </w:p>
        </w:tc>
        <w:tc>
          <w:tcPr>
            <w:tcW w:w="1216" w:type="dxa"/>
            <w:tcBorders>
              <w:top w:val="single" w:sz="4" w:space="0" w:color="C7CFD8"/>
              <w:left w:val="nil"/>
              <w:bottom w:val="single" w:sz="12" w:space="0" w:color="C7CFD8"/>
              <w:right w:val="nil"/>
            </w:tcBorders>
            <w:noWrap/>
            <w:vAlign w:val="center"/>
            <w:hideMark/>
          </w:tcPr>
          <w:p w14:paraId="2E7306BF" w14:textId="77777777" w:rsidR="00267BFB" w:rsidRPr="001E5452" w:rsidRDefault="00267BFB" w:rsidP="0074698D">
            <w:pPr>
              <w:ind w:firstLineChars="100" w:firstLine="161"/>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w:t>
            </w:r>
          </w:p>
        </w:tc>
        <w:tc>
          <w:tcPr>
            <w:tcW w:w="1211" w:type="dxa"/>
            <w:tcBorders>
              <w:top w:val="single" w:sz="4" w:space="0" w:color="C7CFD8"/>
              <w:left w:val="nil"/>
              <w:bottom w:val="single" w:sz="12" w:space="0" w:color="C7CFD8"/>
              <w:right w:val="nil"/>
            </w:tcBorders>
            <w:noWrap/>
            <w:vAlign w:val="center"/>
            <w:hideMark/>
          </w:tcPr>
          <w:p w14:paraId="0DD697F2" w14:textId="391CE50D" w:rsidR="00267BFB" w:rsidRPr="001E5452" w:rsidRDefault="00267BFB" w:rsidP="0074698D">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308</w:t>
            </w:r>
          </w:p>
        </w:tc>
        <w:tc>
          <w:tcPr>
            <w:tcW w:w="1789" w:type="dxa"/>
            <w:tcBorders>
              <w:top w:val="single" w:sz="4" w:space="0" w:color="C7CFD8"/>
              <w:left w:val="nil"/>
              <w:bottom w:val="single" w:sz="12" w:space="0" w:color="C7CFD8"/>
              <w:right w:val="nil"/>
            </w:tcBorders>
            <w:noWrap/>
            <w:vAlign w:val="center"/>
            <w:hideMark/>
          </w:tcPr>
          <w:p w14:paraId="7C8FC81F" w14:textId="5CE2AEBD" w:rsidR="00267BFB" w:rsidRPr="001E5452" w:rsidRDefault="001F516A" w:rsidP="0074698D">
            <w:pPr>
              <w:jc w:val="right"/>
              <w:rPr>
                <w:rFonts w:ascii="Arial Narrow" w:eastAsia="Times New Roman" w:hAnsi="Arial Narrow"/>
                <w:b/>
                <w:bCs/>
                <w:sz w:val="16"/>
                <w:szCs w:val="16"/>
                <w:lang w:val="es-ES_tradnl" w:eastAsia="en-US"/>
              </w:rPr>
            </w:pPr>
            <w:proofErr w:type="spellStart"/>
            <w:r w:rsidRPr="001E5452">
              <w:rPr>
                <w:rFonts w:ascii="Arial Narrow" w:hAnsi="Arial Narrow"/>
                <w:b/>
                <w:bCs/>
                <w:sz w:val="16"/>
                <w:szCs w:val="16"/>
                <w:lang w:val="es-ES_tradnl"/>
              </w:rPr>
              <w:t>n.d</w:t>
            </w:r>
            <w:proofErr w:type="spellEnd"/>
            <w:r w:rsidRPr="001E5452">
              <w:rPr>
                <w:rFonts w:ascii="Arial Narrow" w:hAnsi="Arial Narrow"/>
                <w:b/>
                <w:bCs/>
                <w:sz w:val="16"/>
                <w:szCs w:val="16"/>
                <w:lang w:val="es-ES_tradnl"/>
              </w:rPr>
              <w:t>.</w:t>
            </w:r>
          </w:p>
        </w:tc>
      </w:tr>
      <w:tr w:rsidR="00267BFB" w:rsidRPr="001E5452" w14:paraId="574CB62A" w14:textId="77777777" w:rsidTr="00DC475C">
        <w:trPr>
          <w:trHeight w:hRule="exact" w:val="170"/>
          <w:jc w:val="center"/>
        </w:trPr>
        <w:tc>
          <w:tcPr>
            <w:tcW w:w="3440" w:type="dxa"/>
            <w:tcBorders>
              <w:top w:val="nil"/>
              <w:left w:val="nil"/>
              <w:bottom w:val="nil"/>
              <w:right w:val="nil"/>
            </w:tcBorders>
            <w:vAlign w:val="center"/>
            <w:hideMark/>
          </w:tcPr>
          <w:p w14:paraId="3A01E672" w14:textId="77777777" w:rsidR="00267BFB" w:rsidRPr="001E5452" w:rsidRDefault="00267BFB" w:rsidP="0074698D">
            <w:pPr>
              <w:jc w:val="right"/>
              <w:rPr>
                <w:rFonts w:ascii="Arial Narrow" w:eastAsia="Times New Roman" w:hAnsi="Arial Narrow"/>
                <w:b/>
                <w:bCs/>
                <w:sz w:val="16"/>
                <w:szCs w:val="16"/>
                <w:lang w:val="es-ES_tradnl" w:eastAsia="en-US"/>
              </w:rPr>
            </w:pPr>
          </w:p>
        </w:tc>
        <w:tc>
          <w:tcPr>
            <w:tcW w:w="1216" w:type="dxa"/>
            <w:tcBorders>
              <w:top w:val="nil"/>
              <w:left w:val="nil"/>
              <w:bottom w:val="nil"/>
              <w:right w:val="nil"/>
            </w:tcBorders>
            <w:vAlign w:val="center"/>
            <w:hideMark/>
          </w:tcPr>
          <w:p w14:paraId="75F26BA4" w14:textId="77777777" w:rsidR="00267BFB" w:rsidRPr="001E5452" w:rsidRDefault="00267BFB" w:rsidP="0074698D">
            <w:pPr>
              <w:jc w:val="right"/>
              <w:rPr>
                <w:rFonts w:ascii="Times New Roman" w:eastAsia="Times New Roman" w:hAnsi="Times New Roman" w:cs="Times New Roman"/>
                <w:lang w:val="es-ES_tradnl" w:eastAsia="en-US"/>
              </w:rPr>
            </w:pPr>
          </w:p>
        </w:tc>
        <w:tc>
          <w:tcPr>
            <w:tcW w:w="1211" w:type="dxa"/>
            <w:tcBorders>
              <w:top w:val="nil"/>
              <w:left w:val="nil"/>
              <w:bottom w:val="nil"/>
              <w:right w:val="nil"/>
            </w:tcBorders>
            <w:vAlign w:val="center"/>
            <w:hideMark/>
          </w:tcPr>
          <w:p w14:paraId="701876AD" w14:textId="77777777" w:rsidR="00267BFB" w:rsidRPr="001E5452" w:rsidRDefault="00267BFB" w:rsidP="0074698D">
            <w:pPr>
              <w:jc w:val="right"/>
              <w:rPr>
                <w:rFonts w:ascii="Times New Roman" w:eastAsia="Times New Roman" w:hAnsi="Times New Roman" w:cs="Times New Roman"/>
                <w:lang w:val="es-ES_tradnl" w:eastAsia="en-US"/>
              </w:rPr>
            </w:pPr>
          </w:p>
        </w:tc>
        <w:tc>
          <w:tcPr>
            <w:tcW w:w="1789" w:type="dxa"/>
            <w:tcBorders>
              <w:top w:val="nil"/>
              <w:left w:val="nil"/>
              <w:bottom w:val="nil"/>
              <w:right w:val="nil"/>
            </w:tcBorders>
            <w:noWrap/>
            <w:vAlign w:val="center"/>
            <w:hideMark/>
          </w:tcPr>
          <w:p w14:paraId="758DADAD" w14:textId="77777777" w:rsidR="00267BFB" w:rsidRPr="001E5452" w:rsidRDefault="00267BFB" w:rsidP="0074698D">
            <w:pPr>
              <w:jc w:val="right"/>
              <w:rPr>
                <w:rFonts w:ascii="Times New Roman" w:eastAsia="Times New Roman" w:hAnsi="Times New Roman" w:cs="Times New Roman"/>
                <w:lang w:val="es-ES_tradnl" w:eastAsia="en-US"/>
              </w:rPr>
            </w:pPr>
          </w:p>
        </w:tc>
      </w:tr>
      <w:tr w:rsidR="00267BFB" w:rsidRPr="001E5452" w14:paraId="0CA84A3F" w14:textId="77777777" w:rsidTr="00DC475C">
        <w:trPr>
          <w:trHeight w:val="227"/>
          <w:jc w:val="center"/>
        </w:trPr>
        <w:tc>
          <w:tcPr>
            <w:tcW w:w="3440" w:type="dxa"/>
            <w:tcBorders>
              <w:top w:val="nil"/>
              <w:left w:val="nil"/>
              <w:bottom w:val="nil"/>
              <w:right w:val="nil"/>
            </w:tcBorders>
            <w:noWrap/>
            <w:hideMark/>
          </w:tcPr>
          <w:p w14:paraId="34F54DE3" w14:textId="500CABE7" w:rsidR="00267BFB" w:rsidRPr="001E5452" w:rsidRDefault="00B94FBF"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Ajuste IPSAS a los ingresos del presupuesto ordinario</w:t>
            </w:r>
          </w:p>
        </w:tc>
        <w:tc>
          <w:tcPr>
            <w:tcW w:w="1216" w:type="dxa"/>
            <w:tcBorders>
              <w:top w:val="nil"/>
              <w:left w:val="nil"/>
              <w:bottom w:val="nil"/>
              <w:right w:val="nil"/>
            </w:tcBorders>
            <w:vAlign w:val="center"/>
            <w:hideMark/>
          </w:tcPr>
          <w:p w14:paraId="41B9D522" w14:textId="77777777" w:rsidR="00267BFB" w:rsidRPr="001E5452" w:rsidRDefault="00267BFB" w:rsidP="0074698D">
            <w:pPr>
              <w:jc w:val="right"/>
              <w:rPr>
                <w:rFonts w:ascii="Arial Narrow" w:eastAsia="Times New Roman" w:hAnsi="Arial Narrow"/>
                <w:sz w:val="16"/>
                <w:szCs w:val="16"/>
                <w:lang w:val="es-ES_tradnl" w:eastAsia="en-US"/>
              </w:rPr>
            </w:pPr>
          </w:p>
        </w:tc>
        <w:tc>
          <w:tcPr>
            <w:tcW w:w="1211" w:type="dxa"/>
            <w:tcBorders>
              <w:top w:val="nil"/>
              <w:left w:val="nil"/>
              <w:bottom w:val="nil"/>
              <w:right w:val="nil"/>
            </w:tcBorders>
            <w:vAlign w:val="center"/>
            <w:hideMark/>
          </w:tcPr>
          <w:p w14:paraId="113240C3" w14:textId="77777777" w:rsidR="00267BFB" w:rsidRPr="001E5452" w:rsidRDefault="00267BFB" w:rsidP="0074698D">
            <w:pPr>
              <w:jc w:val="right"/>
              <w:rPr>
                <w:rFonts w:ascii="Arial Narrow" w:eastAsia="Times New Roman" w:hAnsi="Arial Narrow"/>
                <w:color w:val="000000"/>
                <w:sz w:val="16"/>
                <w:szCs w:val="16"/>
                <w:lang w:val="es-ES_tradnl" w:eastAsia="en-US"/>
              </w:rPr>
            </w:pPr>
            <w:r w:rsidRPr="001E5452">
              <w:rPr>
                <w:rFonts w:ascii="Arial Narrow" w:eastAsia="Times New Roman" w:hAnsi="Arial Narrow"/>
                <w:color w:val="000000"/>
                <w:sz w:val="16"/>
                <w:szCs w:val="16"/>
                <w:lang w:val="es-ES_tradnl" w:eastAsia="en-US"/>
              </w:rPr>
              <w:t>-</w:t>
            </w:r>
          </w:p>
        </w:tc>
        <w:tc>
          <w:tcPr>
            <w:tcW w:w="1789" w:type="dxa"/>
            <w:tcBorders>
              <w:top w:val="nil"/>
              <w:left w:val="nil"/>
              <w:bottom w:val="nil"/>
              <w:right w:val="nil"/>
            </w:tcBorders>
            <w:noWrap/>
            <w:vAlign w:val="center"/>
            <w:hideMark/>
          </w:tcPr>
          <w:p w14:paraId="4FEB3049" w14:textId="77777777" w:rsidR="00267BFB" w:rsidRPr="001E5452" w:rsidRDefault="00267BFB" w:rsidP="0074698D">
            <w:pPr>
              <w:jc w:val="right"/>
              <w:rPr>
                <w:rFonts w:ascii="Arial Narrow" w:eastAsia="Times New Roman" w:hAnsi="Arial Narrow"/>
                <w:color w:val="000000"/>
                <w:sz w:val="16"/>
                <w:szCs w:val="16"/>
                <w:lang w:val="es-ES_tradnl" w:eastAsia="en-US"/>
              </w:rPr>
            </w:pPr>
          </w:p>
        </w:tc>
      </w:tr>
      <w:tr w:rsidR="00267BFB" w:rsidRPr="001E5452" w14:paraId="1B2CF458" w14:textId="77777777" w:rsidTr="00DC475C">
        <w:trPr>
          <w:trHeight w:val="227"/>
          <w:jc w:val="center"/>
        </w:trPr>
        <w:tc>
          <w:tcPr>
            <w:tcW w:w="3440" w:type="dxa"/>
            <w:tcBorders>
              <w:top w:val="nil"/>
              <w:left w:val="nil"/>
              <w:bottom w:val="nil"/>
              <w:right w:val="nil"/>
            </w:tcBorders>
            <w:noWrap/>
            <w:hideMark/>
          </w:tcPr>
          <w:p w14:paraId="2F3511AE" w14:textId="3061074F" w:rsidR="00267BFB" w:rsidRPr="001E5452" w:rsidRDefault="00292C06"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Ajuste IPSAS a los gastos del presupuesto ordinario</w:t>
            </w:r>
          </w:p>
        </w:tc>
        <w:tc>
          <w:tcPr>
            <w:tcW w:w="1216" w:type="dxa"/>
            <w:tcBorders>
              <w:top w:val="nil"/>
              <w:left w:val="nil"/>
              <w:bottom w:val="nil"/>
              <w:right w:val="nil"/>
            </w:tcBorders>
            <w:vAlign w:val="center"/>
            <w:hideMark/>
          </w:tcPr>
          <w:p w14:paraId="21F3FBEE" w14:textId="77777777" w:rsidR="00267BFB" w:rsidRPr="001E5452" w:rsidRDefault="00267BFB" w:rsidP="0074698D">
            <w:pPr>
              <w:jc w:val="right"/>
              <w:rPr>
                <w:rFonts w:ascii="Arial Narrow" w:eastAsia="Times New Roman" w:hAnsi="Arial Narrow"/>
                <w:sz w:val="16"/>
                <w:szCs w:val="16"/>
                <w:lang w:val="es-ES_tradnl" w:eastAsia="en-US"/>
              </w:rPr>
            </w:pPr>
          </w:p>
        </w:tc>
        <w:tc>
          <w:tcPr>
            <w:tcW w:w="1211" w:type="dxa"/>
            <w:tcBorders>
              <w:top w:val="nil"/>
              <w:left w:val="nil"/>
              <w:bottom w:val="nil"/>
              <w:right w:val="nil"/>
            </w:tcBorders>
            <w:vAlign w:val="center"/>
            <w:hideMark/>
          </w:tcPr>
          <w:p w14:paraId="2814AA63" w14:textId="77777777" w:rsidR="00267BFB" w:rsidRPr="001E5452" w:rsidRDefault="00267BFB" w:rsidP="0074698D">
            <w:pPr>
              <w:jc w:val="right"/>
              <w:rPr>
                <w:rFonts w:ascii="Arial Narrow" w:eastAsia="Times New Roman" w:hAnsi="Arial Narrow"/>
                <w:color w:val="000000"/>
                <w:sz w:val="16"/>
                <w:szCs w:val="16"/>
                <w:lang w:val="es-ES_tradnl" w:eastAsia="en-US"/>
              </w:rPr>
            </w:pPr>
            <w:r w:rsidRPr="001E5452">
              <w:rPr>
                <w:rFonts w:ascii="Arial Narrow" w:hAnsi="Arial Narrow"/>
                <w:color w:val="000000"/>
                <w:sz w:val="16"/>
                <w:szCs w:val="16"/>
                <w:lang w:val="es-ES_tradnl"/>
              </w:rPr>
              <w:t>(180)</w:t>
            </w:r>
          </w:p>
        </w:tc>
        <w:tc>
          <w:tcPr>
            <w:tcW w:w="1789" w:type="dxa"/>
            <w:tcBorders>
              <w:top w:val="nil"/>
              <w:left w:val="nil"/>
              <w:bottom w:val="nil"/>
              <w:right w:val="nil"/>
            </w:tcBorders>
            <w:noWrap/>
            <w:vAlign w:val="center"/>
            <w:hideMark/>
          </w:tcPr>
          <w:p w14:paraId="3BD95209" w14:textId="77777777" w:rsidR="00267BFB" w:rsidRPr="001E5452" w:rsidRDefault="00267BFB" w:rsidP="0074698D">
            <w:pPr>
              <w:jc w:val="right"/>
              <w:rPr>
                <w:rFonts w:ascii="Arial Narrow" w:eastAsia="Times New Roman" w:hAnsi="Arial Narrow"/>
                <w:color w:val="000000"/>
                <w:sz w:val="16"/>
                <w:szCs w:val="16"/>
                <w:lang w:val="es-ES_tradnl" w:eastAsia="en-US"/>
              </w:rPr>
            </w:pPr>
          </w:p>
        </w:tc>
      </w:tr>
      <w:tr w:rsidR="00267BFB" w:rsidRPr="001E5452" w14:paraId="1E2E4406" w14:textId="77777777" w:rsidTr="00DC475C">
        <w:trPr>
          <w:trHeight w:hRule="exact" w:val="170"/>
          <w:jc w:val="center"/>
        </w:trPr>
        <w:tc>
          <w:tcPr>
            <w:tcW w:w="3440" w:type="dxa"/>
            <w:tcBorders>
              <w:top w:val="nil"/>
              <w:left w:val="nil"/>
              <w:bottom w:val="nil"/>
              <w:right w:val="nil"/>
            </w:tcBorders>
            <w:vAlign w:val="center"/>
            <w:hideMark/>
          </w:tcPr>
          <w:p w14:paraId="26A69BFA" w14:textId="77777777" w:rsidR="00267BFB" w:rsidRPr="001E5452" w:rsidRDefault="00267BFB" w:rsidP="0074698D">
            <w:pPr>
              <w:jc w:val="right"/>
              <w:rPr>
                <w:rFonts w:ascii="Times New Roman" w:eastAsia="Times New Roman" w:hAnsi="Times New Roman" w:cs="Times New Roman"/>
                <w:lang w:val="es-ES_tradnl" w:eastAsia="en-US"/>
              </w:rPr>
            </w:pPr>
          </w:p>
        </w:tc>
        <w:tc>
          <w:tcPr>
            <w:tcW w:w="1216" w:type="dxa"/>
            <w:tcBorders>
              <w:top w:val="nil"/>
              <w:left w:val="nil"/>
              <w:bottom w:val="nil"/>
              <w:right w:val="nil"/>
            </w:tcBorders>
            <w:vAlign w:val="center"/>
            <w:hideMark/>
          </w:tcPr>
          <w:p w14:paraId="60BA8EA6" w14:textId="77777777" w:rsidR="00267BFB" w:rsidRPr="001E5452" w:rsidRDefault="00267BFB" w:rsidP="0074698D">
            <w:pPr>
              <w:jc w:val="right"/>
              <w:rPr>
                <w:rFonts w:ascii="Times New Roman" w:eastAsia="Times New Roman" w:hAnsi="Times New Roman" w:cs="Times New Roman"/>
                <w:lang w:val="es-ES_tradnl" w:eastAsia="en-US"/>
              </w:rPr>
            </w:pPr>
          </w:p>
        </w:tc>
        <w:tc>
          <w:tcPr>
            <w:tcW w:w="1211" w:type="dxa"/>
            <w:tcBorders>
              <w:top w:val="nil"/>
              <w:left w:val="nil"/>
              <w:bottom w:val="nil"/>
              <w:right w:val="nil"/>
            </w:tcBorders>
            <w:vAlign w:val="center"/>
            <w:hideMark/>
          </w:tcPr>
          <w:p w14:paraId="6FFF656C" w14:textId="77777777" w:rsidR="00267BFB" w:rsidRPr="001E5452" w:rsidRDefault="00267BFB" w:rsidP="0074698D">
            <w:pPr>
              <w:jc w:val="right"/>
              <w:rPr>
                <w:rFonts w:ascii="Times New Roman" w:eastAsia="Times New Roman" w:hAnsi="Times New Roman" w:cs="Times New Roman"/>
                <w:lang w:val="es-ES_tradnl" w:eastAsia="en-US"/>
              </w:rPr>
            </w:pPr>
          </w:p>
        </w:tc>
        <w:tc>
          <w:tcPr>
            <w:tcW w:w="1789" w:type="dxa"/>
            <w:tcBorders>
              <w:top w:val="nil"/>
              <w:left w:val="nil"/>
              <w:bottom w:val="nil"/>
              <w:right w:val="nil"/>
            </w:tcBorders>
            <w:noWrap/>
            <w:vAlign w:val="center"/>
            <w:hideMark/>
          </w:tcPr>
          <w:p w14:paraId="33E2C863" w14:textId="77777777" w:rsidR="00267BFB" w:rsidRPr="001E5452" w:rsidRDefault="00267BFB" w:rsidP="0074698D">
            <w:pPr>
              <w:jc w:val="right"/>
              <w:rPr>
                <w:rFonts w:ascii="Times New Roman" w:eastAsia="Times New Roman" w:hAnsi="Times New Roman" w:cs="Times New Roman"/>
                <w:lang w:val="es-ES_tradnl" w:eastAsia="en-US"/>
              </w:rPr>
            </w:pPr>
          </w:p>
        </w:tc>
      </w:tr>
      <w:tr w:rsidR="00267BFB" w:rsidRPr="001E5452" w14:paraId="1793F14F" w14:textId="77777777" w:rsidTr="00DC475C">
        <w:trPr>
          <w:trHeight w:val="340"/>
          <w:jc w:val="center"/>
        </w:trPr>
        <w:tc>
          <w:tcPr>
            <w:tcW w:w="3440" w:type="dxa"/>
            <w:tcBorders>
              <w:top w:val="single" w:sz="4" w:space="0" w:color="C7CFD8"/>
              <w:left w:val="nil"/>
              <w:bottom w:val="single" w:sz="12" w:space="0" w:color="C7CFD8"/>
              <w:right w:val="nil"/>
            </w:tcBorders>
            <w:noWrap/>
            <w:vAlign w:val="center"/>
            <w:hideMark/>
          </w:tcPr>
          <w:p w14:paraId="6FF46DA6" w14:textId="3EF47558" w:rsidR="00267BFB" w:rsidRPr="001E5452" w:rsidRDefault="00292C06" w:rsidP="0074698D">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Superávit / (Déficit)</w:t>
            </w:r>
          </w:p>
        </w:tc>
        <w:tc>
          <w:tcPr>
            <w:tcW w:w="1216" w:type="dxa"/>
            <w:tcBorders>
              <w:top w:val="single" w:sz="4" w:space="0" w:color="C7CFD8"/>
              <w:left w:val="nil"/>
              <w:bottom w:val="single" w:sz="12" w:space="0" w:color="C7CFD8"/>
              <w:right w:val="nil"/>
            </w:tcBorders>
            <w:noWrap/>
            <w:vAlign w:val="center"/>
            <w:hideMark/>
          </w:tcPr>
          <w:p w14:paraId="0F1F607C" w14:textId="248BE7D6" w:rsidR="00267BFB" w:rsidRPr="001E5452" w:rsidRDefault="00267BFB" w:rsidP="0074698D">
            <w:pPr>
              <w:jc w:val="right"/>
              <w:rPr>
                <w:rFonts w:ascii="Arial Narrow" w:eastAsia="Times New Roman" w:hAnsi="Arial Narrow"/>
                <w:b/>
                <w:bCs/>
                <w:sz w:val="16"/>
                <w:szCs w:val="16"/>
                <w:lang w:val="es-ES_tradnl" w:eastAsia="en-US"/>
              </w:rPr>
            </w:pPr>
          </w:p>
        </w:tc>
        <w:tc>
          <w:tcPr>
            <w:tcW w:w="1211" w:type="dxa"/>
            <w:tcBorders>
              <w:top w:val="single" w:sz="4" w:space="0" w:color="C7CFD8"/>
              <w:left w:val="nil"/>
              <w:bottom w:val="single" w:sz="12" w:space="0" w:color="C7CFD8"/>
              <w:right w:val="nil"/>
            </w:tcBorders>
            <w:noWrap/>
            <w:vAlign w:val="center"/>
            <w:hideMark/>
          </w:tcPr>
          <w:p w14:paraId="41C52D2B" w14:textId="2649B47E" w:rsidR="00267BFB" w:rsidRPr="001E5452" w:rsidRDefault="00267BFB" w:rsidP="0074698D">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128</w:t>
            </w:r>
          </w:p>
        </w:tc>
        <w:tc>
          <w:tcPr>
            <w:tcW w:w="1789" w:type="dxa"/>
            <w:tcBorders>
              <w:top w:val="single" w:sz="4" w:space="0" w:color="C7CFD8"/>
              <w:left w:val="nil"/>
              <w:bottom w:val="single" w:sz="12" w:space="0" w:color="C7CFD8"/>
              <w:right w:val="nil"/>
            </w:tcBorders>
            <w:noWrap/>
            <w:vAlign w:val="center"/>
            <w:hideMark/>
          </w:tcPr>
          <w:p w14:paraId="4462A655" w14:textId="749DFEA4" w:rsidR="00267BFB" w:rsidRPr="001E5452" w:rsidRDefault="00267BFB" w:rsidP="0074698D">
            <w:pPr>
              <w:jc w:val="right"/>
              <w:rPr>
                <w:rFonts w:ascii="Arial Narrow" w:eastAsia="Times New Roman" w:hAnsi="Arial Narrow"/>
                <w:b/>
                <w:bCs/>
                <w:sz w:val="16"/>
                <w:szCs w:val="16"/>
                <w:lang w:val="es-ES_tradnl" w:eastAsia="en-US"/>
              </w:rPr>
            </w:pPr>
          </w:p>
        </w:tc>
      </w:tr>
      <w:tr w:rsidR="00267BFB" w:rsidRPr="001E5452" w14:paraId="7D69BBA1" w14:textId="77777777" w:rsidTr="00DC475C">
        <w:trPr>
          <w:trHeight w:hRule="exact" w:val="170"/>
          <w:jc w:val="center"/>
        </w:trPr>
        <w:tc>
          <w:tcPr>
            <w:tcW w:w="3440" w:type="dxa"/>
            <w:tcBorders>
              <w:top w:val="nil"/>
              <w:left w:val="nil"/>
              <w:bottom w:val="nil"/>
              <w:right w:val="nil"/>
            </w:tcBorders>
            <w:vAlign w:val="center"/>
            <w:hideMark/>
          </w:tcPr>
          <w:p w14:paraId="219D22CB" w14:textId="77777777" w:rsidR="00267BFB" w:rsidRPr="001E5452" w:rsidRDefault="00267BFB" w:rsidP="0074698D">
            <w:pPr>
              <w:jc w:val="left"/>
              <w:rPr>
                <w:rFonts w:ascii="Arial Narrow" w:eastAsia="Times New Roman" w:hAnsi="Arial Narrow"/>
                <w:b/>
                <w:bCs/>
                <w:sz w:val="16"/>
                <w:szCs w:val="16"/>
                <w:lang w:val="es-ES_tradnl" w:eastAsia="en-US"/>
              </w:rPr>
            </w:pPr>
          </w:p>
        </w:tc>
        <w:tc>
          <w:tcPr>
            <w:tcW w:w="1216" w:type="dxa"/>
            <w:tcBorders>
              <w:top w:val="nil"/>
              <w:left w:val="nil"/>
              <w:bottom w:val="nil"/>
              <w:right w:val="nil"/>
            </w:tcBorders>
            <w:vAlign w:val="center"/>
            <w:hideMark/>
          </w:tcPr>
          <w:p w14:paraId="244C76FA" w14:textId="77777777" w:rsidR="00267BFB" w:rsidRPr="001E5452" w:rsidRDefault="00267BFB" w:rsidP="0074698D">
            <w:pPr>
              <w:jc w:val="left"/>
              <w:rPr>
                <w:rFonts w:ascii="Times New Roman" w:eastAsia="Times New Roman" w:hAnsi="Times New Roman" w:cs="Times New Roman"/>
                <w:lang w:val="es-ES_tradnl" w:eastAsia="en-US"/>
              </w:rPr>
            </w:pPr>
          </w:p>
        </w:tc>
        <w:tc>
          <w:tcPr>
            <w:tcW w:w="1211" w:type="dxa"/>
            <w:tcBorders>
              <w:top w:val="nil"/>
              <w:left w:val="nil"/>
              <w:bottom w:val="nil"/>
              <w:right w:val="nil"/>
            </w:tcBorders>
            <w:vAlign w:val="center"/>
            <w:hideMark/>
          </w:tcPr>
          <w:p w14:paraId="247D1543" w14:textId="77777777" w:rsidR="00267BFB" w:rsidRPr="001E5452" w:rsidRDefault="00267BFB" w:rsidP="0074698D">
            <w:pPr>
              <w:jc w:val="left"/>
              <w:rPr>
                <w:rFonts w:ascii="Times New Roman" w:eastAsia="Times New Roman" w:hAnsi="Times New Roman" w:cs="Times New Roman"/>
                <w:lang w:val="es-ES_tradnl" w:eastAsia="en-US"/>
              </w:rPr>
            </w:pPr>
          </w:p>
        </w:tc>
        <w:tc>
          <w:tcPr>
            <w:tcW w:w="1789" w:type="dxa"/>
            <w:tcBorders>
              <w:top w:val="nil"/>
              <w:left w:val="nil"/>
              <w:bottom w:val="nil"/>
              <w:right w:val="nil"/>
            </w:tcBorders>
            <w:noWrap/>
            <w:vAlign w:val="center"/>
            <w:hideMark/>
          </w:tcPr>
          <w:p w14:paraId="6DA566E8" w14:textId="77777777" w:rsidR="00267BFB" w:rsidRPr="001E5452" w:rsidRDefault="00267BFB" w:rsidP="0074698D">
            <w:pPr>
              <w:jc w:val="left"/>
              <w:rPr>
                <w:rFonts w:ascii="Times New Roman" w:eastAsia="Times New Roman" w:hAnsi="Times New Roman" w:cs="Times New Roman"/>
                <w:lang w:val="es-ES_tradnl" w:eastAsia="en-US"/>
              </w:rPr>
            </w:pPr>
          </w:p>
        </w:tc>
      </w:tr>
      <w:tr w:rsidR="00267BFB" w:rsidRPr="001E5452" w14:paraId="09E74149" w14:textId="77777777" w:rsidTr="00DC475C">
        <w:trPr>
          <w:trHeight w:hRule="exact" w:val="170"/>
          <w:jc w:val="center"/>
        </w:trPr>
        <w:tc>
          <w:tcPr>
            <w:tcW w:w="3440" w:type="dxa"/>
            <w:tcBorders>
              <w:top w:val="nil"/>
              <w:left w:val="nil"/>
              <w:bottom w:val="nil"/>
              <w:right w:val="nil"/>
            </w:tcBorders>
            <w:vAlign w:val="center"/>
            <w:hideMark/>
          </w:tcPr>
          <w:p w14:paraId="5C4FF850" w14:textId="77777777" w:rsidR="00267BFB" w:rsidRPr="001E5452" w:rsidRDefault="00267BFB" w:rsidP="0074698D">
            <w:pPr>
              <w:jc w:val="right"/>
              <w:rPr>
                <w:rFonts w:ascii="Times New Roman" w:eastAsia="Times New Roman" w:hAnsi="Times New Roman" w:cs="Times New Roman"/>
                <w:lang w:val="es-ES_tradnl" w:eastAsia="en-US"/>
              </w:rPr>
            </w:pPr>
          </w:p>
        </w:tc>
        <w:tc>
          <w:tcPr>
            <w:tcW w:w="1216" w:type="dxa"/>
            <w:tcBorders>
              <w:top w:val="nil"/>
              <w:left w:val="nil"/>
              <w:bottom w:val="nil"/>
              <w:right w:val="nil"/>
            </w:tcBorders>
            <w:vAlign w:val="center"/>
            <w:hideMark/>
          </w:tcPr>
          <w:p w14:paraId="02F5F367" w14:textId="77777777" w:rsidR="00267BFB" w:rsidRPr="001E5452" w:rsidRDefault="00267BFB" w:rsidP="0074698D">
            <w:pPr>
              <w:jc w:val="left"/>
              <w:rPr>
                <w:rFonts w:ascii="Times New Roman" w:eastAsia="Times New Roman" w:hAnsi="Times New Roman" w:cs="Times New Roman"/>
                <w:lang w:val="es-ES_tradnl" w:eastAsia="en-US"/>
              </w:rPr>
            </w:pPr>
          </w:p>
        </w:tc>
        <w:tc>
          <w:tcPr>
            <w:tcW w:w="1211" w:type="dxa"/>
            <w:tcBorders>
              <w:top w:val="nil"/>
              <w:left w:val="nil"/>
              <w:bottom w:val="nil"/>
              <w:right w:val="nil"/>
            </w:tcBorders>
            <w:vAlign w:val="center"/>
            <w:hideMark/>
          </w:tcPr>
          <w:p w14:paraId="30875DD5" w14:textId="77777777" w:rsidR="00267BFB" w:rsidRPr="001E5452" w:rsidRDefault="00267BFB" w:rsidP="0074698D">
            <w:pPr>
              <w:jc w:val="left"/>
              <w:rPr>
                <w:rFonts w:ascii="Times New Roman" w:eastAsia="Times New Roman" w:hAnsi="Times New Roman" w:cs="Times New Roman"/>
                <w:lang w:val="es-ES_tradnl" w:eastAsia="en-US"/>
              </w:rPr>
            </w:pPr>
          </w:p>
        </w:tc>
        <w:tc>
          <w:tcPr>
            <w:tcW w:w="1789" w:type="dxa"/>
            <w:tcBorders>
              <w:top w:val="nil"/>
              <w:left w:val="nil"/>
              <w:bottom w:val="nil"/>
              <w:right w:val="nil"/>
            </w:tcBorders>
            <w:noWrap/>
            <w:vAlign w:val="center"/>
            <w:hideMark/>
          </w:tcPr>
          <w:p w14:paraId="54277CB0" w14:textId="77777777" w:rsidR="00267BFB" w:rsidRPr="001E5452" w:rsidRDefault="00267BFB" w:rsidP="0074698D">
            <w:pPr>
              <w:jc w:val="left"/>
              <w:rPr>
                <w:rFonts w:ascii="Times New Roman" w:eastAsia="Times New Roman" w:hAnsi="Times New Roman" w:cs="Times New Roman"/>
                <w:lang w:val="es-ES_tradnl" w:eastAsia="en-US"/>
              </w:rPr>
            </w:pPr>
          </w:p>
        </w:tc>
      </w:tr>
      <w:tr w:rsidR="00267BFB" w:rsidRPr="001E5452" w14:paraId="79E4DD05" w14:textId="77777777" w:rsidTr="00B94FBF">
        <w:trPr>
          <w:trHeight w:val="454"/>
          <w:jc w:val="center"/>
        </w:trPr>
        <w:tc>
          <w:tcPr>
            <w:tcW w:w="4656" w:type="dxa"/>
            <w:gridSpan w:val="2"/>
            <w:tcBorders>
              <w:top w:val="nil"/>
              <w:left w:val="nil"/>
              <w:bottom w:val="nil"/>
              <w:right w:val="nil"/>
            </w:tcBorders>
            <w:shd w:val="clear" w:color="auto" w:fill="CDE5EB" w:themeFill="accent3" w:themeFillTint="66"/>
            <w:noWrap/>
            <w:vAlign w:val="center"/>
            <w:hideMark/>
          </w:tcPr>
          <w:p w14:paraId="07C03CBA" w14:textId="41E49157" w:rsidR="00267BFB" w:rsidRPr="001E5452" w:rsidRDefault="00292C06" w:rsidP="0074698D">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Fondos de reserva y de operaciones</w:t>
            </w:r>
          </w:p>
        </w:tc>
        <w:tc>
          <w:tcPr>
            <w:tcW w:w="1211" w:type="dxa"/>
            <w:tcBorders>
              <w:top w:val="nil"/>
              <w:left w:val="nil"/>
              <w:bottom w:val="nil"/>
              <w:right w:val="nil"/>
            </w:tcBorders>
            <w:shd w:val="clear" w:color="auto" w:fill="CDE5EB" w:themeFill="accent3" w:themeFillTint="66"/>
            <w:vAlign w:val="center"/>
            <w:hideMark/>
          </w:tcPr>
          <w:p w14:paraId="74E66FAD" w14:textId="6C3ED49C" w:rsidR="00267BFB" w:rsidRPr="001E5452" w:rsidRDefault="00267BFB" w:rsidP="0074698D">
            <w:pPr>
              <w:jc w:val="left"/>
              <w:rPr>
                <w:rFonts w:ascii="Arial Narrow" w:eastAsia="Times New Roman" w:hAnsi="Arial Narrow"/>
                <w:b/>
                <w:bCs/>
                <w:color w:val="000000"/>
                <w:sz w:val="16"/>
                <w:szCs w:val="16"/>
                <w:lang w:val="es-ES_tradnl" w:eastAsia="en-US"/>
              </w:rPr>
            </w:pPr>
          </w:p>
        </w:tc>
        <w:tc>
          <w:tcPr>
            <w:tcW w:w="1789" w:type="dxa"/>
            <w:tcBorders>
              <w:top w:val="nil"/>
              <w:left w:val="nil"/>
              <w:bottom w:val="nil"/>
              <w:right w:val="nil"/>
            </w:tcBorders>
            <w:noWrap/>
            <w:vAlign w:val="center"/>
            <w:hideMark/>
          </w:tcPr>
          <w:p w14:paraId="47574452" w14:textId="77777777" w:rsidR="00267BFB" w:rsidRPr="001E5452" w:rsidRDefault="00267BFB" w:rsidP="0074698D">
            <w:pPr>
              <w:jc w:val="left"/>
              <w:rPr>
                <w:rFonts w:ascii="Arial Narrow" w:eastAsia="Times New Roman" w:hAnsi="Arial Narrow"/>
                <w:b/>
                <w:bCs/>
                <w:color w:val="000000"/>
                <w:sz w:val="16"/>
                <w:szCs w:val="16"/>
                <w:lang w:val="es-ES_tradnl" w:eastAsia="en-US"/>
              </w:rPr>
            </w:pPr>
          </w:p>
        </w:tc>
      </w:tr>
      <w:tr w:rsidR="00267BFB" w:rsidRPr="001E5452" w14:paraId="185B42BA" w14:textId="77777777" w:rsidTr="00DC475C">
        <w:trPr>
          <w:trHeight w:val="227"/>
          <w:jc w:val="center"/>
        </w:trPr>
        <w:tc>
          <w:tcPr>
            <w:tcW w:w="3440" w:type="dxa"/>
            <w:tcBorders>
              <w:top w:val="nil"/>
              <w:left w:val="nil"/>
              <w:bottom w:val="nil"/>
              <w:right w:val="nil"/>
            </w:tcBorders>
            <w:vAlign w:val="center"/>
            <w:hideMark/>
          </w:tcPr>
          <w:p w14:paraId="5C0003D9" w14:textId="2DCEF575" w:rsidR="00267BFB" w:rsidRPr="001E5452" w:rsidRDefault="00A44FD5"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Fondo de reserva</w:t>
            </w:r>
          </w:p>
        </w:tc>
        <w:tc>
          <w:tcPr>
            <w:tcW w:w="1216" w:type="dxa"/>
            <w:tcBorders>
              <w:top w:val="nil"/>
              <w:left w:val="nil"/>
              <w:bottom w:val="nil"/>
              <w:right w:val="nil"/>
            </w:tcBorders>
            <w:vAlign w:val="center"/>
            <w:hideMark/>
          </w:tcPr>
          <w:p w14:paraId="07A07F91" w14:textId="77777777" w:rsidR="00267BFB" w:rsidRPr="001E5452" w:rsidRDefault="00267BFB" w:rsidP="0074698D">
            <w:pPr>
              <w:jc w:val="left"/>
              <w:rPr>
                <w:rFonts w:ascii="Arial Narrow" w:eastAsia="Times New Roman" w:hAnsi="Arial Narrow"/>
                <w:sz w:val="16"/>
                <w:szCs w:val="16"/>
                <w:lang w:val="es-ES_tradnl" w:eastAsia="en-US"/>
              </w:rPr>
            </w:pPr>
          </w:p>
        </w:tc>
        <w:tc>
          <w:tcPr>
            <w:tcW w:w="1211" w:type="dxa"/>
            <w:tcBorders>
              <w:top w:val="nil"/>
              <w:left w:val="nil"/>
              <w:bottom w:val="nil"/>
              <w:right w:val="nil"/>
            </w:tcBorders>
            <w:vAlign w:val="center"/>
            <w:hideMark/>
          </w:tcPr>
          <w:p w14:paraId="334A8816" w14:textId="4EE5C519" w:rsidR="00267BFB" w:rsidRPr="001E5452" w:rsidRDefault="00267BFB" w:rsidP="0074698D">
            <w:pPr>
              <w:jc w:val="right"/>
              <w:rPr>
                <w:rFonts w:ascii="Arial Narrow" w:eastAsia="Times New Roman" w:hAnsi="Arial Narrow"/>
                <w:color w:val="000000"/>
                <w:sz w:val="16"/>
                <w:szCs w:val="16"/>
                <w:lang w:val="es-ES_tradnl" w:eastAsia="en-US"/>
              </w:rPr>
            </w:pPr>
            <w:r w:rsidRPr="001E5452">
              <w:rPr>
                <w:rFonts w:ascii="Arial Narrow" w:hAnsi="Arial Narrow"/>
                <w:color w:val="000000"/>
                <w:sz w:val="16"/>
                <w:szCs w:val="16"/>
                <w:lang w:val="es-ES_tradnl"/>
              </w:rPr>
              <w:t>996</w:t>
            </w:r>
          </w:p>
        </w:tc>
        <w:tc>
          <w:tcPr>
            <w:tcW w:w="1789" w:type="dxa"/>
            <w:tcBorders>
              <w:top w:val="nil"/>
              <w:left w:val="nil"/>
              <w:bottom w:val="nil"/>
              <w:right w:val="nil"/>
            </w:tcBorders>
            <w:noWrap/>
            <w:vAlign w:val="center"/>
            <w:hideMark/>
          </w:tcPr>
          <w:p w14:paraId="4D53867D" w14:textId="77777777" w:rsidR="00267BFB" w:rsidRPr="001E5452" w:rsidRDefault="00267BFB" w:rsidP="0074698D">
            <w:pPr>
              <w:jc w:val="right"/>
              <w:rPr>
                <w:rFonts w:ascii="Arial Narrow" w:eastAsia="Times New Roman" w:hAnsi="Arial Narrow"/>
                <w:color w:val="000000"/>
                <w:sz w:val="16"/>
                <w:szCs w:val="16"/>
                <w:lang w:val="es-ES_tradnl" w:eastAsia="en-US"/>
              </w:rPr>
            </w:pPr>
          </w:p>
        </w:tc>
      </w:tr>
      <w:tr w:rsidR="00267BFB" w:rsidRPr="001E5452" w14:paraId="6C184A14" w14:textId="77777777" w:rsidTr="00DC475C">
        <w:trPr>
          <w:trHeight w:val="227"/>
          <w:jc w:val="center"/>
        </w:trPr>
        <w:tc>
          <w:tcPr>
            <w:tcW w:w="3440" w:type="dxa"/>
            <w:tcBorders>
              <w:top w:val="nil"/>
              <w:left w:val="nil"/>
              <w:bottom w:val="nil"/>
              <w:right w:val="nil"/>
            </w:tcBorders>
            <w:vAlign w:val="center"/>
            <w:hideMark/>
          </w:tcPr>
          <w:p w14:paraId="001BA0D5" w14:textId="0AD5E021" w:rsidR="00267BFB" w:rsidRPr="001E5452" w:rsidRDefault="00A44FD5"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Fondo de operaciones</w:t>
            </w:r>
          </w:p>
        </w:tc>
        <w:tc>
          <w:tcPr>
            <w:tcW w:w="1216" w:type="dxa"/>
            <w:tcBorders>
              <w:top w:val="nil"/>
              <w:left w:val="nil"/>
              <w:bottom w:val="nil"/>
              <w:right w:val="nil"/>
            </w:tcBorders>
            <w:vAlign w:val="center"/>
            <w:hideMark/>
          </w:tcPr>
          <w:p w14:paraId="3EF5B4E4" w14:textId="77777777" w:rsidR="00267BFB" w:rsidRPr="001E5452" w:rsidRDefault="00267BFB" w:rsidP="0074698D">
            <w:pPr>
              <w:jc w:val="left"/>
              <w:rPr>
                <w:rFonts w:ascii="Arial Narrow" w:eastAsia="Times New Roman" w:hAnsi="Arial Narrow"/>
                <w:sz w:val="16"/>
                <w:szCs w:val="16"/>
                <w:lang w:val="es-ES_tradnl" w:eastAsia="en-US"/>
              </w:rPr>
            </w:pPr>
          </w:p>
        </w:tc>
        <w:tc>
          <w:tcPr>
            <w:tcW w:w="1211" w:type="dxa"/>
            <w:tcBorders>
              <w:top w:val="nil"/>
              <w:left w:val="nil"/>
              <w:bottom w:val="nil"/>
              <w:right w:val="nil"/>
            </w:tcBorders>
            <w:vAlign w:val="center"/>
            <w:hideMark/>
          </w:tcPr>
          <w:p w14:paraId="73295A6E" w14:textId="7138DA92" w:rsidR="00267BFB" w:rsidRPr="001E5452" w:rsidRDefault="00267BFB" w:rsidP="0074698D">
            <w:pPr>
              <w:jc w:val="right"/>
              <w:rPr>
                <w:rFonts w:ascii="Arial Narrow" w:eastAsia="Times New Roman" w:hAnsi="Arial Narrow"/>
                <w:color w:val="000000"/>
                <w:sz w:val="16"/>
                <w:szCs w:val="16"/>
                <w:lang w:val="es-ES_tradnl" w:eastAsia="en-US"/>
              </w:rPr>
            </w:pPr>
            <w:r w:rsidRPr="001E5452">
              <w:rPr>
                <w:rFonts w:ascii="Arial Narrow" w:hAnsi="Arial Narrow"/>
                <w:color w:val="000000"/>
                <w:sz w:val="16"/>
                <w:szCs w:val="16"/>
                <w:lang w:val="es-ES_tradnl"/>
              </w:rPr>
              <w:t>580</w:t>
            </w:r>
          </w:p>
        </w:tc>
        <w:tc>
          <w:tcPr>
            <w:tcW w:w="1789" w:type="dxa"/>
            <w:tcBorders>
              <w:top w:val="nil"/>
              <w:left w:val="nil"/>
              <w:bottom w:val="nil"/>
              <w:right w:val="nil"/>
            </w:tcBorders>
            <w:noWrap/>
            <w:vAlign w:val="center"/>
            <w:hideMark/>
          </w:tcPr>
          <w:p w14:paraId="147F20C1" w14:textId="77777777" w:rsidR="00267BFB" w:rsidRPr="001E5452" w:rsidRDefault="00267BFB" w:rsidP="0074698D">
            <w:pPr>
              <w:jc w:val="right"/>
              <w:rPr>
                <w:rFonts w:ascii="Arial Narrow" w:eastAsia="Times New Roman" w:hAnsi="Arial Narrow"/>
                <w:color w:val="000000"/>
                <w:sz w:val="16"/>
                <w:szCs w:val="16"/>
                <w:lang w:val="es-ES_tradnl" w:eastAsia="en-US"/>
              </w:rPr>
            </w:pPr>
          </w:p>
        </w:tc>
      </w:tr>
      <w:tr w:rsidR="00267BFB" w:rsidRPr="001E5452" w14:paraId="5AEF58FF" w14:textId="77777777" w:rsidTr="00DC475C">
        <w:trPr>
          <w:trHeight w:val="227"/>
          <w:jc w:val="center"/>
        </w:trPr>
        <w:tc>
          <w:tcPr>
            <w:tcW w:w="3440" w:type="dxa"/>
            <w:tcBorders>
              <w:top w:val="nil"/>
              <w:left w:val="nil"/>
              <w:bottom w:val="nil"/>
              <w:right w:val="nil"/>
            </w:tcBorders>
            <w:vAlign w:val="center"/>
            <w:hideMark/>
          </w:tcPr>
          <w:p w14:paraId="7ADEC36B" w14:textId="7BFE176D" w:rsidR="00267BFB" w:rsidRPr="001E5452" w:rsidRDefault="00A44FD5"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Ganancias/pérdidas actuariales en activo neto</w:t>
            </w:r>
          </w:p>
        </w:tc>
        <w:tc>
          <w:tcPr>
            <w:tcW w:w="1216" w:type="dxa"/>
            <w:tcBorders>
              <w:top w:val="nil"/>
              <w:left w:val="nil"/>
              <w:bottom w:val="nil"/>
              <w:right w:val="nil"/>
            </w:tcBorders>
            <w:vAlign w:val="center"/>
            <w:hideMark/>
          </w:tcPr>
          <w:p w14:paraId="4EFBDE46" w14:textId="77777777" w:rsidR="00267BFB" w:rsidRPr="001E5452" w:rsidRDefault="00267BFB" w:rsidP="0074698D">
            <w:pPr>
              <w:jc w:val="left"/>
              <w:rPr>
                <w:rFonts w:ascii="Arial Narrow" w:eastAsia="Times New Roman" w:hAnsi="Arial Narrow"/>
                <w:sz w:val="16"/>
                <w:szCs w:val="16"/>
                <w:lang w:val="es-ES_tradnl" w:eastAsia="en-US"/>
              </w:rPr>
            </w:pPr>
          </w:p>
        </w:tc>
        <w:tc>
          <w:tcPr>
            <w:tcW w:w="1211" w:type="dxa"/>
            <w:tcBorders>
              <w:top w:val="nil"/>
              <w:left w:val="nil"/>
              <w:bottom w:val="nil"/>
              <w:right w:val="nil"/>
            </w:tcBorders>
            <w:vAlign w:val="center"/>
            <w:hideMark/>
          </w:tcPr>
          <w:p w14:paraId="2F8B0DC1" w14:textId="71F96AB6" w:rsidR="00267BFB" w:rsidRPr="001E5452" w:rsidRDefault="00267BFB" w:rsidP="0074698D">
            <w:pPr>
              <w:jc w:val="right"/>
              <w:rPr>
                <w:rFonts w:ascii="Arial Narrow" w:eastAsia="Times New Roman" w:hAnsi="Arial Narrow"/>
                <w:color w:val="000000"/>
                <w:sz w:val="16"/>
                <w:szCs w:val="16"/>
                <w:lang w:val="es-ES_tradnl" w:eastAsia="en-US"/>
              </w:rPr>
            </w:pPr>
            <w:r w:rsidRPr="001E5452">
              <w:rPr>
                <w:rFonts w:ascii="Arial Narrow" w:hAnsi="Arial Narrow"/>
                <w:color w:val="000000"/>
                <w:sz w:val="16"/>
                <w:szCs w:val="16"/>
                <w:lang w:val="es-ES_tradnl"/>
              </w:rPr>
              <w:t>(2</w:t>
            </w:r>
            <w:r w:rsidR="001F516A" w:rsidRPr="001E5452">
              <w:rPr>
                <w:rFonts w:ascii="Arial Narrow" w:hAnsi="Arial Narrow"/>
                <w:color w:val="000000"/>
                <w:sz w:val="16"/>
                <w:szCs w:val="16"/>
                <w:lang w:val="es-ES_tradnl"/>
              </w:rPr>
              <w:t xml:space="preserve"> </w:t>
            </w:r>
            <w:r w:rsidRPr="001E5452">
              <w:rPr>
                <w:rFonts w:ascii="Arial Narrow" w:hAnsi="Arial Narrow"/>
                <w:color w:val="000000"/>
                <w:sz w:val="16"/>
                <w:szCs w:val="16"/>
                <w:lang w:val="es-ES_tradnl"/>
              </w:rPr>
              <w:t>156)</w:t>
            </w:r>
          </w:p>
        </w:tc>
        <w:tc>
          <w:tcPr>
            <w:tcW w:w="1789" w:type="dxa"/>
            <w:tcBorders>
              <w:top w:val="nil"/>
              <w:left w:val="nil"/>
              <w:bottom w:val="nil"/>
              <w:right w:val="nil"/>
            </w:tcBorders>
            <w:noWrap/>
            <w:vAlign w:val="center"/>
            <w:hideMark/>
          </w:tcPr>
          <w:p w14:paraId="049B754A" w14:textId="77777777" w:rsidR="00267BFB" w:rsidRPr="001E5452" w:rsidRDefault="00267BFB" w:rsidP="0074698D">
            <w:pPr>
              <w:jc w:val="right"/>
              <w:rPr>
                <w:rFonts w:ascii="Arial Narrow" w:eastAsia="Times New Roman" w:hAnsi="Arial Narrow"/>
                <w:color w:val="000000"/>
                <w:sz w:val="16"/>
                <w:szCs w:val="16"/>
                <w:lang w:val="es-ES_tradnl" w:eastAsia="en-US"/>
              </w:rPr>
            </w:pPr>
          </w:p>
        </w:tc>
      </w:tr>
      <w:tr w:rsidR="00267BFB" w:rsidRPr="001E5452" w14:paraId="5577DA26" w14:textId="77777777" w:rsidTr="000F1B92">
        <w:trPr>
          <w:trHeight w:val="441"/>
          <w:jc w:val="center"/>
        </w:trPr>
        <w:tc>
          <w:tcPr>
            <w:tcW w:w="3440" w:type="dxa"/>
            <w:tcBorders>
              <w:top w:val="single" w:sz="4" w:space="0" w:color="C7CFD8"/>
              <w:left w:val="nil"/>
              <w:bottom w:val="single" w:sz="12" w:space="0" w:color="C7CFD8"/>
              <w:right w:val="nil"/>
            </w:tcBorders>
            <w:noWrap/>
            <w:vAlign w:val="center"/>
            <w:hideMark/>
          </w:tcPr>
          <w:p w14:paraId="2B36028F" w14:textId="23AFD577" w:rsidR="00267BFB" w:rsidRPr="001E5452" w:rsidRDefault="00A44FD5" w:rsidP="0074698D">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Total de fondos de reserva y de operaciones al final del período</w:t>
            </w:r>
          </w:p>
        </w:tc>
        <w:tc>
          <w:tcPr>
            <w:tcW w:w="1216" w:type="dxa"/>
            <w:tcBorders>
              <w:top w:val="single" w:sz="4" w:space="0" w:color="C7CFD8"/>
              <w:left w:val="nil"/>
              <w:bottom w:val="single" w:sz="12" w:space="0" w:color="C7CFD8"/>
              <w:right w:val="nil"/>
            </w:tcBorders>
            <w:noWrap/>
            <w:vAlign w:val="center"/>
            <w:hideMark/>
          </w:tcPr>
          <w:p w14:paraId="520CEC35" w14:textId="2D2618B6" w:rsidR="00267BFB" w:rsidRPr="001E5452" w:rsidRDefault="00267BFB" w:rsidP="0074698D">
            <w:pPr>
              <w:jc w:val="right"/>
              <w:rPr>
                <w:rFonts w:ascii="Arial Narrow" w:eastAsia="Times New Roman" w:hAnsi="Arial Narrow"/>
                <w:b/>
                <w:bCs/>
                <w:sz w:val="16"/>
                <w:szCs w:val="16"/>
                <w:lang w:val="es-ES_tradnl" w:eastAsia="en-US"/>
              </w:rPr>
            </w:pPr>
          </w:p>
        </w:tc>
        <w:tc>
          <w:tcPr>
            <w:tcW w:w="1211" w:type="dxa"/>
            <w:tcBorders>
              <w:top w:val="single" w:sz="4" w:space="0" w:color="C7CFD8"/>
              <w:left w:val="nil"/>
              <w:bottom w:val="single" w:sz="12" w:space="0" w:color="C7CFD8"/>
              <w:right w:val="nil"/>
            </w:tcBorders>
            <w:noWrap/>
            <w:vAlign w:val="center"/>
            <w:hideMark/>
          </w:tcPr>
          <w:p w14:paraId="54CE994D" w14:textId="77777777" w:rsidR="00267BFB" w:rsidRPr="001E5452" w:rsidRDefault="00267BFB" w:rsidP="0074698D">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(580)</w:t>
            </w:r>
          </w:p>
        </w:tc>
        <w:tc>
          <w:tcPr>
            <w:tcW w:w="1789" w:type="dxa"/>
            <w:tcBorders>
              <w:top w:val="nil"/>
              <w:left w:val="nil"/>
              <w:bottom w:val="nil"/>
              <w:right w:val="nil"/>
            </w:tcBorders>
            <w:noWrap/>
            <w:vAlign w:val="center"/>
            <w:hideMark/>
          </w:tcPr>
          <w:p w14:paraId="14DBF5F8" w14:textId="77777777" w:rsidR="00267BFB" w:rsidRPr="001E5452" w:rsidRDefault="00267BFB" w:rsidP="0074698D">
            <w:pPr>
              <w:jc w:val="right"/>
              <w:rPr>
                <w:rFonts w:ascii="Arial Narrow" w:eastAsia="Times New Roman" w:hAnsi="Arial Narrow"/>
                <w:b/>
                <w:bCs/>
                <w:sz w:val="16"/>
                <w:szCs w:val="16"/>
                <w:lang w:val="es-ES_tradnl" w:eastAsia="en-US"/>
              </w:rPr>
            </w:pPr>
          </w:p>
        </w:tc>
      </w:tr>
    </w:tbl>
    <w:p w14:paraId="71F8C057" w14:textId="77777777" w:rsidR="00267BFB" w:rsidRPr="001E5452" w:rsidRDefault="00267BFB" w:rsidP="00F71CDE">
      <w:pPr>
        <w:pStyle w:val="annexiparanumbered"/>
        <w:numPr>
          <w:ilvl w:val="0"/>
          <w:numId w:val="0"/>
        </w:numPr>
        <w:spacing w:after="120"/>
        <w:rPr>
          <w:lang w:val="es-ES_tradnl"/>
        </w:rPr>
      </w:pPr>
    </w:p>
    <w:p w14:paraId="3481D36A" w14:textId="183FBCB5" w:rsidR="00AA379C" w:rsidRPr="001E5452" w:rsidRDefault="00AA379C" w:rsidP="001763DC">
      <w:pPr>
        <w:autoSpaceDE w:val="0"/>
        <w:autoSpaceDN w:val="0"/>
        <w:adjustRightInd w:val="0"/>
        <w:jc w:val="center"/>
        <w:rPr>
          <w:b/>
          <w:color w:val="155F1A"/>
          <w:sz w:val="18"/>
          <w:szCs w:val="18"/>
          <w:lang w:val="es-ES_tradnl"/>
        </w:rPr>
      </w:pPr>
      <w:r w:rsidRPr="001E5452">
        <w:rPr>
          <w:b/>
          <w:color w:val="155F1A"/>
          <w:sz w:val="18"/>
          <w:szCs w:val="18"/>
          <w:lang w:val="es-ES_tradnl"/>
        </w:rPr>
        <w:t>Gráfico</w:t>
      </w:r>
      <w:r w:rsidR="00D95D7A" w:rsidRPr="001E5452">
        <w:rPr>
          <w:b/>
          <w:color w:val="155F1A"/>
          <w:sz w:val="18"/>
          <w:szCs w:val="18"/>
          <w:lang w:val="es-ES_tradnl"/>
        </w:rPr>
        <w:t> 1</w:t>
      </w:r>
      <w:r w:rsidRPr="001E5452">
        <w:rPr>
          <w:b/>
          <w:color w:val="155F1A"/>
          <w:sz w:val="18"/>
          <w:szCs w:val="18"/>
          <w:lang w:val="es-ES_tradnl"/>
        </w:rPr>
        <w:t>. Ingresos, gastos y resultado presupuestario en el ejercicio</w:t>
      </w:r>
      <w:r w:rsidR="00D95D7A" w:rsidRPr="001E5452">
        <w:rPr>
          <w:b/>
          <w:color w:val="155F1A"/>
          <w:sz w:val="18"/>
          <w:szCs w:val="18"/>
          <w:lang w:val="es-ES_tradnl"/>
        </w:rPr>
        <w:t> 2</w:t>
      </w:r>
      <w:r w:rsidRPr="001E5452">
        <w:rPr>
          <w:b/>
          <w:color w:val="155F1A"/>
          <w:sz w:val="18"/>
          <w:szCs w:val="18"/>
          <w:lang w:val="es-ES_tradnl"/>
        </w:rPr>
        <w:t>024/25</w:t>
      </w:r>
    </w:p>
    <w:p w14:paraId="79EDCA14" w14:textId="77777777" w:rsidR="001763DC" w:rsidRPr="001E5452" w:rsidRDefault="001763DC" w:rsidP="00DC475C">
      <w:pPr>
        <w:autoSpaceDE w:val="0"/>
        <w:autoSpaceDN w:val="0"/>
        <w:adjustRightInd w:val="0"/>
        <w:spacing w:after="120"/>
        <w:jc w:val="center"/>
        <w:rPr>
          <w:i/>
          <w:sz w:val="16"/>
          <w:szCs w:val="18"/>
          <w:lang w:val="es-ES_tradnl"/>
        </w:rPr>
      </w:pPr>
      <w:r w:rsidRPr="001E5452">
        <w:rPr>
          <w:i/>
          <w:sz w:val="14"/>
          <w:szCs w:val="18"/>
          <w:lang w:val="es-ES_tradnl"/>
        </w:rPr>
        <w:t>(miles de francos suizos)</w:t>
      </w:r>
    </w:p>
    <w:p w14:paraId="5AFB77D0" w14:textId="48FB07C8" w:rsidR="002324CC" w:rsidRPr="001E5452" w:rsidRDefault="00F71CDE" w:rsidP="00DC475C">
      <w:pPr>
        <w:autoSpaceDE w:val="0"/>
        <w:autoSpaceDN w:val="0"/>
        <w:adjustRightInd w:val="0"/>
        <w:spacing w:after="240"/>
        <w:jc w:val="center"/>
        <w:rPr>
          <w:iCs/>
          <w:sz w:val="14"/>
          <w:lang w:val="es-ES_tradnl"/>
        </w:rPr>
      </w:pPr>
      <w:r w:rsidRPr="001E5452">
        <w:rPr>
          <w:iCs/>
          <w:noProof/>
          <w:sz w:val="14"/>
          <w:lang w:val="es-ES_tradnl"/>
        </w:rPr>
        <w:drawing>
          <wp:inline distT="0" distB="0" distL="0" distR="0" wp14:anchorId="4E059EEB" wp14:editId="3943739C">
            <wp:extent cx="3999506" cy="2472634"/>
            <wp:effectExtent l="0" t="0" r="0" b="0"/>
            <wp:docPr id="2316019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3738"/>
                    <a:stretch>
                      <a:fillRect/>
                    </a:stretch>
                  </pic:blipFill>
                  <pic:spPr bwMode="auto">
                    <a:xfrm>
                      <a:off x="0" y="0"/>
                      <a:ext cx="4027004" cy="2489634"/>
                    </a:xfrm>
                    <a:prstGeom prst="rect">
                      <a:avLst/>
                    </a:prstGeom>
                    <a:noFill/>
                    <a:ln>
                      <a:noFill/>
                    </a:ln>
                    <a:extLst>
                      <a:ext uri="{53640926-AAD7-44D8-BBD7-CCE9431645EC}">
                        <a14:shadowObscured xmlns:a14="http://schemas.microsoft.com/office/drawing/2010/main"/>
                      </a:ext>
                    </a:extLst>
                  </pic:spPr>
                </pic:pic>
              </a:graphicData>
            </a:graphic>
          </wp:inline>
        </w:drawing>
      </w:r>
    </w:p>
    <w:p w14:paraId="3B4491DF" w14:textId="26FA72EA" w:rsidR="0012384E" w:rsidRPr="001E5452" w:rsidRDefault="00AA379C" w:rsidP="00050093">
      <w:pPr>
        <w:keepNext/>
        <w:keepLines/>
        <w:tabs>
          <w:tab w:val="num" w:pos="720"/>
        </w:tabs>
        <w:autoSpaceDE w:val="0"/>
        <w:autoSpaceDN w:val="0"/>
        <w:adjustRightInd w:val="0"/>
        <w:rPr>
          <w:rFonts w:eastAsia="Times New Roman"/>
          <w:lang w:val="es-ES_tradnl"/>
        </w:rPr>
      </w:pPr>
      <w:r w:rsidRPr="001E5452">
        <w:rPr>
          <w:lang w:val="es-ES_tradnl"/>
        </w:rPr>
        <w:lastRenderedPageBreak/>
        <w:t>Los ingresos reales ascendieron a</w:t>
      </w:r>
      <w:r w:rsidR="00D95D7A" w:rsidRPr="001E5452">
        <w:rPr>
          <w:lang w:val="es-ES_tradnl"/>
        </w:rPr>
        <w:t> 7</w:t>
      </w:r>
      <w:r w:rsidRPr="001E5452">
        <w:rPr>
          <w:lang w:val="es-ES_tradnl"/>
        </w:rPr>
        <w:t>,5 millones de francos suizos en el ejercicio</w:t>
      </w:r>
      <w:r w:rsidR="00D95D7A" w:rsidRPr="001E5452">
        <w:rPr>
          <w:lang w:val="es-ES_tradnl"/>
        </w:rPr>
        <w:t> 2</w:t>
      </w:r>
      <w:r w:rsidRPr="001E5452">
        <w:rPr>
          <w:lang w:val="es-ES_tradnl"/>
        </w:rPr>
        <w:t>024/25, es decir,</w:t>
      </w:r>
      <w:r w:rsidR="00D95D7A" w:rsidRPr="001E5452">
        <w:rPr>
          <w:lang w:val="es-ES_tradnl"/>
        </w:rPr>
        <w:t> 0</w:t>
      </w:r>
      <w:r w:rsidRPr="001E5452">
        <w:rPr>
          <w:lang w:val="es-ES_tradnl"/>
        </w:rPr>
        <w:t>,4 millones de francos suizos menos de lo previsto en la estimación bienal. Véase el cuadro</w:t>
      </w:r>
      <w:r w:rsidR="00D95D7A" w:rsidRPr="001E5452">
        <w:rPr>
          <w:lang w:val="es-ES_tradnl"/>
        </w:rPr>
        <w:t> 2</w:t>
      </w:r>
      <w:r w:rsidRPr="001E5452">
        <w:rPr>
          <w:lang w:val="es-ES_tradnl"/>
        </w:rPr>
        <w:t xml:space="preserve">. </w:t>
      </w:r>
    </w:p>
    <w:p w14:paraId="47EDD90B" w14:textId="77777777" w:rsidR="0012384E" w:rsidRPr="001E5452" w:rsidRDefault="0012384E" w:rsidP="00050093">
      <w:pPr>
        <w:keepNext/>
        <w:keepLines/>
        <w:tabs>
          <w:tab w:val="num" w:pos="720"/>
        </w:tabs>
        <w:autoSpaceDE w:val="0"/>
        <w:autoSpaceDN w:val="0"/>
        <w:adjustRightInd w:val="0"/>
        <w:rPr>
          <w:rFonts w:eastAsia="Times New Roman"/>
          <w:lang w:val="es-ES_tradnl" w:eastAsia="en-US"/>
        </w:rPr>
      </w:pPr>
    </w:p>
    <w:p w14:paraId="48C26904" w14:textId="1CAAB9C0" w:rsidR="00AA379C" w:rsidRPr="001E5452" w:rsidRDefault="0098755C" w:rsidP="0098755C">
      <w:pPr>
        <w:tabs>
          <w:tab w:val="num" w:pos="720"/>
        </w:tabs>
        <w:autoSpaceDE w:val="0"/>
        <w:autoSpaceDN w:val="0"/>
        <w:adjustRightInd w:val="0"/>
        <w:rPr>
          <w:lang w:val="es-ES_tradnl"/>
        </w:rPr>
      </w:pPr>
      <w:r w:rsidRPr="001E5452">
        <w:rPr>
          <w:lang w:val="es-ES_tradnl"/>
        </w:rPr>
        <w:t>Los ingresos procedentes de las contribuciones siguieron siendo la principal fuente de ingresos y representaron el</w:t>
      </w:r>
      <w:r w:rsidR="00D95D7A" w:rsidRPr="001E5452">
        <w:rPr>
          <w:lang w:val="es-ES_tradnl"/>
        </w:rPr>
        <w:t> 9</w:t>
      </w:r>
      <w:r w:rsidRPr="001E5452">
        <w:rPr>
          <w:lang w:val="es-ES_tradnl"/>
        </w:rPr>
        <w:t>5,4 % de los ingresos totales, con Armenia y Nigeria como nuevos miembros en</w:t>
      </w:r>
      <w:r w:rsidR="00D95D7A" w:rsidRPr="001E5452">
        <w:rPr>
          <w:lang w:val="es-ES_tradnl"/>
        </w:rPr>
        <w:t> 2</w:t>
      </w:r>
      <w:r w:rsidRPr="001E5452">
        <w:rPr>
          <w:lang w:val="es-ES_tradnl"/>
        </w:rPr>
        <w:t>024 y</w:t>
      </w:r>
      <w:r w:rsidR="00D95D7A" w:rsidRPr="001E5452">
        <w:rPr>
          <w:lang w:val="es-ES_tradnl"/>
        </w:rPr>
        <w:t> 2</w:t>
      </w:r>
      <w:r w:rsidRPr="001E5452">
        <w:rPr>
          <w:lang w:val="es-ES_tradnl"/>
        </w:rPr>
        <w:t xml:space="preserve">025, respectivamente. El déficit de ingresos derivado de </w:t>
      </w:r>
      <w:r w:rsidR="006A742B">
        <w:rPr>
          <w:lang w:val="es-ES_tradnl"/>
        </w:rPr>
        <w:t>UPOV </w:t>
      </w:r>
      <w:r w:rsidRPr="001E5452">
        <w:rPr>
          <w:lang w:val="es-ES_tradnl"/>
        </w:rPr>
        <w:t>PRISMA y PLUTO, así como de los cursos a distancia, se debió a unas previsiones excesivamente optimistas. Los ingresos procedentes de los gastos de apoyo a los programas relacionados con los fondos fiduciarios fueron inferiores a lo previsto, ya que una contribución voluntaria no llegó a recibirse. Los ingresos diversos también se redujeron debido a las pérdidas por tipo de cambio derivadas del fortalecimiento del franco suizo frente al dólar estadounidense.</w:t>
      </w:r>
    </w:p>
    <w:p w14:paraId="6FFF26D8" w14:textId="77777777" w:rsidR="00AA379C" w:rsidRPr="001E5452" w:rsidRDefault="00AA379C" w:rsidP="00AA379C">
      <w:pPr>
        <w:pStyle w:val="annexiparanumbered"/>
        <w:numPr>
          <w:ilvl w:val="0"/>
          <w:numId w:val="0"/>
        </w:numPr>
        <w:rPr>
          <w:rFonts w:cs="Arial"/>
          <w:lang w:val="es-ES_tradnl"/>
        </w:rPr>
      </w:pPr>
    </w:p>
    <w:p w14:paraId="30FA4742" w14:textId="77777777" w:rsidR="00B045A1" w:rsidRPr="001E5452" w:rsidRDefault="00B045A1" w:rsidP="00AA379C">
      <w:pPr>
        <w:pStyle w:val="annexiparanumbered"/>
        <w:numPr>
          <w:ilvl w:val="0"/>
          <w:numId w:val="0"/>
        </w:numPr>
        <w:rPr>
          <w:rFonts w:cs="Arial"/>
          <w:lang w:val="es-ES_tradnl"/>
        </w:rPr>
      </w:pPr>
    </w:p>
    <w:p w14:paraId="3A200162" w14:textId="3B529C6B" w:rsidR="00B045A1" w:rsidRPr="001E5452" w:rsidRDefault="00B045A1" w:rsidP="00B045A1">
      <w:pPr>
        <w:autoSpaceDE w:val="0"/>
        <w:autoSpaceDN w:val="0"/>
        <w:adjustRightInd w:val="0"/>
        <w:jc w:val="center"/>
        <w:rPr>
          <w:b/>
          <w:color w:val="155F1A"/>
          <w:sz w:val="18"/>
          <w:szCs w:val="18"/>
          <w:lang w:val="es-ES_tradnl"/>
        </w:rPr>
      </w:pPr>
      <w:r w:rsidRPr="001E5452">
        <w:rPr>
          <w:b/>
          <w:color w:val="155F1A"/>
          <w:sz w:val="18"/>
          <w:szCs w:val="18"/>
          <w:lang w:val="es-ES_tradnl"/>
        </w:rPr>
        <w:t>Cuadro 2. Ingresos en 2024</w:t>
      </w:r>
      <w:r w:rsidRPr="001E5452">
        <w:rPr>
          <w:b/>
          <w:bCs/>
          <w:color w:val="155F1A"/>
          <w:sz w:val="18"/>
          <w:szCs w:val="18"/>
          <w:lang w:val="es-ES_tradnl"/>
        </w:rPr>
        <w:t>/25</w:t>
      </w:r>
    </w:p>
    <w:p w14:paraId="78E1E923" w14:textId="5E5A6F4B" w:rsidR="00B045A1" w:rsidRPr="001E5452" w:rsidRDefault="00B045A1" w:rsidP="00B045A1">
      <w:pPr>
        <w:autoSpaceDE w:val="0"/>
        <w:autoSpaceDN w:val="0"/>
        <w:adjustRightInd w:val="0"/>
        <w:jc w:val="center"/>
        <w:rPr>
          <w:i/>
          <w:sz w:val="14"/>
          <w:szCs w:val="18"/>
          <w:lang w:val="es-ES_tradnl"/>
        </w:rPr>
      </w:pPr>
      <w:r w:rsidRPr="001E5452">
        <w:rPr>
          <w:i/>
          <w:sz w:val="14"/>
          <w:szCs w:val="18"/>
          <w:lang w:val="es-ES_tradnl"/>
        </w:rPr>
        <w:t>(miles de francos suizos)</w:t>
      </w:r>
    </w:p>
    <w:p w14:paraId="0DB9CA12" w14:textId="77777777" w:rsidR="00B045A1" w:rsidRPr="001E5452" w:rsidRDefault="00B045A1" w:rsidP="00B045A1">
      <w:pPr>
        <w:rPr>
          <w:lang w:val="es-ES_tradnl"/>
        </w:rPr>
      </w:pPr>
    </w:p>
    <w:tbl>
      <w:tblPr>
        <w:tblW w:w="8062" w:type="dxa"/>
        <w:jc w:val="center"/>
        <w:tblLook w:val="04A0" w:firstRow="1" w:lastRow="0" w:firstColumn="1" w:lastColumn="0" w:noHBand="0" w:noVBand="1"/>
      </w:tblPr>
      <w:tblGrid>
        <w:gridCol w:w="3578"/>
        <w:gridCol w:w="1492"/>
        <w:gridCol w:w="1493"/>
        <w:gridCol w:w="1499"/>
      </w:tblGrid>
      <w:tr w:rsidR="00B045A1" w:rsidRPr="001E5452" w14:paraId="26000D95" w14:textId="77777777" w:rsidTr="00E15A6A">
        <w:trPr>
          <w:trHeight w:val="375"/>
          <w:jc w:val="center"/>
        </w:trPr>
        <w:tc>
          <w:tcPr>
            <w:tcW w:w="3578" w:type="dxa"/>
            <w:vMerge w:val="restart"/>
            <w:tcBorders>
              <w:top w:val="nil"/>
              <w:left w:val="nil"/>
              <w:bottom w:val="nil"/>
              <w:right w:val="nil"/>
            </w:tcBorders>
            <w:shd w:val="clear" w:color="auto" w:fill="CDE5EB" w:themeFill="accent3" w:themeFillTint="66"/>
            <w:noWrap/>
            <w:vAlign w:val="center"/>
            <w:hideMark/>
          </w:tcPr>
          <w:p w14:paraId="2B89CCD0" w14:textId="49ABD00B" w:rsidR="00B045A1" w:rsidRPr="001E5452" w:rsidRDefault="00B045A1" w:rsidP="0074698D">
            <w:pPr>
              <w:ind w:firstLineChars="200" w:firstLine="321"/>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Ingresos</w:t>
            </w:r>
          </w:p>
        </w:tc>
        <w:tc>
          <w:tcPr>
            <w:tcW w:w="1492" w:type="dxa"/>
            <w:vMerge w:val="restart"/>
            <w:tcBorders>
              <w:top w:val="nil"/>
              <w:left w:val="nil"/>
              <w:bottom w:val="nil"/>
              <w:right w:val="nil"/>
            </w:tcBorders>
            <w:shd w:val="clear" w:color="auto" w:fill="CDE5EB" w:themeFill="accent3" w:themeFillTint="66"/>
            <w:vAlign w:val="center"/>
            <w:hideMark/>
          </w:tcPr>
          <w:p w14:paraId="60830AD9" w14:textId="402F9A2D" w:rsidR="00B045A1" w:rsidRPr="001E5452" w:rsidRDefault="00B045A1" w:rsidP="0074698D">
            <w:pPr>
              <w:jc w:val="center"/>
              <w:rPr>
                <w:rFonts w:ascii="Arial Narrow" w:eastAsia="Times New Roman" w:hAnsi="Arial Narrow"/>
                <w:b/>
                <w:bCs/>
                <w:color w:val="000000"/>
                <w:sz w:val="16"/>
                <w:szCs w:val="16"/>
                <w:lang w:val="es-ES_tradnl" w:eastAsia="en-US"/>
              </w:rPr>
            </w:pPr>
            <w:r w:rsidRPr="001E5452">
              <w:rPr>
                <w:rFonts w:ascii="Arial Narrow" w:eastAsia="Times New Roman" w:hAnsi="Arial Narrow"/>
                <w:b/>
                <w:bCs/>
                <w:color w:val="000000"/>
                <w:sz w:val="16"/>
                <w:szCs w:val="16"/>
                <w:lang w:val="es-ES_tradnl" w:eastAsia="en-US"/>
              </w:rPr>
              <w:t>2024/25</w:t>
            </w:r>
            <w:r w:rsidRPr="001E5452">
              <w:rPr>
                <w:rFonts w:ascii="Arial Narrow" w:eastAsia="Times New Roman" w:hAnsi="Arial Narrow"/>
                <w:b/>
                <w:bCs/>
                <w:color w:val="000000"/>
                <w:sz w:val="16"/>
                <w:szCs w:val="16"/>
                <w:lang w:val="es-ES_tradnl" w:eastAsia="en-US"/>
              </w:rPr>
              <w:br/>
              <w:t>Estimaciones</w:t>
            </w:r>
          </w:p>
        </w:tc>
        <w:tc>
          <w:tcPr>
            <w:tcW w:w="1493" w:type="dxa"/>
            <w:vMerge w:val="restart"/>
            <w:tcBorders>
              <w:top w:val="nil"/>
              <w:left w:val="nil"/>
              <w:bottom w:val="nil"/>
              <w:right w:val="nil"/>
            </w:tcBorders>
            <w:shd w:val="clear" w:color="auto" w:fill="CDE5EB" w:themeFill="accent3" w:themeFillTint="66"/>
            <w:vAlign w:val="center"/>
            <w:hideMark/>
          </w:tcPr>
          <w:p w14:paraId="1E440505" w14:textId="32A52FAA" w:rsidR="00B045A1" w:rsidRPr="001E5452" w:rsidRDefault="00F621AF" w:rsidP="0074698D">
            <w:pPr>
              <w:jc w:val="center"/>
              <w:rPr>
                <w:rFonts w:ascii="Arial Narrow" w:eastAsia="Times New Roman" w:hAnsi="Arial Narrow"/>
                <w:b/>
                <w:bCs/>
                <w:color w:val="000000"/>
                <w:sz w:val="16"/>
                <w:szCs w:val="16"/>
                <w:lang w:val="es-ES_tradnl" w:eastAsia="en-US"/>
              </w:rPr>
            </w:pPr>
            <w:r w:rsidRPr="001E5452">
              <w:rPr>
                <w:rFonts w:ascii="Arial Narrow" w:eastAsia="Times New Roman" w:hAnsi="Arial Narrow"/>
                <w:b/>
                <w:bCs/>
                <w:color w:val="000000"/>
                <w:sz w:val="16"/>
                <w:szCs w:val="16"/>
                <w:lang w:val="es-ES_tradnl" w:eastAsia="en-US"/>
              </w:rPr>
              <w:t xml:space="preserve">Cifras reales de </w:t>
            </w:r>
            <w:r w:rsidR="00B045A1" w:rsidRPr="001E5452">
              <w:rPr>
                <w:rFonts w:ascii="Arial Narrow" w:eastAsia="Times New Roman" w:hAnsi="Arial Narrow"/>
                <w:b/>
                <w:bCs/>
                <w:color w:val="000000"/>
                <w:sz w:val="16"/>
                <w:szCs w:val="16"/>
                <w:lang w:val="es-ES_tradnl" w:eastAsia="en-US"/>
              </w:rPr>
              <w:t>2024/25</w:t>
            </w:r>
          </w:p>
        </w:tc>
        <w:tc>
          <w:tcPr>
            <w:tcW w:w="1499" w:type="dxa"/>
            <w:vMerge w:val="restart"/>
            <w:tcBorders>
              <w:top w:val="nil"/>
              <w:left w:val="nil"/>
              <w:bottom w:val="nil"/>
              <w:right w:val="nil"/>
            </w:tcBorders>
            <w:shd w:val="clear" w:color="auto" w:fill="CDE5EB" w:themeFill="accent3" w:themeFillTint="66"/>
            <w:vAlign w:val="center"/>
            <w:hideMark/>
          </w:tcPr>
          <w:p w14:paraId="328150A8" w14:textId="1676B38E" w:rsidR="00B045A1" w:rsidRPr="001E5452" w:rsidRDefault="009D5D81" w:rsidP="0074698D">
            <w:pPr>
              <w:jc w:val="center"/>
              <w:rPr>
                <w:rFonts w:ascii="Arial Narrow" w:eastAsia="Times New Roman" w:hAnsi="Arial Narrow"/>
                <w:b/>
                <w:bCs/>
                <w:color w:val="000000"/>
                <w:sz w:val="16"/>
                <w:szCs w:val="16"/>
                <w:lang w:val="es-ES_tradnl" w:eastAsia="en-US"/>
              </w:rPr>
            </w:pPr>
            <w:r w:rsidRPr="001E5452">
              <w:rPr>
                <w:rFonts w:ascii="Arial Narrow" w:eastAsia="Times New Roman" w:hAnsi="Arial Narrow"/>
                <w:b/>
                <w:bCs/>
                <w:color w:val="000000"/>
                <w:sz w:val="16"/>
                <w:szCs w:val="16"/>
                <w:lang w:val="es-ES_tradnl" w:eastAsia="en-US"/>
              </w:rPr>
              <w:t>Cifras reales de 2024/25 comparadas con las previsiones</w:t>
            </w:r>
          </w:p>
        </w:tc>
      </w:tr>
      <w:tr w:rsidR="00B045A1" w:rsidRPr="001E5452" w14:paraId="238CE6F3" w14:textId="77777777" w:rsidTr="00E15A6A">
        <w:trPr>
          <w:trHeight w:val="230"/>
          <w:jc w:val="center"/>
        </w:trPr>
        <w:tc>
          <w:tcPr>
            <w:tcW w:w="3578" w:type="dxa"/>
            <w:vMerge/>
            <w:vAlign w:val="center"/>
            <w:hideMark/>
          </w:tcPr>
          <w:p w14:paraId="6B15CAB8" w14:textId="77777777" w:rsidR="00B045A1" w:rsidRPr="001E5452" w:rsidRDefault="00B045A1" w:rsidP="0074698D">
            <w:pPr>
              <w:jc w:val="left"/>
              <w:rPr>
                <w:rFonts w:ascii="Arial Narrow" w:eastAsia="Times New Roman" w:hAnsi="Arial Narrow"/>
                <w:b/>
                <w:bCs/>
                <w:sz w:val="16"/>
                <w:szCs w:val="16"/>
                <w:lang w:val="es-ES_tradnl" w:eastAsia="en-US"/>
              </w:rPr>
            </w:pPr>
          </w:p>
        </w:tc>
        <w:tc>
          <w:tcPr>
            <w:tcW w:w="1492" w:type="dxa"/>
            <w:vMerge/>
            <w:vAlign w:val="center"/>
            <w:hideMark/>
          </w:tcPr>
          <w:p w14:paraId="3E0EDA86" w14:textId="77777777" w:rsidR="00B045A1" w:rsidRPr="001E5452" w:rsidRDefault="00B045A1" w:rsidP="0074698D">
            <w:pPr>
              <w:jc w:val="left"/>
              <w:rPr>
                <w:rFonts w:ascii="Arial Narrow" w:eastAsia="Times New Roman" w:hAnsi="Arial Narrow"/>
                <w:b/>
                <w:bCs/>
                <w:color w:val="000000"/>
                <w:sz w:val="16"/>
                <w:szCs w:val="16"/>
                <w:lang w:val="es-ES_tradnl" w:eastAsia="en-US"/>
              </w:rPr>
            </w:pPr>
          </w:p>
        </w:tc>
        <w:tc>
          <w:tcPr>
            <w:tcW w:w="1493" w:type="dxa"/>
            <w:vMerge/>
            <w:vAlign w:val="center"/>
            <w:hideMark/>
          </w:tcPr>
          <w:p w14:paraId="5AE20CE3" w14:textId="77777777" w:rsidR="00B045A1" w:rsidRPr="001E5452" w:rsidRDefault="00B045A1" w:rsidP="0074698D">
            <w:pPr>
              <w:jc w:val="left"/>
              <w:rPr>
                <w:rFonts w:ascii="Arial Narrow" w:eastAsia="Times New Roman" w:hAnsi="Arial Narrow"/>
                <w:b/>
                <w:bCs/>
                <w:color w:val="000000"/>
                <w:sz w:val="16"/>
                <w:szCs w:val="16"/>
                <w:lang w:val="es-ES_tradnl" w:eastAsia="en-US"/>
              </w:rPr>
            </w:pPr>
          </w:p>
        </w:tc>
        <w:tc>
          <w:tcPr>
            <w:tcW w:w="1499" w:type="dxa"/>
            <w:vMerge/>
            <w:vAlign w:val="center"/>
            <w:hideMark/>
          </w:tcPr>
          <w:p w14:paraId="2D1541E0" w14:textId="77777777" w:rsidR="00B045A1" w:rsidRPr="001E5452" w:rsidRDefault="00B045A1" w:rsidP="0074698D">
            <w:pPr>
              <w:jc w:val="left"/>
              <w:rPr>
                <w:rFonts w:ascii="Arial Narrow" w:eastAsia="Times New Roman" w:hAnsi="Arial Narrow"/>
                <w:b/>
                <w:bCs/>
                <w:color w:val="000000"/>
                <w:sz w:val="16"/>
                <w:szCs w:val="16"/>
                <w:lang w:val="es-ES_tradnl" w:eastAsia="en-US"/>
              </w:rPr>
            </w:pPr>
          </w:p>
        </w:tc>
      </w:tr>
      <w:tr w:rsidR="00B045A1" w:rsidRPr="001E5452" w14:paraId="4241535B" w14:textId="77777777" w:rsidTr="00E15A6A">
        <w:trPr>
          <w:trHeight w:val="135"/>
          <w:jc w:val="center"/>
        </w:trPr>
        <w:tc>
          <w:tcPr>
            <w:tcW w:w="3578" w:type="dxa"/>
            <w:tcBorders>
              <w:top w:val="nil"/>
              <w:left w:val="nil"/>
              <w:bottom w:val="nil"/>
              <w:right w:val="nil"/>
            </w:tcBorders>
            <w:noWrap/>
            <w:vAlign w:val="center"/>
            <w:hideMark/>
          </w:tcPr>
          <w:p w14:paraId="6F84B112" w14:textId="77777777" w:rsidR="00B045A1" w:rsidRPr="001E5452" w:rsidRDefault="00B045A1" w:rsidP="0074698D">
            <w:pPr>
              <w:jc w:val="left"/>
              <w:rPr>
                <w:rFonts w:ascii="Arial Narrow" w:eastAsia="Times New Roman" w:hAnsi="Arial Narrow"/>
                <w:b/>
                <w:bCs/>
                <w:sz w:val="16"/>
                <w:szCs w:val="16"/>
                <w:lang w:val="es-ES_tradnl" w:eastAsia="en-US"/>
              </w:rPr>
            </w:pPr>
          </w:p>
        </w:tc>
        <w:tc>
          <w:tcPr>
            <w:tcW w:w="1492" w:type="dxa"/>
            <w:tcBorders>
              <w:top w:val="nil"/>
              <w:left w:val="nil"/>
              <w:bottom w:val="nil"/>
              <w:right w:val="nil"/>
            </w:tcBorders>
            <w:noWrap/>
            <w:vAlign w:val="center"/>
            <w:hideMark/>
          </w:tcPr>
          <w:p w14:paraId="5089F39A" w14:textId="77777777" w:rsidR="00B045A1" w:rsidRPr="001E5452" w:rsidRDefault="00B045A1" w:rsidP="0074698D">
            <w:pPr>
              <w:jc w:val="left"/>
              <w:rPr>
                <w:rFonts w:ascii="Arial Narrow" w:eastAsia="Times New Roman" w:hAnsi="Arial Narrow" w:cs="Times New Roman"/>
                <w:sz w:val="16"/>
                <w:szCs w:val="16"/>
                <w:lang w:val="es-ES_tradnl" w:eastAsia="en-US"/>
              </w:rPr>
            </w:pPr>
          </w:p>
        </w:tc>
        <w:tc>
          <w:tcPr>
            <w:tcW w:w="1493" w:type="dxa"/>
            <w:tcBorders>
              <w:top w:val="nil"/>
              <w:left w:val="nil"/>
              <w:bottom w:val="nil"/>
              <w:right w:val="nil"/>
            </w:tcBorders>
            <w:noWrap/>
            <w:vAlign w:val="center"/>
            <w:hideMark/>
          </w:tcPr>
          <w:p w14:paraId="575342B8" w14:textId="77777777" w:rsidR="00B045A1" w:rsidRPr="001E5452" w:rsidRDefault="00B045A1" w:rsidP="0074698D">
            <w:pPr>
              <w:jc w:val="right"/>
              <w:rPr>
                <w:rFonts w:ascii="Arial Narrow" w:eastAsia="Times New Roman" w:hAnsi="Arial Narrow" w:cs="Times New Roman"/>
                <w:sz w:val="16"/>
                <w:szCs w:val="16"/>
                <w:lang w:val="es-ES_tradnl" w:eastAsia="en-US"/>
              </w:rPr>
            </w:pPr>
          </w:p>
        </w:tc>
        <w:tc>
          <w:tcPr>
            <w:tcW w:w="1499" w:type="dxa"/>
            <w:tcBorders>
              <w:top w:val="nil"/>
              <w:left w:val="nil"/>
              <w:bottom w:val="nil"/>
              <w:right w:val="nil"/>
            </w:tcBorders>
            <w:noWrap/>
            <w:vAlign w:val="center"/>
            <w:hideMark/>
          </w:tcPr>
          <w:p w14:paraId="30337CA3" w14:textId="77777777" w:rsidR="00B045A1" w:rsidRPr="001E5452" w:rsidRDefault="00B045A1" w:rsidP="0074698D">
            <w:pPr>
              <w:jc w:val="left"/>
              <w:rPr>
                <w:rFonts w:ascii="Arial Narrow" w:eastAsia="Times New Roman" w:hAnsi="Arial Narrow" w:cs="Times New Roman"/>
                <w:sz w:val="16"/>
                <w:szCs w:val="16"/>
                <w:lang w:val="es-ES_tradnl" w:eastAsia="en-US"/>
              </w:rPr>
            </w:pPr>
          </w:p>
        </w:tc>
      </w:tr>
      <w:tr w:rsidR="00B045A1" w:rsidRPr="001E5452" w14:paraId="4FF12C97" w14:textId="77777777" w:rsidTr="00E15A6A">
        <w:trPr>
          <w:trHeight w:val="285"/>
          <w:jc w:val="center"/>
        </w:trPr>
        <w:tc>
          <w:tcPr>
            <w:tcW w:w="3578" w:type="dxa"/>
            <w:tcBorders>
              <w:top w:val="nil"/>
              <w:left w:val="nil"/>
              <w:bottom w:val="nil"/>
              <w:right w:val="nil"/>
            </w:tcBorders>
            <w:noWrap/>
            <w:vAlign w:val="center"/>
            <w:hideMark/>
          </w:tcPr>
          <w:p w14:paraId="5F27913D" w14:textId="0A84703F" w:rsidR="00B045A1" w:rsidRPr="001E5452" w:rsidRDefault="009D5D81" w:rsidP="0074698D">
            <w:pPr>
              <w:ind w:firstLineChars="200" w:firstLine="320"/>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Contribuciones (unitarias)</w:t>
            </w:r>
          </w:p>
        </w:tc>
        <w:tc>
          <w:tcPr>
            <w:tcW w:w="1492" w:type="dxa"/>
            <w:tcBorders>
              <w:top w:val="nil"/>
              <w:left w:val="nil"/>
              <w:bottom w:val="nil"/>
              <w:right w:val="nil"/>
            </w:tcBorders>
            <w:noWrap/>
            <w:vAlign w:val="center"/>
            <w:hideMark/>
          </w:tcPr>
          <w:p w14:paraId="0BFBC06F" w14:textId="14A5EEB1" w:rsidR="00B045A1" w:rsidRPr="001E5452" w:rsidRDefault="00B045A1" w:rsidP="0074698D">
            <w:pPr>
              <w:ind w:right="170"/>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7</w:t>
            </w:r>
            <w:r w:rsidR="00FC09DE" w:rsidRPr="001E5452">
              <w:rPr>
                <w:rFonts w:ascii="Arial Narrow" w:hAnsi="Arial Narrow"/>
                <w:sz w:val="16"/>
                <w:szCs w:val="16"/>
                <w:lang w:val="es-ES_tradnl"/>
              </w:rPr>
              <w:t xml:space="preserve"> </w:t>
            </w:r>
            <w:r w:rsidRPr="001E5452">
              <w:rPr>
                <w:rFonts w:ascii="Arial Narrow" w:hAnsi="Arial Narrow"/>
                <w:sz w:val="16"/>
                <w:szCs w:val="16"/>
                <w:lang w:val="es-ES_tradnl"/>
              </w:rPr>
              <w:t>193</w:t>
            </w:r>
          </w:p>
        </w:tc>
        <w:tc>
          <w:tcPr>
            <w:tcW w:w="1493" w:type="dxa"/>
            <w:tcBorders>
              <w:top w:val="nil"/>
              <w:left w:val="nil"/>
              <w:bottom w:val="nil"/>
              <w:right w:val="nil"/>
            </w:tcBorders>
            <w:noWrap/>
            <w:vAlign w:val="center"/>
            <w:hideMark/>
          </w:tcPr>
          <w:p w14:paraId="54120BAF" w14:textId="16289C96" w:rsidR="00B045A1" w:rsidRPr="001E5452" w:rsidRDefault="00B045A1" w:rsidP="0074698D">
            <w:pPr>
              <w:ind w:right="170"/>
              <w:jc w:val="right"/>
              <w:rPr>
                <w:rFonts w:ascii="Arial Narrow" w:hAnsi="Arial Narrow"/>
                <w:sz w:val="16"/>
                <w:szCs w:val="16"/>
                <w:lang w:val="es-ES_tradnl" w:eastAsia="en-US"/>
              </w:rPr>
            </w:pPr>
            <w:r w:rsidRPr="001E5452">
              <w:rPr>
                <w:rFonts w:ascii="Arial Narrow" w:hAnsi="Arial Narrow"/>
                <w:sz w:val="16"/>
                <w:szCs w:val="16"/>
                <w:lang w:val="es-ES_tradnl"/>
              </w:rPr>
              <w:t>7</w:t>
            </w:r>
            <w:r w:rsidR="00FC09DE" w:rsidRPr="001E5452">
              <w:rPr>
                <w:rFonts w:ascii="Arial Narrow" w:hAnsi="Arial Narrow"/>
                <w:sz w:val="16"/>
                <w:szCs w:val="16"/>
                <w:lang w:val="es-ES_tradnl"/>
              </w:rPr>
              <w:t xml:space="preserve"> </w:t>
            </w:r>
            <w:r w:rsidRPr="001E5452">
              <w:rPr>
                <w:rFonts w:ascii="Arial Narrow" w:hAnsi="Arial Narrow"/>
                <w:sz w:val="16"/>
                <w:szCs w:val="16"/>
                <w:lang w:val="es-ES_tradnl"/>
              </w:rPr>
              <w:t>150</w:t>
            </w:r>
          </w:p>
        </w:tc>
        <w:tc>
          <w:tcPr>
            <w:tcW w:w="1499" w:type="dxa"/>
            <w:tcBorders>
              <w:top w:val="nil"/>
              <w:left w:val="nil"/>
              <w:bottom w:val="nil"/>
              <w:right w:val="nil"/>
            </w:tcBorders>
            <w:noWrap/>
            <w:vAlign w:val="center"/>
            <w:hideMark/>
          </w:tcPr>
          <w:p w14:paraId="53571C9A" w14:textId="41779BE4" w:rsidR="00B045A1" w:rsidRPr="001E5452" w:rsidRDefault="00B045A1" w:rsidP="0074698D">
            <w:pPr>
              <w:ind w:right="170"/>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99</w:t>
            </w:r>
            <w:r w:rsidR="00CD713A">
              <w:rPr>
                <w:rFonts w:ascii="Arial Narrow" w:hAnsi="Arial Narrow"/>
                <w:sz w:val="16"/>
                <w:szCs w:val="16"/>
                <w:lang w:val="es-ES_tradnl"/>
              </w:rPr>
              <w:t xml:space="preserve"> %</w:t>
            </w:r>
          </w:p>
        </w:tc>
      </w:tr>
      <w:tr w:rsidR="00B045A1" w:rsidRPr="001E5452" w14:paraId="7A62099A" w14:textId="77777777" w:rsidTr="00E15A6A">
        <w:trPr>
          <w:trHeight w:val="285"/>
          <w:jc w:val="center"/>
        </w:trPr>
        <w:tc>
          <w:tcPr>
            <w:tcW w:w="3578" w:type="dxa"/>
            <w:tcBorders>
              <w:top w:val="nil"/>
              <w:left w:val="nil"/>
              <w:bottom w:val="nil"/>
              <w:right w:val="nil"/>
            </w:tcBorders>
            <w:noWrap/>
            <w:vAlign w:val="center"/>
            <w:hideMark/>
          </w:tcPr>
          <w:p w14:paraId="7248853A" w14:textId="0B679349" w:rsidR="00B045A1" w:rsidRPr="001E5452" w:rsidRDefault="009D5D81" w:rsidP="0074698D">
            <w:pPr>
              <w:ind w:firstLineChars="200" w:firstLine="320"/>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Tasas de UPOV PRISMA</w:t>
            </w:r>
          </w:p>
        </w:tc>
        <w:tc>
          <w:tcPr>
            <w:tcW w:w="1492" w:type="dxa"/>
            <w:tcBorders>
              <w:top w:val="nil"/>
              <w:left w:val="nil"/>
              <w:bottom w:val="nil"/>
              <w:right w:val="nil"/>
            </w:tcBorders>
            <w:noWrap/>
            <w:vAlign w:val="center"/>
            <w:hideMark/>
          </w:tcPr>
          <w:p w14:paraId="632C033F" w14:textId="77777777" w:rsidR="00B045A1" w:rsidRPr="001E5452" w:rsidRDefault="00B045A1" w:rsidP="0074698D">
            <w:pPr>
              <w:ind w:right="170"/>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396</w:t>
            </w:r>
          </w:p>
        </w:tc>
        <w:tc>
          <w:tcPr>
            <w:tcW w:w="1493" w:type="dxa"/>
            <w:tcBorders>
              <w:top w:val="nil"/>
              <w:left w:val="nil"/>
              <w:bottom w:val="nil"/>
              <w:right w:val="nil"/>
            </w:tcBorders>
            <w:noWrap/>
            <w:vAlign w:val="center"/>
            <w:hideMark/>
          </w:tcPr>
          <w:p w14:paraId="2A85676C" w14:textId="77777777" w:rsidR="00B045A1" w:rsidRPr="001E5452" w:rsidRDefault="00B045A1" w:rsidP="0074698D">
            <w:pPr>
              <w:ind w:right="170"/>
              <w:jc w:val="right"/>
              <w:rPr>
                <w:rFonts w:ascii="Arial Narrow" w:hAnsi="Arial Narrow"/>
                <w:sz w:val="16"/>
                <w:szCs w:val="16"/>
                <w:lang w:val="es-ES_tradnl" w:eastAsia="en-US"/>
              </w:rPr>
            </w:pPr>
            <w:r w:rsidRPr="001E5452">
              <w:rPr>
                <w:rFonts w:ascii="Arial Narrow" w:hAnsi="Arial Narrow"/>
                <w:sz w:val="16"/>
                <w:szCs w:val="16"/>
                <w:lang w:val="es-ES_tradnl"/>
              </w:rPr>
              <w:t>258</w:t>
            </w:r>
          </w:p>
        </w:tc>
        <w:tc>
          <w:tcPr>
            <w:tcW w:w="1499" w:type="dxa"/>
            <w:tcBorders>
              <w:top w:val="nil"/>
              <w:left w:val="nil"/>
              <w:bottom w:val="nil"/>
              <w:right w:val="nil"/>
            </w:tcBorders>
            <w:noWrap/>
            <w:vAlign w:val="center"/>
            <w:hideMark/>
          </w:tcPr>
          <w:p w14:paraId="5ADD6469" w14:textId="4BEEBE0A" w:rsidR="00B045A1" w:rsidRPr="001E5452" w:rsidRDefault="00B045A1" w:rsidP="0074698D">
            <w:pPr>
              <w:ind w:right="170"/>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65</w:t>
            </w:r>
            <w:r w:rsidR="00CD713A">
              <w:rPr>
                <w:rFonts w:ascii="Arial Narrow" w:hAnsi="Arial Narrow"/>
                <w:sz w:val="16"/>
                <w:szCs w:val="16"/>
                <w:lang w:val="es-ES_tradnl"/>
              </w:rPr>
              <w:t xml:space="preserve"> %</w:t>
            </w:r>
          </w:p>
        </w:tc>
      </w:tr>
      <w:tr w:rsidR="00B045A1" w:rsidRPr="001E5452" w14:paraId="6FB6AD8F" w14:textId="77777777" w:rsidTr="00E15A6A">
        <w:trPr>
          <w:trHeight w:val="285"/>
          <w:jc w:val="center"/>
        </w:trPr>
        <w:tc>
          <w:tcPr>
            <w:tcW w:w="3578" w:type="dxa"/>
            <w:tcBorders>
              <w:top w:val="nil"/>
              <w:left w:val="nil"/>
              <w:bottom w:val="nil"/>
              <w:right w:val="nil"/>
            </w:tcBorders>
            <w:noWrap/>
            <w:vAlign w:val="center"/>
            <w:hideMark/>
          </w:tcPr>
          <w:p w14:paraId="1E1743A5" w14:textId="2B70C71F" w:rsidR="00B045A1" w:rsidRPr="001E5452" w:rsidRDefault="00E15A6A" w:rsidP="0074698D">
            <w:pPr>
              <w:ind w:firstLineChars="200" w:firstLine="320"/>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Tasas de PLUTO</w:t>
            </w:r>
          </w:p>
        </w:tc>
        <w:tc>
          <w:tcPr>
            <w:tcW w:w="1492" w:type="dxa"/>
            <w:tcBorders>
              <w:top w:val="nil"/>
              <w:left w:val="nil"/>
              <w:bottom w:val="nil"/>
              <w:right w:val="nil"/>
            </w:tcBorders>
            <w:noWrap/>
            <w:vAlign w:val="center"/>
            <w:hideMark/>
          </w:tcPr>
          <w:p w14:paraId="7D8ADD97" w14:textId="77777777" w:rsidR="00B045A1" w:rsidRPr="001E5452" w:rsidRDefault="00B045A1" w:rsidP="0074698D">
            <w:pPr>
              <w:ind w:right="170"/>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113</w:t>
            </w:r>
          </w:p>
        </w:tc>
        <w:tc>
          <w:tcPr>
            <w:tcW w:w="1493" w:type="dxa"/>
            <w:tcBorders>
              <w:top w:val="nil"/>
              <w:left w:val="nil"/>
              <w:bottom w:val="nil"/>
              <w:right w:val="nil"/>
            </w:tcBorders>
            <w:noWrap/>
            <w:vAlign w:val="center"/>
            <w:hideMark/>
          </w:tcPr>
          <w:p w14:paraId="5363E317" w14:textId="77777777" w:rsidR="00B045A1" w:rsidRPr="001E5452" w:rsidRDefault="00B045A1" w:rsidP="0074698D">
            <w:pPr>
              <w:ind w:right="170"/>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23</w:t>
            </w:r>
          </w:p>
        </w:tc>
        <w:tc>
          <w:tcPr>
            <w:tcW w:w="1499" w:type="dxa"/>
            <w:tcBorders>
              <w:top w:val="nil"/>
              <w:left w:val="nil"/>
              <w:bottom w:val="nil"/>
              <w:right w:val="nil"/>
            </w:tcBorders>
            <w:noWrap/>
            <w:vAlign w:val="center"/>
            <w:hideMark/>
          </w:tcPr>
          <w:p w14:paraId="3A0BBF4D" w14:textId="32D73B8B" w:rsidR="00B045A1" w:rsidRPr="001E5452" w:rsidRDefault="00B045A1" w:rsidP="0074698D">
            <w:pPr>
              <w:ind w:right="170"/>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21</w:t>
            </w:r>
            <w:r w:rsidR="00CD713A">
              <w:rPr>
                <w:rFonts w:ascii="Arial Narrow" w:hAnsi="Arial Narrow"/>
                <w:sz w:val="16"/>
                <w:szCs w:val="16"/>
                <w:lang w:val="es-ES_tradnl"/>
              </w:rPr>
              <w:t xml:space="preserve"> %</w:t>
            </w:r>
          </w:p>
        </w:tc>
      </w:tr>
      <w:tr w:rsidR="00B045A1" w:rsidRPr="001E5452" w14:paraId="29A1004D" w14:textId="77777777" w:rsidTr="00E15A6A">
        <w:trPr>
          <w:trHeight w:val="285"/>
          <w:jc w:val="center"/>
        </w:trPr>
        <w:tc>
          <w:tcPr>
            <w:tcW w:w="3578" w:type="dxa"/>
            <w:tcBorders>
              <w:top w:val="nil"/>
              <w:left w:val="nil"/>
              <w:bottom w:val="nil"/>
              <w:right w:val="nil"/>
            </w:tcBorders>
            <w:noWrap/>
            <w:vAlign w:val="center"/>
            <w:hideMark/>
          </w:tcPr>
          <w:p w14:paraId="4E2D36D1" w14:textId="3B0A7E33" w:rsidR="00B045A1" w:rsidRPr="001E5452" w:rsidRDefault="00E15A6A" w:rsidP="0074698D">
            <w:pPr>
              <w:ind w:firstLineChars="200" w:firstLine="320"/>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Gastos de apoyo al programa de fondos fiduciarios</w:t>
            </w:r>
          </w:p>
        </w:tc>
        <w:tc>
          <w:tcPr>
            <w:tcW w:w="1492" w:type="dxa"/>
            <w:tcBorders>
              <w:top w:val="nil"/>
              <w:left w:val="nil"/>
              <w:bottom w:val="nil"/>
              <w:right w:val="nil"/>
            </w:tcBorders>
            <w:noWrap/>
            <w:vAlign w:val="center"/>
            <w:hideMark/>
          </w:tcPr>
          <w:p w14:paraId="379CD11C" w14:textId="77777777" w:rsidR="00B045A1" w:rsidRPr="001E5452" w:rsidRDefault="00B045A1" w:rsidP="0074698D">
            <w:pPr>
              <w:ind w:right="170"/>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120</w:t>
            </w:r>
          </w:p>
        </w:tc>
        <w:tc>
          <w:tcPr>
            <w:tcW w:w="1493" w:type="dxa"/>
            <w:tcBorders>
              <w:top w:val="nil"/>
              <w:left w:val="nil"/>
              <w:bottom w:val="nil"/>
              <w:right w:val="nil"/>
            </w:tcBorders>
            <w:noWrap/>
            <w:vAlign w:val="center"/>
            <w:hideMark/>
          </w:tcPr>
          <w:p w14:paraId="160EE934" w14:textId="77777777" w:rsidR="00B045A1" w:rsidRPr="001E5452" w:rsidRDefault="00B045A1" w:rsidP="0074698D">
            <w:pPr>
              <w:ind w:right="170"/>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97</w:t>
            </w:r>
          </w:p>
        </w:tc>
        <w:tc>
          <w:tcPr>
            <w:tcW w:w="1499" w:type="dxa"/>
            <w:tcBorders>
              <w:top w:val="nil"/>
              <w:left w:val="nil"/>
              <w:bottom w:val="nil"/>
              <w:right w:val="nil"/>
            </w:tcBorders>
            <w:noWrap/>
            <w:vAlign w:val="center"/>
            <w:hideMark/>
          </w:tcPr>
          <w:p w14:paraId="5515350C" w14:textId="4D1DB942" w:rsidR="00B045A1" w:rsidRPr="001E5452" w:rsidRDefault="00B045A1" w:rsidP="0074698D">
            <w:pPr>
              <w:ind w:right="170"/>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81</w:t>
            </w:r>
            <w:r w:rsidR="00CD713A">
              <w:rPr>
                <w:rFonts w:ascii="Arial Narrow" w:hAnsi="Arial Narrow"/>
                <w:sz w:val="16"/>
                <w:szCs w:val="16"/>
                <w:lang w:val="es-ES_tradnl"/>
              </w:rPr>
              <w:t xml:space="preserve"> %</w:t>
            </w:r>
          </w:p>
        </w:tc>
      </w:tr>
      <w:tr w:rsidR="00B045A1" w:rsidRPr="001E5452" w14:paraId="669700E0" w14:textId="77777777" w:rsidTr="00E15A6A">
        <w:trPr>
          <w:trHeight w:val="285"/>
          <w:jc w:val="center"/>
        </w:trPr>
        <w:tc>
          <w:tcPr>
            <w:tcW w:w="3578" w:type="dxa"/>
            <w:tcBorders>
              <w:top w:val="nil"/>
              <w:left w:val="nil"/>
              <w:bottom w:val="nil"/>
              <w:right w:val="nil"/>
            </w:tcBorders>
            <w:noWrap/>
            <w:vAlign w:val="center"/>
            <w:hideMark/>
          </w:tcPr>
          <w:p w14:paraId="209555E1" w14:textId="5DE662A8" w:rsidR="00B045A1" w:rsidRPr="001E5452" w:rsidRDefault="006B1AC1" w:rsidP="0074698D">
            <w:pPr>
              <w:ind w:firstLineChars="200" w:firstLine="320"/>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Tasas de los cursos de enseñanza a distancia</w:t>
            </w:r>
          </w:p>
        </w:tc>
        <w:tc>
          <w:tcPr>
            <w:tcW w:w="1492" w:type="dxa"/>
            <w:tcBorders>
              <w:top w:val="nil"/>
              <w:left w:val="nil"/>
              <w:bottom w:val="nil"/>
              <w:right w:val="nil"/>
            </w:tcBorders>
            <w:noWrap/>
            <w:vAlign w:val="center"/>
            <w:hideMark/>
          </w:tcPr>
          <w:p w14:paraId="1C0C4C4B" w14:textId="77777777" w:rsidR="00B045A1" w:rsidRPr="001E5452" w:rsidRDefault="00B045A1" w:rsidP="0074698D">
            <w:pPr>
              <w:ind w:right="170"/>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80</w:t>
            </w:r>
          </w:p>
        </w:tc>
        <w:tc>
          <w:tcPr>
            <w:tcW w:w="1493" w:type="dxa"/>
            <w:tcBorders>
              <w:top w:val="nil"/>
              <w:left w:val="nil"/>
              <w:bottom w:val="nil"/>
              <w:right w:val="nil"/>
            </w:tcBorders>
            <w:noWrap/>
            <w:vAlign w:val="center"/>
            <w:hideMark/>
          </w:tcPr>
          <w:p w14:paraId="1ED78B86" w14:textId="77777777" w:rsidR="00B045A1" w:rsidRPr="001E5452" w:rsidRDefault="00B045A1" w:rsidP="0074698D">
            <w:pPr>
              <w:ind w:right="170"/>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27</w:t>
            </w:r>
          </w:p>
        </w:tc>
        <w:tc>
          <w:tcPr>
            <w:tcW w:w="1499" w:type="dxa"/>
            <w:tcBorders>
              <w:top w:val="nil"/>
              <w:left w:val="nil"/>
              <w:bottom w:val="nil"/>
              <w:right w:val="nil"/>
            </w:tcBorders>
            <w:noWrap/>
            <w:vAlign w:val="center"/>
            <w:hideMark/>
          </w:tcPr>
          <w:p w14:paraId="4E1068F3" w14:textId="581A4594" w:rsidR="00B045A1" w:rsidRPr="001E5452" w:rsidRDefault="00B045A1" w:rsidP="0074698D">
            <w:pPr>
              <w:ind w:right="170"/>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34</w:t>
            </w:r>
            <w:r w:rsidR="00CD713A">
              <w:rPr>
                <w:rFonts w:ascii="Arial Narrow" w:hAnsi="Arial Narrow"/>
                <w:sz w:val="16"/>
                <w:szCs w:val="16"/>
                <w:lang w:val="es-ES_tradnl"/>
              </w:rPr>
              <w:t xml:space="preserve"> %</w:t>
            </w:r>
          </w:p>
        </w:tc>
      </w:tr>
      <w:tr w:rsidR="00B045A1" w:rsidRPr="001E5452" w14:paraId="329100D0" w14:textId="77777777" w:rsidTr="00E15A6A">
        <w:trPr>
          <w:trHeight w:val="285"/>
          <w:jc w:val="center"/>
        </w:trPr>
        <w:tc>
          <w:tcPr>
            <w:tcW w:w="3578" w:type="dxa"/>
            <w:tcBorders>
              <w:top w:val="nil"/>
              <w:left w:val="nil"/>
              <w:bottom w:val="nil"/>
              <w:right w:val="nil"/>
            </w:tcBorders>
            <w:noWrap/>
            <w:vAlign w:val="center"/>
            <w:hideMark/>
          </w:tcPr>
          <w:p w14:paraId="4A097FF8" w14:textId="2BAC61E8" w:rsidR="00B045A1" w:rsidRPr="001E5452" w:rsidRDefault="006B1AC1" w:rsidP="0074698D">
            <w:pPr>
              <w:ind w:firstLineChars="200" w:firstLine="320"/>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Varios</w:t>
            </w:r>
            <w:r w:rsidR="00B045A1" w:rsidRPr="001E5452">
              <w:rPr>
                <w:rFonts w:ascii="Arial Narrow" w:eastAsia="Times New Roman" w:hAnsi="Arial Narrow"/>
                <w:sz w:val="16"/>
                <w:szCs w:val="16"/>
                <w:vertAlign w:val="superscript"/>
                <w:lang w:val="es-ES_tradnl" w:eastAsia="en-US"/>
              </w:rPr>
              <w:t>1</w:t>
            </w:r>
          </w:p>
        </w:tc>
        <w:tc>
          <w:tcPr>
            <w:tcW w:w="1492" w:type="dxa"/>
            <w:tcBorders>
              <w:top w:val="nil"/>
              <w:left w:val="nil"/>
              <w:bottom w:val="nil"/>
              <w:right w:val="nil"/>
            </w:tcBorders>
            <w:noWrap/>
            <w:vAlign w:val="center"/>
            <w:hideMark/>
          </w:tcPr>
          <w:p w14:paraId="697F2AD4" w14:textId="77777777" w:rsidR="00B045A1" w:rsidRPr="001E5452" w:rsidRDefault="00B045A1" w:rsidP="0074698D">
            <w:pPr>
              <w:ind w:right="170"/>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w:t>
            </w:r>
          </w:p>
        </w:tc>
        <w:tc>
          <w:tcPr>
            <w:tcW w:w="1493" w:type="dxa"/>
            <w:tcBorders>
              <w:top w:val="nil"/>
              <w:left w:val="nil"/>
              <w:bottom w:val="nil"/>
              <w:right w:val="nil"/>
            </w:tcBorders>
            <w:noWrap/>
            <w:vAlign w:val="center"/>
            <w:hideMark/>
          </w:tcPr>
          <w:p w14:paraId="4E9AE9C5" w14:textId="77777777" w:rsidR="00B045A1" w:rsidRPr="001E5452" w:rsidRDefault="00B045A1" w:rsidP="0074698D">
            <w:pPr>
              <w:ind w:right="170"/>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(52)</w:t>
            </w:r>
          </w:p>
        </w:tc>
        <w:tc>
          <w:tcPr>
            <w:tcW w:w="1499" w:type="dxa"/>
            <w:tcBorders>
              <w:top w:val="nil"/>
              <w:left w:val="nil"/>
              <w:bottom w:val="nil"/>
              <w:right w:val="nil"/>
            </w:tcBorders>
            <w:vAlign w:val="center"/>
            <w:hideMark/>
          </w:tcPr>
          <w:p w14:paraId="280713D8" w14:textId="6B5B19B5" w:rsidR="00B045A1" w:rsidRPr="001E5452" w:rsidRDefault="00FC09DE" w:rsidP="0074698D">
            <w:pPr>
              <w:ind w:right="170"/>
              <w:jc w:val="right"/>
              <w:rPr>
                <w:rFonts w:ascii="Arial Narrow" w:hAnsi="Arial Narrow"/>
                <w:sz w:val="16"/>
                <w:szCs w:val="16"/>
                <w:lang w:val="es-ES_tradnl"/>
              </w:rPr>
            </w:pPr>
            <w:proofErr w:type="spellStart"/>
            <w:r w:rsidRPr="001E5452">
              <w:rPr>
                <w:rFonts w:ascii="Arial Narrow" w:hAnsi="Arial Narrow"/>
                <w:sz w:val="16"/>
                <w:szCs w:val="16"/>
                <w:lang w:val="es-ES_tradnl"/>
              </w:rPr>
              <w:t>n.d</w:t>
            </w:r>
            <w:proofErr w:type="spellEnd"/>
            <w:r w:rsidRPr="001E5452">
              <w:rPr>
                <w:rFonts w:ascii="Arial Narrow" w:hAnsi="Arial Narrow"/>
                <w:sz w:val="16"/>
                <w:szCs w:val="16"/>
                <w:lang w:val="es-ES_tradnl"/>
              </w:rPr>
              <w:t>.</w:t>
            </w:r>
          </w:p>
        </w:tc>
      </w:tr>
      <w:tr w:rsidR="00B045A1" w:rsidRPr="001E5452" w14:paraId="595E6A26" w14:textId="77777777" w:rsidTr="00E15A6A">
        <w:trPr>
          <w:trHeight w:val="150"/>
          <w:jc w:val="center"/>
        </w:trPr>
        <w:tc>
          <w:tcPr>
            <w:tcW w:w="3578" w:type="dxa"/>
            <w:tcBorders>
              <w:top w:val="nil"/>
              <w:left w:val="nil"/>
              <w:bottom w:val="nil"/>
              <w:right w:val="nil"/>
            </w:tcBorders>
            <w:noWrap/>
            <w:vAlign w:val="center"/>
            <w:hideMark/>
          </w:tcPr>
          <w:p w14:paraId="7FD90001" w14:textId="77777777" w:rsidR="00B045A1" w:rsidRPr="001E5452" w:rsidRDefault="00B045A1" w:rsidP="0074698D">
            <w:pPr>
              <w:jc w:val="right"/>
              <w:rPr>
                <w:rFonts w:ascii="Arial Narrow" w:eastAsia="Times New Roman" w:hAnsi="Arial Narrow"/>
                <w:sz w:val="16"/>
                <w:szCs w:val="16"/>
                <w:lang w:val="es-ES_tradnl" w:eastAsia="en-US"/>
              </w:rPr>
            </w:pPr>
          </w:p>
        </w:tc>
        <w:tc>
          <w:tcPr>
            <w:tcW w:w="1492" w:type="dxa"/>
            <w:tcBorders>
              <w:top w:val="nil"/>
              <w:left w:val="nil"/>
              <w:bottom w:val="nil"/>
              <w:right w:val="nil"/>
            </w:tcBorders>
            <w:noWrap/>
            <w:vAlign w:val="center"/>
            <w:hideMark/>
          </w:tcPr>
          <w:p w14:paraId="42E21B67" w14:textId="77777777" w:rsidR="00B045A1" w:rsidRPr="001E5452" w:rsidRDefault="00B045A1" w:rsidP="0074698D">
            <w:pPr>
              <w:ind w:right="170"/>
              <w:jc w:val="right"/>
              <w:rPr>
                <w:rFonts w:ascii="Arial Narrow" w:eastAsia="Times New Roman" w:hAnsi="Arial Narrow" w:cs="Times New Roman"/>
                <w:lang w:val="es-ES_tradnl" w:eastAsia="en-US"/>
              </w:rPr>
            </w:pPr>
          </w:p>
        </w:tc>
        <w:tc>
          <w:tcPr>
            <w:tcW w:w="1493" w:type="dxa"/>
            <w:tcBorders>
              <w:top w:val="nil"/>
              <w:left w:val="nil"/>
              <w:bottom w:val="nil"/>
              <w:right w:val="nil"/>
            </w:tcBorders>
            <w:noWrap/>
            <w:vAlign w:val="center"/>
            <w:hideMark/>
          </w:tcPr>
          <w:p w14:paraId="77420DC4" w14:textId="77777777" w:rsidR="00B045A1" w:rsidRPr="001E5452" w:rsidRDefault="00B045A1" w:rsidP="0074698D">
            <w:pPr>
              <w:ind w:right="170"/>
              <w:jc w:val="right"/>
              <w:rPr>
                <w:rFonts w:ascii="Arial Narrow" w:eastAsia="Times New Roman" w:hAnsi="Arial Narrow" w:cs="Times New Roman"/>
                <w:lang w:val="es-ES_tradnl" w:eastAsia="en-US"/>
              </w:rPr>
            </w:pPr>
          </w:p>
        </w:tc>
        <w:tc>
          <w:tcPr>
            <w:tcW w:w="1499" w:type="dxa"/>
            <w:tcBorders>
              <w:top w:val="nil"/>
              <w:left w:val="nil"/>
              <w:bottom w:val="nil"/>
              <w:right w:val="nil"/>
            </w:tcBorders>
            <w:noWrap/>
            <w:vAlign w:val="center"/>
            <w:hideMark/>
          </w:tcPr>
          <w:p w14:paraId="3C16FFC1" w14:textId="77777777" w:rsidR="00B045A1" w:rsidRPr="001E5452" w:rsidRDefault="00B045A1" w:rsidP="0074698D">
            <w:pPr>
              <w:ind w:right="170"/>
              <w:jc w:val="right"/>
              <w:rPr>
                <w:rFonts w:ascii="Arial Narrow" w:eastAsia="Times New Roman" w:hAnsi="Arial Narrow" w:cs="Times New Roman"/>
                <w:lang w:val="es-ES_tradnl" w:eastAsia="en-US"/>
              </w:rPr>
            </w:pPr>
          </w:p>
        </w:tc>
      </w:tr>
      <w:tr w:rsidR="00B045A1" w:rsidRPr="001E5452" w14:paraId="3F127D79" w14:textId="77777777" w:rsidTr="00E15A6A">
        <w:trPr>
          <w:trHeight w:val="270"/>
          <w:jc w:val="center"/>
        </w:trPr>
        <w:tc>
          <w:tcPr>
            <w:tcW w:w="3578" w:type="dxa"/>
            <w:tcBorders>
              <w:top w:val="single" w:sz="4" w:space="0" w:color="C7CFD8"/>
              <w:left w:val="nil"/>
              <w:bottom w:val="single" w:sz="12" w:space="0" w:color="C7CFD8"/>
              <w:right w:val="nil"/>
            </w:tcBorders>
            <w:noWrap/>
            <w:vAlign w:val="center"/>
            <w:hideMark/>
          </w:tcPr>
          <w:p w14:paraId="161B283F" w14:textId="77777777" w:rsidR="00B045A1" w:rsidRPr="001E5452" w:rsidRDefault="00B045A1" w:rsidP="0074698D">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Total</w:t>
            </w:r>
          </w:p>
        </w:tc>
        <w:tc>
          <w:tcPr>
            <w:tcW w:w="1492" w:type="dxa"/>
            <w:tcBorders>
              <w:top w:val="single" w:sz="4" w:space="0" w:color="C7CFD8"/>
              <w:left w:val="nil"/>
              <w:bottom w:val="single" w:sz="12" w:space="0" w:color="C7CFD8"/>
              <w:right w:val="nil"/>
            </w:tcBorders>
            <w:noWrap/>
            <w:vAlign w:val="center"/>
            <w:hideMark/>
          </w:tcPr>
          <w:p w14:paraId="2AE3B6B4" w14:textId="75230BD9" w:rsidR="00B045A1" w:rsidRPr="001E5452" w:rsidRDefault="00B045A1" w:rsidP="0074698D">
            <w:pPr>
              <w:ind w:right="170"/>
              <w:jc w:val="righ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7</w:t>
            </w:r>
            <w:r w:rsidR="00FC09DE" w:rsidRPr="001E5452">
              <w:rPr>
                <w:rFonts w:ascii="Arial Narrow" w:eastAsia="Times New Roman" w:hAnsi="Arial Narrow"/>
                <w:b/>
                <w:bCs/>
                <w:sz w:val="16"/>
                <w:szCs w:val="16"/>
                <w:lang w:val="es-ES_tradnl" w:eastAsia="en-US"/>
              </w:rPr>
              <w:t xml:space="preserve"> </w:t>
            </w:r>
            <w:r w:rsidRPr="001E5452">
              <w:rPr>
                <w:rFonts w:ascii="Arial Narrow" w:eastAsia="Times New Roman" w:hAnsi="Arial Narrow"/>
                <w:b/>
                <w:bCs/>
                <w:sz w:val="16"/>
                <w:szCs w:val="16"/>
                <w:lang w:val="es-ES_tradnl" w:eastAsia="en-US"/>
              </w:rPr>
              <w:t>901</w:t>
            </w:r>
          </w:p>
        </w:tc>
        <w:tc>
          <w:tcPr>
            <w:tcW w:w="1493" w:type="dxa"/>
            <w:tcBorders>
              <w:top w:val="single" w:sz="4" w:space="0" w:color="C7CFD8"/>
              <w:left w:val="nil"/>
              <w:bottom w:val="single" w:sz="12" w:space="0" w:color="C7CFD8"/>
              <w:right w:val="nil"/>
            </w:tcBorders>
            <w:noWrap/>
            <w:vAlign w:val="center"/>
            <w:hideMark/>
          </w:tcPr>
          <w:p w14:paraId="7CE4EB9B" w14:textId="486E2539" w:rsidR="00B045A1" w:rsidRPr="001E5452" w:rsidRDefault="00B045A1" w:rsidP="0074698D">
            <w:pPr>
              <w:ind w:right="170"/>
              <w:jc w:val="righ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7</w:t>
            </w:r>
            <w:r w:rsidR="00FC09DE" w:rsidRPr="001E5452">
              <w:rPr>
                <w:rFonts w:ascii="Arial Narrow" w:eastAsia="Times New Roman" w:hAnsi="Arial Narrow"/>
                <w:b/>
                <w:bCs/>
                <w:sz w:val="16"/>
                <w:szCs w:val="16"/>
                <w:lang w:val="es-ES_tradnl" w:eastAsia="en-US"/>
              </w:rPr>
              <w:t xml:space="preserve"> </w:t>
            </w:r>
            <w:r w:rsidRPr="001E5452">
              <w:rPr>
                <w:rFonts w:ascii="Arial Narrow" w:eastAsia="Times New Roman" w:hAnsi="Arial Narrow"/>
                <w:b/>
                <w:bCs/>
                <w:sz w:val="16"/>
                <w:szCs w:val="16"/>
                <w:lang w:val="es-ES_tradnl" w:eastAsia="en-US"/>
              </w:rPr>
              <w:t>505</w:t>
            </w:r>
          </w:p>
        </w:tc>
        <w:tc>
          <w:tcPr>
            <w:tcW w:w="1499" w:type="dxa"/>
            <w:tcBorders>
              <w:top w:val="single" w:sz="4" w:space="0" w:color="C7CFD8"/>
              <w:left w:val="nil"/>
              <w:bottom w:val="single" w:sz="12" w:space="0" w:color="C7CFD8"/>
              <w:right w:val="nil"/>
            </w:tcBorders>
            <w:noWrap/>
            <w:vAlign w:val="center"/>
            <w:hideMark/>
          </w:tcPr>
          <w:p w14:paraId="752F9FCD" w14:textId="385BAE41" w:rsidR="00B045A1" w:rsidRPr="001E5452" w:rsidRDefault="00B045A1" w:rsidP="0074698D">
            <w:pPr>
              <w:ind w:right="170"/>
              <w:jc w:val="righ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95</w:t>
            </w:r>
            <w:r w:rsidR="00CD713A">
              <w:rPr>
                <w:rFonts w:ascii="Arial Narrow" w:eastAsia="Times New Roman" w:hAnsi="Arial Narrow"/>
                <w:b/>
                <w:bCs/>
                <w:sz w:val="16"/>
                <w:szCs w:val="16"/>
                <w:lang w:val="es-ES_tradnl" w:eastAsia="en-US"/>
              </w:rPr>
              <w:t xml:space="preserve"> %</w:t>
            </w:r>
          </w:p>
        </w:tc>
      </w:tr>
      <w:tr w:rsidR="00B045A1" w:rsidRPr="001E5452" w14:paraId="7E562DF3" w14:textId="77777777" w:rsidTr="00E15A6A">
        <w:trPr>
          <w:trHeight w:val="540"/>
          <w:jc w:val="center"/>
        </w:trPr>
        <w:tc>
          <w:tcPr>
            <w:tcW w:w="8062" w:type="dxa"/>
            <w:gridSpan w:val="4"/>
            <w:tcBorders>
              <w:top w:val="single" w:sz="12" w:space="0" w:color="C7CFD8"/>
              <w:left w:val="nil"/>
              <w:bottom w:val="nil"/>
              <w:right w:val="nil"/>
            </w:tcBorders>
            <w:vAlign w:val="center"/>
            <w:hideMark/>
          </w:tcPr>
          <w:p w14:paraId="43646A7E" w14:textId="484C2849" w:rsidR="00B045A1" w:rsidRPr="001E5452" w:rsidRDefault="00B045A1" w:rsidP="00221C5F">
            <w:pPr>
              <w:jc w:val="left"/>
              <w:rPr>
                <w:rFonts w:ascii="Arial Narrow" w:eastAsia="Times New Roman" w:hAnsi="Arial Narrow"/>
                <w:i/>
                <w:iCs/>
                <w:sz w:val="14"/>
                <w:szCs w:val="14"/>
                <w:lang w:val="es-ES_tradnl" w:eastAsia="en-US"/>
              </w:rPr>
            </w:pPr>
            <w:r w:rsidRPr="001E5452">
              <w:rPr>
                <w:rFonts w:ascii="Arial Narrow" w:eastAsia="Times New Roman" w:hAnsi="Arial Narrow"/>
                <w:i/>
                <w:iCs/>
                <w:sz w:val="14"/>
                <w:szCs w:val="14"/>
                <w:vertAlign w:val="superscript"/>
                <w:lang w:val="es-ES_tradnl" w:eastAsia="en-US"/>
              </w:rPr>
              <w:t>1</w:t>
            </w:r>
            <w:r w:rsidR="00221C5F" w:rsidRPr="001E5452">
              <w:rPr>
                <w:rFonts w:ascii="Arial Narrow" w:eastAsia="Times New Roman" w:hAnsi="Arial Narrow"/>
                <w:i/>
                <w:iCs/>
                <w:sz w:val="14"/>
                <w:szCs w:val="14"/>
                <w:lang w:val="es-ES_tradnl" w:eastAsia="en-US"/>
              </w:rPr>
              <w:t xml:space="preserve"> Los ingresos varios representan principalmente ganancias (o pérdidas) de divisas no realizadas debido al proceso de reevaluación del efectivo y otras cuentas de activos y pasivos (divisas distintas de los francos suizos)</w:t>
            </w:r>
            <w:r w:rsidR="00A07C96" w:rsidRPr="001E5452">
              <w:rPr>
                <w:rFonts w:ascii="Arial Narrow" w:eastAsia="Times New Roman" w:hAnsi="Arial Narrow"/>
                <w:i/>
                <w:iCs/>
                <w:sz w:val="14"/>
                <w:szCs w:val="14"/>
                <w:lang w:val="es-ES_tradnl" w:eastAsia="en-US"/>
              </w:rPr>
              <w:t>.</w:t>
            </w:r>
          </w:p>
        </w:tc>
      </w:tr>
    </w:tbl>
    <w:p w14:paraId="4B2DBCBC" w14:textId="77777777" w:rsidR="00B045A1" w:rsidRPr="001E5452" w:rsidRDefault="00B045A1" w:rsidP="00B045A1">
      <w:pPr>
        <w:pStyle w:val="annexiparanumbered"/>
        <w:numPr>
          <w:ilvl w:val="0"/>
          <w:numId w:val="0"/>
        </w:numPr>
        <w:rPr>
          <w:lang w:val="es-ES_tradnl"/>
        </w:rPr>
      </w:pPr>
    </w:p>
    <w:p w14:paraId="03644E64" w14:textId="77777777" w:rsidR="00B045A1" w:rsidRPr="001E5452" w:rsidRDefault="00B045A1" w:rsidP="00AA379C">
      <w:pPr>
        <w:pStyle w:val="annexiparanumbered"/>
        <w:numPr>
          <w:ilvl w:val="0"/>
          <w:numId w:val="0"/>
        </w:numPr>
        <w:rPr>
          <w:rFonts w:cs="Arial"/>
          <w:lang w:val="es-ES_tradnl"/>
        </w:rPr>
      </w:pPr>
    </w:p>
    <w:p w14:paraId="1E3C4628" w14:textId="06E7BF0A" w:rsidR="00AA379C" w:rsidRPr="001E5452" w:rsidRDefault="00AA379C" w:rsidP="00864D9B">
      <w:pPr>
        <w:autoSpaceDE w:val="0"/>
        <w:autoSpaceDN w:val="0"/>
        <w:adjustRightInd w:val="0"/>
        <w:jc w:val="center"/>
        <w:rPr>
          <w:b/>
          <w:color w:val="155F1A"/>
          <w:sz w:val="18"/>
          <w:szCs w:val="18"/>
          <w:lang w:val="es-ES_tradnl"/>
        </w:rPr>
      </w:pPr>
      <w:r w:rsidRPr="001E5452">
        <w:rPr>
          <w:b/>
          <w:color w:val="155F1A"/>
          <w:sz w:val="18"/>
          <w:szCs w:val="18"/>
          <w:lang w:val="es-ES_tradnl"/>
        </w:rPr>
        <w:t>Gráfico</w:t>
      </w:r>
      <w:r w:rsidR="00D95D7A" w:rsidRPr="001E5452">
        <w:rPr>
          <w:b/>
          <w:color w:val="155F1A"/>
          <w:sz w:val="18"/>
          <w:szCs w:val="18"/>
          <w:lang w:val="es-ES_tradnl"/>
        </w:rPr>
        <w:t> 2</w:t>
      </w:r>
      <w:r w:rsidRPr="001E5452">
        <w:rPr>
          <w:b/>
          <w:color w:val="155F1A"/>
          <w:sz w:val="18"/>
          <w:szCs w:val="18"/>
          <w:lang w:val="es-ES_tradnl"/>
        </w:rPr>
        <w:t>. Distribución de los ingresos por fuente en</w:t>
      </w:r>
      <w:r w:rsidR="00D95D7A" w:rsidRPr="001E5452">
        <w:rPr>
          <w:b/>
          <w:color w:val="155F1A"/>
          <w:sz w:val="18"/>
          <w:szCs w:val="18"/>
          <w:lang w:val="es-ES_tradnl"/>
        </w:rPr>
        <w:t> 2</w:t>
      </w:r>
      <w:r w:rsidRPr="001E5452">
        <w:rPr>
          <w:b/>
          <w:color w:val="155F1A"/>
          <w:sz w:val="18"/>
          <w:szCs w:val="18"/>
          <w:lang w:val="es-ES_tradnl"/>
        </w:rPr>
        <w:t>024/25</w:t>
      </w:r>
    </w:p>
    <w:p w14:paraId="7E8A6735" w14:textId="77777777" w:rsidR="003C1B02" w:rsidRPr="001E5452" w:rsidRDefault="003C1B02" w:rsidP="00864D9B">
      <w:pPr>
        <w:autoSpaceDE w:val="0"/>
        <w:autoSpaceDN w:val="0"/>
        <w:adjustRightInd w:val="0"/>
        <w:jc w:val="center"/>
        <w:rPr>
          <w:b/>
          <w:color w:val="155F1A"/>
          <w:sz w:val="18"/>
          <w:szCs w:val="18"/>
          <w:lang w:val="es-ES_tradnl"/>
        </w:rPr>
      </w:pPr>
    </w:p>
    <w:p w14:paraId="12D1516A" w14:textId="0EE226D3" w:rsidR="00C369F2" w:rsidRPr="001E5452" w:rsidRDefault="003C1B02" w:rsidP="00864D9B">
      <w:pPr>
        <w:autoSpaceDE w:val="0"/>
        <w:autoSpaceDN w:val="0"/>
        <w:adjustRightInd w:val="0"/>
        <w:spacing w:after="480"/>
        <w:jc w:val="center"/>
        <w:rPr>
          <w:b/>
          <w:sz w:val="18"/>
          <w:lang w:val="es-ES_tradnl"/>
        </w:rPr>
      </w:pPr>
      <w:r w:rsidRPr="001E5452">
        <w:rPr>
          <w:b/>
          <w:noProof/>
          <w:sz w:val="18"/>
          <w:lang w:val="es-ES_tradnl"/>
        </w:rPr>
        <w:drawing>
          <wp:inline distT="0" distB="0" distL="0" distR="0" wp14:anchorId="1547DBA8" wp14:editId="75DC763D">
            <wp:extent cx="3600000" cy="2689200"/>
            <wp:effectExtent l="0" t="0" r="635" b="0"/>
            <wp:docPr id="839058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2689200"/>
                    </a:xfrm>
                    <a:prstGeom prst="rect">
                      <a:avLst/>
                    </a:prstGeom>
                    <a:noFill/>
                  </pic:spPr>
                </pic:pic>
              </a:graphicData>
            </a:graphic>
          </wp:inline>
        </w:drawing>
      </w:r>
    </w:p>
    <w:p w14:paraId="50A90DC6" w14:textId="77777777" w:rsidR="00523FA8" w:rsidRPr="001E5452" w:rsidRDefault="00523FA8">
      <w:pPr>
        <w:jc w:val="left"/>
        <w:rPr>
          <w:b/>
          <w:sz w:val="22"/>
          <w:lang w:val="es-ES_tradnl"/>
        </w:rPr>
      </w:pPr>
      <w:r w:rsidRPr="001E5452">
        <w:rPr>
          <w:b/>
          <w:sz w:val="22"/>
          <w:lang w:val="es-ES_tradnl"/>
        </w:rPr>
        <w:br w:type="page"/>
      </w:r>
    </w:p>
    <w:p w14:paraId="66F8A1F6" w14:textId="17EF414E" w:rsidR="00AA379C" w:rsidRPr="001E5452" w:rsidRDefault="00AA379C" w:rsidP="00362D86">
      <w:pPr>
        <w:keepNext/>
        <w:rPr>
          <w:b/>
          <w:color w:val="3F5F54" w:themeColor="accent1" w:themeShade="BF"/>
          <w:sz w:val="22"/>
          <w:lang w:val="es-ES_tradnl"/>
        </w:rPr>
      </w:pPr>
      <w:r w:rsidRPr="001E5452">
        <w:rPr>
          <w:b/>
          <w:color w:val="3F5F54" w:themeColor="accent1" w:themeShade="BF"/>
          <w:sz w:val="22"/>
          <w:lang w:val="es-ES_tradnl"/>
        </w:rPr>
        <w:lastRenderedPageBreak/>
        <w:t>Gastos</w:t>
      </w:r>
    </w:p>
    <w:p w14:paraId="6B6A3F12" w14:textId="77777777" w:rsidR="00AA379C" w:rsidRPr="001E5452" w:rsidRDefault="00AA379C" w:rsidP="00362D86">
      <w:pPr>
        <w:keepNext/>
        <w:rPr>
          <w:lang w:val="es-ES_tradnl"/>
        </w:rPr>
      </w:pPr>
    </w:p>
    <w:p w14:paraId="6602742C" w14:textId="25820875" w:rsidR="00AA379C" w:rsidRPr="001E5452" w:rsidRDefault="00AA379C" w:rsidP="00523FA8">
      <w:pPr>
        <w:rPr>
          <w:lang w:val="es-ES_tradnl"/>
        </w:rPr>
      </w:pPr>
      <w:r w:rsidRPr="001E5452">
        <w:rPr>
          <w:lang w:val="es-ES_tradnl"/>
        </w:rPr>
        <w:t>Los gastos efectivos ascendieron a</w:t>
      </w:r>
      <w:r w:rsidR="00C433FB">
        <w:rPr>
          <w:lang w:val="es-ES_tradnl"/>
        </w:rPr>
        <w:t xml:space="preserve"> </w:t>
      </w:r>
      <w:r w:rsidR="00D95D7A" w:rsidRPr="001E5452">
        <w:rPr>
          <w:lang w:val="es-ES_tradnl"/>
        </w:rPr>
        <w:t>7</w:t>
      </w:r>
      <w:r w:rsidRPr="001E5452">
        <w:rPr>
          <w:lang w:val="es-ES_tradnl"/>
        </w:rPr>
        <w:t>,2</w:t>
      </w:r>
      <w:r w:rsidR="00C433FB">
        <w:rPr>
          <w:lang w:val="es-ES_tradnl"/>
        </w:rPr>
        <w:t> </w:t>
      </w:r>
      <w:r w:rsidRPr="001E5452">
        <w:rPr>
          <w:lang w:val="es-ES_tradnl"/>
        </w:rPr>
        <w:t>millones de francos suizos para el ejercicio</w:t>
      </w:r>
      <w:r w:rsidR="00D95D7A" w:rsidRPr="001E5452">
        <w:rPr>
          <w:lang w:val="es-ES_tradnl"/>
        </w:rPr>
        <w:t> 2</w:t>
      </w:r>
      <w:r w:rsidRPr="001E5452">
        <w:rPr>
          <w:lang w:val="es-ES_tradnl"/>
        </w:rPr>
        <w:t>024/25, es decir,</w:t>
      </w:r>
      <w:r w:rsidR="009926A1">
        <w:rPr>
          <w:lang w:val="es-ES_tradnl"/>
        </w:rPr>
        <w:t xml:space="preserve"> </w:t>
      </w:r>
      <w:r w:rsidR="00D95D7A" w:rsidRPr="001E5452">
        <w:rPr>
          <w:lang w:val="es-ES_tradnl"/>
        </w:rPr>
        <w:t>0</w:t>
      </w:r>
      <w:r w:rsidRPr="001E5452">
        <w:rPr>
          <w:lang w:val="es-ES_tradnl"/>
        </w:rPr>
        <w:t>,7</w:t>
      </w:r>
      <w:r w:rsidR="009926A1">
        <w:rPr>
          <w:lang w:val="es-ES_tradnl"/>
        </w:rPr>
        <w:t> </w:t>
      </w:r>
      <w:r w:rsidRPr="001E5452">
        <w:rPr>
          <w:lang w:val="es-ES_tradnl"/>
        </w:rPr>
        <w:t>millones de francos suizos por debajo de lo presupuestado. Esto se muestra en el cuadro</w:t>
      </w:r>
      <w:r w:rsidR="00D95D7A" w:rsidRPr="001E5452">
        <w:rPr>
          <w:lang w:val="es-ES_tradnl"/>
        </w:rPr>
        <w:t> 3</w:t>
      </w:r>
      <w:r w:rsidRPr="001E5452">
        <w:rPr>
          <w:lang w:val="es-ES_tradnl"/>
        </w:rPr>
        <w:t xml:space="preserve"> y, por resultados previstos, en el cuadro</w:t>
      </w:r>
      <w:r w:rsidR="00D95D7A" w:rsidRPr="001E5452">
        <w:rPr>
          <w:lang w:val="es-ES_tradnl"/>
        </w:rPr>
        <w:t> 4</w:t>
      </w:r>
      <w:r w:rsidRPr="001E5452">
        <w:rPr>
          <w:lang w:val="es-ES_tradnl"/>
        </w:rPr>
        <w:t>.</w:t>
      </w:r>
    </w:p>
    <w:p w14:paraId="65B8B492" w14:textId="77777777" w:rsidR="00523FA8" w:rsidRPr="00273D3A" w:rsidRDefault="00523FA8" w:rsidP="00523FA8">
      <w:pPr>
        <w:rPr>
          <w:sz w:val="16"/>
          <w:szCs w:val="16"/>
          <w:lang w:val="es-ES_tradnl"/>
        </w:rPr>
      </w:pPr>
    </w:p>
    <w:p w14:paraId="21C46742" w14:textId="3FDEDFC7" w:rsidR="00523FA8" w:rsidRPr="001E5452" w:rsidRDefault="00523FA8" w:rsidP="00523FA8">
      <w:pPr>
        <w:jc w:val="center"/>
        <w:rPr>
          <w:rFonts w:eastAsia="Times New Roman"/>
          <w:b/>
          <w:bCs/>
          <w:color w:val="155F1A"/>
          <w:sz w:val="18"/>
          <w:szCs w:val="18"/>
          <w:lang w:val="es-ES_tradnl"/>
        </w:rPr>
      </w:pPr>
      <w:r w:rsidRPr="001E5452">
        <w:rPr>
          <w:rFonts w:eastAsia="Times New Roman"/>
          <w:b/>
          <w:color w:val="155F1A"/>
          <w:sz w:val="18"/>
          <w:szCs w:val="18"/>
          <w:lang w:val="es-ES_tradnl"/>
        </w:rPr>
        <w:t xml:space="preserve">Cuadro 3. </w:t>
      </w:r>
      <w:r w:rsidR="00A91A7B" w:rsidRPr="001E5452">
        <w:rPr>
          <w:rFonts w:eastAsia="Times New Roman"/>
          <w:b/>
          <w:color w:val="155F1A"/>
          <w:sz w:val="18"/>
          <w:szCs w:val="18"/>
          <w:lang w:val="es-ES_tradnl"/>
        </w:rPr>
        <w:t>Presupuesto y gastos por categoría en 2024/25</w:t>
      </w:r>
    </w:p>
    <w:p w14:paraId="06BA00E2" w14:textId="40465890" w:rsidR="00523FA8" w:rsidRPr="001E5452" w:rsidRDefault="00523FA8" w:rsidP="00196B22">
      <w:pPr>
        <w:spacing w:after="120"/>
        <w:jc w:val="center"/>
        <w:rPr>
          <w:rFonts w:eastAsia="Times New Roman"/>
          <w:bCs/>
          <w:i/>
          <w:sz w:val="14"/>
          <w:szCs w:val="16"/>
          <w:lang w:val="es-ES_tradnl"/>
        </w:rPr>
      </w:pPr>
      <w:r w:rsidRPr="001E5452">
        <w:rPr>
          <w:rFonts w:eastAsia="Times New Roman"/>
          <w:bCs/>
          <w:i/>
          <w:sz w:val="14"/>
          <w:szCs w:val="16"/>
          <w:lang w:val="es-ES_tradnl"/>
        </w:rPr>
        <w:t>(</w:t>
      </w:r>
      <w:r w:rsidR="009468FF" w:rsidRPr="001E5452">
        <w:rPr>
          <w:rFonts w:eastAsia="Times New Roman"/>
          <w:bCs/>
          <w:i/>
          <w:sz w:val="14"/>
          <w:szCs w:val="16"/>
          <w:lang w:val="es-ES_tradnl"/>
        </w:rPr>
        <w:t>miles de francos suizos</w:t>
      </w:r>
      <w:r w:rsidRPr="001E5452">
        <w:rPr>
          <w:rFonts w:eastAsia="Times New Roman"/>
          <w:bCs/>
          <w:i/>
          <w:sz w:val="14"/>
          <w:szCs w:val="16"/>
          <w:lang w:val="es-ES_tradnl"/>
        </w:rPr>
        <w:t>)</w:t>
      </w:r>
    </w:p>
    <w:tbl>
      <w:tblPr>
        <w:tblW w:w="7871" w:type="dxa"/>
        <w:jc w:val="center"/>
        <w:tblLook w:val="04A0" w:firstRow="1" w:lastRow="0" w:firstColumn="1" w:lastColumn="0" w:noHBand="0" w:noVBand="1"/>
      </w:tblPr>
      <w:tblGrid>
        <w:gridCol w:w="425"/>
        <w:gridCol w:w="2967"/>
        <w:gridCol w:w="1493"/>
        <w:gridCol w:w="1493"/>
        <w:gridCol w:w="1493"/>
      </w:tblGrid>
      <w:tr w:rsidR="000777BC" w:rsidRPr="001E5452" w14:paraId="653DB7A1" w14:textId="77777777" w:rsidTr="008A4661">
        <w:trPr>
          <w:trHeight w:val="501"/>
          <w:jc w:val="center"/>
        </w:trPr>
        <w:tc>
          <w:tcPr>
            <w:tcW w:w="425" w:type="dxa"/>
            <w:tcBorders>
              <w:top w:val="nil"/>
              <w:left w:val="nil"/>
              <w:bottom w:val="nil"/>
              <w:right w:val="nil"/>
            </w:tcBorders>
            <w:shd w:val="clear" w:color="auto" w:fill="CDE5EB" w:themeFill="accent3" w:themeFillTint="66"/>
            <w:noWrap/>
            <w:vAlign w:val="bottom"/>
            <w:hideMark/>
          </w:tcPr>
          <w:p w14:paraId="7E756E3F" w14:textId="77777777" w:rsidR="000777BC" w:rsidRPr="001E5452" w:rsidRDefault="000777BC" w:rsidP="000777BC">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 </w:t>
            </w:r>
          </w:p>
        </w:tc>
        <w:tc>
          <w:tcPr>
            <w:tcW w:w="2967" w:type="dxa"/>
            <w:tcBorders>
              <w:top w:val="nil"/>
              <w:left w:val="nil"/>
              <w:bottom w:val="nil"/>
              <w:right w:val="nil"/>
            </w:tcBorders>
            <w:shd w:val="clear" w:color="auto" w:fill="CDE5EB" w:themeFill="accent3" w:themeFillTint="66"/>
            <w:noWrap/>
            <w:vAlign w:val="center"/>
            <w:hideMark/>
          </w:tcPr>
          <w:p w14:paraId="7A13539B" w14:textId="1596E4EB" w:rsidR="000777BC" w:rsidRPr="001E5452" w:rsidRDefault="000777BC" w:rsidP="000777BC">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rPr>
              <w:t>Categoría</w:t>
            </w:r>
          </w:p>
        </w:tc>
        <w:tc>
          <w:tcPr>
            <w:tcW w:w="1493" w:type="dxa"/>
            <w:tcBorders>
              <w:top w:val="nil"/>
              <w:left w:val="nil"/>
              <w:bottom w:val="nil"/>
              <w:right w:val="nil"/>
            </w:tcBorders>
            <w:shd w:val="clear" w:color="auto" w:fill="CDE5EB" w:themeFill="accent3" w:themeFillTint="66"/>
            <w:vAlign w:val="center"/>
            <w:hideMark/>
          </w:tcPr>
          <w:p w14:paraId="0E99F6F2" w14:textId="77777777" w:rsidR="000777BC" w:rsidRPr="001E5452" w:rsidRDefault="000777BC" w:rsidP="000777BC">
            <w:pPr>
              <w:jc w:val="center"/>
              <w:rPr>
                <w:rFonts w:ascii="Arial Narrow" w:eastAsia="Times New Roman" w:hAnsi="Arial Narrow"/>
                <w:b/>
                <w:bCs/>
                <w:color w:val="000000"/>
                <w:sz w:val="16"/>
                <w:szCs w:val="16"/>
                <w:lang w:val="es-ES_tradnl"/>
              </w:rPr>
            </w:pPr>
            <w:r w:rsidRPr="001E5452">
              <w:rPr>
                <w:rFonts w:ascii="Arial Narrow" w:eastAsia="Times New Roman" w:hAnsi="Arial Narrow"/>
                <w:b/>
                <w:bCs/>
                <w:color w:val="000000"/>
                <w:sz w:val="16"/>
                <w:szCs w:val="16"/>
                <w:lang w:val="es-ES_tradnl"/>
              </w:rPr>
              <w:t xml:space="preserve">Programa y presupuesto </w:t>
            </w:r>
          </w:p>
          <w:p w14:paraId="527B50BA" w14:textId="43A3638D" w:rsidR="000777BC" w:rsidRPr="001E5452" w:rsidRDefault="000777BC" w:rsidP="000777BC">
            <w:pPr>
              <w:jc w:val="center"/>
              <w:rPr>
                <w:rFonts w:ascii="Arial Narrow" w:eastAsia="Times New Roman" w:hAnsi="Arial Narrow"/>
                <w:b/>
                <w:bCs/>
                <w:color w:val="000000"/>
                <w:sz w:val="16"/>
                <w:szCs w:val="16"/>
                <w:lang w:val="es-ES_tradnl" w:eastAsia="en-US"/>
              </w:rPr>
            </w:pPr>
            <w:r w:rsidRPr="001E5452">
              <w:rPr>
                <w:rFonts w:ascii="Arial Narrow" w:eastAsia="Times New Roman" w:hAnsi="Arial Narrow"/>
                <w:b/>
                <w:bCs/>
                <w:color w:val="000000"/>
                <w:sz w:val="16"/>
                <w:szCs w:val="16"/>
                <w:lang w:val="es-ES_tradnl"/>
              </w:rPr>
              <w:t>2024/25</w:t>
            </w:r>
          </w:p>
        </w:tc>
        <w:tc>
          <w:tcPr>
            <w:tcW w:w="1493" w:type="dxa"/>
            <w:tcBorders>
              <w:top w:val="nil"/>
              <w:left w:val="nil"/>
              <w:bottom w:val="nil"/>
              <w:right w:val="nil"/>
            </w:tcBorders>
            <w:shd w:val="clear" w:color="auto" w:fill="CDE5EB" w:themeFill="accent3" w:themeFillTint="66"/>
            <w:vAlign w:val="center"/>
            <w:hideMark/>
          </w:tcPr>
          <w:p w14:paraId="5FD4CD4E" w14:textId="1AB599BA" w:rsidR="000777BC" w:rsidRPr="001E5452" w:rsidRDefault="000777BC" w:rsidP="000777BC">
            <w:pPr>
              <w:jc w:val="center"/>
              <w:rPr>
                <w:rFonts w:ascii="Arial Narrow" w:eastAsia="Times New Roman" w:hAnsi="Arial Narrow"/>
                <w:b/>
                <w:bCs/>
                <w:color w:val="000000"/>
                <w:sz w:val="16"/>
                <w:szCs w:val="16"/>
                <w:lang w:val="es-ES_tradnl" w:eastAsia="en-US"/>
              </w:rPr>
            </w:pPr>
            <w:r w:rsidRPr="001E5452">
              <w:rPr>
                <w:rFonts w:ascii="Arial Narrow" w:eastAsia="Times New Roman" w:hAnsi="Arial Narrow"/>
                <w:b/>
                <w:bCs/>
                <w:color w:val="000000"/>
                <w:sz w:val="16"/>
                <w:szCs w:val="16"/>
                <w:lang w:val="es-ES_tradnl"/>
              </w:rPr>
              <w:t>Cifras reales de 2024/25</w:t>
            </w:r>
          </w:p>
        </w:tc>
        <w:tc>
          <w:tcPr>
            <w:tcW w:w="1493" w:type="dxa"/>
            <w:tcBorders>
              <w:top w:val="nil"/>
              <w:left w:val="nil"/>
              <w:bottom w:val="nil"/>
              <w:right w:val="nil"/>
            </w:tcBorders>
            <w:shd w:val="clear" w:color="auto" w:fill="CDE5EB" w:themeFill="accent3" w:themeFillTint="66"/>
            <w:vAlign w:val="center"/>
            <w:hideMark/>
          </w:tcPr>
          <w:p w14:paraId="01D50C18" w14:textId="334D01D2" w:rsidR="000777BC" w:rsidRPr="001E5452" w:rsidRDefault="000777BC" w:rsidP="000777BC">
            <w:pPr>
              <w:jc w:val="center"/>
              <w:rPr>
                <w:rFonts w:ascii="Arial Narrow" w:eastAsia="Times New Roman" w:hAnsi="Arial Narrow"/>
                <w:b/>
                <w:bCs/>
                <w:color w:val="000000"/>
                <w:sz w:val="16"/>
                <w:szCs w:val="16"/>
                <w:lang w:val="es-ES_tradnl" w:eastAsia="en-US"/>
              </w:rPr>
            </w:pPr>
            <w:r w:rsidRPr="001E5452">
              <w:rPr>
                <w:rFonts w:ascii="Arial Narrow" w:eastAsia="Times New Roman" w:hAnsi="Arial Narrow"/>
                <w:b/>
                <w:bCs/>
                <w:color w:val="000000"/>
                <w:sz w:val="16"/>
                <w:szCs w:val="16"/>
                <w:lang w:val="es-ES_tradnl"/>
              </w:rPr>
              <w:t>Cifras reales de 2024/25 comparadas con el programa y presupuesto</w:t>
            </w:r>
          </w:p>
        </w:tc>
      </w:tr>
      <w:tr w:rsidR="000777BC" w:rsidRPr="001E5452" w14:paraId="19BF6846" w14:textId="77777777" w:rsidTr="004562E8">
        <w:trPr>
          <w:trHeight w:val="284"/>
          <w:jc w:val="center"/>
        </w:trPr>
        <w:tc>
          <w:tcPr>
            <w:tcW w:w="3392" w:type="dxa"/>
            <w:gridSpan w:val="2"/>
            <w:tcBorders>
              <w:top w:val="nil"/>
              <w:left w:val="nil"/>
              <w:bottom w:val="nil"/>
              <w:right w:val="nil"/>
            </w:tcBorders>
            <w:noWrap/>
            <w:vAlign w:val="bottom"/>
            <w:hideMark/>
          </w:tcPr>
          <w:p w14:paraId="0BBA7D33" w14:textId="460E97A9" w:rsidR="000777BC" w:rsidRPr="001E5452" w:rsidRDefault="000777BC" w:rsidP="000777BC">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rPr>
              <w:t>Recursos de personal</w:t>
            </w:r>
          </w:p>
        </w:tc>
        <w:tc>
          <w:tcPr>
            <w:tcW w:w="1493" w:type="dxa"/>
            <w:tcBorders>
              <w:top w:val="nil"/>
              <w:left w:val="nil"/>
              <w:bottom w:val="nil"/>
              <w:right w:val="nil"/>
            </w:tcBorders>
            <w:noWrap/>
            <w:vAlign w:val="bottom"/>
            <w:hideMark/>
          </w:tcPr>
          <w:p w14:paraId="0C61D29D" w14:textId="77777777" w:rsidR="000777BC" w:rsidRPr="001E5452" w:rsidRDefault="000777BC" w:rsidP="000777BC">
            <w:pPr>
              <w:jc w:val="right"/>
              <w:rPr>
                <w:rFonts w:ascii="Arial Narrow" w:eastAsia="Times New Roman" w:hAnsi="Arial Narrow"/>
                <w:b/>
                <w:bCs/>
                <w:sz w:val="16"/>
                <w:szCs w:val="16"/>
                <w:lang w:val="es-ES_tradnl" w:eastAsia="en-US"/>
              </w:rPr>
            </w:pPr>
          </w:p>
        </w:tc>
        <w:tc>
          <w:tcPr>
            <w:tcW w:w="1493" w:type="dxa"/>
            <w:tcBorders>
              <w:top w:val="nil"/>
              <w:left w:val="nil"/>
              <w:bottom w:val="nil"/>
              <w:right w:val="nil"/>
            </w:tcBorders>
            <w:noWrap/>
            <w:vAlign w:val="bottom"/>
            <w:hideMark/>
          </w:tcPr>
          <w:p w14:paraId="1FD996A5" w14:textId="77777777" w:rsidR="000777BC" w:rsidRPr="001E5452" w:rsidRDefault="000777BC" w:rsidP="000777BC">
            <w:pPr>
              <w:jc w:val="right"/>
              <w:rPr>
                <w:rFonts w:ascii="Times New Roman" w:eastAsia="Times New Roman" w:hAnsi="Times New Roman" w:cs="Times New Roman"/>
                <w:lang w:val="es-ES_tradnl" w:eastAsia="en-US"/>
              </w:rPr>
            </w:pPr>
          </w:p>
        </w:tc>
        <w:tc>
          <w:tcPr>
            <w:tcW w:w="1493" w:type="dxa"/>
            <w:tcBorders>
              <w:top w:val="nil"/>
              <w:left w:val="nil"/>
              <w:bottom w:val="nil"/>
              <w:right w:val="nil"/>
            </w:tcBorders>
            <w:noWrap/>
            <w:vAlign w:val="bottom"/>
            <w:hideMark/>
          </w:tcPr>
          <w:p w14:paraId="797507F6" w14:textId="77777777" w:rsidR="000777BC" w:rsidRPr="001E5452" w:rsidRDefault="000777BC" w:rsidP="000777BC">
            <w:pPr>
              <w:jc w:val="right"/>
              <w:rPr>
                <w:rFonts w:ascii="Times New Roman" w:eastAsia="Times New Roman" w:hAnsi="Times New Roman" w:cs="Times New Roman"/>
                <w:lang w:val="es-ES_tradnl" w:eastAsia="en-US"/>
              </w:rPr>
            </w:pPr>
          </w:p>
        </w:tc>
      </w:tr>
      <w:tr w:rsidR="000777BC" w:rsidRPr="001E5452" w14:paraId="3FDA9917" w14:textId="77777777" w:rsidTr="008A4661">
        <w:trPr>
          <w:trHeight w:val="239"/>
          <w:jc w:val="center"/>
        </w:trPr>
        <w:tc>
          <w:tcPr>
            <w:tcW w:w="425" w:type="dxa"/>
            <w:tcBorders>
              <w:top w:val="nil"/>
              <w:left w:val="nil"/>
              <w:bottom w:val="nil"/>
              <w:right w:val="nil"/>
            </w:tcBorders>
            <w:noWrap/>
            <w:vAlign w:val="bottom"/>
            <w:hideMark/>
          </w:tcPr>
          <w:p w14:paraId="5F0FFB4D" w14:textId="77777777" w:rsidR="000777BC" w:rsidRPr="001E5452" w:rsidRDefault="000777BC" w:rsidP="000777BC">
            <w:pPr>
              <w:jc w:val="left"/>
              <w:rPr>
                <w:rFonts w:ascii="Times New Roman" w:eastAsia="Times New Roman" w:hAnsi="Times New Roman" w:cs="Times New Roman"/>
                <w:lang w:val="es-ES_tradnl" w:eastAsia="en-US"/>
              </w:rPr>
            </w:pPr>
          </w:p>
        </w:tc>
        <w:tc>
          <w:tcPr>
            <w:tcW w:w="2967" w:type="dxa"/>
            <w:tcBorders>
              <w:top w:val="nil"/>
              <w:left w:val="nil"/>
              <w:bottom w:val="nil"/>
              <w:right w:val="nil"/>
            </w:tcBorders>
            <w:noWrap/>
            <w:vAlign w:val="bottom"/>
            <w:hideMark/>
          </w:tcPr>
          <w:p w14:paraId="0328A9D2" w14:textId="6E5D7828" w:rsidR="000777BC" w:rsidRPr="001E5452" w:rsidRDefault="000777BC" w:rsidP="000777BC">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rPr>
              <w:t>Puestos</w:t>
            </w:r>
          </w:p>
        </w:tc>
        <w:tc>
          <w:tcPr>
            <w:tcW w:w="1493" w:type="dxa"/>
            <w:tcBorders>
              <w:top w:val="nil"/>
              <w:left w:val="nil"/>
              <w:bottom w:val="nil"/>
              <w:right w:val="nil"/>
            </w:tcBorders>
            <w:noWrap/>
            <w:vAlign w:val="bottom"/>
            <w:hideMark/>
          </w:tcPr>
          <w:p w14:paraId="4A077F88" w14:textId="7F2618FB"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                    5</w:t>
            </w:r>
            <w:r w:rsidR="008A4661" w:rsidRPr="001E5452">
              <w:rPr>
                <w:rFonts w:ascii="Arial Narrow" w:hAnsi="Arial Narrow"/>
                <w:sz w:val="16"/>
                <w:szCs w:val="16"/>
                <w:lang w:val="es-ES_tradnl"/>
              </w:rPr>
              <w:t xml:space="preserve"> </w:t>
            </w:r>
            <w:r w:rsidRPr="001E5452">
              <w:rPr>
                <w:rFonts w:ascii="Arial Narrow" w:hAnsi="Arial Narrow"/>
                <w:sz w:val="16"/>
                <w:szCs w:val="16"/>
                <w:lang w:val="es-ES_tradnl"/>
              </w:rPr>
              <w:t xml:space="preserve">186 </w:t>
            </w:r>
          </w:p>
        </w:tc>
        <w:tc>
          <w:tcPr>
            <w:tcW w:w="1493" w:type="dxa"/>
            <w:tcBorders>
              <w:top w:val="nil"/>
              <w:left w:val="nil"/>
              <w:bottom w:val="nil"/>
              <w:right w:val="nil"/>
            </w:tcBorders>
            <w:noWrap/>
            <w:vAlign w:val="bottom"/>
            <w:hideMark/>
          </w:tcPr>
          <w:p w14:paraId="1CB45EA0" w14:textId="5B7653D5"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                    4</w:t>
            </w:r>
            <w:r w:rsidR="008A4661" w:rsidRPr="001E5452">
              <w:rPr>
                <w:rFonts w:ascii="Arial Narrow" w:hAnsi="Arial Narrow"/>
                <w:sz w:val="16"/>
                <w:szCs w:val="16"/>
                <w:lang w:val="es-ES_tradnl"/>
              </w:rPr>
              <w:t xml:space="preserve"> </w:t>
            </w:r>
            <w:r w:rsidRPr="001E5452">
              <w:rPr>
                <w:rFonts w:ascii="Arial Narrow" w:hAnsi="Arial Narrow"/>
                <w:sz w:val="16"/>
                <w:szCs w:val="16"/>
                <w:lang w:val="es-ES_tradnl"/>
              </w:rPr>
              <w:t xml:space="preserve">440 </w:t>
            </w:r>
          </w:p>
        </w:tc>
        <w:tc>
          <w:tcPr>
            <w:tcW w:w="1493" w:type="dxa"/>
            <w:tcBorders>
              <w:top w:val="nil"/>
              <w:left w:val="nil"/>
              <w:bottom w:val="nil"/>
              <w:right w:val="nil"/>
            </w:tcBorders>
            <w:noWrap/>
            <w:vAlign w:val="bottom"/>
            <w:hideMark/>
          </w:tcPr>
          <w:p w14:paraId="4E9EDEEA" w14:textId="2617F0C2"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86</w:t>
            </w:r>
            <w:r w:rsidR="0020201B">
              <w:rPr>
                <w:rFonts w:ascii="Arial Narrow" w:hAnsi="Arial Narrow"/>
                <w:sz w:val="16"/>
                <w:szCs w:val="16"/>
                <w:lang w:val="es-ES_tradnl"/>
              </w:rPr>
              <w:t xml:space="preserve"> %</w:t>
            </w:r>
          </w:p>
        </w:tc>
      </w:tr>
      <w:tr w:rsidR="000777BC" w:rsidRPr="001E5452" w14:paraId="0D830E6E" w14:textId="77777777" w:rsidTr="008A4661">
        <w:trPr>
          <w:trHeight w:val="239"/>
          <w:jc w:val="center"/>
        </w:trPr>
        <w:tc>
          <w:tcPr>
            <w:tcW w:w="425" w:type="dxa"/>
            <w:tcBorders>
              <w:top w:val="nil"/>
              <w:left w:val="nil"/>
              <w:bottom w:val="nil"/>
              <w:right w:val="nil"/>
            </w:tcBorders>
            <w:noWrap/>
            <w:vAlign w:val="bottom"/>
            <w:hideMark/>
          </w:tcPr>
          <w:p w14:paraId="402FD847" w14:textId="77777777" w:rsidR="000777BC" w:rsidRPr="001E5452" w:rsidRDefault="000777BC" w:rsidP="000777BC">
            <w:pPr>
              <w:jc w:val="right"/>
              <w:rPr>
                <w:rFonts w:ascii="Arial Narrow" w:eastAsia="Times New Roman" w:hAnsi="Arial Narrow"/>
                <w:sz w:val="16"/>
                <w:szCs w:val="16"/>
                <w:lang w:val="es-ES_tradnl" w:eastAsia="en-US"/>
              </w:rPr>
            </w:pPr>
          </w:p>
        </w:tc>
        <w:tc>
          <w:tcPr>
            <w:tcW w:w="2967" w:type="dxa"/>
            <w:tcBorders>
              <w:top w:val="nil"/>
              <w:left w:val="nil"/>
              <w:bottom w:val="nil"/>
              <w:right w:val="nil"/>
            </w:tcBorders>
            <w:noWrap/>
            <w:vAlign w:val="bottom"/>
            <w:hideMark/>
          </w:tcPr>
          <w:p w14:paraId="0688FC3B" w14:textId="73821ED5" w:rsidR="000777BC" w:rsidRPr="001E5452" w:rsidRDefault="000777BC" w:rsidP="000777BC">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rPr>
              <w:t>Personal temporal</w:t>
            </w:r>
          </w:p>
        </w:tc>
        <w:tc>
          <w:tcPr>
            <w:tcW w:w="1493" w:type="dxa"/>
            <w:tcBorders>
              <w:top w:val="nil"/>
              <w:left w:val="nil"/>
              <w:bottom w:val="nil"/>
              <w:right w:val="nil"/>
            </w:tcBorders>
            <w:noWrap/>
            <w:vAlign w:val="bottom"/>
            <w:hideMark/>
          </w:tcPr>
          <w:p w14:paraId="50410E24"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                       569 </w:t>
            </w:r>
          </w:p>
        </w:tc>
        <w:tc>
          <w:tcPr>
            <w:tcW w:w="1493" w:type="dxa"/>
            <w:tcBorders>
              <w:top w:val="nil"/>
              <w:left w:val="nil"/>
              <w:bottom w:val="nil"/>
              <w:right w:val="nil"/>
            </w:tcBorders>
            <w:noWrap/>
            <w:vAlign w:val="bottom"/>
            <w:hideMark/>
          </w:tcPr>
          <w:p w14:paraId="6AC86972"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                         175   </w:t>
            </w:r>
          </w:p>
        </w:tc>
        <w:tc>
          <w:tcPr>
            <w:tcW w:w="1493" w:type="dxa"/>
            <w:tcBorders>
              <w:top w:val="nil"/>
              <w:left w:val="nil"/>
              <w:bottom w:val="nil"/>
              <w:right w:val="nil"/>
            </w:tcBorders>
            <w:noWrap/>
            <w:vAlign w:val="bottom"/>
            <w:hideMark/>
          </w:tcPr>
          <w:p w14:paraId="2582299C" w14:textId="55FB50BF"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31</w:t>
            </w:r>
            <w:r w:rsidR="0020201B">
              <w:rPr>
                <w:rFonts w:ascii="Arial Narrow" w:hAnsi="Arial Narrow"/>
                <w:sz w:val="16"/>
                <w:szCs w:val="16"/>
                <w:lang w:val="es-ES_tradnl"/>
              </w:rPr>
              <w:t xml:space="preserve"> %</w:t>
            </w:r>
          </w:p>
        </w:tc>
      </w:tr>
      <w:tr w:rsidR="000777BC" w:rsidRPr="001E5452" w14:paraId="2F1BB91A" w14:textId="77777777" w:rsidTr="008A4661">
        <w:trPr>
          <w:trHeight w:val="216"/>
          <w:jc w:val="center"/>
        </w:trPr>
        <w:tc>
          <w:tcPr>
            <w:tcW w:w="425" w:type="dxa"/>
            <w:tcBorders>
              <w:top w:val="nil"/>
              <w:left w:val="nil"/>
              <w:bottom w:val="nil"/>
              <w:right w:val="nil"/>
            </w:tcBorders>
            <w:noWrap/>
            <w:vAlign w:val="bottom"/>
            <w:hideMark/>
          </w:tcPr>
          <w:p w14:paraId="77CD53BF" w14:textId="77777777" w:rsidR="000777BC" w:rsidRPr="001E5452" w:rsidRDefault="000777BC" w:rsidP="000777BC">
            <w:pPr>
              <w:jc w:val="right"/>
              <w:rPr>
                <w:rFonts w:ascii="Arial Narrow" w:eastAsia="Times New Roman" w:hAnsi="Arial Narrow"/>
                <w:sz w:val="16"/>
                <w:szCs w:val="16"/>
                <w:lang w:val="es-ES_tradnl" w:eastAsia="en-US"/>
              </w:rPr>
            </w:pPr>
          </w:p>
        </w:tc>
        <w:tc>
          <w:tcPr>
            <w:tcW w:w="2967" w:type="dxa"/>
            <w:tcBorders>
              <w:top w:val="nil"/>
              <w:left w:val="nil"/>
              <w:bottom w:val="nil"/>
              <w:right w:val="nil"/>
            </w:tcBorders>
            <w:noWrap/>
            <w:vAlign w:val="bottom"/>
            <w:hideMark/>
          </w:tcPr>
          <w:p w14:paraId="1B12B2A9" w14:textId="46644CF2" w:rsidR="000777BC" w:rsidRPr="001E5452" w:rsidRDefault="000777BC" w:rsidP="000777BC">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rPr>
              <w:t>Otros gastos de personal</w:t>
            </w:r>
          </w:p>
        </w:tc>
        <w:tc>
          <w:tcPr>
            <w:tcW w:w="1493" w:type="dxa"/>
            <w:tcBorders>
              <w:top w:val="nil"/>
              <w:left w:val="nil"/>
              <w:bottom w:val="nil"/>
              <w:right w:val="nil"/>
            </w:tcBorders>
            <w:noWrap/>
            <w:vAlign w:val="bottom"/>
            <w:hideMark/>
          </w:tcPr>
          <w:p w14:paraId="375CC301"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 </w:t>
            </w:r>
          </w:p>
        </w:tc>
        <w:tc>
          <w:tcPr>
            <w:tcW w:w="1493" w:type="dxa"/>
            <w:tcBorders>
              <w:top w:val="nil"/>
              <w:left w:val="nil"/>
              <w:bottom w:val="nil"/>
              <w:right w:val="nil"/>
            </w:tcBorders>
            <w:noWrap/>
            <w:vAlign w:val="bottom"/>
            <w:hideMark/>
          </w:tcPr>
          <w:p w14:paraId="7CB1CD62"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                         -   </w:t>
            </w:r>
          </w:p>
        </w:tc>
        <w:tc>
          <w:tcPr>
            <w:tcW w:w="1493" w:type="dxa"/>
            <w:tcBorders>
              <w:top w:val="nil"/>
              <w:left w:val="nil"/>
              <w:bottom w:val="nil"/>
              <w:right w:val="nil"/>
            </w:tcBorders>
            <w:noWrap/>
            <w:vAlign w:val="bottom"/>
            <w:hideMark/>
          </w:tcPr>
          <w:p w14:paraId="4C212881"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w:t>
            </w:r>
          </w:p>
        </w:tc>
      </w:tr>
      <w:tr w:rsidR="000777BC" w:rsidRPr="001E5452" w14:paraId="081624C5" w14:textId="77777777" w:rsidTr="005A1D59">
        <w:trPr>
          <w:trHeight w:val="323"/>
          <w:jc w:val="center"/>
        </w:trPr>
        <w:tc>
          <w:tcPr>
            <w:tcW w:w="425" w:type="dxa"/>
            <w:tcBorders>
              <w:top w:val="nil"/>
              <w:left w:val="nil"/>
              <w:bottom w:val="nil"/>
              <w:right w:val="nil"/>
            </w:tcBorders>
            <w:noWrap/>
            <w:vAlign w:val="center"/>
            <w:hideMark/>
          </w:tcPr>
          <w:p w14:paraId="5598E4EC" w14:textId="77777777" w:rsidR="000777BC" w:rsidRPr="001E5452" w:rsidRDefault="000777BC" w:rsidP="005A1D59">
            <w:pPr>
              <w:jc w:val="right"/>
              <w:rPr>
                <w:rFonts w:ascii="Arial Narrow" w:eastAsia="Times New Roman" w:hAnsi="Arial Narrow"/>
                <w:sz w:val="16"/>
                <w:szCs w:val="16"/>
                <w:lang w:val="es-ES_tradnl" w:eastAsia="en-US"/>
              </w:rPr>
            </w:pPr>
          </w:p>
        </w:tc>
        <w:tc>
          <w:tcPr>
            <w:tcW w:w="2967" w:type="dxa"/>
            <w:tcBorders>
              <w:top w:val="single" w:sz="4" w:space="0" w:color="C7CFD8"/>
              <w:left w:val="nil"/>
              <w:bottom w:val="single" w:sz="12" w:space="0" w:color="C7CFD8"/>
              <w:right w:val="nil"/>
            </w:tcBorders>
            <w:noWrap/>
            <w:vAlign w:val="center"/>
            <w:hideMark/>
          </w:tcPr>
          <w:p w14:paraId="659320B4" w14:textId="13101AFB" w:rsidR="000777BC" w:rsidRPr="001E5452" w:rsidRDefault="000777BC" w:rsidP="000777BC">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rPr>
              <w:t>Total de recursos de personal</w:t>
            </w:r>
          </w:p>
        </w:tc>
        <w:tc>
          <w:tcPr>
            <w:tcW w:w="1493" w:type="dxa"/>
            <w:tcBorders>
              <w:top w:val="single" w:sz="4" w:space="0" w:color="C7CFD8"/>
              <w:left w:val="nil"/>
              <w:bottom w:val="single" w:sz="12" w:space="0" w:color="C7CFD8"/>
              <w:right w:val="nil"/>
            </w:tcBorders>
            <w:noWrap/>
            <w:vAlign w:val="center"/>
            <w:hideMark/>
          </w:tcPr>
          <w:p w14:paraId="585A739A" w14:textId="3A2096DC" w:rsidR="000777BC" w:rsidRPr="001E5452" w:rsidRDefault="000777BC" w:rsidP="000777BC">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 xml:space="preserve">                    5</w:t>
            </w:r>
            <w:r w:rsidR="008A4661" w:rsidRPr="001E5452">
              <w:rPr>
                <w:rFonts w:ascii="Arial Narrow" w:hAnsi="Arial Narrow"/>
                <w:b/>
                <w:bCs/>
                <w:sz w:val="16"/>
                <w:szCs w:val="16"/>
                <w:lang w:val="es-ES_tradnl"/>
              </w:rPr>
              <w:t xml:space="preserve"> </w:t>
            </w:r>
            <w:r w:rsidRPr="001E5452">
              <w:rPr>
                <w:rFonts w:ascii="Arial Narrow" w:hAnsi="Arial Narrow"/>
                <w:b/>
                <w:bCs/>
                <w:sz w:val="16"/>
                <w:szCs w:val="16"/>
                <w:lang w:val="es-ES_tradnl"/>
              </w:rPr>
              <w:t xml:space="preserve">755 </w:t>
            </w:r>
          </w:p>
        </w:tc>
        <w:tc>
          <w:tcPr>
            <w:tcW w:w="1493" w:type="dxa"/>
            <w:tcBorders>
              <w:top w:val="single" w:sz="4" w:space="0" w:color="C7CFD8"/>
              <w:left w:val="nil"/>
              <w:bottom w:val="single" w:sz="12" w:space="0" w:color="C7CFD8"/>
              <w:right w:val="nil"/>
            </w:tcBorders>
            <w:noWrap/>
            <w:vAlign w:val="center"/>
            <w:hideMark/>
          </w:tcPr>
          <w:p w14:paraId="2111CF76" w14:textId="60E16346" w:rsidR="000777BC" w:rsidRPr="001E5452" w:rsidRDefault="000777BC" w:rsidP="000777BC">
            <w:pPr>
              <w:ind w:firstLineChars="100" w:firstLine="161"/>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 xml:space="preserve">                4</w:t>
            </w:r>
            <w:r w:rsidR="008A4661" w:rsidRPr="001E5452">
              <w:rPr>
                <w:rFonts w:ascii="Arial Narrow" w:hAnsi="Arial Narrow"/>
                <w:b/>
                <w:bCs/>
                <w:sz w:val="16"/>
                <w:szCs w:val="16"/>
                <w:lang w:val="es-ES_tradnl"/>
              </w:rPr>
              <w:t xml:space="preserve"> </w:t>
            </w:r>
            <w:r w:rsidRPr="001E5452">
              <w:rPr>
                <w:rFonts w:ascii="Arial Narrow" w:hAnsi="Arial Narrow"/>
                <w:b/>
                <w:bCs/>
                <w:sz w:val="16"/>
                <w:szCs w:val="16"/>
                <w:lang w:val="es-ES_tradnl"/>
              </w:rPr>
              <w:t xml:space="preserve">616 </w:t>
            </w:r>
          </w:p>
        </w:tc>
        <w:tc>
          <w:tcPr>
            <w:tcW w:w="1493" w:type="dxa"/>
            <w:tcBorders>
              <w:top w:val="single" w:sz="4" w:space="0" w:color="C7CFD8"/>
              <w:left w:val="nil"/>
              <w:bottom w:val="single" w:sz="12" w:space="0" w:color="C7CFD8"/>
              <w:right w:val="nil"/>
            </w:tcBorders>
            <w:noWrap/>
            <w:vAlign w:val="center"/>
            <w:hideMark/>
          </w:tcPr>
          <w:p w14:paraId="4350A6A7" w14:textId="5D6D0884" w:rsidR="000777BC" w:rsidRPr="001E5452" w:rsidRDefault="000777BC" w:rsidP="000777BC">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80</w:t>
            </w:r>
            <w:r w:rsidR="0020201B">
              <w:rPr>
                <w:rFonts w:ascii="Arial Narrow" w:hAnsi="Arial Narrow"/>
                <w:b/>
                <w:bCs/>
                <w:sz w:val="16"/>
                <w:szCs w:val="16"/>
                <w:lang w:val="es-ES_tradnl"/>
              </w:rPr>
              <w:t xml:space="preserve"> %</w:t>
            </w:r>
          </w:p>
        </w:tc>
      </w:tr>
      <w:tr w:rsidR="00523FA8" w:rsidRPr="001E5452" w14:paraId="3CC79EDD" w14:textId="77777777" w:rsidTr="008A4661">
        <w:trPr>
          <w:trHeight w:val="175"/>
          <w:jc w:val="center"/>
        </w:trPr>
        <w:tc>
          <w:tcPr>
            <w:tcW w:w="425" w:type="dxa"/>
            <w:tcBorders>
              <w:top w:val="nil"/>
              <w:left w:val="nil"/>
              <w:bottom w:val="nil"/>
              <w:right w:val="nil"/>
            </w:tcBorders>
            <w:noWrap/>
            <w:vAlign w:val="bottom"/>
            <w:hideMark/>
          </w:tcPr>
          <w:p w14:paraId="548D53B6" w14:textId="77777777" w:rsidR="00523FA8" w:rsidRPr="001E5452" w:rsidRDefault="00523FA8" w:rsidP="0074698D">
            <w:pPr>
              <w:jc w:val="right"/>
              <w:rPr>
                <w:rFonts w:ascii="Arial Narrow" w:eastAsia="Times New Roman" w:hAnsi="Arial Narrow"/>
                <w:b/>
                <w:bCs/>
                <w:sz w:val="16"/>
                <w:szCs w:val="16"/>
                <w:lang w:val="es-ES_tradnl" w:eastAsia="en-US"/>
              </w:rPr>
            </w:pPr>
          </w:p>
        </w:tc>
        <w:tc>
          <w:tcPr>
            <w:tcW w:w="2967" w:type="dxa"/>
            <w:tcBorders>
              <w:top w:val="nil"/>
              <w:left w:val="nil"/>
              <w:bottom w:val="nil"/>
              <w:right w:val="nil"/>
            </w:tcBorders>
            <w:noWrap/>
            <w:vAlign w:val="bottom"/>
            <w:hideMark/>
          </w:tcPr>
          <w:p w14:paraId="4CD14528" w14:textId="77777777" w:rsidR="00523FA8" w:rsidRPr="001E5452" w:rsidRDefault="00523FA8" w:rsidP="0074698D">
            <w:pPr>
              <w:jc w:val="left"/>
              <w:rPr>
                <w:rFonts w:ascii="Times New Roman" w:eastAsia="Times New Roman" w:hAnsi="Times New Roman" w:cs="Times New Roman"/>
                <w:lang w:val="es-ES_tradnl" w:eastAsia="en-US"/>
              </w:rPr>
            </w:pPr>
          </w:p>
        </w:tc>
        <w:tc>
          <w:tcPr>
            <w:tcW w:w="1493" w:type="dxa"/>
            <w:tcBorders>
              <w:top w:val="nil"/>
              <w:left w:val="nil"/>
              <w:bottom w:val="nil"/>
              <w:right w:val="nil"/>
            </w:tcBorders>
            <w:noWrap/>
            <w:vAlign w:val="bottom"/>
            <w:hideMark/>
          </w:tcPr>
          <w:p w14:paraId="1356F9C8" w14:textId="77777777" w:rsidR="00523FA8" w:rsidRPr="001E5452" w:rsidRDefault="00523FA8" w:rsidP="0074698D">
            <w:pPr>
              <w:jc w:val="right"/>
              <w:rPr>
                <w:rFonts w:ascii="Times New Roman" w:eastAsia="Times New Roman" w:hAnsi="Times New Roman" w:cs="Times New Roman"/>
                <w:lang w:val="es-ES_tradnl" w:eastAsia="en-US"/>
              </w:rPr>
            </w:pPr>
          </w:p>
        </w:tc>
        <w:tc>
          <w:tcPr>
            <w:tcW w:w="1493" w:type="dxa"/>
            <w:tcBorders>
              <w:top w:val="nil"/>
              <w:left w:val="nil"/>
              <w:bottom w:val="nil"/>
              <w:right w:val="nil"/>
            </w:tcBorders>
            <w:noWrap/>
            <w:vAlign w:val="bottom"/>
            <w:hideMark/>
          </w:tcPr>
          <w:p w14:paraId="0AB936DD" w14:textId="77777777" w:rsidR="00523FA8" w:rsidRPr="001E5452" w:rsidRDefault="00523FA8" w:rsidP="0074698D">
            <w:pPr>
              <w:jc w:val="right"/>
              <w:rPr>
                <w:rFonts w:ascii="Times New Roman" w:eastAsia="Times New Roman" w:hAnsi="Times New Roman" w:cs="Times New Roman"/>
                <w:lang w:val="es-ES_tradnl" w:eastAsia="en-US"/>
              </w:rPr>
            </w:pPr>
          </w:p>
        </w:tc>
        <w:tc>
          <w:tcPr>
            <w:tcW w:w="1493" w:type="dxa"/>
            <w:tcBorders>
              <w:top w:val="nil"/>
              <w:left w:val="nil"/>
              <w:bottom w:val="nil"/>
              <w:right w:val="nil"/>
            </w:tcBorders>
            <w:noWrap/>
            <w:vAlign w:val="bottom"/>
            <w:hideMark/>
          </w:tcPr>
          <w:p w14:paraId="7E7A8184" w14:textId="77777777" w:rsidR="00523FA8" w:rsidRPr="001E5452" w:rsidRDefault="00523FA8" w:rsidP="0074698D">
            <w:pPr>
              <w:jc w:val="right"/>
              <w:rPr>
                <w:rFonts w:ascii="Times New Roman" w:eastAsia="Times New Roman" w:hAnsi="Times New Roman" w:cs="Times New Roman"/>
                <w:lang w:val="es-ES_tradnl" w:eastAsia="en-US"/>
              </w:rPr>
            </w:pPr>
          </w:p>
        </w:tc>
      </w:tr>
      <w:tr w:rsidR="000777BC" w:rsidRPr="001E5452" w14:paraId="6DBC1E43" w14:textId="77777777" w:rsidTr="008A4661">
        <w:trPr>
          <w:trHeight w:val="287"/>
          <w:jc w:val="center"/>
        </w:trPr>
        <w:tc>
          <w:tcPr>
            <w:tcW w:w="3392" w:type="dxa"/>
            <w:gridSpan w:val="2"/>
            <w:tcBorders>
              <w:top w:val="nil"/>
              <w:left w:val="nil"/>
              <w:bottom w:val="nil"/>
              <w:right w:val="nil"/>
            </w:tcBorders>
            <w:noWrap/>
            <w:vAlign w:val="bottom"/>
            <w:hideMark/>
          </w:tcPr>
          <w:p w14:paraId="51264C24" w14:textId="140D1112" w:rsidR="000777BC" w:rsidRPr="001E5452" w:rsidRDefault="000777BC" w:rsidP="000777BC">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rPr>
              <w:t>Recursos no relativos a personal</w:t>
            </w:r>
          </w:p>
        </w:tc>
        <w:tc>
          <w:tcPr>
            <w:tcW w:w="1493" w:type="dxa"/>
            <w:tcBorders>
              <w:top w:val="nil"/>
              <w:left w:val="nil"/>
              <w:bottom w:val="nil"/>
              <w:right w:val="nil"/>
            </w:tcBorders>
            <w:noWrap/>
            <w:vAlign w:val="bottom"/>
            <w:hideMark/>
          </w:tcPr>
          <w:p w14:paraId="4543E256" w14:textId="77777777" w:rsidR="000777BC" w:rsidRPr="001E5452" w:rsidRDefault="000777BC" w:rsidP="000777BC">
            <w:pPr>
              <w:jc w:val="right"/>
              <w:rPr>
                <w:rFonts w:ascii="Arial Narrow" w:eastAsia="Times New Roman" w:hAnsi="Arial Narrow"/>
                <w:b/>
                <w:bCs/>
                <w:sz w:val="16"/>
                <w:szCs w:val="16"/>
                <w:lang w:val="es-ES_tradnl" w:eastAsia="en-US"/>
              </w:rPr>
            </w:pPr>
          </w:p>
        </w:tc>
        <w:tc>
          <w:tcPr>
            <w:tcW w:w="1493" w:type="dxa"/>
            <w:tcBorders>
              <w:top w:val="nil"/>
              <w:left w:val="nil"/>
              <w:bottom w:val="nil"/>
              <w:right w:val="nil"/>
            </w:tcBorders>
            <w:noWrap/>
            <w:vAlign w:val="bottom"/>
            <w:hideMark/>
          </w:tcPr>
          <w:p w14:paraId="584ECE3D" w14:textId="77777777" w:rsidR="000777BC" w:rsidRPr="001E5452" w:rsidRDefault="000777BC" w:rsidP="000777BC">
            <w:pPr>
              <w:jc w:val="right"/>
              <w:rPr>
                <w:rFonts w:ascii="Times New Roman" w:eastAsia="Times New Roman" w:hAnsi="Times New Roman" w:cs="Times New Roman"/>
                <w:lang w:val="es-ES_tradnl" w:eastAsia="en-US"/>
              </w:rPr>
            </w:pPr>
          </w:p>
        </w:tc>
        <w:tc>
          <w:tcPr>
            <w:tcW w:w="1493" w:type="dxa"/>
            <w:tcBorders>
              <w:top w:val="nil"/>
              <w:left w:val="nil"/>
              <w:bottom w:val="nil"/>
              <w:right w:val="nil"/>
            </w:tcBorders>
            <w:noWrap/>
            <w:vAlign w:val="bottom"/>
            <w:hideMark/>
          </w:tcPr>
          <w:p w14:paraId="624AE18F" w14:textId="77777777" w:rsidR="000777BC" w:rsidRPr="001E5452" w:rsidRDefault="000777BC" w:rsidP="000777BC">
            <w:pPr>
              <w:jc w:val="right"/>
              <w:rPr>
                <w:rFonts w:ascii="Times New Roman" w:eastAsia="Times New Roman" w:hAnsi="Times New Roman" w:cs="Times New Roman"/>
                <w:lang w:val="es-ES_tradnl" w:eastAsia="en-US"/>
              </w:rPr>
            </w:pPr>
          </w:p>
        </w:tc>
      </w:tr>
      <w:tr w:rsidR="00523FA8" w:rsidRPr="001E5452" w14:paraId="20D6833A" w14:textId="77777777" w:rsidTr="008A4661">
        <w:trPr>
          <w:trHeight w:val="76"/>
          <w:jc w:val="center"/>
        </w:trPr>
        <w:tc>
          <w:tcPr>
            <w:tcW w:w="425" w:type="dxa"/>
            <w:tcBorders>
              <w:top w:val="nil"/>
              <w:left w:val="nil"/>
              <w:bottom w:val="nil"/>
              <w:right w:val="nil"/>
            </w:tcBorders>
            <w:noWrap/>
            <w:vAlign w:val="bottom"/>
            <w:hideMark/>
          </w:tcPr>
          <w:p w14:paraId="64E1DF15" w14:textId="77777777" w:rsidR="00523FA8" w:rsidRPr="001E5452" w:rsidRDefault="00523FA8" w:rsidP="0074698D">
            <w:pPr>
              <w:jc w:val="right"/>
              <w:rPr>
                <w:rFonts w:ascii="Times New Roman" w:eastAsia="Times New Roman" w:hAnsi="Times New Roman" w:cs="Times New Roman"/>
                <w:lang w:val="es-ES_tradnl" w:eastAsia="en-US"/>
              </w:rPr>
            </w:pPr>
          </w:p>
        </w:tc>
        <w:tc>
          <w:tcPr>
            <w:tcW w:w="2967" w:type="dxa"/>
            <w:tcBorders>
              <w:top w:val="nil"/>
              <w:left w:val="nil"/>
              <w:bottom w:val="nil"/>
              <w:right w:val="nil"/>
            </w:tcBorders>
            <w:noWrap/>
            <w:vAlign w:val="bottom"/>
            <w:hideMark/>
          </w:tcPr>
          <w:p w14:paraId="48381473" w14:textId="77777777" w:rsidR="00523FA8" w:rsidRPr="001E5452" w:rsidRDefault="00523FA8" w:rsidP="0074698D">
            <w:pPr>
              <w:jc w:val="left"/>
              <w:rPr>
                <w:rFonts w:ascii="Times New Roman" w:eastAsia="Times New Roman" w:hAnsi="Times New Roman" w:cs="Times New Roman"/>
                <w:lang w:val="es-ES_tradnl" w:eastAsia="en-US"/>
              </w:rPr>
            </w:pPr>
          </w:p>
        </w:tc>
        <w:tc>
          <w:tcPr>
            <w:tcW w:w="1493" w:type="dxa"/>
            <w:tcBorders>
              <w:top w:val="nil"/>
              <w:left w:val="nil"/>
              <w:bottom w:val="nil"/>
              <w:right w:val="nil"/>
            </w:tcBorders>
            <w:noWrap/>
            <w:vAlign w:val="bottom"/>
            <w:hideMark/>
          </w:tcPr>
          <w:p w14:paraId="2A75683B" w14:textId="77777777" w:rsidR="00523FA8" w:rsidRPr="001E5452" w:rsidRDefault="00523FA8" w:rsidP="0074698D">
            <w:pPr>
              <w:jc w:val="right"/>
              <w:rPr>
                <w:rFonts w:ascii="Times New Roman" w:eastAsia="Times New Roman" w:hAnsi="Times New Roman" w:cs="Times New Roman"/>
                <w:lang w:val="es-ES_tradnl" w:eastAsia="en-US"/>
              </w:rPr>
            </w:pPr>
          </w:p>
        </w:tc>
        <w:tc>
          <w:tcPr>
            <w:tcW w:w="1493" w:type="dxa"/>
            <w:tcBorders>
              <w:top w:val="nil"/>
              <w:left w:val="nil"/>
              <w:bottom w:val="nil"/>
              <w:right w:val="nil"/>
            </w:tcBorders>
            <w:noWrap/>
            <w:vAlign w:val="bottom"/>
            <w:hideMark/>
          </w:tcPr>
          <w:p w14:paraId="752C5AD9" w14:textId="77777777" w:rsidR="00523FA8" w:rsidRPr="001E5452" w:rsidRDefault="00523FA8" w:rsidP="0074698D">
            <w:pPr>
              <w:jc w:val="right"/>
              <w:rPr>
                <w:rFonts w:ascii="Times New Roman" w:eastAsia="Times New Roman" w:hAnsi="Times New Roman" w:cs="Times New Roman"/>
                <w:lang w:val="es-ES_tradnl" w:eastAsia="en-US"/>
              </w:rPr>
            </w:pPr>
          </w:p>
        </w:tc>
        <w:tc>
          <w:tcPr>
            <w:tcW w:w="1493" w:type="dxa"/>
            <w:tcBorders>
              <w:top w:val="nil"/>
              <w:left w:val="nil"/>
              <w:bottom w:val="nil"/>
              <w:right w:val="nil"/>
            </w:tcBorders>
            <w:noWrap/>
            <w:vAlign w:val="bottom"/>
            <w:hideMark/>
          </w:tcPr>
          <w:p w14:paraId="41A6389C" w14:textId="77777777" w:rsidR="00523FA8" w:rsidRPr="001E5452" w:rsidRDefault="00523FA8" w:rsidP="0074698D">
            <w:pPr>
              <w:jc w:val="right"/>
              <w:rPr>
                <w:rFonts w:ascii="Times New Roman" w:eastAsia="Times New Roman" w:hAnsi="Times New Roman" w:cs="Times New Roman"/>
                <w:lang w:val="es-ES_tradnl" w:eastAsia="en-US"/>
              </w:rPr>
            </w:pPr>
          </w:p>
        </w:tc>
      </w:tr>
      <w:tr w:rsidR="000777BC" w:rsidRPr="001E5452" w14:paraId="7E267B5D" w14:textId="77777777" w:rsidTr="008A4661">
        <w:trPr>
          <w:trHeight w:val="276"/>
          <w:jc w:val="center"/>
        </w:trPr>
        <w:tc>
          <w:tcPr>
            <w:tcW w:w="3392" w:type="dxa"/>
            <w:gridSpan w:val="2"/>
            <w:tcBorders>
              <w:top w:val="nil"/>
              <w:left w:val="nil"/>
              <w:bottom w:val="nil"/>
              <w:right w:val="nil"/>
            </w:tcBorders>
            <w:noWrap/>
            <w:vAlign w:val="bottom"/>
            <w:hideMark/>
          </w:tcPr>
          <w:p w14:paraId="607517A4" w14:textId="5DA06E53" w:rsidR="000777BC" w:rsidRPr="001E5452" w:rsidRDefault="000777BC" w:rsidP="000777BC">
            <w:pPr>
              <w:jc w:val="left"/>
              <w:rPr>
                <w:rFonts w:ascii="Arial Narrow" w:eastAsia="Times New Roman" w:hAnsi="Arial Narrow"/>
                <w:b/>
                <w:bCs/>
                <w:i/>
                <w:iCs/>
                <w:sz w:val="16"/>
                <w:szCs w:val="16"/>
                <w:lang w:val="es-ES_tradnl" w:eastAsia="en-US"/>
              </w:rPr>
            </w:pPr>
            <w:r w:rsidRPr="001E5452">
              <w:rPr>
                <w:rFonts w:ascii="Arial Narrow" w:eastAsia="Times New Roman" w:hAnsi="Arial Narrow"/>
                <w:b/>
                <w:bCs/>
                <w:i/>
                <w:iCs/>
                <w:sz w:val="16"/>
                <w:szCs w:val="16"/>
                <w:lang w:val="es-ES_tradnl"/>
              </w:rPr>
              <w:t>Pasantías y becas</w:t>
            </w:r>
          </w:p>
        </w:tc>
        <w:tc>
          <w:tcPr>
            <w:tcW w:w="1493" w:type="dxa"/>
            <w:tcBorders>
              <w:top w:val="nil"/>
              <w:left w:val="nil"/>
              <w:bottom w:val="nil"/>
              <w:right w:val="nil"/>
            </w:tcBorders>
            <w:noWrap/>
            <w:vAlign w:val="bottom"/>
            <w:hideMark/>
          </w:tcPr>
          <w:p w14:paraId="0718EB0A" w14:textId="77777777" w:rsidR="000777BC" w:rsidRPr="001E5452" w:rsidRDefault="000777BC" w:rsidP="000777BC">
            <w:pPr>
              <w:jc w:val="right"/>
              <w:rPr>
                <w:rFonts w:ascii="Arial Narrow" w:eastAsia="Times New Roman" w:hAnsi="Arial Narrow"/>
                <w:b/>
                <w:bCs/>
                <w:i/>
                <w:iCs/>
                <w:sz w:val="16"/>
                <w:szCs w:val="16"/>
                <w:lang w:val="es-ES_tradnl" w:eastAsia="en-US"/>
              </w:rPr>
            </w:pPr>
          </w:p>
        </w:tc>
        <w:tc>
          <w:tcPr>
            <w:tcW w:w="1493" w:type="dxa"/>
            <w:tcBorders>
              <w:top w:val="nil"/>
              <w:left w:val="nil"/>
              <w:bottom w:val="nil"/>
              <w:right w:val="nil"/>
            </w:tcBorders>
            <w:noWrap/>
            <w:vAlign w:val="bottom"/>
            <w:hideMark/>
          </w:tcPr>
          <w:p w14:paraId="61FD86CB" w14:textId="77777777" w:rsidR="000777BC" w:rsidRPr="001E5452" w:rsidRDefault="000777BC" w:rsidP="000777BC">
            <w:pPr>
              <w:jc w:val="right"/>
              <w:rPr>
                <w:rFonts w:ascii="Times New Roman" w:eastAsia="Times New Roman" w:hAnsi="Times New Roman" w:cs="Times New Roman"/>
                <w:lang w:val="es-ES_tradnl" w:eastAsia="en-US"/>
              </w:rPr>
            </w:pPr>
          </w:p>
        </w:tc>
        <w:tc>
          <w:tcPr>
            <w:tcW w:w="1493" w:type="dxa"/>
            <w:tcBorders>
              <w:top w:val="nil"/>
              <w:left w:val="nil"/>
              <w:bottom w:val="nil"/>
              <w:right w:val="nil"/>
            </w:tcBorders>
            <w:noWrap/>
            <w:vAlign w:val="bottom"/>
            <w:hideMark/>
          </w:tcPr>
          <w:p w14:paraId="5629015F" w14:textId="77777777" w:rsidR="000777BC" w:rsidRPr="001E5452" w:rsidRDefault="000777BC" w:rsidP="000777BC">
            <w:pPr>
              <w:jc w:val="right"/>
              <w:rPr>
                <w:rFonts w:ascii="Times New Roman" w:eastAsia="Times New Roman" w:hAnsi="Times New Roman" w:cs="Times New Roman"/>
                <w:lang w:val="es-ES_tradnl" w:eastAsia="en-US"/>
              </w:rPr>
            </w:pPr>
          </w:p>
        </w:tc>
      </w:tr>
      <w:tr w:rsidR="000777BC" w:rsidRPr="001E5452" w14:paraId="595CAAEF" w14:textId="77777777" w:rsidTr="008A4661">
        <w:trPr>
          <w:trHeight w:val="251"/>
          <w:jc w:val="center"/>
        </w:trPr>
        <w:tc>
          <w:tcPr>
            <w:tcW w:w="425" w:type="dxa"/>
            <w:tcBorders>
              <w:top w:val="nil"/>
              <w:left w:val="nil"/>
              <w:bottom w:val="nil"/>
              <w:right w:val="nil"/>
            </w:tcBorders>
            <w:noWrap/>
            <w:vAlign w:val="bottom"/>
            <w:hideMark/>
          </w:tcPr>
          <w:p w14:paraId="2557A788" w14:textId="77777777" w:rsidR="000777BC" w:rsidRPr="001E5452" w:rsidRDefault="000777BC" w:rsidP="000777BC">
            <w:pPr>
              <w:jc w:val="right"/>
              <w:rPr>
                <w:rFonts w:ascii="Times New Roman" w:eastAsia="Times New Roman" w:hAnsi="Times New Roman" w:cs="Times New Roman"/>
                <w:lang w:val="es-ES_tradnl" w:eastAsia="en-US"/>
              </w:rPr>
            </w:pPr>
          </w:p>
        </w:tc>
        <w:tc>
          <w:tcPr>
            <w:tcW w:w="2967" w:type="dxa"/>
            <w:tcBorders>
              <w:top w:val="nil"/>
              <w:left w:val="nil"/>
              <w:bottom w:val="nil"/>
              <w:right w:val="nil"/>
            </w:tcBorders>
            <w:noWrap/>
            <w:vAlign w:val="bottom"/>
            <w:hideMark/>
          </w:tcPr>
          <w:p w14:paraId="2EC2D2EA" w14:textId="4DE15B65" w:rsidR="000777BC" w:rsidRPr="001E5452" w:rsidRDefault="000777BC" w:rsidP="000777BC">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rPr>
              <w:t>Pasantías</w:t>
            </w:r>
          </w:p>
        </w:tc>
        <w:tc>
          <w:tcPr>
            <w:tcW w:w="1493" w:type="dxa"/>
            <w:tcBorders>
              <w:top w:val="nil"/>
              <w:left w:val="nil"/>
              <w:bottom w:val="nil"/>
              <w:right w:val="nil"/>
            </w:tcBorders>
            <w:noWrap/>
            <w:vAlign w:val="bottom"/>
            <w:hideMark/>
          </w:tcPr>
          <w:p w14:paraId="032231EE"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15</w:t>
            </w:r>
          </w:p>
        </w:tc>
        <w:tc>
          <w:tcPr>
            <w:tcW w:w="1493" w:type="dxa"/>
            <w:tcBorders>
              <w:top w:val="nil"/>
              <w:left w:val="nil"/>
              <w:bottom w:val="nil"/>
              <w:right w:val="nil"/>
            </w:tcBorders>
            <w:noWrap/>
            <w:vAlign w:val="bottom"/>
            <w:hideMark/>
          </w:tcPr>
          <w:p w14:paraId="51E21F8C"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3 </w:t>
            </w:r>
          </w:p>
        </w:tc>
        <w:tc>
          <w:tcPr>
            <w:tcW w:w="1493" w:type="dxa"/>
            <w:tcBorders>
              <w:top w:val="nil"/>
              <w:left w:val="nil"/>
              <w:bottom w:val="nil"/>
              <w:right w:val="nil"/>
            </w:tcBorders>
            <w:noWrap/>
            <w:vAlign w:val="bottom"/>
            <w:hideMark/>
          </w:tcPr>
          <w:p w14:paraId="6AE11E84" w14:textId="23125885"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22</w:t>
            </w:r>
            <w:r w:rsidR="0020201B">
              <w:rPr>
                <w:rFonts w:ascii="Arial Narrow" w:eastAsia="Times New Roman" w:hAnsi="Arial Narrow"/>
                <w:sz w:val="16"/>
                <w:szCs w:val="16"/>
                <w:lang w:val="es-ES_tradnl" w:eastAsia="en-US"/>
              </w:rPr>
              <w:t xml:space="preserve"> %</w:t>
            </w:r>
          </w:p>
        </w:tc>
      </w:tr>
      <w:tr w:rsidR="000777BC" w:rsidRPr="001E5452" w14:paraId="61AC4382" w14:textId="77777777" w:rsidTr="008A4661">
        <w:trPr>
          <w:trHeight w:val="228"/>
          <w:jc w:val="center"/>
        </w:trPr>
        <w:tc>
          <w:tcPr>
            <w:tcW w:w="425" w:type="dxa"/>
            <w:tcBorders>
              <w:top w:val="nil"/>
              <w:left w:val="nil"/>
              <w:bottom w:val="nil"/>
              <w:right w:val="nil"/>
            </w:tcBorders>
            <w:noWrap/>
            <w:vAlign w:val="bottom"/>
            <w:hideMark/>
          </w:tcPr>
          <w:p w14:paraId="53166BC3" w14:textId="77777777" w:rsidR="000777BC" w:rsidRPr="001E5452" w:rsidRDefault="000777BC" w:rsidP="000777BC">
            <w:pPr>
              <w:jc w:val="right"/>
              <w:rPr>
                <w:rFonts w:ascii="Arial Narrow" w:eastAsia="Times New Roman" w:hAnsi="Arial Narrow"/>
                <w:sz w:val="16"/>
                <w:szCs w:val="16"/>
                <w:lang w:val="es-ES_tradnl" w:eastAsia="en-US"/>
              </w:rPr>
            </w:pPr>
          </w:p>
        </w:tc>
        <w:tc>
          <w:tcPr>
            <w:tcW w:w="2967" w:type="dxa"/>
            <w:tcBorders>
              <w:top w:val="nil"/>
              <w:left w:val="nil"/>
              <w:bottom w:val="nil"/>
              <w:right w:val="nil"/>
            </w:tcBorders>
            <w:noWrap/>
            <w:vAlign w:val="bottom"/>
            <w:hideMark/>
          </w:tcPr>
          <w:p w14:paraId="1E3108FC" w14:textId="0942F605" w:rsidR="000777BC" w:rsidRPr="001E5452" w:rsidRDefault="000777BC" w:rsidP="000777BC">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rPr>
              <w:t>Becas</w:t>
            </w:r>
          </w:p>
        </w:tc>
        <w:tc>
          <w:tcPr>
            <w:tcW w:w="1493" w:type="dxa"/>
            <w:tcBorders>
              <w:top w:val="nil"/>
              <w:left w:val="nil"/>
              <w:bottom w:val="nil"/>
              <w:right w:val="nil"/>
            </w:tcBorders>
            <w:noWrap/>
            <w:vAlign w:val="bottom"/>
            <w:hideMark/>
          </w:tcPr>
          <w:p w14:paraId="5A3269A9"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15 </w:t>
            </w:r>
          </w:p>
        </w:tc>
        <w:tc>
          <w:tcPr>
            <w:tcW w:w="1493" w:type="dxa"/>
            <w:tcBorders>
              <w:top w:val="nil"/>
              <w:left w:val="nil"/>
              <w:bottom w:val="nil"/>
              <w:right w:val="nil"/>
            </w:tcBorders>
            <w:noWrap/>
            <w:vAlign w:val="bottom"/>
            <w:hideMark/>
          </w:tcPr>
          <w:p w14:paraId="5B0C687C"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w:t>
            </w:r>
          </w:p>
        </w:tc>
        <w:tc>
          <w:tcPr>
            <w:tcW w:w="1493" w:type="dxa"/>
            <w:tcBorders>
              <w:top w:val="nil"/>
              <w:left w:val="nil"/>
              <w:bottom w:val="nil"/>
              <w:right w:val="nil"/>
            </w:tcBorders>
            <w:noWrap/>
            <w:vAlign w:val="bottom"/>
            <w:hideMark/>
          </w:tcPr>
          <w:p w14:paraId="06115310"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w:t>
            </w:r>
          </w:p>
        </w:tc>
      </w:tr>
      <w:tr w:rsidR="000777BC" w:rsidRPr="001E5452" w14:paraId="34CFB61D" w14:textId="77777777" w:rsidTr="008A4661">
        <w:trPr>
          <w:trHeight w:val="215"/>
          <w:jc w:val="center"/>
        </w:trPr>
        <w:tc>
          <w:tcPr>
            <w:tcW w:w="425" w:type="dxa"/>
            <w:tcBorders>
              <w:top w:val="nil"/>
              <w:left w:val="nil"/>
              <w:bottom w:val="nil"/>
              <w:right w:val="nil"/>
            </w:tcBorders>
            <w:noWrap/>
            <w:vAlign w:val="bottom"/>
            <w:hideMark/>
          </w:tcPr>
          <w:p w14:paraId="28A6C2FF" w14:textId="77777777" w:rsidR="000777BC" w:rsidRPr="001E5452" w:rsidRDefault="000777BC" w:rsidP="000777BC">
            <w:pPr>
              <w:jc w:val="right"/>
              <w:rPr>
                <w:rFonts w:ascii="Arial Narrow" w:eastAsia="Times New Roman" w:hAnsi="Arial Narrow"/>
                <w:sz w:val="16"/>
                <w:szCs w:val="16"/>
                <w:lang w:val="es-ES_tradnl" w:eastAsia="en-US"/>
              </w:rPr>
            </w:pPr>
          </w:p>
        </w:tc>
        <w:tc>
          <w:tcPr>
            <w:tcW w:w="2967" w:type="dxa"/>
            <w:tcBorders>
              <w:top w:val="single" w:sz="4" w:space="0" w:color="C7CFD8"/>
              <w:left w:val="nil"/>
              <w:bottom w:val="single" w:sz="12" w:space="0" w:color="C7CFD8"/>
              <w:right w:val="nil"/>
            </w:tcBorders>
            <w:noWrap/>
            <w:vAlign w:val="center"/>
            <w:hideMark/>
          </w:tcPr>
          <w:p w14:paraId="20937247" w14:textId="2B63B142" w:rsidR="000777BC" w:rsidRPr="001E5452" w:rsidRDefault="000777BC" w:rsidP="000777BC">
            <w:pPr>
              <w:jc w:val="left"/>
              <w:rPr>
                <w:rFonts w:ascii="Arial Narrow" w:eastAsia="Times New Roman" w:hAnsi="Arial Narrow"/>
                <w:i/>
                <w:iCs/>
                <w:sz w:val="16"/>
                <w:szCs w:val="16"/>
                <w:lang w:val="es-ES_tradnl" w:eastAsia="en-US"/>
              </w:rPr>
            </w:pPr>
            <w:r w:rsidRPr="001E5452">
              <w:rPr>
                <w:rFonts w:ascii="Arial Narrow" w:eastAsia="Times New Roman" w:hAnsi="Arial Narrow"/>
                <w:i/>
                <w:iCs/>
                <w:sz w:val="16"/>
                <w:szCs w:val="16"/>
                <w:lang w:val="es-ES_tradnl"/>
              </w:rPr>
              <w:t>Subtotal de pasantías y becas</w:t>
            </w:r>
          </w:p>
        </w:tc>
        <w:tc>
          <w:tcPr>
            <w:tcW w:w="1493" w:type="dxa"/>
            <w:tcBorders>
              <w:top w:val="single" w:sz="4" w:space="0" w:color="C7CFD8"/>
              <w:left w:val="nil"/>
              <w:bottom w:val="single" w:sz="12" w:space="0" w:color="C7CFD8"/>
              <w:right w:val="nil"/>
            </w:tcBorders>
            <w:noWrap/>
            <w:vAlign w:val="center"/>
            <w:hideMark/>
          </w:tcPr>
          <w:p w14:paraId="5393C5C3" w14:textId="77777777" w:rsidR="000777BC" w:rsidRPr="001E5452" w:rsidRDefault="000777BC" w:rsidP="000777BC">
            <w:pPr>
              <w:jc w:val="righ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 xml:space="preserve">30 </w:t>
            </w:r>
          </w:p>
        </w:tc>
        <w:tc>
          <w:tcPr>
            <w:tcW w:w="1493" w:type="dxa"/>
            <w:tcBorders>
              <w:top w:val="single" w:sz="4" w:space="0" w:color="C7CFD8"/>
              <w:left w:val="nil"/>
              <w:bottom w:val="single" w:sz="12" w:space="0" w:color="C7CFD8"/>
              <w:right w:val="nil"/>
            </w:tcBorders>
            <w:noWrap/>
            <w:vAlign w:val="center"/>
            <w:hideMark/>
          </w:tcPr>
          <w:p w14:paraId="6716BDFA" w14:textId="77777777" w:rsidR="000777BC" w:rsidRPr="001E5452" w:rsidRDefault="000777BC" w:rsidP="000777BC">
            <w:pPr>
              <w:jc w:val="righ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 xml:space="preserve">3 </w:t>
            </w:r>
          </w:p>
        </w:tc>
        <w:tc>
          <w:tcPr>
            <w:tcW w:w="1493" w:type="dxa"/>
            <w:tcBorders>
              <w:top w:val="single" w:sz="4" w:space="0" w:color="C7CFD8"/>
              <w:left w:val="nil"/>
              <w:bottom w:val="single" w:sz="12" w:space="0" w:color="C7CFD8"/>
              <w:right w:val="nil"/>
            </w:tcBorders>
            <w:noWrap/>
            <w:vAlign w:val="center"/>
            <w:hideMark/>
          </w:tcPr>
          <w:p w14:paraId="6E830E7D" w14:textId="0B590644" w:rsidR="000777BC" w:rsidRPr="001E5452" w:rsidRDefault="000777BC" w:rsidP="000777BC">
            <w:pPr>
              <w:jc w:val="righ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11</w:t>
            </w:r>
            <w:r w:rsidR="0020201B">
              <w:rPr>
                <w:rFonts w:ascii="Arial Narrow" w:eastAsia="Times New Roman" w:hAnsi="Arial Narrow"/>
                <w:b/>
                <w:bCs/>
                <w:sz w:val="16"/>
                <w:szCs w:val="16"/>
                <w:lang w:val="es-ES_tradnl" w:eastAsia="en-US"/>
              </w:rPr>
              <w:t xml:space="preserve"> %</w:t>
            </w:r>
          </w:p>
        </w:tc>
      </w:tr>
      <w:tr w:rsidR="000777BC" w:rsidRPr="001E5452" w14:paraId="6ACC64B0" w14:textId="77777777" w:rsidTr="008A4661">
        <w:trPr>
          <w:trHeight w:val="295"/>
          <w:jc w:val="center"/>
        </w:trPr>
        <w:tc>
          <w:tcPr>
            <w:tcW w:w="3392" w:type="dxa"/>
            <w:gridSpan w:val="2"/>
            <w:tcBorders>
              <w:top w:val="nil"/>
              <w:left w:val="nil"/>
              <w:bottom w:val="nil"/>
              <w:right w:val="nil"/>
            </w:tcBorders>
            <w:noWrap/>
            <w:vAlign w:val="bottom"/>
            <w:hideMark/>
          </w:tcPr>
          <w:p w14:paraId="1F8A552C" w14:textId="404840BD" w:rsidR="000777BC" w:rsidRPr="001E5452" w:rsidRDefault="000777BC" w:rsidP="000777BC">
            <w:pPr>
              <w:jc w:val="left"/>
              <w:rPr>
                <w:rFonts w:ascii="Arial Narrow" w:eastAsia="Times New Roman" w:hAnsi="Arial Narrow"/>
                <w:b/>
                <w:bCs/>
                <w:i/>
                <w:iCs/>
                <w:sz w:val="16"/>
                <w:szCs w:val="16"/>
                <w:lang w:val="es-ES_tradnl" w:eastAsia="en-US"/>
              </w:rPr>
            </w:pPr>
            <w:r w:rsidRPr="001E5452">
              <w:rPr>
                <w:rFonts w:ascii="Arial Narrow" w:eastAsia="Times New Roman" w:hAnsi="Arial Narrow"/>
                <w:b/>
                <w:bCs/>
                <w:i/>
                <w:iCs/>
                <w:sz w:val="16"/>
                <w:szCs w:val="16"/>
                <w:lang w:val="es-ES_tradnl"/>
              </w:rPr>
              <w:t>Viajes, formación y subvenciones</w:t>
            </w:r>
          </w:p>
        </w:tc>
        <w:tc>
          <w:tcPr>
            <w:tcW w:w="1493" w:type="dxa"/>
            <w:tcBorders>
              <w:top w:val="nil"/>
              <w:left w:val="nil"/>
              <w:bottom w:val="nil"/>
              <w:right w:val="nil"/>
            </w:tcBorders>
            <w:noWrap/>
            <w:vAlign w:val="bottom"/>
            <w:hideMark/>
          </w:tcPr>
          <w:p w14:paraId="18F23C46" w14:textId="77777777" w:rsidR="000777BC" w:rsidRPr="001E5452" w:rsidRDefault="000777BC" w:rsidP="000777BC">
            <w:pPr>
              <w:jc w:val="right"/>
              <w:rPr>
                <w:rFonts w:ascii="Arial Narrow" w:eastAsia="Times New Roman" w:hAnsi="Arial Narrow"/>
                <w:b/>
                <w:bCs/>
                <w:i/>
                <w:iCs/>
                <w:sz w:val="16"/>
                <w:szCs w:val="16"/>
                <w:lang w:val="es-ES_tradnl" w:eastAsia="en-US"/>
              </w:rPr>
            </w:pPr>
          </w:p>
        </w:tc>
        <w:tc>
          <w:tcPr>
            <w:tcW w:w="1493" w:type="dxa"/>
            <w:tcBorders>
              <w:top w:val="nil"/>
              <w:left w:val="nil"/>
              <w:bottom w:val="nil"/>
              <w:right w:val="nil"/>
            </w:tcBorders>
            <w:noWrap/>
            <w:vAlign w:val="bottom"/>
            <w:hideMark/>
          </w:tcPr>
          <w:p w14:paraId="1FFF0141" w14:textId="77777777" w:rsidR="000777BC" w:rsidRPr="001E5452" w:rsidRDefault="000777BC" w:rsidP="000777BC">
            <w:pPr>
              <w:jc w:val="right"/>
              <w:rPr>
                <w:rFonts w:ascii="Times New Roman" w:eastAsia="Times New Roman" w:hAnsi="Times New Roman" w:cs="Times New Roman"/>
                <w:lang w:val="es-ES_tradnl" w:eastAsia="en-US"/>
              </w:rPr>
            </w:pPr>
          </w:p>
        </w:tc>
        <w:tc>
          <w:tcPr>
            <w:tcW w:w="1493" w:type="dxa"/>
            <w:tcBorders>
              <w:top w:val="nil"/>
              <w:left w:val="nil"/>
              <w:bottom w:val="nil"/>
              <w:right w:val="nil"/>
            </w:tcBorders>
            <w:noWrap/>
            <w:vAlign w:val="bottom"/>
            <w:hideMark/>
          </w:tcPr>
          <w:p w14:paraId="14DFDA75" w14:textId="77777777" w:rsidR="000777BC" w:rsidRPr="001E5452" w:rsidRDefault="000777BC" w:rsidP="000777BC">
            <w:pPr>
              <w:jc w:val="right"/>
              <w:rPr>
                <w:rFonts w:ascii="Times New Roman" w:eastAsia="Times New Roman" w:hAnsi="Times New Roman" w:cs="Times New Roman"/>
                <w:lang w:val="es-ES_tradnl" w:eastAsia="en-US"/>
              </w:rPr>
            </w:pPr>
          </w:p>
        </w:tc>
      </w:tr>
      <w:tr w:rsidR="000777BC" w:rsidRPr="001E5452" w14:paraId="49C4314A" w14:textId="77777777" w:rsidTr="008A4661">
        <w:trPr>
          <w:trHeight w:val="239"/>
          <w:jc w:val="center"/>
        </w:trPr>
        <w:tc>
          <w:tcPr>
            <w:tcW w:w="425" w:type="dxa"/>
            <w:tcBorders>
              <w:top w:val="nil"/>
              <w:left w:val="nil"/>
              <w:bottom w:val="nil"/>
              <w:right w:val="nil"/>
            </w:tcBorders>
            <w:noWrap/>
            <w:vAlign w:val="bottom"/>
            <w:hideMark/>
          </w:tcPr>
          <w:p w14:paraId="3E3F97E4" w14:textId="77777777" w:rsidR="000777BC" w:rsidRPr="001E5452" w:rsidRDefault="000777BC" w:rsidP="000777BC">
            <w:pPr>
              <w:jc w:val="right"/>
              <w:rPr>
                <w:rFonts w:ascii="Times New Roman" w:eastAsia="Times New Roman" w:hAnsi="Times New Roman" w:cs="Times New Roman"/>
                <w:lang w:val="es-ES_tradnl" w:eastAsia="en-US"/>
              </w:rPr>
            </w:pPr>
          </w:p>
        </w:tc>
        <w:tc>
          <w:tcPr>
            <w:tcW w:w="2967" w:type="dxa"/>
            <w:tcBorders>
              <w:top w:val="nil"/>
              <w:left w:val="nil"/>
              <w:bottom w:val="nil"/>
              <w:right w:val="nil"/>
            </w:tcBorders>
            <w:noWrap/>
            <w:vAlign w:val="bottom"/>
            <w:hideMark/>
          </w:tcPr>
          <w:p w14:paraId="28B2EBA8" w14:textId="515A5C65" w:rsidR="000777BC" w:rsidRPr="001E5452" w:rsidRDefault="000777BC" w:rsidP="000777BC">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rPr>
              <w:t>Misiones del personal</w:t>
            </w:r>
          </w:p>
        </w:tc>
        <w:tc>
          <w:tcPr>
            <w:tcW w:w="1493" w:type="dxa"/>
            <w:tcBorders>
              <w:top w:val="nil"/>
              <w:left w:val="nil"/>
              <w:bottom w:val="nil"/>
              <w:right w:val="nil"/>
            </w:tcBorders>
            <w:noWrap/>
            <w:vAlign w:val="bottom"/>
            <w:hideMark/>
          </w:tcPr>
          <w:p w14:paraId="73076019"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145 </w:t>
            </w:r>
          </w:p>
        </w:tc>
        <w:tc>
          <w:tcPr>
            <w:tcW w:w="1493" w:type="dxa"/>
            <w:tcBorders>
              <w:top w:val="nil"/>
              <w:left w:val="nil"/>
              <w:bottom w:val="nil"/>
              <w:right w:val="nil"/>
            </w:tcBorders>
            <w:noWrap/>
            <w:vAlign w:val="bottom"/>
            <w:hideMark/>
          </w:tcPr>
          <w:p w14:paraId="7CFE97A3"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101 </w:t>
            </w:r>
          </w:p>
        </w:tc>
        <w:tc>
          <w:tcPr>
            <w:tcW w:w="1493" w:type="dxa"/>
            <w:tcBorders>
              <w:top w:val="nil"/>
              <w:left w:val="nil"/>
              <w:bottom w:val="nil"/>
              <w:right w:val="nil"/>
            </w:tcBorders>
            <w:noWrap/>
            <w:vAlign w:val="bottom"/>
            <w:hideMark/>
          </w:tcPr>
          <w:p w14:paraId="4E0C5275" w14:textId="73EF479F"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70</w:t>
            </w:r>
            <w:r w:rsidR="0020201B">
              <w:rPr>
                <w:rFonts w:ascii="Arial Narrow" w:hAnsi="Arial Narrow"/>
                <w:sz w:val="16"/>
                <w:szCs w:val="16"/>
                <w:lang w:val="es-ES_tradnl"/>
              </w:rPr>
              <w:t xml:space="preserve"> %</w:t>
            </w:r>
          </w:p>
        </w:tc>
      </w:tr>
      <w:tr w:rsidR="000777BC" w:rsidRPr="001E5452" w14:paraId="29146709" w14:textId="77777777" w:rsidTr="008A4661">
        <w:trPr>
          <w:trHeight w:val="239"/>
          <w:jc w:val="center"/>
        </w:trPr>
        <w:tc>
          <w:tcPr>
            <w:tcW w:w="425" w:type="dxa"/>
            <w:tcBorders>
              <w:top w:val="nil"/>
              <w:left w:val="nil"/>
              <w:bottom w:val="nil"/>
              <w:right w:val="nil"/>
            </w:tcBorders>
            <w:noWrap/>
            <w:vAlign w:val="bottom"/>
            <w:hideMark/>
          </w:tcPr>
          <w:p w14:paraId="06A3B51C" w14:textId="77777777" w:rsidR="000777BC" w:rsidRPr="001E5452" w:rsidRDefault="000777BC" w:rsidP="000777BC">
            <w:pPr>
              <w:jc w:val="right"/>
              <w:rPr>
                <w:rFonts w:ascii="Arial Narrow" w:eastAsia="Times New Roman" w:hAnsi="Arial Narrow"/>
                <w:sz w:val="16"/>
                <w:szCs w:val="16"/>
                <w:lang w:val="es-ES_tradnl" w:eastAsia="en-US"/>
              </w:rPr>
            </w:pPr>
          </w:p>
        </w:tc>
        <w:tc>
          <w:tcPr>
            <w:tcW w:w="2967" w:type="dxa"/>
            <w:tcBorders>
              <w:top w:val="nil"/>
              <w:left w:val="nil"/>
              <w:bottom w:val="nil"/>
              <w:right w:val="nil"/>
            </w:tcBorders>
            <w:noWrap/>
            <w:vAlign w:val="bottom"/>
            <w:hideMark/>
          </w:tcPr>
          <w:p w14:paraId="5167A2C0" w14:textId="583B3C6D" w:rsidR="000777BC" w:rsidRPr="001E5452" w:rsidRDefault="000777BC" w:rsidP="000777BC">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rPr>
              <w:t>Viajes de terceros</w:t>
            </w:r>
          </w:p>
        </w:tc>
        <w:tc>
          <w:tcPr>
            <w:tcW w:w="1493" w:type="dxa"/>
            <w:tcBorders>
              <w:top w:val="nil"/>
              <w:left w:val="nil"/>
              <w:bottom w:val="nil"/>
              <w:right w:val="nil"/>
            </w:tcBorders>
            <w:noWrap/>
            <w:vAlign w:val="bottom"/>
            <w:hideMark/>
          </w:tcPr>
          <w:p w14:paraId="0FDB86B4"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5 </w:t>
            </w:r>
          </w:p>
        </w:tc>
        <w:tc>
          <w:tcPr>
            <w:tcW w:w="1493" w:type="dxa"/>
            <w:tcBorders>
              <w:top w:val="nil"/>
              <w:left w:val="nil"/>
              <w:bottom w:val="nil"/>
              <w:right w:val="nil"/>
            </w:tcBorders>
            <w:noWrap/>
            <w:vAlign w:val="bottom"/>
            <w:hideMark/>
          </w:tcPr>
          <w:p w14:paraId="73CB70E4"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2 </w:t>
            </w:r>
          </w:p>
        </w:tc>
        <w:tc>
          <w:tcPr>
            <w:tcW w:w="1493" w:type="dxa"/>
            <w:tcBorders>
              <w:top w:val="nil"/>
              <w:left w:val="nil"/>
              <w:bottom w:val="nil"/>
              <w:right w:val="nil"/>
            </w:tcBorders>
            <w:noWrap/>
            <w:vAlign w:val="bottom"/>
            <w:hideMark/>
          </w:tcPr>
          <w:p w14:paraId="5EB6E24C" w14:textId="1639BAF6"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41</w:t>
            </w:r>
            <w:r w:rsidR="0020201B">
              <w:rPr>
                <w:rFonts w:ascii="Arial Narrow" w:hAnsi="Arial Narrow"/>
                <w:sz w:val="16"/>
                <w:szCs w:val="16"/>
                <w:lang w:val="es-ES_tradnl"/>
              </w:rPr>
              <w:t xml:space="preserve"> %</w:t>
            </w:r>
          </w:p>
        </w:tc>
      </w:tr>
      <w:tr w:rsidR="000777BC" w:rsidRPr="001E5452" w14:paraId="4978229A" w14:textId="77777777" w:rsidTr="008A4661">
        <w:trPr>
          <w:trHeight w:val="202"/>
          <w:jc w:val="center"/>
        </w:trPr>
        <w:tc>
          <w:tcPr>
            <w:tcW w:w="425" w:type="dxa"/>
            <w:tcBorders>
              <w:top w:val="nil"/>
              <w:left w:val="nil"/>
              <w:bottom w:val="nil"/>
              <w:right w:val="nil"/>
            </w:tcBorders>
            <w:noWrap/>
            <w:vAlign w:val="bottom"/>
            <w:hideMark/>
          </w:tcPr>
          <w:p w14:paraId="0EC18D8D" w14:textId="77777777" w:rsidR="000777BC" w:rsidRPr="001E5452" w:rsidRDefault="000777BC" w:rsidP="000777BC">
            <w:pPr>
              <w:jc w:val="right"/>
              <w:rPr>
                <w:rFonts w:ascii="Arial Narrow" w:eastAsia="Times New Roman" w:hAnsi="Arial Narrow"/>
                <w:sz w:val="16"/>
                <w:szCs w:val="16"/>
                <w:lang w:val="es-ES_tradnl" w:eastAsia="en-US"/>
              </w:rPr>
            </w:pPr>
          </w:p>
        </w:tc>
        <w:tc>
          <w:tcPr>
            <w:tcW w:w="2967" w:type="dxa"/>
            <w:tcBorders>
              <w:top w:val="single" w:sz="4" w:space="0" w:color="C7CFD8"/>
              <w:left w:val="nil"/>
              <w:bottom w:val="single" w:sz="12" w:space="0" w:color="C7CFD8"/>
              <w:right w:val="nil"/>
            </w:tcBorders>
            <w:noWrap/>
            <w:vAlign w:val="center"/>
            <w:hideMark/>
          </w:tcPr>
          <w:p w14:paraId="3260266D" w14:textId="128AC651" w:rsidR="000777BC" w:rsidRPr="001E5452" w:rsidRDefault="000777BC" w:rsidP="000777BC">
            <w:pPr>
              <w:jc w:val="left"/>
              <w:rPr>
                <w:rFonts w:ascii="Arial Narrow" w:eastAsia="Times New Roman" w:hAnsi="Arial Narrow"/>
                <w:i/>
                <w:iCs/>
                <w:sz w:val="16"/>
                <w:szCs w:val="16"/>
                <w:lang w:val="es-ES_tradnl" w:eastAsia="en-US"/>
              </w:rPr>
            </w:pPr>
            <w:r w:rsidRPr="001E5452">
              <w:rPr>
                <w:rFonts w:ascii="Arial Narrow" w:eastAsia="Times New Roman" w:hAnsi="Arial Narrow"/>
                <w:i/>
                <w:iCs/>
                <w:sz w:val="16"/>
                <w:szCs w:val="16"/>
                <w:lang w:val="es-ES_tradnl"/>
              </w:rPr>
              <w:t>Subtotal de viajes</w:t>
            </w:r>
          </w:p>
        </w:tc>
        <w:tc>
          <w:tcPr>
            <w:tcW w:w="1493" w:type="dxa"/>
            <w:tcBorders>
              <w:top w:val="single" w:sz="4" w:space="0" w:color="C7CFD8"/>
              <w:left w:val="nil"/>
              <w:bottom w:val="single" w:sz="12" w:space="0" w:color="C7CFD8"/>
              <w:right w:val="nil"/>
            </w:tcBorders>
            <w:noWrap/>
            <w:vAlign w:val="center"/>
            <w:hideMark/>
          </w:tcPr>
          <w:p w14:paraId="2DAEF306" w14:textId="77777777" w:rsidR="000777BC" w:rsidRPr="001E5452" w:rsidRDefault="000777BC" w:rsidP="000777BC">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 xml:space="preserve">150 </w:t>
            </w:r>
          </w:p>
        </w:tc>
        <w:tc>
          <w:tcPr>
            <w:tcW w:w="1493" w:type="dxa"/>
            <w:tcBorders>
              <w:top w:val="single" w:sz="4" w:space="0" w:color="C7CFD8"/>
              <w:left w:val="nil"/>
              <w:bottom w:val="single" w:sz="12" w:space="0" w:color="C7CFD8"/>
              <w:right w:val="nil"/>
            </w:tcBorders>
            <w:noWrap/>
            <w:vAlign w:val="center"/>
            <w:hideMark/>
          </w:tcPr>
          <w:p w14:paraId="2BADF556" w14:textId="77777777" w:rsidR="000777BC" w:rsidRPr="001E5452" w:rsidRDefault="000777BC" w:rsidP="000777BC">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 xml:space="preserve">103 </w:t>
            </w:r>
          </w:p>
        </w:tc>
        <w:tc>
          <w:tcPr>
            <w:tcW w:w="1493" w:type="dxa"/>
            <w:tcBorders>
              <w:top w:val="single" w:sz="4" w:space="0" w:color="C7CFD8"/>
              <w:left w:val="nil"/>
              <w:bottom w:val="single" w:sz="12" w:space="0" w:color="C7CFD8"/>
              <w:right w:val="nil"/>
            </w:tcBorders>
            <w:noWrap/>
            <w:vAlign w:val="center"/>
            <w:hideMark/>
          </w:tcPr>
          <w:p w14:paraId="4BA9BB02" w14:textId="3374F921" w:rsidR="000777BC" w:rsidRPr="001E5452" w:rsidRDefault="000777BC" w:rsidP="000777BC">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69</w:t>
            </w:r>
            <w:r w:rsidR="0020201B">
              <w:rPr>
                <w:rFonts w:ascii="Arial Narrow" w:hAnsi="Arial Narrow"/>
                <w:b/>
                <w:bCs/>
                <w:sz w:val="16"/>
                <w:szCs w:val="16"/>
                <w:lang w:val="es-ES_tradnl"/>
              </w:rPr>
              <w:t xml:space="preserve"> %</w:t>
            </w:r>
          </w:p>
        </w:tc>
      </w:tr>
      <w:tr w:rsidR="000777BC" w:rsidRPr="001E5452" w14:paraId="406DE1F7" w14:textId="77777777" w:rsidTr="008A4661">
        <w:trPr>
          <w:trHeight w:val="284"/>
          <w:jc w:val="center"/>
        </w:trPr>
        <w:tc>
          <w:tcPr>
            <w:tcW w:w="3392" w:type="dxa"/>
            <w:gridSpan w:val="2"/>
            <w:tcBorders>
              <w:top w:val="nil"/>
              <w:left w:val="nil"/>
              <w:bottom w:val="nil"/>
              <w:right w:val="nil"/>
            </w:tcBorders>
            <w:noWrap/>
            <w:vAlign w:val="bottom"/>
            <w:hideMark/>
          </w:tcPr>
          <w:p w14:paraId="20D456D9" w14:textId="457F0043" w:rsidR="000777BC" w:rsidRPr="001E5452" w:rsidRDefault="000777BC" w:rsidP="000777BC">
            <w:pPr>
              <w:jc w:val="left"/>
              <w:rPr>
                <w:rFonts w:ascii="Arial Narrow" w:eastAsia="Times New Roman" w:hAnsi="Arial Narrow"/>
                <w:b/>
                <w:bCs/>
                <w:i/>
                <w:iCs/>
                <w:sz w:val="16"/>
                <w:szCs w:val="16"/>
                <w:lang w:val="es-ES_tradnl" w:eastAsia="en-US"/>
              </w:rPr>
            </w:pPr>
            <w:r w:rsidRPr="001E5452">
              <w:rPr>
                <w:rFonts w:ascii="Arial Narrow" w:eastAsia="Times New Roman" w:hAnsi="Arial Narrow"/>
                <w:b/>
                <w:bCs/>
                <w:i/>
                <w:iCs/>
                <w:sz w:val="16"/>
                <w:szCs w:val="16"/>
                <w:lang w:val="es-ES_tradnl"/>
              </w:rPr>
              <w:t>Servicios contractuales</w:t>
            </w:r>
          </w:p>
        </w:tc>
        <w:tc>
          <w:tcPr>
            <w:tcW w:w="1493" w:type="dxa"/>
            <w:tcBorders>
              <w:top w:val="nil"/>
              <w:left w:val="nil"/>
              <w:bottom w:val="nil"/>
              <w:right w:val="nil"/>
            </w:tcBorders>
            <w:noWrap/>
            <w:vAlign w:val="bottom"/>
            <w:hideMark/>
          </w:tcPr>
          <w:p w14:paraId="0D1481B3" w14:textId="77777777" w:rsidR="000777BC" w:rsidRPr="001E5452" w:rsidRDefault="000777BC" w:rsidP="000777BC">
            <w:pPr>
              <w:jc w:val="right"/>
              <w:rPr>
                <w:rFonts w:ascii="Arial Narrow" w:eastAsia="Times New Roman" w:hAnsi="Arial Narrow"/>
                <w:b/>
                <w:bCs/>
                <w:i/>
                <w:iCs/>
                <w:sz w:val="16"/>
                <w:szCs w:val="16"/>
                <w:lang w:val="es-ES_tradnl" w:eastAsia="en-US"/>
              </w:rPr>
            </w:pPr>
          </w:p>
        </w:tc>
        <w:tc>
          <w:tcPr>
            <w:tcW w:w="1493" w:type="dxa"/>
            <w:tcBorders>
              <w:top w:val="nil"/>
              <w:left w:val="nil"/>
              <w:bottom w:val="nil"/>
              <w:right w:val="nil"/>
            </w:tcBorders>
            <w:noWrap/>
            <w:vAlign w:val="bottom"/>
            <w:hideMark/>
          </w:tcPr>
          <w:p w14:paraId="66C072B6" w14:textId="77777777" w:rsidR="000777BC" w:rsidRPr="001E5452" w:rsidRDefault="000777BC" w:rsidP="000777BC">
            <w:pPr>
              <w:jc w:val="right"/>
              <w:rPr>
                <w:rFonts w:ascii="Times New Roman" w:eastAsia="Times New Roman" w:hAnsi="Times New Roman" w:cs="Times New Roman"/>
                <w:lang w:val="es-ES_tradnl" w:eastAsia="en-US"/>
              </w:rPr>
            </w:pPr>
          </w:p>
        </w:tc>
        <w:tc>
          <w:tcPr>
            <w:tcW w:w="1493" w:type="dxa"/>
            <w:tcBorders>
              <w:top w:val="nil"/>
              <w:left w:val="nil"/>
              <w:bottom w:val="nil"/>
              <w:right w:val="nil"/>
            </w:tcBorders>
            <w:noWrap/>
            <w:vAlign w:val="bottom"/>
            <w:hideMark/>
          </w:tcPr>
          <w:p w14:paraId="7FFDA347" w14:textId="77777777" w:rsidR="000777BC" w:rsidRPr="001E5452" w:rsidRDefault="000777BC" w:rsidP="000777BC">
            <w:pPr>
              <w:jc w:val="right"/>
              <w:rPr>
                <w:rFonts w:ascii="Times New Roman" w:eastAsia="Times New Roman" w:hAnsi="Times New Roman" w:cs="Times New Roman"/>
                <w:lang w:val="es-ES_tradnl" w:eastAsia="en-US"/>
              </w:rPr>
            </w:pPr>
          </w:p>
        </w:tc>
      </w:tr>
      <w:tr w:rsidR="000777BC" w:rsidRPr="001E5452" w14:paraId="57C7D367" w14:textId="77777777" w:rsidTr="008A4661">
        <w:trPr>
          <w:trHeight w:val="239"/>
          <w:jc w:val="center"/>
        </w:trPr>
        <w:tc>
          <w:tcPr>
            <w:tcW w:w="425" w:type="dxa"/>
            <w:tcBorders>
              <w:top w:val="nil"/>
              <w:left w:val="nil"/>
              <w:bottom w:val="nil"/>
              <w:right w:val="nil"/>
            </w:tcBorders>
            <w:noWrap/>
            <w:vAlign w:val="bottom"/>
            <w:hideMark/>
          </w:tcPr>
          <w:p w14:paraId="52828E48" w14:textId="77777777" w:rsidR="000777BC" w:rsidRPr="001E5452" w:rsidRDefault="000777BC" w:rsidP="000777BC">
            <w:pPr>
              <w:jc w:val="right"/>
              <w:rPr>
                <w:rFonts w:ascii="Times New Roman" w:eastAsia="Times New Roman" w:hAnsi="Times New Roman" w:cs="Times New Roman"/>
                <w:lang w:val="es-ES_tradnl" w:eastAsia="en-US"/>
              </w:rPr>
            </w:pPr>
          </w:p>
        </w:tc>
        <w:tc>
          <w:tcPr>
            <w:tcW w:w="2967" w:type="dxa"/>
            <w:tcBorders>
              <w:top w:val="nil"/>
              <w:left w:val="nil"/>
              <w:bottom w:val="nil"/>
              <w:right w:val="nil"/>
            </w:tcBorders>
            <w:noWrap/>
            <w:vAlign w:val="bottom"/>
            <w:hideMark/>
          </w:tcPr>
          <w:p w14:paraId="759939EB" w14:textId="5E276FDD" w:rsidR="000777BC" w:rsidRPr="001E5452" w:rsidRDefault="000777BC" w:rsidP="000777BC">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rPr>
              <w:t>Conferencias</w:t>
            </w:r>
          </w:p>
        </w:tc>
        <w:tc>
          <w:tcPr>
            <w:tcW w:w="1493" w:type="dxa"/>
            <w:tcBorders>
              <w:top w:val="nil"/>
              <w:left w:val="nil"/>
              <w:bottom w:val="nil"/>
              <w:right w:val="nil"/>
            </w:tcBorders>
            <w:noWrap/>
            <w:vAlign w:val="bottom"/>
            <w:hideMark/>
          </w:tcPr>
          <w:p w14:paraId="124FDD71"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200 </w:t>
            </w:r>
          </w:p>
        </w:tc>
        <w:tc>
          <w:tcPr>
            <w:tcW w:w="1493" w:type="dxa"/>
            <w:tcBorders>
              <w:top w:val="nil"/>
              <w:left w:val="nil"/>
              <w:bottom w:val="nil"/>
              <w:right w:val="nil"/>
            </w:tcBorders>
            <w:noWrap/>
            <w:vAlign w:val="bottom"/>
            <w:hideMark/>
          </w:tcPr>
          <w:p w14:paraId="1CEEEF47"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226 </w:t>
            </w:r>
          </w:p>
        </w:tc>
        <w:tc>
          <w:tcPr>
            <w:tcW w:w="1493" w:type="dxa"/>
            <w:tcBorders>
              <w:top w:val="nil"/>
              <w:left w:val="nil"/>
              <w:bottom w:val="nil"/>
              <w:right w:val="nil"/>
            </w:tcBorders>
            <w:noWrap/>
            <w:vAlign w:val="bottom"/>
            <w:hideMark/>
          </w:tcPr>
          <w:p w14:paraId="155E2540" w14:textId="1A4766AC"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113</w:t>
            </w:r>
            <w:r w:rsidR="0020201B">
              <w:rPr>
                <w:rFonts w:ascii="Arial Narrow" w:hAnsi="Arial Narrow"/>
                <w:sz w:val="16"/>
                <w:szCs w:val="16"/>
                <w:lang w:val="es-ES_tradnl"/>
              </w:rPr>
              <w:t xml:space="preserve"> %</w:t>
            </w:r>
          </w:p>
        </w:tc>
      </w:tr>
      <w:tr w:rsidR="000777BC" w:rsidRPr="001E5452" w14:paraId="341AAE38" w14:textId="77777777" w:rsidTr="008A4661">
        <w:trPr>
          <w:trHeight w:val="239"/>
          <w:jc w:val="center"/>
        </w:trPr>
        <w:tc>
          <w:tcPr>
            <w:tcW w:w="425" w:type="dxa"/>
            <w:tcBorders>
              <w:top w:val="nil"/>
              <w:left w:val="nil"/>
              <w:bottom w:val="nil"/>
              <w:right w:val="nil"/>
            </w:tcBorders>
            <w:noWrap/>
            <w:vAlign w:val="bottom"/>
            <w:hideMark/>
          </w:tcPr>
          <w:p w14:paraId="2805F761" w14:textId="77777777" w:rsidR="000777BC" w:rsidRPr="001E5452" w:rsidRDefault="000777BC" w:rsidP="000777BC">
            <w:pPr>
              <w:jc w:val="right"/>
              <w:rPr>
                <w:rFonts w:ascii="Arial Narrow" w:eastAsia="Times New Roman" w:hAnsi="Arial Narrow"/>
                <w:sz w:val="16"/>
                <w:szCs w:val="16"/>
                <w:lang w:val="es-ES_tradnl" w:eastAsia="en-US"/>
              </w:rPr>
            </w:pPr>
          </w:p>
        </w:tc>
        <w:tc>
          <w:tcPr>
            <w:tcW w:w="2967" w:type="dxa"/>
            <w:tcBorders>
              <w:top w:val="nil"/>
              <w:left w:val="nil"/>
              <w:bottom w:val="nil"/>
              <w:right w:val="nil"/>
            </w:tcBorders>
            <w:noWrap/>
            <w:vAlign w:val="bottom"/>
            <w:hideMark/>
          </w:tcPr>
          <w:p w14:paraId="07EFF95E" w14:textId="29557299" w:rsidR="000777BC" w:rsidRPr="001E5452" w:rsidRDefault="000777BC" w:rsidP="000777BC">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rPr>
              <w:t>Publicaciones</w:t>
            </w:r>
          </w:p>
        </w:tc>
        <w:tc>
          <w:tcPr>
            <w:tcW w:w="1493" w:type="dxa"/>
            <w:tcBorders>
              <w:top w:val="nil"/>
              <w:left w:val="nil"/>
              <w:bottom w:val="nil"/>
              <w:right w:val="nil"/>
            </w:tcBorders>
            <w:noWrap/>
            <w:vAlign w:val="bottom"/>
            <w:hideMark/>
          </w:tcPr>
          <w:p w14:paraId="1C3E364F"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 </w:t>
            </w:r>
          </w:p>
        </w:tc>
        <w:tc>
          <w:tcPr>
            <w:tcW w:w="1493" w:type="dxa"/>
            <w:tcBorders>
              <w:top w:val="nil"/>
              <w:left w:val="nil"/>
              <w:bottom w:val="nil"/>
              <w:right w:val="nil"/>
            </w:tcBorders>
            <w:noWrap/>
            <w:vAlign w:val="bottom"/>
            <w:hideMark/>
          </w:tcPr>
          <w:p w14:paraId="19B64028"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 </w:t>
            </w:r>
          </w:p>
        </w:tc>
        <w:tc>
          <w:tcPr>
            <w:tcW w:w="1493" w:type="dxa"/>
            <w:tcBorders>
              <w:top w:val="nil"/>
              <w:left w:val="nil"/>
              <w:bottom w:val="nil"/>
              <w:right w:val="nil"/>
            </w:tcBorders>
            <w:noWrap/>
            <w:vAlign w:val="bottom"/>
            <w:hideMark/>
          </w:tcPr>
          <w:p w14:paraId="7FC7EEA2"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w:t>
            </w:r>
          </w:p>
        </w:tc>
      </w:tr>
      <w:tr w:rsidR="000777BC" w:rsidRPr="001E5452" w14:paraId="72AA82EF" w14:textId="77777777" w:rsidTr="008A4661">
        <w:trPr>
          <w:trHeight w:val="239"/>
          <w:jc w:val="center"/>
        </w:trPr>
        <w:tc>
          <w:tcPr>
            <w:tcW w:w="425" w:type="dxa"/>
            <w:tcBorders>
              <w:top w:val="nil"/>
              <w:left w:val="nil"/>
              <w:bottom w:val="nil"/>
              <w:right w:val="nil"/>
            </w:tcBorders>
            <w:noWrap/>
            <w:vAlign w:val="bottom"/>
            <w:hideMark/>
          </w:tcPr>
          <w:p w14:paraId="7E9A6D70" w14:textId="77777777" w:rsidR="000777BC" w:rsidRPr="001E5452" w:rsidRDefault="000777BC" w:rsidP="000777BC">
            <w:pPr>
              <w:jc w:val="right"/>
              <w:rPr>
                <w:rFonts w:ascii="Arial Narrow" w:eastAsia="Times New Roman" w:hAnsi="Arial Narrow"/>
                <w:sz w:val="16"/>
                <w:szCs w:val="16"/>
                <w:lang w:val="es-ES_tradnl" w:eastAsia="en-US"/>
              </w:rPr>
            </w:pPr>
          </w:p>
        </w:tc>
        <w:tc>
          <w:tcPr>
            <w:tcW w:w="2967" w:type="dxa"/>
            <w:tcBorders>
              <w:top w:val="nil"/>
              <w:left w:val="nil"/>
              <w:bottom w:val="nil"/>
              <w:right w:val="nil"/>
            </w:tcBorders>
            <w:noWrap/>
            <w:vAlign w:val="bottom"/>
            <w:hideMark/>
          </w:tcPr>
          <w:p w14:paraId="05654C64" w14:textId="5D82326E" w:rsidR="000777BC" w:rsidRPr="001E5452" w:rsidRDefault="000777BC" w:rsidP="000777BC">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rPr>
              <w:t>Servicios contractuales individuales</w:t>
            </w:r>
          </w:p>
        </w:tc>
        <w:tc>
          <w:tcPr>
            <w:tcW w:w="1493" w:type="dxa"/>
            <w:tcBorders>
              <w:top w:val="nil"/>
              <w:left w:val="nil"/>
              <w:bottom w:val="nil"/>
              <w:right w:val="nil"/>
            </w:tcBorders>
            <w:noWrap/>
            <w:vAlign w:val="bottom"/>
            <w:hideMark/>
          </w:tcPr>
          <w:p w14:paraId="1A303E9E"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100 </w:t>
            </w:r>
          </w:p>
        </w:tc>
        <w:tc>
          <w:tcPr>
            <w:tcW w:w="1493" w:type="dxa"/>
            <w:tcBorders>
              <w:top w:val="nil"/>
              <w:left w:val="nil"/>
              <w:bottom w:val="nil"/>
              <w:right w:val="nil"/>
            </w:tcBorders>
            <w:noWrap/>
            <w:vAlign w:val="bottom"/>
            <w:hideMark/>
          </w:tcPr>
          <w:p w14:paraId="47DF0645"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145 </w:t>
            </w:r>
          </w:p>
        </w:tc>
        <w:tc>
          <w:tcPr>
            <w:tcW w:w="1493" w:type="dxa"/>
            <w:tcBorders>
              <w:top w:val="nil"/>
              <w:left w:val="nil"/>
              <w:bottom w:val="nil"/>
              <w:right w:val="nil"/>
            </w:tcBorders>
            <w:noWrap/>
            <w:vAlign w:val="bottom"/>
            <w:hideMark/>
          </w:tcPr>
          <w:p w14:paraId="52005ADC" w14:textId="1F95E484"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145</w:t>
            </w:r>
            <w:r w:rsidR="0020201B">
              <w:rPr>
                <w:rFonts w:ascii="Arial Narrow" w:hAnsi="Arial Narrow"/>
                <w:sz w:val="16"/>
                <w:szCs w:val="16"/>
                <w:lang w:val="es-ES_tradnl"/>
              </w:rPr>
              <w:t xml:space="preserve"> %</w:t>
            </w:r>
          </w:p>
        </w:tc>
      </w:tr>
      <w:tr w:rsidR="000777BC" w:rsidRPr="001E5452" w14:paraId="7E93EBF4" w14:textId="77777777" w:rsidTr="008A4661">
        <w:trPr>
          <w:trHeight w:val="228"/>
          <w:jc w:val="center"/>
        </w:trPr>
        <w:tc>
          <w:tcPr>
            <w:tcW w:w="425" w:type="dxa"/>
            <w:tcBorders>
              <w:top w:val="nil"/>
              <w:left w:val="nil"/>
              <w:bottom w:val="nil"/>
              <w:right w:val="nil"/>
            </w:tcBorders>
            <w:noWrap/>
            <w:vAlign w:val="bottom"/>
            <w:hideMark/>
          </w:tcPr>
          <w:p w14:paraId="126E02F0" w14:textId="77777777" w:rsidR="000777BC" w:rsidRPr="001E5452" w:rsidRDefault="000777BC" w:rsidP="000777BC">
            <w:pPr>
              <w:jc w:val="right"/>
              <w:rPr>
                <w:rFonts w:ascii="Arial Narrow" w:eastAsia="Times New Roman" w:hAnsi="Arial Narrow"/>
                <w:sz w:val="16"/>
                <w:szCs w:val="16"/>
                <w:lang w:val="es-ES_tradnl" w:eastAsia="en-US"/>
              </w:rPr>
            </w:pPr>
          </w:p>
        </w:tc>
        <w:tc>
          <w:tcPr>
            <w:tcW w:w="2967" w:type="dxa"/>
            <w:tcBorders>
              <w:top w:val="nil"/>
              <w:left w:val="nil"/>
              <w:bottom w:val="nil"/>
              <w:right w:val="nil"/>
            </w:tcBorders>
            <w:noWrap/>
            <w:vAlign w:val="bottom"/>
            <w:hideMark/>
          </w:tcPr>
          <w:p w14:paraId="21736B42" w14:textId="2BE19B9D" w:rsidR="000777BC" w:rsidRPr="001E5452" w:rsidRDefault="000777BC" w:rsidP="000777BC">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rPr>
              <w:t>Otros servicios contractuales</w:t>
            </w:r>
          </w:p>
        </w:tc>
        <w:tc>
          <w:tcPr>
            <w:tcW w:w="1493" w:type="dxa"/>
            <w:tcBorders>
              <w:top w:val="nil"/>
              <w:left w:val="nil"/>
              <w:bottom w:val="nil"/>
              <w:right w:val="nil"/>
            </w:tcBorders>
            <w:noWrap/>
            <w:vAlign w:val="bottom"/>
            <w:hideMark/>
          </w:tcPr>
          <w:p w14:paraId="63E6940C"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415 </w:t>
            </w:r>
          </w:p>
        </w:tc>
        <w:tc>
          <w:tcPr>
            <w:tcW w:w="1493" w:type="dxa"/>
            <w:tcBorders>
              <w:top w:val="nil"/>
              <w:left w:val="nil"/>
              <w:bottom w:val="nil"/>
              <w:right w:val="nil"/>
            </w:tcBorders>
            <w:noWrap/>
            <w:vAlign w:val="bottom"/>
            <w:hideMark/>
          </w:tcPr>
          <w:p w14:paraId="1FCA7EBB" w14:textId="77777777"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843 </w:t>
            </w:r>
          </w:p>
        </w:tc>
        <w:tc>
          <w:tcPr>
            <w:tcW w:w="1493" w:type="dxa"/>
            <w:tcBorders>
              <w:top w:val="nil"/>
              <w:left w:val="nil"/>
              <w:bottom w:val="nil"/>
              <w:right w:val="nil"/>
            </w:tcBorders>
            <w:noWrap/>
            <w:vAlign w:val="bottom"/>
            <w:hideMark/>
          </w:tcPr>
          <w:p w14:paraId="366C94C4" w14:textId="5E26B2FB" w:rsidR="000777BC" w:rsidRPr="001E5452" w:rsidRDefault="000777BC" w:rsidP="000777BC">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203</w:t>
            </w:r>
            <w:r w:rsidR="0020201B">
              <w:rPr>
                <w:rFonts w:ascii="Arial Narrow" w:hAnsi="Arial Narrow"/>
                <w:sz w:val="16"/>
                <w:szCs w:val="16"/>
                <w:lang w:val="es-ES_tradnl"/>
              </w:rPr>
              <w:t xml:space="preserve"> %</w:t>
            </w:r>
          </w:p>
        </w:tc>
      </w:tr>
      <w:tr w:rsidR="000777BC" w:rsidRPr="001E5452" w14:paraId="6F5D39D7" w14:textId="77777777" w:rsidTr="008A4661">
        <w:trPr>
          <w:trHeight w:val="215"/>
          <w:jc w:val="center"/>
        </w:trPr>
        <w:tc>
          <w:tcPr>
            <w:tcW w:w="425" w:type="dxa"/>
            <w:tcBorders>
              <w:top w:val="nil"/>
              <w:left w:val="nil"/>
              <w:bottom w:val="nil"/>
              <w:right w:val="nil"/>
            </w:tcBorders>
            <w:noWrap/>
            <w:vAlign w:val="bottom"/>
            <w:hideMark/>
          </w:tcPr>
          <w:p w14:paraId="0BCFFE28" w14:textId="77777777" w:rsidR="000777BC" w:rsidRPr="001E5452" w:rsidRDefault="000777BC" w:rsidP="000777BC">
            <w:pPr>
              <w:jc w:val="right"/>
              <w:rPr>
                <w:rFonts w:ascii="Arial Narrow" w:eastAsia="Times New Roman" w:hAnsi="Arial Narrow"/>
                <w:sz w:val="16"/>
                <w:szCs w:val="16"/>
                <w:lang w:val="es-ES_tradnl" w:eastAsia="en-US"/>
              </w:rPr>
            </w:pPr>
          </w:p>
        </w:tc>
        <w:tc>
          <w:tcPr>
            <w:tcW w:w="2967" w:type="dxa"/>
            <w:tcBorders>
              <w:top w:val="single" w:sz="4" w:space="0" w:color="C7CFD8"/>
              <w:left w:val="nil"/>
              <w:bottom w:val="single" w:sz="12" w:space="0" w:color="C7CFD8"/>
              <w:right w:val="nil"/>
            </w:tcBorders>
            <w:noWrap/>
            <w:vAlign w:val="center"/>
            <w:hideMark/>
          </w:tcPr>
          <w:p w14:paraId="45560A97" w14:textId="0553E044" w:rsidR="000777BC" w:rsidRPr="001E5452" w:rsidRDefault="000777BC" w:rsidP="000777BC">
            <w:pPr>
              <w:jc w:val="left"/>
              <w:rPr>
                <w:rFonts w:ascii="Arial Narrow" w:eastAsia="Times New Roman" w:hAnsi="Arial Narrow"/>
                <w:i/>
                <w:iCs/>
                <w:sz w:val="16"/>
                <w:szCs w:val="16"/>
                <w:lang w:val="es-ES_tradnl" w:eastAsia="en-US"/>
              </w:rPr>
            </w:pPr>
            <w:r w:rsidRPr="001E5452">
              <w:rPr>
                <w:rFonts w:ascii="Arial Narrow" w:eastAsia="Times New Roman" w:hAnsi="Arial Narrow"/>
                <w:i/>
                <w:iCs/>
                <w:sz w:val="16"/>
                <w:szCs w:val="16"/>
                <w:lang w:val="es-ES_tradnl"/>
              </w:rPr>
              <w:t>Subtotal de servicios contractuales</w:t>
            </w:r>
          </w:p>
        </w:tc>
        <w:tc>
          <w:tcPr>
            <w:tcW w:w="1493" w:type="dxa"/>
            <w:tcBorders>
              <w:top w:val="single" w:sz="4" w:space="0" w:color="C7CFD8"/>
              <w:left w:val="nil"/>
              <w:bottom w:val="single" w:sz="12" w:space="0" w:color="C7CFD8"/>
              <w:right w:val="nil"/>
            </w:tcBorders>
            <w:noWrap/>
            <w:vAlign w:val="center"/>
            <w:hideMark/>
          </w:tcPr>
          <w:p w14:paraId="10E11654" w14:textId="77777777" w:rsidR="000777BC" w:rsidRPr="001E5452" w:rsidRDefault="000777BC" w:rsidP="000777BC">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 xml:space="preserve">715 </w:t>
            </w:r>
          </w:p>
        </w:tc>
        <w:tc>
          <w:tcPr>
            <w:tcW w:w="1493" w:type="dxa"/>
            <w:tcBorders>
              <w:top w:val="single" w:sz="4" w:space="0" w:color="C7CFD8"/>
              <w:left w:val="nil"/>
              <w:bottom w:val="single" w:sz="12" w:space="0" w:color="C7CFD8"/>
              <w:right w:val="nil"/>
            </w:tcBorders>
            <w:noWrap/>
            <w:vAlign w:val="center"/>
            <w:hideMark/>
          </w:tcPr>
          <w:p w14:paraId="26225555" w14:textId="3F94A734" w:rsidR="000777BC" w:rsidRPr="001E5452" w:rsidRDefault="000777BC" w:rsidP="000777BC">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1</w:t>
            </w:r>
            <w:r w:rsidR="008A4661" w:rsidRPr="001E5452">
              <w:rPr>
                <w:rFonts w:ascii="Arial Narrow" w:hAnsi="Arial Narrow"/>
                <w:b/>
                <w:bCs/>
                <w:sz w:val="16"/>
                <w:szCs w:val="16"/>
                <w:lang w:val="es-ES_tradnl"/>
              </w:rPr>
              <w:t xml:space="preserve"> </w:t>
            </w:r>
            <w:r w:rsidRPr="001E5452">
              <w:rPr>
                <w:rFonts w:ascii="Arial Narrow" w:hAnsi="Arial Narrow"/>
                <w:b/>
                <w:bCs/>
                <w:sz w:val="16"/>
                <w:szCs w:val="16"/>
                <w:lang w:val="es-ES_tradnl"/>
              </w:rPr>
              <w:t xml:space="preserve">214 </w:t>
            </w:r>
          </w:p>
        </w:tc>
        <w:tc>
          <w:tcPr>
            <w:tcW w:w="1493" w:type="dxa"/>
            <w:tcBorders>
              <w:top w:val="single" w:sz="4" w:space="0" w:color="C7CFD8"/>
              <w:left w:val="nil"/>
              <w:bottom w:val="single" w:sz="12" w:space="0" w:color="C7CFD8"/>
              <w:right w:val="nil"/>
            </w:tcBorders>
            <w:noWrap/>
            <w:vAlign w:val="center"/>
            <w:hideMark/>
          </w:tcPr>
          <w:p w14:paraId="0E3055EE" w14:textId="463D5053" w:rsidR="000777BC" w:rsidRPr="001E5452" w:rsidRDefault="000777BC" w:rsidP="000777BC">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170</w:t>
            </w:r>
            <w:r w:rsidR="0020201B">
              <w:rPr>
                <w:rFonts w:ascii="Arial Narrow" w:hAnsi="Arial Narrow"/>
                <w:b/>
                <w:bCs/>
                <w:sz w:val="16"/>
                <w:szCs w:val="16"/>
                <w:lang w:val="es-ES_tradnl"/>
              </w:rPr>
              <w:t xml:space="preserve"> %</w:t>
            </w:r>
          </w:p>
        </w:tc>
      </w:tr>
      <w:tr w:rsidR="000777BC" w:rsidRPr="001E5452" w14:paraId="737C13B3" w14:textId="77777777" w:rsidTr="008A4661">
        <w:trPr>
          <w:trHeight w:val="284"/>
          <w:jc w:val="center"/>
        </w:trPr>
        <w:tc>
          <w:tcPr>
            <w:tcW w:w="3392" w:type="dxa"/>
            <w:gridSpan w:val="2"/>
            <w:tcBorders>
              <w:top w:val="nil"/>
              <w:left w:val="nil"/>
              <w:bottom w:val="nil"/>
              <w:right w:val="nil"/>
            </w:tcBorders>
            <w:noWrap/>
            <w:vAlign w:val="bottom"/>
            <w:hideMark/>
          </w:tcPr>
          <w:p w14:paraId="6680D7A7" w14:textId="11C8F777" w:rsidR="000777BC" w:rsidRPr="001E5452" w:rsidRDefault="000777BC" w:rsidP="000777BC">
            <w:pPr>
              <w:jc w:val="left"/>
              <w:rPr>
                <w:rFonts w:ascii="Arial Narrow" w:eastAsia="Times New Roman" w:hAnsi="Arial Narrow"/>
                <w:b/>
                <w:bCs/>
                <w:i/>
                <w:iCs/>
                <w:sz w:val="16"/>
                <w:szCs w:val="16"/>
                <w:lang w:val="es-ES_tradnl" w:eastAsia="en-US"/>
              </w:rPr>
            </w:pPr>
            <w:r w:rsidRPr="001E5452">
              <w:rPr>
                <w:rFonts w:ascii="Arial Narrow" w:eastAsia="Times New Roman" w:hAnsi="Arial Narrow"/>
                <w:b/>
                <w:bCs/>
                <w:i/>
                <w:iCs/>
                <w:sz w:val="16"/>
                <w:szCs w:val="16"/>
                <w:lang w:val="es-ES_tradnl"/>
              </w:rPr>
              <w:t>Gastos de explotación</w:t>
            </w:r>
          </w:p>
        </w:tc>
        <w:tc>
          <w:tcPr>
            <w:tcW w:w="1493" w:type="dxa"/>
            <w:tcBorders>
              <w:top w:val="nil"/>
              <w:left w:val="nil"/>
              <w:bottom w:val="nil"/>
              <w:right w:val="nil"/>
            </w:tcBorders>
            <w:noWrap/>
            <w:vAlign w:val="bottom"/>
            <w:hideMark/>
          </w:tcPr>
          <w:p w14:paraId="77DE06E5" w14:textId="77777777" w:rsidR="000777BC" w:rsidRPr="001E5452" w:rsidRDefault="000777BC" w:rsidP="000777BC">
            <w:pPr>
              <w:jc w:val="right"/>
              <w:rPr>
                <w:rFonts w:ascii="Arial Narrow" w:eastAsia="Times New Roman" w:hAnsi="Arial Narrow"/>
                <w:b/>
                <w:bCs/>
                <w:i/>
                <w:iCs/>
                <w:sz w:val="16"/>
                <w:szCs w:val="16"/>
                <w:lang w:val="es-ES_tradnl" w:eastAsia="en-US"/>
              </w:rPr>
            </w:pPr>
          </w:p>
        </w:tc>
        <w:tc>
          <w:tcPr>
            <w:tcW w:w="1493" w:type="dxa"/>
            <w:tcBorders>
              <w:top w:val="nil"/>
              <w:left w:val="nil"/>
              <w:bottom w:val="nil"/>
              <w:right w:val="nil"/>
            </w:tcBorders>
            <w:noWrap/>
            <w:vAlign w:val="bottom"/>
            <w:hideMark/>
          </w:tcPr>
          <w:p w14:paraId="1BBB683E" w14:textId="77777777" w:rsidR="000777BC" w:rsidRPr="001E5452" w:rsidRDefault="000777BC" w:rsidP="000777BC">
            <w:pPr>
              <w:jc w:val="right"/>
              <w:rPr>
                <w:rFonts w:ascii="Times New Roman" w:eastAsia="Times New Roman" w:hAnsi="Times New Roman" w:cs="Times New Roman"/>
                <w:lang w:val="es-ES_tradnl" w:eastAsia="en-US"/>
              </w:rPr>
            </w:pPr>
          </w:p>
        </w:tc>
        <w:tc>
          <w:tcPr>
            <w:tcW w:w="1493" w:type="dxa"/>
            <w:tcBorders>
              <w:top w:val="nil"/>
              <w:left w:val="nil"/>
              <w:bottom w:val="nil"/>
              <w:right w:val="nil"/>
            </w:tcBorders>
            <w:noWrap/>
            <w:vAlign w:val="bottom"/>
            <w:hideMark/>
          </w:tcPr>
          <w:p w14:paraId="7F9ADF79" w14:textId="77777777" w:rsidR="000777BC" w:rsidRPr="001E5452" w:rsidRDefault="000777BC" w:rsidP="000777BC">
            <w:pPr>
              <w:jc w:val="right"/>
              <w:rPr>
                <w:rFonts w:ascii="Times New Roman" w:eastAsia="Times New Roman" w:hAnsi="Times New Roman" w:cs="Times New Roman"/>
                <w:lang w:val="es-ES_tradnl" w:eastAsia="en-US"/>
              </w:rPr>
            </w:pPr>
          </w:p>
        </w:tc>
      </w:tr>
      <w:tr w:rsidR="00523FA8" w:rsidRPr="001E5452" w14:paraId="604D8263" w14:textId="77777777" w:rsidTr="008A4661">
        <w:trPr>
          <w:trHeight w:val="203"/>
          <w:jc w:val="center"/>
        </w:trPr>
        <w:tc>
          <w:tcPr>
            <w:tcW w:w="425" w:type="dxa"/>
            <w:tcBorders>
              <w:top w:val="nil"/>
              <w:left w:val="nil"/>
              <w:bottom w:val="nil"/>
              <w:right w:val="nil"/>
            </w:tcBorders>
            <w:noWrap/>
            <w:vAlign w:val="bottom"/>
            <w:hideMark/>
          </w:tcPr>
          <w:p w14:paraId="7A0CA5D9" w14:textId="77777777" w:rsidR="00523FA8" w:rsidRPr="001E5452" w:rsidRDefault="00523FA8" w:rsidP="0074698D">
            <w:pPr>
              <w:jc w:val="right"/>
              <w:rPr>
                <w:rFonts w:ascii="Times New Roman" w:eastAsia="Times New Roman" w:hAnsi="Times New Roman" w:cs="Times New Roman"/>
                <w:lang w:val="es-ES_tradnl" w:eastAsia="en-US"/>
              </w:rPr>
            </w:pPr>
          </w:p>
        </w:tc>
        <w:tc>
          <w:tcPr>
            <w:tcW w:w="2967" w:type="dxa"/>
            <w:tcBorders>
              <w:top w:val="nil"/>
              <w:left w:val="nil"/>
              <w:bottom w:val="single" w:sz="8" w:space="0" w:color="BFBFBF" w:themeColor="background1" w:themeShade="BF"/>
              <w:right w:val="nil"/>
            </w:tcBorders>
            <w:noWrap/>
            <w:vAlign w:val="center"/>
            <w:hideMark/>
          </w:tcPr>
          <w:p w14:paraId="52435E5B" w14:textId="409BADAC" w:rsidR="00523FA8" w:rsidRPr="001E5452" w:rsidRDefault="001E25B4" w:rsidP="0074698D">
            <w:pPr>
              <w:jc w:val="left"/>
              <w:rPr>
                <w:rFonts w:ascii="Arial Narrow" w:eastAsia="Times New Roman" w:hAnsi="Arial Narrow"/>
                <w:i/>
                <w:iCs/>
                <w:sz w:val="16"/>
                <w:szCs w:val="16"/>
                <w:lang w:val="es-ES_tradnl" w:eastAsia="en-US"/>
              </w:rPr>
            </w:pPr>
            <w:r w:rsidRPr="001E5452">
              <w:rPr>
                <w:rFonts w:ascii="Arial Narrow" w:eastAsia="Times New Roman" w:hAnsi="Arial Narrow"/>
                <w:i/>
                <w:iCs/>
                <w:sz w:val="16"/>
                <w:szCs w:val="16"/>
                <w:lang w:val="es-ES_tradnl" w:eastAsia="en-US"/>
              </w:rPr>
              <w:t>Subtotal de gastos de explotación</w:t>
            </w:r>
          </w:p>
        </w:tc>
        <w:tc>
          <w:tcPr>
            <w:tcW w:w="1493" w:type="dxa"/>
            <w:tcBorders>
              <w:top w:val="nil"/>
              <w:left w:val="nil"/>
              <w:bottom w:val="single" w:sz="8" w:space="0" w:color="BFBFBF" w:themeColor="background1" w:themeShade="BF"/>
              <w:right w:val="nil"/>
            </w:tcBorders>
            <w:noWrap/>
            <w:vAlign w:val="center"/>
            <w:hideMark/>
          </w:tcPr>
          <w:p w14:paraId="7D87B1E1" w14:textId="42C6AFDA" w:rsidR="00523FA8" w:rsidRPr="001E5452" w:rsidRDefault="00523FA8" w:rsidP="0074698D">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1</w:t>
            </w:r>
            <w:r w:rsidR="008A4661" w:rsidRPr="001E5452">
              <w:rPr>
                <w:rFonts w:ascii="Arial Narrow" w:hAnsi="Arial Narrow"/>
                <w:b/>
                <w:bCs/>
                <w:sz w:val="16"/>
                <w:szCs w:val="16"/>
                <w:lang w:val="es-ES_tradnl"/>
              </w:rPr>
              <w:t xml:space="preserve"> </w:t>
            </w:r>
            <w:r w:rsidRPr="001E5452">
              <w:rPr>
                <w:rFonts w:ascii="Arial Narrow" w:hAnsi="Arial Narrow"/>
                <w:b/>
                <w:bCs/>
                <w:sz w:val="16"/>
                <w:szCs w:val="16"/>
                <w:lang w:val="es-ES_tradnl"/>
              </w:rPr>
              <w:t xml:space="preserve">250 </w:t>
            </w:r>
          </w:p>
        </w:tc>
        <w:tc>
          <w:tcPr>
            <w:tcW w:w="1493" w:type="dxa"/>
            <w:tcBorders>
              <w:top w:val="nil"/>
              <w:left w:val="nil"/>
              <w:bottom w:val="single" w:sz="8" w:space="0" w:color="BFBFBF" w:themeColor="background1" w:themeShade="BF"/>
              <w:right w:val="nil"/>
            </w:tcBorders>
            <w:noWrap/>
            <w:vAlign w:val="center"/>
            <w:hideMark/>
          </w:tcPr>
          <w:p w14:paraId="59C0095C" w14:textId="6A1AA7DA" w:rsidR="00523FA8" w:rsidRPr="001E5452" w:rsidRDefault="00523FA8" w:rsidP="0074698D">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1</w:t>
            </w:r>
            <w:r w:rsidR="008A4661" w:rsidRPr="001E5452">
              <w:rPr>
                <w:rFonts w:ascii="Arial Narrow" w:hAnsi="Arial Narrow"/>
                <w:b/>
                <w:bCs/>
                <w:sz w:val="16"/>
                <w:szCs w:val="16"/>
                <w:lang w:val="es-ES_tradnl"/>
              </w:rPr>
              <w:t xml:space="preserve"> </w:t>
            </w:r>
            <w:r w:rsidRPr="001E5452">
              <w:rPr>
                <w:rFonts w:ascii="Arial Narrow" w:hAnsi="Arial Narrow"/>
                <w:b/>
                <w:bCs/>
                <w:sz w:val="16"/>
                <w:szCs w:val="16"/>
                <w:lang w:val="es-ES_tradnl"/>
              </w:rPr>
              <w:t xml:space="preserve">260 </w:t>
            </w:r>
          </w:p>
        </w:tc>
        <w:tc>
          <w:tcPr>
            <w:tcW w:w="1493" w:type="dxa"/>
            <w:tcBorders>
              <w:top w:val="nil"/>
              <w:left w:val="nil"/>
              <w:bottom w:val="single" w:sz="8" w:space="0" w:color="BFBFBF" w:themeColor="background1" w:themeShade="BF"/>
              <w:right w:val="nil"/>
            </w:tcBorders>
            <w:noWrap/>
            <w:vAlign w:val="center"/>
            <w:hideMark/>
          </w:tcPr>
          <w:p w14:paraId="3733FBBE" w14:textId="4FBC87D0" w:rsidR="00523FA8" w:rsidRPr="001E5452" w:rsidRDefault="00523FA8" w:rsidP="0074698D">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101</w:t>
            </w:r>
            <w:r w:rsidR="0020201B">
              <w:rPr>
                <w:rFonts w:ascii="Arial Narrow" w:hAnsi="Arial Narrow"/>
                <w:b/>
                <w:bCs/>
                <w:sz w:val="16"/>
                <w:szCs w:val="16"/>
                <w:lang w:val="es-ES_tradnl"/>
              </w:rPr>
              <w:t xml:space="preserve"> %</w:t>
            </w:r>
          </w:p>
        </w:tc>
      </w:tr>
      <w:tr w:rsidR="004B0152" w:rsidRPr="001E5452" w14:paraId="4C7D4EF2" w14:textId="77777777" w:rsidTr="004562E8">
        <w:trPr>
          <w:trHeight w:val="284"/>
          <w:jc w:val="center"/>
        </w:trPr>
        <w:tc>
          <w:tcPr>
            <w:tcW w:w="3392" w:type="dxa"/>
            <w:gridSpan w:val="2"/>
            <w:tcBorders>
              <w:top w:val="nil"/>
              <w:left w:val="nil"/>
              <w:bottom w:val="nil"/>
              <w:right w:val="nil"/>
            </w:tcBorders>
            <w:noWrap/>
            <w:vAlign w:val="bottom"/>
            <w:hideMark/>
          </w:tcPr>
          <w:p w14:paraId="188FEC0E" w14:textId="07234B18" w:rsidR="004B0152" w:rsidRPr="001E5452" w:rsidRDefault="004B0152" w:rsidP="004B0152">
            <w:pPr>
              <w:jc w:val="left"/>
              <w:rPr>
                <w:rFonts w:ascii="Arial Narrow" w:eastAsia="Times New Roman" w:hAnsi="Arial Narrow"/>
                <w:b/>
                <w:bCs/>
                <w:i/>
                <w:iCs/>
                <w:sz w:val="16"/>
                <w:szCs w:val="16"/>
                <w:lang w:val="es-ES_tradnl" w:eastAsia="en-US"/>
              </w:rPr>
            </w:pPr>
            <w:r w:rsidRPr="001E5452">
              <w:rPr>
                <w:rFonts w:ascii="Arial Narrow" w:eastAsia="Times New Roman" w:hAnsi="Arial Narrow"/>
                <w:b/>
                <w:bCs/>
                <w:i/>
                <w:iCs/>
                <w:sz w:val="16"/>
                <w:szCs w:val="16"/>
                <w:lang w:val="es-ES_tradnl"/>
              </w:rPr>
              <w:t>Equipo y suministros</w:t>
            </w:r>
          </w:p>
        </w:tc>
        <w:tc>
          <w:tcPr>
            <w:tcW w:w="1493" w:type="dxa"/>
            <w:tcBorders>
              <w:top w:val="nil"/>
              <w:left w:val="nil"/>
              <w:bottom w:val="nil"/>
              <w:right w:val="nil"/>
            </w:tcBorders>
            <w:noWrap/>
            <w:vAlign w:val="bottom"/>
            <w:hideMark/>
          </w:tcPr>
          <w:p w14:paraId="645F91A0" w14:textId="77777777" w:rsidR="004B0152" w:rsidRPr="001E5452" w:rsidRDefault="004B0152" w:rsidP="004B0152">
            <w:pPr>
              <w:jc w:val="right"/>
              <w:rPr>
                <w:rFonts w:ascii="Arial Narrow" w:eastAsia="Times New Roman" w:hAnsi="Arial Narrow"/>
                <w:b/>
                <w:bCs/>
                <w:i/>
                <w:iCs/>
                <w:sz w:val="16"/>
                <w:szCs w:val="16"/>
                <w:lang w:val="es-ES_tradnl" w:eastAsia="en-US"/>
              </w:rPr>
            </w:pPr>
          </w:p>
        </w:tc>
        <w:tc>
          <w:tcPr>
            <w:tcW w:w="1493" w:type="dxa"/>
            <w:tcBorders>
              <w:top w:val="nil"/>
              <w:left w:val="nil"/>
              <w:bottom w:val="nil"/>
              <w:right w:val="nil"/>
            </w:tcBorders>
            <w:noWrap/>
            <w:vAlign w:val="bottom"/>
            <w:hideMark/>
          </w:tcPr>
          <w:p w14:paraId="41629E56" w14:textId="77777777" w:rsidR="004B0152" w:rsidRPr="001E5452" w:rsidRDefault="004B0152" w:rsidP="004B0152">
            <w:pPr>
              <w:jc w:val="right"/>
              <w:rPr>
                <w:rFonts w:ascii="Times New Roman" w:eastAsia="Times New Roman" w:hAnsi="Times New Roman" w:cs="Times New Roman"/>
                <w:lang w:val="es-ES_tradnl" w:eastAsia="en-US"/>
              </w:rPr>
            </w:pPr>
          </w:p>
        </w:tc>
        <w:tc>
          <w:tcPr>
            <w:tcW w:w="1493" w:type="dxa"/>
            <w:tcBorders>
              <w:top w:val="nil"/>
              <w:left w:val="nil"/>
              <w:bottom w:val="nil"/>
              <w:right w:val="nil"/>
            </w:tcBorders>
            <w:noWrap/>
            <w:vAlign w:val="bottom"/>
            <w:hideMark/>
          </w:tcPr>
          <w:p w14:paraId="7F6122B4" w14:textId="77777777" w:rsidR="004B0152" w:rsidRPr="001E5452" w:rsidRDefault="004B0152" w:rsidP="004B0152">
            <w:pPr>
              <w:jc w:val="right"/>
              <w:rPr>
                <w:rFonts w:ascii="Times New Roman" w:eastAsia="Times New Roman" w:hAnsi="Times New Roman" w:cs="Times New Roman"/>
                <w:lang w:val="es-ES_tradnl" w:eastAsia="en-US"/>
              </w:rPr>
            </w:pPr>
          </w:p>
        </w:tc>
      </w:tr>
      <w:tr w:rsidR="004B0152" w:rsidRPr="001E5452" w14:paraId="7F536B6A" w14:textId="77777777" w:rsidTr="008A4661">
        <w:trPr>
          <w:trHeight w:val="167"/>
          <w:jc w:val="center"/>
        </w:trPr>
        <w:tc>
          <w:tcPr>
            <w:tcW w:w="425" w:type="dxa"/>
            <w:tcBorders>
              <w:top w:val="nil"/>
              <w:left w:val="nil"/>
              <w:bottom w:val="nil"/>
              <w:right w:val="nil"/>
            </w:tcBorders>
            <w:noWrap/>
            <w:vAlign w:val="bottom"/>
            <w:hideMark/>
          </w:tcPr>
          <w:p w14:paraId="7E4A87FB" w14:textId="77777777" w:rsidR="004B0152" w:rsidRPr="001E5452" w:rsidRDefault="004B0152" w:rsidP="004B0152">
            <w:pPr>
              <w:jc w:val="right"/>
              <w:rPr>
                <w:rFonts w:ascii="Times New Roman" w:eastAsia="Times New Roman" w:hAnsi="Times New Roman" w:cs="Times New Roman"/>
                <w:lang w:val="es-ES_tradnl" w:eastAsia="en-US"/>
              </w:rPr>
            </w:pPr>
          </w:p>
        </w:tc>
        <w:tc>
          <w:tcPr>
            <w:tcW w:w="2967" w:type="dxa"/>
            <w:tcBorders>
              <w:top w:val="nil"/>
              <w:left w:val="nil"/>
              <w:bottom w:val="nil"/>
              <w:right w:val="nil"/>
            </w:tcBorders>
            <w:noWrap/>
            <w:vAlign w:val="bottom"/>
            <w:hideMark/>
          </w:tcPr>
          <w:p w14:paraId="0C4FA1DF" w14:textId="489EBC34" w:rsidR="004B0152" w:rsidRPr="001E5452" w:rsidRDefault="004B0152" w:rsidP="004B0152">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rPr>
              <w:t>Mobiliario y equipo</w:t>
            </w:r>
          </w:p>
        </w:tc>
        <w:tc>
          <w:tcPr>
            <w:tcW w:w="1493" w:type="dxa"/>
            <w:tcBorders>
              <w:top w:val="nil"/>
              <w:left w:val="nil"/>
              <w:bottom w:val="nil"/>
              <w:right w:val="nil"/>
            </w:tcBorders>
            <w:noWrap/>
            <w:vAlign w:val="bottom"/>
            <w:hideMark/>
          </w:tcPr>
          <w:p w14:paraId="66019AE3" w14:textId="77777777" w:rsidR="004B0152" w:rsidRPr="001E5452" w:rsidRDefault="004B0152" w:rsidP="004B0152">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1 </w:t>
            </w:r>
          </w:p>
        </w:tc>
        <w:tc>
          <w:tcPr>
            <w:tcW w:w="1493" w:type="dxa"/>
            <w:tcBorders>
              <w:top w:val="nil"/>
              <w:left w:val="nil"/>
              <w:bottom w:val="nil"/>
              <w:right w:val="nil"/>
            </w:tcBorders>
            <w:noWrap/>
            <w:vAlign w:val="bottom"/>
            <w:hideMark/>
          </w:tcPr>
          <w:p w14:paraId="669FDD1D" w14:textId="77777777" w:rsidR="004B0152" w:rsidRPr="001E5452" w:rsidRDefault="004B0152" w:rsidP="004B0152">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 </w:t>
            </w:r>
          </w:p>
        </w:tc>
        <w:tc>
          <w:tcPr>
            <w:tcW w:w="1493" w:type="dxa"/>
            <w:tcBorders>
              <w:top w:val="nil"/>
              <w:left w:val="nil"/>
              <w:bottom w:val="nil"/>
              <w:right w:val="nil"/>
            </w:tcBorders>
            <w:noWrap/>
            <w:vAlign w:val="bottom"/>
            <w:hideMark/>
          </w:tcPr>
          <w:p w14:paraId="1DF29BE5" w14:textId="77777777" w:rsidR="004B0152" w:rsidRPr="001E5452" w:rsidRDefault="004B0152" w:rsidP="004B0152">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w:t>
            </w:r>
          </w:p>
        </w:tc>
      </w:tr>
      <w:tr w:rsidR="004B0152" w:rsidRPr="001E5452" w14:paraId="642D9CDA" w14:textId="77777777" w:rsidTr="008A4661">
        <w:trPr>
          <w:trHeight w:val="276"/>
          <w:jc w:val="center"/>
        </w:trPr>
        <w:tc>
          <w:tcPr>
            <w:tcW w:w="425" w:type="dxa"/>
            <w:tcBorders>
              <w:top w:val="nil"/>
              <w:left w:val="nil"/>
              <w:bottom w:val="nil"/>
              <w:right w:val="nil"/>
            </w:tcBorders>
            <w:noWrap/>
            <w:vAlign w:val="bottom"/>
            <w:hideMark/>
          </w:tcPr>
          <w:p w14:paraId="3E4CCFCC" w14:textId="77777777" w:rsidR="004B0152" w:rsidRPr="001E5452" w:rsidRDefault="004B0152" w:rsidP="004B0152">
            <w:pPr>
              <w:jc w:val="right"/>
              <w:rPr>
                <w:rFonts w:ascii="Arial Narrow" w:eastAsia="Times New Roman" w:hAnsi="Arial Narrow"/>
                <w:sz w:val="16"/>
                <w:szCs w:val="16"/>
                <w:lang w:val="es-ES_tradnl" w:eastAsia="en-US"/>
              </w:rPr>
            </w:pPr>
          </w:p>
        </w:tc>
        <w:tc>
          <w:tcPr>
            <w:tcW w:w="2967" w:type="dxa"/>
            <w:tcBorders>
              <w:top w:val="nil"/>
              <w:left w:val="nil"/>
              <w:bottom w:val="nil"/>
              <w:right w:val="nil"/>
            </w:tcBorders>
            <w:noWrap/>
            <w:vAlign w:val="bottom"/>
            <w:hideMark/>
          </w:tcPr>
          <w:p w14:paraId="23CC9C8E" w14:textId="7DC536E8" w:rsidR="004B0152" w:rsidRPr="001E5452" w:rsidRDefault="004B0152" w:rsidP="004B0152">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rPr>
              <w:t>Suministros y material</w:t>
            </w:r>
            <w:r w:rsidR="00345044" w:rsidRPr="001E5452">
              <w:rPr>
                <w:rStyle w:val="FootnoteReference"/>
                <w:rFonts w:ascii="Arial Narrow" w:eastAsia="Times New Roman" w:hAnsi="Arial Narrow"/>
                <w:sz w:val="16"/>
                <w:szCs w:val="16"/>
                <w:lang w:val="es-ES_tradnl" w:eastAsia="en-US"/>
              </w:rPr>
              <w:footnoteReference w:id="3"/>
            </w:r>
          </w:p>
        </w:tc>
        <w:tc>
          <w:tcPr>
            <w:tcW w:w="1493" w:type="dxa"/>
            <w:tcBorders>
              <w:top w:val="nil"/>
              <w:left w:val="nil"/>
              <w:bottom w:val="nil"/>
              <w:right w:val="nil"/>
            </w:tcBorders>
            <w:noWrap/>
            <w:vAlign w:val="bottom"/>
            <w:hideMark/>
          </w:tcPr>
          <w:p w14:paraId="7B9EA616" w14:textId="77777777" w:rsidR="004B0152" w:rsidRPr="001E5452" w:rsidRDefault="004B0152" w:rsidP="004B0152">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1 </w:t>
            </w:r>
          </w:p>
        </w:tc>
        <w:tc>
          <w:tcPr>
            <w:tcW w:w="1493" w:type="dxa"/>
            <w:tcBorders>
              <w:top w:val="nil"/>
              <w:left w:val="nil"/>
              <w:bottom w:val="nil"/>
              <w:right w:val="nil"/>
            </w:tcBorders>
            <w:noWrap/>
            <w:vAlign w:val="bottom"/>
            <w:hideMark/>
          </w:tcPr>
          <w:p w14:paraId="1056842B" w14:textId="77777777" w:rsidR="004B0152" w:rsidRPr="001E5452" w:rsidRDefault="004B0152" w:rsidP="004B0152">
            <w:pPr>
              <w:jc w:val="right"/>
              <w:rPr>
                <w:rFonts w:ascii="Arial Narrow" w:eastAsia="Times New Roman" w:hAnsi="Arial Narrow"/>
                <w:sz w:val="16"/>
                <w:szCs w:val="16"/>
                <w:lang w:val="es-ES_tradnl" w:eastAsia="en-US"/>
              </w:rPr>
            </w:pPr>
            <w:r w:rsidRPr="001E5452">
              <w:rPr>
                <w:rFonts w:ascii="Arial Narrow" w:hAnsi="Arial Narrow"/>
                <w:sz w:val="16"/>
                <w:szCs w:val="16"/>
                <w:lang w:val="es-ES_tradnl"/>
              </w:rPr>
              <w:t xml:space="preserve">0 </w:t>
            </w:r>
          </w:p>
        </w:tc>
        <w:tc>
          <w:tcPr>
            <w:tcW w:w="1493" w:type="dxa"/>
            <w:tcBorders>
              <w:top w:val="nil"/>
              <w:left w:val="nil"/>
              <w:bottom w:val="nil"/>
              <w:right w:val="nil"/>
            </w:tcBorders>
            <w:noWrap/>
            <w:vAlign w:val="bottom"/>
            <w:hideMark/>
          </w:tcPr>
          <w:p w14:paraId="7A1DCC25" w14:textId="068C334F" w:rsidR="004B0152" w:rsidRPr="001E5452" w:rsidRDefault="004B0152" w:rsidP="004E1074">
            <w:pPr>
              <w:jc w:val="right"/>
              <w:rPr>
                <w:rFonts w:ascii="Arial Narrow" w:hAnsi="Arial Narrow"/>
                <w:sz w:val="16"/>
                <w:szCs w:val="16"/>
                <w:lang w:val="es-ES_tradnl" w:eastAsia="en-US"/>
              </w:rPr>
            </w:pPr>
            <w:r w:rsidRPr="001E5452">
              <w:rPr>
                <w:rFonts w:ascii="Arial Narrow" w:hAnsi="Arial Narrow"/>
                <w:sz w:val="16"/>
                <w:szCs w:val="16"/>
                <w:lang w:val="es-ES_tradnl"/>
              </w:rPr>
              <w:t>23</w:t>
            </w:r>
            <w:r w:rsidR="0020201B">
              <w:rPr>
                <w:rFonts w:ascii="Arial Narrow" w:hAnsi="Arial Narrow"/>
                <w:sz w:val="16"/>
                <w:szCs w:val="16"/>
                <w:lang w:val="es-ES_tradnl"/>
              </w:rPr>
              <w:t xml:space="preserve"> %</w:t>
            </w:r>
          </w:p>
        </w:tc>
      </w:tr>
      <w:tr w:rsidR="004B0152" w:rsidRPr="001E5452" w14:paraId="1C3AEDCA" w14:textId="77777777" w:rsidTr="008A4661">
        <w:trPr>
          <w:trHeight w:val="299"/>
          <w:jc w:val="center"/>
        </w:trPr>
        <w:tc>
          <w:tcPr>
            <w:tcW w:w="425" w:type="dxa"/>
            <w:tcBorders>
              <w:top w:val="nil"/>
              <w:left w:val="nil"/>
              <w:bottom w:val="nil"/>
              <w:right w:val="nil"/>
            </w:tcBorders>
            <w:noWrap/>
            <w:vAlign w:val="bottom"/>
            <w:hideMark/>
          </w:tcPr>
          <w:p w14:paraId="44E74950" w14:textId="77777777" w:rsidR="004B0152" w:rsidRPr="001E5452" w:rsidRDefault="004B0152" w:rsidP="004B0152">
            <w:pPr>
              <w:jc w:val="right"/>
              <w:rPr>
                <w:rFonts w:ascii="Arial Narrow" w:eastAsia="Times New Roman" w:hAnsi="Arial Narrow"/>
                <w:sz w:val="16"/>
                <w:szCs w:val="16"/>
                <w:lang w:val="es-ES_tradnl" w:eastAsia="en-US"/>
              </w:rPr>
            </w:pPr>
          </w:p>
        </w:tc>
        <w:tc>
          <w:tcPr>
            <w:tcW w:w="2967" w:type="dxa"/>
            <w:tcBorders>
              <w:top w:val="single" w:sz="4" w:space="0" w:color="C7CFD8"/>
              <w:left w:val="nil"/>
              <w:bottom w:val="single" w:sz="12" w:space="0" w:color="C7CFD8"/>
              <w:right w:val="nil"/>
            </w:tcBorders>
            <w:noWrap/>
            <w:vAlign w:val="center"/>
            <w:hideMark/>
          </w:tcPr>
          <w:p w14:paraId="77F44E09" w14:textId="1F50AF0E" w:rsidR="004B0152" w:rsidRPr="001E5452" w:rsidRDefault="004B0152" w:rsidP="004B0152">
            <w:pPr>
              <w:jc w:val="left"/>
              <w:rPr>
                <w:rFonts w:ascii="Arial Narrow" w:eastAsia="Times New Roman" w:hAnsi="Arial Narrow"/>
                <w:i/>
                <w:iCs/>
                <w:sz w:val="16"/>
                <w:szCs w:val="16"/>
                <w:lang w:val="es-ES_tradnl" w:eastAsia="en-US"/>
              </w:rPr>
            </w:pPr>
            <w:r w:rsidRPr="001E5452">
              <w:rPr>
                <w:rFonts w:ascii="Arial Narrow" w:eastAsia="Times New Roman" w:hAnsi="Arial Narrow"/>
                <w:i/>
                <w:iCs/>
                <w:sz w:val="16"/>
                <w:szCs w:val="16"/>
                <w:lang w:val="es-ES_tradnl"/>
              </w:rPr>
              <w:t>Subtotal de equipo y suministros</w:t>
            </w:r>
          </w:p>
        </w:tc>
        <w:tc>
          <w:tcPr>
            <w:tcW w:w="1493" w:type="dxa"/>
            <w:tcBorders>
              <w:top w:val="single" w:sz="4" w:space="0" w:color="C7CFD8"/>
              <w:left w:val="nil"/>
              <w:bottom w:val="single" w:sz="12" w:space="0" w:color="C7CFD8"/>
              <w:right w:val="nil"/>
            </w:tcBorders>
            <w:noWrap/>
            <w:vAlign w:val="center"/>
            <w:hideMark/>
          </w:tcPr>
          <w:p w14:paraId="7262B683" w14:textId="77777777" w:rsidR="004B0152" w:rsidRPr="001E5452" w:rsidRDefault="004B0152" w:rsidP="004B0152">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 xml:space="preserve">2 </w:t>
            </w:r>
          </w:p>
        </w:tc>
        <w:tc>
          <w:tcPr>
            <w:tcW w:w="1493" w:type="dxa"/>
            <w:tcBorders>
              <w:top w:val="single" w:sz="4" w:space="0" w:color="C7CFD8"/>
              <w:left w:val="nil"/>
              <w:bottom w:val="single" w:sz="12" w:space="0" w:color="C7CFD8"/>
              <w:right w:val="nil"/>
            </w:tcBorders>
            <w:noWrap/>
            <w:vAlign w:val="center"/>
            <w:hideMark/>
          </w:tcPr>
          <w:p w14:paraId="5000BA8C" w14:textId="77777777" w:rsidR="004B0152" w:rsidRPr="001E5452" w:rsidRDefault="004B0152" w:rsidP="004B0152">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 xml:space="preserve">0 </w:t>
            </w:r>
          </w:p>
        </w:tc>
        <w:tc>
          <w:tcPr>
            <w:tcW w:w="1493" w:type="dxa"/>
            <w:tcBorders>
              <w:top w:val="single" w:sz="4" w:space="0" w:color="C7CFD8"/>
              <w:left w:val="nil"/>
              <w:bottom w:val="single" w:sz="12" w:space="0" w:color="C7CFD8"/>
              <w:right w:val="nil"/>
            </w:tcBorders>
            <w:noWrap/>
            <w:vAlign w:val="center"/>
            <w:hideMark/>
          </w:tcPr>
          <w:p w14:paraId="4701698C" w14:textId="22796135" w:rsidR="004B0152" w:rsidRPr="001E5452" w:rsidRDefault="004B0152" w:rsidP="004B0152">
            <w:pPr>
              <w:jc w:val="right"/>
              <w:rPr>
                <w:rFonts w:ascii="Arial Narrow" w:hAnsi="Arial Narrow"/>
                <w:b/>
                <w:sz w:val="16"/>
                <w:szCs w:val="16"/>
                <w:lang w:val="es-ES_tradnl" w:eastAsia="en-US"/>
              </w:rPr>
            </w:pPr>
            <w:r w:rsidRPr="001E5452">
              <w:rPr>
                <w:rFonts w:ascii="Arial Narrow" w:hAnsi="Arial Narrow"/>
                <w:b/>
                <w:bCs/>
                <w:sz w:val="16"/>
                <w:szCs w:val="16"/>
                <w:lang w:val="es-ES_tradnl"/>
              </w:rPr>
              <w:t>12</w:t>
            </w:r>
            <w:r w:rsidR="0020201B">
              <w:rPr>
                <w:rFonts w:ascii="Arial Narrow" w:hAnsi="Arial Narrow"/>
                <w:b/>
                <w:bCs/>
                <w:sz w:val="16"/>
                <w:szCs w:val="16"/>
                <w:lang w:val="es-ES_tradnl"/>
              </w:rPr>
              <w:t xml:space="preserve"> %</w:t>
            </w:r>
          </w:p>
        </w:tc>
      </w:tr>
      <w:tr w:rsidR="004B0152" w:rsidRPr="001E5452" w14:paraId="43987F52" w14:textId="77777777" w:rsidTr="008A4661">
        <w:trPr>
          <w:trHeight w:val="321"/>
          <w:jc w:val="center"/>
        </w:trPr>
        <w:tc>
          <w:tcPr>
            <w:tcW w:w="425" w:type="dxa"/>
            <w:tcBorders>
              <w:top w:val="nil"/>
              <w:left w:val="nil"/>
              <w:bottom w:val="nil"/>
              <w:right w:val="nil"/>
            </w:tcBorders>
            <w:noWrap/>
            <w:vAlign w:val="bottom"/>
            <w:hideMark/>
          </w:tcPr>
          <w:p w14:paraId="1BC10E44" w14:textId="77777777" w:rsidR="004B0152" w:rsidRPr="001E5452" w:rsidRDefault="004B0152" w:rsidP="004B0152">
            <w:pPr>
              <w:jc w:val="right"/>
              <w:rPr>
                <w:rFonts w:ascii="Arial Narrow" w:eastAsia="Times New Roman" w:hAnsi="Arial Narrow"/>
                <w:b/>
                <w:bCs/>
                <w:sz w:val="16"/>
                <w:szCs w:val="16"/>
                <w:lang w:val="es-ES_tradnl" w:eastAsia="en-US"/>
              </w:rPr>
            </w:pPr>
          </w:p>
        </w:tc>
        <w:tc>
          <w:tcPr>
            <w:tcW w:w="2967" w:type="dxa"/>
            <w:tcBorders>
              <w:top w:val="single" w:sz="4" w:space="0" w:color="C7CFD8"/>
              <w:left w:val="nil"/>
              <w:bottom w:val="single" w:sz="12" w:space="0" w:color="C7CFD8"/>
              <w:right w:val="nil"/>
            </w:tcBorders>
            <w:noWrap/>
            <w:vAlign w:val="center"/>
            <w:hideMark/>
          </w:tcPr>
          <w:p w14:paraId="584CFCCD" w14:textId="56996251" w:rsidR="004B0152" w:rsidRPr="001E5452" w:rsidRDefault="004B0152" w:rsidP="004B0152">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rPr>
              <w:t>Total de recursos no relativos a personal</w:t>
            </w:r>
          </w:p>
        </w:tc>
        <w:tc>
          <w:tcPr>
            <w:tcW w:w="1493" w:type="dxa"/>
            <w:tcBorders>
              <w:top w:val="single" w:sz="4" w:space="0" w:color="C7CFD8"/>
              <w:left w:val="nil"/>
              <w:bottom w:val="single" w:sz="12" w:space="0" w:color="C7CFD8"/>
              <w:right w:val="nil"/>
            </w:tcBorders>
            <w:noWrap/>
            <w:vAlign w:val="center"/>
            <w:hideMark/>
          </w:tcPr>
          <w:p w14:paraId="1C8B23DC" w14:textId="57B4D412" w:rsidR="004B0152" w:rsidRPr="001E5452" w:rsidRDefault="004B0152" w:rsidP="004B0152">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2</w:t>
            </w:r>
            <w:r w:rsidR="008A4661" w:rsidRPr="001E5452">
              <w:rPr>
                <w:rFonts w:ascii="Arial Narrow" w:hAnsi="Arial Narrow"/>
                <w:b/>
                <w:bCs/>
                <w:sz w:val="16"/>
                <w:szCs w:val="16"/>
                <w:lang w:val="es-ES_tradnl"/>
              </w:rPr>
              <w:t xml:space="preserve"> </w:t>
            </w:r>
            <w:r w:rsidRPr="001E5452">
              <w:rPr>
                <w:rFonts w:ascii="Arial Narrow" w:hAnsi="Arial Narrow"/>
                <w:b/>
                <w:bCs/>
                <w:sz w:val="16"/>
                <w:szCs w:val="16"/>
                <w:lang w:val="es-ES_tradnl"/>
              </w:rPr>
              <w:t xml:space="preserve">147 </w:t>
            </w:r>
          </w:p>
        </w:tc>
        <w:tc>
          <w:tcPr>
            <w:tcW w:w="1493" w:type="dxa"/>
            <w:tcBorders>
              <w:top w:val="single" w:sz="4" w:space="0" w:color="C7CFD8"/>
              <w:left w:val="nil"/>
              <w:bottom w:val="single" w:sz="12" w:space="0" w:color="C7CFD8"/>
              <w:right w:val="nil"/>
            </w:tcBorders>
            <w:noWrap/>
            <w:vAlign w:val="center"/>
            <w:hideMark/>
          </w:tcPr>
          <w:p w14:paraId="20EB6B2B" w14:textId="48B9E2E4" w:rsidR="004B0152" w:rsidRPr="001E5452" w:rsidRDefault="004B0152" w:rsidP="004B0152">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2</w:t>
            </w:r>
            <w:r w:rsidR="008A4661" w:rsidRPr="001E5452">
              <w:rPr>
                <w:rFonts w:ascii="Arial Narrow" w:hAnsi="Arial Narrow"/>
                <w:b/>
                <w:bCs/>
                <w:sz w:val="16"/>
                <w:szCs w:val="16"/>
                <w:lang w:val="es-ES_tradnl"/>
              </w:rPr>
              <w:t xml:space="preserve"> </w:t>
            </w:r>
            <w:r w:rsidRPr="001E5452">
              <w:rPr>
                <w:rFonts w:ascii="Arial Narrow" w:hAnsi="Arial Narrow"/>
                <w:b/>
                <w:bCs/>
                <w:sz w:val="16"/>
                <w:szCs w:val="16"/>
                <w:lang w:val="es-ES_tradnl"/>
              </w:rPr>
              <w:t xml:space="preserve">581  </w:t>
            </w:r>
          </w:p>
        </w:tc>
        <w:tc>
          <w:tcPr>
            <w:tcW w:w="1493" w:type="dxa"/>
            <w:tcBorders>
              <w:top w:val="single" w:sz="4" w:space="0" w:color="C7CFD8"/>
              <w:left w:val="nil"/>
              <w:bottom w:val="single" w:sz="12" w:space="0" w:color="C7CFD8"/>
              <w:right w:val="nil"/>
            </w:tcBorders>
            <w:noWrap/>
            <w:vAlign w:val="center"/>
            <w:hideMark/>
          </w:tcPr>
          <w:p w14:paraId="4492822B" w14:textId="1BD45D07" w:rsidR="004B0152" w:rsidRPr="004E1074" w:rsidRDefault="004B0152" w:rsidP="004E1074">
            <w:pPr>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120</w:t>
            </w:r>
            <w:r w:rsidR="0020201B">
              <w:rPr>
                <w:rFonts w:ascii="Arial Narrow" w:hAnsi="Arial Narrow"/>
                <w:b/>
                <w:bCs/>
                <w:sz w:val="16"/>
                <w:szCs w:val="16"/>
                <w:lang w:val="es-ES_tradnl"/>
              </w:rPr>
              <w:t xml:space="preserve"> %</w:t>
            </w:r>
          </w:p>
        </w:tc>
      </w:tr>
      <w:tr w:rsidR="00523FA8" w:rsidRPr="001E5452" w14:paraId="7672A074" w14:textId="77777777" w:rsidTr="008A4661">
        <w:trPr>
          <w:trHeight w:hRule="exact" w:val="91"/>
          <w:jc w:val="center"/>
        </w:trPr>
        <w:tc>
          <w:tcPr>
            <w:tcW w:w="425" w:type="dxa"/>
            <w:tcBorders>
              <w:top w:val="nil"/>
              <w:left w:val="nil"/>
              <w:bottom w:val="nil"/>
              <w:right w:val="nil"/>
            </w:tcBorders>
            <w:noWrap/>
            <w:vAlign w:val="bottom"/>
            <w:hideMark/>
          </w:tcPr>
          <w:p w14:paraId="4C593325" w14:textId="77777777" w:rsidR="00523FA8" w:rsidRPr="001E5452" w:rsidRDefault="00523FA8" w:rsidP="0074698D">
            <w:pPr>
              <w:jc w:val="right"/>
              <w:rPr>
                <w:rFonts w:ascii="Arial Narrow" w:eastAsia="Times New Roman" w:hAnsi="Arial Narrow"/>
                <w:b/>
                <w:bCs/>
                <w:sz w:val="16"/>
                <w:szCs w:val="16"/>
                <w:lang w:val="es-ES_tradnl" w:eastAsia="en-US"/>
              </w:rPr>
            </w:pPr>
          </w:p>
        </w:tc>
        <w:tc>
          <w:tcPr>
            <w:tcW w:w="2967" w:type="dxa"/>
            <w:tcBorders>
              <w:top w:val="nil"/>
              <w:left w:val="nil"/>
              <w:bottom w:val="nil"/>
              <w:right w:val="nil"/>
            </w:tcBorders>
            <w:noWrap/>
            <w:vAlign w:val="bottom"/>
            <w:hideMark/>
          </w:tcPr>
          <w:p w14:paraId="150C01CA" w14:textId="77777777" w:rsidR="00523FA8" w:rsidRPr="001E5452" w:rsidRDefault="00523FA8" w:rsidP="0074698D">
            <w:pPr>
              <w:jc w:val="left"/>
              <w:rPr>
                <w:rFonts w:ascii="Times New Roman" w:eastAsia="Times New Roman" w:hAnsi="Times New Roman" w:cs="Times New Roman"/>
                <w:lang w:val="es-ES_tradnl" w:eastAsia="en-US"/>
              </w:rPr>
            </w:pPr>
          </w:p>
        </w:tc>
        <w:tc>
          <w:tcPr>
            <w:tcW w:w="1493" w:type="dxa"/>
            <w:tcBorders>
              <w:top w:val="nil"/>
              <w:left w:val="nil"/>
              <w:bottom w:val="nil"/>
              <w:right w:val="nil"/>
            </w:tcBorders>
            <w:noWrap/>
            <w:vAlign w:val="bottom"/>
            <w:hideMark/>
          </w:tcPr>
          <w:p w14:paraId="08AD52B7" w14:textId="77777777" w:rsidR="00523FA8" w:rsidRPr="001E5452" w:rsidRDefault="00523FA8" w:rsidP="0074698D">
            <w:pPr>
              <w:jc w:val="right"/>
              <w:rPr>
                <w:rFonts w:ascii="Times New Roman" w:eastAsia="Times New Roman" w:hAnsi="Times New Roman" w:cs="Times New Roman"/>
                <w:lang w:val="es-ES_tradnl" w:eastAsia="en-US"/>
              </w:rPr>
            </w:pPr>
          </w:p>
        </w:tc>
        <w:tc>
          <w:tcPr>
            <w:tcW w:w="1493" w:type="dxa"/>
            <w:tcBorders>
              <w:top w:val="nil"/>
              <w:left w:val="nil"/>
              <w:bottom w:val="nil"/>
              <w:right w:val="nil"/>
            </w:tcBorders>
            <w:noWrap/>
            <w:vAlign w:val="bottom"/>
            <w:hideMark/>
          </w:tcPr>
          <w:p w14:paraId="7C4AF006" w14:textId="77777777" w:rsidR="00523FA8" w:rsidRPr="001E5452" w:rsidRDefault="00523FA8" w:rsidP="0074698D">
            <w:pPr>
              <w:jc w:val="right"/>
              <w:rPr>
                <w:rFonts w:ascii="Times New Roman" w:eastAsia="Times New Roman" w:hAnsi="Times New Roman" w:cs="Times New Roman"/>
                <w:lang w:val="es-ES_tradnl" w:eastAsia="en-US"/>
              </w:rPr>
            </w:pPr>
          </w:p>
        </w:tc>
        <w:tc>
          <w:tcPr>
            <w:tcW w:w="1493" w:type="dxa"/>
            <w:tcBorders>
              <w:top w:val="nil"/>
              <w:left w:val="nil"/>
              <w:bottom w:val="nil"/>
              <w:right w:val="nil"/>
            </w:tcBorders>
            <w:noWrap/>
            <w:vAlign w:val="bottom"/>
            <w:hideMark/>
          </w:tcPr>
          <w:p w14:paraId="61E70333" w14:textId="77777777" w:rsidR="00523FA8" w:rsidRPr="001E5452" w:rsidRDefault="00523FA8" w:rsidP="0074698D">
            <w:pPr>
              <w:jc w:val="right"/>
              <w:rPr>
                <w:rFonts w:ascii="Times New Roman" w:eastAsia="Times New Roman" w:hAnsi="Times New Roman" w:cs="Times New Roman"/>
                <w:lang w:val="es-ES_tradnl" w:eastAsia="en-US"/>
              </w:rPr>
            </w:pPr>
          </w:p>
        </w:tc>
      </w:tr>
      <w:tr w:rsidR="00523FA8" w:rsidRPr="001E5452" w14:paraId="26E38F08" w14:textId="77777777" w:rsidTr="008A4661">
        <w:trPr>
          <w:trHeight w:hRule="exact" w:val="293"/>
          <w:jc w:val="center"/>
        </w:trPr>
        <w:tc>
          <w:tcPr>
            <w:tcW w:w="425" w:type="dxa"/>
            <w:tcBorders>
              <w:top w:val="nil"/>
              <w:left w:val="nil"/>
              <w:bottom w:val="single" w:sz="12" w:space="0" w:color="C7CFD8"/>
              <w:right w:val="nil"/>
            </w:tcBorders>
            <w:noWrap/>
            <w:vAlign w:val="center"/>
            <w:hideMark/>
          </w:tcPr>
          <w:p w14:paraId="268275AF" w14:textId="77777777" w:rsidR="00523FA8" w:rsidRPr="001E5452" w:rsidRDefault="00523FA8" w:rsidP="0074698D">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 </w:t>
            </w:r>
          </w:p>
        </w:tc>
        <w:tc>
          <w:tcPr>
            <w:tcW w:w="2967" w:type="dxa"/>
            <w:tcBorders>
              <w:top w:val="nil"/>
              <w:left w:val="nil"/>
              <w:bottom w:val="single" w:sz="12" w:space="0" w:color="C7CFD8"/>
              <w:right w:val="nil"/>
            </w:tcBorders>
            <w:noWrap/>
            <w:vAlign w:val="center"/>
            <w:hideMark/>
          </w:tcPr>
          <w:p w14:paraId="75E971A5" w14:textId="77777777" w:rsidR="00523FA8" w:rsidRPr="001E5452" w:rsidRDefault="00523FA8" w:rsidP="0074698D">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 xml:space="preserve"> TOTAL </w:t>
            </w:r>
          </w:p>
        </w:tc>
        <w:tc>
          <w:tcPr>
            <w:tcW w:w="1493" w:type="dxa"/>
            <w:tcBorders>
              <w:top w:val="nil"/>
              <w:left w:val="nil"/>
              <w:bottom w:val="single" w:sz="12" w:space="0" w:color="C7CFD8"/>
              <w:right w:val="nil"/>
            </w:tcBorders>
            <w:noWrap/>
            <w:vAlign w:val="center"/>
            <w:hideMark/>
          </w:tcPr>
          <w:p w14:paraId="17B9B431" w14:textId="6B824210" w:rsidR="00523FA8" w:rsidRPr="001E5452" w:rsidRDefault="00523FA8" w:rsidP="0074698D">
            <w:pPr>
              <w:ind w:firstLineChars="100" w:firstLine="161"/>
              <w:jc w:val="right"/>
              <w:rPr>
                <w:rFonts w:ascii="Arial Narrow" w:eastAsia="Times New Roman" w:hAnsi="Arial Narrow"/>
                <w:b/>
                <w:bCs/>
                <w:sz w:val="16"/>
                <w:szCs w:val="16"/>
                <w:lang w:val="es-ES_tradnl" w:eastAsia="en-US"/>
              </w:rPr>
            </w:pPr>
            <w:r w:rsidRPr="001E5452">
              <w:rPr>
                <w:rFonts w:ascii="Arial Narrow" w:hAnsi="Arial Narrow"/>
                <w:b/>
                <w:bCs/>
                <w:sz w:val="16"/>
                <w:szCs w:val="16"/>
                <w:lang w:val="es-ES_tradnl"/>
              </w:rPr>
              <w:t xml:space="preserve">                7</w:t>
            </w:r>
            <w:r w:rsidR="008A4661" w:rsidRPr="001E5452">
              <w:rPr>
                <w:rFonts w:ascii="Arial Narrow" w:hAnsi="Arial Narrow"/>
                <w:b/>
                <w:bCs/>
                <w:sz w:val="16"/>
                <w:szCs w:val="16"/>
                <w:lang w:val="es-ES_tradnl"/>
              </w:rPr>
              <w:t xml:space="preserve"> </w:t>
            </w:r>
            <w:r w:rsidRPr="001E5452">
              <w:rPr>
                <w:rFonts w:ascii="Arial Narrow" w:hAnsi="Arial Narrow"/>
                <w:b/>
                <w:bCs/>
                <w:sz w:val="16"/>
                <w:szCs w:val="16"/>
                <w:lang w:val="es-ES_tradnl"/>
              </w:rPr>
              <w:t xml:space="preserve">901 </w:t>
            </w:r>
          </w:p>
        </w:tc>
        <w:tc>
          <w:tcPr>
            <w:tcW w:w="1493" w:type="dxa"/>
            <w:tcBorders>
              <w:top w:val="nil"/>
              <w:left w:val="nil"/>
              <w:bottom w:val="single" w:sz="12" w:space="0" w:color="C7CFD8"/>
              <w:right w:val="nil"/>
            </w:tcBorders>
            <w:noWrap/>
            <w:vAlign w:val="center"/>
            <w:hideMark/>
          </w:tcPr>
          <w:p w14:paraId="4A4268FB" w14:textId="0A730F15" w:rsidR="00523FA8" w:rsidRPr="001E5452" w:rsidRDefault="00523FA8" w:rsidP="0074698D">
            <w:pPr>
              <w:ind w:firstLineChars="100" w:firstLine="161"/>
              <w:jc w:val="right"/>
              <w:rPr>
                <w:rFonts w:ascii="Arial Narrow" w:hAnsi="Arial Narrow"/>
                <w:b/>
                <w:bCs/>
                <w:sz w:val="16"/>
                <w:szCs w:val="16"/>
                <w:lang w:val="es-ES_tradnl"/>
              </w:rPr>
            </w:pPr>
            <w:r w:rsidRPr="001E5452">
              <w:rPr>
                <w:rFonts w:ascii="Arial Narrow" w:hAnsi="Arial Narrow"/>
                <w:b/>
                <w:bCs/>
                <w:sz w:val="16"/>
                <w:szCs w:val="16"/>
                <w:lang w:val="es-ES_tradnl"/>
              </w:rPr>
              <w:t xml:space="preserve">                  7</w:t>
            </w:r>
            <w:r w:rsidR="008A4661" w:rsidRPr="001E5452">
              <w:rPr>
                <w:rFonts w:ascii="Arial Narrow" w:hAnsi="Arial Narrow"/>
                <w:b/>
                <w:bCs/>
                <w:sz w:val="16"/>
                <w:szCs w:val="16"/>
                <w:lang w:val="es-ES_tradnl"/>
              </w:rPr>
              <w:t xml:space="preserve"> </w:t>
            </w:r>
            <w:r w:rsidRPr="001E5452">
              <w:rPr>
                <w:rFonts w:ascii="Arial Narrow" w:hAnsi="Arial Narrow"/>
                <w:b/>
                <w:bCs/>
                <w:sz w:val="16"/>
                <w:szCs w:val="16"/>
                <w:lang w:val="es-ES_tradnl"/>
              </w:rPr>
              <w:t xml:space="preserve">197 </w:t>
            </w:r>
          </w:p>
        </w:tc>
        <w:tc>
          <w:tcPr>
            <w:tcW w:w="1493" w:type="dxa"/>
            <w:tcBorders>
              <w:top w:val="nil"/>
              <w:left w:val="nil"/>
              <w:bottom w:val="single" w:sz="12" w:space="0" w:color="C7CFD8"/>
              <w:right w:val="nil"/>
            </w:tcBorders>
            <w:noWrap/>
            <w:vAlign w:val="center"/>
            <w:hideMark/>
          </w:tcPr>
          <w:p w14:paraId="6A0397CD" w14:textId="299693E8" w:rsidR="00523FA8" w:rsidRPr="001E5452" w:rsidRDefault="00523FA8" w:rsidP="004E1074">
            <w:pPr>
              <w:ind w:firstLineChars="100" w:firstLine="161"/>
              <w:jc w:val="right"/>
              <w:rPr>
                <w:rFonts w:ascii="Arial Narrow" w:hAnsi="Arial Narrow"/>
                <w:b/>
                <w:bCs/>
                <w:sz w:val="16"/>
                <w:szCs w:val="16"/>
                <w:lang w:val="es-ES_tradnl"/>
              </w:rPr>
            </w:pPr>
            <w:r w:rsidRPr="001E5452">
              <w:rPr>
                <w:rFonts w:ascii="Arial Narrow" w:hAnsi="Arial Narrow"/>
                <w:b/>
                <w:bCs/>
                <w:sz w:val="16"/>
                <w:szCs w:val="16"/>
                <w:lang w:val="es-ES_tradnl"/>
              </w:rPr>
              <w:t>91</w:t>
            </w:r>
            <w:r w:rsidR="0020201B">
              <w:rPr>
                <w:rFonts w:ascii="Arial Narrow" w:hAnsi="Arial Narrow"/>
                <w:b/>
                <w:bCs/>
                <w:sz w:val="16"/>
                <w:szCs w:val="16"/>
                <w:lang w:val="es-ES_tradnl"/>
              </w:rPr>
              <w:t xml:space="preserve"> %</w:t>
            </w:r>
          </w:p>
        </w:tc>
      </w:tr>
    </w:tbl>
    <w:p w14:paraId="02F2ED8B" w14:textId="77777777" w:rsidR="00523FA8" w:rsidRPr="00273D3A" w:rsidRDefault="00523FA8" w:rsidP="00523FA8">
      <w:pPr>
        <w:rPr>
          <w:sz w:val="16"/>
          <w:szCs w:val="16"/>
          <w:lang w:val="es-ES_tradnl"/>
        </w:rPr>
      </w:pPr>
    </w:p>
    <w:p w14:paraId="0538446D" w14:textId="77777777" w:rsidR="00523FA8" w:rsidRPr="00273D3A" w:rsidRDefault="00523FA8" w:rsidP="00523FA8">
      <w:pPr>
        <w:rPr>
          <w:sz w:val="16"/>
          <w:szCs w:val="16"/>
          <w:lang w:val="es-ES_tradnl"/>
        </w:rPr>
      </w:pPr>
    </w:p>
    <w:p w14:paraId="5409CA65" w14:textId="14625247" w:rsidR="00AA379C" w:rsidRPr="001E5452" w:rsidRDefault="00AA379C" w:rsidP="00AA379C">
      <w:pPr>
        <w:keepNext/>
        <w:rPr>
          <w:b/>
          <w:color w:val="3F5F54" w:themeColor="accent1" w:themeShade="BF"/>
          <w:sz w:val="22"/>
          <w:lang w:val="es-ES_tradnl"/>
        </w:rPr>
      </w:pPr>
      <w:r w:rsidRPr="001E5452">
        <w:rPr>
          <w:b/>
          <w:color w:val="3F5F54" w:themeColor="accent1" w:themeShade="BF"/>
          <w:sz w:val="22"/>
          <w:lang w:val="es-ES_tradnl"/>
        </w:rPr>
        <w:t>Recursos de personal</w:t>
      </w:r>
    </w:p>
    <w:p w14:paraId="16A659D0" w14:textId="77777777" w:rsidR="00AA379C" w:rsidRPr="00273D3A" w:rsidRDefault="00AA379C" w:rsidP="00AA379C">
      <w:pPr>
        <w:keepNext/>
        <w:rPr>
          <w:sz w:val="16"/>
          <w:szCs w:val="16"/>
          <w:lang w:val="es-ES_tradnl"/>
        </w:rPr>
      </w:pPr>
    </w:p>
    <w:p w14:paraId="419B338F" w14:textId="3C9292FB" w:rsidR="00AA379C" w:rsidRPr="001E5452" w:rsidRDefault="00AA379C" w:rsidP="00981CB9">
      <w:pPr>
        <w:pStyle w:val="annexiparanumbered"/>
        <w:numPr>
          <w:ilvl w:val="0"/>
          <w:numId w:val="0"/>
        </w:numPr>
        <w:rPr>
          <w:rFonts w:cs="Arial"/>
          <w:lang w:val="es-ES_tradnl"/>
        </w:rPr>
      </w:pPr>
      <w:r w:rsidRPr="001E5452">
        <w:rPr>
          <w:rFonts w:cs="Arial"/>
          <w:lang w:val="es-ES_tradnl"/>
        </w:rPr>
        <w:t>El gasto real en personal en el ejercicio</w:t>
      </w:r>
      <w:r w:rsidR="00D10543">
        <w:rPr>
          <w:rFonts w:cs="Arial"/>
          <w:lang w:val="es-ES_tradnl"/>
        </w:rPr>
        <w:t xml:space="preserve"> </w:t>
      </w:r>
      <w:r w:rsidR="00D95D7A" w:rsidRPr="001E5452">
        <w:rPr>
          <w:rFonts w:cs="Arial"/>
          <w:lang w:val="es-ES_tradnl"/>
        </w:rPr>
        <w:t>2</w:t>
      </w:r>
      <w:r w:rsidRPr="001E5452">
        <w:rPr>
          <w:rFonts w:cs="Arial"/>
          <w:lang w:val="es-ES_tradnl"/>
        </w:rPr>
        <w:t>024/25 ascendió a</w:t>
      </w:r>
      <w:r w:rsidR="00D10543">
        <w:rPr>
          <w:rFonts w:cs="Arial"/>
          <w:lang w:val="es-ES_tradnl"/>
        </w:rPr>
        <w:t xml:space="preserve"> </w:t>
      </w:r>
      <w:r w:rsidR="00D95D7A" w:rsidRPr="001E5452">
        <w:rPr>
          <w:rFonts w:cs="Arial"/>
          <w:lang w:val="es-ES_tradnl"/>
        </w:rPr>
        <w:t>4</w:t>
      </w:r>
      <w:r w:rsidRPr="001E5452">
        <w:rPr>
          <w:rFonts w:cs="Arial"/>
          <w:lang w:val="es-ES_tradnl"/>
        </w:rPr>
        <w:t>,6 millones de francos suizos, es decir,</w:t>
      </w:r>
      <w:r w:rsidR="005D0510" w:rsidRPr="001E5452">
        <w:rPr>
          <w:rFonts w:cs="Arial"/>
          <w:lang w:val="es-ES_tradnl"/>
        </w:rPr>
        <w:t xml:space="preserve"> </w:t>
      </w:r>
      <w:r w:rsidR="00D95D7A" w:rsidRPr="001E5452">
        <w:rPr>
          <w:rFonts w:cs="Arial"/>
          <w:lang w:val="es-ES_tradnl"/>
        </w:rPr>
        <w:t>1</w:t>
      </w:r>
      <w:r w:rsidRPr="001E5452">
        <w:rPr>
          <w:rFonts w:cs="Arial"/>
          <w:lang w:val="es-ES_tradnl"/>
        </w:rPr>
        <w:t>,1</w:t>
      </w:r>
      <w:r w:rsidR="005D0510" w:rsidRPr="001E5452">
        <w:rPr>
          <w:rFonts w:cs="Arial"/>
          <w:lang w:val="es-ES_tradnl"/>
        </w:rPr>
        <w:t> </w:t>
      </w:r>
      <w:r w:rsidRPr="001E5452">
        <w:rPr>
          <w:rFonts w:cs="Arial"/>
          <w:lang w:val="es-ES_tradnl"/>
        </w:rPr>
        <w:t>millones de francos suizos menos de lo presupuestado.</w:t>
      </w:r>
      <w:r w:rsidR="00676130" w:rsidRPr="001E5452">
        <w:rPr>
          <w:rFonts w:cs="Arial"/>
          <w:lang w:val="es-ES_tradnl"/>
        </w:rPr>
        <w:t xml:space="preserve"> </w:t>
      </w:r>
      <w:r w:rsidRPr="001E5452">
        <w:rPr>
          <w:rFonts w:cs="Arial"/>
          <w:lang w:val="es-ES_tradnl"/>
        </w:rPr>
        <w:t xml:space="preserve">Esto se debió principalmente al ahorro en gastos de personal derivado de puestos vacantes —cuatro puestos fijos y un puesto temporal—, así como a unos gastos inferiores a los presupuestados en concepto de ayudas a la educación, subsidios por personas a cargo y subsidios de repatriación, ya que un antiguo miembro del personal no solicitó el subsidio de repatriación. Las aportaciones a la Caja Común de Pensiones del Personal de las Naciones Unidas (UNJSPF) también fueron inferiores a lo presupuestado debido al fortalecimiento del franco suizo frente al dólar estadounidense. Una parte de este ahorro se destinó a compensar el déficit de ingresos, mientras que otra parte se reasignó para financiar el desarrollo de los componentes </w:t>
      </w:r>
      <w:r w:rsidR="002D0D6C">
        <w:rPr>
          <w:rFonts w:cs="Arial"/>
          <w:lang w:val="es-ES_tradnl"/>
        </w:rPr>
        <w:t>de UPOV e</w:t>
      </w:r>
      <w:r w:rsidR="002D0D6C">
        <w:rPr>
          <w:rFonts w:cs="Arial"/>
          <w:lang w:val="es-ES_tradnl"/>
        </w:rPr>
        <w:noBreakHyphen/>
        <w:t>PVP</w:t>
      </w:r>
      <w:r w:rsidRPr="001E5452">
        <w:rPr>
          <w:rFonts w:cs="Arial"/>
          <w:lang w:val="es-ES_tradnl"/>
        </w:rPr>
        <w:t xml:space="preserve"> y el apoyo administrativo a los servicios de </w:t>
      </w:r>
      <w:r w:rsidR="00273D3A">
        <w:rPr>
          <w:rFonts w:cs="Arial"/>
          <w:lang w:val="es-ES_tradnl"/>
        </w:rPr>
        <w:t>UPOV </w:t>
      </w:r>
      <w:r w:rsidRPr="001E5452">
        <w:rPr>
          <w:rFonts w:cs="Arial"/>
          <w:lang w:val="es-ES_tradnl"/>
        </w:rPr>
        <w:t xml:space="preserve">e-PVP prestados a los miembros de la UPOV. </w:t>
      </w:r>
    </w:p>
    <w:p w14:paraId="2FB3E3B0" w14:textId="77777777" w:rsidR="00AA379C" w:rsidRPr="001E5452" w:rsidRDefault="00AA379C" w:rsidP="005D0510">
      <w:pPr>
        <w:keepNext/>
        <w:rPr>
          <w:b/>
          <w:color w:val="3F5F54" w:themeColor="accent1" w:themeShade="BF"/>
          <w:sz w:val="22"/>
          <w:lang w:val="es-ES_tradnl"/>
        </w:rPr>
      </w:pPr>
      <w:r w:rsidRPr="001E5452">
        <w:rPr>
          <w:b/>
          <w:color w:val="3F5F54" w:themeColor="accent1" w:themeShade="BF"/>
          <w:sz w:val="22"/>
          <w:lang w:val="es-ES_tradnl"/>
        </w:rPr>
        <w:lastRenderedPageBreak/>
        <w:t>Recursos no relativos al personal</w:t>
      </w:r>
    </w:p>
    <w:p w14:paraId="2332A8B0" w14:textId="77777777" w:rsidR="00AA379C" w:rsidRPr="001E5452" w:rsidRDefault="00AA379C" w:rsidP="00AA379C">
      <w:pPr>
        <w:keepNext/>
        <w:rPr>
          <w:lang w:val="es-ES_tradnl"/>
        </w:rPr>
      </w:pPr>
    </w:p>
    <w:p w14:paraId="697E21EE" w14:textId="041B187B" w:rsidR="00AA379C" w:rsidRPr="001E5452" w:rsidRDefault="00AA379C" w:rsidP="00AA379C">
      <w:pPr>
        <w:pStyle w:val="annexiparanumbered"/>
        <w:numPr>
          <w:ilvl w:val="0"/>
          <w:numId w:val="0"/>
        </w:numPr>
        <w:rPr>
          <w:rFonts w:cs="Arial"/>
          <w:lang w:val="es-ES_tradnl"/>
        </w:rPr>
      </w:pPr>
      <w:r w:rsidRPr="001E5452">
        <w:rPr>
          <w:rFonts w:cs="Arial"/>
          <w:lang w:val="es-ES_tradnl"/>
        </w:rPr>
        <w:t>Los gastos efectivos no relacionados con el personal ascendieron a</w:t>
      </w:r>
      <w:r w:rsidR="00D95D7A" w:rsidRPr="001E5452">
        <w:rPr>
          <w:rFonts w:cs="Arial"/>
          <w:lang w:val="es-ES_tradnl"/>
        </w:rPr>
        <w:t> 2</w:t>
      </w:r>
      <w:r w:rsidRPr="001E5452">
        <w:rPr>
          <w:rFonts w:cs="Arial"/>
          <w:lang w:val="es-ES_tradnl"/>
        </w:rPr>
        <w:t>,6 millones de francos suizos en el ejercicio</w:t>
      </w:r>
      <w:r w:rsidR="00D95D7A" w:rsidRPr="001E5452">
        <w:rPr>
          <w:rFonts w:cs="Arial"/>
          <w:lang w:val="es-ES_tradnl"/>
        </w:rPr>
        <w:t> 2</w:t>
      </w:r>
      <w:r w:rsidRPr="001E5452">
        <w:rPr>
          <w:rFonts w:cs="Arial"/>
          <w:lang w:val="es-ES_tradnl"/>
        </w:rPr>
        <w:t>024/25, es decir,</w:t>
      </w:r>
      <w:r w:rsidR="00D95D7A" w:rsidRPr="001E5452">
        <w:rPr>
          <w:rFonts w:cs="Arial"/>
          <w:lang w:val="es-ES_tradnl"/>
        </w:rPr>
        <w:t> 0</w:t>
      </w:r>
      <w:r w:rsidRPr="001E5452">
        <w:rPr>
          <w:rFonts w:cs="Arial"/>
          <w:lang w:val="es-ES_tradnl"/>
        </w:rPr>
        <w:t>,4 millones de francos suizos por encima de lo presupuestado.</w:t>
      </w:r>
    </w:p>
    <w:p w14:paraId="26E897EE" w14:textId="77777777" w:rsidR="00AA379C" w:rsidRPr="001E5452" w:rsidRDefault="00AA379C" w:rsidP="00AA379C">
      <w:pPr>
        <w:pStyle w:val="annexiparanumbered"/>
        <w:numPr>
          <w:ilvl w:val="0"/>
          <w:numId w:val="0"/>
        </w:numPr>
        <w:rPr>
          <w:rFonts w:cs="Arial"/>
          <w:lang w:val="es-ES_tradnl"/>
        </w:rPr>
      </w:pPr>
    </w:p>
    <w:p w14:paraId="44195197" w14:textId="3D0F5DFF" w:rsidR="00AA379C" w:rsidRPr="001E5452" w:rsidRDefault="00AA379C" w:rsidP="00AA379C">
      <w:pPr>
        <w:pStyle w:val="annexiparanumbered"/>
        <w:numPr>
          <w:ilvl w:val="0"/>
          <w:numId w:val="0"/>
        </w:numPr>
        <w:rPr>
          <w:rFonts w:cs="Arial"/>
          <w:lang w:val="es-ES_tradnl"/>
        </w:rPr>
      </w:pPr>
      <w:r w:rsidRPr="001E5452">
        <w:rPr>
          <w:rFonts w:cs="Arial"/>
          <w:lang w:val="es-ES_tradnl"/>
        </w:rPr>
        <w:t>No hubo becarios durante el bienio. No obstante, en</w:t>
      </w:r>
      <w:r w:rsidR="00D95D7A" w:rsidRPr="001E5452">
        <w:rPr>
          <w:rFonts w:cs="Arial"/>
          <w:lang w:val="es-ES_tradnl"/>
        </w:rPr>
        <w:t> 2</w:t>
      </w:r>
      <w:r w:rsidRPr="001E5452">
        <w:rPr>
          <w:rFonts w:cs="Arial"/>
          <w:lang w:val="es-ES_tradnl"/>
        </w:rPr>
        <w:t>025 se contrató a un becario para que colaborara en la</w:t>
      </w:r>
      <w:r w:rsidR="005B5A3A">
        <w:rPr>
          <w:rFonts w:cs="Arial"/>
          <w:lang w:val="es-ES_tradnl"/>
        </w:rPr>
        <w:t> </w:t>
      </w:r>
      <w:r w:rsidRPr="001E5452">
        <w:rPr>
          <w:rFonts w:cs="Arial"/>
          <w:lang w:val="es-ES_tradnl"/>
        </w:rPr>
        <w:t xml:space="preserve">migración de contenidos al nuevo sitio web de la UPOV. </w:t>
      </w:r>
    </w:p>
    <w:p w14:paraId="1A5BD650" w14:textId="77777777" w:rsidR="00AA379C" w:rsidRPr="001E5452" w:rsidRDefault="00AA379C" w:rsidP="00AA379C">
      <w:pPr>
        <w:keepNext/>
        <w:rPr>
          <w:i/>
          <w:lang w:val="es-ES_tradnl"/>
        </w:rPr>
      </w:pPr>
    </w:p>
    <w:p w14:paraId="4A09EAFF" w14:textId="46D35D91" w:rsidR="00AA379C" w:rsidRPr="001E5452" w:rsidRDefault="0007706F" w:rsidP="00AA379C">
      <w:pPr>
        <w:pStyle w:val="annexiparanumbered"/>
        <w:numPr>
          <w:ilvl w:val="0"/>
          <w:numId w:val="0"/>
        </w:numPr>
        <w:rPr>
          <w:rFonts w:eastAsia="SimSun" w:cs="Arial"/>
          <w:lang w:val="es-ES_tradnl"/>
        </w:rPr>
      </w:pPr>
      <w:r w:rsidRPr="001E5452">
        <w:rPr>
          <w:rFonts w:cs="Arial"/>
          <w:lang w:val="es-ES_tradnl"/>
        </w:rPr>
        <w:t>Los gastos en viajes, formación y subvenciones en el ejercicio</w:t>
      </w:r>
      <w:r w:rsidR="00D95D7A" w:rsidRPr="001E5452">
        <w:rPr>
          <w:rFonts w:cs="Arial"/>
          <w:lang w:val="es-ES_tradnl"/>
        </w:rPr>
        <w:t> 2</w:t>
      </w:r>
      <w:r w:rsidRPr="001E5452">
        <w:rPr>
          <w:rFonts w:cs="Arial"/>
          <w:lang w:val="es-ES_tradnl"/>
        </w:rPr>
        <w:t>024/25 ascendieron a</w:t>
      </w:r>
      <w:r w:rsidR="00D95D7A" w:rsidRPr="001E5452">
        <w:rPr>
          <w:rFonts w:cs="Arial"/>
          <w:lang w:val="es-ES_tradnl"/>
        </w:rPr>
        <w:t> 0</w:t>
      </w:r>
      <w:r w:rsidRPr="001E5452">
        <w:rPr>
          <w:rFonts w:cs="Arial"/>
          <w:lang w:val="es-ES_tradnl"/>
        </w:rPr>
        <w:t>,1 millones de francos suizos, lo que representa el</w:t>
      </w:r>
      <w:r w:rsidR="00D95D7A" w:rsidRPr="001E5452">
        <w:rPr>
          <w:rFonts w:cs="Arial"/>
          <w:lang w:val="es-ES_tradnl"/>
        </w:rPr>
        <w:t> 6</w:t>
      </w:r>
      <w:r w:rsidRPr="001E5452">
        <w:rPr>
          <w:rFonts w:cs="Arial"/>
          <w:lang w:val="es-ES_tradnl"/>
        </w:rPr>
        <w:t>9 % del presupuesto bienal. Esto refleja un esfuerzo concertado por redefinir las prioridades de las actividades, centrando los recursos en aquellas de carácter estratégico y recurriendo en mayor medida a modalidades virtuales e híbridas.</w:t>
      </w:r>
    </w:p>
    <w:p w14:paraId="51E1A5FF" w14:textId="77777777" w:rsidR="0007706F" w:rsidRPr="001E5452" w:rsidRDefault="0007706F" w:rsidP="00AA379C">
      <w:pPr>
        <w:pStyle w:val="annexiparanumbered"/>
        <w:numPr>
          <w:ilvl w:val="0"/>
          <w:numId w:val="0"/>
        </w:numPr>
        <w:rPr>
          <w:rFonts w:cs="Arial"/>
          <w:lang w:val="es-ES_tradnl"/>
        </w:rPr>
      </w:pPr>
    </w:p>
    <w:p w14:paraId="79892308" w14:textId="77777777" w:rsidR="00AA379C" w:rsidRPr="001E5452" w:rsidRDefault="00AA379C" w:rsidP="00AA379C">
      <w:pPr>
        <w:rPr>
          <w:lang w:val="es-ES_tradnl"/>
        </w:rPr>
      </w:pPr>
      <w:r w:rsidRPr="001E5452">
        <w:rPr>
          <w:lang w:val="es-ES_tradnl"/>
        </w:rPr>
        <w:t>Servicios contractuales:</w:t>
      </w:r>
    </w:p>
    <w:p w14:paraId="1D11E76A" w14:textId="77777777" w:rsidR="00AA379C" w:rsidRPr="001E5452" w:rsidRDefault="00AA379C" w:rsidP="00AA379C">
      <w:pPr>
        <w:keepNext/>
        <w:rPr>
          <w:lang w:val="es-ES_tradnl"/>
        </w:rPr>
      </w:pPr>
    </w:p>
    <w:p w14:paraId="52E78A93" w14:textId="4ACB556F" w:rsidR="00AA379C" w:rsidRPr="001E5452" w:rsidRDefault="00AA379C" w:rsidP="00AA379C">
      <w:pPr>
        <w:pStyle w:val="annexiparanumbered"/>
        <w:numPr>
          <w:ilvl w:val="0"/>
          <w:numId w:val="0"/>
        </w:numPr>
        <w:ind w:left="567"/>
        <w:rPr>
          <w:rFonts w:cs="Arial"/>
          <w:lang w:val="es-ES_tradnl"/>
        </w:rPr>
      </w:pPr>
      <w:r w:rsidRPr="001E5452">
        <w:rPr>
          <w:rFonts w:cs="Arial"/>
          <w:i/>
          <w:lang w:val="es-ES_tradnl"/>
        </w:rPr>
        <w:t>Conferencias:</w:t>
      </w:r>
      <w:r w:rsidRPr="001E5452">
        <w:rPr>
          <w:rFonts w:cs="Arial"/>
          <w:lang w:val="es-ES_tradnl"/>
        </w:rPr>
        <w:t xml:space="preserve"> Los gastos en conferencias superaron el presupuesto bienal, debido principalmente a gastos imprevistos en servicios de interpretación para el Grupo Consultivo sobre la Estrategia de Recursos de la UPOV. </w:t>
      </w:r>
    </w:p>
    <w:p w14:paraId="17BC04AB" w14:textId="77777777" w:rsidR="00AA379C" w:rsidRPr="001E5452" w:rsidRDefault="00AA379C" w:rsidP="00AA379C">
      <w:pPr>
        <w:pStyle w:val="annexiparanumbered"/>
        <w:numPr>
          <w:ilvl w:val="0"/>
          <w:numId w:val="0"/>
        </w:numPr>
        <w:ind w:left="567"/>
        <w:rPr>
          <w:rFonts w:cs="Arial"/>
          <w:lang w:val="es-ES_tradnl"/>
        </w:rPr>
      </w:pPr>
    </w:p>
    <w:p w14:paraId="230BD0BD" w14:textId="2E76A8E0" w:rsidR="00AA379C" w:rsidRPr="001E5452" w:rsidRDefault="00AA379C" w:rsidP="00AA379C">
      <w:pPr>
        <w:pStyle w:val="annexiparanumbered"/>
        <w:numPr>
          <w:ilvl w:val="0"/>
          <w:numId w:val="0"/>
        </w:numPr>
        <w:ind w:left="567"/>
        <w:rPr>
          <w:rFonts w:cs="Arial"/>
          <w:lang w:val="es-ES_tradnl"/>
        </w:rPr>
      </w:pPr>
      <w:r w:rsidRPr="001E5452">
        <w:rPr>
          <w:rFonts w:cs="Arial"/>
          <w:i/>
          <w:lang w:val="es-ES_tradnl"/>
        </w:rPr>
        <w:t>Publicaciones:</w:t>
      </w:r>
      <w:r w:rsidRPr="001E5452">
        <w:rPr>
          <w:rFonts w:cs="Arial"/>
          <w:lang w:val="es-ES_tradnl"/>
        </w:rPr>
        <w:t xml:space="preserve"> En el ejercicio</w:t>
      </w:r>
      <w:r w:rsidR="00D95D7A" w:rsidRPr="001E5452">
        <w:rPr>
          <w:rFonts w:cs="Arial"/>
          <w:lang w:val="es-ES_tradnl"/>
        </w:rPr>
        <w:t> 2</w:t>
      </w:r>
      <w:r w:rsidRPr="001E5452">
        <w:rPr>
          <w:rFonts w:cs="Arial"/>
          <w:lang w:val="es-ES_tradnl"/>
        </w:rPr>
        <w:t>024/25 no se registraron gastos en concepto de publicaciones.</w:t>
      </w:r>
    </w:p>
    <w:p w14:paraId="1753BA7B" w14:textId="77777777" w:rsidR="00AA379C" w:rsidRPr="001E5452" w:rsidRDefault="00AA379C" w:rsidP="00AA379C">
      <w:pPr>
        <w:pStyle w:val="annexiparanumbered"/>
        <w:numPr>
          <w:ilvl w:val="0"/>
          <w:numId w:val="0"/>
        </w:numPr>
        <w:ind w:left="567"/>
        <w:rPr>
          <w:rFonts w:cs="Arial"/>
          <w:lang w:val="es-ES_tradnl"/>
        </w:rPr>
      </w:pPr>
    </w:p>
    <w:p w14:paraId="0225AFAB" w14:textId="6120D65A" w:rsidR="00AA379C" w:rsidRPr="001E5452" w:rsidRDefault="00AA379C" w:rsidP="00AA379C">
      <w:pPr>
        <w:pStyle w:val="annexiparanumbered"/>
        <w:numPr>
          <w:ilvl w:val="0"/>
          <w:numId w:val="0"/>
        </w:numPr>
        <w:ind w:left="567"/>
        <w:rPr>
          <w:rFonts w:cs="Arial"/>
          <w:lang w:val="es-ES_tradnl"/>
        </w:rPr>
      </w:pPr>
      <w:r w:rsidRPr="001E5452">
        <w:rPr>
          <w:rFonts w:cs="Arial"/>
          <w:i/>
          <w:snapToGrid w:val="0"/>
          <w:lang w:val="es-ES_tradnl"/>
        </w:rPr>
        <w:t>Servicios contractuales individuales</w:t>
      </w:r>
      <w:r w:rsidRPr="001E5452">
        <w:rPr>
          <w:rFonts w:cs="Arial"/>
          <w:snapToGrid w:val="0"/>
          <w:lang w:val="es-ES_tradnl"/>
        </w:rPr>
        <w:t xml:space="preserve">: Los expertos prestaron orientación y apoyo en relación con el sistema de la UPOV, en particular en cuestiones jurídicas, y elaboraron el estudio sobre el “Alcance del derecho de obtentor” y su relación con el “Agotamiento del derecho de obtentor”, encargado por el </w:t>
      </w:r>
      <w:r w:rsidR="00AB762B" w:rsidRPr="00AB762B">
        <w:rPr>
          <w:rFonts w:cs="Arial"/>
          <w:snapToGrid w:val="0"/>
          <w:lang w:val="es-ES_tradnl"/>
        </w:rPr>
        <w:t>Grupo de trabajo sobre el producto de la cosecha y la utilización no autorizada de material de reproducción o de multiplicación</w:t>
      </w:r>
      <w:r w:rsidRPr="001E5452">
        <w:rPr>
          <w:rFonts w:cs="Arial"/>
          <w:snapToGrid w:val="0"/>
          <w:lang w:val="es-ES_tradnl"/>
        </w:rPr>
        <w:t xml:space="preserve"> (WG</w:t>
      </w:r>
      <w:r w:rsidR="00A26D19">
        <w:rPr>
          <w:rFonts w:cs="Arial"/>
          <w:snapToGrid w:val="0"/>
          <w:lang w:val="es-ES_tradnl"/>
        </w:rPr>
        <w:noBreakHyphen/>
      </w:r>
      <w:r w:rsidRPr="001E5452">
        <w:rPr>
          <w:rFonts w:cs="Arial"/>
          <w:snapToGrid w:val="0"/>
          <w:lang w:val="es-ES_tradnl"/>
        </w:rPr>
        <w:t>HRV).</w:t>
      </w:r>
    </w:p>
    <w:p w14:paraId="7AD0E253" w14:textId="77777777" w:rsidR="00AA379C" w:rsidRPr="001E5452" w:rsidRDefault="00AA379C" w:rsidP="00AA379C">
      <w:pPr>
        <w:pStyle w:val="annexiparanumbered"/>
        <w:numPr>
          <w:ilvl w:val="0"/>
          <w:numId w:val="0"/>
        </w:numPr>
        <w:ind w:left="567"/>
        <w:rPr>
          <w:rFonts w:cs="Arial"/>
          <w:lang w:val="es-ES_tradnl"/>
        </w:rPr>
      </w:pPr>
    </w:p>
    <w:p w14:paraId="18922A10" w14:textId="37805170" w:rsidR="00382826" w:rsidRPr="001E5452" w:rsidRDefault="00AA379C" w:rsidP="00382826">
      <w:pPr>
        <w:pStyle w:val="annexiparanumbered"/>
        <w:numPr>
          <w:ilvl w:val="0"/>
          <w:numId w:val="0"/>
        </w:numPr>
        <w:ind w:left="567"/>
        <w:rPr>
          <w:rFonts w:cs="Arial"/>
          <w:lang w:val="es-ES_tradnl"/>
        </w:rPr>
      </w:pPr>
      <w:r w:rsidRPr="001E5452">
        <w:rPr>
          <w:rFonts w:cs="Arial"/>
          <w:i/>
          <w:lang w:val="es-ES_tradnl"/>
        </w:rPr>
        <w:t>Otros servicios contractuales:</w:t>
      </w:r>
      <w:r w:rsidRPr="001E5452">
        <w:rPr>
          <w:rFonts w:cs="Arial"/>
          <w:lang w:val="es-ES_tradnl"/>
        </w:rPr>
        <w:t xml:space="preserve"> El gasto en otros servicios contractuales fue considerablemente superior al presupuestado para el bienio. Esto se debió principalmente a unos gastos superiores a los presupuestados en: i) el desarrollo y mantenimiento de </w:t>
      </w:r>
      <w:r w:rsidR="00887085">
        <w:rPr>
          <w:rFonts w:cs="Arial"/>
          <w:lang w:val="es-ES_tradnl"/>
        </w:rPr>
        <w:t>UPOV </w:t>
      </w:r>
      <w:r w:rsidRPr="001E5452">
        <w:rPr>
          <w:rFonts w:cs="Arial"/>
          <w:lang w:val="es-ES_tradnl"/>
        </w:rPr>
        <w:t>e</w:t>
      </w:r>
      <w:r w:rsidRPr="001E5452">
        <w:rPr>
          <w:rFonts w:ascii="Cambria Math" w:hAnsi="Cambria Math" w:cs="Cambria Math"/>
          <w:lang w:val="es-ES_tradnl"/>
        </w:rPr>
        <w:t>‑</w:t>
      </w:r>
      <w:r w:rsidRPr="001E5452">
        <w:rPr>
          <w:rFonts w:cs="Arial"/>
          <w:lang w:val="es-ES_tradnl"/>
        </w:rPr>
        <w:t xml:space="preserve">PVP (UPOV PRISMA, el módulo de intercambio de informes DHE y el módulo administrativo), así como de la base de datos PLUTO, la plantilla para directrices de examen y la base de datos GENIE; y </w:t>
      </w:r>
      <w:proofErr w:type="spellStart"/>
      <w:r w:rsidRPr="001E5452">
        <w:rPr>
          <w:rFonts w:cs="Arial"/>
          <w:lang w:val="es-ES_tradnl"/>
        </w:rPr>
        <w:t>ii</w:t>
      </w:r>
      <w:proofErr w:type="spellEnd"/>
      <w:r w:rsidRPr="001E5452">
        <w:rPr>
          <w:rFonts w:cs="Arial"/>
          <w:lang w:val="es-ES_tradnl"/>
        </w:rPr>
        <w:t xml:space="preserve">) el apoyo administrativo relacionado con la organización de reuniones, </w:t>
      </w:r>
      <w:r w:rsidR="002065DF">
        <w:rPr>
          <w:rFonts w:cs="Arial"/>
          <w:lang w:val="es-ES_tradnl"/>
        </w:rPr>
        <w:t>eventos</w:t>
      </w:r>
      <w:r w:rsidRPr="001E5452">
        <w:rPr>
          <w:rFonts w:cs="Arial"/>
          <w:lang w:val="es-ES_tradnl"/>
        </w:rPr>
        <w:t>, sesiones de la UPOV y grupos de trabajo técnico.</w:t>
      </w:r>
    </w:p>
    <w:p w14:paraId="7992133C" w14:textId="77777777" w:rsidR="00AA379C" w:rsidRPr="001E5452" w:rsidRDefault="00AA379C" w:rsidP="00AA379C">
      <w:pPr>
        <w:pStyle w:val="annexiparanumbered"/>
        <w:numPr>
          <w:ilvl w:val="0"/>
          <w:numId w:val="0"/>
        </w:numPr>
        <w:ind w:left="567"/>
        <w:rPr>
          <w:rFonts w:cs="Arial"/>
          <w:lang w:val="es-ES_tradnl"/>
        </w:rPr>
      </w:pPr>
    </w:p>
    <w:p w14:paraId="73F8E153" w14:textId="4AD8043B" w:rsidR="00AA379C" w:rsidRPr="001E5452" w:rsidRDefault="00AA379C" w:rsidP="00E900A3">
      <w:pPr>
        <w:pStyle w:val="annexiparanumbered"/>
        <w:numPr>
          <w:ilvl w:val="0"/>
          <w:numId w:val="0"/>
        </w:numPr>
        <w:ind w:left="540"/>
        <w:rPr>
          <w:rFonts w:cs="Arial"/>
          <w:lang w:val="es-ES_tradnl"/>
        </w:rPr>
      </w:pPr>
      <w:r w:rsidRPr="001E5452">
        <w:rPr>
          <w:rFonts w:cs="Arial"/>
          <w:lang w:val="es-ES_tradnl"/>
        </w:rPr>
        <w:t>Los gastos de funcionamiento del ejercicio</w:t>
      </w:r>
      <w:r w:rsidR="00D95D7A" w:rsidRPr="001E5452">
        <w:rPr>
          <w:rFonts w:cs="Arial"/>
          <w:lang w:val="es-ES_tradnl"/>
        </w:rPr>
        <w:t> 2</w:t>
      </w:r>
      <w:r w:rsidRPr="001E5452">
        <w:rPr>
          <w:rFonts w:cs="Arial"/>
          <w:lang w:val="es-ES_tradnl"/>
        </w:rPr>
        <w:t>024/25 se ajustaron a los costes presupuestados.</w:t>
      </w:r>
    </w:p>
    <w:p w14:paraId="2DE92929" w14:textId="77777777" w:rsidR="00AA379C" w:rsidRPr="001E5452" w:rsidRDefault="00AA379C" w:rsidP="00AA379C">
      <w:pPr>
        <w:rPr>
          <w:lang w:val="es-ES_tradnl"/>
        </w:rPr>
      </w:pPr>
    </w:p>
    <w:p w14:paraId="64DCD50C" w14:textId="7C9891BE" w:rsidR="00AA379C" w:rsidRPr="001E5452" w:rsidRDefault="00AA379C" w:rsidP="00E900A3">
      <w:pPr>
        <w:pStyle w:val="annexiparanumbered"/>
        <w:numPr>
          <w:ilvl w:val="0"/>
          <w:numId w:val="0"/>
        </w:numPr>
        <w:ind w:left="540"/>
        <w:rPr>
          <w:rFonts w:cs="Arial"/>
          <w:lang w:val="es-ES_tradnl"/>
        </w:rPr>
      </w:pPr>
      <w:r w:rsidRPr="001E5452">
        <w:rPr>
          <w:rFonts w:cs="Arial"/>
          <w:lang w:val="es-ES_tradnl"/>
        </w:rPr>
        <w:t>Los gastos en equipamiento y material ascendieron a</w:t>
      </w:r>
      <w:r w:rsidR="00D95D7A" w:rsidRPr="001E5452">
        <w:rPr>
          <w:rFonts w:cs="Arial"/>
          <w:lang w:val="es-ES_tradnl"/>
        </w:rPr>
        <w:t> 2</w:t>
      </w:r>
      <w:r w:rsidRPr="001E5452">
        <w:rPr>
          <w:rFonts w:cs="Arial"/>
          <w:lang w:val="es-ES_tradnl"/>
        </w:rPr>
        <w:t>34 francos suizos en el ejercicio</w:t>
      </w:r>
      <w:r w:rsidR="00D95D7A" w:rsidRPr="001E5452">
        <w:rPr>
          <w:rFonts w:cs="Arial"/>
          <w:lang w:val="es-ES_tradnl"/>
        </w:rPr>
        <w:t> 2</w:t>
      </w:r>
      <w:r w:rsidRPr="001E5452">
        <w:rPr>
          <w:rFonts w:cs="Arial"/>
          <w:lang w:val="es-ES_tradnl"/>
        </w:rPr>
        <w:t>024/25.</w:t>
      </w:r>
    </w:p>
    <w:p w14:paraId="06E60E52" w14:textId="77777777" w:rsidR="00AA379C" w:rsidRPr="001E5452" w:rsidRDefault="00AA379C" w:rsidP="00AA379C">
      <w:pPr>
        <w:jc w:val="left"/>
        <w:rPr>
          <w:lang w:val="es-ES_tradnl"/>
        </w:rPr>
      </w:pPr>
    </w:p>
    <w:p w14:paraId="42C014EA" w14:textId="77777777" w:rsidR="00AA379C" w:rsidRPr="001E5452" w:rsidRDefault="00AA379C" w:rsidP="00AA379C">
      <w:pPr>
        <w:pStyle w:val="annexiparanumbered"/>
        <w:numPr>
          <w:ilvl w:val="0"/>
          <w:numId w:val="0"/>
        </w:numPr>
        <w:rPr>
          <w:rFonts w:cs="Arial"/>
          <w:lang w:val="es-ES_tradnl"/>
        </w:rPr>
      </w:pPr>
    </w:p>
    <w:p w14:paraId="7FA9F2D0" w14:textId="4E580F41" w:rsidR="00BA558E" w:rsidRPr="001E5452" w:rsidRDefault="00BA558E" w:rsidP="00BA558E">
      <w:pPr>
        <w:jc w:val="center"/>
        <w:rPr>
          <w:rFonts w:eastAsia="Times New Roman"/>
          <w:b/>
          <w:bCs/>
          <w:color w:val="155F1A"/>
          <w:sz w:val="18"/>
          <w:szCs w:val="18"/>
          <w:lang w:val="es-ES_tradnl"/>
        </w:rPr>
      </w:pPr>
      <w:r w:rsidRPr="001E5452">
        <w:rPr>
          <w:rFonts w:eastAsia="Times New Roman"/>
          <w:b/>
          <w:bCs/>
          <w:color w:val="155F1A"/>
          <w:sz w:val="18"/>
          <w:szCs w:val="18"/>
          <w:lang w:val="es-ES_tradnl"/>
        </w:rPr>
        <w:t xml:space="preserve">Cuadro 4. </w:t>
      </w:r>
      <w:r w:rsidR="00D81B93" w:rsidRPr="001E5452">
        <w:rPr>
          <w:rFonts w:eastAsia="Times New Roman"/>
          <w:b/>
          <w:bCs/>
          <w:color w:val="155F1A"/>
          <w:sz w:val="18"/>
          <w:szCs w:val="18"/>
          <w:lang w:val="es-ES_tradnl"/>
        </w:rPr>
        <w:t>Presupuesto frente a gastos por resultados previstos en 2024/25</w:t>
      </w:r>
    </w:p>
    <w:p w14:paraId="35D52234" w14:textId="16A81BCF" w:rsidR="00BA558E" w:rsidRPr="001E5452" w:rsidRDefault="00BA558E" w:rsidP="00BA558E">
      <w:pPr>
        <w:jc w:val="center"/>
        <w:rPr>
          <w:rFonts w:eastAsia="Times New Roman"/>
          <w:bCs/>
          <w:i/>
          <w:sz w:val="14"/>
          <w:szCs w:val="16"/>
          <w:lang w:val="es-ES_tradnl"/>
        </w:rPr>
      </w:pPr>
      <w:r w:rsidRPr="001E5452">
        <w:rPr>
          <w:rFonts w:eastAsia="Times New Roman"/>
          <w:bCs/>
          <w:i/>
          <w:sz w:val="14"/>
          <w:szCs w:val="16"/>
          <w:lang w:val="es-ES_tradnl"/>
        </w:rPr>
        <w:t>(</w:t>
      </w:r>
      <w:r w:rsidR="00D81B93" w:rsidRPr="001E5452">
        <w:rPr>
          <w:rFonts w:eastAsia="Times New Roman"/>
          <w:bCs/>
          <w:i/>
          <w:sz w:val="14"/>
          <w:szCs w:val="16"/>
          <w:lang w:val="es-ES_tradnl"/>
        </w:rPr>
        <w:t>miles de francos suizos</w:t>
      </w:r>
      <w:r w:rsidRPr="001E5452">
        <w:rPr>
          <w:rFonts w:eastAsia="Times New Roman"/>
          <w:bCs/>
          <w:i/>
          <w:sz w:val="14"/>
          <w:szCs w:val="16"/>
          <w:lang w:val="es-ES_tradnl"/>
        </w:rPr>
        <w:t>)</w:t>
      </w:r>
    </w:p>
    <w:p w14:paraId="4C8DFC7B" w14:textId="77777777" w:rsidR="00BA558E" w:rsidRPr="001E5452" w:rsidRDefault="00BA558E" w:rsidP="00BA558E">
      <w:pPr>
        <w:rPr>
          <w:lang w:val="es-ES_tradnl"/>
        </w:rPr>
      </w:pPr>
    </w:p>
    <w:tbl>
      <w:tblPr>
        <w:tblW w:w="9033" w:type="dxa"/>
        <w:jc w:val="center"/>
        <w:tblLook w:val="04A0" w:firstRow="1" w:lastRow="0" w:firstColumn="1" w:lastColumn="0" w:noHBand="0" w:noVBand="1"/>
      </w:tblPr>
      <w:tblGrid>
        <w:gridCol w:w="520"/>
        <w:gridCol w:w="4546"/>
        <w:gridCol w:w="1271"/>
        <w:gridCol w:w="1252"/>
        <w:gridCol w:w="1444"/>
      </w:tblGrid>
      <w:tr w:rsidR="00BA558E" w:rsidRPr="001E5452" w14:paraId="76ADA413" w14:textId="77777777" w:rsidTr="0074698D">
        <w:trPr>
          <w:trHeight w:val="353"/>
          <w:jc w:val="center"/>
        </w:trPr>
        <w:tc>
          <w:tcPr>
            <w:tcW w:w="520" w:type="dxa"/>
            <w:tcBorders>
              <w:top w:val="nil"/>
              <w:left w:val="nil"/>
              <w:bottom w:val="nil"/>
              <w:right w:val="nil"/>
            </w:tcBorders>
            <w:shd w:val="clear" w:color="auto" w:fill="CDE5EB" w:themeFill="accent3" w:themeFillTint="66"/>
            <w:noWrap/>
            <w:vAlign w:val="center"/>
            <w:hideMark/>
          </w:tcPr>
          <w:p w14:paraId="7E1BE17B" w14:textId="77777777" w:rsidR="00BA558E" w:rsidRPr="001E5452" w:rsidRDefault="00BA558E" w:rsidP="0074698D">
            <w:pPr>
              <w:jc w:val="left"/>
              <w:rPr>
                <w:rFonts w:ascii="Arial Narrow" w:eastAsia="Times New Roman" w:hAnsi="Arial Narrow"/>
                <w:b/>
                <w:bCs/>
                <w:lang w:val="es-ES_tradnl" w:eastAsia="en-US"/>
              </w:rPr>
            </w:pPr>
            <w:r w:rsidRPr="001E5452">
              <w:rPr>
                <w:rFonts w:ascii="Arial Narrow" w:eastAsia="Times New Roman" w:hAnsi="Arial Narrow"/>
                <w:b/>
                <w:bCs/>
                <w:lang w:val="es-ES_tradnl" w:eastAsia="en-US"/>
              </w:rPr>
              <w:t> </w:t>
            </w:r>
          </w:p>
        </w:tc>
        <w:tc>
          <w:tcPr>
            <w:tcW w:w="4546" w:type="dxa"/>
            <w:tcBorders>
              <w:top w:val="nil"/>
              <w:left w:val="nil"/>
              <w:bottom w:val="nil"/>
              <w:right w:val="nil"/>
            </w:tcBorders>
            <w:shd w:val="clear" w:color="auto" w:fill="CDE5EB" w:themeFill="accent3" w:themeFillTint="66"/>
            <w:noWrap/>
            <w:vAlign w:val="center"/>
            <w:hideMark/>
          </w:tcPr>
          <w:p w14:paraId="0EA633FB" w14:textId="77777777" w:rsidR="00BA558E" w:rsidRPr="001E5452" w:rsidRDefault="00BA558E" w:rsidP="0074698D">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 </w:t>
            </w:r>
          </w:p>
        </w:tc>
        <w:tc>
          <w:tcPr>
            <w:tcW w:w="1271" w:type="dxa"/>
            <w:vMerge w:val="restart"/>
            <w:tcBorders>
              <w:top w:val="nil"/>
              <w:left w:val="nil"/>
              <w:bottom w:val="nil"/>
              <w:right w:val="nil"/>
            </w:tcBorders>
            <w:shd w:val="clear" w:color="auto" w:fill="CDE5EB" w:themeFill="accent3" w:themeFillTint="66"/>
            <w:vAlign w:val="center"/>
            <w:hideMark/>
          </w:tcPr>
          <w:p w14:paraId="1924E73F" w14:textId="3BFA9D41" w:rsidR="00BA558E" w:rsidRPr="001E5452" w:rsidRDefault="00D81B93" w:rsidP="0074698D">
            <w:pPr>
              <w:jc w:val="center"/>
              <w:rPr>
                <w:rFonts w:ascii="Arial Narrow" w:eastAsia="Times New Roman" w:hAnsi="Arial Narrow"/>
                <w:b/>
                <w:bCs/>
                <w:color w:val="000000"/>
                <w:sz w:val="16"/>
                <w:szCs w:val="16"/>
                <w:lang w:val="es-ES_tradnl" w:eastAsia="en-US"/>
              </w:rPr>
            </w:pPr>
            <w:r w:rsidRPr="001E5452">
              <w:rPr>
                <w:rFonts w:ascii="Arial Narrow" w:eastAsia="Times New Roman" w:hAnsi="Arial Narrow"/>
                <w:b/>
                <w:bCs/>
                <w:color w:val="000000"/>
                <w:sz w:val="16"/>
                <w:szCs w:val="16"/>
                <w:lang w:val="es-ES_tradnl" w:eastAsia="en-US"/>
              </w:rPr>
              <w:t>Programa y presupuesto 2024/25</w:t>
            </w:r>
          </w:p>
        </w:tc>
        <w:tc>
          <w:tcPr>
            <w:tcW w:w="1252" w:type="dxa"/>
            <w:vMerge w:val="restart"/>
            <w:tcBorders>
              <w:top w:val="nil"/>
              <w:left w:val="nil"/>
              <w:bottom w:val="nil"/>
              <w:right w:val="nil"/>
            </w:tcBorders>
            <w:shd w:val="clear" w:color="auto" w:fill="CDE5EB" w:themeFill="accent3" w:themeFillTint="66"/>
            <w:vAlign w:val="center"/>
            <w:hideMark/>
          </w:tcPr>
          <w:p w14:paraId="37C8252B" w14:textId="3D137040" w:rsidR="00BA558E" w:rsidRPr="001E5452" w:rsidRDefault="00D54C6E" w:rsidP="0074698D">
            <w:pPr>
              <w:jc w:val="center"/>
              <w:rPr>
                <w:rFonts w:ascii="Arial Narrow" w:eastAsia="Times New Roman" w:hAnsi="Arial Narrow"/>
                <w:b/>
                <w:bCs/>
                <w:color w:val="000000"/>
                <w:sz w:val="16"/>
                <w:szCs w:val="16"/>
                <w:lang w:val="es-ES_tradnl" w:eastAsia="en-US"/>
              </w:rPr>
            </w:pPr>
            <w:r w:rsidRPr="001E5452">
              <w:rPr>
                <w:rFonts w:ascii="Arial Narrow" w:eastAsia="Times New Roman" w:hAnsi="Arial Narrow"/>
                <w:b/>
                <w:bCs/>
                <w:color w:val="000000"/>
                <w:sz w:val="16"/>
                <w:szCs w:val="16"/>
                <w:lang w:val="es-ES_tradnl" w:eastAsia="en-US"/>
              </w:rPr>
              <w:t>Cifras reales de 2024/25</w:t>
            </w:r>
          </w:p>
        </w:tc>
        <w:tc>
          <w:tcPr>
            <w:tcW w:w="1444" w:type="dxa"/>
            <w:vMerge w:val="restart"/>
            <w:tcBorders>
              <w:top w:val="nil"/>
              <w:left w:val="nil"/>
              <w:bottom w:val="nil"/>
              <w:right w:val="nil"/>
            </w:tcBorders>
            <w:shd w:val="clear" w:color="auto" w:fill="CDE5EB" w:themeFill="accent3" w:themeFillTint="66"/>
            <w:vAlign w:val="center"/>
            <w:hideMark/>
          </w:tcPr>
          <w:p w14:paraId="1446AED3" w14:textId="6B339887" w:rsidR="00BA558E" w:rsidRPr="001E5452" w:rsidRDefault="00D54C6E" w:rsidP="0074698D">
            <w:pPr>
              <w:jc w:val="center"/>
              <w:rPr>
                <w:rFonts w:ascii="Arial Narrow" w:eastAsia="Times New Roman" w:hAnsi="Arial Narrow"/>
                <w:b/>
                <w:bCs/>
                <w:color w:val="000000"/>
                <w:sz w:val="16"/>
                <w:szCs w:val="16"/>
                <w:lang w:val="es-ES_tradnl" w:eastAsia="en-US"/>
              </w:rPr>
            </w:pPr>
            <w:r w:rsidRPr="001E5452">
              <w:rPr>
                <w:rFonts w:ascii="Arial Narrow" w:eastAsia="Times New Roman" w:hAnsi="Arial Narrow"/>
                <w:b/>
                <w:bCs/>
                <w:color w:val="000000"/>
                <w:sz w:val="16"/>
                <w:szCs w:val="16"/>
                <w:lang w:val="es-ES_tradnl" w:eastAsia="en-US"/>
              </w:rPr>
              <w:t>Cifras reales de 2024/25 comparadas con el programa y presupuesto</w:t>
            </w:r>
          </w:p>
        </w:tc>
      </w:tr>
      <w:tr w:rsidR="00BA558E" w:rsidRPr="001E5452" w14:paraId="25AE44A8" w14:textId="77777777" w:rsidTr="0074698D">
        <w:trPr>
          <w:trHeight w:val="353"/>
          <w:jc w:val="center"/>
        </w:trPr>
        <w:tc>
          <w:tcPr>
            <w:tcW w:w="520" w:type="dxa"/>
            <w:tcBorders>
              <w:top w:val="nil"/>
              <w:left w:val="nil"/>
              <w:bottom w:val="nil"/>
              <w:right w:val="nil"/>
            </w:tcBorders>
            <w:shd w:val="clear" w:color="auto" w:fill="CDE5EB" w:themeFill="accent3" w:themeFillTint="66"/>
            <w:noWrap/>
            <w:vAlign w:val="center"/>
            <w:hideMark/>
          </w:tcPr>
          <w:p w14:paraId="7E7C5B6B" w14:textId="77777777" w:rsidR="00BA558E" w:rsidRPr="001E5452" w:rsidRDefault="00BA558E" w:rsidP="0074698D">
            <w:pPr>
              <w:jc w:val="left"/>
              <w:rPr>
                <w:rFonts w:ascii="Arial Narrow" w:eastAsia="Times New Roman" w:hAnsi="Arial Narrow"/>
                <w:b/>
                <w:bCs/>
                <w:lang w:val="es-ES_tradnl" w:eastAsia="en-US"/>
              </w:rPr>
            </w:pPr>
            <w:r w:rsidRPr="001E5452">
              <w:rPr>
                <w:rFonts w:ascii="Arial Narrow" w:eastAsia="Times New Roman" w:hAnsi="Arial Narrow"/>
                <w:b/>
                <w:bCs/>
                <w:lang w:val="es-ES_tradnl" w:eastAsia="en-US"/>
              </w:rPr>
              <w:t> </w:t>
            </w:r>
          </w:p>
        </w:tc>
        <w:tc>
          <w:tcPr>
            <w:tcW w:w="4546" w:type="dxa"/>
            <w:tcBorders>
              <w:top w:val="nil"/>
              <w:left w:val="nil"/>
              <w:bottom w:val="nil"/>
              <w:right w:val="nil"/>
            </w:tcBorders>
            <w:shd w:val="clear" w:color="auto" w:fill="CDE5EB" w:themeFill="accent3" w:themeFillTint="66"/>
            <w:noWrap/>
            <w:vAlign w:val="center"/>
            <w:hideMark/>
          </w:tcPr>
          <w:p w14:paraId="03CC1515" w14:textId="77777777" w:rsidR="00BA558E" w:rsidRPr="001E5452" w:rsidRDefault="00BA558E" w:rsidP="0074698D">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 </w:t>
            </w:r>
          </w:p>
        </w:tc>
        <w:tc>
          <w:tcPr>
            <w:tcW w:w="1271" w:type="dxa"/>
            <w:vMerge/>
            <w:vAlign w:val="center"/>
            <w:hideMark/>
          </w:tcPr>
          <w:p w14:paraId="475167D2" w14:textId="77777777" w:rsidR="00BA558E" w:rsidRPr="001E5452" w:rsidRDefault="00BA558E" w:rsidP="0074698D">
            <w:pPr>
              <w:jc w:val="left"/>
              <w:rPr>
                <w:rFonts w:ascii="Arial Narrow" w:eastAsia="Times New Roman" w:hAnsi="Arial Narrow"/>
                <w:b/>
                <w:bCs/>
                <w:color w:val="000000"/>
                <w:sz w:val="16"/>
                <w:szCs w:val="16"/>
                <w:lang w:val="es-ES_tradnl" w:eastAsia="en-US"/>
              </w:rPr>
            </w:pPr>
          </w:p>
        </w:tc>
        <w:tc>
          <w:tcPr>
            <w:tcW w:w="1252" w:type="dxa"/>
            <w:vMerge/>
            <w:vAlign w:val="center"/>
            <w:hideMark/>
          </w:tcPr>
          <w:p w14:paraId="1908CF0A" w14:textId="77777777" w:rsidR="00BA558E" w:rsidRPr="001E5452" w:rsidRDefault="00BA558E" w:rsidP="0074698D">
            <w:pPr>
              <w:jc w:val="left"/>
              <w:rPr>
                <w:rFonts w:ascii="Arial Narrow" w:eastAsia="Times New Roman" w:hAnsi="Arial Narrow"/>
                <w:b/>
                <w:bCs/>
                <w:color w:val="000000"/>
                <w:sz w:val="16"/>
                <w:szCs w:val="16"/>
                <w:lang w:val="es-ES_tradnl" w:eastAsia="en-US"/>
              </w:rPr>
            </w:pPr>
          </w:p>
        </w:tc>
        <w:tc>
          <w:tcPr>
            <w:tcW w:w="1444" w:type="dxa"/>
            <w:vMerge/>
            <w:vAlign w:val="center"/>
            <w:hideMark/>
          </w:tcPr>
          <w:p w14:paraId="01FB6DC1" w14:textId="77777777" w:rsidR="00BA558E" w:rsidRPr="001E5452" w:rsidRDefault="00BA558E" w:rsidP="0074698D">
            <w:pPr>
              <w:jc w:val="left"/>
              <w:rPr>
                <w:rFonts w:ascii="Arial Narrow" w:eastAsia="Times New Roman" w:hAnsi="Arial Narrow"/>
                <w:b/>
                <w:bCs/>
                <w:color w:val="000000"/>
                <w:sz w:val="16"/>
                <w:szCs w:val="16"/>
                <w:lang w:val="es-ES_tradnl" w:eastAsia="en-US"/>
              </w:rPr>
            </w:pPr>
          </w:p>
        </w:tc>
      </w:tr>
      <w:tr w:rsidR="00BA558E" w:rsidRPr="001E5452" w14:paraId="7D363E15" w14:textId="77777777" w:rsidTr="0074698D">
        <w:trPr>
          <w:trHeight w:val="300"/>
          <w:jc w:val="center"/>
        </w:trPr>
        <w:tc>
          <w:tcPr>
            <w:tcW w:w="520" w:type="dxa"/>
            <w:tcBorders>
              <w:top w:val="nil"/>
              <w:left w:val="nil"/>
              <w:bottom w:val="nil"/>
              <w:right w:val="nil"/>
            </w:tcBorders>
            <w:noWrap/>
            <w:vAlign w:val="center"/>
            <w:hideMark/>
          </w:tcPr>
          <w:p w14:paraId="298C95B6" w14:textId="77777777" w:rsidR="00BA558E" w:rsidRPr="001E5452" w:rsidRDefault="00BA558E" w:rsidP="0074698D">
            <w:pPr>
              <w:jc w:val="left"/>
              <w:rPr>
                <w:rFonts w:ascii="Arial Narrow" w:eastAsia="Times New Roman" w:hAnsi="Arial Narrow"/>
                <w:b/>
                <w:bCs/>
                <w:sz w:val="16"/>
                <w:szCs w:val="16"/>
                <w:lang w:val="es-ES_tradnl" w:eastAsia="en-US"/>
              </w:rPr>
            </w:pPr>
          </w:p>
        </w:tc>
        <w:tc>
          <w:tcPr>
            <w:tcW w:w="4546" w:type="dxa"/>
            <w:tcBorders>
              <w:top w:val="nil"/>
              <w:left w:val="nil"/>
              <w:bottom w:val="nil"/>
              <w:right w:val="nil"/>
            </w:tcBorders>
            <w:noWrap/>
            <w:vAlign w:val="center"/>
            <w:hideMark/>
          </w:tcPr>
          <w:p w14:paraId="115825D6" w14:textId="77777777" w:rsidR="00BA558E" w:rsidRPr="001E5452" w:rsidRDefault="00BA558E" w:rsidP="0074698D">
            <w:pPr>
              <w:jc w:val="left"/>
              <w:rPr>
                <w:rFonts w:ascii="Times New Roman" w:eastAsia="Times New Roman" w:hAnsi="Times New Roman" w:cs="Times New Roman"/>
                <w:lang w:val="es-ES_tradnl" w:eastAsia="en-US"/>
              </w:rPr>
            </w:pPr>
          </w:p>
        </w:tc>
        <w:tc>
          <w:tcPr>
            <w:tcW w:w="1271" w:type="dxa"/>
            <w:tcBorders>
              <w:top w:val="nil"/>
              <w:left w:val="nil"/>
              <w:bottom w:val="nil"/>
              <w:right w:val="nil"/>
            </w:tcBorders>
            <w:noWrap/>
            <w:vAlign w:val="center"/>
            <w:hideMark/>
          </w:tcPr>
          <w:p w14:paraId="7DB0377D" w14:textId="77777777" w:rsidR="00BA558E" w:rsidRPr="001E5452" w:rsidRDefault="00BA558E" w:rsidP="0074698D">
            <w:pPr>
              <w:jc w:val="left"/>
              <w:rPr>
                <w:rFonts w:ascii="Times New Roman" w:eastAsia="Times New Roman" w:hAnsi="Times New Roman" w:cs="Times New Roman"/>
                <w:lang w:val="es-ES_tradnl" w:eastAsia="en-US"/>
              </w:rPr>
            </w:pPr>
          </w:p>
        </w:tc>
        <w:tc>
          <w:tcPr>
            <w:tcW w:w="1252" w:type="dxa"/>
            <w:tcBorders>
              <w:top w:val="nil"/>
              <w:left w:val="nil"/>
              <w:bottom w:val="nil"/>
              <w:right w:val="nil"/>
            </w:tcBorders>
            <w:noWrap/>
            <w:vAlign w:val="center"/>
            <w:hideMark/>
          </w:tcPr>
          <w:p w14:paraId="6C4DB1D1" w14:textId="77777777" w:rsidR="00BA558E" w:rsidRPr="001E5452" w:rsidRDefault="00BA558E" w:rsidP="0074698D">
            <w:pPr>
              <w:jc w:val="right"/>
              <w:rPr>
                <w:rFonts w:ascii="Times New Roman" w:eastAsia="Times New Roman" w:hAnsi="Times New Roman" w:cs="Times New Roman"/>
                <w:lang w:val="es-ES_tradnl" w:eastAsia="en-US"/>
              </w:rPr>
            </w:pPr>
          </w:p>
        </w:tc>
        <w:tc>
          <w:tcPr>
            <w:tcW w:w="1444" w:type="dxa"/>
            <w:tcBorders>
              <w:top w:val="nil"/>
              <w:left w:val="nil"/>
              <w:bottom w:val="nil"/>
              <w:right w:val="nil"/>
            </w:tcBorders>
            <w:noWrap/>
            <w:vAlign w:val="center"/>
            <w:hideMark/>
          </w:tcPr>
          <w:p w14:paraId="7BAB7F0E" w14:textId="77777777" w:rsidR="00BA558E" w:rsidRPr="001E5452" w:rsidRDefault="00BA558E" w:rsidP="0074698D">
            <w:pPr>
              <w:jc w:val="left"/>
              <w:rPr>
                <w:rFonts w:ascii="Times New Roman" w:eastAsia="Times New Roman" w:hAnsi="Times New Roman" w:cs="Times New Roman"/>
                <w:lang w:val="es-ES_tradnl" w:eastAsia="en-US"/>
              </w:rPr>
            </w:pPr>
          </w:p>
        </w:tc>
      </w:tr>
      <w:tr w:rsidR="00BA558E" w:rsidRPr="001E5452" w14:paraId="7712FD3C" w14:textId="77777777" w:rsidTr="0074698D">
        <w:trPr>
          <w:trHeight w:val="504"/>
          <w:jc w:val="center"/>
        </w:trPr>
        <w:tc>
          <w:tcPr>
            <w:tcW w:w="520" w:type="dxa"/>
            <w:tcBorders>
              <w:top w:val="nil"/>
              <w:left w:val="nil"/>
              <w:bottom w:val="nil"/>
              <w:right w:val="nil"/>
            </w:tcBorders>
            <w:noWrap/>
            <w:hideMark/>
          </w:tcPr>
          <w:p w14:paraId="24F8B187" w14:textId="77777777" w:rsidR="00BA558E" w:rsidRPr="001E5452" w:rsidRDefault="00BA558E"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1.1</w:t>
            </w:r>
          </w:p>
        </w:tc>
        <w:tc>
          <w:tcPr>
            <w:tcW w:w="4546" w:type="dxa"/>
            <w:tcBorders>
              <w:top w:val="nil"/>
              <w:left w:val="nil"/>
              <w:bottom w:val="nil"/>
              <w:right w:val="nil"/>
            </w:tcBorders>
            <w:hideMark/>
          </w:tcPr>
          <w:p w14:paraId="73BF524B" w14:textId="0CFD87DB" w:rsidR="00BA558E" w:rsidRPr="001E5452" w:rsidRDefault="00D54C6E"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Gobernanza del Consejo de la UPOV y labor de los comités y otros órganos de la UPOV</w:t>
            </w:r>
          </w:p>
        </w:tc>
        <w:tc>
          <w:tcPr>
            <w:tcW w:w="1271" w:type="dxa"/>
            <w:tcBorders>
              <w:top w:val="nil"/>
              <w:left w:val="nil"/>
              <w:bottom w:val="nil"/>
              <w:right w:val="nil"/>
            </w:tcBorders>
            <w:noWrap/>
            <w:hideMark/>
          </w:tcPr>
          <w:p w14:paraId="0DC507AD" w14:textId="1D1696F8"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1</w:t>
            </w:r>
            <w:r w:rsidR="007A05FC" w:rsidRPr="001E5452">
              <w:rPr>
                <w:rFonts w:ascii="Arial Narrow" w:eastAsia="Times New Roman" w:hAnsi="Arial Narrow"/>
                <w:sz w:val="16"/>
                <w:szCs w:val="16"/>
                <w:lang w:val="es-ES_tradnl" w:eastAsia="en-US"/>
              </w:rPr>
              <w:t xml:space="preserve"> </w:t>
            </w:r>
            <w:r w:rsidRPr="001E5452">
              <w:rPr>
                <w:rFonts w:ascii="Arial Narrow" w:eastAsia="Times New Roman" w:hAnsi="Arial Narrow"/>
                <w:sz w:val="16"/>
                <w:szCs w:val="16"/>
                <w:lang w:val="es-ES_tradnl" w:eastAsia="en-US"/>
              </w:rPr>
              <w:t xml:space="preserve">326 </w:t>
            </w:r>
          </w:p>
        </w:tc>
        <w:tc>
          <w:tcPr>
            <w:tcW w:w="1252" w:type="dxa"/>
            <w:tcBorders>
              <w:top w:val="nil"/>
              <w:left w:val="nil"/>
              <w:bottom w:val="nil"/>
              <w:right w:val="nil"/>
            </w:tcBorders>
            <w:noWrap/>
            <w:hideMark/>
          </w:tcPr>
          <w:p w14:paraId="5AC43836" w14:textId="77777777"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710 </w:t>
            </w:r>
          </w:p>
        </w:tc>
        <w:tc>
          <w:tcPr>
            <w:tcW w:w="1444" w:type="dxa"/>
            <w:tcBorders>
              <w:top w:val="nil"/>
              <w:left w:val="nil"/>
              <w:bottom w:val="nil"/>
              <w:right w:val="nil"/>
            </w:tcBorders>
            <w:noWrap/>
            <w:hideMark/>
          </w:tcPr>
          <w:p w14:paraId="34AD4A95" w14:textId="642749F0"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54</w:t>
            </w:r>
            <w:r w:rsidR="006E00E8">
              <w:rPr>
                <w:rFonts w:ascii="Arial Narrow" w:eastAsia="Times New Roman" w:hAnsi="Arial Narrow"/>
                <w:sz w:val="16"/>
                <w:szCs w:val="16"/>
                <w:lang w:val="es-ES_tradnl" w:eastAsia="en-US"/>
              </w:rPr>
              <w:t xml:space="preserve"> %</w:t>
            </w:r>
          </w:p>
        </w:tc>
      </w:tr>
      <w:tr w:rsidR="00BA558E" w:rsidRPr="001E5452" w14:paraId="5FCA44A1" w14:textId="77777777" w:rsidTr="0074698D">
        <w:trPr>
          <w:trHeight w:val="459"/>
          <w:jc w:val="center"/>
        </w:trPr>
        <w:tc>
          <w:tcPr>
            <w:tcW w:w="520" w:type="dxa"/>
            <w:tcBorders>
              <w:top w:val="nil"/>
              <w:left w:val="nil"/>
              <w:bottom w:val="nil"/>
              <w:right w:val="nil"/>
            </w:tcBorders>
            <w:noWrap/>
            <w:hideMark/>
          </w:tcPr>
          <w:p w14:paraId="2E89CF19" w14:textId="77777777" w:rsidR="00BA558E" w:rsidRPr="001E5452" w:rsidRDefault="00BA558E"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1.2</w:t>
            </w:r>
          </w:p>
        </w:tc>
        <w:tc>
          <w:tcPr>
            <w:tcW w:w="4546" w:type="dxa"/>
            <w:tcBorders>
              <w:top w:val="nil"/>
              <w:left w:val="nil"/>
              <w:bottom w:val="nil"/>
              <w:right w:val="nil"/>
            </w:tcBorders>
            <w:hideMark/>
          </w:tcPr>
          <w:p w14:paraId="77DAC5EC" w14:textId="0AB5DE6D" w:rsidR="00BA558E" w:rsidRPr="001E5452" w:rsidRDefault="00206172"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Elaboración de legislación sobre la protección de las obtenciones vegetales de conformidad con el Acta de 1991 del Convenio de la UPOV</w:t>
            </w:r>
          </w:p>
        </w:tc>
        <w:tc>
          <w:tcPr>
            <w:tcW w:w="1271" w:type="dxa"/>
            <w:tcBorders>
              <w:top w:val="nil"/>
              <w:left w:val="nil"/>
              <w:bottom w:val="nil"/>
              <w:right w:val="nil"/>
            </w:tcBorders>
            <w:noWrap/>
            <w:hideMark/>
          </w:tcPr>
          <w:p w14:paraId="1EE7F8C1" w14:textId="77777777"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309 </w:t>
            </w:r>
          </w:p>
        </w:tc>
        <w:tc>
          <w:tcPr>
            <w:tcW w:w="1252" w:type="dxa"/>
            <w:tcBorders>
              <w:top w:val="nil"/>
              <w:left w:val="nil"/>
              <w:bottom w:val="nil"/>
              <w:right w:val="nil"/>
            </w:tcBorders>
            <w:noWrap/>
            <w:hideMark/>
          </w:tcPr>
          <w:p w14:paraId="443ECE11" w14:textId="77777777"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212 </w:t>
            </w:r>
          </w:p>
        </w:tc>
        <w:tc>
          <w:tcPr>
            <w:tcW w:w="1444" w:type="dxa"/>
            <w:tcBorders>
              <w:top w:val="nil"/>
              <w:left w:val="nil"/>
              <w:bottom w:val="nil"/>
              <w:right w:val="nil"/>
            </w:tcBorders>
            <w:noWrap/>
            <w:hideMark/>
          </w:tcPr>
          <w:p w14:paraId="387446BB" w14:textId="594D3105"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69</w:t>
            </w:r>
            <w:r w:rsidR="006E00E8">
              <w:rPr>
                <w:rFonts w:ascii="Arial Narrow" w:eastAsia="Times New Roman" w:hAnsi="Arial Narrow"/>
                <w:sz w:val="16"/>
                <w:szCs w:val="16"/>
                <w:lang w:val="es-ES_tradnl" w:eastAsia="en-US"/>
              </w:rPr>
              <w:t xml:space="preserve"> %</w:t>
            </w:r>
          </w:p>
        </w:tc>
      </w:tr>
      <w:tr w:rsidR="00BA558E" w:rsidRPr="001E5452" w14:paraId="710C3DF0" w14:textId="77777777" w:rsidTr="0074698D">
        <w:trPr>
          <w:trHeight w:val="339"/>
          <w:jc w:val="center"/>
        </w:trPr>
        <w:tc>
          <w:tcPr>
            <w:tcW w:w="520" w:type="dxa"/>
            <w:tcBorders>
              <w:top w:val="nil"/>
              <w:left w:val="nil"/>
              <w:bottom w:val="nil"/>
              <w:right w:val="nil"/>
            </w:tcBorders>
            <w:noWrap/>
            <w:hideMark/>
          </w:tcPr>
          <w:p w14:paraId="6DB7C660" w14:textId="77777777" w:rsidR="00BA558E" w:rsidRPr="001E5452" w:rsidRDefault="00BA558E"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2.1</w:t>
            </w:r>
          </w:p>
        </w:tc>
        <w:tc>
          <w:tcPr>
            <w:tcW w:w="4546" w:type="dxa"/>
            <w:tcBorders>
              <w:top w:val="nil"/>
              <w:left w:val="nil"/>
              <w:bottom w:val="nil"/>
              <w:right w:val="nil"/>
            </w:tcBorders>
            <w:hideMark/>
          </w:tcPr>
          <w:p w14:paraId="3E4254AD" w14:textId="65FDB73E" w:rsidR="00BA558E" w:rsidRPr="001E5452" w:rsidRDefault="00206172"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Sensibilización sobre la función que cumple el sistema de la UPOV</w:t>
            </w:r>
          </w:p>
        </w:tc>
        <w:tc>
          <w:tcPr>
            <w:tcW w:w="1271" w:type="dxa"/>
            <w:tcBorders>
              <w:top w:val="nil"/>
              <w:left w:val="nil"/>
              <w:bottom w:val="nil"/>
              <w:right w:val="nil"/>
            </w:tcBorders>
            <w:noWrap/>
            <w:hideMark/>
          </w:tcPr>
          <w:p w14:paraId="11B737CF" w14:textId="77777777"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344 </w:t>
            </w:r>
          </w:p>
        </w:tc>
        <w:tc>
          <w:tcPr>
            <w:tcW w:w="1252" w:type="dxa"/>
            <w:tcBorders>
              <w:top w:val="nil"/>
              <w:left w:val="nil"/>
              <w:bottom w:val="nil"/>
              <w:right w:val="nil"/>
            </w:tcBorders>
            <w:noWrap/>
            <w:hideMark/>
          </w:tcPr>
          <w:p w14:paraId="3CE4B433" w14:textId="77777777"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471 </w:t>
            </w:r>
          </w:p>
        </w:tc>
        <w:tc>
          <w:tcPr>
            <w:tcW w:w="1444" w:type="dxa"/>
            <w:tcBorders>
              <w:top w:val="nil"/>
              <w:left w:val="nil"/>
              <w:bottom w:val="nil"/>
              <w:right w:val="nil"/>
            </w:tcBorders>
            <w:noWrap/>
            <w:hideMark/>
          </w:tcPr>
          <w:p w14:paraId="2CE1E49E" w14:textId="1E360577"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137</w:t>
            </w:r>
            <w:r w:rsidR="006E00E8">
              <w:rPr>
                <w:rFonts w:ascii="Arial Narrow" w:eastAsia="Times New Roman" w:hAnsi="Arial Narrow"/>
                <w:sz w:val="16"/>
                <w:szCs w:val="16"/>
                <w:lang w:val="es-ES_tradnl" w:eastAsia="en-US"/>
              </w:rPr>
              <w:t xml:space="preserve"> %</w:t>
            </w:r>
          </w:p>
        </w:tc>
      </w:tr>
      <w:tr w:rsidR="00BA558E" w:rsidRPr="001E5452" w14:paraId="50162C75" w14:textId="77777777" w:rsidTr="007A05FC">
        <w:trPr>
          <w:trHeight w:val="331"/>
          <w:jc w:val="center"/>
        </w:trPr>
        <w:tc>
          <w:tcPr>
            <w:tcW w:w="520" w:type="dxa"/>
            <w:tcBorders>
              <w:top w:val="nil"/>
              <w:left w:val="nil"/>
              <w:bottom w:val="nil"/>
              <w:right w:val="nil"/>
            </w:tcBorders>
            <w:noWrap/>
            <w:hideMark/>
          </w:tcPr>
          <w:p w14:paraId="7DB11765" w14:textId="77777777" w:rsidR="00BA558E" w:rsidRPr="001E5452" w:rsidRDefault="00BA558E"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2.2</w:t>
            </w:r>
          </w:p>
        </w:tc>
        <w:tc>
          <w:tcPr>
            <w:tcW w:w="4546" w:type="dxa"/>
            <w:tcBorders>
              <w:top w:val="nil"/>
              <w:left w:val="nil"/>
              <w:bottom w:val="nil"/>
              <w:right w:val="nil"/>
            </w:tcBorders>
            <w:hideMark/>
          </w:tcPr>
          <w:p w14:paraId="0DDB7D99" w14:textId="1466B7F5" w:rsidR="00BA558E" w:rsidRPr="001E5452" w:rsidRDefault="00206172"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Orientación y asistencia sobre el Convenio de la UPOV y su aplicación</w:t>
            </w:r>
          </w:p>
        </w:tc>
        <w:tc>
          <w:tcPr>
            <w:tcW w:w="1271" w:type="dxa"/>
            <w:tcBorders>
              <w:top w:val="nil"/>
              <w:left w:val="nil"/>
              <w:bottom w:val="nil"/>
              <w:right w:val="nil"/>
            </w:tcBorders>
            <w:noWrap/>
            <w:hideMark/>
          </w:tcPr>
          <w:p w14:paraId="386E0C75" w14:textId="50906152"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2</w:t>
            </w:r>
            <w:r w:rsidR="007A05FC" w:rsidRPr="001E5452">
              <w:rPr>
                <w:rFonts w:ascii="Arial Narrow" w:eastAsia="Times New Roman" w:hAnsi="Arial Narrow"/>
                <w:sz w:val="16"/>
                <w:szCs w:val="16"/>
                <w:lang w:val="es-ES_tradnl" w:eastAsia="en-US"/>
              </w:rPr>
              <w:t xml:space="preserve"> </w:t>
            </w:r>
            <w:r w:rsidRPr="001E5452">
              <w:rPr>
                <w:rFonts w:ascii="Arial Narrow" w:eastAsia="Times New Roman" w:hAnsi="Arial Narrow"/>
                <w:sz w:val="16"/>
                <w:szCs w:val="16"/>
                <w:lang w:val="es-ES_tradnl" w:eastAsia="en-US"/>
              </w:rPr>
              <w:t xml:space="preserve">856 </w:t>
            </w:r>
          </w:p>
        </w:tc>
        <w:tc>
          <w:tcPr>
            <w:tcW w:w="1252" w:type="dxa"/>
            <w:tcBorders>
              <w:top w:val="nil"/>
              <w:left w:val="nil"/>
              <w:bottom w:val="nil"/>
              <w:right w:val="nil"/>
            </w:tcBorders>
            <w:noWrap/>
            <w:hideMark/>
          </w:tcPr>
          <w:p w14:paraId="70E0AEFB" w14:textId="6A46060F"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2</w:t>
            </w:r>
            <w:r w:rsidR="007A05FC" w:rsidRPr="001E5452">
              <w:rPr>
                <w:rFonts w:ascii="Arial Narrow" w:eastAsia="Times New Roman" w:hAnsi="Arial Narrow"/>
                <w:sz w:val="16"/>
                <w:szCs w:val="16"/>
                <w:lang w:val="es-ES_tradnl" w:eastAsia="en-US"/>
              </w:rPr>
              <w:t xml:space="preserve"> </w:t>
            </w:r>
            <w:r w:rsidRPr="001E5452">
              <w:rPr>
                <w:rFonts w:ascii="Arial Narrow" w:eastAsia="Times New Roman" w:hAnsi="Arial Narrow"/>
                <w:sz w:val="16"/>
                <w:szCs w:val="16"/>
                <w:lang w:val="es-ES_tradnl" w:eastAsia="en-US"/>
              </w:rPr>
              <w:t xml:space="preserve">245 </w:t>
            </w:r>
          </w:p>
        </w:tc>
        <w:tc>
          <w:tcPr>
            <w:tcW w:w="1444" w:type="dxa"/>
            <w:tcBorders>
              <w:top w:val="nil"/>
              <w:left w:val="nil"/>
              <w:bottom w:val="nil"/>
              <w:right w:val="nil"/>
            </w:tcBorders>
            <w:noWrap/>
            <w:hideMark/>
          </w:tcPr>
          <w:p w14:paraId="76A5C226" w14:textId="526213BD"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79</w:t>
            </w:r>
            <w:r w:rsidR="006E00E8">
              <w:rPr>
                <w:rFonts w:ascii="Arial Narrow" w:eastAsia="Times New Roman" w:hAnsi="Arial Narrow"/>
                <w:sz w:val="16"/>
                <w:szCs w:val="16"/>
                <w:lang w:val="es-ES_tradnl" w:eastAsia="en-US"/>
              </w:rPr>
              <w:t xml:space="preserve"> %</w:t>
            </w:r>
          </w:p>
        </w:tc>
      </w:tr>
      <w:tr w:rsidR="00BA558E" w:rsidRPr="001E5452" w14:paraId="21ABB847" w14:textId="77777777" w:rsidTr="0074698D">
        <w:trPr>
          <w:trHeight w:val="315"/>
          <w:jc w:val="center"/>
        </w:trPr>
        <w:tc>
          <w:tcPr>
            <w:tcW w:w="520" w:type="dxa"/>
            <w:tcBorders>
              <w:top w:val="nil"/>
              <w:left w:val="nil"/>
              <w:bottom w:val="nil"/>
              <w:right w:val="nil"/>
            </w:tcBorders>
            <w:noWrap/>
            <w:hideMark/>
          </w:tcPr>
          <w:p w14:paraId="7DB459B2" w14:textId="77777777" w:rsidR="00BA558E" w:rsidRPr="001E5452" w:rsidRDefault="00BA558E"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2.3</w:t>
            </w:r>
          </w:p>
        </w:tc>
        <w:tc>
          <w:tcPr>
            <w:tcW w:w="4546" w:type="dxa"/>
            <w:tcBorders>
              <w:top w:val="nil"/>
              <w:left w:val="nil"/>
              <w:bottom w:val="nil"/>
              <w:right w:val="nil"/>
            </w:tcBorders>
            <w:hideMark/>
          </w:tcPr>
          <w:p w14:paraId="0AE1EFAA" w14:textId="3D08E01F" w:rsidR="00BA558E" w:rsidRPr="001E5452" w:rsidRDefault="00206172"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Mayor armonización y cooperación en los exámenes</w:t>
            </w:r>
          </w:p>
        </w:tc>
        <w:tc>
          <w:tcPr>
            <w:tcW w:w="1271" w:type="dxa"/>
            <w:tcBorders>
              <w:top w:val="nil"/>
              <w:left w:val="nil"/>
              <w:bottom w:val="nil"/>
              <w:right w:val="nil"/>
            </w:tcBorders>
            <w:noWrap/>
            <w:hideMark/>
          </w:tcPr>
          <w:p w14:paraId="18B3F2C0" w14:textId="77777777"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700 </w:t>
            </w:r>
          </w:p>
        </w:tc>
        <w:tc>
          <w:tcPr>
            <w:tcW w:w="1252" w:type="dxa"/>
            <w:tcBorders>
              <w:top w:val="nil"/>
              <w:left w:val="nil"/>
              <w:bottom w:val="nil"/>
              <w:right w:val="nil"/>
            </w:tcBorders>
            <w:noWrap/>
            <w:hideMark/>
          </w:tcPr>
          <w:p w14:paraId="4A7466BF" w14:textId="77777777"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887 </w:t>
            </w:r>
          </w:p>
        </w:tc>
        <w:tc>
          <w:tcPr>
            <w:tcW w:w="1444" w:type="dxa"/>
            <w:tcBorders>
              <w:top w:val="nil"/>
              <w:left w:val="nil"/>
              <w:bottom w:val="nil"/>
              <w:right w:val="nil"/>
            </w:tcBorders>
            <w:noWrap/>
            <w:hideMark/>
          </w:tcPr>
          <w:p w14:paraId="6E9693A9" w14:textId="58EB7F8D"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127</w:t>
            </w:r>
            <w:r w:rsidR="006E00E8">
              <w:rPr>
                <w:rFonts w:ascii="Arial Narrow" w:eastAsia="Times New Roman" w:hAnsi="Arial Narrow"/>
                <w:sz w:val="16"/>
                <w:szCs w:val="16"/>
                <w:lang w:val="es-ES_tradnl" w:eastAsia="en-US"/>
              </w:rPr>
              <w:t xml:space="preserve"> %</w:t>
            </w:r>
          </w:p>
        </w:tc>
      </w:tr>
      <w:tr w:rsidR="00BA558E" w:rsidRPr="001E5452" w14:paraId="732E4C65" w14:textId="77777777" w:rsidTr="0074698D">
        <w:trPr>
          <w:trHeight w:val="351"/>
          <w:jc w:val="center"/>
        </w:trPr>
        <w:tc>
          <w:tcPr>
            <w:tcW w:w="520" w:type="dxa"/>
            <w:tcBorders>
              <w:top w:val="nil"/>
              <w:left w:val="nil"/>
              <w:bottom w:val="nil"/>
              <w:right w:val="nil"/>
            </w:tcBorders>
            <w:noWrap/>
            <w:hideMark/>
          </w:tcPr>
          <w:p w14:paraId="53C93543" w14:textId="77777777" w:rsidR="00BA558E" w:rsidRPr="001E5452" w:rsidRDefault="00BA558E"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3.1</w:t>
            </w:r>
          </w:p>
        </w:tc>
        <w:tc>
          <w:tcPr>
            <w:tcW w:w="4546" w:type="dxa"/>
            <w:tcBorders>
              <w:top w:val="nil"/>
              <w:left w:val="nil"/>
              <w:bottom w:val="nil"/>
              <w:right w:val="nil"/>
            </w:tcBorders>
            <w:hideMark/>
          </w:tcPr>
          <w:p w14:paraId="690D3164" w14:textId="0A3A5768" w:rsidR="00BA558E" w:rsidRPr="001E5452" w:rsidRDefault="007A05FC"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Desarrollo de servicios de e</w:t>
            </w:r>
            <w:r w:rsidRPr="001E5452">
              <w:rPr>
                <w:rFonts w:ascii="Cambria Math" w:eastAsia="Times New Roman" w:hAnsi="Cambria Math" w:cs="Cambria Math"/>
                <w:sz w:val="16"/>
                <w:szCs w:val="16"/>
                <w:lang w:val="es-ES_tradnl" w:eastAsia="en-US"/>
              </w:rPr>
              <w:t>‐</w:t>
            </w:r>
            <w:r w:rsidRPr="001E5452">
              <w:rPr>
                <w:rFonts w:ascii="Arial Narrow" w:eastAsia="Times New Roman" w:hAnsi="Arial Narrow"/>
                <w:sz w:val="16"/>
                <w:szCs w:val="16"/>
                <w:lang w:val="es-ES_tradnl" w:eastAsia="en-US"/>
              </w:rPr>
              <w:t>PVP</w:t>
            </w:r>
          </w:p>
        </w:tc>
        <w:tc>
          <w:tcPr>
            <w:tcW w:w="1271" w:type="dxa"/>
            <w:tcBorders>
              <w:top w:val="nil"/>
              <w:left w:val="nil"/>
              <w:bottom w:val="nil"/>
              <w:right w:val="nil"/>
            </w:tcBorders>
            <w:noWrap/>
            <w:hideMark/>
          </w:tcPr>
          <w:p w14:paraId="3A2CB24E" w14:textId="77777777"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873 </w:t>
            </w:r>
          </w:p>
        </w:tc>
        <w:tc>
          <w:tcPr>
            <w:tcW w:w="1252" w:type="dxa"/>
            <w:tcBorders>
              <w:top w:val="nil"/>
              <w:left w:val="nil"/>
              <w:bottom w:val="nil"/>
              <w:right w:val="nil"/>
            </w:tcBorders>
            <w:noWrap/>
            <w:hideMark/>
          </w:tcPr>
          <w:p w14:paraId="5FC1202B" w14:textId="4CC0BBE3"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1</w:t>
            </w:r>
            <w:r w:rsidR="007A05FC" w:rsidRPr="001E5452">
              <w:rPr>
                <w:rFonts w:ascii="Arial Narrow" w:eastAsia="Times New Roman" w:hAnsi="Arial Narrow"/>
                <w:sz w:val="16"/>
                <w:szCs w:val="16"/>
                <w:lang w:val="es-ES_tradnl" w:eastAsia="en-US"/>
              </w:rPr>
              <w:t xml:space="preserve"> </w:t>
            </w:r>
            <w:r w:rsidRPr="001E5452">
              <w:rPr>
                <w:rFonts w:ascii="Arial Narrow" w:eastAsia="Times New Roman" w:hAnsi="Arial Narrow"/>
                <w:sz w:val="16"/>
                <w:szCs w:val="16"/>
                <w:lang w:val="es-ES_tradnl" w:eastAsia="en-US"/>
              </w:rPr>
              <w:t xml:space="preserve">187 </w:t>
            </w:r>
          </w:p>
        </w:tc>
        <w:tc>
          <w:tcPr>
            <w:tcW w:w="1444" w:type="dxa"/>
            <w:tcBorders>
              <w:top w:val="nil"/>
              <w:left w:val="nil"/>
              <w:bottom w:val="nil"/>
              <w:right w:val="nil"/>
            </w:tcBorders>
            <w:noWrap/>
            <w:hideMark/>
          </w:tcPr>
          <w:p w14:paraId="0EFBF68E" w14:textId="705E9CF7"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136</w:t>
            </w:r>
            <w:r w:rsidR="006E00E8">
              <w:rPr>
                <w:rFonts w:ascii="Arial Narrow" w:eastAsia="Times New Roman" w:hAnsi="Arial Narrow"/>
                <w:sz w:val="16"/>
                <w:szCs w:val="16"/>
                <w:lang w:val="es-ES_tradnl" w:eastAsia="en-US"/>
              </w:rPr>
              <w:t xml:space="preserve"> %</w:t>
            </w:r>
          </w:p>
        </w:tc>
      </w:tr>
      <w:tr w:rsidR="00BA558E" w:rsidRPr="001E5452" w14:paraId="5EF4B812" w14:textId="77777777" w:rsidTr="0074698D">
        <w:trPr>
          <w:trHeight w:val="280"/>
          <w:jc w:val="center"/>
        </w:trPr>
        <w:tc>
          <w:tcPr>
            <w:tcW w:w="520" w:type="dxa"/>
            <w:tcBorders>
              <w:top w:val="nil"/>
              <w:left w:val="nil"/>
              <w:bottom w:val="nil"/>
              <w:right w:val="nil"/>
            </w:tcBorders>
            <w:noWrap/>
            <w:hideMark/>
          </w:tcPr>
          <w:p w14:paraId="5235C257" w14:textId="77777777" w:rsidR="00BA558E" w:rsidRPr="001E5452" w:rsidRDefault="00BA558E"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4.1</w:t>
            </w:r>
          </w:p>
        </w:tc>
        <w:tc>
          <w:tcPr>
            <w:tcW w:w="4546" w:type="dxa"/>
            <w:tcBorders>
              <w:top w:val="nil"/>
              <w:left w:val="nil"/>
              <w:bottom w:val="nil"/>
              <w:right w:val="nil"/>
            </w:tcBorders>
            <w:hideMark/>
          </w:tcPr>
          <w:p w14:paraId="736D62FD" w14:textId="771A908D" w:rsidR="00BA558E" w:rsidRPr="001E5452" w:rsidRDefault="007A05FC"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Diversificación de ingresos</w:t>
            </w:r>
          </w:p>
        </w:tc>
        <w:tc>
          <w:tcPr>
            <w:tcW w:w="1271" w:type="dxa"/>
            <w:tcBorders>
              <w:top w:val="nil"/>
              <w:left w:val="nil"/>
              <w:bottom w:val="nil"/>
              <w:right w:val="nil"/>
            </w:tcBorders>
            <w:noWrap/>
            <w:hideMark/>
          </w:tcPr>
          <w:p w14:paraId="467B6684" w14:textId="77777777"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241 </w:t>
            </w:r>
          </w:p>
        </w:tc>
        <w:tc>
          <w:tcPr>
            <w:tcW w:w="1252" w:type="dxa"/>
            <w:tcBorders>
              <w:top w:val="nil"/>
              <w:left w:val="nil"/>
              <w:bottom w:val="nil"/>
              <w:right w:val="nil"/>
            </w:tcBorders>
            <w:noWrap/>
            <w:hideMark/>
          </w:tcPr>
          <w:p w14:paraId="0718B14B" w14:textId="77777777"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162 </w:t>
            </w:r>
          </w:p>
        </w:tc>
        <w:tc>
          <w:tcPr>
            <w:tcW w:w="1444" w:type="dxa"/>
            <w:tcBorders>
              <w:top w:val="nil"/>
              <w:left w:val="nil"/>
              <w:bottom w:val="nil"/>
              <w:right w:val="nil"/>
            </w:tcBorders>
            <w:noWrap/>
            <w:hideMark/>
          </w:tcPr>
          <w:p w14:paraId="59564DD5" w14:textId="5DB892CC"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67</w:t>
            </w:r>
            <w:r w:rsidR="006E00E8">
              <w:rPr>
                <w:rFonts w:ascii="Arial Narrow" w:eastAsia="Times New Roman" w:hAnsi="Arial Narrow"/>
                <w:sz w:val="16"/>
                <w:szCs w:val="16"/>
                <w:lang w:val="es-ES_tradnl" w:eastAsia="en-US"/>
              </w:rPr>
              <w:t xml:space="preserve"> %</w:t>
            </w:r>
          </w:p>
        </w:tc>
      </w:tr>
      <w:tr w:rsidR="00BA558E" w:rsidRPr="001E5452" w14:paraId="5605DF40" w14:textId="77777777" w:rsidTr="0074698D">
        <w:trPr>
          <w:trHeight w:val="424"/>
          <w:jc w:val="center"/>
        </w:trPr>
        <w:tc>
          <w:tcPr>
            <w:tcW w:w="520" w:type="dxa"/>
            <w:tcBorders>
              <w:top w:val="nil"/>
              <w:left w:val="nil"/>
              <w:bottom w:val="nil"/>
              <w:right w:val="nil"/>
            </w:tcBorders>
            <w:noWrap/>
            <w:hideMark/>
          </w:tcPr>
          <w:p w14:paraId="6D46869E" w14:textId="77777777" w:rsidR="00BA558E" w:rsidRPr="001E5452" w:rsidRDefault="00BA558E"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4.2</w:t>
            </w:r>
          </w:p>
        </w:tc>
        <w:tc>
          <w:tcPr>
            <w:tcW w:w="4546" w:type="dxa"/>
            <w:tcBorders>
              <w:top w:val="nil"/>
              <w:left w:val="nil"/>
              <w:bottom w:val="nil"/>
              <w:right w:val="nil"/>
            </w:tcBorders>
            <w:hideMark/>
          </w:tcPr>
          <w:p w14:paraId="45A753CF" w14:textId="15836E06" w:rsidR="00BA558E" w:rsidRPr="001E5452" w:rsidRDefault="007A05FC"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Una Secretaría empoderada y dotada de la formación y los recursos necesarios para trabajar de forma eficaz, colaborativa e innovadora</w:t>
            </w:r>
          </w:p>
        </w:tc>
        <w:tc>
          <w:tcPr>
            <w:tcW w:w="1271" w:type="dxa"/>
            <w:tcBorders>
              <w:top w:val="nil"/>
              <w:left w:val="nil"/>
              <w:bottom w:val="nil"/>
              <w:right w:val="nil"/>
            </w:tcBorders>
            <w:noWrap/>
            <w:hideMark/>
          </w:tcPr>
          <w:p w14:paraId="3F470224" w14:textId="045AC528"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1</w:t>
            </w:r>
            <w:r w:rsidR="007A05FC" w:rsidRPr="001E5452">
              <w:rPr>
                <w:rFonts w:ascii="Arial Narrow" w:eastAsia="Times New Roman" w:hAnsi="Arial Narrow"/>
                <w:sz w:val="16"/>
                <w:szCs w:val="16"/>
                <w:lang w:val="es-ES_tradnl" w:eastAsia="en-US"/>
              </w:rPr>
              <w:t xml:space="preserve"> </w:t>
            </w:r>
            <w:r w:rsidRPr="001E5452">
              <w:rPr>
                <w:rFonts w:ascii="Arial Narrow" w:eastAsia="Times New Roman" w:hAnsi="Arial Narrow"/>
                <w:sz w:val="16"/>
                <w:szCs w:val="16"/>
                <w:lang w:val="es-ES_tradnl" w:eastAsia="en-US"/>
              </w:rPr>
              <w:t xml:space="preserve">252 </w:t>
            </w:r>
          </w:p>
        </w:tc>
        <w:tc>
          <w:tcPr>
            <w:tcW w:w="1252" w:type="dxa"/>
            <w:tcBorders>
              <w:top w:val="nil"/>
              <w:left w:val="nil"/>
              <w:bottom w:val="nil"/>
              <w:right w:val="nil"/>
            </w:tcBorders>
            <w:noWrap/>
            <w:hideMark/>
          </w:tcPr>
          <w:p w14:paraId="222A0608" w14:textId="20052065"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 xml:space="preserve">                   1</w:t>
            </w:r>
            <w:r w:rsidR="007A05FC" w:rsidRPr="001E5452">
              <w:rPr>
                <w:rFonts w:ascii="Arial Narrow" w:eastAsia="Times New Roman" w:hAnsi="Arial Narrow"/>
                <w:sz w:val="16"/>
                <w:szCs w:val="16"/>
                <w:lang w:val="es-ES_tradnl" w:eastAsia="en-US"/>
              </w:rPr>
              <w:t xml:space="preserve"> </w:t>
            </w:r>
            <w:r w:rsidRPr="001E5452">
              <w:rPr>
                <w:rFonts w:ascii="Arial Narrow" w:eastAsia="Times New Roman" w:hAnsi="Arial Narrow"/>
                <w:sz w:val="16"/>
                <w:szCs w:val="16"/>
                <w:lang w:val="es-ES_tradnl" w:eastAsia="en-US"/>
              </w:rPr>
              <w:t xml:space="preserve">323 </w:t>
            </w:r>
          </w:p>
        </w:tc>
        <w:tc>
          <w:tcPr>
            <w:tcW w:w="1444" w:type="dxa"/>
            <w:tcBorders>
              <w:top w:val="nil"/>
              <w:left w:val="nil"/>
              <w:bottom w:val="nil"/>
              <w:right w:val="nil"/>
            </w:tcBorders>
            <w:noWrap/>
            <w:hideMark/>
          </w:tcPr>
          <w:p w14:paraId="41362A69" w14:textId="3622DF35" w:rsidR="00BA558E" w:rsidRPr="001E5452" w:rsidRDefault="00BA558E" w:rsidP="0074698D">
            <w:pPr>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106</w:t>
            </w:r>
            <w:r w:rsidR="006E00E8">
              <w:rPr>
                <w:rFonts w:ascii="Arial Narrow" w:eastAsia="Times New Roman" w:hAnsi="Arial Narrow"/>
                <w:sz w:val="16"/>
                <w:szCs w:val="16"/>
                <w:lang w:val="es-ES_tradnl" w:eastAsia="en-US"/>
              </w:rPr>
              <w:t xml:space="preserve"> %</w:t>
            </w:r>
          </w:p>
        </w:tc>
      </w:tr>
      <w:tr w:rsidR="00BA558E" w:rsidRPr="001E5452" w14:paraId="0369533B" w14:textId="77777777" w:rsidTr="0074698D">
        <w:trPr>
          <w:trHeight w:val="254"/>
          <w:jc w:val="center"/>
        </w:trPr>
        <w:tc>
          <w:tcPr>
            <w:tcW w:w="5066" w:type="dxa"/>
            <w:gridSpan w:val="2"/>
            <w:tcBorders>
              <w:top w:val="single" w:sz="4" w:space="0" w:color="C7CFD8"/>
              <w:left w:val="nil"/>
              <w:bottom w:val="single" w:sz="12" w:space="0" w:color="C7CFD8"/>
              <w:right w:val="nil"/>
            </w:tcBorders>
            <w:noWrap/>
            <w:vAlign w:val="center"/>
            <w:hideMark/>
          </w:tcPr>
          <w:p w14:paraId="3A5283AD" w14:textId="77777777" w:rsidR="00BA558E" w:rsidRPr="001E5452" w:rsidRDefault="00BA558E" w:rsidP="0074698D">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 xml:space="preserve"> Total </w:t>
            </w:r>
          </w:p>
        </w:tc>
        <w:tc>
          <w:tcPr>
            <w:tcW w:w="1271" w:type="dxa"/>
            <w:tcBorders>
              <w:top w:val="single" w:sz="4" w:space="0" w:color="C7CFD8"/>
              <w:left w:val="nil"/>
              <w:bottom w:val="single" w:sz="12" w:space="0" w:color="C7CFD8"/>
              <w:right w:val="nil"/>
            </w:tcBorders>
            <w:noWrap/>
            <w:vAlign w:val="center"/>
            <w:hideMark/>
          </w:tcPr>
          <w:p w14:paraId="0A924D22" w14:textId="77777777" w:rsidR="00BA558E" w:rsidRPr="001E5452" w:rsidRDefault="00BA558E" w:rsidP="0074698D">
            <w:pPr>
              <w:jc w:val="righ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 xml:space="preserve">                   7,901 </w:t>
            </w:r>
          </w:p>
        </w:tc>
        <w:tc>
          <w:tcPr>
            <w:tcW w:w="1252" w:type="dxa"/>
            <w:tcBorders>
              <w:top w:val="single" w:sz="4" w:space="0" w:color="C7CFD8"/>
              <w:left w:val="nil"/>
              <w:bottom w:val="single" w:sz="12" w:space="0" w:color="C7CFD8"/>
              <w:right w:val="nil"/>
            </w:tcBorders>
            <w:noWrap/>
            <w:vAlign w:val="center"/>
            <w:hideMark/>
          </w:tcPr>
          <w:p w14:paraId="29A5B731" w14:textId="63497967" w:rsidR="00BA558E" w:rsidRPr="001E5452" w:rsidRDefault="00BA558E" w:rsidP="0074698D">
            <w:pPr>
              <w:jc w:val="righ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 xml:space="preserve">                  7</w:t>
            </w:r>
            <w:r w:rsidR="007A05FC" w:rsidRPr="001E5452">
              <w:rPr>
                <w:rFonts w:ascii="Arial Narrow" w:eastAsia="Times New Roman" w:hAnsi="Arial Narrow"/>
                <w:b/>
                <w:bCs/>
                <w:sz w:val="16"/>
                <w:szCs w:val="16"/>
                <w:lang w:val="es-ES_tradnl" w:eastAsia="en-US"/>
              </w:rPr>
              <w:t xml:space="preserve"> </w:t>
            </w:r>
            <w:r w:rsidRPr="001E5452">
              <w:rPr>
                <w:rFonts w:ascii="Arial Narrow" w:eastAsia="Times New Roman" w:hAnsi="Arial Narrow"/>
                <w:b/>
                <w:bCs/>
                <w:sz w:val="16"/>
                <w:szCs w:val="16"/>
                <w:lang w:val="es-ES_tradnl" w:eastAsia="en-US"/>
              </w:rPr>
              <w:t xml:space="preserve">197 </w:t>
            </w:r>
          </w:p>
        </w:tc>
        <w:tc>
          <w:tcPr>
            <w:tcW w:w="1444" w:type="dxa"/>
            <w:tcBorders>
              <w:top w:val="single" w:sz="4" w:space="0" w:color="C7CFD8"/>
              <w:left w:val="nil"/>
              <w:bottom w:val="single" w:sz="12" w:space="0" w:color="C7CFD8"/>
              <w:right w:val="nil"/>
            </w:tcBorders>
            <w:noWrap/>
            <w:vAlign w:val="center"/>
            <w:hideMark/>
          </w:tcPr>
          <w:p w14:paraId="5571A239" w14:textId="77777777" w:rsidR="00BA558E" w:rsidRPr="001E5452" w:rsidRDefault="00BA558E" w:rsidP="0074698D">
            <w:pPr>
              <w:jc w:val="righ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91%</w:t>
            </w:r>
          </w:p>
        </w:tc>
      </w:tr>
    </w:tbl>
    <w:p w14:paraId="7AAAAED6" w14:textId="77777777" w:rsidR="00BA558E" w:rsidRPr="001E5452" w:rsidRDefault="00BA558E" w:rsidP="00BA558E">
      <w:pPr>
        <w:rPr>
          <w:lang w:val="es-ES_tradnl"/>
        </w:rPr>
      </w:pPr>
    </w:p>
    <w:p w14:paraId="55BD9C1E" w14:textId="1A64BF53" w:rsidR="00AA379C" w:rsidRPr="001E5452" w:rsidRDefault="00AA379C" w:rsidP="00AA379C">
      <w:pPr>
        <w:keepNext/>
        <w:rPr>
          <w:b/>
          <w:color w:val="3F5F54" w:themeColor="accent1" w:themeShade="BF"/>
          <w:sz w:val="22"/>
          <w:lang w:val="es-ES_tradnl"/>
        </w:rPr>
      </w:pPr>
      <w:r w:rsidRPr="001E5452">
        <w:rPr>
          <w:b/>
          <w:color w:val="3F5F54" w:themeColor="accent1" w:themeShade="BF"/>
          <w:sz w:val="22"/>
          <w:lang w:val="es-ES_tradnl"/>
        </w:rPr>
        <w:lastRenderedPageBreak/>
        <w:t xml:space="preserve">Recursos </w:t>
      </w:r>
    </w:p>
    <w:p w14:paraId="661B1BE3" w14:textId="77777777" w:rsidR="00AA379C" w:rsidRPr="001E5452" w:rsidRDefault="00AA379C" w:rsidP="00AA379C">
      <w:pPr>
        <w:keepNext/>
        <w:rPr>
          <w:rFonts w:eastAsiaTheme="minorHAnsi"/>
          <w:lang w:val="es-ES_tradnl"/>
        </w:rPr>
      </w:pPr>
    </w:p>
    <w:p w14:paraId="3909D05F" w14:textId="01DCCF01" w:rsidR="00AA379C" w:rsidRPr="001E5452" w:rsidRDefault="00AA379C" w:rsidP="00AA379C">
      <w:pPr>
        <w:pStyle w:val="annexiparanumbered"/>
        <w:numPr>
          <w:ilvl w:val="0"/>
          <w:numId w:val="0"/>
        </w:numPr>
        <w:rPr>
          <w:rFonts w:cs="Arial"/>
          <w:lang w:val="es-ES_tradnl"/>
        </w:rPr>
      </w:pPr>
      <w:r w:rsidRPr="001E5452">
        <w:rPr>
          <w:rFonts w:cs="Arial"/>
          <w:lang w:val="es-ES_tradnl"/>
        </w:rPr>
        <w:t>El número de puestos por categoría figura en el cuadro</w:t>
      </w:r>
      <w:r w:rsidR="00D95D7A" w:rsidRPr="001E5452">
        <w:rPr>
          <w:rFonts w:cs="Arial"/>
          <w:lang w:val="es-ES_tradnl"/>
        </w:rPr>
        <w:t> 5</w:t>
      </w:r>
      <w:r w:rsidRPr="001E5452">
        <w:rPr>
          <w:rFonts w:cs="Arial"/>
          <w:lang w:val="es-ES_tradnl"/>
        </w:rPr>
        <w:t>. A finales de</w:t>
      </w:r>
      <w:r w:rsidR="00D95D7A" w:rsidRPr="001E5452">
        <w:rPr>
          <w:rFonts w:cs="Arial"/>
          <w:lang w:val="es-ES_tradnl"/>
        </w:rPr>
        <w:t> 2</w:t>
      </w:r>
      <w:r w:rsidRPr="001E5452">
        <w:rPr>
          <w:rFonts w:cs="Arial"/>
          <w:lang w:val="es-ES_tradnl"/>
        </w:rPr>
        <w:t>025 había</w:t>
      </w:r>
      <w:r w:rsidR="00D95D7A" w:rsidRPr="001E5452">
        <w:rPr>
          <w:rFonts w:cs="Arial"/>
          <w:lang w:val="es-ES_tradnl"/>
        </w:rPr>
        <w:t> 1</w:t>
      </w:r>
      <w:r w:rsidRPr="001E5452">
        <w:rPr>
          <w:rFonts w:cs="Arial"/>
          <w:lang w:val="es-ES_tradnl"/>
        </w:rPr>
        <w:t xml:space="preserve">1 puestos ocupados y cuatro vacantes. El puesto de </w:t>
      </w:r>
      <w:r w:rsidR="00161390" w:rsidRPr="001E5452">
        <w:rPr>
          <w:rFonts w:cs="Arial"/>
          <w:lang w:val="es-ES_tradnl"/>
        </w:rPr>
        <w:t xml:space="preserve">Secretario General </w:t>
      </w:r>
      <w:r w:rsidRPr="001E5452">
        <w:rPr>
          <w:rFonts w:cs="Arial"/>
          <w:lang w:val="es-ES_tradnl"/>
        </w:rPr>
        <w:t xml:space="preserve">se incluye en el recuento de puestos, pero sin coste alguno, ya que el actual </w:t>
      </w:r>
      <w:r w:rsidR="00161390" w:rsidRPr="001E5452">
        <w:rPr>
          <w:rFonts w:cs="Arial"/>
          <w:lang w:val="es-ES_tradnl"/>
        </w:rPr>
        <w:t xml:space="preserve">Director General </w:t>
      </w:r>
      <w:r w:rsidRPr="001E5452">
        <w:rPr>
          <w:rFonts w:cs="Arial"/>
          <w:lang w:val="es-ES_tradnl"/>
        </w:rPr>
        <w:t xml:space="preserve">de la OMPI ha renunciado a cualquier salario o prestación por el desempeño de sus funciones como </w:t>
      </w:r>
      <w:r w:rsidR="00161390" w:rsidRPr="001E5452">
        <w:rPr>
          <w:rFonts w:cs="Arial"/>
          <w:lang w:val="es-ES_tradnl"/>
        </w:rPr>
        <w:t xml:space="preserve">Secretario General </w:t>
      </w:r>
      <w:r w:rsidRPr="001E5452">
        <w:rPr>
          <w:rFonts w:cs="Arial"/>
          <w:lang w:val="es-ES_tradnl"/>
        </w:rPr>
        <w:t>de la UPOV.</w:t>
      </w:r>
    </w:p>
    <w:p w14:paraId="73FA82E6" w14:textId="77777777" w:rsidR="007A05FC" w:rsidRPr="001E5452" w:rsidRDefault="007A05FC" w:rsidP="00AA379C">
      <w:pPr>
        <w:pStyle w:val="annexiparanumbered"/>
        <w:numPr>
          <w:ilvl w:val="0"/>
          <w:numId w:val="0"/>
        </w:numPr>
        <w:rPr>
          <w:rFonts w:cs="Arial"/>
          <w:lang w:val="es-ES_tradnl"/>
        </w:rPr>
      </w:pPr>
    </w:p>
    <w:p w14:paraId="02C85EC0" w14:textId="77777777" w:rsidR="007A05FC" w:rsidRPr="001E5452" w:rsidRDefault="007A05FC" w:rsidP="00AA379C">
      <w:pPr>
        <w:pStyle w:val="annexiparanumbered"/>
        <w:numPr>
          <w:ilvl w:val="0"/>
          <w:numId w:val="0"/>
        </w:numPr>
        <w:rPr>
          <w:rFonts w:cs="Arial"/>
          <w:lang w:val="es-ES_tradnl"/>
        </w:rPr>
      </w:pPr>
    </w:p>
    <w:p w14:paraId="098F2D06" w14:textId="474CD2D8" w:rsidR="00AA379C" w:rsidRPr="001E5452" w:rsidRDefault="00AA379C" w:rsidP="00E85358">
      <w:pPr>
        <w:jc w:val="center"/>
        <w:rPr>
          <w:rFonts w:eastAsia="Times New Roman"/>
          <w:b/>
          <w:bCs/>
          <w:color w:val="155F1A"/>
          <w:sz w:val="18"/>
          <w:szCs w:val="18"/>
          <w:lang w:val="es-ES_tradnl"/>
        </w:rPr>
      </w:pPr>
      <w:r w:rsidRPr="001E5452">
        <w:rPr>
          <w:rFonts w:eastAsia="Times New Roman"/>
          <w:b/>
          <w:bCs/>
          <w:color w:val="155F1A"/>
          <w:sz w:val="18"/>
          <w:szCs w:val="18"/>
          <w:lang w:val="es-ES_tradnl"/>
        </w:rPr>
        <w:t>Cuadro</w:t>
      </w:r>
      <w:r w:rsidR="00D95D7A" w:rsidRPr="001E5452">
        <w:rPr>
          <w:rFonts w:eastAsia="Times New Roman"/>
          <w:b/>
          <w:bCs/>
          <w:color w:val="155F1A"/>
          <w:sz w:val="18"/>
          <w:szCs w:val="18"/>
          <w:lang w:val="es-ES_tradnl"/>
        </w:rPr>
        <w:t> 5</w:t>
      </w:r>
      <w:r w:rsidRPr="001E5452">
        <w:rPr>
          <w:rFonts w:eastAsia="Times New Roman"/>
          <w:b/>
          <w:bCs/>
          <w:color w:val="155F1A"/>
          <w:sz w:val="18"/>
          <w:szCs w:val="18"/>
          <w:lang w:val="es-ES_tradnl"/>
        </w:rPr>
        <w:t>. Puestos presupuestados y efectivos en</w:t>
      </w:r>
      <w:r w:rsidR="00D95D7A" w:rsidRPr="001E5452">
        <w:rPr>
          <w:rFonts w:eastAsia="Times New Roman"/>
          <w:b/>
          <w:bCs/>
          <w:color w:val="155F1A"/>
          <w:sz w:val="18"/>
          <w:szCs w:val="18"/>
          <w:lang w:val="es-ES_tradnl"/>
        </w:rPr>
        <w:t> 2</w:t>
      </w:r>
      <w:r w:rsidRPr="001E5452">
        <w:rPr>
          <w:rFonts w:eastAsia="Times New Roman"/>
          <w:b/>
          <w:bCs/>
          <w:color w:val="155F1A"/>
          <w:sz w:val="18"/>
          <w:szCs w:val="18"/>
          <w:lang w:val="es-ES_tradnl"/>
        </w:rPr>
        <w:t>024/25</w:t>
      </w:r>
    </w:p>
    <w:p w14:paraId="0A5FEE40" w14:textId="77777777" w:rsidR="00B62D19" w:rsidRPr="001E5452" w:rsidRDefault="00B62D19" w:rsidP="00B62D19">
      <w:pPr>
        <w:rPr>
          <w:rFonts w:eastAsiaTheme="minorHAnsi"/>
          <w:lang w:val="es-ES_tradnl"/>
        </w:rPr>
      </w:pPr>
    </w:p>
    <w:tbl>
      <w:tblPr>
        <w:tblW w:w="5500" w:type="dxa"/>
        <w:jc w:val="center"/>
        <w:tblLayout w:type="fixed"/>
        <w:tblLook w:val="04A0" w:firstRow="1" w:lastRow="0" w:firstColumn="1" w:lastColumn="0" w:noHBand="0" w:noVBand="1"/>
      </w:tblPr>
      <w:tblGrid>
        <w:gridCol w:w="2000"/>
        <w:gridCol w:w="1261"/>
        <w:gridCol w:w="1134"/>
        <w:gridCol w:w="1105"/>
      </w:tblGrid>
      <w:tr w:rsidR="00B62D19" w:rsidRPr="001E5452" w14:paraId="08AC0F1F" w14:textId="77777777" w:rsidTr="00747ACC">
        <w:trPr>
          <w:trHeight w:val="330"/>
          <w:jc w:val="center"/>
        </w:trPr>
        <w:tc>
          <w:tcPr>
            <w:tcW w:w="2000" w:type="dxa"/>
            <w:vMerge w:val="restart"/>
            <w:tcBorders>
              <w:top w:val="nil"/>
              <w:left w:val="nil"/>
              <w:bottom w:val="nil"/>
              <w:right w:val="nil"/>
            </w:tcBorders>
            <w:shd w:val="clear" w:color="auto" w:fill="CDE5EB" w:themeFill="accent3" w:themeFillTint="66"/>
            <w:noWrap/>
            <w:vAlign w:val="center"/>
            <w:hideMark/>
          </w:tcPr>
          <w:p w14:paraId="1D43C61F" w14:textId="396BC36A" w:rsidR="00B62D19" w:rsidRPr="001E5452" w:rsidRDefault="00B62D19" w:rsidP="0074698D">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Categoría</w:t>
            </w:r>
          </w:p>
        </w:tc>
        <w:tc>
          <w:tcPr>
            <w:tcW w:w="1261" w:type="dxa"/>
            <w:vMerge w:val="restart"/>
            <w:tcBorders>
              <w:top w:val="nil"/>
              <w:left w:val="nil"/>
              <w:bottom w:val="nil"/>
              <w:right w:val="nil"/>
            </w:tcBorders>
            <w:shd w:val="clear" w:color="auto" w:fill="CDE5EB" w:themeFill="accent3" w:themeFillTint="66"/>
            <w:vAlign w:val="center"/>
            <w:hideMark/>
          </w:tcPr>
          <w:p w14:paraId="4C1467EE" w14:textId="3891F134" w:rsidR="00B62D19" w:rsidRPr="001E5452" w:rsidRDefault="00747ACC" w:rsidP="0074698D">
            <w:pPr>
              <w:jc w:val="center"/>
              <w:rPr>
                <w:rFonts w:ascii="Arial Narrow" w:eastAsia="Times New Roman" w:hAnsi="Arial Narrow"/>
                <w:b/>
                <w:bCs/>
                <w:color w:val="000000"/>
                <w:sz w:val="16"/>
                <w:szCs w:val="16"/>
                <w:lang w:val="es-ES_tradnl" w:eastAsia="en-US"/>
              </w:rPr>
            </w:pPr>
            <w:r>
              <w:rPr>
                <w:rFonts w:ascii="Arial Narrow" w:eastAsia="Times New Roman" w:hAnsi="Arial Narrow"/>
                <w:b/>
                <w:bCs/>
                <w:color w:val="000000"/>
                <w:sz w:val="16"/>
                <w:szCs w:val="16"/>
                <w:lang w:val="es-ES_tradnl" w:eastAsia="en-US"/>
              </w:rPr>
              <w:t>Puestos p</w:t>
            </w:r>
            <w:r w:rsidR="00BA75D4" w:rsidRPr="001E5452">
              <w:rPr>
                <w:rFonts w:ascii="Arial Narrow" w:eastAsia="Times New Roman" w:hAnsi="Arial Narrow"/>
                <w:b/>
                <w:bCs/>
                <w:color w:val="000000"/>
                <w:sz w:val="16"/>
                <w:szCs w:val="16"/>
                <w:lang w:val="es-ES_tradnl" w:eastAsia="en-US"/>
              </w:rPr>
              <w:t>resupuestado</w:t>
            </w:r>
            <w:r>
              <w:rPr>
                <w:rFonts w:ascii="Arial Narrow" w:eastAsia="Times New Roman" w:hAnsi="Arial Narrow"/>
                <w:b/>
                <w:bCs/>
                <w:color w:val="000000"/>
                <w:sz w:val="16"/>
                <w:szCs w:val="16"/>
                <w:lang w:val="es-ES_tradnl" w:eastAsia="en-US"/>
              </w:rPr>
              <w:t>s</w:t>
            </w:r>
            <w:r w:rsidR="00BA75D4" w:rsidRPr="001E5452">
              <w:rPr>
                <w:rFonts w:ascii="Arial Narrow" w:eastAsia="Times New Roman" w:hAnsi="Arial Narrow"/>
                <w:b/>
                <w:bCs/>
                <w:color w:val="000000"/>
                <w:sz w:val="16"/>
                <w:szCs w:val="16"/>
                <w:lang w:val="es-ES_tradnl" w:eastAsia="en-US"/>
              </w:rPr>
              <w:t xml:space="preserve"> en 2024/25</w:t>
            </w:r>
          </w:p>
        </w:tc>
        <w:tc>
          <w:tcPr>
            <w:tcW w:w="1134" w:type="dxa"/>
            <w:vMerge w:val="restart"/>
            <w:tcBorders>
              <w:top w:val="nil"/>
              <w:left w:val="nil"/>
              <w:bottom w:val="nil"/>
              <w:right w:val="nil"/>
            </w:tcBorders>
            <w:shd w:val="clear" w:color="auto" w:fill="CDE5EB" w:themeFill="accent3" w:themeFillTint="66"/>
            <w:vAlign w:val="center"/>
            <w:hideMark/>
          </w:tcPr>
          <w:p w14:paraId="45E3F90A" w14:textId="152C53A8" w:rsidR="00B62D19" w:rsidRPr="001E5452" w:rsidRDefault="00BA75D4" w:rsidP="0074698D">
            <w:pPr>
              <w:jc w:val="center"/>
              <w:rPr>
                <w:rFonts w:ascii="Arial Narrow" w:eastAsia="Times New Roman" w:hAnsi="Arial Narrow"/>
                <w:b/>
                <w:bCs/>
                <w:color w:val="000000"/>
                <w:sz w:val="16"/>
                <w:szCs w:val="16"/>
                <w:lang w:val="es-ES_tradnl" w:eastAsia="en-US"/>
              </w:rPr>
            </w:pPr>
            <w:r w:rsidRPr="001E5452">
              <w:rPr>
                <w:rFonts w:ascii="Arial Narrow" w:eastAsia="Times New Roman" w:hAnsi="Arial Narrow"/>
                <w:b/>
                <w:bCs/>
                <w:color w:val="000000"/>
                <w:sz w:val="16"/>
                <w:szCs w:val="16"/>
                <w:lang w:val="es-ES_tradnl" w:eastAsia="en-US"/>
              </w:rPr>
              <w:t>Puestos reales en 2024/25</w:t>
            </w:r>
          </w:p>
        </w:tc>
        <w:tc>
          <w:tcPr>
            <w:tcW w:w="1105" w:type="dxa"/>
            <w:vMerge w:val="restart"/>
            <w:tcBorders>
              <w:top w:val="nil"/>
              <w:left w:val="nil"/>
              <w:bottom w:val="nil"/>
              <w:right w:val="nil"/>
            </w:tcBorders>
            <w:shd w:val="clear" w:color="auto" w:fill="CDE5EB" w:themeFill="accent3" w:themeFillTint="66"/>
            <w:vAlign w:val="center"/>
            <w:hideMark/>
          </w:tcPr>
          <w:p w14:paraId="55D5DDD5" w14:textId="7890AEBD" w:rsidR="00B62D19" w:rsidRPr="001E5452" w:rsidRDefault="00B62D19" w:rsidP="0074698D">
            <w:pPr>
              <w:jc w:val="center"/>
              <w:rPr>
                <w:rFonts w:ascii="Arial Narrow" w:eastAsia="Times New Roman" w:hAnsi="Arial Narrow"/>
                <w:b/>
                <w:bCs/>
                <w:color w:val="000000"/>
                <w:sz w:val="16"/>
                <w:szCs w:val="16"/>
                <w:lang w:val="es-ES_tradnl" w:eastAsia="en-US"/>
              </w:rPr>
            </w:pPr>
            <w:r w:rsidRPr="001E5452">
              <w:rPr>
                <w:rFonts w:ascii="Arial Narrow" w:eastAsia="Times New Roman" w:hAnsi="Arial Narrow"/>
                <w:b/>
                <w:bCs/>
                <w:color w:val="000000"/>
                <w:sz w:val="16"/>
                <w:szCs w:val="16"/>
                <w:lang w:val="es-ES_tradnl" w:eastAsia="en-US"/>
              </w:rPr>
              <w:t>Diferenc</w:t>
            </w:r>
            <w:r w:rsidR="00BA75D4" w:rsidRPr="001E5452">
              <w:rPr>
                <w:rFonts w:ascii="Arial Narrow" w:eastAsia="Times New Roman" w:hAnsi="Arial Narrow"/>
                <w:b/>
                <w:bCs/>
                <w:color w:val="000000"/>
                <w:sz w:val="16"/>
                <w:szCs w:val="16"/>
                <w:lang w:val="es-ES_tradnl" w:eastAsia="en-US"/>
              </w:rPr>
              <w:t>ia</w:t>
            </w:r>
          </w:p>
        </w:tc>
      </w:tr>
      <w:tr w:rsidR="00B62D19" w:rsidRPr="001E5452" w14:paraId="05F161CE" w14:textId="77777777" w:rsidTr="00747ACC">
        <w:trPr>
          <w:trHeight w:val="360"/>
          <w:jc w:val="center"/>
        </w:trPr>
        <w:tc>
          <w:tcPr>
            <w:tcW w:w="2000" w:type="dxa"/>
            <w:vMerge/>
            <w:tcBorders>
              <w:top w:val="nil"/>
              <w:left w:val="nil"/>
              <w:bottom w:val="nil"/>
              <w:right w:val="nil"/>
            </w:tcBorders>
            <w:shd w:val="clear" w:color="auto" w:fill="CDE5EB" w:themeFill="accent3" w:themeFillTint="66"/>
            <w:vAlign w:val="center"/>
            <w:hideMark/>
          </w:tcPr>
          <w:p w14:paraId="4BCCCA77" w14:textId="77777777" w:rsidR="00B62D19" w:rsidRPr="001E5452" w:rsidRDefault="00B62D19" w:rsidP="0074698D">
            <w:pPr>
              <w:jc w:val="left"/>
              <w:rPr>
                <w:rFonts w:ascii="Arial Narrow" w:eastAsia="Times New Roman" w:hAnsi="Arial Narrow"/>
                <w:b/>
                <w:bCs/>
                <w:sz w:val="16"/>
                <w:szCs w:val="16"/>
                <w:lang w:val="es-ES_tradnl" w:eastAsia="en-US"/>
              </w:rPr>
            </w:pPr>
          </w:p>
        </w:tc>
        <w:tc>
          <w:tcPr>
            <w:tcW w:w="1261" w:type="dxa"/>
            <w:vMerge/>
            <w:tcBorders>
              <w:top w:val="nil"/>
              <w:left w:val="nil"/>
              <w:bottom w:val="nil"/>
              <w:right w:val="nil"/>
            </w:tcBorders>
            <w:shd w:val="clear" w:color="auto" w:fill="CDE5EB" w:themeFill="accent3" w:themeFillTint="66"/>
            <w:vAlign w:val="center"/>
            <w:hideMark/>
          </w:tcPr>
          <w:p w14:paraId="0A800589" w14:textId="77777777" w:rsidR="00B62D19" w:rsidRPr="001E5452" w:rsidRDefault="00B62D19" w:rsidP="0074698D">
            <w:pPr>
              <w:jc w:val="left"/>
              <w:rPr>
                <w:rFonts w:ascii="Arial Narrow" w:eastAsia="Times New Roman" w:hAnsi="Arial Narrow"/>
                <w:b/>
                <w:bCs/>
                <w:color w:val="000000"/>
                <w:sz w:val="16"/>
                <w:szCs w:val="16"/>
                <w:lang w:val="es-ES_tradnl" w:eastAsia="en-US"/>
              </w:rPr>
            </w:pPr>
          </w:p>
        </w:tc>
        <w:tc>
          <w:tcPr>
            <w:tcW w:w="1134" w:type="dxa"/>
            <w:vMerge/>
            <w:tcBorders>
              <w:top w:val="nil"/>
              <w:left w:val="nil"/>
              <w:bottom w:val="nil"/>
              <w:right w:val="nil"/>
            </w:tcBorders>
            <w:shd w:val="clear" w:color="auto" w:fill="CDE5EB" w:themeFill="accent3" w:themeFillTint="66"/>
            <w:vAlign w:val="center"/>
            <w:hideMark/>
          </w:tcPr>
          <w:p w14:paraId="6C610520" w14:textId="77777777" w:rsidR="00B62D19" w:rsidRPr="001E5452" w:rsidRDefault="00B62D19" w:rsidP="0074698D">
            <w:pPr>
              <w:jc w:val="left"/>
              <w:rPr>
                <w:rFonts w:ascii="Arial Narrow" w:eastAsia="Times New Roman" w:hAnsi="Arial Narrow"/>
                <w:b/>
                <w:bCs/>
                <w:color w:val="000000"/>
                <w:sz w:val="16"/>
                <w:szCs w:val="16"/>
                <w:lang w:val="es-ES_tradnl" w:eastAsia="en-US"/>
              </w:rPr>
            </w:pPr>
          </w:p>
        </w:tc>
        <w:tc>
          <w:tcPr>
            <w:tcW w:w="1105" w:type="dxa"/>
            <w:vMerge/>
            <w:tcBorders>
              <w:top w:val="nil"/>
              <w:left w:val="nil"/>
              <w:bottom w:val="nil"/>
              <w:right w:val="nil"/>
            </w:tcBorders>
            <w:shd w:val="clear" w:color="auto" w:fill="CDE5EB" w:themeFill="accent3" w:themeFillTint="66"/>
            <w:vAlign w:val="center"/>
            <w:hideMark/>
          </w:tcPr>
          <w:p w14:paraId="610E8AD8" w14:textId="77777777" w:rsidR="00B62D19" w:rsidRPr="001E5452" w:rsidRDefault="00B62D19" w:rsidP="0074698D">
            <w:pPr>
              <w:jc w:val="left"/>
              <w:rPr>
                <w:rFonts w:ascii="Arial Narrow" w:eastAsia="Times New Roman" w:hAnsi="Arial Narrow"/>
                <w:b/>
                <w:bCs/>
                <w:color w:val="000000"/>
                <w:sz w:val="16"/>
                <w:szCs w:val="16"/>
                <w:lang w:val="es-ES_tradnl" w:eastAsia="en-US"/>
              </w:rPr>
            </w:pPr>
          </w:p>
        </w:tc>
      </w:tr>
      <w:tr w:rsidR="00B62D19" w:rsidRPr="001E5452" w14:paraId="54C2B6DC" w14:textId="77777777" w:rsidTr="00747ACC">
        <w:trPr>
          <w:trHeight w:val="180"/>
          <w:jc w:val="center"/>
        </w:trPr>
        <w:tc>
          <w:tcPr>
            <w:tcW w:w="2000" w:type="dxa"/>
            <w:tcBorders>
              <w:top w:val="nil"/>
              <w:left w:val="nil"/>
              <w:bottom w:val="nil"/>
              <w:right w:val="nil"/>
            </w:tcBorders>
            <w:noWrap/>
            <w:vAlign w:val="center"/>
            <w:hideMark/>
          </w:tcPr>
          <w:p w14:paraId="1841CD71" w14:textId="77777777" w:rsidR="00B62D19" w:rsidRPr="001E5452" w:rsidRDefault="00B62D19" w:rsidP="0074698D">
            <w:pPr>
              <w:jc w:val="left"/>
              <w:rPr>
                <w:rFonts w:ascii="Times New Roman" w:eastAsia="Times New Roman" w:hAnsi="Times New Roman" w:cs="Times New Roman"/>
                <w:lang w:val="es-ES_tradnl" w:eastAsia="en-US"/>
              </w:rPr>
            </w:pPr>
          </w:p>
        </w:tc>
        <w:tc>
          <w:tcPr>
            <w:tcW w:w="1261" w:type="dxa"/>
            <w:tcBorders>
              <w:top w:val="nil"/>
              <w:left w:val="nil"/>
              <w:bottom w:val="nil"/>
              <w:right w:val="nil"/>
            </w:tcBorders>
            <w:noWrap/>
            <w:vAlign w:val="center"/>
            <w:hideMark/>
          </w:tcPr>
          <w:p w14:paraId="2F7324F8" w14:textId="77777777" w:rsidR="00B62D19" w:rsidRPr="001E5452" w:rsidRDefault="00B62D19" w:rsidP="0074698D">
            <w:pPr>
              <w:jc w:val="left"/>
              <w:rPr>
                <w:rFonts w:ascii="Times New Roman" w:eastAsia="Times New Roman" w:hAnsi="Times New Roman" w:cs="Times New Roman"/>
                <w:lang w:val="es-ES_tradnl" w:eastAsia="en-US"/>
              </w:rPr>
            </w:pPr>
          </w:p>
        </w:tc>
        <w:tc>
          <w:tcPr>
            <w:tcW w:w="1134" w:type="dxa"/>
            <w:tcBorders>
              <w:top w:val="nil"/>
              <w:left w:val="nil"/>
              <w:bottom w:val="nil"/>
              <w:right w:val="nil"/>
            </w:tcBorders>
            <w:noWrap/>
            <w:vAlign w:val="center"/>
            <w:hideMark/>
          </w:tcPr>
          <w:p w14:paraId="6F5E0B6B" w14:textId="77777777" w:rsidR="00B62D19" w:rsidRPr="001E5452" w:rsidRDefault="00B62D19" w:rsidP="0074698D">
            <w:pPr>
              <w:jc w:val="right"/>
              <w:rPr>
                <w:rFonts w:ascii="Times New Roman" w:eastAsia="Times New Roman" w:hAnsi="Times New Roman" w:cs="Times New Roman"/>
                <w:lang w:val="es-ES_tradnl" w:eastAsia="en-US"/>
              </w:rPr>
            </w:pPr>
          </w:p>
        </w:tc>
        <w:tc>
          <w:tcPr>
            <w:tcW w:w="1105" w:type="dxa"/>
            <w:tcBorders>
              <w:top w:val="nil"/>
              <w:left w:val="nil"/>
              <w:bottom w:val="nil"/>
              <w:right w:val="nil"/>
            </w:tcBorders>
            <w:noWrap/>
            <w:vAlign w:val="center"/>
            <w:hideMark/>
          </w:tcPr>
          <w:p w14:paraId="05E8F319" w14:textId="77777777" w:rsidR="00B62D19" w:rsidRPr="001E5452" w:rsidRDefault="00B62D19" w:rsidP="0074698D">
            <w:pPr>
              <w:jc w:val="left"/>
              <w:rPr>
                <w:rFonts w:ascii="Times New Roman" w:eastAsia="Times New Roman" w:hAnsi="Times New Roman" w:cs="Times New Roman"/>
                <w:lang w:val="es-ES_tradnl" w:eastAsia="en-US"/>
              </w:rPr>
            </w:pPr>
          </w:p>
        </w:tc>
      </w:tr>
      <w:tr w:rsidR="00B62D19" w:rsidRPr="001E5452" w14:paraId="15B759C3" w14:textId="77777777" w:rsidTr="00747ACC">
        <w:trPr>
          <w:trHeight w:val="255"/>
          <w:jc w:val="center"/>
        </w:trPr>
        <w:tc>
          <w:tcPr>
            <w:tcW w:w="2000" w:type="dxa"/>
            <w:tcBorders>
              <w:top w:val="nil"/>
              <w:left w:val="nil"/>
              <w:bottom w:val="nil"/>
              <w:right w:val="nil"/>
            </w:tcBorders>
            <w:vAlign w:val="center"/>
            <w:hideMark/>
          </w:tcPr>
          <w:p w14:paraId="4CEDF947" w14:textId="26B538A5" w:rsidR="00B62D19" w:rsidRPr="001E5452" w:rsidRDefault="00B62D19"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Director</w:t>
            </w:r>
            <w:r w:rsidR="00BA75D4" w:rsidRPr="001E5452">
              <w:rPr>
                <w:rFonts w:ascii="Arial Narrow" w:eastAsia="Times New Roman" w:hAnsi="Arial Narrow"/>
                <w:sz w:val="16"/>
                <w:szCs w:val="16"/>
                <w:lang w:val="es-ES_tradnl" w:eastAsia="en-US"/>
              </w:rPr>
              <w:t>es</w:t>
            </w:r>
          </w:p>
        </w:tc>
        <w:tc>
          <w:tcPr>
            <w:tcW w:w="1261" w:type="dxa"/>
            <w:tcBorders>
              <w:top w:val="nil"/>
              <w:left w:val="nil"/>
              <w:bottom w:val="nil"/>
              <w:right w:val="nil"/>
            </w:tcBorders>
            <w:noWrap/>
            <w:vAlign w:val="center"/>
            <w:hideMark/>
          </w:tcPr>
          <w:p w14:paraId="6080ED16" w14:textId="77777777" w:rsidR="00B62D19" w:rsidRPr="001E5452" w:rsidRDefault="00B62D19" w:rsidP="0074698D">
            <w:pPr>
              <w:ind w:right="113" w:firstLineChars="100" w:firstLine="160"/>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4</w:t>
            </w:r>
          </w:p>
        </w:tc>
        <w:tc>
          <w:tcPr>
            <w:tcW w:w="1134" w:type="dxa"/>
            <w:tcBorders>
              <w:top w:val="nil"/>
              <w:left w:val="nil"/>
              <w:bottom w:val="nil"/>
              <w:right w:val="nil"/>
            </w:tcBorders>
            <w:noWrap/>
            <w:vAlign w:val="center"/>
            <w:hideMark/>
          </w:tcPr>
          <w:p w14:paraId="4D144C18" w14:textId="77777777" w:rsidR="00B62D19" w:rsidRPr="001E5452" w:rsidRDefault="00B62D19" w:rsidP="0074698D">
            <w:pPr>
              <w:ind w:right="113"/>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4</w:t>
            </w:r>
          </w:p>
        </w:tc>
        <w:tc>
          <w:tcPr>
            <w:tcW w:w="1105" w:type="dxa"/>
            <w:tcBorders>
              <w:top w:val="nil"/>
              <w:left w:val="nil"/>
              <w:bottom w:val="nil"/>
              <w:right w:val="nil"/>
            </w:tcBorders>
            <w:noWrap/>
            <w:vAlign w:val="center"/>
            <w:hideMark/>
          </w:tcPr>
          <w:p w14:paraId="1EB80C2A" w14:textId="77777777" w:rsidR="00B62D19" w:rsidRPr="001E5452" w:rsidRDefault="00B62D19" w:rsidP="0074698D">
            <w:pPr>
              <w:ind w:right="113"/>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0</w:t>
            </w:r>
          </w:p>
        </w:tc>
      </w:tr>
      <w:tr w:rsidR="00B62D19" w:rsidRPr="001E5452" w14:paraId="59539F6B" w14:textId="77777777" w:rsidTr="00747ACC">
        <w:trPr>
          <w:trHeight w:val="255"/>
          <w:jc w:val="center"/>
        </w:trPr>
        <w:tc>
          <w:tcPr>
            <w:tcW w:w="2000" w:type="dxa"/>
            <w:tcBorders>
              <w:top w:val="nil"/>
              <w:left w:val="nil"/>
              <w:bottom w:val="nil"/>
              <w:right w:val="nil"/>
            </w:tcBorders>
            <w:vAlign w:val="center"/>
            <w:hideMark/>
          </w:tcPr>
          <w:p w14:paraId="35FB51A7" w14:textId="5B425CBD" w:rsidR="00B62D19" w:rsidRPr="001E5452" w:rsidRDefault="00B62D19"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Profesional</w:t>
            </w:r>
            <w:r w:rsidR="00BA75D4" w:rsidRPr="001E5452">
              <w:rPr>
                <w:rFonts w:ascii="Arial Narrow" w:eastAsia="Times New Roman" w:hAnsi="Arial Narrow"/>
                <w:sz w:val="16"/>
                <w:szCs w:val="16"/>
                <w:lang w:val="es-ES_tradnl" w:eastAsia="en-US"/>
              </w:rPr>
              <w:t>e</w:t>
            </w:r>
            <w:r w:rsidRPr="001E5452">
              <w:rPr>
                <w:rFonts w:ascii="Arial Narrow" w:eastAsia="Times New Roman" w:hAnsi="Arial Narrow"/>
                <w:sz w:val="16"/>
                <w:szCs w:val="16"/>
                <w:lang w:val="es-ES_tradnl" w:eastAsia="en-US"/>
              </w:rPr>
              <w:t>s</w:t>
            </w:r>
          </w:p>
        </w:tc>
        <w:tc>
          <w:tcPr>
            <w:tcW w:w="1261" w:type="dxa"/>
            <w:tcBorders>
              <w:top w:val="nil"/>
              <w:left w:val="nil"/>
              <w:bottom w:val="nil"/>
              <w:right w:val="nil"/>
            </w:tcBorders>
            <w:noWrap/>
            <w:vAlign w:val="center"/>
            <w:hideMark/>
          </w:tcPr>
          <w:p w14:paraId="057835E9" w14:textId="77777777" w:rsidR="00B62D19" w:rsidRPr="001E5452" w:rsidRDefault="00B62D19" w:rsidP="0074698D">
            <w:pPr>
              <w:ind w:right="113" w:firstLineChars="100" w:firstLine="160"/>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7</w:t>
            </w:r>
          </w:p>
        </w:tc>
        <w:tc>
          <w:tcPr>
            <w:tcW w:w="1134" w:type="dxa"/>
            <w:tcBorders>
              <w:top w:val="nil"/>
              <w:left w:val="nil"/>
              <w:bottom w:val="nil"/>
              <w:right w:val="nil"/>
            </w:tcBorders>
            <w:noWrap/>
            <w:vAlign w:val="center"/>
            <w:hideMark/>
          </w:tcPr>
          <w:p w14:paraId="6FB8CEA2" w14:textId="77777777" w:rsidR="00B62D19" w:rsidRPr="001E5452" w:rsidRDefault="00B62D19" w:rsidP="0074698D">
            <w:pPr>
              <w:ind w:right="113"/>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4</w:t>
            </w:r>
          </w:p>
        </w:tc>
        <w:tc>
          <w:tcPr>
            <w:tcW w:w="1105" w:type="dxa"/>
            <w:tcBorders>
              <w:top w:val="nil"/>
              <w:left w:val="nil"/>
              <w:bottom w:val="nil"/>
              <w:right w:val="nil"/>
            </w:tcBorders>
            <w:noWrap/>
            <w:vAlign w:val="center"/>
            <w:hideMark/>
          </w:tcPr>
          <w:p w14:paraId="1FDC1663" w14:textId="77777777" w:rsidR="00B62D19" w:rsidRPr="001E5452" w:rsidRDefault="00B62D19" w:rsidP="0074698D">
            <w:pPr>
              <w:ind w:right="113"/>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(3)</w:t>
            </w:r>
          </w:p>
        </w:tc>
      </w:tr>
      <w:tr w:rsidR="00B62D19" w:rsidRPr="001E5452" w14:paraId="150F6093" w14:textId="77777777" w:rsidTr="00747ACC">
        <w:trPr>
          <w:trHeight w:val="255"/>
          <w:jc w:val="center"/>
        </w:trPr>
        <w:tc>
          <w:tcPr>
            <w:tcW w:w="2000" w:type="dxa"/>
            <w:tcBorders>
              <w:top w:val="nil"/>
              <w:left w:val="nil"/>
              <w:bottom w:val="nil"/>
              <w:right w:val="nil"/>
            </w:tcBorders>
            <w:vAlign w:val="center"/>
            <w:hideMark/>
          </w:tcPr>
          <w:p w14:paraId="7817A256" w14:textId="2D5B2EFF" w:rsidR="00B62D19" w:rsidRPr="001E5452" w:rsidRDefault="00B62D19" w:rsidP="0074698D">
            <w:pPr>
              <w:jc w:val="lef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Servic</w:t>
            </w:r>
            <w:r w:rsidR="00BA75D4" w:rsidRPr="001E5452">
              <w:rPr>
                <w:rFonts w:ascii="Arial Narrow" w:eastAsia="Times New Roman" w:hAnsi="Arial Narrow"/>
                <w:sz w:val="16"/>
                <w:szCs w:val="16"/>
                <w:lang w:val="es-ES_tradnl" w:eastAsia="en-US"/>
              </w:rPr>
              <w:t>ios generales</w:t>
            </w:r>
          </w:p>
        </w:tc>
        <w:tc>
          <w:tcPr>
            <w:tcW w:w="1261" w:type="dxa"/>
            <w:tcBorders>
              <w:top w:val="nil"/>
              <w:left w:val="nil"/>
              <w:bottom w:val="nil"/>
              <w:right w:val="nil"/>
            </w:tcBorders>
            <w:noWrap/>
            <w:vAlign w:val="center"/>
            <w:hideMark/>
          </w:tcPr>
          <w:p w14:paraId="3DBBAE9C" w14:textId="77777777" w:rsidR="00B62D19" w:rsidRPr="001E5452" w:rsidRDefault="00B62D19" w:rsidP="0074698D">
            <w:pPr>
              <w:ind w:right="113" w:firstLineChars="100" w:firstLine="160"/>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4</w:t>
            </w:r>
          </w:p>
        </w:tc>
        <w:tc>
          <w:tcPr>
            <w:tcW w:w="1134" w:type="dxa"/>
            <w:tcBorders>
              <w:top w:val="nil"/>
              <w:left w:val="nil"/>
              <w:bottom w:val="nil"/>
              <w:right w:val="nil"/>
            </w:tcBorders>
            <w:noWrap/>
            <w:vAlign w:val="center"/>
            <w:hideMark/>
          </w:tcPr>
          <w:p w14:paraId="642669C4" w14:textId="77777777" w:rsidR="00B62D19" w:rsidRPr="001E5452" w:rsidRDefault="00B62D19" w:rsidP="0074698D">
            <w:pPr>
              <w:ind w:right="113"/>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3</w:t>
            </w:r>
          </w:p>
        </w:tc>
        <w:tc>
          <w:tcPr>
            <w:tcW w:w="1105" w:type="dxa"/>
            <w:tcBorders>
              <w:top w:val="nil"/>
              <w:left w:val="nil"/>
              <w:bottom w:val="nil"/>
              <w:right w:val="nil"/>
            </w:tcBorders>
            <w:noWrap/>
            <w:vAlign w:val="center"/>
            <w:hideMark/>
          </w:tcPr>
          <w:p w14:paraId="30B46EE7" w14:textId="77777777" w:rsidR="00B62D19" w:rsidRPr="001E5452" w:rsidRDefault="00B62D19" w:rsidP="0074698D">
            <w:pPr>
              <w:ind w:right="113"/>
              <w:jc w:val="right"/>
              <w:rPr>
                <w:rFonts w:ascii="Arial Narrow" w:eastAsia="Times New Roman" w:hAnsi="Arial Narrow"/>
                <w:sz w:val="16"/>
                <w:szCs w:val="16"/>
                <w:lang w:val="es-ES_tradnl" w:eastAsia="en-US"/>
              </w:rPr>
            </w:pPr>
            <w:r w:rsidRPr="001E5452">
              <w:rPr>
                <w:rFonts w:ascii="Arial Narrow" w:eastAsia="Times New Roman" w:hAnsi="Arial Narrow"/>
                <w:sz w:val="16"/>
                <w:szCs w:val="16"/>
                <w:lang w:val="es-ES_tradnl" w:eastAsia="en-US"/>
              </w:rPr>
              <w:t>(1)</w:t>
            </w:r>
          </w:p>
        </w:tc>
      </w:tr>
      <w:tr w:rsidR="00B62D19" w:rsidRPr="001E5452" w14:paraId="46CD0A13" w14:textId="77777777" w:rsidTr="00747ACC">
        <w:trPr>
          <w:trHeight w:val="150"/>
          <w:jc w:val="center"/>
        </w:trPr>
        <w:tc>
          <w:tcPr>
            <w:tcW w:w="2000" w:type="dxa"/>
            <w:tcBorders>
              <w:top w:val="nil"/>
              <w:left w:val="nil"/>
              <w:bottom w:val="nil"/>
              <w:right w:val="nil"/>
            </w:tcBorders>
            <w:noWrap/>
            <w:vAlign w:val="center"/>
            <w:hideMark/>
          </w:tcPr>
          <w:p w14:paraId="09F893EA" w14:textId="77777777" w:rsidR="00B62D19" w:rsidRPr="001E5452" w:rsidRDefault="00B62D19" w:rsidP="0074698D">
            <w:pPr>
              <w:jc w:val="left"/>
              <w:rPr>
                <w:rFonts w:ascii="Arial Narrow" w:eastAsia="Times New Roman" w:hAnsi="Arial Narrow"/>
                <w:sz w:val="16"/>
                <w:szCs w:val="16"/>
                <w:lang w:val="es-ES_tradnl" w:eastAsia="en-US"/>
              </w:rPr>
            </w:pPr>
          </w:p>
        </w:tc>
        <w:tc>
          <w:tcPr>
            <w:tcW w:w="1261" w:type="dxa"/>
            <w:tcBorders>
              <w:top w:val="nil"/>
              <w:left w:val="nil"/>
              <w:bottom w:val="nil"/>
              <w:right w:val="nil"/>
            </w:tcBorders>
            <w:noWrap/>
            <w:vAlign w:val="center"/>
            <w:hideMark/>
          </w:tcPr>
          <w:p w14:paraId="204F2771" w14:textId="77777777" w:rsidR="00B62D19" w:rsidRPr="001E5452" w:rsidRDefault="00B62D19" w:rsidP="0074698D">
            <w:pPr>
              <w:ind w:right="113"/>
              <w:jc w:val="right"/>
              <w:rPr>
                <w:rFonts w:ascii="Times New Roman" w:eastAsia="Times New Roman" w:hAnsi="Times New Roman" w:cs="Times New Roman"/>
                <w:lang w:val="es-ES_tradnl" w:eastAsia="en-US"/>
              </w:rPr>
            </w:pPr>
          </w:p>
        </w:tc>
        <w:tc>
          <w:tcPr>
            <w:tcW w:w="1134" w:type="dxa"/>
            <w:tcBorders>
              <w:top w:val="nil"/>
              <w:left w:val="nil"/>
              <w:bottom w:val="nil"/>
              <w:right w:val="nil"/>
            </w:tcBorders>
            <w:noWrap/>
            <w:vAlign w:val="center"/>
            <w:hideMark/>
          </w:tcPr>
          <w:p w14:paraId="17A8CCB5" w14:textId="77777777" w:rsidR="00B62D19" w:rsidRPr="001E5452" w:rsidRDefault="00B62D19" w:rsidP="0074698D">
            <w:pPr>
              <w:ind w:right="113"/>
              <w:jc w:val="right"/>
              <w:rPr>
                <w:rFonts w:ascii="Times New Roman" w:eastAsia="Times New Roman" w:hAnsi="Times New Roman" w:cs="Times New Roman"/>
                <w:lang w:val="es-ES_tradnl" w:eastAsia="en-US"/>
              </w:rPr>
            </w:pPr>
          </w:p>
        </w:tc>
        <w:tc>
          <w:tcPr>
            <w:tcW w:w="1105" w:type="dxa"/>
            <w:tcBorders>
              <w:top w:val="nil"/>
              <w:left w:val="nil"/>
              <w:bottom w:val="nil"/>
              <w:right w:val="nil"/>
            </w:tcBorders>
            <w:noWrap/>
            <w:vAlign w:val="center"/>
            <w:hideMark/>
          </w:tcPr>
          <w:p w14:paraId="41C1E723" w14:textId="77777777" w:rsidR="00B62D19" w:rsidRPr="001E5452" w:rsidRDefault="00B62D19" w:rsidP="0074698D">
            <w:pPr>
              <w:ind w:right="113"/>
              <w:jc w:val="right"/>
              <w:rPr>
                <w:rFonts w:ascii="Times New Roman" w:eastAsia="Times New Roman" w:hAnsi="Times New Roman" w:cs="Times New Roman"/>
                <w:lang w:val="es-ES_tradnl" w:eastAsia="en-US"/>
              </w:rPr>
            </w:pPr>
          </w:p>
        </w:tc>
      </w:tr>
      <w:tr w:rsidR="00B62D19" w:rsidRPr="001E5452" w14:paraId="0B094454" w14:textId="77777777" w:rsidTr="00747ACC">
        <w:trPr>
          <w:trHeight w:val="270"/>
          <w:jc w:val="center"/>
        </w:trPr>
        <w:tc>
          <w:tcPr>
            <w:tcW w:w="2000" w:type="dxa"/>
            <w:tcBorders>
              <w:top w:val="single" w:sz="4" w:space="0" w:color="BFBFBF"/>
              <w:left w:val="nil"/>
              <w:bottom w:val="single" w:sz="8" w:space="0" w:color="BFBFBF"/>
              <w:right w:val="nil"/>
            </w:tcBorders>
            <w:noWrap/>
            <w:vAlign w:val="center"/>
            <w:hideMark/>
          </w:tcPr>
          <w:p w14:paraId="43084502" w14:textId="77777777" w:rsidR="00B62D19" w:rsidRPr="001E5452" w:rsidRDefault="00B62D19" w:rsidP="0074698D">
            <w:pPr>
              <w:jc w:val="lef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TOTAL</w:t>
            </w:r>
          </w:p>
        </w:tc>
        <w:tc>
          <w:tcPr>
            <w:tcW w:w="1261" w:type="dxa"/>
            <w:tcBorders>
              <w:top w:val="single" w:sz="4" w:space="0" w:color="BFBFBF"/>
              <w:left w:val="nil"/>
              <w:bottom w:val="single" w:sz="8" w:space="0" w:color="BFBFBF"/>
              <w:right w:val="nil"/>
            </w:tcBorders>
            <w:noWrap/>
            <w:vAlign w:val="center"/>
            <w:hideMark/>
          </w:tcPr>
          <w:p w14:paraId="2F4C29DB" w14:textId="77777777" w:rsidR="00B62D19" w:rsidRPr="001E5452" w:rsidRDefault="00B62D19" w:rsidP="0074698D">
            <w:pPr>
              <w:ind w:right="113"/>
              <w:jc w:val="right"/>
              <w:rPr>
                <w:rFonts w:ascii="Arial Narrow" w:eastAsia="Times New Roman" w:hAnsi="Arial Narrow"/>
                <w:b/>
                <w:bCs/>
                <w:sz w:val="16"/>
                <w:szCs w:val="16"/>
                <w:lang w:val="es-ES_tradnl" w:eastAsia="en-US"/>
              </w:rPr>
            </w:pPr>
            <w:r w:rsidRPr="001E5452" w:rsidDel="00D40D99">
              <w:rPr>
                <w:rFonts w:ascii="Arial Narrow" w:eastAsia="Times New Roman" w:hAnsi="Arial Narrow"/>
                <w:b/>
                <w:bCs/>
                <w:sz w:val="16"/>
                <w:szCs w:val="16"/>
                <w:lang w:val="es-ES_tradnl" w:eastAsia="en-US"/>
              </w:rPr>
              <w:t>1</w:t>
            </w:r>
            <w:r w:rsidRPr="001E5452">
              <w:rPr>
                <w:rFonts w:ascii="Arial Narrow" w:eastAsia="Times New Roman" w:hAnsi="Arial Narrow"/>
                <w:b/>
                <w:bCs/>
                <w:sz w:val="16"/>
                <w:szCs w:val="16"/>
                <w:lang w:val="es-ES_tradnl" w:eastAsia="en-US"/>
              </w:rPr>
              <w:t>5</w:t>
            </w:r>
          </w:p>
        </w:tc>
        <w:tc>
          <w:tcPr>
            <w:tcW w:w="1134" w:type="dxa"/>
            <w:tcBorders>
              <w:top w:val="single" w:sz="4" w:space="0" w:color="BFBFBF"/>
              <w:left w:val="nil"/>
              <w:bottom w:val="single" w:sz="8" w:space="0" w:color="BFBFBF"/>
              <w:right w:val="nil"/>
            </w:tcBorders>
            <w:noWrap/>
            <w:vAlign w:val="center"/>
            <w:hideMark/>
          </w:tcPr>
          <w:p w14:paraId="17EE7F04" w14:textId="77777777" w:rsidR="00B62D19" w:rsidRPr="001E5452" w:rsidRDefault="00B62D19" w:rsidP="0074698D">
            <w:pPr>
              <w:ind w:right="113"/>
              <w:jc w:val="righ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11</w:t>
            </w:r>
          </w:p>
        </w:tc>
        <w:tc>
          <w:tcPr>
            <w:tcW w:w="1105" w:type="dxa"/>
            <w:tcBorders>
              <w:top w:val="single" w:sz="4" w:space="0" w:color="BFBFBF"/>
              <w:left w:val="nil"/>
              <w:bottom w:val="single" w:sz="8" w:space="0" w:color="BFBFBF"/>
              <w:right w:val="nil"/>
            </w:tcBorders>
            <w:noWrap/>
            <w:vAlign w:val="center"/>
            <w:hideMark/>
          </w:tcPr>
          <w:p w14:paraId="338B88BB" w14:textId="77777777" w:rsidR="00B62D19" w:rsidRPr="001E5452" w:rsidRDefault="00B62D19" w:rsidP="0074698D">
            <w:pPr>
              <w:ind w:right="113"/>
              <w:jc w:val="right"/>
              <w:rPr>
                <w:rFonts w:ascii="Arial Narrow" w:eastAsia="Times New Roman" w:hAnsi="Arial Narrow"/>
                <w:b/>
                <w:bCs/>
                <w:sz w:val="16"/>
                <w:szCs w:val="16"/>
                <w:lang w:val="es-ES_tradnl" w:eastAsia="en-US"/>
              </w:rPr>
            </w:pPr>
            <w:r w:rsidRPr="001E5452">
              <w:rPr>
                <w:rFonts w:ascii="Arial Narrow" w:eastAsia="Times New Roman" w:hAnsi="Arial Narrow"/>
                <w:b/>
                <w:bCs/>
                <w:sz w:val="16"/>
                <w:szCs w:val="16"/>
                <w:lang w:val="es-ES_tradnl" w:eastAsia="en-US"/>
              </w:rPr>
              <w:t>(4)</w:t>
            </w:r>
          </w:p>
        </w:tc>
      </w:tr>
    </w:tbl>
    <w:p w14:paraId="7D8F0E8C" w14:textId="77777777" w:rsidR="00B62D19" w:rsidRPr="001E5452" w:rsidRDefault="00B62D19" w:rsidP="00B62D19">
      <w:pPr>
        <w:rPr>
          <w:rFonts w:eastAsiaTheme="minorHAnsi"/>
          <w:lang w:val="es-ES_tradnl"/>
        </w:rPr>
      </w:pPr>
    </w:p>
    <w:p w14:paraId="3A9770A7" w14:textId="77777777" w:rsidR="00AA379C" w:rsidRPr="001E5452" w:rsidRDefault="00AA379C" w:rsidP="00AA379C">
      <w:pPr>
        <w:rPr>
          <w:rFonts w:eastAsiaTheme="minorHAnsi"/>
          <w:lang w:val="es-ES_tradnl"/>
        </w:rPr>
      </w:pPr>
    </w:p>
    <w:p w14:paraId="77886813" w14:textId="77777777" w:rsidR="00AA379C" w:rsidRPr="001E5452" w:rsidRDefault="00AA379C" w:rsidP="00AA379C">
      <w:pPr>
        <w:keepNext/>
        <w:rPr>
          <w:b/>
          <w:color w:val="3F5F54" w:themeColor="accent1" w:themeShade="BF"/>
          <w:sz w:val="22"/>
          <w:lang w:val="es-ES_tradnl"/>
        </w:rPr>
      </w:pPr>
      <w:r w:rsidRPr="001E5452">
        <w:rPr>
          <w:b/>
          <w:color w:val="3F5F54" w:themeColor="accent1" w:themeShade="BF"/>
          <w:sz w:val="22"/>
          <w:lang w:val="es-ES_tradnl"/>
        </w:rPr>
        <w:t xml:space="preserve">Evolución de los ingresos y los gastos </w:t>
      </w:r>
    </w:p>
    <w:p w14:paraId="470D9557" w14:textId="77777777" w:rsidR="00AA379C" w:rsidRPr="001E5452" w:rsidRDefault="00AA379C" w:rsidP="00AA379C">
      <w:pPr>
        <w:keepNext/>
        <w:rPr>
          <w:lang w:val="es-ES_tradnl"/>
        </w:rPr>
      </w:pPr>
    </w:p>
    <w:p w14:paraId="6F270EEF" w14:textId="213A3A2A" w:rsidR="00AA379C" w:rsidRPr="001E5452" w:rsidRDefault="00AA379C" w:rsidP="00AA379C">
      <w:pPr>
        <w:pStyle w:val="annexiparanumbered"/>
        <w:numPr>
          <w:ilvl w:val="0"/>
          <w:numId w:val="0"/>
        </w:numPr>
        <w:rPr>
          <w:rFonts w:cs="Arial"/>
          <w:b/>
          <w:lang w:val="es-ES_tradnl"/>
        </w:rPr>
      </w:pPr>
      <w:r w:rsidRPr="001E5452">
        <w:rPr>
          <w:rFonts w:cs="Arial"/>
          <w:lang w:val="es-ES_tradnl"/>
        </w:rPr>
        <w:t>En el cuadro</w:t>
      </w:r>
      <w:r w:rsidR="00D95D7A" w:rsidRPr="001E5452">
        <w:rPr>
          <w:rFonts w:cs="Arial"/>
          <w:lang w:val="es-ES_tradnl"/>
        </w:rPr>
        <w:t> 6</w:t>
      </w:r>
      <w:r w:rsidRPr="001E5452">
        <w:rPr>
          <w:rFonts w:cs="Arial"/>
          <w:lang w:val="es-ES_tradnl"/>
        </w:rPr>
        <w:t xml:space="preserve"> se muestra la evolución global de los ingresos y los gastos efectivos (antes de los ajustes de las IPSAS) para el período comprendido entre</w:t>
      </w:r>
      <w:r w:rsidR="00D95D7A" w:rsidRPr="001E5452">
        <w:rPr>
          <w:rFonts w:cs="Arial"/>
          <w:lang w:val="es-ES_tradnl"/>
        </w:rPr>
        <w:t> 2</w:t>
      </w:r>
      <w:r w:rsidRPr="001E5452">
        <w:rPr>
          <w:rFonts w:cs="Arial"/>
          <w:lang w:val="es-ES_tradnl"/>
        </w:rPr>
        <w:t>016 y</w:t>
      </w:r>
      <w:r w:rsidR="00D95D7A" w:rsidRPr="001E5452">
        <w:rPr>
          <w:rFonts w:cs="Arial"/>
          <w:lang w:val="es-ES_tradnl"/>
        </w:rPr>
        <w:t> 2</w:t>
      </w:r>
      <w:r w:rsidRPr="001E5452">
        <w:rPr>
          <w:rFonts w:cs="Arial"/>
          <w:lang w:val="es-ES_tradnl"/>
        </w:rPr>
        <w:t>025.</w:t>
      </w:r>
    </w:p>
    <w:p w14:paraId="4874C8FB" w14:textId="77777777" w:rsidR="00AA379C" w:rsidRPr="001E5452" w:rsidRDefault="00AA379C" w:rsidP="00AA379C">
      <w:pPr>
        <w:rPr>
          <w:lang w:val="es-ES_tradnl"/>
        </w:rPr>
      </w:pPr>
    </w:p>
    <w:p w14:paraId="434F1D39" w14:textId="77777777" w:rsidR="00AA379C" w:rsidRPr="001E5452" w:rsidRDefault="00AA379C" w:rsidP="00AA379C">
      <w:pPr>
        <w:rPr>
          <w:lang w:val="es-ES_tradnl"/>
        </w:rPr>
      </w:pPr>
    </w:p>
    <w:p w14:paraId="4D20FDF4" w14:textId="1F662A47" w:rsidR="00AA379C" w:rsidRPr="001E5452" w:rsidRDefault="00AA379C" w:rsidP="00AA379C">
      <w:pPr>
        <w:jc w:val="center"/>
        <w:rPr>
          <w:rFonts w:eastAsia="Times New Roman"/>
          <w:b/>
          <w:bCs/>
          <w:color w:val="155F1A"/>
          <w:sz w:val="18"/>
          <w:szCs w:val="18"/>
          <w:lang w:val="es-ES_tradnl"/>
        </w:rPr>
      </w:pPr>
      <w:r w:rsidRPr="001E5452">
        <w:rPr>
          <w:rFonts w:eastAsia="Times New Roman"/>
          <w:b/>
          <w:bCs/>
          <w:color w:val="155F1A"/>
          <w:sz w:val="18"/>
          <w:szCs w:val="18"/>
          <w:lang w:val="es-ES_tradnl"/>
        </w:rPr>
        <w:t>Cuadro</w:t>
      </w:r>
      <w:r w:rsidR="00D95D7A" w:rsidRPr="001E5452">
        <w:rPr>
          <w:rFonts w:eastAsia="Times New Roman"/>
          <w:b/>
          <w:bCs/>
          <w:color w:val="155F1A"/>
          <w:sz w:val="18"/>
          <w:szCs w:val="18"/>
          <w:lang w:val="es-ES_tradnl"/>
        </w:rPr>
        <w:t> 6</w:t>
      </w:r>
      <w:r w:rsidRPr="001E5452">
        <w:rPr>
          <w:rFonts w:eastAsia="Times New Roman"/>
          <w:b/>
          <w:bCs/>
          <w:color w:val="155F1A"/>
          <w:sz w:val="18"/>
          <w:szCs w:val="18"/>
          <w:lang w:val="es-ES_tradnl"/>
        </w:rPr>
        <w:t>. Evolución de los ingresos y gastos efectivos durante el período</w:t>
      </w:r>
      <w:r w:rsidR="00D95D7A" w:rsidRPr="001E5452">
        <w:rPr>
          <w:rFonts w:eastAsia="Times New Roman"/>
          <w:b/>
          <w:bCs/>
          <w:color w:val="155F1A"/>
          <w:sz w:val="18"/>
          <w:szCs w:val="18"/>
          <w:lang w:val="es-ES_tradnl"/>
        </w:rPr>
        <w:t> 2</w:t>
      </w:r>
      <w:r w:rsidRPr="001E5452">
        <w:rPr>
          <w:rFonts w:eastAsia="Times New Roman"/>
          <w:b/>
          <w:bCs/>
          <w:color w:val="155F1A"/>
          <w:sz w:val="18"/>
          <w:szCs w:val="18"/>
          <w:lang w:val="es-ES_tradnl"/>
        </w:rPr>
        <w:t>016-2025</w:t>
      </w:r>
    </w:p>
    <w:p w14:paraId="05BB6936" w14:textId="77777777" w:rsidR="00AA379C" w:rsidRPr="001E5452" w:rsidRDefault="00AA379C" w:rsidP="00AA379C">
      <w:pPr>
        <w:jc w:val="center"/>
        <w:rPr>
          <w:rFonts w:eastAsia="Times New Roman"/>
          <w:bCs/>
          <w:i/>
          <w:sz w:val="14"/>
          <w:szCs w:val="16"/>
          <w:lang w:val="es-ES_tradnl"/>
        </w:rPr>
      </w:pPr>
      <w:r w:rsidRPr="001E5452">
        <w:rPr>
          <w:i/>
          <w:sz w:val="14"/>
          <w:lang w:val="es-ES_tradnl"/>
        </w:rPr>
        <w:t>(miles de francos suizos)</w:t>
      </w:r>
    </w:p>
    <w:p w14:paraId="01C001DB" w14:textId="77777777" w:rsidR="00AA379C" w:rsidRPr="001E5452" w:rsidRDefault="00AA379C" w:rsidP="00AA379C">
      <w:pPr>
        <w:autoSpaceDE w:val="0"/>
        <w:autoSpaceDN w:val="0"/>
        <w:adjustRightInd w:val="0"/>
        <w:jc w:val="center"/>
        <w:rPr>
          <w:rFonts w:eastAsia="Times New Roman"/>
          <w:b/>
          <w:bCs/>
          <w:sz w:val="16"/>
          <w:szCs w:val="16"/>
          <w:lang w:val="es-ES_tradnl" w:eastAsia="en-US"/>
        </w:rPr>
      </w:pPr>
    </w:p>
    <w:tbl>
      <w:tblPr>
        <w:tblW w:w="9639" w:type="dxa"/>
        <w:tblLayout w:type="fixed"/>
        <w:tblLook w:val="04A0" w:firstRow="1" w:lastRow="0" w:firstColumn="1" w:lastColumn="0" w:noHBand="0" w:noVBand="1"/>
      </w:tblPr>
      <w:tblGrid>
        <w:gridCol w:w="1985"/>
        <w:gridCol w:w="765"/>
        <w:gridCol w:w="765"/>
        <w:gridCol w:w="766"/>
        <w:gridCol w:w="765"/>
        <w:gridCol w:w="766"/>
        <w:gridCol w:w="765"/>
        <w:gridCol w:w="765"/>
        <w:gridCol w:w="766"/>
        <w:gridCol w:w="765"/>
        <w:gridCol w:w="766"/>
      </w:tblGrid>
      <w:tr w:rsidR="009B5A51" w:rsidRPr="001E5452" w14:paraId="77EB0187" w14:textId="77777777" w:rsidTr="0039349A">
        <w:trPr>
          <w:trHeight w:val="309"/>
        </w:trPr>
        <w:tc>
          <w:tcPr>
            <w:tcW w:w="1985" w:type="dxa"/>
            <w:tcBorders>
              <w:top w:val="nil"/>
              <w:left w:val="nil"/>
              <w:bottom w:val="nil"/>
              <w:right w:val="nil"/>
            </w:tcBorders>
            <w:shd w:val="clear" w:color="auto" w:fill="CDE5EB" w:themeFill="accent3" w:themeFillTint="66"/>
            <w:hideMark/>
          </w:tcPr>
          <w:p w14:paraId="489B15B0" w14:textId="77777777" w:rsidR="009B5A51" w:rsidRPr="001E5452" w:rsidRDefault="009B5A51" w:rsidP="0074698D">
            <w:pPr>
              <w:jc w:val="center"/>
              <w:rPr>
                <w:rFonts w:ascii="Arial Narrow" w:eastAsia="Times New Roman" w:hAnsi="Arial Narrow"/>
                <w:b/>
                <w:color w:val="000000"/>
                <w:sz w:val="16"/>
                <w:szCs w:val="16"/>
                <w:lang w:val="es-ES_tradnl" w:eastAsia="en-GB"/>
              </w:rPr>
            </w:pPr>
            <w:bookmarkStart w:id="14" w:name="RANGE!A5"/>
            <w:r w:rsidRPr="001E5452">
              <w:rPr>
                <w:rFonts w:ascii="Arial Narrow" w:eastAsia="Times New Roman" w:hAnsi="Arial Narrow"/>
                <w:b/>
                <w:color w:val="000000"/>
                <w:sz w:val="16"/>
                <w:szCs w:val="16"/>
                <w:lang w:val="es-ES_tradnl" w:eastAsia="en-GB"/>
              </w:rPr>
              <w:t> </w:t>
            </w:r>
            <w:bookmarkEnd w:id="14"/>
          </w:p>
        </w:tc>
        <w:tc>
          <w:tcPr>
            <w:tcW w:w="7654" w:type="dxa"/>
            <w:gridSpan w:val="10"/>
            <w:tcBorders>
              <w:top w:val="nil"/>
              <w:left w:val="nil"/>
              <w:bottom w:val="single" w:sz="4" w:space="0" w:color="A6A6A6"/>
            </w:tcBorders>
            <w:shd w:val="clear" w:color="auto" w:fill="CDE5EB" w:themeFill="accent3" w:themeFillTint="66"/>
            <w:vAlign w:val="center"/>
            <w:hideMark/>
          </w:tcPr>
          <w:p w14:paraId="009BE69F" w14:textId="06F2F758" w:rsidR="009B5A51" w:rsidRPr="001E5452" w:rsidRDefault="009B5A51" w:rsidP="0039349A">
            <w:pPr>
              <w:tabs>
                <w:tab w:val="left" w:pos="1312"/>
                <w:tab w:val="center" w:pos="3852"/>
              </w:tabs>
              <w:jc w:val="center"/>
              <w:rPr>
                <w:rFonts w:ascii="Arial Narrow" w:eastAsia="Times New Roman" w:hAnsi="Arial Narrow"/>
                <w:b/>
                <w:color w:val="000000"/>
                <w:sz w:val="16"/>
                <w:szCs w:val="16"/>
                <w:lang w:val="es-ES_tradnl" w:eastAsia="en-GB"/>
              </w:rPr>
            </w:pPr>
            <w:r w:rsidRPr="001E5452">
              <w:rPr>
                <w:rFonts w:ascii="Arial Narrow" w:eastAsia="Times New Roman" w:hAnsi="Arial Narrow"/>
                <w:b/>
                <w:color w:val="000000"/>
                <w:sz w:val="16"/>
                <w:szCs w:val="16"/>
                <w:lang w:val="es-ES_tradnl" w:eastAsia="en-GB"/>
              </w:rPr>
              <w:t>Cifras reales</w:t>
            </w:r>
          </w:p>
        </w:tc>
      </w:tr>
      <w:tr w:rsidR="009B5A51" w:rsidRPr="001E5452" w14:paraId="61B5D3BA" w14:textId="77777777" w:rsidTr="0025751B">
        <w:trPr>
          <w:trHeight w:val="293"/>
        </w:trPr>
        <w:tc>
          <w:tcPr>
            <w:tcW w:w="1985" w:type="dxa"/>
            <w:tcBorders>
              <w:top w:val="nil"/>
              <w:left w:val="nil"/>
              <w:bottom w:val="nil"/>
              <w:right w:val="nil"/>
            </w:tcBorders>
            <w:shd w:val="clear" w:color="auto" w:fill="CDE5EB" w:themeFill="accent3" w:themeFillTint="66"/>
            <w:hideMark/>
          </w:tcPr>
          <w:p w14:paraId="0DA698D9" w14:textId="77777777" w:rsidR="009B5A51" w:rsidRPr="001E5452" w:rsidRDefault="009B5A51" w:rsidP="0074698D">
            <w:pPr>
              <w:jc w:val="right"/>
              <w:rPr>
                <w:rFonts w:ascii="Arial Narrow" w:eastAsia="Times New Roman" w:hAnsi="Arial Narrow"/>
                <w:b/>
                <w:color w:val="000000"/>
                <w:sz w:val="16"/>
                <w:szCs w:val="16"/>
                <w:lang w:val="es-ES_tradnl" w:eastAsia="en-GB"/>
              </w:rPr>
            </w:pPr>
            <w:r w:rsidRPr="001E5452">
              <w:rPr>
                <w:rFonts w:ascii="Arial Narrow" w:eastAsia="Times New Roman" w:hAnsi="Arial Narrow"/>
                <w:b/>
                <w:color w:val="000000"/>
                <w:sz w:val="16"/>
                <w:szCs w:val="16"/>
                <w:lang w:val="es-ES_tradnl" w:eastAsia="en-GB"/>
              </w:rPr>
              <w:t> </w:t>
            </w:r>
          </w:p>
        </w:tc>
        <w:tc>
          <w:tcPr>
            <w:tcW w:w="765" w:type="dxa"/>
            <w:tcBorders>
              <w:top w:val="nil"/>
              <w:left w:val="nil"/>
              <w:bottom w:val="nil"/>
              <w:right w:val="nil"/>
            </w:tcBorders>
            <w:shd w:val="clear" w:color="auto" w:fill="CDE5EB" w:themeFill="accent3" w:themeFillTint="66"/>
          </w:tcPr>
          <w:p w14:paraId="4B428523" w14:textId="77777777" w:rsidR="009B5A51" w:rsidRPr="001E5452" w:rsidRDefault="009B5A51" w:rsidP="0025751B">
            <w:pPr>
              <w:tabs>
                <w:tab w:val="left" w:pos="1136"/>
                <w:tab w:val="left" w:pos="1226"/>
                <w:tab w:val="left" w:pos="1680"/>
              </w:tabs>
              <w:jc w:val="center"/>
              <w:rPr>
                <w:rFonts w:ascii="Arial Narrow" w:eastAsia="Times New Roman" w:hAnsi="Arial Narrow"/>
                <w:b/>
                <w:color w:val="000000"/>
                <w:sz w:val="16"/>
                <w:szCs w:val="16"/>
                <w:lang w:val="es-ES_tradnl" w:eastAsia="en-GB"/>
              </w:rPr>
            </w:pPr>
            <w:r w:rsidRPr="001E5452">
              <w:rPr>
                <w:rFonts w:ascii="Arial Narrow" w:eastAsia="Times New Roman" w:hAnsi="Arial Narrow"/>
                <w:b/>
                <w:color w:val="000000"/>
                <w:sz w:val="16"/>
                <w:szCs w:val="16"/>
                <w:lang w:val="es-ES_tradnl" w:eastAsia="en-GB"/>
              </w:rPr>
              <w:t>2016</w:t>
            </w:r>
          </w:p>
        </w:tc>
        <w:tc>
          <w:tcPr>
            <w:tcW w:w="765" w:type="dxa"/>
            <w:tcBorders>
              <w:top w:val="nil"/>
              <w:left w:val="nil"/>
              <w:bottom w:val="nil"/>
              <w:right w:val="nil"/>
            </w:tcBorders>
            <w:shd w:val="clear" w:color="auto" w:fill="CDE5EB" w:themeFill="accent3" w:themeFillTint="66"/>
          </w:tcPr>
          <w:p w14:paraId="51FA746B" w14:textId="77777777" w:rsidR="009B5A51" w:rsidRPr="001E5452" w:rsidRDefault="009B5A51" w:rsidP="0074698D">
            <w:pPr>
              <w:jc w:val="center"/>
              <w:rPr>
                <w:rFonts w:ascii="Arial Narrow" w:eastAsia="Times New Roman" w:hAnsi="Arial Narrow"/>
                <w:b/>
                <w:color w:val="000000"/>
                <w:sz w:val="16"/>
                <w:szCs w:val="16"/>
                <w:lang w:val="es-ES_tradnl" w:eastAsia="en-GB"/>
              </w:rPr>
            </w:pPr>
            <w:r w:rsidRPr="001E5452">
              <w:rPr>
                <w:rFonts w:ascii="Arial Narrow" w:eastAsia="Times New Roman" w:hAnsi="Arial Narrow"/>
                <w:b/>
                <w:color w:val="000000"/>
                <w:sz w:val="16"/>
                <w:szCs w:val="16"/>
                <w:lang w:val="es-ES_tradnl" w:eastAsia="en-GB"/>
              </w:rPr>
              <w:t>2017</w:t>
            </w:r>
          </w:p>
        </w:tc>
        <w:tc>
          <w:tcPr>
            <w:tcW w:w="766" w:type="dxa"/>
            <w:tcBorders>
              <w:top w:val="nil"/>
              <w:left w:val="nil"/>
              <w:bottom w:val="nil"/>
              <w:right w:val="nil"/>
            </w:tcBorders>
            <w:shd w:val="clear" w:color="auto" w:fill="CDE5EB" w:themeFill="accent3" w:themeFillTint="66"/>
          </w:tcPr>
          <w:p w14:paraId="10510B82" w14:textId="77777777" w:rsidR="009B5A51" w:rsidRPr="001E5452" w:rsidRDefault="009B5A51" w:rsidP="0074698D">
            <w:pPr>
              <w:jc w:val="center"/>
              <w:rPr>
                <w:rFonts w:ascii="Arial Narrow" w:eastAsia="Times New Roman" w:hAnsi="Arial Narrow"/>
                <w:b/>
                <w:color w:val="000000"/>
                <w:sz w:val="16"/>
                <w:szCs w:val="16"/>
                <w:lang w:val="es-ES_tradnl" w:eastAsia="en-GB"/>
              </w:rPr>
            </w:pPr>
            <w:r w:rsidRPr="001E5452">
              <w:rPr>
                <w:rFonts w:ascii="Arial Narrow" w:eastAsia="Times New Roman" w:hAnsi="Arial Narrow"/>
                <w:b/>
                <w:color w:val="000000"/>
                <w:sz w:val="16"/>
                <w:szCs w:val="16"/>
                <w:lang w:val="es-ES_tradnl" w:eastAsia="en-GB"/>
              </w:rPr>
              <w:t>2018</w:t>
            </w:r>
          </w:p>
        </w:tc>
        <w:tc>
          <w:tcPr>
            <w:tcW w:w="765" w:type="dxa"/>
            <w:tcBorders>
              <w:top w:val="nil"/>
              <w:left w:val="nil"/>
              <w:bottom w:val="nil"/>
              <w:right w:val="nil"/>
            </w:tcBorders>
            <w:shd w:val="clear" w:color="auto" w:fill="CDE5EB" w:themeFill="accent3" w:themeFillTint="66"/>
          </w:tcPr>
          <w:p w14:paraId="10333D84" w14:textId="77777777" w:rsidR="009B5A51" w:rsidRPr="001E5452" w:rsidRDefault="009B5A51" w:rsidP="0074698D">
            <w:pPr>
              <w:jc w:val="center"/>
              <w:rPr>
                <w:rFonts w:ascii="Arial Narrow" w:eastAsia="Times New Roman" w:hAnsi="Arial Narrow"/>
                <w:b/>
                <w:color w:val="000000"/>
                <w:sz w:val="16"/>
                <w:szCs w:val="16"/>
                <w:lang w:val="es-ES_tradnl" w:eastAsia="en-GB"/>
              </w:rPr>
            </w:pPr>
            <w:r w:rsidRPr="001E5452">
              <w:rPr>
                <w:rFonts w:ascii="Arial Narrow" w:eastAsia="Times New Roman" w:hAnsi="Arial Narrow"/>
                <w:b/>
                <w:color w:val="000000"/>
                <w:sz w:val="16"/>
                <w:szCs w:val="16"/>
                <w:lang w:val="es-ES_tradnl" w:eastAsia="en-GB"/>
              </w:rPr>
              <w:t>2019</w:t>
            </w:r>
          </w:p>
        </w:tc>
        <w:tc>
          <w:tcPr>
            <w:tcW w:w="766" w:type="dxa"/>
            <w:tcBorders>
              <w:top w:val="nil"/>
              <w:left w:val="nil"/>
              <w:bottom w:val="nil"/>
              <w:right w:val="nil"/>
            </w:tcBorders>
            <w:shd w:val="clear" w:color="auto" w:fill="CDE5EB" w:themeFill="accent3" w:themeFillTint="66"/>
          </w:tcPr>
          <w:p w14:paraId="18CBA8C7" w14:textId="77777777" w:rsidR="009B5A51" w:rsidRPr="001E5452" w:rsidRDefault="009B5A51" w:rsidP="0074698D">
            <w:pPr>
              <w:jc w:val="center"/>
              <w:rPr>
                <w:rFonts w:ascii="Arial Narrow" w:eastAsia="Times New Roman" w:hAnsi="Arial Narrow"/>
                <w:b/>
                <w:color w:val="000000"/>
                <w:sz w:val="16"/>
                <w:szCs w:val="16"/>
                <w:lang w:val="es-ES_tradnl" w:eastAsia="en-GB"/>
              </w:rPr>
            </w:pPr>
            <w:r w:rsidRPr="001E5452">
              <w:rPr>
                <w:rFonts w:ascii="Arial Narrow" w:eastAsia="Times New Roman" w:hAnsi="Arial Narrow"/>
                <w:b/>
                <w:color w:val="000000"/>
                <w:sz w:val="16"/>
                <w:szCs w:val="16"/>
                <w:lang w:val="es-ES_tradnl" w:eastAsia="en-GB"/>
              </w:rPr>
              <w:t>2020</w:t>
            </w:r>
          </w:p>
        </w:tc>
        <w:tc>
          <w:tcPr>
            <w:tcW w:w="765" w:type="dxa"/>
            <w:tcBorders>
              <w:top w:val="nil"/>
              <w:left w:val="nil"/>
              <w:bottom w:val="nil"/>
              <w:right w:val="nil"/>
            </w:tcBorders>
            <w:shd w:val="clear" w:color="auto" w:fill="CDE5EB" w:themeFill="accent3" w:themeFillTint="66"/>
          </w:tcPr>
          <w:p w14:paraId="58169A21" w14:textId="77777777" w:rsidR="009B5A51" w:rsidRPr="001E5452" w:rsidRDefault="009B5A51" w:rsidP="0074698D">
            <w:pPr>
              <w:jc w:val="center"/>
              <w:rPr>
                <w:rFonts w:ascii="Arial Narrow" w:eastAsia="Times New Roman" w:hAnsi="Arial Narrow"/>
                <w:b/>
                <w:color w:val="000000"/>
                <w:sz w:val="16"/>
                <w:szCs w:val="16"/>
                <w:lang w:val="es-ES_tradnl" w:eastAsia="en-GB"/>
              </w:rPr>
            </w:pPr>
            <w:r w:rsidRPr="001E5452">
              <w:rPr>
                <w:rFonts w:ascii="Arial Narrow" w:eastAsia="Times New Roman" w:hAnsi="Arial Narrow"/>
                <w:b/>
                <w:color w:val="000000"/>
                <w:sz w:val="16"/>
                <w:szCs w:val="16"/>
                <w:lang w:val="es-ES_tradnl" w:eastAsia="en-GB"/>
              </w:rPr>
              <w:t>2021</w:t>
            </w:r>
          </w:p>
        </w:tc>
        <w:tc>
          <w:tcPr>
            <w:tcW w:w="765" w:type="dxa"/>
            <w:tcBorders>
              <w:top w:val="nil"/>
              <w:left w:val="nil"/>
              <w:bottom w:val="nil"/>
              <w:right w:val="nil"/>
            </w:tcBorders>
            <w:shd w:val="clear" w:color="auto" w:fill="CDE5EB" w:themeFill="accent3" w:themeFillTint="66"/>
          </w:tcPr>
          <w:p w14:paraId="7623DAE6" w14:textId="77777777" w:rsidR="009B5A51" w:rsidRPr="001E5452" w:rsidRDefault="009B5A51" w:rsidP="0074698D">
            <w:pPr>
              <w:jc w:val="center"/>
              <w:rPr>
                <w:rFonts w:ascii="Arial Narrow" w:eastAsia="Times New Roman" w:hAnsi="Arial Narrow"/>
                <w:b/>
                <w:color w:val="000000"/>
                <w:sz w:val="16"/>
                <w:szCs w:val="16"/>
                <w:lang w:val="es-ES_tradnl" w:eastAsia="en-GB"/>
              </w:rPr>
            </w:pPr>
            <w:r w:rsidRPr="001E5452">
              <w:rPr>
                <w:rFonts w:ascii="Arial Narrow" w:eastAsia="Times New Roman" w:hAnsi="Arial Narrow"/>
                <w:b/>
                <w:color w:val="000000"/>
                <w:sz w:val="16"/>
                <w:szCs w:val="16"/>
                <w:lang w:val="es-ES_tradnl" w:eastAsia="en-GB"/>
              </w:rPr>
              <w:t>2022</w:t>
            </w:r>
          </w:p>
        </w:tc>
        <w:tc>
          <w:tcPr>
            <w:tcW w:w="766" w:type="dxa"/>
            <w:tcBorders>
              <w:top w:val="nil"/>
              <w:left w:val="nil"/>
              <w:bottom w:val="nil"/>
              <w:right w:val="nil"/>
            </w:tcBorders>
            <w:shd w:val="clear" w:color="auto" w:fill="CDE5EB" w:themeFill="accent3" w:themeFillTint="66"/>
          </w:tcPr>
          <w:p w14:paraId="58918D82" w14:textId="77777777" w:rsidR="009B5A51" w:rsidRPr="001E5452" w:rsidRDefault="009B5A51" w:rsidP="0074698D">
            <w:pPr>
              <w:jc w:val="center"/>
              <w:rPr>
                <w:rFonts w:ascii="Arial Narrow" w:eastAsia="Times New Roman" w:hAnsi="Arial Narrow"/>
                <w:b/>
                <w:color w:val="000000"/>
                <w:sz w:val="16"/>
                <w:szCs w:val="16"/>
                <w:lang w:val="es-ES_tradnl" w:eastAsia="en-GB"/>
              </w:rPr>
            </w:pPr>
            <w:r w:rsidRPr="001E5452">
              <w:rPr>
                <w:rFonts w:ascii="Arial Narrow" w:eastAsia="Times New Roman" w:hAnsi="Arial Narrow"/>
                <w:b/>
                <w:color w:val="000000"/>
                <w:sz w:val="16"/>
                <w:szCs w:val="16"/>
                <w:lang w:val="es-ES_tradnl" w:eastAsia="en-GB"/>
              </w:rPr>
              <w:t>2023</w:t>
            </w:r>
          </w:p>
        </w:tc>
        <w:tc>
          <w:tcPr>
            <w:tcW w:w="765" w:type="dxa"/>
            <w:tcBorders>
              <w:top w:val="nil"/>
              <w:left w:val="nil"/>
              <w:bottom w:val="nil"/>
              <w:right w:val="nil"/>
            </w:tcBorders>
            <w:shd w:val="clear" w:color="auto" w:fill="CDE5EB" w:themeFill="accent3" w:themeFillTint="66"/>
          </w:tcPr>
          <w:p w14:paraId="62EE9A0D" w14:textId="77777777" w:rsidR="009B5A51" w:rsidRPr="001E5452" w:rsidRDefault="009B5A51" w:rsidP="0074698D">
            <w:pPr>
              <w:jc w:val="center"/>
              <w:rPr>
                <w:rFonts w:ascii="Arial Narrow" w:eastAsia="Times New Roman" w:hAnsi="Arial Narrow"/>
                <w:b/>
                <w:color w:val="000000"/>
                <w:sz w:val="16"/>
                <w:szCs w:val="16"/>
                <w:lang w:val="es-ES_tradnl" w:eastAsia="en-GB"/>
              </w:rPr>
            </w:pPr>
            <w:r w:rsidRPr="001E5452">
              <w:rPr>
                <w:rFonts w:ascii="Arial Narrow" w:eastAsia="Times New Roman" w:hAnsi="Arial Narrow"/>
                <w:b/>
                <w:color w:val="000000"/>
                <w:sz w:val="16"/>
                <w:szCs w:val="16"/>
                <w:lang w:val="es-ES_tradnl" w:eastAsia="en-GB"/>
              </w:rPr>
              <w:t>2024</w:t>
            </w:r>
          </w:p>
        </w:tc>
        <w:tc>
          <w:tcPr>
            <w:tcW w:w="766" w:type="dxa"/>
            <w:tcBorders>
              <w:top w:val="nil"/>
              <w:left w:val="nil"/>
              <w:bottom w:val="nil"/>
              <w:right w:val="nil"/>
            </w:tcBorders>
            <w:shd w:val="clear" w:color="auto" w:fill="CDE5EB" w:themeFill="accent3" w:themeFillTint="66"/>
          </w:tcPr>
          <w:p w14:paraId="7698DF27" w14:textId="77777777" w:rsidR="009B5A51" w:rsidRPr="001E5452" w:rsidRDefault="009B5A51" w:rsidP="0074698D">
            <w:pPr>
              <w:jc w:val="center"/>
              <w:rPr>
                <w:rFonts w:ascii="Arial Narrow" w:eastAsia="Times New Roman" w:hAnsi="Arial Narrow"/>
                <w:b/>
                <w:color w:val="000000"/>
                <w:sz w:val="16"/>
                <w:szCs w:val="16"/>
                <w:lang w:val="es-ES_tradnl" w:eastAsia="en-GB"/>
              </w:rPr>
            </w:pPr>
            <w:r w:rsidRPr="001E5452">
              <w:rPr>
                <w:rFonts w:ascii="Arial Narrow" w:eastAsia="Times New Roman" w:hAnsi="Arial Narrow"/>
                <w:b/>
                <w:color w:val="000000"/>
                <w:sz w:val="16"/>
                <w:szCs w:val="16"/>
                <w:lang w:val="es-ES_tradnl" w:eastAsia="en-GB"/>
              </w:rPr>
              <w:t>2025</w:t>
            </w:r>
          </w:p>
        </w:tc>
      </w:tr>
      <w:tr w:rsidR="009B5A51" w:rsidRPr="001E5452" w14:paraId="78AF1E65" w14:textId="77777777" w:rsidTr="0025751B">
        <w:trPr>
          <w:trHeight w:val="200"/>
        </w:trPr>
        <w:tc>
          <w:tcPr>
            <w:tcW w:w="1985" w:type="dxa"/>
            <w:tcBorders>
              <w:top w:val="nil"/>
              <w:left w:val="nil"/>
              <w:bottom w:val="nil"/>
              <w:right w:val="nil"/>
            </w:tcBorders>
            <w:hideMark/>
          </w:tcPr>
          <w:p w14:paraId="17886A74" w14:textId="77777777" w:rsidR="009B5A51" w:rsidRPr="001E5452" w:rsidRDefault="009B5A51" w:rsidP="0074698D">
            <w:pPr>
              <w:jc w:val="center"/>
              <w:rPr>
                <w:rFonts w:ascii="Arial Narrow" w:eastAsia="Times New Roman" w:hAnsi="Arial Narrow"/>
                <w:b/>
                <w:color w:val="000000"/>
                <w:sz w:val="16"/>
                <w:szCs w:val="16"/>
                <w:lang w:val="es-ES_tradnl" w:eastAsia="en-GB"/>
              </w:rPr>
            </w:pPr>
          </w:p>
        </w:tc>
        <w:tc>
          <w:tcPr>
            <w:tcW w:w="765" w:type="dxa"/>
            <w:tcBorders>
              <w:top w:val="nil"/>
              <w:left w:val="nil"/>
              <w:bottom w:val="nil"/>
              <w:right w:val="nil"/>
            </w:tcBorders>
          </w:tcPr>
          <w:p w14:paraId="67689C7C" w14:textId="77777777" w:rsidR="009B5A51" w:rsidRPr="001E5452" w:rsidRDefault="009B5A51" w:rsidP="0025751B">
            <w:pPr>
              <w:jc w:val="right"/>
              <w:rPr>
                <w:rFonts w:ascii="Times New Roman" w:eastAsia="Times New Roman" w:hAnsi="Times New Roman" w:cs="Times New Roman"/>
                <w:lang w:val="es-ES_tradnl" w:eastAsia="en-GB"/>
              </w:rPr>
            </w:pPr>
          </w:p>
        </w:tc>
        <w:tc>
          <w:tcPr>
            <w:tcW w:w="765" w:type="dxa"/>
            <w:tcBorders>
              <w:top w:val="nil"/>
              <w:left w:val="nil"/>
              <w:bottom w:val="nil"/>
              <w:right w:val="nil"/>
            </w:tcBorders>
            <w:vAlign w:val="bottom"/>
          </w:tcPr>
          <w:p w14:paraId="334831AA" w14:textId="77777777" w:rsidR="009B5A51" w:rsidRPr="001E5452" w:rsidRDefault="009B5A51" w:rsidP="0074698D">
            <w:pPr>
              <w:jc w:val="center"/>
              <w:rPr>
                <w:rFonts w:ascii="Times New Roman" w:eastAsia="Times New Roman" w:hAnsi="Times New Roman" w:cs="Times New Roman"/>
                <w:lang w:val="es-ES_tradnl" w:eastAsia="en-GB"/>
              </w:rPr>
            </w:pPr>
          </w:p>
        </w:tc>
        <w:tc>
          <w:tcPr>
            <w:tcW w:w="766" w:type="dxa"/>
            <w:tcBorders>
              <w:top w:val="nil"/>
              <w:left w:val="nil"/>
              <w:bottom w:val="nil"/>
              <w:right w:val="nil"/>
            </w:tcBorders>
            <w:vAlign w:val="bottom"/>
          </w:tcPr>
          <w:p w14:paraId="73A620D2" w14:textId="77777777" w:rsidR="009B5A51" w:rsidRPr="001E5452" w:rsidRDefault="009B5A51" w:rsidP="0074698D">
            <w:pPr>
              <w:jc w:val="center"/>
              <w:rPr>
                <w:rFonts w:ascii="Times New Roman" w:eastAsia="Times New Roman" w:hAnsi="Times New Roman" w:cs="Times New Roman"/>
                <w:lang w:val="es-ES_tradnl" w:eastAsia="en-GB"/>
              </w:rPr>
            </w:pPr>
          </w:p>
        </w:tc>
        <w:tc>
          <w:tcPr>
            <w:tcW w:w="765" w:type="dxa"/>
            <w:tcBorders>
              <w:top w:val="nil"/>
              <w:left w:val="nil"/>
              <w:bottom w:val="nil"/>
              <w:right w:val="nil"/>
            </w:tcBorders>
            <w:noWrap/>
            <w:vAlign w:val="bottom"/>
          </w:tcPr>
          <w:p w14:paraId="4745FEDE" w14:textId="77777777" w:rsidR="009B5A51" w:rsidRPr="001E5452" w:rsidRDefault="009B5A51" w:rsidP="0074698D">
            <w:pPr>
              <w:jc w:val="center"/>
              <w:rPr>
                <w:rFonts w:ascii="Times New Roman" w:eastAsia="Times New Roman" w:hAnsi="Times New Roman" w:cs="Times New Roman"/>
                <w:lang w:val="es-ES_tradnl" w:eastAsia="en-GB"/>
              </w:rPr>
            </w:pPr>
          </w:p>
        </w:tc>
        <w:tc>
          <w:tcPr>
            <w:tcW w:w="766" w:type="dxa"/>
            <w:tcBorders>
              <w:top w:val="nil"/>
              <w:left w:val="nil"/>
              <w:bottom w:val="nil"/>
              <w:right w:val="nil"/>
            </w:tcBorders>
            <w:noWrap/>
            <w:vAlign w:val="bottom"/>
          </w:tcPr>
          <w:p w14:paraId="634F57BF" w14:textId="77777777" w:rsidR="009B5A51" w:rsidRPr="001E5452" w:rsidRDefault="009B5A51" w:rsidP="0074698D">
            <w:pPr>
              <w:jc w:val="left"/>
              <w:rPr>
                <w:rFonts w:ascii="Times New Roman" w:eastAsia="Times New Roman" w:hAnsi="Times New Roman" w:cs="Times New Roman"/>
                <w:lang w:val="es-ES_tradnl" w:eastAsia="en-GB"/>
              </w:rPr>
            </w:pPr>
          </w:p>
        </w:tc>
        <w:tc>
          <w:tcPr>
            <w:tcW w:w="765" w:type="dxa"/>
            <w:tcBorders>
              <w:top w:val="nil"/>
              <w:left w:val="nil"/>
              <w:bottom w:val="nil"/>
              <w:right w:val="nil"/>
            </w:tcBorders>
            <w:noWrap/>
            <w:vAlign w:val="bottom"/>
          </w:tcPr>
          <w:p w14:paraId="75E63710" w14:textId="77777777" w:rsidR="009B5A51" w:rsidRPr="001E5452" w:rsidRDefault="009B5A51" w:rsidP="0074698D">
            <w:pPr>
              <w:jc w:val="left"/>
              <w:rPr>
                <w:rFonts w:ascii="Times New Roman" w:eastAsia="Times New Roman" w:hAnsi="Times New Roman" w:cs="Times New Roman"/>
                <w:lang w:val="es-ES_tradnl" w:eastAsia="en-GB"/>
              </w:rPr>
            </w:pPr>
          </w:p>
        </w:tc>
        <w:tc>
          <w:tcPr>
            <w:tcW w:w="765" w:type="dxa"/>
            <w:tcBorders>
              <w:top w:val="nil"/>
              <w:left w:val="nil"/>
              <w:bottom w:val="nil"/>
              <w:right w:val="nil"/>
            </w:tcBorders>
            <w:noWrap/>
            <w:vAlign w:val="bottom"/>
          </w:tcPr>
          <w:p w14:paraId="1BDB6A9C" w14:textId="77777777" w:rsidR="009B5A51" w:rsidRPr="001E5452" w:rsidRDefault="009B5A51" w:rsidP="0074698D">
            <w:pPr>
              <w:jc w:val="left"/>
              <w:rPr>
                <w:rFonts w:ascii="Times New Roman" w:eastAsia="Times New Roman" w:hAnsi="Times New Roman" w:cs="Times New Roman"/>
                <w:lang w:val="es-ES_tradnl" w:eastAsia="en-GB"/>
              </w:rPr>
            </w:pPr>
          </w:p>
        </w:tc>
        <w:tc>
          <w:tcPr>
            <w:tcW w:w="766" w:type="dxa"/>
            <w:tcBorders>
              <w:top w:val="nil"/>
              <w:left w:val="nil"/>
              <w:bottom w:val="nil"/>
              <w:right w:val="nil"/>
            </w:tcBorders>
            <w:noWrap/>
            <w:vAlign w:val="bottom"/>
          </w:tcPr>
          <w:p w14:paraId="4B9597A5" w14:textId="77777777" w:rsidR="009B5A51" w:rsidRPr="001E5452" w:rsidRDefault="009B5A51" w:rsidP="0074698D">
            <w:pPr>
              <w:jc w:val="left"/>
              <w:rPr>
                <w:rFonts w:ascii="Times New Roman" w:eastAsia="Times New Roman" w:hAnsi="Times New Roman" w:cs="Times New Roman"/>
                <w:lang w:val="es-ES_tradnl" w:eastAsia="en-GB"/>
              </w:rPr>
            </w:pPr>
          </w:p>
        </w:tc>
        <w:tc>
          <w:tcPr>
            <w:tcW w:w="765" w:type="dxa"/>
            <w:tcBorders>
              <w:top w:val="nil"/>
              <w:left w:val="nil"/>
              <w:bottom w:val="nil"/>
              <w:right w:val="nil"/>
            </w:tcBorders>
            <w:noWrap/>
          </w:tcPr>
          <w:p w14:paraId="44E77EE4" w14:textId="77777777" w:rsidR="009B5A51" w:rsidRPr="001E5452" w:rsidRDefault="009B5A51" w:rsidP="0074698D">
            <w:pPr>
              <w:jc w:val="left"/>
              <w:rPr>
                <w:rFonts w:ascii="Times New Roman" w:eastAsia="Times New Roman" w:hAnsi="Times New Roman" w:cs="Times New Roman"/>
                <w:lang w:val="es-ES_tradnl" w:eastAsia="en-GB"/>
              </w:rPr>
            </w:pPr>
          </w:p>
        </w:tc>
        <w:tc>
          <w:tcPr>
            <w:tcW w:w="766" w:type="dxa"/>
            <w:tcBorders>
              <w:top w:val="nil"/>
              <w:left w:val="nil"/>
              <w:bottom w:val="nil"/>
              <w:right w:val="nil"/>
            </w:tcBorders>
            <w:noWrap/>
            <w:vAlign w:val="bottom"/>
          </w:tcPr>
          <w:p w14:paraId="7FFBC485" w14:textId="77777777" w:rsidR="009B5A51" w:rsidRPr="001E5452" w:rsidRDefault="009B5A51" w:rsidP="0074698D">
            <w:pPr>
              <w:jc w:val="left"/>
              <w:rPr>
                <w:rFonts w:ascii="Times New Roman" w:eastAsia="Times New Roman" w:hAnsi="Times New Roman" w:cs="Times New Roman"/>
                <w:lang w:val="es-ES_tradnl" w:eastAsia="en-GB"/>
              </w:rPr>
            </w:pPr>
          </w:p>
        </w:tc>
      </w:tr>
      <w:tr w:rsidR="009B5A51" w:rsidRPr="001E5452" w14:paraId="79A241C7" w14:textId="77777777" w:rsidTr="0025751B">
        <w:trPr>
          <w:trHeight w:val="278"/>
        </w:trPr>
        <w:tc>
          <w:tcPr>
            <w:tcW w:w="1985" w:type="dxa"/>
            <w:tcBorders>
              <w:top w:val="nil"/>
              <w:left w:val="nil"/>
              <w:bottom w:val="nil"/>
              <w:right w:val="nil"/>
            </w:tcBorders>
            <w:vAlign w:val="bottom"/>
            <w:hideMark/>
          </w:tcPr>
          <w:p w14:paraId="712E0119" w14:textId="2A36A46F" w:rsidR="009B5A51" w:rsidRPr="001E5452" w:rsidRDefault="0025751B" w:rsidP="0074698D">
            <w:pPr>
              <w:jc w:val="left"/>
              <w:rPr>
                <w:rFonts w:ascii="Arial Narrow" w:eastAsia="Times New Roman" w:hAnsi="Arial Narrow"/>
                <w:color w:val="000000"/>
                <w:sz w:val="16"/>
                <w:szCs w:val="16"/>
                <w:lang w:val="es-ES_tradnl" w:eastAsia="en-GB"/>
              </w:rPr>
            </w:pPr>
            <w:r w:rsidRPr="001E5452">
              <w:rPr>
                <w:rFonts w:ascii="Arial Narrow" w:eastAsia="Times New Roman" w:hAnsi="Arial Narrow"/>
                <w:color w:val="000000"/>
                <w:sz w:val="16"/>
                <w:szCs w:val="16"/>
                <w:lang w:val="es-ES_tradnl" w:eastAsia="en-GB"/>
              </w:rPr>
              <w:t>Ingresos</w:t>
            </w:r>
          </w:p>
        </w:tc>
        <w:tc>
          <w:tcPr>
            <w:tcW w:w="765" w:type="dxa"/>
            <w:tcBorders>
              <w:top w:val="nil"/>
              <w:left w:val="nil"/>
              <w:bottom w:val="nil"/>
              <w:right w:val="nil"/>
            </w:tcBorders>
            <w:noWrap/>
            <w:vAlign w:val="bottom"/>
          </w:tcPr>
          <w:p w14:paraId="0CED1864" w14:textId="4BC71967" w:rsidR="009B5A51" w:rsidRPr="001E5452" w:rsidRDefault="009B5A51" w:rsidP="0025751B">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431</w:t>
            </w:r>
          </w:p>
        </w:tc>
        <w:tc>
          <w:tcPr>
            <w:tcW w:w="765" w:type="dxa"/>
            <w:tcBorders>
              <w:top w:val="nil"/>
              <w:left w:val="nil"/>
              <w:bottom w:val="nil"/>
              <w:right w:val="nil"/>
            </w:tcBorders>
            <w:noWrap/>
            <w:vAlign w:val="bottom"/>
          </w:tcPr>
          <w:p w14:paraId="7ECD74FD" w14:textId="4B2E9952"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420</w:t>
            </w:r>
          </w:p>
        </w:tc>
        <w:tc>
          <w:tcPr>
            <w:tcW w:w="766" w:type="dxa"/>
            <w:tcBorders>
              <w:top w:val="nil"/>
              <w:left w:val="nil"/>
              <w:bottom w:val="nil"/>
              <w:right w:val="nil"/>
            </w:tcBorders>
            <w:noWrap/>
            <w:vAlign w:val="bottom"/>
          </w:tcPr>
          <w:p w14:paraId="2B0E04BF" w14:textId="4454468A"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422</w:t>
            </w:r>
          </w:p>
        </w:tc>
        <w:tc>
          <w:tcPr>
            <w:tcW w:w="765" w:type="dxa"/>
            <w:tcBorders>
              <w:top w:val="nil"/>
              <w:left w:val="nil"/>
              <w:bottom w:val="nil"/>
              <w:right w:val="nil"/>
            </w:tcBorders>
            <w:noWrap/>
            <w:vAlign w:val="bottom"/>
          </w:tcPr>
          <w:p w14:paraId="53D8F086" w14:textId="0826646D"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509</w:t>
            </w:r>
          </w:p>
        </w:tc>
        <w:tc>
          <w:tcPr>
            <w:tcW w:w="766" w:type="dxa"/>
            <w:tcBorders>
              <w:top w:val="nil"/>
              <w:left w:val="nil"/>
              <w:bottom w:val="nil"/>
              <w:right w:val="nil"/>
            </w:tcBorders>
            <w:noWrap/>
            <w:vAlign w:val="bottom"/>
          </w:tcPr>
          <w:p w14:paraId="4490160D" w14:textId="1E466F70"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598</w:t>
            </w:r>
          </w:p>
        </w:tc>
        <w:tc>
          <w:tcPr>
            <w:tcW w:w="765" w:type="dxa"/>
            <w:tcBorders>
              <w:top w:val="nil"/>
              <w:left w:val="nil"/>
              <w:bottom w:val="nil"/>
              <w:right w:val="nil"/>
            </w:tcBorders>
            <w:noWrap/>
            <w:vAlign w:val="bottom"/>
          </w:tcPr>
          <w:p w14:paraId="66AAD49A" w14:textId="6E9BEB75"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806</w:t>
            </w:r>
          </w:p>
        </w:tc>
        <w:tc>
          <w:tcPr>
            <w:tcW w:w="765" w:type="dxa"/>
            <w:tcBorders>
              <w:top w:val="nil"/>
              <w:left w:val="nil"/>
              <w:bottom w:val="nil"/>
              <w:right w:val="nil"/>
            </w:tcBorders>
            <w:noWrap/>
            <w:vAlign w:val="bottom"/>
          </w:tcPr>
          <w:p w14:paraId="42AAF6A8" w14:textId="459970AD"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804</w:t>
            </w:r>
          </w:p>
        </w:tc>
        <w:tc>
          <w:tcPr>
            <w:tcW w:w="766" w:type="dxa"/>
            <w:tcBorders>
              <w:top w:val="nil"/>
              <w:left w:val="nil"/>
              <w:bottom w:val="nil"/>
              <w:right w:val="nil"/>
            </w:tcBorders>
            <w:noWrap/>
            <w:vAlign w:val="bottom"/>
          </w:tcPr>
          <w:p w14:paraId="33C55549" w14:textId="36629444"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768</w:t>
            </w:r>
          </w:p>
        </w:tc>
        <w:tc>
          <w:tcPr>
            <w:tcW w:w="765" w:type="dxa"/>
            <w:tcBorders>
              <w:top w:val="nil"/>
              <w:left w:val="nil"/>
              <w:bottom w:val="nil"/>
              <w:right w:val="nil"/>
            </w:tcBorders>
            <w:noWrap/>
            <w:vAlign w:val="bottom"/>
          </w:tcPr>
          <w:p w14:paraId="3465AB96" w14:textId="04817E95"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hAnsi="Arial Narrow"/>
                <w:sz w:val="16"/>
                <w:szCs w:val="16"/>
                <w:lang w:val="es-ES_tradnl"/>
              </w:rPr>
              <w:t>3</w:t>
            </w:r>
            <w:r w:rsidR="00660B2D" w:rsidRPr="001E5452">
              <w:rPr>
                <w:rFonts w:ascii="Arial Narrow" w:hAnsi="Arial Narrow"/>
                <w:sz w:val="16"/>
                <w:szCs w:val="16"/>
                <w:lang w:val="es-ES_tradnl"/>
              </w:rPr>
              <w:t xml:space="preserve"> </w:t>
            </w:r>
            <w:r w:rsidRPr="001E5452">
              <w:rPr>
                <w:rFonts w:ascii="Arial Narrow" w:hAnsi="Arial Narrow"/>
                <w:sz w:val="16"/>
                <w:szCs w:val="16"/>
                <w:lang w:val="es-ES_tradnl"/>
              </w:rPr>
              <w:t xml:space="preserve">795 </w:t>
            </w:r>
          </w:p>
        </w:tc>
        <w:tc>
          <w:tcPr>
            <w:tcW w:w="766" w:type="dxa"/>
            <w:tcBorders>
              <w:top w:val="nil"/>
              <w:left w:val="nil"/>
              <w:bottom w:val="nil"/>
              <w:right w:val="nil"/>
            </w:tcBorders>
            <w:noWrap/>
            <w:vAlign w:val="bottom"/>
          </w:tcPr>
          <w:p w14:paraId="3B7459B5" w14:textId="2E65AD50"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 xml:space="preserve">709 </w:t>
            </w:r>
          </w:p>
        </w:tc>
      </w:tr>
      <w:tr w:rsidR="009B5A51" w:rsidRPr="001E5452" w14:paraId="413C2E2A" w14:textId="77777777" w:rsidTr="0025751B">
        <w:trPr>
          <w:trHeight w:val="278"/>
        </w:trPr>
        <w:tc>
          <w:tcPr>
            <w:tcW w:w="1985" w:type="dxa"/>
            <w:tcBorders>
              <w:top w:val="nil"/>
              <w:left w:val="nil"/>
              <w:bottom w:val="nil"/>
              <w:right w:val="nil"/>
            </w:tcBorders>
            <w:vAlign w:val="bottom"/>
            <w:hideMark/>
          </w:tcPr>
          <w:p w14:paraId="60C26501" w14:textId="75C5353D" w:rsidR="009B5A51" w:rsidRPr="001E5452" w:rsidRDefault="0025751B" w:rsidP="0074698D">
            <w:pPr>
              <w:jc w:val="left"/>
              <w:rPr>
                <w:rFonts w:ascii="Arial Narrow" w:eastAsia="Times New Roman" w:hAnsi="Arial Narrow"/>
                <w:color w:val="000000"/>
                <w:sz w:val="16"/>
                <w:szCs w:val="16"/>
                <w:lang w:val="es-ES_tradnl" w:eastAsia="en-GB"/>
              </w:rPr>
            </w:pPr>
            <w:r w:rsidRPr="001E5452">
              <w:rPr>
                <w:rFonts w:ascii="Arial Narrow" w:eastAsia="Times New Roman" w:hAnsi="Arial Narrow"/>
                <w:color w:val="000000"/>
                <w:sz w:val="16"/>
                <w:szCs w:val="16"/>
                <w:lang w:val="es-ES_tradnl" w:eastAsia="en-GB"/>
              </w:rPr>
              <w:t>Gastos</w:t>
            </w:r>
          </w:p>
        </w:tc>
        <w:tc>
          <w:tcPr>
            <w:tcW w:w="765" w:type="dxa"/>
            <w:tcBorders>
              <w:top w:val="nil"/>
              <w:left w:val="nil"/>
              <w:bottom w:val="nil"/>
              <w:right w:val="nil"/>
            </w:tcBorders>
            <w:noWrap/>
            <w:vAlign w:val="bottom"/>
          </w:tcPr>
          <w:p w14:paraId="1CA9BEFE" w14:textId="3139E89D" w:rsidR="009B5A51" w:rsidRPr="001E5452" w:rsidRDefault="009B5A51" w:rsidP="0025751B">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239</w:t>
            </w:r>
          </w:p>
        </w:tc>
        <w:tc>
          <w:tcPr>
            <w:tcW w:w="765" w:type="dxa"/>
            <w:tcBorders>
              <w:top w:val="nil"/>
              <w:left w:val="nil"/>
              <w:bottom w:val="nil"/>
              <w:right w:val="nil"/>
            </w:tcBorders>
            <w:noWrap/>
            <w:vAlign w:val="bottom"/>
          </w:tcPr>
          <w:p w14:paraId="3710D1C4" w14:textId="59EC077F"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586</w:t>
            </w:r>
          </w:p>
        </w:tc>
        <w:tc>
          <w:tcPr>
            <w:tcW w:w="766" w:type="dxa"/>
            <w:tcBorders>
              <w:top w:val="nil"/>
              <w:left w:val="nil"/>
              <w:bottom w:val="nil"/>
              <w:right w:val="nil"/>
            </w:tcBorders>
            <w:noWrap/>
            <w:vAlign w:val="bottom"/>
          </w:tcPr>
          <w:p w14:paraId="1B4C2E96" w14:textId="493B9B5E"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355</w:t>
            </w:r>
          </w:p>
        </w:tc>
        <w:tc>
          <w:tcPr>
            <w:tcW w:w="765" w:type="dxa"/>
            <w:tcBorders>
              <w:top w:val="nil"/>
              <w:left w:val="nil"/>
              <w:bottom w:val="nil"/>
              <w:right w:val="nil"/>
            </w:tcBorders>
            <w:noWrap/>
            <w:vAlign w:val="bottom"/>
          </w:tcPr>
          <w:p w14:paraId="54A3F6ED" w14:textId="18B44CF7"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500</w:t>
            </w:r>
          </w:p>
        </w:tc>
        <w:tc>
          <w:tcPr>
            <w:tcW w:w="766" w:type="dxa"/>
            <w:tcBorders>
              <w:top w:val="nil"/>
              <w:left w:val="nil"/>
              <w:bottom w:val="nil"/>
              <w:right w:val="nil"/>
            </w:tcBorders>
            <w:noWrap/>
            <w:vAlign w:val="bottom"/>
          </w:tcPr>
          <w:p w14:paraId="3144B20C" w14:textId="15838CB3"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267</w:t>
            </w:r>
          </w:p>
        </w:tc>
        <w:tc>
          <w:tcPr>
            <w:tcW w:w="765" w:type="dxa"/>
            <w:tcBorders>
              <w:top w:val="nil"/>
              <w:left w:val="nil"/>
              <w:bottom w:val="nil"/>
              <w:right w:val="nil"/>
            </w:tcBorders>
            <w:noWrap/>
            <w:vAlign w:val="bottom"/>
          </w:tcPr>
          <w:p w14:paraId="336F48EE" w14:textId="511B1176"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804</w:t>
            </w:r>
          </w:p>
        </w:tc>
        <w:tc>
          <w:tcPr>
            <w:tcW w:w="765" w:type="dxa"/>
            <w:tcBorders>
              <w:top w:val="nil"/>
              <w:left w:val="nil"/>
              <w:bottom w:val="nil"/>
              <w:right w:val="nil"/>
            </w:tcBorders>
            <w:noWrap/>
            <w:vAlign w:val="bottom"/>
          </w:tcPr>
          <w:p w14:paraId="4F4DB2BE" w14:textId="559BB9AB"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575</w:t>
            </w:r>
          </w:p>
        </w:tc>
        <w:tc>
          <w:tcPr>
            <w:tcW w:w="766" w:type="dxa"/>
            <w:tcBorders>
              <w:top w:val="nil"/>
              <w:left w:val="nil"/>
              <w:bottom w:val="nil"/>
              <w:right w:val="nil"/>
            </w:tcBorders>
            <w:noWrap/>
            <w:vAlign w:val="bottom"/>
          </w:tcPr>
          <w:p w14:paraId="72CF0C85" w14:textId="6400A4C7"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807</w:t>
            </w:r>
          </w:p>
        </w:tc>
        <w:tc>
          <w:tcPr>
            <w:tcW w:w="765" w:type="dxa"/>
            <w:tcBorders>
              <w:top w:val="nil"/>
              <w:left w:val="nil"/>
              <w:bottom w:val="nil"/>
              <w:right w:val="nil"/>
            </w:tcBorders>
            <w:noWrap/>
            <w:vAlign w:val="bottom"/>
          </w:tcPr>
          <w:p w14:paraId="0C2040EE" w14:textId="76E1CB6E"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hAnsi="Arial Narrow"/>
                <w:sz w:val="16"/>
                <w:szCs w:val="16"/>
                <w:lang w:val="es-ES_tradnl"/>
              </w:rPr>
              <w:t>3</w:t>
            </w:r>
            <w:r w:rsidR="00660B2D" w:rsidRPr="001E5452">
              <w:rPr>
                <w:rFonts w:ascii="Arial Narrow" w:hAnsi="Arial Narrow"/>
                <w:sz w:val="16"/>
                <w:szCs w:val="16"/>
                <w:lang w:val="es-ES_tradnl"/>
              </w:rPr>
              <w:t xml:space="preserve"> </w:t>
            </w:r>
            <w:r w:rsidRPr="001E5452">
              <w:rPr>
                <w:rFonts w:ascii="Arial Narrow" w:hAnsi="Arial Narrow"/>
                <w:sz w:val="16"/>
                <w:szCs w:val="16"/>
                <w:lang w:val="es-ES_tradnl"/>
              </w:rPr>
              <w:t xml:space="preserve">437 </w:t>
            </w:r>
          </w:p>
        </w:tc>
        <w:tc>
          <w:tcPr>
            <w:tcW w:w="766" w:type="dxa"/>
            <w:tcBorders>
              <w:top w:val="nil"/>
              <w:left w:val="nil"/>
              <w:bottom w:val="nil"/>
              <w:right w:val="nil"/>
            </w:tcBorders>
            <w:noWrap/>
            <w:vAlign w:val="bottom"/>
          </w:tcPr>
          <w:p w14:paraId="4C67B29E" w14:textId="2D111C90" w:rsidR="009B5A51" w:rsidRPr="001E5452" w:rsidRDefault="009B5A51" w:rsidP="0074698D">
            <w:pPr>
              <w:jc w:val="right"/>
              <w:rPr>
                <w:rFonts w:ascii="Arial Narrow" w:eastAsia="Times New Roman" w:hAnsi="Arial Narrow"/>
                <w:sz w:val="16"/>
                <w:szCs w:val="16"/>
                <w:lang w:val="es-ES_tradnl" w:eastAsia="en-GB"/>
              </w:rPr>
            </w:pPr>
            <w:r w:rsidRPr="001E5452">
              <w:rPr>
                <w:rFonts w:ascii="Arial Narrow" w:eastAsia="Times New Roman" w:hAnsi="Arial Narrow"/>
                <w:sz w:val="16"/>
                <w:szCs w:val="16"/>
                <w:lang w:val="es-ES_tradnl" w:eastAsia="en-GB"/>
              </w:rPr>
              <w:t>3</w:t>
            </w:r>
            <w:r w:rsidR="00660B2D" w:rsidRPr="001E5452">
              <w:rPr>
                <w:rFonts w:ascii="Arial Narrow" w:eastAsia="Times New Roman" w:hAnsi="Arial Narrow"/>
                <w:sz w:val="16"/>
                <w:szCs w:val="16"/>
                <w:lang w:val="es-ES_tradnl" w:eastAsia="en-GB"/>
              </w:rPr>
              <w:t xml:space="preserve"> </w:t>
            </w:r>
            <w:r w:rsidRPr="001E5452">
              <w:rPr>
                <w:rFonts w:ascii="Arial Narrow" w:eastAsia="Times New Roman" w:hAnsi="Arial Narrow"/>
                <w:sz w:val="16"/>
                <w:szCs w:val="16"/>
                <w:lang w:val="es-ES_tradnl" w:eastAsia="en-GB"/>
              </w:rPr>
              <w:t xml:space="preserve">759 </w:t>
            </w:r>
          </w:p>
        </w:tc>
      </w:tr>
      <w:tr w:rsidR="009B5A51" w:rsidRPr="001E5452" w14:paraId="05F6658B" w14:textId="77777777" w:rsidTr="0025751B">
        <w:trPr>
          <w:trHeight w:val="309"/>
        </w:trPr>
        <w:tc>
          <w:tcPr>
            <w:tcW w:w="1985" w:type="dxa"/>
            <w:tcBorders>
              <w:top w:val="single" w:sz="4" w:space="0" w:color="C7CFD8"/>
              <w:left w:val="nil"/>
              <w:bottom w:val="single" w:sz="12" w:space="0" w:color="C7CFD8"/>
              <w:right w:val="nil"/>
            </w:tcBorders>
            <w:noWrap/>
            <w:vAlign w:val="center"/>
            <w:hideMark/>
          </w:tcPr>
          <w:p w14:paraId="3CC3E823" w14:textId="0625AA64" w:rsidR="009B5A51" w:rsidRPr="001E5452" w:rsidRDefault="0025751B" w:rsidP="0074698D">
            <w:pPr>
              <w:jc w:val="left"/>
              <w:rPr>
                <w:rFonts w:ascii="Arial Narrow" w:eastAsia="Times New Roman" w:hAnsi="Arial Narrow"/>
                <w:b/>
                <w:sz w:val="16"/>
                <w:szCs w:val="16"/>
                <w:lang w:val="es-ES_tradnl" w:eastAsia="en-GB"/>
              </w:rPr>
            </w:pPr>
            <w:r w:rsidRPr="001E5452">
              <w:rPr>
                <w:rFonts w:ascii="Arial Narrow" w:eastAsia="Times New Roman" w:hAnsi="Arial Narrow"/>
                <w:b/>
                <w:sz w:val="16"/>
                <w:szCs w:val="16"/>
                <w:lang w:val="es-ES_tradnl" w:eastAsia="en-GB"/>
              </w:rPr>
              <w:t>Resultado presupuestario</w:t>
            </w:r>
          </w:p>
        </w:tc>
        <w:tc>
          <w:tcPr>
            <w:tcW w:w="765" w:type="dxa"/>
            <w:tcBorders>
              <w:top w:val="single" w:sz="4" w:space="0" w:color="C7CFD8"/>
              <w:left w:val="nil"/>
              <w:bottom w:val="single" w:sz="12" w:space="0" w:color="C7CFD8"/>
              <w:right w:val="nil"/>
            </w:tcBorders>
            <w:noWrap/>
            <w:vAlign w:val="center"/>
          </w:tcPr>
          <w:p w14:paraId="42AD4940" w14:textId="77777777" w:rsidR="009B5A51" w:rsidRPr="001E5452" w:rsidRDefault="009B5A51" w:rsidP="0025751B">
            <w:pPr>
              <w:jc w:val="right"/>
              <w:rPr>
                <w:rFonts w:ascii="Arial Narrow" w:eastAsia="Times New Roman" w:hAnsi="Arial Narrow"/>
                <w:b/>
                <w:sz w:val="16"/>
                <w:szCs w:val="16"/>
                <w:lang w:val="es-ES_tradnl" w:eastAsia="en-GB"/>
              </w:rPr>
            </w:pPr>
            <w:r w:rsidRPr="001E5452">
              <w:rPr>
                <w:rFonts w:ascii="Arial Narrow" w:eastAsia="Times New Roman" w:hAnsi="Arial Narrow"/>
                <w:b/>
                <w:sz w:val="16"/>
                <w:szCs w:val="16"/>
                <w:lang w:val="es-ES_tradnl" w:eastAsia="en-GB"/>
              </w:rPr>
              <w:t>192</w:t>
            </w:r>
          </w:p>
        </w:tc>
        <w:tc>
          <w:tcPr>
            <w:tcW w:w="765" w:type="dxa"/>
            <w:tcBorders>
              <w:top w:val="single" w:sz="4" w:space="0" w:color="C7CFD8"/>
              <w:left w:val="nil"/>
              <w:bottom w:val="single" w:sz="12" w:space="0" w:color="C7CFD8"/>
              <w:right w:val="nil"/>
            </w:tcBorders>
            <w:noWrap/>
            <w:vAlign w:val="center"/>
          </w:tcPr>
          <w:p w14:paraId="0CE0017B" w14:textId="77777777" w:rsidR="009B5A51" w:rsidRPr="001E5452" w:rsidRDefault="009B5A51" w:rsidP="0074698D">
            <w:pPr>
              <w:jc w:val="right"/>
              <w:rPr>
                <w:rFonts w:ascii="Arial Narrow" w:eastAsia="Times New Roman" w:hAnsi="Arial Narrow"/>
                <w:b/>
                <w:sz w:val="16"/>
                <w:szCs w:val="16"/>
                <w:lang w:val="es-ES_tradnl" w:eastAsia="en-GB"/>
              </w:rPr>
            </w:pPr>
            <w:r w:rsidRPr="001E5452">
              <w:rPr>
                <w:rFonts w:ascii="Arial Narrow" w:eastAsia="Times New Roman" w:hAnsi="Arial Narrow"/>
                <w:b/>
                <w:sz w:val="16"/>
                <w:szCs w:val="16"/>
                <w:lang w:val="es-ES_tradnl" w:eastAsia="en-GB"/>
              </w:rPr>
              <w:t>(166)</w:t>
            </w:r>
          </w:p>
        </w:tc>
        <w:tc>
          <w:tcPr>
            <w:tcW w:w="766" w:type="dxa"/>
            <w:tcBorders>
              <w:top w:val="single" w:sz="4" w:space="0" w:color="C7CFD8"/>
              <w:left w:val="nil"/>
              <w:bottom w:val="single" w:sz="12" w:space="0" w:color="C7CFD8"/>
              <w:right w:val="nil"/>
            </w:tcBorders>
            <w:noWrap/>
            <w:vAlign w:val="center"/>
          </w:tcPr>
          <w:p w14:paraId="08A58E60" w14:textId="77777777" w:rsidR="009B5A51" w:rsidRPr="001E5452" w:rsidRDefault="009B5A51" w:rsidP="0074698D">
            <w:pPr>
              <w:jc w:val="right"/>
              <w:rPr>
                <w:rFonts w:ascii="Arial Narrow" w:eastAsia="Times New Roman" w:hAnsi="Arial Narrow"/>
                <w:b/>
                <w:sz w:val="16"/>
                <w:szCs w:val="16"/>
                <w:lang w:val="es-ES_tradnl" w:eastAsia="en-GB"/>
              </w:rPr>
            </w:pPr>
            <w:r w:rsidRPr="001E5452">
              <w:rPr>
                <w:rFonts w:ascii="Arial Narrow" w:eastAsia="Times New Roman" w:hAnsi="Arial Narrow"/>
                <w:b/>
                <w:sz w:val="16"/>
                <w:szCs w:val="16"/>
                <w:lang w:val="es-ES_tradnl" w:eastAsia="en-GB"/>
              </w:rPr>
              <w:t>67</w:t>
            </w:r>
          </w:p>
        </w:tc>
        <w:tc>
          <w:tcPr>
            <w:tcW w:w="765" w:type="dxa"/>
            <w:tcBorders>
              <w:top w:val="single" w:sz="4" w:space="0" w:color="C7CFD8"/>
              <w:left w:val="nil"/>
              <w:bottom w:val="single" w:sz="12" w:space="0" w:color="C7CFD8"/>
              <w:right w:val="nil"/>
            </w:tcBorders>
            <w:noWrap/>
            <w:vAlign w:val="center"/>
          </w:tcPr>
          <w:p w14:paraId="52539F50" w14:textId="77777777" w:rsidR="009B5A51" w:rsidRPr="001E5452" w:rsidRDefault="009B5A51" w:rsidP="0074698D">
            <w:pPr>
              <w:jc w:val="right"/>
              <w:rPr>
                <w:rFonts w:ascii="Arial Narrow" w:eastAsia="Times New Roman" w:hAnsi="Arial Narrow"/>
                <w:b/>
                <w:sz w:val="16"/>
                <w:szCs w:val="16"/>
                <w:lang w:val="es-ES_tradnl" w:eastAsia="en-GB"/>
              </w:rPr>
            </w:pPr>
            <w:r w:rsidRPr="001E5452">
              <w:rPr>
                <w:rFonts w:ascii="Arial Narrow" w:eastAsia="Times New Roman" w:hAnsi="Arial Narrow"/>
                <w:b/>
                <w:sz w:val="16"/>
                <w:szCs w:val="16"/>
                <w:lang w:val="es-ES_tradnl" w:eastAsia="en-GB"/>
              </w:rPr>
              <w:t>9</w:t>
            </w:r>
          </w:p>
        </w:tc>
        <w:tc>
          <w:tcPr>
            <w:tcW w:w="766" w:type="dxa"/>
            <w:tcBorders>
              <w:top w:val="single" w:sz="4" w:space="0" w:color="C7CFD8"/>
              <w:left w:val="nil"/>
              <w:bottom w:val="single" w:sz="12" w:space="0" w:color="C7CFD8"/>
              <w:right w:val="nil"/>
            </w:tcBorders>
            <w:noWrap/>
            <w:vAlign w:val="center"/>
          </w:tcPr>
          <w:p w14:paraId="6D13A0DE" w14:textId="77777777" w:rsidR="009B5A51" w:rsidRPr="001E5452" w:rsidRDefault="009B5A51" w:rsidP="0074698D">
            <w:pPr>
              <w:jc w:val="right"/>
              <w:rPr>
                <w:rFonts w:ascii="Arial Narrow" w:eastAsia="Times New Roman" w:hAnsi="Arial Narrow"/>
                <w:b/>
                <w:sz w:val="16"/>
                <w:szCs w:val="16"/>
                <w:lang w:val="es-ES_tradnl" w:eastAsia="en-GB"/>
              </w:rPr>
            </w:pPr>
            <w:r w:rsidRPr="001E5452">
              <w:rPr>
                <w:rFonts w:ascii="Arial Narrow" w:eastAsia="Times New Roman" w:hAnsi="Arial Narrow"/>
                <w:b/>
                <w:sz w:val="16"/>
                <w:szCs w:val="16"/>
                <w:lang w:val="es-ES_tradnl" w:eastAsia="en-GB"/>
              </w:rPr>
              <w:t>332</w:t>
            </w:r>
          </w:p>
        </w:tc>
        <w:tc>
          <w:tcPr>
            <w:tcW w:w="765" w:type="dxa"/>
            <w:tcBorders>
              <w:top w:val="single" w:sz="4" w:space="0" w:color="C7CFD8"/>
              <w:left w:val="nil"/>
              <w:bottom w:val="single" w:sz="12" w:space="0" w:color="C7CFD8"/>
              <w:right w:val="nil"/>
            </w:tcBorders>
            <w:noWrap/>
            <w:vAlign w:val="center"/>
          </w:tcPr>
          <w:p w14:paraId="250F5891" w14:textId="77777777" w:rsidR="009B5A51" w:rsidRPr="001E5452" w:rsidRDefault="009B5A51" w:rsidP="0074698D">
            <w:pPr>
              <w:jc w:val="right"/>
              <w:rPr>
                <w:rFonts w:ascii="Arial Narrow" w:eastAsia="Times New Roman" w:hAnsi="Arial Narrow"/>
                <w:b/>
                <w:sz w:val="16"/>
                <w:szCs w:val="16"/>
                <w:lang w:val="es-ES_tradnl" w:eastAsia="en-GB"/>
              </w:rPr>
            </w:pPr>
            <w:r w:rsidRPr="001E5452">
              <w:rPr>
                <w:rFonts w:ascii="Arial Narrow" w:eastAsia="Times New Roman" w:hAnsi="Arial Narrow"/>
                <w:b/>
                <w:sz w:val="16"/>
                <w:szCs w:val="16"/>
                <w:lang w:val="es-ES_tradnl" w:eastAsia="en-GB"/>
              </w:rPr>
              <w:t>2</w:t>
            </w:r>
          </w:p>
        </w:tc>
        <w:tc>
          <w:tcPr>
            <w:tcW w:w="765" w:type="dxa"/>
            <w:tcBorders>
              <w:top w:val="single" w:sz="4" w:space="0" w:color="C7CFD8"/>
              <w:left w:val="nil"/>
              <w:bottom w:val="single" w:sz="12" w:space="0" w:color="C7CFD8"/>
              <w:right w:val="nil"/>
            </w:tcBorders>
            <w:noWrap/>
            <w:vAlign w:val="center"/>
          </w:tcPr>
          <w:p w14:paraId="58C56626" w14:textId="77777777" w:rsidR="009B5A51" w:rsidRPr="001E5452" w:rsidRDefault="009B5A51" w:rsidP="0074698D">
            <w:pPr>
              <w:jc w:val="right"/>
              <w:rPr>
                <w:rFonts w:ascii="Arial Narrow" w:eastAsia="Times New Roman" w:hAnsi="Arial Narrow"/>
                <w:b/>
                <w:sz w:val="16"/>
                <w:szCs w:val="16"/>
                <w:lang w:val="es-ES_tradnl" w:eastAsia="en-GB"/>
              </w:rPr>
            </w:pPr>
            <w:r w:rsidRPr="001E5452">
              <w:rPr>
                <w:rFonts w:ascii="Arial Narrow" w:eastAsia="Times New Roman" w:hAnsi="Arial Narrow"/>
                <w:b/>
                <w:sz w:val="16"/>
                <w:szCs w:val="16"/>
                <w:lang w:val="es-ES_tradnl" w:eastAsia="en-GB"/>
              </w:rPr>
              <w:t>230</w:t>
            </w:r>
          </w:p>
        </w:tc>
        <w:tc>
          <w:tcPr>
            <w:tcW w:w="766" w:type="dxa"/>
            <w:tcBorders>
              <w:top w:val="single" w:sz="4" w:space="0" w:color="C7CFD8"/>
              <w:left w:val="nil"/>
              <w:bottom w:val="single" w:sz="12" w:space="0" w:color="C7CFD8"/>
              <w:right w:val="nil"/>
            </w:tcBorders>
            <w:noWrap/>
            <w:vAlign w:val="center"/>
          </w:tcPr>
          <w:p w14:paraId="27ECB7D7" w14:textId="77777777" w:rsidR="009B5A51" w:rsidRPr="001E5452" w:rsidRDefault="009B5A51" w:rsidP="0074698D">
            <w:pPr>
              <w:jc w:val="right"/>
              <w:rPr>
                <w:rFonts w:ascii="Arial Narrow" w:eastAsia="Times New Roman" w:hAnsi="Arial Narrow"/>
                <w:b/>
                <w:sz w:val="16"/>
                <w:szCs w:val="16"/>
                <w:lang w:val="es-ES_tradnl" w:eastAsia="en-GB"/>
              </w:rPr>
            </w:pPr>
            <w:r w:rsidRPr="001E5452">
              <w:rPr>
                <w:rFonts w:ascii="Arial Narrow" w:eastAsia="Times New Roman" w:hAnsi="Arial Narrow"/>
                <w:b/>
                <w:sz w:val="16"/>
                <w:szCs w:val="16"/>
                <w:lang w:val="es-ES_tradnl" w:eastAsia="en-GB"/>
              </w:rPr>
              <w:t>(39)</w:t>
            </w:r>
          </w:p>
        </w:tc>
        <w:tc>
          <w:tcPr>
            <w:tcW w:w="765" w:type="dxa"/>
            <w:tcBorders>
              <w:top w:val="single" w:sz="4" w:space="0" w:color="C7CFD8"/>
              <w:left w:val="nil"/>
              <w:bottom w:val="single" w:sz="12" w:space="0" w:color="C7CFD8"/>
              <w:right w:val="nil"/>
            </w:tcBorders>
            <w:noWrap/>
            <w:vAlign w:val="center"/>
          </w:tcPr>
          <w:p w14:paraId="3F558C7F" w14:textId="4F4628BB" w:rsidR="009B5A51" w:rsidRPr="001E5452" w:rsidRDefault="009B5A51" w:rsidP="0074698D">
            <w:pPr>
              <w:jc w:val="right"/>
              <w:rPr>
                <w:rFonts w:ascii="Arial Narrow" w:eastAsia="Times New Roman" w:hAnsi="Arial Narrow"/>
                <w:b/>
                <w:sz w:val="16"/>
                <w:szCs w:val="16"/>
                <w:lang w:val="es-ES_tradnl" w:eastAsia="en-GB"/>
              </w:rPr>
            </w:pPr>
            <w:r w:rsidRPr="001E5452">
              <w:rPr>
                <w:rFonts w:ascii="Arial Narrow" w:eastAsia="Times New Roman" w:hAnsi="Arial Narrow"/>
                <w:b/>
                <w:sz w:val="16"/>
                <w:szCs w:val="16"/>
                <w:lang w:val="es-ES_tradnl" w:eastAsia="en-GB"/>
              </w:rPr>
              <w:t xml:space="preserve">358 </w:t>
            </w:r>
          </w:p>
        </w:tc>
        <w:tc>
          <w:tcPr>
            <w:tcW w:w="766" w:type="dxa"/>
            <w:tcBorders>
              <w:top w:val="single" w:sz="4" w:space="0" w:color="C7CFD8"/>
              <w:left w:val="nil"/>
              <w:bottom w:val="single" w:sz="12" w:space="0" w:color="C7CFD8"/>
              <w:right w:val="nil"/>
            </w:tcBorders>
            <w:noWrap/>
            <w:vAlign w:val="center"/>
          </w:tcPr>
          <w:p w14:paraId="4FFBB25C" w14:textId="77777777" w:rsidR="009B5A51" w:rsidRPr="001E5452" w:rsidRDefault="009B5A51" w:rsidP="0074698D">
            <w:pPr>
              <w:jc w:val="right"/>
              <w:rPr>
                <w:rFonts w:ascii="Arial Narrow" w:eastAsia="Times New Roman" w:hAnsi="Arial Narrow"/>
                <w:b/>
                <w:sz w:val="16"/>
                <w:szCs w:val="16"/>
                <w:lang w:val="es-ES_tradnl" w:eastAsia="en-GB"/>
              </w:rPr>
            </w:pPr>
            <w:r w:rsidRPr="001E5452">
              <w:rPr>
                <w:rFonts w:ascii="Arial Narrow" w:eastAsia="Times New Roman" w:hAnsi="Arial Narrow"/>
                <w:b/>
                <w:sz w:val="16"/>
                <w:szCs w:val="16"/>
                <w:lang w:val="es-ES_tradnl" w:eastAsia="en-GB"/>
              </w:rPr>
              <w:t>(50)</w:t>
            </w:r>
            <w:r w:rsidRPr="001E5452" w:rsidDel="00A61545">
              <w:rPr>
                <w:rFonts w:ascii="Arial Narrow" w:eastAsia="Times New Roman" w:hAnsi="Arial Narrow"/>
                <w:b/>
                <w:sz w:val="16"/>
                <w:szCs w:val="16"/>
                <w:lang w:val="es-ES_tradnl" w:eastAsia="en-GB"/>
              </w:rPr>
              <w:t xml:space="preserve"> </w:t>
            </w:r>
          </w:p>
        </w:tc>
      </w:tr>
    </w:tbl>
    <w:p w14:paraId="58A22B1C" w14:textId="77777777" w:rsidR="009B5A51" w:rsidRPr="001E5452" w:rsidRDefault="009B5A51" w:rsidP="009B5A51">
      <w:pPr>
        <w:rPr>
          <w:lang w:val="es-ES_tradnl"/>
        </w:rPr>
      </w:pPr>
    </w:p>
    <w:p w14:paraId="65F72017" w14:textId="77777777" w:rsidR="00AA379C" w:rsidRPr="001E5452" w:rsidRDefault="00AA379C" w:rsidP="00AA379C">
      <w:pPr>
        <w:rPr>
          <w:lang w:val="es-ES_tradnl"/>
        </w:rPr>
      </w:pPr>
    </w:p>
    <w:p w14:paraId="549711CF" w14:textId="12456284" w:rsidR="00AA379C" w:rsidRPr="001E5452" w:rsidRDefault="00AA379C" w:rsidP="00660B2D">
      <w:pPr>
        <w:jc w:val="center"/>
        <w:rPr>
          <w:rFonts w:eastAsia="Times New Roman"/>
          <w:b/>
          <w:bCs/>
          <w:color w:val="155F1A"/>
          <w:sz w:val="18"/>
          <w:szCs w:val="18"/>
          <w:lang w:val="es-ES_tradnl"/>
        </w:rPr>
      </w:pPr>
      <w:r w:rsidRPr="001E5452">
        <w:rPr>
          <w:rFonts w:eastAsia="Times New Roman"/>
          <w:b/>
          <w:bCs/>
          <w:color w:val="155F1A"/>
          <w:sz w:val="18"/>
          <w:szCs w:val="18"/>
          <w:lang w:val="es-ES_tradnl"/>
        </w:rPr>
        <w:t>Gráfico</w:t>
      </w:r>
      <w:r w:rsidR="00D95D7A" w:rsidRPr="001E5452">
        <w:rPr>
          <w:rFonts w:eastAsia="Times New Roman"/>
          <w:b/>
          <w:bCs/>
          <w:color w:val="155F1A"/>
          <w:sz w:val="18"/>
          <w:szCs w:val="18"/>
          <w:lang w:val="es-ES_tradnl"/>
        </w:rPr>
        <w:t> 3</w:t>
      </w:r>
      <w:r w:rsidRPr="001E5452">
        <w:rPr>
          <w:rFonts w:eastAsia="Times New Roman"/>
          <w:b/>
          <w:bCs/>
          <w:color w:val="155F1A"/>
          <w:sz w:val="18"/>
          <w:szCs w:val="18"/>
          <w:lang w:val="es-ES_tradnl"/>
        </w:rPr>
        <w:t>. Evolución de los ingresos y los gastos entre</w:t>
      </w:r>
      <w:r w:rsidR="00D95D7A" w:rsidRPr="001E5452">
        <w:rPr>
          <w:rFonts w:eastAsia="Times New Roman"/>
          <w:b/>
          <w:bCs/>
          <w:color w:val="155F1A"/>
          <w:sz w:val="18"/>
          <w:szCs w:val="18"/>
          <w:lang w:val="es-ES_tradnl"/>
        </w:rPr>
        <w:t> 2</w:t>
      </w:r>
      <w:r w:rsidRPr="001E5452">
        <w:rPr>
          <w:rFonts w:eastAsia="Times New Roman"/>
          <w:b/>
          <w:bCs/>
          <w:color w:val="155F1A"/>
          <w:sz w:val="18"/>
          <w:szCs w:val="18"/>
          <w:lang w:val="es-ES_tradnl"/>
        </w:rPr>
        <w:t>016 y</w:t>
      </w:r>
      <w:r w:rsidR="00D95D7A" w:rsidRPr="001E5452">
        <w:rPr>
          <w:rFonts w:eastAsia="Times New Roman"/>
          <w:b/>
          <w:bCs/>
          <w:color w:val="155F1A"/>
          <w:sz w:val="18"/>
          <w:szCs w:val="18"/>
          <w:lang w:val="es-ES_tradnl"/>
        </w:rPr>
        <w:t> 2</w:t>
      </w:r>
      <w:r w:rsidRPr="001E5452">
        <w:rPr>
          <w:rFonts w:eastAsia="Times New Roman"/>
          <w:b/>
          <w:bCs/>
          <w:color w:val="155F1A"/>
          <w:sz w:val="18"/>
          <w:szCs w:val="18"/>
          <w:lang w:val="es-ES_tradnl"/>
        </w:rPr>
        <w:t>025</w:t>
      </w:r>
    </w:p>
    <w:p w14:paraId="5315E804" w14:textId="1211FF5C" w:rsidR="00E16990" w:rsidRPr="001E5452" w:rsidRDefault="008E5809" w:rsidP="00F300E2">
      <w:pPr>
        <w:keepNext/>
        <w:keepLines/>
        <w:ind w:right="567"/>
        <w:jc w:val="center"/>
        <w:rPr>
          <w:lang w:val="es-ES_tradnl"/>
        </w:rPr>
      </w:pPr>
      <w:bookmarkStart w:id="15" w:name="_Toc40950694"/>
      <w:r w:rsidRPr="001E5452">
        <w:rPr>
          <w:noProof/>
          <w:lang w:val="es-ES_tradnl"/>
        </w:rPr>
        <w:drawing>
          <wp:inline distT="0" distB="0" distL="0" distR="0" wp14:anchorId="50533F5E" wp14:editId="565582C9">
            <wp:extent cx="4719511" cy="2934032"/>
            <wp:effectExtent l="0" t="0" r="5080" b="0"/>
            <wp:docPr id="68240599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22531" cy="2935909"/>
                    </a:xfrm>
                    <a:prstGeom prst="rect">
                      <a:avLst/>
                    </a:prstGeom>
                    <a:noFill/>
                  </pic:spPr>
                </pic:pic>
              </a:graphicData>
            </a:graphic>
          </wp:inline>
        </w:drawing>
      </w:r>
    </w:p>
    <w:p w14:paraId="6AC3A9AA" w14:textId="77777777" w:rsidR="00C07EBA" w:rsidRPr="001E5452" w:rsidRDefault="00C07EBA" w:rsidP="00C07EBA">
      <w:pPr>
        <w:rPr>
          <w:lang w:val="es-ES_tradnl"/>
        </w:rPr>
      </w:pPr>
    </w:p>
    <w:p w14:paraId="370C8A54" w14:textId="6E3D6603" w:rsidR="00AA379C" w:rsidRPr="001E5452" w:rsidRDefault="00AA379C" w:rsidP="009720BA">
      <w:pPr>
        <w:keepNext/>
        <w:rPr>
          <w:b/>
          <w:color w:val="3F5F54" w:themeColor="accent1" w:themeShade="BF"/>
          <w:sz w:val="22"/>
          <w:lang w:val="es-ES_tradnl"/>
        </w:rPr>
      </w:pPr>
      <w:r w:rsidRPr="001E5452">
        <w:rPr>
          <w:b/>
          <w:color w:val="3F5F54" w:themeColor="accent1" w:themeShade="BF"/>
          <w:sz w:val="22"/>
          <w:lang w:val="es-ES_tradnl"/>
        </w:rPr>
        <w:lastRenderedPageBreak/>
        <w:t>Fondos fiduciarios (fondos extrapresupuestarios</w:t>
      </w:r>
      <w:bookmarkEnd w:id="15"/>
      <w:r w:rsidRPr="001E5452">
        <w:rPr>
          <w:b/>
          <w:color w:val="3F5F54" w:themeColor="accent1" w:themeShade="BF"/>
          <w:sz w:val="22"/>
          <w:lang w:val="es-ES_tradnl"/>
        </w:rPr>
        <w:t>)</w:t>
      </w:r>
    </w:p>
    <w:p w14:paraId="772386AA" w14:textId="77777777" w:rsidR="00AA379C" w:rsidRPr="001E5452" w:rsidRDefault="00AA379C" w:rsidP="009720BA">
      <w:pPr>
        <w:pStyle w:val="annexiparanumbered"/>
        <w:keepNext/>
        <w:numPr>
          <w:ilvl w:val="0"/>
          <w:numId w:val="0"/>
        </w:numPr>
        <w:rPr>
          <w:rFonts w:cs="Arial"/>
          <w:lang w:val="es-ES_tradnl"/>
        </w:rPr>
      </w:pPr>
    </w:p>
    <w:p w14:paraId="28F212E8" w14:textId="6E612068" w:rsidR="00AA379C" w:rsidRPr="001E5452" w:rsidRDefault="00AA379C" w:rsidP="009720BA">
      <w:pPr>
        <w:pStyle w:val="annexiparanumbered"/>
        <w:keepNext/>
        <w:numPr>
          <w:ilvl w:val="0"/>
          <w:numId w:val="0"/>
        </w:numPr>
        <w:rPr>
          <w:rFonts w:cs="Arial"/>
          <w:lang w:val="es-ES_tradnl"/>
        </w:rPr>
      </w:pPr>
      <w:r w:rsidRPr="001E5452">
        <w:rPr>
          <w:rFonts w:cs="Arial"/>
          <w:lang w:val="es-ES_tradnl"/>
        </w:rPr>
        <w:t>A continuación, en el gráfico</w:t>
      </w:r>
      <w:r w:rsidR="00D95D7A" w:rsidRPr="001E5452">
        <w:rPr>
          <w:rFonts w:cs="Arial"/>
          <w:lang w:val="es-ES_tradnl"/>
        </w:rPr>
        <w:t> 4</w:t>
      </w:r>
      <w:r w:rsidRPr="001E5452">
        <w:rPr>
          <w:rFonts w:cs="Arial"/>
          <w:lang w:val="es-ES_tradnl"/>
        </w:rPr>
        <w:t>, se muestra la evolución general de las aportaciones a los fondos fiduciarios durante el período comprendido entre</w:t>
      </w:r>
      <w:r w:rsidR="00D95D7A" w:rsidRPr="001E5452">
        <w:rPr>
          <w:rFonts w:cs="Arial"/>
          <w:lang w:val="es-ES_tradnl"/>
        </w:rPr>
        <w:t> 2</w:t>
      </w:r>
      <w:r w:rsidRPr="001E5452">
        <w:rPr>
          <w:rFonts w:cs="Arial"/>
          <w:lang w:val="es-ES_tradnl"/>
        </w:rPr>
        <w:t>016 y</w:t>
      </w:r>
      <w:r w:rsidR="00D95D7A" w:rsidRPr="001E5452">
        <w:rPr>
          <w:rFonts w:cs="Arial"/>
          <w:lang w:val="es-ES_tradnl"/>
        </w:rPr>
        <w:t> 2</w:t>
      </w:r>
      <w:r w:rsidRPr="001E5452">
        <w:rPr>
          <w:rFonts w:cs="Arial"/>
          <w:lang w:val="es-ES_tradnl"/>
        </w:rPr>
        <w:t xml:space="preserve">025. </w:t>
      </w:r>
    </w:p>
    <w:p w14:paraId="69CC1E87" w14:textId="77777777" w:rsidR="00AA379C" w:rsidRPr="001E5452" w:rsidRDefault="00AA379C" w:rsidP="009720BA">
      <w:pPr>
        <w:pStyle w:val="ListParagraph"/>
        <w:keepNext/>
        <w:ind w:left="0"/>
        <w:rPr>
          <w:rFonts w:cs="Arial"/>
          <w:lang w:val="es-ES_tradnl"/>
        </w:rPr>
      </w:pPr>
    </w:p>
    <w:p w14:paraId="56BC0F7C" w14:textId="77777777" w:rsidR="00AA379C" w:rsidRPr="001E5452" w:rsidRDefault="00AA379C" w:rsidP="009720BA">
      <w:pPr>
        <w:keepNext/>
        <w:rPr>
          <w:lang w:val="es-ES_tradnl" w:eastAsia="en-US"/>
        </w:rPr>
      </w:pPr>
    </w:p>
    <w:p w14:paraId="07AAFE36" w14:textId="72021160" w:rsidR="00AA379C" w:rsidRPr="001E5452" w:rsidRDefault="00AA379C" w:rsidP="00AA379C">
      <w:pPr>
        <w:jc w:val="center"/>
        <w:rPr>
          <w:rFonts w:eastAsia="Times New Roman"/>
          <w:b/>
          <w:bCs/>
          <w:color w:val="155F1A"/>
          <w:sz w:val="18"/>
          <w:szCs w:val="18"/>
          <w:lang w:val="es-ES_tradnl"/>
        </w:rPr>
      </w:pPr>
      <w:r w:rsidRPr="001E5452">
        <w:rPr>
          <w:rFonts w:eastAsia="Times New Roman"/>
          <w:b/>
          <w:bCs/>
          <w:color w:val="155F1A"/>
          <w:sz w:val="18"/>
          <w:szCs w:val="18"/>
          <w:lang w:val="es-ES_tradnl"/>
        </w:rPr>
        <w:t>Gráfico</w:t>
      </w:r>
      <w:r w:rsidR="00D95D7A" w:rsidRPr="001E5452">
        <w:rPr>
          <w:rFonts w:eastAsia="Times New Roman"/>
          <w:b/>
          <w:bCs/>
          <w:color w:val="155F1A"/>
          <w:sz w:val="18"/>
          <w:szCs w:val="18"/>
          <w:lang w:val="es-ES_tradnl"/>
        </w:rPr>
        <w:t> 4</w:t>
      </w:r>
      <w:r w:rsidRPr="001E5452">
        <w:rPr>
          <w:rFonts w:eastAsia="Times New Roman"/>
          <w:b/>
          <w:bCs/>
          <w:color w:val="155F1A"/>
          <w:sz w:val="18"/>
          <w:szCs w:val="18"/>
          <w:lang w:val="es-ES_tradnl"/>
        </w:rPr>
        <w:t>. Evolución de los fondos fiduciarios entre</w:t>
      </w:r>
      <w:r w:rsidR="00D95D7A" w:rsidRPr="001E5452">
        <w:rPr>
          <w:rFonts w:eastAsia="Times New Roman"/>
          <w:b/>
          <w:bCs/>
          <w:color w:val="155F1A"/>
          <w:sz w:val="18"/>
          <w:szCs w:val="18"/>
          <w:lang w:val="es-ES_tradnl"/>
        </w:rPr>
        <w:t> 2</w:t>
      </w:r>
      <w:r w:rsidRPr="001E5452">
        <w:rPr>
          <w:rFonts w:eastAsia="Times New Roman"/>
          <w:b/>
          <w:bCs/>
          <w:color w:val="155F1A"/>
          <w:sz w:val="18"/>
          <w:szCs w:val="18"/>
          <w:lang w:val="es-ES_tradnl"/>
        </w:rPr>
        <w:t>016 y</w:t>
      </w:r>
      <w:r w:rsidR="00D95D7A" w:rsidRPr="001E5452">
        <w:rPr>
          <w:rFonts w:eastAsia="Times New Roman"/>
          <w:b/>
          <w:bCs/>
          <w:color w:val="155F1A"/>
          <w:sz w:val="18"/>
          <w:szCs w:val="18"/>
          <w:lang w:val="es-ES_tradnl"/>
        </w:rPr>
        <w:t> 2</w:t>
      </w:r>
      <w:r w:rsidRPr="001E5452">
        <w:rPr>
          <w:rFonts w:eastAsia="Times New Roman"/>
          <w:b/>
          <w:bCs/>
          <w:color w:val="155F1A"/>
          <w:sz w:val="18"/>
          <w:szCs w:val="18"/>
          <w:lang w:val="es-ES_tradnl"/>
        </w:rPr>
        <w:t>025</w:t>
      </w:r>
    </w:p>
    <w:p w14:paraId="45E72240" w14:textId="77777777" w:rsidR="00AA379C" w:rsidRPr="001E5452" w:rsidRDefault="00AA379C" w:rsidP="00AA379C">
      <w:pPr>
        <w:pStyle w:val="ListParagraph"/>
        <w:ind w:left="0"/>
        <w:jc w:val="center"/>
        <w:rPr>
          <w:rFonts w:cs="Arial"/>
          <w:lang w:val="es-ES_tradnl"/>
        </w:rPr>
      </w:pPr>
    </w:p>
    <w:p w14:paraId="7EF90BD5" w14:textId="584F5A8D" w:rsidR="00437246" w:rsidRPr="001E5452" w:rsidRDefault="009409CE" w:rsidP="00AA379C">
      <w:pPr>
        <w:pStyle w:val="ListParagraph"/>
        <w:ind w:left="0"/>
        <w:jc w:val="center"/>
        <w:rPr>
          <w:rFonts w:cs="Arial"/>
          <w:lang w:val="es-ES_tradnl"/>
        </w:rPr>
      </w:pPr>
      <w:r w:rsidRPr="001E5452">
        <w:rPr>
          <w:rFonts w:cs="Arial"/>
          <w:noProof/>
          <w:lang w:val="es-ES_tradnl"/>
        </w:rPr>
        <w:drawing>
          <wp:inline distT="0" distB="0" distL="0" distR="0" wp14:anchorId="6C767C87" wp14:editId="2F0177EC">
            <wp:extent cx="6183962" cy="3136021"/>
            <wp:effectExtent l="0" t="0" r="7620" b="7620"/>
            <wp:docPr id="59538669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19954" cy="3154273"/>
                    </a:xfrm>
                    <a:prstGeom prst="rect">
                      <a:avLst/>
                    </a:prstGeom>
                    <a:noFill/>
                  </pic:spPr>
                </pic:pic>
              </a:graphicData>
            </a:graphic>
          </wp:inline>
        </w:drawing>
      </w:r>
    </w:p>
    <w:p w14:paraId="6A8EB5F9" w14:textId="77777777" w:rsidR="00437246" w:rsidRPr="001E5452" w:rsidRDefault="00437246" w:rsidP="00AA379C">
      <w:pPr>
        <w:pStyle w:val="ListParagraph"/>
        <w:ind w:left="0"/>
        <w:jc w:val="center"/>
        <w:rPr>
          <w:rFonts w:cs="Arial"/>
          <w:lang w:val="es-ES_tradnl"/>
        </w:rPr>
      </w:pPr>
    </w:p>
    <w:p w14:paraId="4F19D9C6" w14:textId="666262E9" w:rsidR="00AA379C" w:rsidRPr="001E5452" w:rsidRDefault="00AA379C" w:rsidP="00AA379C">
      <w:pPr>
        <w:jc w:val="center"/>
        <w:rPr>
          <w:lang w:val="es-ES_tradnl"/>
        </w:rPr>
      </w:pPr>
    </w:p>
    <w:p w14:paraId="3364B69B" w14:textId="61129F2F" w:rsidR="003A7287" w:rsidRPr="001E5452" w:rsidRDefault="003A7287" w:rsidP="004867E0">
      <w:pPr>
        <w:pStyle w:val="annexiparanumbered"/>
        <w:numPr>
          <w:ilvl w:val="0"/>
          <w:numId w:val="0"/>
        </w:numPr>
        <w:rPr>
          <w:rFonts w:cs="Arial"/>
          <w:lang w:val="es-ES_tradnl"/>
        </w:rPr>
      </w:pPr>
    </w:p>
    <w:p w14:paraId="4C5CDEEE" w14:textId="065A43E2" w:rsidR="003E3C19" w:rsidRPr="001E5452" w:rsidRDefault="003E3C19" w:rsidP="00F300E2">
      <w:pPr>
        <w:pStyle w:val="Heading1"/>
        <w:rPr>
          <w:rFonts w:cs="Arial"/>
        </w:rPr>
      </w:pPr>
      <w:bookmarkStart w:id="16" w:name="_Toc238206387"/>
      <w:r w:rsidRPr="001E5452">
        <w:rPr>
          <w:rFonts w:cs="Arial"/>
        </w:rPr>
        <w:lastRenderedPageBreak/>
        <w:t>II.</w:t>
      </w:r>
      <w:r w:rsidRPr="001E5452">
        <w:rPr>
          <w:rFonts w:cs="Arial"/>
        </w:rPr>
        <w:tab/>
        <w:t>Resultados de los programas</w:t>
      </w:r>
      <w:bookmarkEnd w:id="10"/>
      <w:bookmarkEnd w:id="16"/>
    </w:p>
    <w:p w14:paraId="21E136F7" w14:textId="41983FF0" w:rsidR="003E3C19" w:rsidRPr="001E5452" w:rsidRDefault="00080EAD" w:rsidP="007F0C53">
      <w:pPr>
        <w:pStyle w:val="Heading2"/>
      </w:pPr>
      <w:bookmarkStart w:id="17" w:name="_Toc238206388"/>
      <w:r w:rsidRPr="001E5452">
        <w:t>Pilar</w:t>
      </w:r>
      <w:r w:rsidR="00D95D7A" w:rsidRPr="001E5452">
        <w:t> 1</w:t>
      </w:r>
      <w:r w:rsidRPr="001E5452">
        <w:t>:</w:t>
      </w:r>
      <w:r w:rsidRPr="001E5452">
        <w:tab/>
        <w:t>Reunir a las partes interesadas para que contribuyan a dar forma al sistema de la UPOV</w:t>
      </w:r>
      <w:bookmarkEnd w:id="17"/>
    </w:p>
    <w:p w14:paraId="03E293DF" w14:textId="3C0436F0" w:rsidR="003E3C19" w:rsidRPr="001E5452" w:rsidRDefault="003E3C19" w:rsidP="00A81CB6">
      <w:pPr>
        <w:pStyle w:val="Heading3"/>
      </w:pPr>
      <w:bookmarkStart w:id="18" w:name="_Toc524595648"/>
      <w:r w:rsidRPr="001E5452">
        <w:t>Datos sobre el rendimiento:</w:t>
      </w:r>
      <w:bookmarkEnd w:id="18"/>
    </w:p>
    <w:tbl>
      <w:tblPr>
        <w:tblW w:w="9766" w:type="dxa"/>
        <w:tblBorders>
          <w:top w:val="single" w:sz="8" w:space="0" w:color="D9D9D9" w:themeColor="background1" w:themeShade="D9"/>
          <w:bottom w:val="single" w:sz="8" w:space="0" w:color="D9D9D9" w:themeColor="background1" w:themeShade="D9"/>
          <w:insideH w:val="single" w:sz="8" w:space="0" w:color="D9D9D9" w:themeColor="background1" w:themeShade="D9"/>
        </w:tblBorders>
        <w:tblLayout w:type="fixed"/>
        <w:tblCellMar>
          <w:top w:w="57" w:type="dxa"/>
          <w:bottom w:w="57" w:type="dxa"/>
        </w:tblCellMar>
        <w:tblLook w:val="04A0" w:firstRow="1" w:lastRow="0" w:firstColumn="1" w:lastColumn="0" w:noHBand="0" w:noVBand="1"/>
      </w:tblPr>
      <w:tblGrid>
        <w:gridCol w:w="1838"/>
        <w:gridCol w:w="2977"/>
        <w:gridCol w:w="1650"/>
        <w:gridCol w:w="1650"/>
        <w:gridCol w:w="1651"/>
      </w:tblGrid>
      <w:tr w:rsidR="00F427E4" w:rsidRPr="001E5452" w14:paraId="0D9559D9" w14:textId="77777777" w:rsidTr="00D204B1">
        <w:trPr>
          <w:trHeight w:val="530"/>
          <w:tblHeader/>
        </w:trPr>
        <w:tc>
          <w:tcPr>
            <w:tcW w:w="1838" w:type="dxa"/>
            <w:tcBorders>
              <w:top w:val="nil"/>
              <w:bottom w:val="nil"/>
            </w:tcBorders>
            <w:shd w:val="clear" w:color="auto" w:fill="CDE5EB" w:themeFill="accent3" w:themeFillTint="66"/>
            <w:vAlign w:val="center"/>
          </w:tcPr>
          <w:p w14:paraId="2B6785FE" w14:textId="1ADDF642" w:rsidR="00F427E4" w:rsidRPr="001E5452" w:rsidRDefault="00F427E4" w:rsidP="00D204B1">
            <w:pPr>
              <w:jc w:val="left"/>
              <w:rPr>
                <w:rFonts w:ascii="Arial Narrow" w:eastAsia="Times New Roman" w:hAnsi="Arial Narrow"/>
                <w:b/>
                <w:bCs/>
                <w:sz w:val="18"/>
                <w:szCs w:val="18"/>
                <w:lang w:val="es-ES_tradnl"/>
              </w:rPr>
            </w:pPr>
            <w:bookmarkStart w:id="19" w:name="_Toc395864975"/>
            <w:bookmarkStart w:id="20" w:name="_Toc524595671"/>
            <w:r w:rsidRPr="001E5452">
              <w:rPr>
                <w:rFonts w:ascii="Arial Narrow" w:hAnsi="Arial Narrow"/>
                <w:b/>
                <w:sz w:val="18"/>
                <w:szCs w:val="18"/>
                <w:lang w:val="es-ES_tradnl"/>
              </w:rPr>
              <w:t>Resultados previstos</w:t>
            </w:r>
          </w:p>
        </w:tc>
        <w:tc>
          <w:tcPr>
            <w:tcW w:w="2977" w:type="dxa"/>
            <w:tcBorders>
              <w:top w:val="nil"/>
              <w:bottom w:val="nil"/>
            </w:tcBorders>
            <w:shd w:val="clear" w:color="auto" w:fill="CDE5EB" w:themeFill="accent3" w:themeFillTint="66"/>
            <w:vAlign w:val="center"/>
          </w:tcPr>
          <w:p w14:paraId="3D8C357E" w14:textId="2F44C57C" w:rsidR="00F427E4" w:rsidRPr="001E5452" w:rsidRDefault="00F427E4" w:rsidP="00D204B1">
            <w:pPr>
              <w:jc w:val="left"/>
              <w:rPr>
                <w:rFonts w:ascii="Arial Narrow" w:eastAsia="Times New Roman" w:hAnsi="Arial Narrow"/>
                <w:b/>
                <w:bCs/>
                <w:sz w:val="18"/>
                <w:szCs w:val="18"/>
                <w:lang w:val="es-ES_tradnl"/>
              </w:rPr>
            </w:pPr>
            <w:r w:rsidRPr="001E5452">
              <w:rPr>
                <w:rFonts w:ascii="Arial Narrow" w:hAnsi="Arial Narrow"/>
                <w:b/>
                <w:sz w:val="18"/>
                <w:szCs w:val="18"/>
                <w:lang w:val="es-ES_tradnl"/>
              </w:rPr>
              <w:t>Indicadores de rendimiento</w:t>
            </w:r>
          </w:p>
        </w:tc>
        <w:tc>
          <w:tcPr>
            <w:tcW w:w="1650" w:type="dxa"/>
            <w:tcBorders>
              <w:top w:val="nil"/>
              <w:bottom w:val="nil"/>
            </w:tcBorders>
            <w:shd w:val="clear" w:color="auto" w:fill="CDE5EB" w:themeFill="accent3" w:themeFillTint="66"/>
            <w:vAlign w:val="center"/>
          </w:tcPr>
          <w:p w14:paraId="4C952F32" w14:textId="3AF238A8" w:rsidR="00F427E4" w:rsidRPr="001E5452" w:rsidRDefault="00F427E4" w:rsidP="00F427E4">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Referencia</w:t>
            </w:r>
          </w:p>
        </w:tc>
        <w:tc>
          <w:tcPr>
            <w:tcW w:w="1650" w:type="dxa"/>
            <w:tcBorders>
              <w:top w:val="nil"/>
              <w:bottom w:val="nil"/>
            </w:tcBorders>
            <w:shd w:val="clear" w:color="auto" w:fill="CDE5EB" w:themeFill="accent3" w:themeFillTint="66"/>
            <w:vAlign w:val="center"/>
          </w:tcPr>
          <w:p w14:paraId="124065E9" w14:textId="3073DC09" w:rsidR="00F427E4" w:rsidRPr="001E5452" w:rsidRDefault="00F427E4" w:rsidP="00F427E4">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Objetivos</w:t>
            </w:r>
          </w:p>
        </w:tc>
        <w:tc>
          <w:tcPr>
            <w:tcW w:w="1651" w:type="dxa"/>
            <w:tcBorders>
              <w:top w:val="nil"/>
              <w:bottom w:val="nil"/>
            </w:tcBorders>
            <w:shd w:val="clear" w:color="auto" w:fill="CDE5EB" w:themeFill="accent3" w:themeFillTint="66"/>
            <w:vAlign w:val="center"/>
          </w:tcPr>
          <w:p w14:paraId="46ED02E8" w14:textId="6196A6F1" w:rsidR="00F427E4" w:rsidRPr="001E5452" w:rsidRDefault="00F427E4" w:rsidP="00F427E4">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Datos de rendimiento</w:t>
            </w:r>
            <w:r w:rsidRPr="001E5452">
              <w:rPr>
                <w:rFonts w:ascii="Arial Narrow" w:hAnsi="Arial Narrow"/>
                <w:b/>
                <w:sz w:val="18"/>
                <w:szCs w:val="18"/>
                <w:lang w:val="es-ES_tradnl"/>
              </w:rPr>
              <w:br/>
              <w:t>(2024-2025)</w:t>
            </w:r>
          </w:p>
        </w:tc>
      </w:tr>
      <w:tr w:rsidR="00F946DA" w:rsidRPr="001E5452" w14:paraId="594F2972" w14:textId="77777777" w:rsidTr="00B51242">
        <w:tc>
          <w:tcPr>
            <w:tcW w:w="1838" w:type="dxa"/>
            <w:vMerge w:val="restart"/>
            <w:tcBorders>
              <w:top w:val="nil"/>
            </w:tcBorders>
            <w:tcMar>
              <w:top w:w="57" w:type="dxa"/>
              <w:bottom w:w="57" w:type="dxa"/>
            </w:tcMar>
          </w:tcPr>
          <w:p w14:paraId="3982D2F9" w14:textId="43A7FAB7" w:rsidR="00F946DA" w:rsidRPr="001E5452" w:rsidRDefault="00F946DA" w:rsidP="00F946DA">
            <w:pPr>
              <w:jc w:val="left"/>
              <w:rPr>
                <w:rFonts w:ascii="Arial Narrow" w:eastAsia="Times New Roman" w:hAnsi="Arial Narrow"/>
                <w:sz w:val="18"/>
                <w:szCs w:val="18"/>
                <w:lang w:val="es-ES_tradnl"/>
              </w:rPr>
            </w:pPr>
            <w:r w:rsidRPr="001E5452">
              <w:rPr>
                <w:rFonts w:ascii="Arial Narrow" w:hAnsi="Arial Narrow"/>
                <w:sz w:val="18"/>
                <w:szCs w:val="18"/>
                <w:lang w:val="es-ES_tradnl"/>
              </w:rPr>
              <w:t>1.1 Gobernanza del Consejo de la UPOV y labor de los comités y otros órganos de la UPOV</w:t>
            </w:r>
            <w:r w:rsidRPr="001E5452">
              <w:rPr>
                <w:rFonts w:ascii="Arial Narrow" w:hAnsi="Arial Narrow"/>
                <w:sz w:val="18"/>
                <w:szCs w:val="18"/>
                <w:lang w:val="es-ES_tradnl"/>
              </w:rPr>
              <w:br/>
            </w:r>
          </w:p>
        </w:tc>
        <w:tc>
          <w:tcPr>
            <w:tcW w:w="2977" w:type="dxa"/>
            <w:tcBorders>
              <w:top w:val="nil"/>
              <w:bottom w:val="nil"/>
            </w:tcBorders>
          </w:tcPr>
          <w:p w14:paraId="702ACF9A" w14:textId="77777777" w:rsidR="00F946DA" w:rsidRPr="001E5452" w:rsidRDefault="00F946DA" w:rsidP="00F946DA">
            <w:pPr>
              <w:jc w:val="left"/>
              <w:rPr>
                <w:rFonts w:ascii="Arial Narrow" w:eastAsia="Times New Roman" w:hAnsi="Arial Narrow"/>
                <w:sz w:val="18"/>
                <w:szCs w:val="18"/>
                <w:lang w:val="es-ES_tradnl"/>
              </w:rPr>
            </w:pPr>
            <w:bookmarkStart w:id="21" w:name="_Hlk204762826"/>
            <w:r w:rsidRPr="001E5452">
              <w:rPr>
                <w:rFonts w:ascii="Arial Narrow" w:hAnsi="Arial Narrow"/>
                <w:sz w:val="18"/>
                <w:szCs w:val="18"/>
                <w:lang w:val="es-ES_tradnl"/>
              </w:rPr>
              <w:t>Aumento del número de variedades desarrolladas en el marco del sistema de la UPOV</w:t>
            </w:r>
            <w:bookmarkEnd w:id="21"/>
          </w:p>
          <w:p w14:paraId="6AE46B74" w14:textId="1E2BA9E7" w:rsidR="00930C1C" w:rsidRPr="001E5452" w:rsidRDefault="00930C1C" w:rsidP="00F946DA">
            <w:pPr>
              <w:jc w:val="left"/>
              <w:rPr>
                <w:rFonts w:ascii="Arial Narrow" w:eastAsia="Times New Roman" w:hAnsi="Arial Narrow"/>
                <w:sz w:val="18"/>
                <w:szCs w:val="18"/>
                <w:lang w:val="es-ES_tradnl"/>
              </w:rPr>
            </w:pPr>
            <w:r w:rsidRPr="001E5452">
              <w:rPr>
                <w:rFonts w:ascii="Arial Narrow" w:hAnsi="Arial Narrow"/>
                <w:sz w:val="18"/>
                <w:szCs w:val="18"/>
                <w:lang w:val="es-ES_tradnl"/>
              </w:rPr>
              <w:t>[La OMPI no publicará las estadísticas correspondientes a</w:t>
            </w:r>
            <w:r w:rsidR="00D95D7A" w:rsidRPr="001E5452">
              <w:rPr>
                <w:rFonts w:ascii="Arial Narrow" w:hAnsi="Arial Narrow"/>
                <w:sz w:val="18"/>
                <w:szCs w:val="18"/>
                <w:lang w:val="es-ES_tradnl"/>
              </w:rPr>
              <w:t> 2</w:t>
            </w:r>
            <w:r w:rsidRPr="001E5452">
              <w:rPr>
                <w:rFonts w:ascii="Arial Narrow" w:hAnsi="Arial Narrow"/>
                <w:sz w:val="18"/>
                <w:szCs w:val="18"/>
                <w:lang w:val="es-ES_tradnl"/>
              </w:rPr>
              <w:t>025 antes de junio de</w:t>
            </w:r>
            <w:r w:rsidR="00D95D7A" w:rsidRPr="001E5452">
              <w:rPr>
                <w:rFonts w:ascii="Arial Narrow" w:hAnsi="Arial Narrow"/>
                <w:sz w:val="18"/>
                <w:szCs w:val="18"/>
                <w:lang w:val="es-ES_tradnl"/>
              </w:rPr>
              <w:t> 2</w:t>
            </w:r>
            <w:r w:rsidRPr="001E5452">
              <w:rPr>
                <w:rFonts w:ascii="Arial Narrow" w:hAnsi="Arial Narrow"/>
                <w:sz w:val="18"/>
                <w:szCs w:val="18"/>
                <w:lang w:val="es-ES_tradnl"/>
              </w:rPr>
              <w:t>026]</w:t>
            </w:r>
          </w:p>
        </w:tc>
        <w:tc>
          <w:tcPr>
            <w:tcW w:w="1650" w:type="dxa"/>
            <w:tcBorders>
              <w:top w:val="nil"/>
              <w:bottom w:val="nil"/>
            </w:tcBorders>
          </w:tcPr>
          <w:p w14:paraId="4F449248" w14:textId="7BE40575" w:rsidR="00F946DA" w:rsidRPr="001E5452" w:rsidRDefault="00F946DA" w:rsidP="00F946DA">
            <w:pPr>
              <w:jc w:val="right"/>
              <w:rPr>
                <w:rFonts w:ascii="Arial Narrow" w:hAnsi="Arial Narrow"/>
                <w:sz w:val="18"/>
                <w:szCs w:val="18"/>
                <w:lang w:val="es-ES_tradnl"/>
              </w:rPr>
            </w:pPr>
          </w:p>
        </w:tc>
        <w:tc>
          <w:tcPr>
            <w:tcW w:w="1650" w:type="dxa"/>
            <w:tcBorders>
              <w:top w:val="nil"/>
              <w:bottom w:val="nil"/>
            </w:tcBorders>
          </w:tcPr>
          <w:p w14:paraId="14ACA7DB" w14:textId="681A6A50" w:rsidR="00F946DA" w:rsidRPr="001E5452" w:rsidRDefault="00F946DA" w:rsidP="00F946DA">
            <w:pPr>
              <w:jc w:val="right"/>
              <w:rPr>
                <w:rFonts w:ascii="Arial Narrow" w:hAnsi="Arial Narrow"/>
                <w:sz w:val="18"/>
                <w:szCs w:val="18"/>
                <w:lang w:val="es-ES_tradnl"/>
              </w:rPr>
            </w:pPr>
          </w:p>
        </w:tc>
        <w:tc>
          <w:tcPr>
            <w:tcW w:w="1651" w:type="dxa"/>
            <w:tcBorders>
              <w:top w:val="nil"/>
              <w:bottom w:val="nil"/>
            </w:tcBorders>
          </w:tcPr>
          <w:p w14:paraId="57FB288A" w14:textId="2E600D75" w:rsidR="00F946DA" w:rsidRPr="001E5452" w:rsidRDefault="00F946DA" w:rsidP="00F946DA">
            <w:pPr>
              <w:jc w:val="right"/>
              <w:rPr>
                <w:rFonts w:ascii="Arial Narrow" w:hAnsi="Arial Narrow"/>
                <w:sz w:val="18"/>
                <w:szCs w:val="18"/>
                <w:lang w:val="es-ES_tradnl"/>
              </w:rPr>
            </w:pPr>
          </w:p>
        </w:tc>
      </w:tr>
      <w:tr w:rsidR="00F946DA" w:rsidRPr="001E5452" w14:paraId="25B8461C" w14:textId="77777777" w:rsidTr="00B51242">
        <w:tc>
          <w:tcPr>
            <w:tcW w:w="1838" w:type="dxa"/>
            <w:vMerge/>
            <w:tcMar>
              <w:top w:w="57" w:type="dxa"/>
              <w:bottom w:w="57" w:type="dxa"/>
            </w:tcMar>
          </w:tcPr>
          <w:p w14:paraId="4905C31B" w14:textId="77777777" w:rsidR="00F946DA" w:rsidRPr="001E5452" w:rsidRDefault="00F946DA" w:rsidP="00F946DA">
            <w:pPr>
              <w:jc w:val="left"/>
              <w:rPr>
                <w:rFonts w:ascii="Arial Narrow" w:eastAsia="Times New Roman" w:hAnsi="Arial Narrow"/>
                <w:sz w:val="18"/>
                <w:szCs w:val="18"/>
                <w:lang w:val="es-ES_tradnl" w:eastAsia="en-US"/>
              </w:rPr>
            </w:pPr>
          </w:p>
        </w:tc>
        <w:tc>
          <w:tcPr>
            <w:tcW w:w="2977" w:type="dxa"/>
            <w:tcBorders>
              <w:top w:val="nil"/>
              <w:bottom w:val="nil"/>
            </w:tcBorders>
          </w:tcPr>
          <w:p w14:paraId="7D1AB53A" w14:textId="6FA13233" w:rsidR="00F946DA" w:rsidRPr="001E5452" w:rsidRDefault="00F946DA" w:rsidP="00F946DA">
            <w:pPr>
              <w:ind w:left="324"/>
              <w:jc w:val="left"/>
              <w:rPr>
                <w:rFonts w:ascii="Arial Narrow" w:eastAsia="Times New Roman" w:hAnsi="Arial Narrow"/>
                <w:sz w:val="18"/>
                <w:szCs w:val="18"/>
                <w:lang w:val="es-ES_tradnl"/>
              </w:rPr>
            </w:pPr>
            <w:r w:rsidRPr="001E5452">
              <w:rPr>
                <w:rFonts w:ascii="Arial Narrow" w:hAnsi="Arial Narrow"/>
                <w:sz w:val="18"/>
                <w:szCs w:val="18"/>
                <w:lang w:val="es-ES_tradnl"/>
              </w:rPr>
              <w:t xml:space="preserve">Solicitudes presentadas en los miembros de la UPOV </w:t>
            </w:r>
          </w:p>
        </w:tc>
        <w:tc>
          <w:tcPr>
            <w:tcW w:w="1650" w:type="dxa"/>
            <w:tcBorders>
              <w:top w:val="nil"/>
              <w:bottom w:val="nil"/>
            </w:tcBorders>
            <w:vAlign w:val="center"/>
          </w:tcPr>
          <w:p w14:paraId="6948AB7F" w14:textId="069DF880" w:rsidR="00F946DA" w:rsidRPr="001E5452" w:rsidRDefault="009B7FAC" w:rsidP="009B7FAC">
            <w:pPr>
              <w:jc w:val="right"/>
              <w:rPr>
                <w:rFonts w:ascii="Arial Narrow" w:hAnsi="Arial Narrow"/>
                <w:sz w:val="18"/>
                <w:szCs w:val="18"/>
                <w:lang w:val="es-ES_tradnl"/>
              </w:rPr>
            </w:pPr>
            <w:r w:rsidRPr="001E5452">
              <w:rPr>
                <w:rFonts w:ascii="Arial Narrow" w:hAnsi="Arial Narrow"/>
                <w:sz w:val="18"/>
                <w:szCs w:val="18"/>
                <w:lang w:val="es-ES_tradnl"/>
              </w:rPr>
              <w:t>27</w:t>
            </w:r>
            <w:r w:rsidR="00D95D7A" w:rsidRPr="001E5452">
              <w:rPr>
                <w:rFonts w:ascii="Arial Narrow" w:hAnsi="Arial Narrow"/>
                <w:sz w:val="18"/>
                <w:szCs w:val="18"/>
                <w:lang w:val="es-ES_tradnl"/>
              </w:rPr>
              <w:t> 2</w:t>
            </w:r>
            <w:r w:rsidRPr="001E5452">
              <w:rPr>
                <w:rFonts w:ascii="Arial Narrow" w:hAnsi="Arial Narrow"/>
                <w:sz w:val="18"/>
                <w:szCs w:val="18"/>
                <w:lang w:val="es-ES_tradnl"/>
              </w:rPr>
              <w:t>60 (2022)</w:t>
            </w:r>
          </w:p>
          <w:p w14:paraId="39B8AC3E" w14:textId="24459B73" w:rsidR="009B7FAC" w:rsidRPr="001E5452" w:rsidRDefault="00A90E0A" w:rsidP="009B7FAC">
            <w:pPr>
              <w:jc w:val="right"/>
              <w:rPr>
                <w:rFonts w:ascii="Arial Narrow" w:hAnsi="Arial Narrow"/>
                <w:sz w:val="18"/>
                <w:szCs w:val="18"/>
                <w:lang w:val="es-ES_tradnl"/>
              </w:rPr>
            </w:pPr>
            <w:r w:rsidRPr="001E5452">
              <w:rPr>
                <w:rFonts w:ascii="Arial Narrow" w:hAnsi="Arial Narrow"/>
                <w:sz w:val="18"/>
                <w:szCs w:val="18"/>
                <w:lang w:val="es-ES_tradnl"/>
              </w:rPr>
              <w:t>29</w:t>
            </w:r>
            <w:r w:rsidR="00D95D7A" w:rsidRPr="001E5452">
              <w:rPr>
                <w:rFonts w:ascii="Arial Narrow" w:hAnsi="Arial Narrow"/>
                <w:sz w:val="18"/>
                <w:szCs w:val="18"/>
                <w:lang w:val="es-ES_tradnl"/>
              </w:rPr>
              <w:t> 0</w:t>
            </w:r>
            <w:r w:rsidRPr="001E5452">
              <w:rPr>
                <w:rFonts w:ascii="Arial Narrow" w:hAnsi="Arial Narrow"/>
                <w:sz w:val="18"/>
                <w:szCs w:val="18"/>
                <w:lang w:val="es-ES_tradnl"/>
              </w:rPr>
              <w:t>70 (2023)</w:t>
            </w:r>
          </w:p>
        </w:tc>
        <w:tc>
          <w:tcPr>
            <w:tcW w:w="1650" w:type="dxa"/>
            <w:tcBorders>
              <w:top w:val="nil"/>
              <w:bottom w:val="nil"/>
            </w:tcBorders>
            <w:vAlign w:val="center"/>
          </w:tcPr>
          <w:p w14:paraId="7CB490A0" w14:textId="0F81B5C6" w:rsidR="00DF2815" w:rsidRPr="001E5452" w:rsidRDefault="00F946DA" w:rsidP="00DF2815">
            <w:pPr>
              <w:jc w:val="right"/>
              <w:rPr>
                <w:rFonts w:ascii="Arial Narrow" w:hAnsi="Arial Narrow"/>
                <w:sz w:val="18"/>
                <w:szCs w:val="18"/>
                <w:lang w:val="es-ES_tradnl"/>
              </w:rPr>
            </w:pPr>
            <w:r w:rsidRPr="001E5452">
              <w:rPr>
                <w:rFonts w:ascii="Arial Narrow" w:hAnsi="Arial Narrow"/>
                <w:sz w:val="18"/>
                <w:szCs w:val="18"/>
                <w:lang w:val="es-ES_tradnl"/>
              </w:rPr>
              <w:t>27</w:t>
            </w:r>
            <w:r w:rsidR="00D95D7A" w:rsidRPr="001E5452">
              <w:rPr>
                <w:rFonts w:ascii="Arial Narrow" w:hAnsi="Arial Narrow"/>
                <w:sz w:val="18"/>
                <w:szCs w:val="18"/>
                <w:lang w:val="es-ES_tradnl"/>
              </w:rPr>
              <w:t> 5</w:t>
            </w:r>
            <w:r w:rsidRPr="001E5452">
              <w:rPr>
                <w:rFonts w:ascii="Arial Narrow" w:hAnsi="Arial Narrow"/>
                <w:sz w:val="18"/>
                <w:szCs w:val="18"/>
                <w:lang w:val="es-ES_tradnl"/>
              </w:rPr>
              <w:t>00 (2024)</w:t>
            </w:r>
          </w:p>
        </w:tc>
        <w:tc>
          <w:tcPr>
            <w:tcW w:w="1651" w:type="dxa"/>
            <w:tcBorders>
              <w:top w:val="nil"/>
              <w:bottom w:val="nil"/>
            </w:tcBorders>
            <w:vAlign w:val="center"/>
          </w:tcPr>
          <w:p w14:paraId="16B69337" w14:textId="0E325C21" w:rsidR="00F946DA" w:rsidRPr="001E5452" w:rsidRDefault="00F946DA" w:rsidP="00F946DA">
            <w:pPr>
              <w:jc w:val="right"/>
              <w:rPr>
                <w:rFonts w:ascii="Arial Narrow" w:hAnsi="Arial Narrow"/>
                <w:b/>
                <w:bCs/>
                <w:color w:val="155F1A"/>
                <w:sz w:val="18"/>
                <w:szCs w:val="18"/>
                <w:lang w:val="es-ES_tradnl"/>
              </w:rPr>
            </w:pPr>
            <w:r w:rsidRPr="001E5452">
              <w:rPr>
                <w:rFonts w:ascii="Arial Narrow" w:hAnsi="Arial Narrow"/>
                <w:b/>
                <w:color w:val="155F1A"/>
                <w:sz w:val="18"/>
                <w:szCs w:val="18"/>
                <w:lang w:val="es-ES_tradnl"/>
              </w:rPr>
              <w:t>29</w:t>
            </w:r>
            <w:r w:rsidR="00D95D7A" w:rsidRPr="001E5452">
              <w:rPr>
                <w:rFonts w:ascii="Arial Narrow" w:hAnsi="Arial Narrow"/>
                <w:b/>
                <w:color w:val="155F1A"/>
                <w:sz w:val="18"/>
                <w:szCs w:val="18"/>
                <w:lang w:val="es-ES_tradnl"/>
              </w:rPr>
              <w:t> 2</w:t>
            </w:r>
            <w:r w:rsidRPr="001E5452">
              <w:rPr>
                <w:rFonts w:ascii="Arial Narrow" w:hAnsi="Arial Narrow"/>
                <w:b/>
                <w:color w:val="155F1A"/>
                <w:sz w:val="18"/>
                <w:szCs w:val="18"/>
                <w:lang w:val="es-ES_tradnl"/>
              </w:rPr>
              <w:t>50 (2024)</w:t>
            </w:r>
          </w:p>
          <w:p w14:paraId="04A76AC9" w14:textId="0CA8F78B" w:rsidR="00F34FB5" w:rsidRPr="001E5452" w:rsidRDefault="2965A936" w:rsidP="00F946DA">
            <w:pPr>
              <w:jc w:val="right"/>
              <w:rPr>
                <w:rFonts w:ascii="Arial Narrow" w:hAnsi="Arial Narrow"/>
                <w:b/>
                <w:bCs/>
                <w:color w:val="155F1A"/>
                <w:sz w:val="18"/>
                <w:szCs w:val="18"/>
                <w:lang w:val="es-ES_tradnl"/>
              </w:rPr>
            </w:pPr>
            <w:r w:rsidRPr="001E5452">
              <w:rPr>
                <w:rFonts w:ascii="Arial Narrow" w:hAnsi="Arial Narrow"/>
                <w:b/>
                <w:color w:val="155F1A"/>
                <w:sz w:val="18"/>
                <w:szCs w:val="18"/>
                <w:lang w:val="es-ES_tradnl"/>
              </w:rPr>
              <w:t>33</w:t>
            </w:r>
            <w:r w:rsidR="00D95D7A" w:rsidRPr="001E5452">
              <w:rPr>
                <w:rFonts w:ascii="Arial Narrow" w:hAnsi="Arial Narrow"/>
                <w:b/>
                <w:color w:val="155F1A"/>
                <w:sz w:val="18"/>
                <w:szCs w:val="18"/>
                <w:lang w:val="es-ES_tradnl"/>
              </w:rPr>
              <w:t> 8</w:t>
            </w:r>
            <w:r w:rsidRPr="001E5452">
              <w:rPr>
                <w:rFonts w:ascii="Arial Narrow" w:hAnsi="Arial Narrow"/>
                <w:b/>
                <w:color w:val="155F1A"/>
                <w:sz w:val="18"/>
                <w:szCs w:val="18"/>
                <w:lang w:val="es-ES_tradnl"/>
              </w:rPr>
              <w:t>50 (2025)</w:t>
            </w:r>
          </w:p>
        </w:tc>
      </w:tr>
      <w:tr w:rsidR="00F946DA" w:rsidRPr="001E5452" w14:paraId="379967AE" w14:textId="77777777" w:rsidTr="00B51242">
        <w:tc>
          <w:tcPr>
            <w:tcW w:w="1838" w:type="dxa"/>
            <w:vMerge/>
            <w:tcMar>
              <w:top w:w="57" w:type="dxa"/>
              <w:bottom w:w="57" w:type="dxa"/>
            </w:tcMar>
          </w:tcPr>
          <w:p w14:paraId="455D6719" w14:textId="77777777" w:rsidR="00F946DA" w:rsidRPr="001E5452" w:rsidRDefault="00F946DA" w:rsidP="00F946DA">
            <w:pPr>
              <w:jc w:val="left"/>
              <w:rPr>
                <w:rFonts w:ascii="Arial Narrow" w:eastAsia="Times New Roman" w:hAnsi="Arial Narrow"/>
                <w:sz w:val="18"/>
                <w:szCs w:val="18"/>
                <w:lang w:val="es-ES_tradnl" w:eastAsia="en-US"/>
              </w:rPr>
            </w:pPr>
          </w:p>
        </w:tc>
        <w:tc>
          <w:tcPr>
            <w:tcW w:w="2977" w:type="dxa"/>
            <w:tcBorders>
              <w:top w:val="nil"/>
              <w:bottom w:val="nil"/>
            </w:tcBorders>
          </w:tcPr>
          <w:p w14:paraId="2B48F89C" w14:textId="00613732" w:rsidR="00F946DA" w:rsidRPr="001E5452" w:rsidRDefault="00F946DA" w:rsidP="00F946DA">
            <w:pPr>
              <w:ind w:left="324"/>
              <w:jc w:val="left"/>
              <w:rPr>
                <w:rFonts w:ascii="Arial Narrow" w:eastAsia="Times New Roman" w:hAnsi="Arial Narrow"/>
                <w:sz w:val="18"/>
                <w:szCs w:val="18"/>
                <w:lang w:val="es-ES_tradnl"/>
              </w:rPr>
            </w:pPr>
            <w:r w:rsidRPr="001E5452">
              <w:rPr>
                <w:rFonts w:ascii="Arial Narrow" w:hAnsi="Arial Narrow"/>
                <w:sz w:val="18"/>
                <w:szCs w:val="18"/>
                <w:lang w:val="es-ES_tradnl"/>
              </w:rPr>
              <w:t xml:space="preserve">Títulos concedidos por los miembros de la UPOV </w:t>
            </w:r>
          </w:p>
        </w:tc>
        <w:tc>
          <w:tcPr>
            <w:tcW w:w="1650" w:type="dxa"/>
            <w:tcBorders>
              <w:top w:val="nil"/>
              <w:bottom w:val="nil"/>
            </w:tcBorders>
          </w:tcPr>
          <w:p w14:paraId="1ABC8E1B" w14:textId="1FC753BB" w:rsidR="00F946DA" w:rsidRPr="001E5452" w:rsidRDefault="00B34563" w:rsidP="00F946DA">
            <w:pPr>
              <w:jc w:val="right"/>
              <w:rPr>
                <w:rFonts w:ascii="Arial Narrow" w:hAnsi="Arial Narrow"/>
                <w:sz w:val="18"/>
                <w:szCs w:val="18"/>
                <w:lang w:val="es-ES_tradnl"/>
              </w:rPr>
            </w:pPr>
            <w:r w:rsidRPr="001E5452">
              <w:rPr>
                <w:rFonts w:ascii="Arial Narrow" w:hAnsi="Arial Narrow"/>
                <w:sz w:val="18"/>
                <w:szCs w:val="18"/>
                <w:lang w:val="es-ES_tradnl"/>
              </w:rPr>
              <w:t>14</w:t>
            </w:r>
            <w:r w:rsidR="00D95D7A" w:rsidRPr="001E5452">
              <w:rPr>
                <w:rFonts w:ascii="Arial Narrow" w:hAnsi="Arial Narrow"/>
                <w:sz w:val="18"/>
                <w:szCs w:val="18"/>
                <w:lang w:val="es-ES_tradnl"/>
              </w:rPr>
              <w:t> 9</w:t>
            </w:r>
            <w:r w:rsidRPr="001E5452">
              <w:rPr>
                <w:rFonts w:ascii="Arial Narrow" w:hAnsi="Arial Narrow"/>
                <w:sz w:val="18"/>
                <w:szCs w:val="18"/>
                <w:lang w:val="es-ES_tradnl"/>
              </w:rPr>
              <w:t>20 (2022)</w:t>
            </w:r>
          </w:p>
          <w:p w14:paraId="3013EFDF" w14:textId="22B40407" w:rsidR="00B34563" w:rsidRPr="001E5452" w:rsidRDefault="006839D7" w:rsidP="00F946DA">
            <w:pPr>
              <w:jc w:val="right"/>
              <w:rPr>
                <w:rFonts w:ascii="Arial Narrow" w:hAnsi="Arial Narrow"/>
                <w:sz w:val="18"/>
                <w:szCs w:val="18"/>
                <w:lang w:val="es-ES_tradnl"/>
              </w:rPr>
            </w:pPr>
            <w:r w:rsidRPr="001E5452">
              <w:rPr>
                <w:rFonts w:ascii="Arial Narrow" w:hAnsi="Arial Narrow"/>
                <w:sz w:val="18"/>
                <w:szCs w:val="18"/>
                <w:lang w:val="es-ES_tradnl"/>
              </w:rPr>
              <w:t>21</w:t>
            </w:r>
            <w:r w:rsidR="00D95D7A" w:rsidRPr="001E5452">
              <w:rPr>
                <w:rFonts w:ascii="Arial Narrow" w:hAnsi="Arial Narrow"/>
                <w:sz w:val="18"/>
                <w:szCs w:val="18"/>
                <w:lang w:val="es-ES_tradnl"/>
              </w:rPr>
              <w:t> 1</w:t>
            </w:r>
            <w:r w:rsidRPr="001E5452">
              <w:rPr>
                <w:rFonts w:ascii="Arial Narrow" w:hAnsi="Arial Narrow"/>
                <w:sz w:val="18"/>
                <w:szCs w:val="18"/>
                <w:lang w:val="es-ES_tradnl"/>
              </w:rPr>
              <w:t>50 (2023)</w:t>
            </w:r>
            <w:r w:rsidR="00414375" w:rsidRPr="001E5452">
              <w:rPr>
                <w:rStyle w:val="FootnoteReference"/>
                <w:rFonts w:ascii="Arial Narrow" w:hAnsi="Arial Narrow"/>
                <w:sz w:val="18"/>
                <w:szCs w:val="18"/>
                <w:lang w:val="es-ES_tradnl"/>
              </w:rPr>
              <w:footnoteReference w:id="4"/>
            </w:r>
          </w:p>
        </w:tc>
        <w:tc>
          <w:tcPr>
            <w:tcW w:w="1650" w:type="dxa"/>
            <w:tcBorders>
              <w:top w:val="nil"/>
              <w:bottom w:val="nil"/>
            </w:tcBorders>
            <w:vAlign w:val="center"/>
          </w:tcPr>
          <w:p w14:paraId="07E61708" w14:textId="3EA880BB" w:rsidR="00F946DA" w:rsidRPr="001E5452" w:rsidRDefault="00F946DA" w:rsidP="00F946DA">
            <w:pPr>
              <w:jc w:val="right"/>
              <w:rPr>
                <w:rFonts w:ascii="Arial Narrow" w:hAnsi="Arial Narrow"/>
                <w:b/>
                <w:bCs/>
                <w:sz w:val="18"/>
                <w:szCs w:val="18"/>
                <w:lang w:val="es-ES_tradnl"/>
              </w:rPr>
            </w:pPr>
            <w:r w:rsidRPr="001E5452">
              <w:rPr>
                <w:rFonts w:ascii="Arial Narrow" w:hAnsi="Arial Narrow"/>
                <w:sz w:val="18"/>
                <w:szCs w:val="18"/>
                <w:lang w:val="es-ES_tradnl"/>
              </w:rPr>
              <w:t>16</w:t>
            </w:r>
            <w:r w:rsidR="00D95D7A" w:rsidRPr="001E5452">
              <w:rPr>
                <w:rFonts w:ascii="Arial Narrow" w:hAnsi="Arial Narrow"/>
                <w:sz w:val="18"/>
                <w:szCs w:val="18"/>
                <w:lang w:val="es-ES_tradnl"/>
              </w:rPr>
              <w:t> 5</w:t>
            </w:r>
            <w:r w:rsidRPr="001E5452">
              <w:rPr>
                <w:rFonts w:ascii="Arial Narrow" w:hAnsi="Arial Narrow"/>
                <w:sz w:val="18"/>
                <w:szCs w:val="18"/>
                <w:lang w:val="es-ES_tradnl"/>
              </w:rPr>
              <w:t>00 (2024)</w:t>
            </w:r>
          </w:p>
        </w:tc>
        <w:tc>
          <w:tcPr>
            <w:tcW w:w="1651" w:type="dxa"/>
            <w:tcBorders>
              <w:top w:val="nil"/>
              <w:bottom w:val="nil"/>
            </w:tcBorders>
            <w:vAlign w:val="center"/>
          </w:tcPr>
          <w:p w14:paraId="7C1B82F4" w14:textId="080E41CD" w:rsidR="00F946DA" w:rsidRPr="001E5452" w:rsidRDefault="00F946DA" w:rsidP="00F946DA">
            <w:pPr>
              <w:jc w:val="right"/>
              <w:rPr>
                <w:rFonts w:ascii="Arial Narrow" w:hAnsi="Arial Narrow"/>
                <w:b/>
                <w:bCs/>
                <w:color w:val="155F1A"/>
                <w:sz w:val="18"/>
                <w:szCs w:val="18"/>
                <w:lang w:val="es-ES_tradnl"/>
              </w:rPr>
            </w:pPr>
            <w:r w:rsidRPr="001E5452">
              <w:rPr>
                <w:rFonts w:ascii="Arial Narrow" w:hAnsi="Arial Narrow"/>
                <w:b/>
                <w:color w:val="155F1A"/>
                <w:sz w:val="18"/>
                <w:szCs w:val="18"/>
                <w:lang w:val="es-ES_tradnl"/>
              </w:rPr>
              <w:t>17</w:t>
            </w:r>
            <w:r w:rsidR="00D95D7A" w:rsidRPr="001E5452">
              <w:rPr>
                <w:rFonts w:ascii="Arial Narrow" w:hAnsi="Arial Narrow"/>
                <w:b/>
                <w:color w:val="155F1A"/>
                <w:sz w:val="18"/>
                <w:szCs w:val="18"/>
                <w:lang w:val="es-ES_tradnl"/>
              </w:rPr>
              <w:t> 2</w:t>
            </w:r>
            <w:r w:rsidRPr="001E5452">
              <w:rPr>
                <w:rFonts w:ascii="Arial Narrow" w:hAnsi="Arial Narrow"/>
                <w:b/>
                <w:color w:val="155F1A"/>
                <w:sz w:val="18"/>
                <w:szCs w:val="18"/>
                <w:lang w:val="es-ES_tradnl"/>
              </w:rPr>
              <w:t>70 (2024)</w:t>
            </w:r>
          </w:p>
          <w:p w14:paraId="297639F0" w14:textId="3E627B1E" w:rsidR="008F2DA8" w:rsidRPr="001E5452" w:rsidRDefault="4D207B37" w:rsidP="00F946DA">
            <w:pPr>
              <w:jc w:val="right"/>
              <w:rPr>
                <w:rFonts w:ascii="Arial Narrow" w:hAnsi="Arial Narrow"/>
                <w:b/>
                <w:bCs/>
                <w:color w:val="155F1A"/>
                <w:sz w:val="18"/>
                <w:szCs w:val="18"/>
                <w:lang w:val="es-ES_tradnl"/>
              </w:rPr>
            </w:pPr>
            <w:r w:rsidRPr="001E5452">
              <w:rPr>
                <w:rFonts w:ascii="Arial Narrow" w:hAnsi="Arial Narrow"/>
                <w:b/>
                <w:color w:val="155F1A"/>
                <w:sz w:val="18"/>
                <w:szCs w:val="18"/>
                <w:lang w:val="es-ES_tradnl"/>
              </w:rPr>
              <w:t>17</w:t>
            </w:r>
            <w:r w:rsidR="00D95D7A" w:rsidRPr="001E5452">
              <w:rPr>
                <w:rFonts w:ascii="Arial Narrow" w:hAnsi="Arial Narrow"/>
                <w:b/>
                <w:color w:val="155F1A"/>
                <w:sz w:val="18"/>
                <w:szCs w:val="18"/>
                <w:lang w:val="es-ES_tradnl"/>
              </w:rPr>
              <w:t> 4</w:t>
            </w:r>
            <w:r w:rsidRPr="001E5452">
              <w:rPr>
                <w:rFonts w:ascii="Arial Narrow" w:hAnsi="Arial Narrow"/>
                <w:b/>
                <w:color w:val="155F1A"/>
                <w:sz w:val="18"/>
                <w:szCs w:val="18"/>
                <w:lang w:val="es-ES_tradnl"/>
              </w:rPr>
              <w:t>30 (2025)</w:t>
            </w:r>
          </w:p>
        </w:tc>
      </w:tr>
      <w:tr w:rsidR="00F946DA" w:rsidRPr="001E5452" w14:paraId="0FB929EB" w14:textId="77777777" w:rsidTr="00B51242">
        <w:tc>
          <w:tcPr>
            <w:tcW w:w="1838" w:type="dxa"/>
            <w:vMerge/>
            <w:tcMar>
              <w:top w:w="57" w:type="dxa"/>
              <w:bottom w:w="57" w:type="dxa"/>
            </w:tcMar>
          </w:tcPr>
          <w:p w14:paraId="493BEEE5" w14:textId="77777777" w:rsidR="00F946DA" w:rsidRPr="001E5452" w:rsidRDefault="00F946DA" w:rsidP="00F946DA">
            <w:pPr>
              <w:jc w:val="left"/>
              <w:rPr>
                <w:rFonts w:ascii="Arial Narrow" w:eastAsia="Times New Roman" w:hAnsi="Arial Narrow"/>
                <w:sz w:val="18"/>
                <w:szCs w:val="18"/>
                <w:lang w:val="es-ES_tradnl" w:eastAsia="en-US"/>
              </w:rPr>
            </w:pPr>
          </w:p>
        </w:tc>
        <w:tc>
          <w:tcPr>
            <w:tcW w:w="2977" w:type="dxa"/>
            <w:tcBorders>
              <w:top w:val="nil"/>
              <w:bottom w:val="single" w:sz="8" w:space="0" w:color="D9D9D9" w:themeColor="background1" w:themeShade="D9"/>
            </w:tcBorders>
          </w:tcPr>
          <w:p w14:paraId="1B48B304" w14:textId="190A1AE7" w:rsidR="00F946DA" w:rsidRPr="001E5452" w:rsidRDefault="00F946DA" w:rsidP="00F946DA">
            <w:pPr>
              <w:ind w:left="324"/>
              <w:jc w:val="left"/>
              <w:rPr>
                <w:rFonts w:ascii="Arial Narrow" w:eastAsia="Times New Roman" w:hAnsi="Arial Narrow"/>
                <w:sz w:val="18"/>
                <w:szCs w:val="18"/>
                <w:lang w:val="es-ES_tradnl"/>
              </w:rPr>
            </w:pPr>
            <w:r w:rsidRPr="001E5452">
              <w:rPr>
                <w:rFonts w:ascii="Arial Narrow" w:hAnsi="Arial Narrow"/>
                <w:sz w:val="18"/>
                <w:szCs w:val="18"/>
                <w:lang w:val="es-ES_tradnl"/>
              </w:rPr>
              <w:t xml:space="preserve">Títulos en vigor en los miembros de la UPOV </w:t>
            </w:r>
          </w:p>
        </w:tc>
        <w:tc>
          <w:tcPr>
            <w:tcW w:w="1650" w:type="dxa"/>
            <w:tcBorders>
              <w:top w:val="nil"/>
              <w:bottom w:val="single" w:sz="8" w:space="0" w:color="D9D9D9" w:themeColor="background1" w:themeShade="D9"/>
            </w:tcBorders>
          </w:tcPr>
          <w:p w14:paraId="0CF5D1C0" w14:textId="43BC6750" w:rsidR="00F946DA" w:rsidRPr="001E5452" w:rsidRDefault="00B34563" w:rsidP="00F946DA">
            <w:pPr>
              <w:jc w:val="right"/>
              <w:rPr>
                <w:rFonts w:ascii="Arial Narrow" w:hAnsi="Arial Narrow"/>
                <w:sz w:val="18"/>
                <w:szCs w:val="18"/>
                <w:lang w:val="es-ES_tradnl"/>
              </w:rPr>
            </w:pPr>
            <w:r w:rsidRPr="001E5452">
              <w:rPr>
                <w:rFonts w:ascii="Arial Narrow" w:hAnsi="Arial Narrow"/>
                <w:sz w:val="18"/>
                <w:szCs w:val="18"/>
                <w:lang w:val="es-ES_tradnl"/>
              </w:rPr>
              <w:t>161</w:t>
            </w:r>
            <w:r w:rsidR="00D95D7A" w:rsidRPr="001E5452">
              <w:rPr>
                <w:rFonts w:ascii="Arial Narrow" w:hAnsi="Arial Narrow"/>
                <w:sz w:val="18"/>
                <w:szCs w:val="18"/>
                <w:lang w:val="es-ES_tradnl"/>
              </w:rPr>
              <w:t> 2</w:t>
            </w:r>
            <w:r w:rsidRPr="001E5452">
              <w:rPr>
                <w:rFonts w:ascii="Arial Narrow" w:hAnsi="Arial Narrow"/>
                <w:sz w:val="18"/>
                <w:szCs w:val="18"/>
                <w:lang w:val="es-ES_tradnl"/>
              </w:rPr>
              <w:t>10 (2022)</w:t>
            </w:r>
          </w:p>
          <w:p w14:paraId="42ECEBCA" w14:textId="714A074E" w:rsidR="00B34563" w:rsidRPr="001E5452" w:rsidRDefault="00121D3E" w:rsidP="00F946DA">
            <w:pPr>
              <w:jc w:val="right"/>
              <w:rPr>
                <w:rFonts w:ascii="Arial Narrow" w:hAnsi="Arial Narrow"/>
                <w:sz w:val="18"/>
                <w:szCs w:val="18"/>
                <w:lang w:val="es-ES_tradnl"/>
              </w:rPr>
            </w:pPr>
            <w:r w:rsidRPr="001E5452">
              <w:rPr>
                <w:rFonts w:ascii="Arial Narrow" w:hAnsi="Arial Narrow"/>
                <w:sz w:val="18"/>
                <w:szCs w:val="18"/>
                <w:lang w:val="es-ES_tradnl"/>
              </w:rPr>
              <w:t>195</w:t>
            </w:r>
            <w:r w:rsidR="00D95D7A" w:rsidRPr="001E5452">
              <w:rPr>
                <w:rFonts w:ascii="Arial Narrow" w:hAnsi="Arial Narrow"/>
                <w:sz w:val="18"/>
                <w:szCs w:val="18"/>
                <w:lang w:val="es-ES_tradnl"/>
              </w:rPr>
              <w:t> 6</w:t>
            </w:r>
            <w:r w:rsidRPr="001E5452">
              <w:rPr>
                <w:rFonts w:ascii="Arial Narrow" w:hAnsi="Arial Narrow"/>
                <w:sz w:val="18"/>
                <w:szCs w:val="18"/>
                <w:lang w:val="es-ES_tradnl"/>
              </w:rPr>
              <w:t>10 (2023)</w:t>
            </w:r>
          </w:p>
        </w:tc>
        <w:tc>
          <w:tcPr>
            <w:tcW w:w="1650" w:type="dxa"/>
            <w:tcBorders>
              <w:top w:val="nil"/>
              <w:bottom w:val="single" w:sz="8" w:space="0" w:color="D9D9D9" w:themeColor="background1" w:themeShade="D9"/>
            </w:tcBorders>
            <w:vAlign w:val="center"/>
          </w:tcPr>
          <w:p w14:paraId="161E710A" w14:textId="6B719F2B" w:rsidR="00F946DA" w:rsidRPr="001E5452" w:rsidRDefault="000C333B" w:rsidP="00F946DA">
            <w:pPr>
              <w:jc w:val="right"/>
              <w:rPr>
                <w:rFonts w:ascii="Arial Narrow" w:hAnsi="Arial Narrow"/>
                <w:b/>
                <w:bCs/>
                <w:sz w:val="18"/>
                <w:szCs w:val="18"/>
                <w:lang w:val="es-ES_tradnl"/>
              </w:rPr>
            </w:pPr>
            <w:r w:rsidRPr="001E5452">
              <w:rPr>
                <w:rFonts w:ascii="Arial Narrow" w:hAnsi="Arial Narrow"/>
                <w:sz w:val="18"/>
                <w:szCs w:val="18"/>
                <w:lang w:val="es-ES_tradnl"/>
              </w:rPr>
              <w:t>170</w:t>
            </w:r>
            <w:r w:rsidR="00D95D7A" w:rsidRPr="001E5452">
              <w:rPr>
                <w:rFonts w:ascii="Arial Narrow" w:hAnsi="Arial Narrow"/>
                <w:sz w:val="18"/>
                <w:szCs w:val="18"/>
                <w:lang w:val="es-ES_tradnl"/>
              </w:rPr>
              <w:t> 0</w:t>
            </w:r>
            <w:r w:rsidRPr="001E5452">
              <w:rPr>
                <w:rFonts w:ascii="Arial Narrow" w:hAnsi="Arial Narrow"/>
                <w:sz w:val="18"/>
                <w:szCs w:val="18"/>
                <w:lang w:val="es-ES_tradnl"/>
              </w:rPr>
              <w:t>00 (2024)</w:t>
            </w:r>
          </w:p>
        </w:tc>
        <w:tc>
          <w:tcPr>
            <w:tcW w:w="1651" w:type="dxa"/>
            <w:tcBorders>
              <w:top w:val="nil"/>
              <w:bottom w:val="single" w:sz="8" w:space="0" w:color="D9D9D9" w:themeColor="background1" w:themeShade="D9"/>
            </w:tcBorders>
            <w:vAlign w:val="center"/>
          </w:tcPr>
          <w:p w14:paraId="75A0E047" w14:textId="4C184BE0" w:rsidR="00F946DA" w:rsidRPr="001E5452" w:rsidRDefault="007A534C" w:rsidP="00F946DA">
            <w:pPr>
              <w:jc w:val="right"/>
              <w:rPr>
                <w:rFonts w:ascii="Arial Narrow" w:hAnsi="Arial Narrow"/>
                <w:b/>
                <w:bCs/>
                <w:color w:val="155F1A"/>
                <w:sz w:val="18"/>
                <w:szCs w:val="18"/>
                <w:lang w:val="es-ES_tradnl"/>
              </w:rPr>
            </w:pPr>
            <w:r w:rsidRPr="001E5452">
              <w:rPr>
                <w:rFonts w:ascii="Arial Narrow" w:hAnsi="Arial Narrow"/>
                <w:b/>
                <w:color w:val="155F1A"/>
                <w:sz w:val="18"/>
                <w:szCs w:val="18"/>
                <w:lang w:val="es-ES_tradnl"/>
              </w:rPr>
              <w:t>203</w:t>
            </w:r>
            <w:r w:rsidR="00D95D7A" w:rsidRPr="001E5452">
              <w:rPr>
                <w:rFonts w:ascii="Arial Narrow" w:hAnsi="Arial Narrow"/>
                <w:b/>
                <w:color w:val="155F1A"/>
                <w:sz w:val="18"/>
                <w:szCs w:val="18"/>
                <w:lang w:val="es-ES_tradnl"/>
              </w:rPr>
              <w:t> 7</w:t>
            </w:r>
            <w:r w:rsidRPr="001E5452">
              <w:rPr>
                <w:rFonts w:ascii="Arial Narrow" w:hAnsi="Arial Narrow"/>
                <w:b/>
                <w:color w:val="155F1A"/>
                <w:sz w:val="18"/>
                <w:szCs w:val="18"/>
                <w:lang w:val="es-ES_tradnl"/>
              </w:rPr>
              <w:t>60</w:t>
            </w:r>
            <w:r w:rsidR="00F946DA" w:rsidRPr="001E5452">
              <w:rPr>
                <w:rFonts w:ascii="Arial Narrow" w:hAnsi="Arial Narrow"/>
                <w:color w:val="155F1A"/>
                <w:sz w:val="18"/>
                <w:szCs w:val="18"/>
                <w:vertAlign w:val="superscript"/>
                <w:lang w:val="es-ES_tradnl"/>
              </w:rPr>
              <w:footnoteReference w:id="5"/>
            </w:r>
            <w:r w:rsidRPr="001E5452">
              <w:rPr>
                <w:rFonts w:ascii="Arial Narrow" w:hAnsi="Arial Narrow"/>
                <w:b/>
                <w:color w:val="155F1A"/>
                <w:sz w:val="18"/>
                <w:szCs w:val="18"/>
                <w:lang w:val="es-ES_tradnl"/>
              </w:rPr>
              <w:t xml:space="preserve"> (2024)</w:t>
            </w:r>
          </w:p>
          <w:p w14:paraId="4F08628A" w14:textId="6849BDCF" w:rsidR="008F2DA8" w:rsidRPr="001E5452" w:rsidRDefault="19AECA52" w:rsidP="00F946DA">
            <w:pPr>
              <w:jc w:val="right"/>
              <w:rPr>
                <w:rFonts w:ascii="Arial Narrow" w:hAnsi="Arial Narrow"/>
                <w:b/>
                <w:bCs/>
                <w:color w:val="155F1A"/>
                <w:sz w:val="18"/>
                <w:szCs w:val="18"/>
                <w:lang w:val="es-ES_tradnl"/>
              </w:rPr>
            </w:pPr>
            <w:r w:rsidRPr="001E5452">
              <w:rPr>
                <w:rFonts w:ascii="Arial Narrow" w:hAnsi="Arial Narrow"/>
                <w:b/>
                <w:color w:val="155F1A"/>
                <w:sz w:val="18"/>
                <w:szCs w:val="18"/>
                <w:lang w:val="es-ES_tradnl"/>
              </w:rPr>
              <w:t>209</w:t>
            </w:r>
            <w:r w:rsidR="00D95D7A" w:rsidRPr="001E5452">
              <w:rPr>
                <w:rFonts w:ascii="Arial Narrow" w:hAnsi="Arial Narrow"/>
                <w:b/>
                <w:color w:val="155F1A"/>
                <w:sz w:val="18"/>
                <w:szCs w:val="18"/>
                <w:lang w:val="es-ES_tradnl"/>
              </w:rPr>
              <w:t> 8</w:t>
            </w:r>
            <w:r w:rsidRPr="001E5452">
              <w:rPr>
                <w:rFonts w:ascii="Arial Narrow" w:hAnsi="Arial Narrow"/>
                <w:b/>
                <w:color w:val="155F1A"/>
                <w:sz w:val="18"/>
                <w:szCs w:val="18"/>
                <w:lang w:val="es-ES_tradnl"/>
              </w:rPr>
              <w:t>40 (2025)</w:t>
            </w:r>
          </w:p>
        </w:tc>
      </w:tr>
      <w:tr w:rsidR="00F946DA" w:rsidRPr="001E5452" w14:paraId="433CCE19" w14:textId="77777777" w:rsidTr="00B51242">
        <w:tc>
          <w:tcPr>
            <w:tcW w:w="1838" w:type="dxa"/>
            <w:vMerge w:val="restart"/>
            <w:tcBorders>
              <w:top w:val="nil"/>
            </w:tcBorders>
            <w:tcMar>
              <w:top w:w="57" w:type="dxa"/>
              <w:bottom w:w="57" w:type="dxa"/>
            </w:tcMar>
          </w:tcPr>
          <w:p w14:paraId="7FD1B0C8" w14:textId="1EABD4E7" w:rsidR="00F946DA" w:rsidRPr="001E5452" w:rsidRDefault="00F946DA" w:rsidP="00F946DA">
            <w:pPr>
              <w:jc w:val="left"/>
              <w:rPr>
                <w:rFonts w:ascii="Arial Narrow" w:eastAsia="Times New Roman" w:hAnsi="Arial Narrow"/>
                <w:sz w:val="18"/>
                <w:szCs w:val="18"/>
                <w:lang w:val="es-ES_tradnl"/>
              </w:rPr>
            </w:pPr>
            <w:r w:rsidRPr="001E5452">
              <w:rPr>
                <w:rFonts w:ascii="Arial Narrow" w:hAnsi="Arial Narrow"/>
                <w:sz w:val="18"/>
                <w:szCs w:val="18"/>
                <w:lang w:val="es-ES_tradnl"/>
              </w:rPr>
              <w:t>1.2 Elaboración de legislación sobre la protección de las obtenciones vegetales de conformidad con el Acta de</w:t>
            </w:r>
            <w:r w:rsidR="00D95D7A" w:rsidRPr="001E5452">
              <w:rPr>
                <w:rFonts w:ascii="Arial Narrow" w:hAnsi="Arial Narrow"/>
                <w:sz w:val="18"/>
                <w:szCs w:val="18"/>
                <w:lang w:val="es-ES_tradnl"/>
              </w:rPr>
              <w:t> 1</w:t>
            </w:r>
            <w:r w:rsidRPr="001E5452">
              <w:rPr>
                <w:rFonts w:ascii="Arial Narrow" w:hAnsi="Arial Narrow"/>
                <w:sz w:val="18"/>
                <w:szCs w:val="18"/>
                <w:lang w:val="es-ES_tradnl"/>
              </w:rPr>
              <w:t>991 del Convenio de la UPOV</w:t>
            </w:r>
          </w:p>
        </w:tc>
        <w:tc>
          <w:tcPr>
            <w:tcW w:w="2977" w:type="dxa"/>
            <w:tcBorders>
              <w:top w:val="single" w:sz="8" w:space="0" w:color="D9D9D9" w:themeColor="background1" w:themeShade="D9"/>
              <w:bottom w:val="nil"/>
            </w:tcBorders>
          </w:tcPr>
          <w:p w14:paraId="2A77DD79" w14:textId="6852CF96" w:rsidR="00F946DA" w:rsidRPr="001E5452" w:rsidRDefault="00F946DA" w:rsidP="00F946DA">
            <w:pPr>
              <w:jc w:val="left"/>
              <w:rPr>
                <w:rFonts w:ascii="Arial Narrow" w:eastAsia="Times New Roman" w:hAnsi="Arial Narrow"/>
                <w:sz w:val="18"/>
                <w:szCs w:val="18"/>
                <w:lang w:val="es-ES_tradnl"/>
              </w:rPr>
            </w:pPr>
            <w:r w:rsidRPr="001E5452">
              <w:rPr>
                <w:rFonts w:ascii="Arial Narrow" w:hAnsi="Arial Narrow"/>
                <w:sz w:val="18"/>
                <w:szCs w:val="18"/>
                <w:lang w:val="es-ES_tradnl"/>
              </w:rPr>
              <w:t>Número de Estados/organizaciones que pasan a ser miembros de la UPOV</w:t>
            </w:r>
          </w:p>
        </w:tc>
        <w:tc>
          <w:tcPr>
            <w:tcW w:w="4951" w:type="dxa"/>
            <w:gridSpan w:val="3"/>
            <w:tcBorders>
              <w:top w:val="single" w:sz="8" w:space="0" w:color="D9D9D9" w:themeColor="background1" w:themeShade="D9"/>
              <w:bottom w:val="nil"/>
            </w:tcBorders>
          </w:tcPr>
          <w:p w14:paraId="53782553" w14:textId="77777777" w:rsidR="00F946DA" w:rsidRPr="001E5452" w:rsidRDefault="00F946DA" w:rsidP="00F946DA">
            <w:pPr>
              <w:jc w:val="right"/>
              <w:rPr>
                <w:rFonts w:ascii="Arial Narrow" w:hAnsi="Arial Narrow"/>
                <w:b/>
                <w:bCs/>
                <w:sz w:val="18"/>
                <w:szCs w:val="18"/>
                <w:lang w:val="es-ES_tradnl"/>
              </w:rPr>
            </w:pPr>
          </w:p>
        </w:tc>
      </w:tr>
      <w:tr w:rsidR="00F946DA" w:rsidRPr="001E5452" w14:paraId="698EC040" w14:textId="77777777" w:rsidTr="00B51242">
        <w:tc>
          <w:tcPr>
            <w:tcW w:w="1838" w:type="dxa"/>
            <w:vMerge/>
            <w:tcMar>
              <w:top w:w="57" w:type="dxa"/>
              <w:bottom w:w="57" w:type="dxa"/>
            </w:tcMar>
          </w:tcPr>
          <w:p w14:paraId="0861A4EE" w14:textId="77777777" w:rsidR="00F946DA" w:rsidRPr="001E5452" w:rsidRDefault="00F946DA" w:rsidP="00F946DA">
            <w:pPr>
              <w:jc w:val="left"/>
              <w:rPr>
                <w:rFonts w:ascii="Arial Narrow" w:eastAsia="Times New Roman" w:hAnsi="Arial Narrow"/>
                <w:sz w:val="18"/>
                <w:szCs w:val="18"/>
                <w:lang w:val="es-ES_tradnl" w:eastAsia="en-US"/>
              </w:rPr>
            </w:pPr>
          </w:p>
        </w:tc>
        <w:tc>
          <w:tcPr>
            <w:tcW w:w="2977" w:type="dxa"/>
            <w:tcBorders>
              <w:top w:val="nil"/>
            </w:tcBorders>
          </w:tcPr>
          <w:p w14:paraId="2500F8D5" w14:textId="3DCEDBCF" w:rsidR="00F946DA" w:rsidRPr="001E5452" w:rsidRDefault="00F946DA" w:rsidP="00F946DA">
            <w:pPr>
              <w:ind w:left="324"/>
              <w:jc w:val="left"/>
              <w:rPr>
                <w:rFonts w:ascii="Arial Narrow" w:eastAsia="Times New Roman" w:hAnsi="Arial Narrow"/>
                <w:sz w:val="18"/>
                <w:szCs w:val="18"/>
                <w:lang w:val="es-ES_tradnl"/>
              </w:rPr>
            </w:pPr>
            <w:r w:rsidRPr="001E5452">
              <w:rPr>
                <w:rFonts w:ascii="Arial Narrow" w:hAnsi="Arial Narrow"/>
                <w:sz w:val="18"/>
                <w:szCs w:val="18"/>
                <w:lang w:val="es-ES_tradnl"/>
              </w:rPr>
              <w:t xml:space="preserve">Estados y organizaciones que pasan a ser miembros de la Unión </w:t>
            </w:r>
          </w:p>
        </w:tc>
        <w:tc>
          <w:tcPr>
            <w:tcW w:w="1650" w:type="dxa"/>
            <w:tcBorders>
              <w:top w:val="nil"/>
            </w:tcBorders>
            <w:vAlign w:val="center"/>
          </w:tcPr>
          <w:p w14:paraId="21D5D67A" w14:textId="77777777" w:rsidR="00F946DA" w:rsidRPr="001E5452" w:rsidRDefault="00687425" w:rsidP="00687425">
            <w:pPr>
              <w:jc w:val="right"/>
              <w:rPr>
                <w:rFonts w:ascii="Arial Narrow" w:hAnsi="Arial Narrow"/>
                <w:sz w:val="18"/>
                <w:szCs w:val="18"/>
                <w:lang w:val="es-ES_tradnl"/>
              </w:rPr>
            </w:pPr>
            <w:r w:rsidRPr="001E5452">
              <w:rPr>
                <w:rFonts w:ascii="Arial Narrow" w:hAnsi="Arial Narrow"/>
                <w:sz w:val="18"/>
                <w:szCs w:val="18"/>
                <w:lang w:val="es-ES_tradnl"/>
              </w:rPr>
              <w:t>Ninguno (2022)</w:t>
            </w:r>
          </w:p>
          <w:p w14:paraId="73365910" w14:textId="4FEBD440" w:rsidR="00687425" w:rsidRPr="001E5452" w:rsidRDefault="00687425" w:rsidP="00687425">
            <w:pPr>
              <w:jc w:val="right"/>
              <w:rPr>
                <w:rFonts w:ascii="Arial Narrow" w:hAnsi="Arial Narrow"/>
                <w:sz w:val="18"/>
                <w:szCs w:val="18"/>
                <w:lang w:val="es-ES_tradnl"/>
              </w:rPr>
            </w:pPr>
            <w:r w:rsidRPr="001E5452">
              <w:rPr>
                <w:rFonts w:ascii="Arial Narrow" w:hAnsi="Arial Narrow"/>
                <w:sz w:val="18"/>
                <w:szCs w:val="18"/>
                <w:lang w:val="es-ES_tradnl"/>
              </w:rPr>
              <w:t>Ninguno (2023)</w:t>
            </w:r>
          </w:p>
        </w:tc>
        <w:tc>
          <w:tcPr>
            <w:tcW w:w="1650" w:type="dxa"/>
            <w:tcBorders>
              <w:top w:val="nil"/>
            </w:tcBorders>
            <w:vAlign w:val="center"/>
          </w:tcPr>
          <w:p w14:paraId="0703AFDB" w14:textId="706F04AA" w:rsidR="00F946DA" w:rsidRPr="001E5452" w:rsidRDefault="00F946DA" w:rsidP="00F946DA">
            <w:pPr>
              <w:jc w:val="right"/>
              <w:rPr>
                <w:rFonts w:ascii="Arial Narrow" w:hAnsi="Arial Narrow"/>
                <w:b/>
                <w:bCs/>
                <w:sz w:val="18"/>
                <w:szCs w:val="18"/>
                <w:lang w:val="es-ES_tradnl"/>
              </w:rPr>
            </w:pPr>
            <w:r w:rsidRPr="001E5452">
              <w:rPr>
                <w:rFonts w:ascii="Arial Narrow" w:hAnsi="Arial Narrow"/>
                <w:sz w:val="18"/>
                <w:szCs w:val="18"/>
                <w:lang w:val="es-ES_tradnl"/>
              </w:rPr>
              <w:t>1 al año</w:t>
            </w:r>
          </w:p>
        </w:tc>
        <w:tc>
          <w:tcPr>
            <w:tcW w:w="1651" w:type="dxa"/>
            <w:tcBorders>
              <w:top w:val="nil"/>
            </w:tcBorders>
            <w:vAlign w:val="center"/>
          </w:tcPr>
          <w:p w14:paraId="6917825E" w14:textId="77777777" w:rsidR="00F946DA" w:rsidRPr="001E5452" w:rsidRDefault="00F946DA" w:rsidP="00F946DA">
            <w:pPr>
              <w:jc w:val="right"/>
              <w:rPr>
                <w:rFonts w:ascii="Arial Narrow" w:hAnsi="Arial Narrow"/>
                <w:b/>
                <w:bCs/>
                <w:color w:val="155F1A"/>
                <w:sz w:val="18"/>
                <w:szCs w:val="18"/>
                <w:lang w:val="es-ES_tradnl"/>
              </w:rPr>
            </w:pPr>
            <w:r w:rsidRPr="001E5452">
              <w:rPr>
                <w:rFonts w:ascii="Arial Narrow" w:hAnsi="Arial Narrow"/>
                <w:b/>
                <w:color w:val="155F1A"/>
                <w:sz w:val="18"/>
                <w:szCs w:val="18"/>
                <w:lang w:val="es-ES_tradnl"/>
              </w:rPr>
              <w:t>1 (2024)</w:t>
            </w:r>
          </w:p>
          <w:p w14:paraId="3156C9F6" w14:textId="4DD0BA2C" w:rsidR="008F2DA8" w:rsidRPr="001E5452" w:rsidRDefault="008F2DA8" w:rsidP="00F946DA">
            <w:pPr>
              <w:jc w:val="right"/>
              <w:rPr>
                <w:rFonts w:ascii="Arial Narrow" w:hAnsi="Arial Narrow"/>
                <w:b/>
                <w:bCs/>
                <w:sz w:val="18"/>
                <w:szCs w:val="18"/>
                <w:lang w:val="es-ES_tradnl"/>
              </w:rPr>
            </w:pPr>
            <w:r w:rsidRPr="001E5452">
              <w:rPr>
                <w:rFonts w:ascii="Arial Narrow" w:hAnsi="Arial Narrow"/>
                <w:b/>
                <w:color w:val="155F1A"/>
                <w:sz w:val="18"/>
                <w:szCs w:val="18"/>
                <w:lang w:val="es-ES_tradnl"/>
              </w:rPr>
              <w:t>1 (2025)</w:t>
            </w:r>
          </w:p>
        </w:tc>
      </w:tr>
    </w:tbl>
    <w:p w14:paraId="1F4D1131" w14:textId="41AF1B13" w:rsidR="004E09FE" w:rsidRPr="001E5452" w:rsidRDefault="00AD0960" w:rsidP="00F054E1">
      <w:pPr>
        <w:spacing w:before="120"/>
        <w:rPr>
          <w:sz w:val="28"/>
          <w:lang w:val="es-ES_tradnl"/>
        </w:rPr>
      </w:pPr>
      <w:r w:rsidRPr="001E5452">
        <w:rPr>
          <w:sz w:val="16"/>
          <w:lang w:val="es-ES_tradnl"/>
        </w:rPr>
        <w:t>Nota: Los valores de referencia para el período</w:t>
      </w:r>
      <w:r w:rsidR="00D95D7A" w:rsidRPr="001E5452">
        <w:rPr>
          <w:sz w:val="16"/>
          <w:lang w:val="es-ES_tradnl"/>
        </w:rPr>
        <w:t> 2</w:t>
      </w:r>
      <w:r w:rsidRPr="001E5452">
        <w:rPr>
          <w:sz w:val="16"/>
          <w:lang w:val="es-ES_tradnl"/>
        </w:rPr>
        <w:t>022/2023 se han actualizado para reflejar los datos de la base de datos estadísticos de la UPOV.</w:t>
      </w:r>
    </w:p>
    <w:p w14:paraId="1572320D" w14:textId="77777777" w:rsidR="004E09FE" w:rsidRPr="001E5452" w:rsidRDefault="004E09FE" w:rsidP="00F05014">
      <w:pPr>
        <w:rPr>
          <w:lang w:val="es-ES_tradnl"/>
        </w:rPr>
      </w:pPr>
    </w:p>
    <w:p w14:paraId="175A9B6A" w14:textId="77777777" w:rsidR="00F05014" w:rsidRPr="001E5452" w:rsidRDefault="00F05014" w:rsidP="00F05014">
      <w:pPr>
        <w:rPr>
          <w:lang w:val="es-ES_tradnl"/>
        </w:rPr>
      </w:pPr>
    </w:p>
    <w:p w14:paraId="593AB5B1" w14:textId="373339E6" w:rsidR="002E6C93" w:rsidRPr="001E5452" w:rsidRDefault="002E6C93" w:rsidP="00A81CB6">
      <w:pPr>
        <w:pStyle w:val="Heading3"/>
        <w:rPr>
          <w:sz w:val="26"/>
        </w:rPr>
      </w:pPr>
      <w:r w:rsidRPr="001E5452">
        <w:t>Principales logros:</w:t>
      </w:r>
    </w:p>
    <w:p w14:paraId="44EB24BB" w14:textId="307F1AD0" w:rsidR="00BE50B9" w:rsidRPr="001E5452" w:rsidRDefault="00BE50B9" w:rsidP="00A81CB6">
      <w:pPr>
        <w:pStyle w:val="Heading4"/>
      </w:pPr>
      <w:r w:rsidRPr="001E5452">
        <w:t>1.1</w:t>
      </w:r>
      <w:r w:rsidRPr="001E5452">
        <w:tab/>
        <w:t>Gobernanza del Consejo de la UPOV y labor de los comités y otros órganos de la UPOV</w:t>
      </w:r>
    </w:p>
    <w:p w14:paraId="76B5AE73" w14:textId="5659A8E2" w:rsidR="00A9185E" w:rsidRPr="001E5452" w:rsidRDefault="00A9185E" w:rsidP="006947AC">
      <w:pPr>
        <w:spacing w:after="120"/>
        <w:rPr>
          <w:i/>
          <w:iCs/>
          <w:lang w:val="es-ES_tradnl"/>
        </w:rPr>
      </w:pPr>
      <w:r w:rsidRPr="001E5452">
        <w:rPr>
          <w:i/>
          <w:lang w:val="es-ES_tradnl"/>
        </w:rPr>
        <w:t>Aumento del número de variedades desarrolladas en el marco del sistema de la UPOV</w:t>
      </w:r>
    </w:p>
    <w:p w14:paraId="6E6089E4" w14:textId="4631FE62" w:rsidR="00DE665E" w:rsidRPr="001E5452" w:rsidRDefault="00DE665E">
      <w:pPr>
        <w:rPr>
          <w:lang w:val="es-ES_tradnl"/>
        </w:rPr>
      </w:pPr>
      <w:r w:rsidRPr="001E5452">
        <w:rPr>
          <w:lang w:val="es-ES_tradnl"/>
        </w:rPr>
        <w:t>En</w:t>
      </w:r>
      <w:r w:rsidR="00D95D7A" w:rsidRPr="001E5452">
        <w:rPr>
          <w:lang w:val="es-ES_tradnl"/>
        </w:rPr>
        <w:t> 2</w:t>
      </w:r>
      <w:r w:rsidRPr="001E5452">
        <w:rPr>
          <w:lang w:val="es-ES_tradnl"/>
        </w:rPr>
        <w:t>025 se presentaron, aproximadamente,</w:t>
      </w:r>
      <w:r w:rsidR="006D3FC8">
        <w:rPr>
          <w:lang w:val="es-ES_tradnl"/>
        </w:rPr>
        <w:t xml:space="preserve"> </w:t>
      </w:r>
      <w:r w:rsidR="00D95D7A" w:rsidRPr="001E5452">
        <w:rPr>
          <w:lang w:val="es-ES_tradnl"/>
        </w:rPr>
        <w:t>3</w:t>
      </w:r>
      <w:r w:rsidRPr="001E5452">
        <w:rPr>
          <w:lang w:val="es-ES_tradnl"/>
        </w:rPr>
        <w:t>3</w:t>
      </w:r>
      <w:r w:rsidR="00D95D7A" w:rsidRPr="001E5452">
        <w:rPr>
          <w:lang w:val="es-ES_tradnl"/>
        </w:rPr>
        <w:t> 8</w:t>
      </w:r>
      <w:r w:rsidRPr="001E5452">
        <w:rPr>
          <w:lang w:val="es-ES_tradnl"/>
        </w:rPr>
        <w:t>50 solicitudes de protección de variedades vegetales en todo el mundo, lo que supone un notable incremento del</w:t>
      </w:r>
      <w:r w:rsidR="00D95D7A" w:rsidRPr="001E5452">
        <w:rPr>
          <w:lang w:val="es-ES_tradnl"/>
        </w:rPr>
        <w:t> 1</w:t>
      </w:r>
      <w:r w:rsidRPr="001E5452">
        <w:rPr>
          <w:lang w:val="es-ES_tradnl"/>
        </w:rPr>
        <w:t>5,7 % con respecto a</w:t>
      </w:r>
      <w:r w:rsidR="00D95D7A" w:rsidRPr="001E5452">
        <w:rPr>
          <w:lang w:val="es-ES_tradnl"/>
        </w:rPr>
        <w:t> 2</w:t>
      </w:r>
      <w:r w:rsidRPr="001E5452">
        <w:rPr>
          <w:lang w:val="es-ES_tradnl"/>
        </w:rPr>
        <w:t>024 y se mantiene así una tendencia de crecimiento de diez años (véase la figura</w:t>
      </w:r>
      <w:r w:rsidR="00D95D7A" w:rsidRPr="001E5452">
        <w:rPr>
          <w:lang w:val="es-ES_tradnl"/>
        </w:rPr>
        <w:t> 1</w:t>
      </w:r>
      <w:r w:rsidRPr="001E5452">
        <w:rPr>
          <w:lang w:val="es-ES_tradnl"/>
        </w:rPr>
        <w:t>). Esto representa el mayor crecimiento interanual desde</w:t>
      </w:r>
      <w:r w:rsidR="00D95D7A" w:rsidRPr="001E5452">
        <w:rPr>
          <w:lang w:val="es-ES_tradnl"/>
        </w:rPr>
        <w:t> 2</w:t>
      </w:r>
      <w:r w:rsidRPr="001E5452">
        <w:rPr>
          <w:lang w:val="es-ES_tradnl"/>
        </w:rPr>
        <w:t>017 y una aceleración con respecto a la tasa de crecimiento prácticamente estática del</w:t>
      </w:r>
      <w:r w:rsidR="00D95D7A" w:rsidRPr="001E5452">
        <w:rPr>
          <w:lang w:val="es-ES_tradnl"/>
        </w:rPr>
        <w:t> 0</w:t>
      </w:r>
      <w:r w:rsidRPr="001E5452">
        <w:rPr>
          <w:lang w:val="es-ES_tradnl"/>
        </w:rPr>
        <w:t>,6 % observada en</w:t>
      </w:r>
      <w:r w:rsidR="00D95D7A" w:rsidRPr="001E5452">
        <w:rPr>
          <w:lang w:val="es-ES_tradnl"/>
        </w:rPr>
        <w:t> 2</w:t>
      </w:r>
      <w:r w:rsidRPr="001E5452">
        <w:rPr>
          <w:lang w:val="es-ES_tradnl"/>
        </w:rPr>
        <w:t>024 (unas</w:t>
      </w:r>
      <w:r w:rsidR="00D95D7A" w:rsidRPr="001E5452">
        <w:rPr>
          <w:lang w:val="es-ES_tradnl"/>
        </w:rPr>
        <w:t> 2</w:t>
      </w:r>
      <w:r w:rsidRPr="001E5452">
        <w:rPr>
          <w:lang w:val="es-ES_tradnl"/>
        </w:rPr>
        <w:t>9</w:t>
      </w:r>
      <w:r w:rsidR="00D95D7A" w:rsidRPr="001E5452">
        <w:rPr>
          <w:lang w:val="es-ES_tradnl"/>
        </w:rPr>
        <w:t> 2</w:t>
      </w:r>
      <w:r w:rsidRPr="001E5452">
        <w:rPr>
          <w:lang w:val="es-ES_tradnl"/>
        </w:rPr>
        <w:t>50 solicitudes) en comparación con</w:t>
      </w:r>
      <w:r w:rsidR="00D95D7A" w:rsidRPr="001E5452">
        <w:rPr>
          <w:lang w:val="es-ES_tradnl"/>
        </w:rPr>
        <w:t> 2</w:t>
      </w:r>
      <w:r w:rsidRPr="001E5452">
        <w:rPr>
          <w:lang w:val="es-ES_tradnl"/>
        </w:rPr>
        <w:t>023 (29</w:t>
      </w:r>
      <w:r w:rsidR="00D95D7A" w:rsidRPr="001E5452">
        <w:rPr>
          <w:lang w:val="es-ES_tradnl"/>
        </w:rPr>
        <w:t> 0</w:t>
      </w:r>
      <w:r w:rsidRPr="001E5452">
        <w:rPr>
          <w:lang w:val="es-ES_tradnl"/>
        </w:rPr>
        <w:t xml:space="preserve">82 solicitudes). </w:t>
      </w:r>
    </w:p>
    <w:p w14:paraId="3A092543" w14:textId="7178435C" w:rsidR="00882DAD" w:rsidRPr="001E5452" w:rsidRDefault="00882DAD" w:rsidP="00777828">
      <w:pPr>
        <w:rPr>
          <w:lang w:val="es-ES_tradnl"/>
        </w:rPr>
      </w:pPr>
    </w:p>
    <w:p w14:paraId="5222EC32" w14:textId="2271BDF2" w:rsidR="007B1980" w:rsidRPr="001E5452" w:rsidRDefault="007B1980" w:rsidP="00971A51">
      <w:pPr>
        <w:pStyle w:val="Caption"/>
        <w:rPr>
          <w:lang w:val="es-ES_tradnl"/>
        </w:rPr>
      </w:pPr>
      <w:bookmarkStart w:id="22" w:name="_Hlk206063105"/>
      <w:r w:rsidRPr="001E5452">
        <w:rPr>
          <w:lang w:val="es-ES_tradnl"/>
        </w:rPr>
        <w:lastRenderedPageBreak/>
        <w:t>Figura</w:t>
      </w:r>
      <w:r w:rsidR="00D95D7A" w:rsidRPr="001E5452">
        <w:rPr>
          <w:lang w:val="es-ES_tradnl"/>
        </w:rPr>
        <w:t> 1</w:t>
      </w:r>
      <w:r w:rsidRPr="001E5452">
        <w:rPr>
          <w:lang w:val="es-ES_tradnl"/>
        </w:rPr>
        <w:t>: Evolución de las solicitudes de protección de variedades vegetales a nivel mundial,</w:t>
      </w:r>
      <w:r w:rsidR="00D95D7A" w:rsidRPr="001E5452">
        <w:rPr>
          <w:lang w:val="es-ES_tradnl"/>
        </w:rPr>
        <w:t> 2</w:t>
      </w:r>
      <w:r w:rsidRPr="001E5452">
        <w:rPr>
          <w:lang w:val="es-ES_tradnl"/>
        </w:rPr>
        <w:t>011-2025</w:t>
      </w:r>
    </w:p>
    <w:p w14:paraId="7CCAF43A" w14:textId="0DC6C00C" w:rsidR="005F0017" w:rsidRPr="001E5452" w:rsidRDefault="001E00FB" w:rsidP="00235165">
      <w:pPr>
        <w:keepNext/>
        <w:keepLines/>
        <w:rPr>
          <w:lang w:val="es-ES_tradnl"/>
        </w:rPr>
      </w:pPr>
      <w:r w:rsidRPr="001E5452">
        <w:rPr>
          <w:noProof/>
          <w:lang w:val="es-ES_tradnl"/>
        </w:rPr>
        <w:drawing>
          <wp:inline distT="0" distB="0" distL="0" distR="0" wp14:anchorId="3D8F707E" wp14:editId="59450292">
            <wp:extent cx="6127719" cy="2337545"/>
            <wp:effectExtent l="19050" t="19050" r="26035" b="24765"/>
            <wp:docPr id="4104198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68303" cy="2353027"/>
                    </a:xfrm>
                    <a:prstGeom prst="rect">
                      <a:avLst/>
                    </a:prstGeom>
                    <a:noFill/>
                    <a:ln>
                      <a:solidFill>
                        <a:schemeClr val="bg2">
                          <a:lumMod val="75000"/>
                        </a:schemeClr>
                      </a:solidFill>
                    </a:ln>
                  </pic:spPr>
                </pic:pic>
              </a:graphicData>
            </a:graphic>
          </wp:inline>
        </w:drawing>
      </w:r>
    </w:p>
    <w:p w14:paraId="594BB4CC" w14:textId="0CB1C57E" w:rsidR="00A075B8" w:rsidRPr="001E5452" w:rsidRDefault="00F60BCB" w:rsidP="00BE27F7">
      <w:pPr>
        <w:spacing w:before="120" w:after="120"/>
        <w:jc w:val="left"/>
        <w:rPr>
          <w:rFonts w:eastAsiaTheme="minorHAnsi"/>
          <w:sz w:val="16"/>
          <w:szCs w:val="16"/>
          <w:lang w:val="es-ES_tradnl"/>
        </w:rPr>
      </w:pPr>
      <w:r w:rsidRPr="001E5452">
        <w:rPr>
          <w:sz w:val="16"/>
          <w:lang w:val="es-ES_tradnl"/>
        </w:rPr>
        <w:t>Fuente: UPOV/OMPI</w:t>
      </w:r>
    </w:p>
    <w:bookmarkEnd w:id="22"/>
    <w:p w14:paraId="664A2D5F" w14:textId="77777777" w:rsidR="007B1980" w:rsidRPr="001E5452" w:rsidRDefault="007B1980" w:rsidP="00B97C1E">
      <w:pPr>
        <w:rPr>
          <w:lang w:val="es-ES_tradnl"/>
        </w:rPr>
      </w:pPr>
    </w:p>
    <w:p w14:paraId="5BFE823C" w14:textId="7CF7A9FA" w:rsidR="007055BE" w:rsidRPr="001E5452" w:rsidRDefault="007055BE" w:rsidP="00AD4BBB">
      <w:pPr>
        <w:rPr>
          <w:rFonts w:eastAsia="Aptos"/>
          <w:kern w:val="2"/>
          <w:lang w:val="es-ES_tradnl"/>
          <w14:ligatures w14:val="standardContextual"/>
        </w:rPr>
      </w:pPr>
      <w:r w:rsidRPr="001E5452">
        <w:rPr>
          <w:lang w:val="es-ES_tradnl"/>
        </w:rPr>
        <w:t>En</w:t>
      </w:r>
      <w:r w:rsidR="00D95D7A" w:rsidRPr="001E5452">
        <w:rPr>
          <w:lang w:val="es-ES_tradnl"/>
        </w:rPr>
        <w:t> 2</w:t>
      </w:r>
      <w:r w:rsidRPr="001E5452">
        <w:rPr>
          <w:lang w:val="es-ES_tradnl"/>
        </w:rPr>
        <w:t>025, China consolidó su posición como principal destino mundial de las solicitudes de protección de variedades vegetales, al recibir</w:t>
      </w:r>
      <w:r w:rsidR="00D95D7A" w:rsidRPr="001E5452">
        <w:rPr>
          <w:lang w:val="es-ES_tradnl"/>
        </w:rPr>
        <w:t> 2</w:t>
      </w:r>
      <w:r w:rsidRPr="001E5452">
        <w:rPr>
          <w:lang w:val="es-ES_tradnl"/>
        </w:rPr>
        <w:t>0</w:t>
      </w:r>
      <w:r w:rsidR="00D95D7A" w:rsidRPr="001E5452">
        <w:rPr>
          <w:lang w:val="es-ES_tradnl"/>
        </w:rPr>
        <w:t> 9</w:t>
      </w:r>
      <w:r w:rsidRPr="001E5452">
        <w:rPr>
          <w:lang w:val="es-ES_tradnl"/>
        </w:rPr>
        <w:t>67 solicitudes, lo que supuso el</w:t>
      </w:r>
      <w:r w:rsidR="00D95D7A" w:rsidRPr="001E5452">
        <w:rPr>
          <w:lang w:val="es-ES_tradnl"/>
        </w:rPr>
        <w:t> 6</w:t>
      </w:r>
      <w:r w:rsidRPr="001E5452">
        <w:rPr>
          <w:lang w:val="es-ES_tradnl"/>
        </w:rPr>
        <w:t>1,9 % del total mundial. La Oficina Comunitaria de Variedades Vegetales (OCVV) de la Unión Europea ocupó el segundo lugar con</w:t>
      </w:r>
      <w:r w:rsidR="00AE609B">
        <w:rPr>
          <w:lang w:val="es-ES_tradnl"/>
        </w:rPr>
        <w:t xml:space="preserve"> </w:t>
      </w:r>
      <w:r w:rsidR="00D95D7A" w:rsidRPr="001E5452">
        <w:rPr>
          <w:lang w:val="es-ES_tradnl"/>
        </w:rPr>
        <w:t>2 8</w:t>
      </w:r>
      <w:r w:rsidRPr="001E5452">
        <w:rPr>
          <w:lang w:val="es-ES_tradnl"/>
        </w:rPr>
        <w:t>97</w:t>
      </w:r>
      <w:r w:rsidR="00AE609B">
        <w:rPr>
          <w:lang w:val="es-ES_tradnl"/>
        </w:rPr>
        <w:t> </w:t>
      </w:r>
      <w:r w:rsidRPr="001E5452">
        <w:rPr>
          <w:lang w:val="es-ES_tradnl"/>
        </w:rPr>
        <w:t>solicitudes (el</w:t>
      </w:r>
      <w:r w:rsidR="00D95D7A" w:rsidRPr="001E5452">
        <w:rPr>
          <w:lang w:val="es-ES_tradnl"/>
        </w:rPr>
        <w:t> 8</w:t>
      </w:r>
      <w:r w:rsidRPr="001E5452">
        <w:rPr>
          <w:lang w:val="es-ES_tradnl"/>
        </w:rPr>
        <w:t>,6 % del total mundial), seguida de los Estados Unidos de América (1</w:t>
      </w:r>
      <w:r w:rsidR="00D95D7A" w:rsidRPr="001E5452">
        <w:rPr>
          <w:lang w:val="es-ES_tradnl"/>
        </w:rPr>
        <w:t> 2</w:t>
      </w:r>
      <w:r w:rsidRPr="001E5452">
        <w:rPr>
          <w:lang w:val="es-ES_tradnl"/>
        </w:rPr>
        <w:t>98), Ucrania (895) y el Reino Unido (825) (Figura</w:t>
      </w:r>
      <w:r w:rsidR="00D95D7A" w:rsidRPr="001E5452">
        <w:rPr>
          <w:lang w:val="es-ES_tradnl"/>
        </w:rPr>
        <w:t> 2</w:t>
      </w:r>
      <w:r w:rsidRPr="001E5452">
        <w:rPr>
          <w:lang w:val="es-ES_tradnl"/>
        </w:rPr>
        <w:t xml:space="preserve">). Entre las demás </w:t>
      </w:r>
      <w:r w:rsidR="0031448A">
        <w:rPr>
          <w:lang w:val="es-ES_tradnl"/>
        </w:rPr>
        <w:t xml:space="preserve">10 </w:t>
      </w:r>
      <w:r w:rsidRPr="001E5452">
        <w:rPr>
          <w:lang w:val="es-ES_tradnl"/>
        </w:rPr>
        <w:t>oficinas principales, Ucrania (+21,9 %) y Argentina (+26,1 %) también registraron un crecimiento de dos dígitos en</w:t>
      </w:r>
      <w:r w:rsidR="00D95D7A" w:rsidRPr="001E5452">
        <w:rPr>
          <w:lang w:val="es-ES_tradnl"/>
        </w:rPr>
        <w:t> 2</w:t>
      </w:r>
      <w:r w:rsidRPr="001E5452">
        <w:rPr>
          <w:lang w:val="es-ES_tradnl"/>
        </w:rPr>
        <w:t>025, y ambas oficinas se recuperaron tras los descensos registrados en</w:t>
      </w:r>
      <w:r w:rsidR="00D95D7A" w:rsidRPr="001E5452">
        <w:rPr>
          <w:lang w:val="es-ES_tradnl"/>
        </w:rPr>
        <w:t> 2</w:t>
      </w:r>
      <w:r w:rsidRPr="001E5452">
        <w:rPr>
          <w:lang w:val="es-ES_tradnl"/>
        </w:rPr>
        <w:t xml:space="preserve">024. El Reino Unido (+3,6 %), </w:t>
      </w:r>
      <w:r w:rsidR="00863A7D">
        <w:rPr>
          <w:lang w:val="es-ES_tradnl"/>
        </w:rPr>
        <w:t xml:space="preserve">los </w:t>
      </w:r>
      <w:r w:rsidRPr="001E5452">
        <w:rPr>
          <w:lang w:val="es-ES_tradnl"/>
        </w:rPr>
        <w:t xml:space="preserve">Estados Unidos </w:t>
      </w:r>
      <w:r w:rsidR="00863A7D">
        <w:rPr>
          <w:lang w:val="es-ES_tradnl"/>
        </w:rPr>
        <w:t xml:space="preserve">de América </w:t>
      </w:r>
      <w:r w:rsidRPr="001E5452">
        <w:rPr>
          <w:lang w:val="es-ES_tradnl"/>
        </w:rPr>
        <w:t>(+2,4 %) y la República de Corea (+1,6 %) registraron ligeros aumentos.</w:t>
      </w:r>
    </w:p>
    <w:p w14:paraId="512CB2E6" w14:textId="77777777" w:rsidR="00A027A9" w:rsidRPr="001E5452" w:rsidRDefault="00A027A9" w:rsidP="00AD4BBB">
      <w:pPr>
        <w:rPr>
          <w:rFonts w:eastAsia="Aptos"/>
          <w:kern w:val="2"/>
          <w:lang w:val="es-ES_tradnl" w:eastAsia="en-US"/>
          <w14:ligatures w14:val="standardContextual"/>
        </w:rPr>
      </w:pPr>
    </w:p>
    <w:p w14:paraId="288CFC15" w14:textId="5901FFFF" w:rsidR="007055BE" w:rsidRPr="001E5452" w:rsidRDefault="00563B5A" w:rsidP="00AD4BBB">
      <w:pPr>
        <w:rPr>
          <w:rFonts w:eastAsia="Aptos"/>
          <w:kern w:val="2"/>
          <w:lang w:val="es-ES_tradnl"/>
          <w14:ligatures w14:val="standardContextual"/>
        </w:rPr>
      </w:pPr>
      <w:r w:rsidRPr="001E5452">
        <w:rPr>
          <w:lang w:val="es-ES_tradnl"/>
        </w:rPr>
        <w:t xml:space="preserve">Cuatro de las </w:t>
      </w:r>
      <w:r w:rsidR="00674AE5">
        <w:rPr>
          <w:lang w:val="es-ES_tradnl"/>
        </w:rPr>
        <w:t>10</w:t>
      </w:r>
      <w:r w:rsidRPr="001E5452">
        <w:rPr>
          <w:lang w:val="es-ES_tradnl"/>
        </w:rPr>
        <w:t xml:space="preserve"> oficinas principales registraron un descenso en el número de solicitudes en</w:t>
      </w:r>
      <w:r w:rsidR="00D95D7A" w:rsidRPr="001E5452">
        <w:rPr>
          <w:lang w:val="es-ES_tradnl"/>
        </w:rPr>
        <w:t> 2</w:t>
      </w:r>
      <w:r w:rsidRPr="001E5452">
        <w:rPr>
          <w:lang w:val="es-ES_tradnl"/>
        </w:rPr>
        <w:t xml:space="preserve">025. La caída más acusada se registró en la oficina de la Federación </w:t>
      </w:r>
      <w:r w:rsidR="002D4A6D">
        <w:rPr>
          <w:lang w:val="es-ES_tradnl"/>
        </w:rPr>
        <w:t xml:space="preserve">de </w:t>
      </w:r>
      <w:r w:rsidRPr="001E5452">
        <w:rPr>
          <w:lang w:val="es-ES_tradnl"/>
        </w:rPr>
        <w:t>Rus</w:t>
      </w:r>
      <w:r w:rsidR="002D4A6D">
        <w:rPr>
          <w:lang w:val="es-ES_tradnl"/>
        </w:rPr>
        <w:t>i</w:t>
      </w:r>
      <w:r w:rsidRPr="001E5452">
        <w:rPr>
          <w:lang w:val="es-ES_tradnl"/>
        </w:rPr>
        <w:t>a (–42,9 %), debido principalmente a un descenso en el número de solicitudes presentadas por residentes. Tanto la OCVV como Japón registraron un descenso del</w:t>
      </w:r>
      <w:r w:rsidR="00D95D7A" w:rsidRPr="001E5452">
        <w:rPr>
          <w:lang w:val="es-ES_tradnl"/>
        </w:rPr>
        <w:t> 1</w:t>
      </w:r>
      <w:r w:rsidRPr="001E5452">
        <w:rPr>
          <w:lang w:val="es-ES_tradnl"/>
        </w:rPr>
        <w:t>1,4 % en el número de solicitudes, debido también, en gran medida, a la disminución de las solicitudes presentadas por residentes. El Reino de los Países Bajos registró un ligero descenso del –0,8 %, aunque, a diferencia de las demás oficinas, este se debió a una disminución de las solicitudes presentadas por no residentes.</w:t>
      </w:r>
    </w:p>
    <w:p w14:paraId="5D582F78" w14:textId="77777777" w:rsidR="0046660F" w:rsidRPr="001E5452" w:rsidRDefault="0046660F" w:rsidP="00AD4BBB">
      <w:pPr>
        <w:rPr>
          <w:rFonts w:eastAsia="Aptos"/>
          <w:kern w:val="2"/>
          <w:lang w:val="es-ES_tradnl" w:eastAsia="en-US"/>
          <w14:ligatures w14:val="standardContextual"/>
        </w:rPr>
      </w:pPr>
    </w:p>
    <w:p w14:paraId="4B73AD8E" w14:textId="281F0680" w:rsidR="00B739D1" w:rsidRPr="001E5452" w:rsidRDefault="002D0B51" w:rsidP="00B739D1">
      <w:pPr>
        <w:rPr>
          <w:rFonts w:eastAsia="Aptos"/>
          <w:kern w:val="2"/>
          <w:lang w:val="es-ES_tradnl"/>
          <w14:ligatures w14:val="standardContextual"/>
        </w:rPr>
      </w:pPr>
      <w:r w:rsidRPr="001E5452">
        <w:rPr>
          <w:lang w:val="es-ES_tradnl"/>
        </w:rPr>
        <w:t>En</w:t>
      </w:r>
      <w:r w:rsidR="00D95D7A" w:rsidRPr="001E5452">
        <w:rPr>
          <w:lang w:val="es-ES_tradnl"/>
        </w:rPr>
        <w:t> 2</w:t>
      </w:r>
      <w:r w:rsidRPr="001E5452">
        <w:rPr>
          <w:lang w:val="es-ES_tradnl"/>
        </w:rPr>
        <w:t xml:space="preserve">025, el Reino Unido destacó entre los </w:t>
      </w:r>
      <w:r w:rsidR="005E28F2">
        <w:rPr>
          <w:lang w:val="es-ES_tradnl"/>
        </w:rPr>
        <w:t xml:space="preserve">10 </w:t>
      </w:r>
      <w:r w:rsidRPr="001E5452">
        <w:rPr>
          <w:lang w:val="es-ES_tradnl"/>
        </w:rPr>
        <w:t>primeros países, ya que los no residentes representaban el</w:t>
      </w:r>
      <w:r w:rsidR="00D95D7A" w:rsidRPr="001E5452">
        <w:rPr>
          <w:lang w:val="es-ES_tradnl"/>
        </w:rPr>
        <w:t> 7</w:t>
      </w:r>
      <w:r w:rsidRPr="001E5452">
        <w:rPr>
          <w:lang w:val="es-ES_tradnl"/>
        </w:rPr>
        <w:t>9,5 % de las solicitudes recibidas, lo que supone un marcado contraste con</w:t>
      </w:r>
      <w:r w:rsidR="00D95D7A" w:rsidRPr="001E5452">
        <w:rPr>
          <w:lang w:val="es-ES_tradnl"/>
        </w:rPr>
        <w:t> 2</w:t>
      </w:r>
      <w:r w:rsidRPr="001E5452">
        <w:rPr>
          <w:lang w:val="es-ES_tradnl"/>
        </w:rPr>
        <w:t>024, año en el que las solicitudes presentadas por residentes representaban el</w:t>
      </w:r>
      <w:r w:rsidR="00D95D7A" w:rsidRPr="001E5452">
        <w:rPr>
          <w:lang w:val="es-ES_tradnl"/>
        </w:rPr>
        <w:t> 9</w:t>
      </w:r>
      <w:r w:rsidRPr="001E5452">
        <w:rPr>
          <w:lang w:val="es-ES_tradnl"/>
        </w:rPr>
        <w:t>4 %.</w:t>
      </w:r>
    </w:p>
    <w:p w14:paraId="3CF03F23" w14:textId="77777777" w:rsidR="00D4511C" w:rsidRPr="001E5452" w:rsidRDefault="00D4511C" w:rsidP="00B739D1">
      <w:pPr>
        <w:rPr>
          <w:rFonts w:eastAsia="Aptos"/>
          <w:kern w:val="2"/>
          <w:lang w:val="es-ES_tradnl" w:eastAsia="en-US"/>
          <w14:ligatures w14:val="standardContextual"/>
        </w:rPr>
      </w:pPr>
    </w:p>
    <w:p w14:paraId="57BFAFE3" w14:textId="77777777" w:rsidR="00D4511C" w:rsidRPr="001E5452" w:rsidRDefault="00D4511C" w:rsidP="00B739D1">
      <w:pPr>
        <w:rPr>
          <w:rFonts w:eastAsia="Aptos"/>
          <w:kern w:val="2"/>
          <w:lang w:val="es-ES_tradnl" w:eastAsia="en-US"/>
          <w14:ligatures w14:val="standardContextual"/>
        </w:rPr>
      </w:pPr>
    </w:p>
    <w:p w14:paraId="56D89655" w14:textId="08BA6A2F" w:rsidR="002035AD" w:rsidRPr="001E5452" w:rsidRDefault="001F5134" w:rsidP="00971A51">
      <w:pPr>
        <w:pStyle w:val="Caption"/>
        <w:rPr>
          <w:lang w:val="es-ES_tradnl"/>
        </w:rPr>
      </w:pPr>
      <w:bookmarkStart w:id="23" w:name="_Hlk206063241"/>
      <w:bookmarkStart w:id="24" w:name="_Hlk206062659"/>
      <w:r w:rsidRPr="001E5452">
        <w:rPr>
          <w:lang w:val="es-ES_tradnl"/>
        </w:rPr>
        <w:t>Figura</w:t>
      </w:r>
      <w:r w:rsidR="00D95D7A" w:rsidRPr="001E5452">
        <w:rPr>
          <w:lang w:val="es-ES_tradnl"/>
        </w:rPr>
        <w:t> 2</w:t>
      </w:r>
      <w:r w:rsidRPr="001E5452">
        <w:rPr>
          <w:lang w:val="es-ES_tradnl"/>
        </w:rPr>
        <w:t>. Solicitudes de protección de variedades vegetales en las</w:t>
      </w:r>
      <w:r w:rsidR="00D95D7A" w:rsidRPr="001E5452">
        <w:rPr>
          <w:lang w:val="es-ES_tradnl"/>
        </w:rPr>
        <w:t> 1</w:t>
      </w:r>
      <w:r w:rsidRPr="001E5452">
        <w:rPr>
          <w:lang w:val="es-ES_tradnl"/>
        </w:rPr>
        <w:t>0 oficinas principales,</w:t>
      </w:r>
      <w:r w:rsidR="00D95D7A" w:rsidRPr="001E5452">
        <w:rPr>
          <w:lang w:val="es-ES_tradnl"/>
        </w:rPr>
        <w:t> 2</w:t>
      </w:r>
      <w:r w:rsidRPr="001E5452">
        <w:rPr>
          <w:lang w:val="es-ES_tradnl"/>
        </w:rPr>
        <w:t xml:space="preserve">025 </w:t>
      </w:r>
    </w:p>
    <w:p w14:paraId="5EDE413A" w14:textId="77FBFF3A" w:rsidR="00C87C2D" w:rsidRPr="001E5452" w:rsidRDefault="00CC584C" w:rsidP="00C87C2D">
      <w:pPr>
        <w:rPr>
          <w:lang w:val="es-ES_tradnl"/>
        </w:rPr>
      </w:pPr>
      <w:r>
        <w:rPr>
          <w:noProof/>
          <w:lang w:val="es-ES_tradnl"/>
        </w:rPr>
        <w:drawing>
          <wp:inline distT="0" distB="0" distL="0" distR="0" wp14:anchorId="2E6FB40D" wp14:editId="75056838">
            <wp:extent cx="6110522" cy="2330985"/>
            <wp:effectExtent l="0" t="0" r="5080" b="0"/>
            <wp:docPr id="79926691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62947" cy="2350984"/>
                    </a:xfrm>
                    <a:prstGeom prst="rect">
                      <a:avLst/>
                    </a:prstGeom>
                    <a:noFill/>
                  </pic:spPr>
                </pic:pic>
              </a:graphicData>
            </a:graphic>
          </wp:inline>
        </w:drawing>
      </w:r>
    </w:p>
    <w:bookmarkEnd w:id="23"/>
    <w:p w14:paraId="3C647BDC" w14:textId="5ED57371" w:rsidR="007055BE" w:rsidRPr="001E5452" w:rsidRDefault="008C3786" w:rsidP="008C3786">
      <w:pPr>
        <w:spacing w:before="120" w:after="120"/>
        <w:rPr>
          <w:rFonts w:eastAsia="Aptos"/>
          <w:kern w:val="2"/>
          <w:sz w:val="16"/>
          <w:szCs w:val="16"/>
          <w:lang w:val="es-ES_tradnl"/>
          <w14:ligatures w14:val="standardContextual"/>
        </w:rPr>
      </w:pPr>
      <w:r w:rsidRPr="001E5452">
        <w:rPr>
          <w:sz w:val="16"/>
          <w:lang w:val="es-ES_tradnl"/>
        </w:rPr>
        <w:t>Fuente: UPOV/OMPI</w:t>
      </w:r>
    </w:p>
    <w:bookmarkEnd w:id="24"/>
    <w:p w14:paraId="7E0C628D" w14:textId="77777777" w:rsidR="000C428E" w:rsidRPr="001E5452" w:rsidRDefault="000C428E" w:rsidP="000C428E">
      <w:pPr>
        <w:rPr>
          <w:lang w:val="es-ES_tradnl"/>
        </w:rPr>
      </w:pPr>
    </w:p>
    <w:p w14:paraId="2F5A1732" w14:textId="5DAD803E" w:rsidR="00B360F8" w:rsidRPr="001E5452" w:rsidRDefault="002035AD" w:rsidP="001B4A85">
      <w:pPr>
        <w:keepLines/>
        <w:rPr>
          <w:rFonts w:eastAsia="Aptos"/>
          <w:kern w:val="2"/>
          <w:lang w:val="es-ES_tradnl"/>
          <w14:ligatures w14:val="standardContextual"/>
        </w:rPr>
      </w:pPr>
      <w:r w:rsidRPr="001E5452">
        <w:rPr>
          <w:lang w:val="es-ES_tradnl"/>
        </w:rPr>
        <w:lastRenderedPageBreak/>
        <w:t>Asia consolidó su liderazgo como la principal región en cuanto a solicitudes de protección de variedades vegetales en</w:t>
      </w:r>
      <w:r w:rsidR="00D95D7A" w:rsidRPr="001E5452">
        <w:rPr>
          <w:lang w:val="es-ES_tradnl"/>
        </w:rPr>
        <w:t> 2</w:t>
      </w:r>
      <w:r w:rsidRPr="001E5452">
        <w:rPr>
          <w:lang w:val="es-ES_tradnl"/>
        </w:rPr>
        <w:t>025 y representó el</w:t>
      </w:r>
      <w:r w:rsidR="00D95D7A" w:rsidRPr="001E5452">
        <w:rPr>
          <w:lang w:val="es-ES_tradnl"/>
        </w:rPr>
        <w:t> 6</w:t>
      </w:r>
      <w:r w:rsidRPr="001E5452">
        <w:rPr>
          <w:lang w:val="es-ES_tradnl"/>
        </w:rPr>
        <w:t>7,3 % del total de solicitudes a nivel mundial, lo que supone un aumento con respecto al</w:t>
      </w:r>
      <w:r w:rsidR="00D95D7A" w:rsidRPr="001E5452">
        <w:rPr>
          <w:lang w:val="es-ES_tradnl"/>
        </w:rPr>
        <w:t> 6</w:t>
      </w:r>
      <w:r w:rsidRPr="001E5452">
        <w:rPr>
          <w:lang w:val="es-ES_tradnl"/>
        </w:rPr>
        <w:t>1,7 % registrado en</w:t>
      </w:r>
      <w:r w:rsidR="00D95D7A" w:rsidRPr="001E5452">
        <w:rPr>
          <w:lang w:val="es-ES_tradnl"/>
        </w:rPr>
        <w:t> 2</w:t>
      </w:r>
      <w:r w:rsidRPr="001E5452">
        <w:rPr>
          <w:lang w:val="es-ES_tradnl"/>
        </w:rPr>
        <w:t>024. Impulsada por una tasa de crecimiento medio anual del</w:t>
      </w:r>
      <w:r w:rsidR="00D95D7A" w:rsidRPr="001E5452">
        <w:rPr>
          <w:lang w:val="es-ES_tradnl"/>
        </w:rPr>
        <w:t> 1</w:t>
      </w:r>
      <w:r w:rsidRPr="001E5452">
        <w:rPr>
          <w:lang w:val="es-ES_tradnl"/>
        </w:rPr>
        <w:t>7,5 % durante la última década, la participación mundial de Asia se ha más que duplicado con respecto al</w:t>
      </w:r>
      <w:r w:rsidR="00D95D7A" w:rsidRPr="001E5452">
        <w:rPr>
          <w:lang w:val="es-ES_tradnl"/>
        </w:rPr>
        <w:t> 2</w:t>
      </w:r>
      <w:r w:rsidRPr="001E5452">
        <w:rPr>
          <w:lang w:val="es-ES_tradnl"/>
        </w:rPr>
        <w:t>9,6 % registrado en</w:t>
      </w:r>
      <w:r w:rsidR="00D95D7A" w:rsidRPr="001E5452">
        <w:rPr>
          <w:lang w:val="es-ES_tradnl"/>
        </w:rPr>
        <w:t> 2</w:t>
      </w:r>
      <w:r w:rsidRPr="001E5452">
        <w:rPr>
          <w:lang w:val="es-ES_tradnl"/>
        </w:rPr>
        <w:t>015 (Figura</w:t>
      </w:r>
      <w:r w:rsidR="00D95D7A" w:rsidRPr="001E5452">
        <w:rPr>
          <w:lang w:val="es-ES_tradnl"/>
        </w:rPr>
        <w:t> 3</w:t>
      </w:r>
      <w:r w:rsidRPr="001E5452">
        <w:rPr>
          <w:lang w:val="es-ES_tradnl"/>
        </w:rPr>
        <w:t>). Europa siguió siendo la segunda región más importante, aunque su cuota siguió disminuyendo, pasando del</w:t>
      </w:r>
      <w:r w:rsidR="00D95D7A" w:rsidRPr="001E5452">
        <w:rPr>
          <w:lang w:val="es-ES_tradnl"/>
        </w:rPr>
        <w:t> 4</w:t>
      </w:r>
      <w:r w:rsidRPr="001E5452">
        <w:rPr>
          <w:lang w:val="es-ES_tradnl"/>
        </w:rPr>
        <w:t>2,8 % en</w:t>
      </w:r>
      <w:r w:rsidR="00D95D7A" w:rsidRPr="001E5452">
        <w:rPr>
          <w:lang w:val="es-ES_tradnl"/>
        </w:rPr>
        <w:t> 2</w:t>
      </w:r>
      <w:r w:rsidRPr="001E5452">
        <w:rPr>
          <w:lang w:val="es-ES_tradnl"/>
        </w:rPr>
        <w:t>015 al</w:t>
      </w:r>
      <w:r w:rsidR="00D95D7A" w:rsidRPr="001E5452">
        <w:rPr>
          <w:lang w:val="es-ES_tradnl"/>
        </w:rPr>
        <w:t> 2</w:t>
      </w:r>
      <w:r w:rsidRPr="001E5452">
        <w:rPr>
          <w:lang w:val="es-ES_tradnl"/>
        </w:rPr>
        <w:t>0,0 % en</w:t>
      </w:r>
      <w:r w:rsidR="00D95D7A" w:rsidRPr="001E5452">
        <w:rPr>
          <w:lang w:val="es-ES_tradnl"/>
        </w:rPr>
        <w:t> 2</w:t>
      </w:r>
      <w:r w:rsidRPr="001E5452">
        <w:rPr>
          <w:lang w:val="es-ES_tradnl"/>
        </w:rPr>
        <w:t>025. Además de Asia, América Latina y el Caribe (+2,4 %), África (+1,3 %) y Europa (+0,3 %) también registraron un crecimiento medio anual positivo a lo largo de la década. Sin embargo, tanto en América del Norte (–1,3 %) como en Oceanía (–2,2 %), se registró un descenso en el volumen de solicitudes durante ese mismo periodo.</w:t>
      </w:r>
    </w:p>
    <w:p w14:paraId="0A449EF4" w14:textId="77777777" w:rsidR="009A37C4" w:rsidRPr="001E5452" w:rsidRDefault="009A37C4" w:rsidP="002035AD">
      <w:pPr>
        <w:rPr>
          <w:rFonts w:eastAsia="Aptos"/>
          <w:kern w:val="2"/>
          <w:lang w:val="es-ES_tradnl" w:eastAsia="en-US"/>
          <w14:ligatures w14:val="standardContextual"/>
        </w:rPr>
      </w:pPr>
    </w:p>
    <w:p w14:paraId="0583EFC7" w14:textId="77777777" w:rsidR="00E03992" w:rsidRPr="001E5452" w:rsidRDefault="00E03992" w:rsidP="007055BE">
      <w:pPr>
        <w:jc w:val="left"/>
        <w:rPr>
          <w:rFonts w:eastAsia="Aptos"/>
          <w:kern w:val="2"/>
          <w:lang w:val="es-ES_tradnl" w:eastAsia="en-US"/>
          <w14:ligatures w14:val="standardContextual"/>
        </w:rPr>
      </w:pPr>
    </w:p>
    <w:p w14:paraId="0D0E7C47" w14:textId="734F161A" w:rsidR="000C428E" w:rsidRPr="001E5452" w:rsidRDefault="000C428E" w:rsidP="00C332AC">
      <w:pPr>
        <w:pStyle w:val="Caption"/>
        <w:rPr>
          <w:lang w:val="es-ES_tradnl"/>
        </w:rPr>
      </w:pPr>
      <w:bookmarkStart w:id="25" w:name="_Hlk206063323"/>
      <w:bookmarkStart w:id="26" w:name="_Hlk206062685"/>
      <w:r w:rsidRPr="001E5452">
        <w:rPr>
          <w:lang w:val="es-ES_tradnl"/>
        </w:rPr>
        <w:t>Figura</w:t>
      </w:r>
      <w:r w:rsidR="00D95D7A" w:rsidRPr="001E5452">
        <w:rPr>
          <w:lang w:val="es-ES_tradnl"/>
        </w:rPr>
        <w:t> 3</w:t>
      </w:r>
      <w:r w:rsidRPr="001E5452">
        <w:rPr>
          <w:lang w:val="es-ES_tradnl"/>
        </w:rPr>
        <w:t>. Solicitudes de protección de variedades vegetales por región,</w:t>
      </w:r>
      <w:r w:rsidR="00D95D7A" w:rsidRPr="001E5452">
        <w:rPr>
          <w:lang w:val="es-ES_tradnl"/>
        </w:rPr>
        <w:t> 2</w:t>
      </w:r>
      <w:r w:rsidRPr="001E5452">
        <w:rPr>
          <w:lang w:val="es-ES_tradnl"/>
        </w:rPr>
        <w:t>015 y</w:t>
      </w:r>
      <w:r w:rsidR="00D95D7A" w:rsidRPr="001E5452">
        <w:rPr>
          <w:lang w:val="es-ES_tradnl"/>
        </w:rPr>
        <w:t> 2</w:t>
      </w:r>
      <w:r w:rsidRPr="001E5452">
        <w:rPr>
          <w:lang w:val="es-ES_tradnl"/>
        </w:rPr>
        <w:t xml:space="preserve">025 </w:t>
      </w:r>
    </w:p>
    <w:tbl>
      <w:tblPr>
        <w:tblW w:w="9498" w:type="dxa"/>
        <w:tblLook w:val="04A0" w:firstRow="1" w:lastRow="0" w:firstColumn="1" w:lastColumn="0" w:noHBand="0" w:noVBand="1"/>
      </w:tblPr>
      <w:tblGrid>
        <w:gridCol w:w="2694"/>
        <w:gridCol w:w="1275"/>
        <w:gridCol w:w="1276"/>
        <w:gridCol w:w="1134"/>
        <w:gridCol w:w="1134"/>
        <w:gridCol w:w="1985"/>
      </w:tblGrid>
      <w:tr w:rsidR="00640C0E" w:rsidRPr="001E5452" w14:paraId="4CEFF106" w14:textId="77777777" w:rsidTr="00577171">
        <w:trPr>
          <w:trHeight w:val="360"/>
        </w:trPr>
        <w:tc>
          <w:tcPr>
            <w:tcW w:w="2694" w:type="dxa"/>
            <w:vMerge w:val="restart"/>
            <w:tcBorders>
              <w:top w:val="single" w:sz="12" w:space="0" w:color="B8B4A4" w:themeColor="background2"/>
              <w:left w:val="nil"/>
              <w:bottom w:val="nil"/>
              <w:right w:val="nil"/>
            </w:tcBorders>
            <w:shd w:val="clear" w:color="auto" w:fill="DADE14" w:themeFill="accent2"/>
            <w:vAlign w:val="center"/>
            <w:hideMark/>
          </w:tcPr>
          <w:bookmarkEnd w:id="25"/>
          <w:bookmarkEnd w:id="26"/>
          <w:p w14:paraId="2DF7F723" w14:textId="77777777" w:rsidR="00640C0E" w:rsidRPr="001E5452" w:rsidRDefault="00640C0E" w:rsidP="00640C0E">
            <w:pPr>
              <w:jc w:val="left"/>
              <w:rPr>
                <w:rFonts w:ascii="Arial Narrow" w:eastAsia="Times New Roman" w:hAnsi="Arial Narrow"/>
                <w:b/>
                <w:bCs/>
                <w:sz w:val="18"/>
                <w:szCs w:val="18"/>
                <w:lang w:val="es-ES_tradnl"/>
              </w:rPr>
            </w:pPr>
            <w:r w:rsidRPr="001E5452">
              <w:rPr>
                <w:rFonts w:ascii="Arial Narrow" w:hAnsi="Arial Narrow"/>
                <w:b/>
                <w:sz w:val="18"/>
                <w:szCs w:val="18"/>
                <w:lang w:val="es-ES_tradnl"/>
              </w:rPr>
              <w:t>Región</w:t>
            </w:r>
          </w:p>
        </w:tc>
        <w:tc>
          <w:tcPr>
            <w:tcW w:w="2551" w:type="dxa"/>
            <w:gridSpan w:val="2"/>
            <w:tcBorders>
              <w:top w:val="single" w:sz="12" w:space="0" w:color="B8B4A4" w:themeColor="background2"/>
              <w:left w:val="nil"/>
              <w:bottom w:val="nil"/>
              <w:right w:val="nil"/>
            </w:tcBorders>
            <w:shd w:val="clear" w:color="auto" w:fill="DADE14" w:themeFill="accent2"/>
            <w:vAlign w:val="center"/>
            <w:hideMark/>
          </w:tcPr>
          <w:p w14:paraId="1CD0D4E8" w14:textId="77777777" w:rsidR="00640C0E" w:rsidRPr="001E5452" w:rsidRDefault="00640C0E" w:rsidP="006720F0">
            <w:pPr>
              <w:jc w:val="center"/>
              <w:rPr>
                <w:rFonts w:ascii="Arial Narrow" w:eastAsia="Times New Roman" w:hAnsi="Arial Narrow"/>
                <w:b/>
                <w:bCs/>
                <w:sz w:val="18"/>
                <w:szCs w:val="18"/>
                <w:lang w:val="es-ES_tradnl"/>
              </w:rPr>
            </w:pPr>
            <w:r w:rsidRPr="001E5452">
              <w:rPr>
                <w:rFonts w:ascii="Arial Narrow" w:hAnsi="Arial Narrow"/>
                <w:b/>
                <w:sz w:val="18"/>
                <w:szCs w:val="18"/>
                <w:lang w:val="es-ES_tradnl"/>
              </w:rPr>
              <w:t>Número de solicitudes</w:t>
            </w:r>
          </w:p>
        </w:tc>
        <w:tc>
          <w:tcPr>
            <w:tcW w:w="2268" w:type="dxa"/>
            <w:gridSpan w:val="2"/>
            <w:tcBorders>
              <w:top w:val="single" w:sz="12" w:space="0" w:color="B8B4A4" w:themeColor="background2"/>
              <w:left w:val="nil"/>
              <w:bottom w:val="nil"/>
              <w:right w:val="nil"/>
            </w:tcBorders>
            <w:shd w:val="clear" w:color="auto" w:fill="DADE14" w:themeFill="accent2"/>
            <w:vAlign w:val="center"/>
            <w:hideMark/>
          </w:tcPr>
          <w:p w14:paraId="12847DEF" w14:textId="77777777" w:rsidR="00640C0E" w:rsidRPr="001E5452" w:rsidRDefault="00640C0E" w:rsidP="006720F0">
            <w:pPr>
              <w:jc w:val="center"/>
              <w:rPr>
                <w:rFonts w:ascii="Arial Narrow" w:eastAsia="Times New Roman" w:hAnsi="Arial Narrow"/>
                <w:b/>
                <w:bCs/>
                <w:sz w:val="18"/>
                <w:szCs w:val="18"/>
                <w:lang w:val="es-ES_tradnl"/>
              </w:rPr>
            </w:pPr>
            <w:r w:rsidRPr="001E5452">
              <w:rPr>
                <w:rFonts w:ascii="Arial Narrow" w:hAnsi="Arial Narrow"/>
                <w:b/>
                <w:sz w:val="18"/>
                <w:szCs w:val="18"/>
                <w:lang w:val="es-ES_tradnl"/>
              </w:rPr>
              <w:t>Porcentaje del total mundial (%)</w:t>
            </w:r>
          </w:p>
        </w:tc>
        <w:tc>
          <w:tcPr>
            <w:tcW w:w="1985" w:type="dxa"/>
            <w:tcBorders>
              <w:top w:val="single" w:sz="12" w:space="0" w:color="B8B4A4" w:themeColor="background2"/>
              <w:left w:val="nil"/>
              <w:bottom w:val="nil"/>
              <w:right w:val="nil"/>
            </w:tcBorders>
            <w:shd w:val="clear" w:color="auto" w:fill="DADE14" w:themeFill="accent2"/>
            <w:vAlign w:val="center"/>
            <w:hideMark/>
          </w:tcPr>
          <w:p w14:paraId="7FDFEF65" w14:textId="77777777" w:rsidR="00640C0E" w:rsidRPr="001E5452" w:rsidRDefault="00640C0E" w:rsidP="00640C0E">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Crecimiento medio (%)</w:t>
            </w:r>
          </w:p>
        </w:tc>
      </w:tr>
      <w:tr w:rsidR="00640C0E" w:rsidRPr="001E5452" w14:paraId="3D327C5F" w14:textId="77777777" w:rsidTr="00577171">
        <w:trPr>
          <w:trHeight w:val="315"/>
        </w:trPr>
        <w:tc>
          <w:tcPr>
            <w:tcW w:w="2694" w:type="dxa"/>
            <w:vMerge/>
            <w:tcBorders>
              <w:top w:val="single" w:sz="8" w:space="0" w:color="2A94F0"/>
              <w:left w:val="nil"/>
              <w:bottom w:val="single" w:sz="12" w:space="0" w:color="B8B4A4" w:themeColor="background2"/>
              <w:right w:val="nil"/>
            </w:tcBorders>
            <w:shd w:val="clear" w:color="auto" w:fill="DADE14" w:themeFill="accent2"/>
            <w:vAlign w:val="center"/>
            <w:hideMark/>
          </w:tcPr>
          <w:p w14:paraId="2BFE4C6C" w14:textId="77777777" w:rsidR="00640C0E" w:rsidRPr="001E5452" w:rsidRDefault="00640C0E" w:rsidP="00640C0E">
            <w:pPr>
              <w:jc w:val="left"/>
              <w:rPr>
                <w:rFonts w:ascii="Arial Narrow" w:eastAsia="Times New Roman" w:hAnsi="Arial Narrow"/>
                <w:b/>
                <w:bCs/>
                <w:sz w:val="18"/>
                <w:szCs w:val="18"/>
                <w:lang w:val="es-ES_tradnl" w:eastAsia="en-US"/>
              </w:rPr>
            </w:pPr>
          </w:p>
        </w:tc>
        <w:tc>
          <w:tcPr>
            <w:tcW w:w="1275" w:type="dxa"/>
            <w:tcBorders>
              <w:top w:val="nil"/>
              <w:left w:val="nil"/>
              <w:bottom w:val="single" w:sz="12" w:space="0" w:color="B8B4A4" w:themeColor="background2"/>
              <w:right w:val="nil"/>
            </w:tcBorders>
            <w:shd w:val="clear" w:color="auto" w:fill="DADE14" w:themeFill="accent2"/>
            <w:noWrap/>
            <w:vAlign w:val="center"/>
            <w:hideMark/>
          </w:tcPr>
          <w:p w14:paraId="55C68B86" w14:textId="77777777" w:rsidR="00640C0E" w:rsidRPr="001E5452" w:rsidRDefault="00640C0E" w:rsidP="00640C0E">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2015</w:t>
            </w:r>
          </w:p>
        </w:tc>
        <w:tc>
          <w:tcPr>
            <w:tcW w:w="1276" w:type="dxa"/>
            <w:tcBorders>
              <w:top w:val="nil"/>
              <w:left w:val="nil"/>
              <w:bottom w:val="single" w:sz="12" w:space="0" w:color="B8B4A4" w:themeColor="background2"/>
              <w:right w:val="nil"/>
            </w:tcBorders>
            <w:shd w:val="clear" w:color="auto" w:fill="DADE14" w:themeFill="accent2"/>
            <w:noWrap/>
            <w:vAlign w:val="center"/>
            <w:hideMark/>
          </w:tcPr>
          <w:p w14:paraId="3CE367AD" w14:textId="77777777" w:rsidR="00640C0E" w:rsidRPr="001E5452" w:rsidRDefault="00640C0E" w:rsidP="00640C0E">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2025</w:t>
            </w:r>
          </w:p>
        </w:tc>
        <w:tc>
          <w:tcPr>
            <w:tcW w:w="1134" w:type="dxa"/>
            <w:tcBorders>
              <w:top w:val="nil"/>
              <w:left w:val="nil"/>
              <w:bottom w:val="single" w:sz="12" w:space="0" w:color="B8B4A4" w:themeColor="background2"/>
              <w:right w:val="nil"/>
            </w:tcBorders>
            <w:shd w:val="clear" w:color="auto" w:fill="DADE14" w:themeFill="accent2"/>
            <w:noWrap/>
            <w:vAlign w:val="center"/>
            <w:hideMark/>
          </w:tcPr>
          <w:p w14:paraId="7B0D2313" w14:textId="77777777" w:rsidR="00640C0E" w:rsidRPr="001E5452" w:rsidRDefault="00640C0E" w:rsidP="00640C0E">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2015</w:t>
            </w:r>
          </w:p>
        </w:tc>
        <w:tc>
          <w:tcPr>
            <w:tcW w:w="1134" w:type="dxa"/>
            <w:tcBorders>
              <w:top w:val="nil"/>
              <w:left w:val="nil"/>
              <w:bottom w:val="single" w:sz="12" w:space="0" w:color="B8B4A4" w:themeColor="background2"/>
              <w:right w:val="nil"/>
            </w:tcBorders>
            <w:shd w:val="clear" w:color="auto" w:fill="DADE14" w:themeFill="accent2"/>
            <w:noWrap/>
            <w:vAlign w:val="center"/>
            <w:hideMark/>
          </w:tcPr>
          <w:p w14:paraId="420777D4" w14:textId="77777777" w:rsidR="00640C0E" w:rsidRPr="001E5452" w:rsidRDefault="00640C0E" w:rsidP="00640C0E">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2025</w:t>
            </w:r>
          </w:p>
        </w:tc>
        <w:tc>
          <w:tcPr>
            <w:tcW w:w="1985" w:type="dxa"/>
            <w:tcBorders>
              <w:top w:val="nil"/>
              <w:left w:val="nil"/>
              <w:bottom w:val="single" w:sz="12" w:space="0" w:color="B8B4A4" w:themeColor="background2"/>
              <w:right w:val="nil"/>
            </w:tcBorders>
            <w:shd w:val="clear" w:color="auto" w:fill="DADE14" w:themeFill="accent2"/>
            <w:noWrap/>
            <w:vAlign w:val="center"/>
            <w:hideMark/>
          </w:tcPr>
          <w:p w14:paraId="338CD775" w14:textId="77777777" w:rsidR="00640C0E" w:rsidRPr="001E5452" w:rsidRDefault="00640C0E" w:rsidP="00640C0E">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2015-2025</w:t>
            </w:r>
          </w:p>
        </w:tc>
      </w:tr>
      <w:tr w:rsidR="00640C0E" w:rsidRPr="001E5452" w14:paraId="67F6D59F" w14:textId="77777777" w:rsidTr="00577171">
        <w:trPr>
          <w:trHeight w:val="330"/>
        </w:trPr>
        <w:tc>
          <w:tcPr>
            <w:tcW w:w="2694" w:type="dxa"/>
            <w:tcBorders>
              <w:top w:val="single" w:sz="12" w:space="0" w:color="B8B4A4" w:themeColor="background2"/>
              <w:left w:val="nil"/>
              <w:bottom w:val="single" w:sz="8" w:space="0" w:color="BFBFBF" w:themeColor="background1" w:themeShade="BF"/>
              <w:right w:val="nil"/>
            </w:tcBorders>
            <w:shd w:val="clear" w:color="000000" w:fill="FFFFFF"/>
            <w:noWrap/>
            <w:vAlign w:val="center"/>
            <w:hideMark/>
          </w:tcPr>
          <w:p w14:paraId="54DA0C52" w14:textId="77777777" w:rsidR="00640C0E" w:rsidRPr="001E5452" w:rsidRDefault="00640C0E" w:rsidP="00640C0E">
            <w:pPr>
              <w:jc w:val="left"/>
              <w:rPr>
                <w:rFonts w:ascii="Arial Narrow" w:eastAsia="Times New Roman" w:hAnsi="Arial Narrow"/>
                <w:sz w:val="18"/>
                <w:szCs w:val="18"/>
                <w:lang w:val="es-ES_tradnl"/>
              </w:rPr>
            </w:pPr>
            <w:r w:rsidRPr="001E5452">
              <w:rPr>
                <w:rFonts w:ascii="Arial Narrow" w:hAnsi="Arial Narrow"/>
                <w:sz w:val="18"/>
                <w:szCs w:val="18"/>
                <w:lang w:val="es-ES_tradnl"/>
              </w:rPr>
              <w:t>África</w:t>
            </w:r>
          </w:p>
        </w:tc>
        <w:tc>
          <w:tcPr>
            <w:tcW w:w="1275" w:type="dxa"/>
            <w:tcBorders>
              <w:top w:val="single" w:sz="12" w:space="0" w:color="B8B4A4" w:themeColor="background2"/>
              <w:left w:val="nil"/>
              <w:bottom w:val="single" w:sz="8" w:space="0" w:color="BFBFBF" w:themeColor="background1" w:themeShade="BF"/>
              <w:right w:val="nil"/>
            </w:tcBorders>
            <w:shd w:val="clear" w:color="000000" w:fill="FFFFFF"/>
            <w:noWrap/>
            <w:vAlign w:val="center"/>
            <w:hideMark/>
          </w:tcPr>
          <w:p w14:paraId="4C178E63" w14:textId="77777777"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506</w:t>
            </w:r>
          </w:p>
        </w:tc>
        <w:tc>
          <w:tcPr>
            <w:tcW w:w="1276" w:type="dxa"/>
            <w:tcBorders>
              <w:top w:val="single" w:sz="12" w:space="0" w:color="B8B4A4" w:themeColor="background2"/>
              <w:left w:val="nil"/>
              <w:bottom w:val="single" w:sz="8" w:space="0" w:color="BFBFBF" w:themeColor="background1" w:themeShade="BF"/>
              <w:right w:val="nil"/>
            </w:tcBorders>
            <w:shd w:val="clear" w:color="000000" w:fill="FFFFFF"/>
            <w:noWrap/>
            <w:vAlign w:val="center"/>
            <w:hideMark/>
          </w:tcPr>
          <w:p w14:paraId="3EBE5BAF" w14:textId="77777777"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575</w:t>
            </w:r>
          </w:p>
        </w:tc>
        <w:tc>
          <w:tcPr>
            <w:tcW w:w="1134" w:type="dxa"/>
            <w:tcBorders>
              <w:top w:val="single" w:sz="12" w:space="0" w:color="B8B4A4" w:themeColor="background2"/>
              <w:left w:val="nil"/>
              <w:bottom w:val="single" w:sz="8" w:space="0" w:color="BFBFBF" w:themeColor="background1" w:themeShade="BF"/>
              <w:right w:val="nil"/>
            </w:tcBorders>
            <w:shd w:val="clear" w:color="000000" w:fill="FFFFFF"/>
            <w:noWrap/>
            <w:vAlign w:val="center"/>
            <w:hideMark/>
          </w:tcPr>
          <w:p w14:paraId="27D01BBF" w14:textId="43B44C37"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3,30</w:t>
            </w:r>
          </w:p>
        </w:tc>
        <w:tc>
          <w:tcPr>
            <w:tcW w:w="1134" w:type="dxa"/>
            <w:tcBorders>
              <w:top w:val="single" w:sz="12" w:space="0" w:color="B8B4A4" w:themeColor="background2"/>
              <w:left w:val="nil"/>
              <w:bottom w:val="single" w:sz="8" w:space="0" w:color="BFBFBF" w:themeColor="background1" w:themeShade="BF"/>
              <w:right w:val="nil"/>
            </w:tcBorders>
            <w:shd w:val="clear" w:color="000000" w:fill="FFFFFF"/>
            <w:noWrap/>
            <w:vAlign w:val="center"/>
            <w:hideMark/>
          </w:tcPr>
          <w:p w14:paraId="75C539B0" w14:textId="2755CF76"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1,70</w:t>
            </w:r>
          </w:p>
        </w:tc>
        <w:tc>
          <w:tcPr>
            <w:tcW w:w="1985" w:type="dxa"/>
            <w:tcBorders>
              <w:top w:val="single" w:sz="12" w:space="0" w:color="B8B4A4" w:themeColor="background2"/>
              <w:left w:val="nil"/>
              <w:bottom w:val="single" w:sz="8" w:space="0" w:color="BFBFBF" w:themeColor="background1" w:themeShade="BF"/>
              <w:right w:val="nil"/>
            </w:tcBorders>
            <w:shd w:val="clear" w:color="000000" w:fill="FFFFFF"/>
            <w:noWrap/>
            <w:vAlign w:val="center"/>
            <w:hideMark/>
          </w:tcPr>
          <w:p w14:paraId="2A4303D5" w14:textId="77777777"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1,3</w:t>
            </w:r>
          </w:p>
        </w:tc>
      </w:tr>
      <w:tr w:rsidR="00640C0E" w:rsidRPr="001E5452" w14:paraId="55C7D482" w14:textId="77777777" w:rsidTr="00463C31">
        <w:trPr>
          <w:trHeight w:val="315"/>
        </w:trPr>
        <w:tc>
          <w:tcPr>
            <w:tcW w:w="269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036E2D66" w14:textId="77777777" w:rsidR="00640C0E" w:rsidRPr="001E5452" w:rsidRDefault="00640C0E" w:rsidP="00640C0E">
            <w:pPr>
              <w:jc w:val="left"/>
              <w:rPr>
                <w:rFonts w:ascii="Arial Narrow" w:eastAsia="Times New Roman" w:hAnsi="Arial Narrow"/>
                <w:sz w:val="18"/>
                <w:szCs w:val="18"/>
                <w:lang w:val="es-ES_tradnl"/>
              </w:rPr>
            </w:pPr>
            <w:r w:rsidRPr="001E5452">
              <w:rPr>
                <w:rFonts w:ascii="Arial Narrow" w:hAnsi="Arial Narrow"/>
                <w:sz w:val="18"/>
                <w:szCs w:val="18"/>
                <w:lang w:val="es-ES_tradnl"/>
              </w:rPr>
              <w:t>Asia</w:t>
            </w:r>
          </w:p>
        </w:tc>
        <w:tc>
          <w:tcPr>
            <w:tcW w:w="127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34D06677" w14:textId="1F8027EB"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4</w:t>
            </w:r>
            <w:r w:rsidR="00D95D7A" w:rsidRPr="001E5452">
              <w:rPr>
                <w:rFonts w:ascii="Arial Narrow" w:hAnsi="Arial Narrow"/>
                <w:sz w:val="18"/>
                <w:szCs w:val="18"/>
                <w:lang w:val="es-ES_tradnl"/>
              </w:rPr>
              <w:t> 5</w:t>
            </w:r>
            <w:r w:rsidRPr="001E5452">
              <w:rPr>
                <w:rFonts w:ascii="Arial Narrow" w:hAnsi="Arial Narrow"/>
                <w:sz w:val="18"/>
                <w:szCs w:val="18"/>
                <w:lang w:val="es-ES_tradnl"/>
              </w:rPr>
              <w:t>27</w:t>
            </w:r>
          </w:p>
        </w:tc>
        <w:tc>
          <w:tcPr>
            <w:tcW w:w="1276"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39F7B6DA" w14:textId="2D6ECC51"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22</w:t>
            </w:r>
            <w:r w:rsidR="00D95D7A" w:rsidRPr="001E5452">
              <w:rPr>
                <w:rFonts w:ascii="Arial Narrow" w:hAnsi="Arial Narrow"/>
                <w:sz w:val="18"/>
                <w:szCs w:val="18"/>
                <w:lang w:val="es-ES_tradnl"/>
              </w:rPr>
              <w:t> 7</w:t>
            </w:r>
            <w:r w:rsidRPr="001E5452">
              <w:rPr>
                <w:rFonts w:ascii="Arial Narrow" w:hAnsi="Arial Narrow"/>
                <w:sz w:val="18"/>
                <w:szCs w:val="18"/>
                <w:lang w:val="es-ES_tradnl"/>
              </w:rPr>
              <w:t>87</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6F2E97F1" w14:textId="76DCAAFA"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29,60</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6987F514" w14:textId="522B5C4D"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67,32</w:t>
            </w:r>
          </w:p>
        </w:tc>
        <w:tc>
          <w:tcPr>
            <w:tcW w:w="198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1FD1FC46" w14:textId="77777777"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17,5</w:t>
            </w:r>
          </w:p>
        </w:tc>
      </w:tr>
      <w:tr w:rsidR="00640C0E" w:rsidRPr="001E5452" w14:paraId="7EEAEB15" w14:textId="77777777" w:rsidTr="00463C31">
        <w:trPr>
          <w:trHeight w:val="315"/>
        </w:trPr>
        <w:tc>
          <w:tcPr>
            <w:tcW w:w="269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6E305937" w14:textId="77777777" w:rsidR="00640C0E" w:rsidRPr="001E5452" w:rsidRDefault="00640C0E" w:rsidP="00640C0E">
            <w:pPr>
              <w:jc w:val="left"/>
              <w:rPr>
                <w:rFonts w:ascii="Arial Narrow" w:eastAsia="Times New Roman" w:hAnsi="Arial Narrow"/>
                <w:sz w:val="18"/>
                <w:szCs w:val="18"/>
                <w:lang w:val="es-ES_tradnl"/>
              </w:rPr>
            </w:pPr>
            <w:r w:rsidRPr="001E5452">
              <w:rPr>
                <w:rFonts w:ascii="Arial Narrow" w:hAnsi="Arial Narrow"/>
                <w:sz w:val="18"/>
                <w:szCs w:val="18"/>
                <w:lang w:val="es-ES_tradnl"/>
              </w:rPr>
              <w:t>Europa</w:t>
            </w:r>
          </w:p>
        </w:tc>
        <w:tc>
          <w:tcPr>
            <w:tcW w:w="127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4FDB7297" w14:textId="0D6F8CD4"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6</w:t>
            </w:r>
            <w:r w:rsidR="00D95D7A" w:rsidRPr="001E5452">
              <w:rPr>
                <w:rFonts w:ascii="Arial Narrow" w:hAnsi="Arial Narrow"/>
                <w:sz w:val="18"/>
                <w:szCs w:val="18"/>
                <w:lang w:val="es-ES_tradnl"/>
              </w:rPr>
              <w:t> 5</w:t>
            </w:r>
            <w:r w:rsidRPr="001E5452">
              <w:rPr>
                <w:rFonts w:ascii="Arial Narrow" w:hAnsi="Arial Narrow"/>
                <w:sz w:val="18"/>
                <w:szCs w:val="18"/>
                <w:lang w:val="es-ES_tradnl"/>
              </w:rPr>
              <w:t>50</w:t>
            </w:r>
          </w:p>
        </w:tc>
        <w:tc>
          <w:tcPr>
            <w:tcW w:w="1276"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30C7DC01" w14:textId="548CC04C"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6</w:t>
            </w:r>
            <w:r w:rsidR="00D95D7A" w:rsidRPr="001E5452">
              <w:rPr>
                <w:rFonts w:ascii="Arial Narrow" w:hAnsi="Arial Narrow"/>
                <w:sz w:val="18"/>
                <w:szCs w:val="18"/>
                <w:lang w:val="es-ES_tradnl"/>
              </w:rPr>
              <w:t> 7</w:t>
            </w:r>
            <w:r w:rsidRPr="001E5452">
              <w:rPr>
                <w:rFonts w:ascii="Arial Narrow" w:hAnsi="Arial Narrow"/>
                <w:sz w:val="18"/>
                <w:szCs w:val="18"/>
                <w:lang w:val="es-ES_tradnl"/>
              </w:rPr>
              <w:t>64</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7E4FE156" w14:textId="0A98203A"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42,80</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59848B50" w14:textId="6DACEFF0" w:rsidR="00640C0E" w:rsidRPr="001E5452" w:rsidRDefault="00ED4045"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19,98</w:t>
            </w:r>
          </w:p>
        </w:tc>
        <w:tc>
          <w:tcPr>
            <w:tcW w:w="198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4CE16BA1" w14:textId="77777777"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0,3</w:t>
            </w:r>
          </w:p>
        </w:tc>
      </w:tr>
      <w:tr w:rsidR="00640C0E" w:rsidRPr="001E5452" w14:paraId="202E5272" w14:textId="77777777" w:rsidTr="00463C31">
        <w:trPr>
          <w:trHeight w:val="345"/>
        </w:trPr>
        <w:tc>
          <w:tcPr>
            <w:tcW w:w="2694" w:type="dxa"/>
            <w:tcBorders>
              <w:top w:val="single" w:sz="8" w:space="0" w:color="BFBFBF" w:themeColor="background1" w:themeShade="BF"/>
              <w:left w:val="nil"/>
              <w:bottom w:val="single" w:sz="8" w:space="0" w:color="BFBFBF" w:themeColor="background1" w:themeShade="BF"/>
              <w:right w:val="nil"/>
            </w:tcBorders>
            <w:shd w:val="clear" w:color="000000" w:fill="FFFFFF"/>
            <w:vAlign w:val="center"/>
            <w:hideMark/>
          </w:tcPr>
          <w:p w14:paraId="15497E8A" w14:textId="77777777" w:rsidR="00640C0E" w:rsidRPr="001E5452" w:rsidRDefault="00640C0E" w:rsidP="00640C0E">
            <w:pPr>
              <w:jc w:val="left"/>
              <w:rPr>
                <w:rFonts w:ascii="Arial Narrow" w:eastAsia="Times New Roman" w:hAnsi="Arial Narrow"/>
                <w:sz w:val="18"/>
                <w:szCs w:val="18"/>
                <w:lang w:val="es-ES_tradnl"/>
              </w:rPr>
            </w:pPr>
            <w:r w:rsidRPr="001E5452">
              <w:rPr>
                <w:rFonts w:ascii="Arial Narrow" w:hAnsi="Arial Narrow"/>
                <w:sz w:val="18"/>
                <w:szCs w:val="18"/>
                <w:lang w:val="es-ES_tradnl"/>
              </w:rPr>
              <w:t>América Latina y el Caribe</w:t>
            </w:r>
          </w:p>
        </w:tc>
        <w:tc>
          <w:tcPr>
            <w:tcW w:w="127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3F883BFD" w14:textId="48E505BE"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1</w:t>
            </w:r>
            <w:r w:rsidR="00D95D7A" w:rsidRPr="001E5452">
              <w:rPr>
                <w:rFonts w:ascii="Arial Narrow" w:hAnsi="Arial Narrow"/>
                <w:sz w:val="18"/>
                <w:szCs w:val="18"/>
                <w:lang w:val="es-ES_tradnl"/>
              </w:rPr>
              <w:t> 3</w:t>
            </w:r>
            <w:r w:rsidRPr="001E5452">
              <w:rPr>
                <w:rFonts w:ascii="Arial Narrow" w:hAnsi="Arial Narrow"/>
                <w:sz w:val="18"/>
                <w:szCs w:val="18"/>
                <w:lang w:val="es-ES_tradnl"/>
              </w:rPr>
              <w:t>18</w:t>
            </w:r>
          </w:p>
        </w:tc>
        <w:tc>
          <w:tcPr>
            <w:tcW w:w="1276"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68723A2A" w14:textId="63481226"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1</w:t>
            </w:r>
            <w:r w:rsidR="00D95D7A" w:rsidRPr="001E5452">
              <w:rPr>
                <w:rFonts w:ascii="Arial Narrow" w:hAnsi="Arial Narrow"/>
                <w:sz w:val="18"/>
                <w:szCs w:val="18"/>
                <w:lang w:val="es-ES_tradnl"/>
              </w:rPr>
              <w:t> 6</w:t>
            </w:r>
            <w:r w:rsidRPr="001E5452">
              <w:rPr>
                <w:rFonts w:ascii="Arial Narrow" w:hAnsi="Arial Narrow"/>
                <w:sz w:val="18"/>
                <w:szCs w:val="18"/>
                <w:lang w:val="es-ES_tradnl"/>
              </w:rPr>
              <w:t>70</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012E549F" w14:textId="0918F7A9"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8,60</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697118CC" w14:textId="1E7DC18D"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4,93</w:t>
            </w:r>
          </w:p>
        </w:tc>
        <w:tc>
          <w:tcPr>
            <w:tcW w:w="198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32D13D6D" w14:textId="77777777"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2,4</w:t>
            </w:r>
          </w:p>
        </w:tc>
      </w:tr>
      <w:tr w:rsidR="00640C0E" w:rsidRPr="001E5452" w14:paraId="7E21F4BE" w14:textId="77777777" w:rsidTr="00463C31">
        <w:trPr>
          <w:trHeight w:val="315"/>
        </w:trPr>
        <w:tc>
          <w:tcPr>
            <w:tcW w:w="269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2C1D9CB5" w14:textId="77777777" w:rsidR="00640C0E" w:rsidRPr="001E5452" w:rsidRDefault="00640C0E" w:rsidP="00640C0E">
            <w:pPr>
              <w:jc w:val="left"/>
              <w:rPr>
                <w:rFonts w:ascii="Arial Narrow" w:eastAsia="Times New Roman" w:hAnsi="Arial Narrow"/>
                <w:sz w:val="18"/>
                <w:szCs w:val="18"/>
                <w:lang w:val="es-ES_tradnl"/>
              </w:rPr>
            </w:pPr>
            <w:r w:rsidRPr="001E5452">
              <w:rPr>
                <w:rFonts w:ascii="Arial Narrow" w:hAnsi="Arial Narrow"/>
                <w:sz w:val="18"/>
                <w:szCs w:val="18"/>
                <w:lang w:val="es-ES_tradnl"/>
              </w:rPr>
              <w:t>América del Norte</w:t>
            </w:r>
          </w:p>
        </w:tc>
        <w:tc>
          <w:tcPr>
            <w:tcW w:w="127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07119590" w14:textId="2878740B"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1</w:t>
            </w:r>
            <w:r w:rsidR="00D95D7A" w:rsidRPr="001E5452">
              <w:rPr>
                <w:rFonts w:ascii="Arial Narrow" w:hAnsi="Arial Narrow"/>
                <w:sz w:val="18"/>
                <w:szCs w:val="18"/>
                <w:lang w:val="es-ES_tradnl"/>
              </w:rPr>
              <w:t> 9</w:t>
            </w:r>
            <w:r w:rsidRPr="001E5452">
              <w:rPr>
                <w:rFonts w:ascii="Arial Narrow" w:hAnsi="Arial Narrow"/>
                <w:sz w:val="18"/>
                <w:szCs w:val="18"/>
                <w:lang w:val="es-ES_tradnl"/>
              </w:rPr>
              <w:t>07</w:t>
            </w:r>
          </w:p>
        </w:tc>
        <w:tc>
          <w:tcPr>
            <w:tcW w:w="1276"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48A36591" w14:textId="4C32A0C5"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1</w:t>
            </w:r>
            <w:r w:rsidR="00D95D7A" w:rsidRPr="001E5452">
              <w:rPr>
                <w:rFonts w:ascii="Arial Narrow" w:hAnsi="Arial Narrow"/>
                <w:sz w:val="18"/>
                <w:szCs w:val="18"/>
                <w:lang w:val="es-ES_tradnl"/>
              </w:rPr>
              <w:t> 6</w:t>
            </w:r>
            <w:r w:rsidRPr="001E5452">
              <w:rPr>
                <w:rFonts w:ascii="Arial Narrow" w:hAnsi="Arial Narrow"/>
                <w:sz w:val="18"/>
                <w:szCs w:val="18"/>
                <w:lang w:val="es-ES_tradnl"/>
              </w:rPr>
              <w:t>69</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3F7C449E" w14:textId="1DE1D6C7"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12,50</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1D612C2E" w14:textId="5976FF56"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4,93</w:t>
            </w:r>
          </w:p>
        </w:tc>
        <w:tc>
          <w:tcPr>
            <w:tcW w:w="198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33E89ED4" w14:textId="77777777"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–1,3</w:t>
            </w:r>
          </w:p>
        </w:tc>
      </w:tr>
      <w:tr w:rsidR="00640C0E" w:rsidRPr="001E5452" w14:paraId="7797082D" w14:textId="77777777" w:rsidTr="00577171">
        <w:trPr>
          <w:trHeight w:val="315"/>
        </w:trPr>
        <w:tc>
          <w:tcPr>
            <w:tcW w:w="269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77B71308" w14:textId="77777777" w:rsidR="00640C0E" w:rsidRPr="001E5452" w:rsidRDefault="00640C0E" w:rsidP="00640C0E">
            <w:pPr>
              <w:jc w:val="left"/>
              <w:rPr>
                <w:rFonts w:ascii="Arial Narrow" w:eastAsia="Times New Roman" w:hAnsi="Arial Narrow"/>
                <w:sz w:val="18"/>
                <w:szCs w:val="18"/>
                <w:lang w:val="es-ES_tradnl"/>
              </w:rPr>
            </w:pPr>
            <w:r w:rsidRPr="001E5452">
              <w:rPr>
                <w:rFonts w:ascii="Arial Narrow" w:hAnsi="Arial Narrow"/>
                <w:sz w:val="18"/>
                <w:szCs w:val="18"/>
                <w:lang w:val="es-ES_tradnl"/>
              </w:rPr>
              <w:t>Oceanía</w:t>
            </w:r>
          </w:p>
        </w:tc>
        <w:tc>
          <w:tcPr>
            <w:tcW w:w="127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45621D68" w14:textId="77777777"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482</w:t>
            </w:r>
          </w:p>
        </w:tc>
        <w:tc>
          <w:tcPr>
            <w:tcW w:w="1276"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600EF03A" w14:textId="77777777"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385</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3822CBEB" w14:textId="7BF95599"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3,20</w:t>
            </w:r>
          </w:p>
        </w:tc>
        <w:tc>
          <w:tcPr>
            <w:tcW w:w="1134"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29F5D0F6" w14:textId="452E5A29"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1,14</w:t>
            </w:r>
          </w:p>
        </w:tc>
        <w:tc>
          <w:tcPr>
            <w:tcW w:w="1985" w:type="dxa"/>
            <w:tcBorders>
              <w:top w:val="single" w:sz="8" w:space="0" w:color="BFBFBF" w:themeColor="background1" w:themeShade="BF"/>
              <w:left w:val="nil"/>
              <w:bottom w:val="single" w:sz="8" w:space="0" w:color="BFBFBF" w:themeColor="background1" w:themeShade="BF"/>
              <w:right w:val="nil"/>
            </w:tcBorders>
            <w:shd w:val="clear" w:color="000000" w:fill="FFFFFF"/>
            <w:noWrap/>
            <w:vAlign w:val="center"/>
            <w:hideMark/>
          </w:tcPr>
          <w:p w14:paraId="565E37FF" w14:textId="77777777" w:rsidR="00640C0E" w:rsidRPr="001E5452" w:rsidRDefault="00640C0E" w:rsidP="00640C0E">
            <w:pPr>
              <w:jc w:val="right"/>
              <w:rPr>
                <w:rFonts w:ascii="Arial Narrow" w:eastAsia="Times New Roman" w:hAnsi="Arial Narrow"/>
                <w:sz w:val="18"/>
                <w:szCs w:val="18"/>
                <w:lang w:val="es-ES_tradnl"/>
              </w:rPr>
            </w:pPr>
            <w:r w:rsidRPr="001E5452">
              <w:rPr>
                <w:rFonts w:ascii="Arial Narrow" w:hAnsi="Arial Narrow"/>
                <w:sz w:val="18"/>
                <w:szCs w:val="18"/>
                <w:lang w:val="es-ES_tradnl"/>
              </w:rPr>
              <w:t>–2,2</w:t>
            </w:r>
          </w:p>
        </w:tc>
      </w:tr>
      <w:tr w:rsidR="00640C0E" w:rsidRPr="001E5452" w14:paraId="3D9A68FB" w14:textId="77777777" w:rsidTr="00577171">
        <w:trPr>
          <w:trHeight w:val="315"/>
        </w:trPr>
        <w:tc>
          <w:tcPr>
            <w:tcW w:w="2694" w:type="dxa"/>
            <w:tcBorders>
              <w:top w:val="single" w:sz="8" w:space="0" w:color="BFBFBF" w:themeColor="background1" w:themeShade="BF"/>
              <w:left w:val="nil"/>
              <w:bottom w:val="single" w:sz="12" w:space="0" w:color="BFBFBF" w:themeColor="background1" w:themeShade="BF"/>
              <w:right w:val="nil"/>
            </w:tcBorders>
            <w:shd w:val="clear" w:color="auto" w:fill="DADE14" w:themeFill="accent2"/>
            <w:noWrap/>
            <w:vAlign w:val="center"/>
            <w:hideMark/>
          </w:tcPr>
          <w:p w14:paraId="78219EAE" w14:textId="77777777" w:rsidR="00640C0E" w:rsidRPr="001E5452" w:rsidRDefault="00640C0E" w:rsidP="00640C0E">
            <w:pPr>
              <w:jc w:val="left"/>
              <w:rPr>
                <w:rFonts w:ascii="Arial Narrow" w:eastAsia="Times New Roman" w:hAnsi="Arial Narrow"/>
                <w:b/>
                <w:bCs/>
                <w:sz w:val="18"/>
                <w:szCs w:val="18"/>
                <w:lang w:val="es-ES_tradnl"/>
              </w:rPr>
            </w:pPr>
            <w:r w:rsidRPr="001E5452">
              <w:rPr>
                <w:rFonts w:ascii="Arial Narrow" w:hAnsi="Arial Narrow"/>
                <w:b/>
                <w:sz w:val="18"/>
                <w:szCs w:val="18"/>
                <w:lang w:val="es-ES_tradnl"/>
              </w:rPr>
              <w:t>Mundo</w:t>
            </w:r>
          </w:p>
        </w:tc>
        <w:tc>
          <w:tcPr>
            <w:tcW w:w="1275" w:type="dxa"/>
            <w:tcBorders>
              <w:top w:val="single" w:sz="8" w:space="0" w:color="BFBFBF" w:themeColor="background1" w:themeShade="BF"/>
              <w:left w:val="nil"/>
              <w:bottom w:val="single" w:sz="12" w:space="0" w:color="BFBFBF" w:themeColor="background1" w:themeShade="BF"/>
              <w:right w:val="nil"/>
            </w:tcBorders>
            <w:shd w:val="clear" w:color="auto" w:fill="DADE14" w:themeFill="accent2"/>
            <w:noWrap/>
            <w:vAlign w:val="center"/>
            <w:hideMark/>
          </w:tcPr>
          <w:p w14:paraId="3CD16EA0" w14:textId="49290F2F" w:rsidR="00640C0E" w:rsidRPr="001E5452" w:rsidRDefault="00640C0E" w:rsidP="00640C0E">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15</w:t>
            </w:r>
            <w:r w:rsidR="00D95D7A" w:rsidRPr="001E5452">
              <w:rPr>
                <w:rFonts w:ascii="Arial Narrow" w:hAnsi="Arial Narrow"/>
                <w:b/>
                <w:sz w:val="18"/>
                <w:szCs w:val="18"/>
                <w:lang w:val="es-ES_tradnl"/>
              </w:rPr>
              <w:t> 2</w:t>
            </w:r>
            <w:r w:rsidRPr="001E5452">
              <w:rPr>
                <w:rFonts w:ascii="Arial Narrow" w:hAnsi="Arial Narrow"/>
                <w:b/>
                <w:sz w:val="18"/>
                <w:szCs w:val="18"/>
                <w:lang w:val="es-ES_tradnl"/>
              </w:rPr>
              <w:t>90</w:t>
            </w:r>
          </w:p>
        </w:tc>
        <w:tc>
          <w:tcPr>
            <w:tcW w:w="1276" w:type="dxa"/>
            <w:tcBorders>
              <w:top w:val="single" w:sz="8" w:space="0" w:color="BFBFBF" w:themeColor="background1" w:themeShade="BF"/>
              <w:left w:val="nil"/>
              <w:bottom w:val="single" w:sz="12" w:space="0" w:color="BFBFBF" w:themeColor="background1" w:themeShade="BF"/>
              <w:right w:val="nil"/>
            </w:tcBorders>
            <w:shd w:val="clear" w:color="auto" w:fill="DADE14" w:themeFill="accent2"/>
            <w:noWrap/>
            <w:vAlign w:val="center"/>
            <w:hideMark/>
          </w:tcPr>
          <w:p w14:paraId="498DBBE1" w14:textId="524A2121" w:rsidR="00640C0E" w:rsidRPr="001E5452" w:rsidRDefault="00640C0E" w:rsidP="00640C0E">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33</w:t>
            </w:r>
            <w:r w:rsidR="00D95D7A" w:rsidRPr="001E5452">
              <w:rPr>
                <w:rFonts w:ascii="Arial Narrow" w:hAnsi="Arial Narrow"/>
                <w:b/>
                <w:sz w:val="18"/>
                <w:szCs w:val="18"/>
                <w:lang w:val="es-ES_tradnl"/>
              </w:rPr>
              <w:t> 8</w:t>
            </w:r>
            <w:r w:rsidRPr="001E5452">
              <w:rPr>
                <w:rFonts w:ascii="Arial Narrow" w:hAnsi="Arial Narrow"/>
                <w:b/>
                <w:sz w:val="18"/>
                <w:szCs w:val="18"/>
                <w:lang w:val="es-ES_tradnl"/>
              </w:rPr>
              <w:t>50</w:t>
            </w:r>
          </w:p>
        </w:tc>
        <w:tc>
          <w:tcPr>
            <w:tcW w:w="1134" w:type="dxa"/>
            <w:tcBorders>
              <w:top w:val="single" w:sz="8" w:space="0" w:color="BFBFBF" w:themeColor="background1" w:themeShade="BF"/>
              <w:left w:val="nil"/>
              <w:bottom w:val="single" w:sz="12" w:space="0" w:color="BFBFBF" w:themeColor="background1" w:themeShade="BF"/>
              <w:right w:val="nil"/>
            </w:tcBorders>
            <w:shd w:val="clear" w:color="auto" w:fill="DADE14" w:themeFill="accent2"/>
            <w:noWrap/>
            <w:vAlign w:val="center"/>
            <w:hideMark/>
          </w:tcPr>
          <w:p w14:paraId="5D6D72B7" w14:textId="77777777" w:rsidR="00640C0E" w:rsidRPr="001E5452" w:rsidRDefault="00640C0E" w:rsidP="00640C0E">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100</w:t>
            </w:r>
          </w:p>
        </w:tc>
        <w:tc>
          <w:tcPr>
            <w:tcW w:w="1134" w:type="dxa"/>
            <w:tcBorders>
              <w:top w:val="single" w:sz="8" w:space="0" w:color="BFBFBF" w:themeColor="background1" w:themeShade="BF"/>
              <w:left w:val="nil"/>
              <w:bottom w:val="single" w:sz="12" w:space="0" w:color="BFBFBF" w:themeColor="background1" w:themeShade="BF"/>
              <w:right w:val="nil"/>
            </w:tcBorders>
            <w:shd w:val="clear" w:color="auto" w:fill="DADE14" w:themeFill="accent2"/>
            <w:noWrap/>
            <w:vAlign w:val="center"/>
            <w:hideMark/>
          </w:tcPr>
          <w:p w14:paraId="4AD6B75D" w14:textId="77777777" w:rsidR="00640C0E" w:rsidRPr="001E5452" w:rsidRDefault="00640C0E" w:rsidP="00640C0E">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100</w:t>
            </w:r>
          </w:p>
        </w:tc>
        <w:tc>
          <w:tcPr>
            <w:tcW w:w="1985" w:type="dxa"/>
            <w:tcBorders>
              <w:top w:val="single" w:sz="8" w:space="0" w:color="BFBFBF" w:themeColor="background1" w:themeShade="BF"/>
              <w:left w:val="nil"/>
              <w:bottom w:val="single" w:sz="12" w:space="0" w:color="BFBFBF" w:themeColor="background1" w:themeShade="BF"/>
              <w:right w:val="nil"/>
            </w:tcBorders>
            <w:shd w:val="clear" w:color="auto" w:fill="DADE14" w:themeFill="accent2"/>
            <w:noWrap/>
            <w:vAlign w:val="center"/>
            <w:hideMark/>
          </w:tcPr>
          <w:p w14:paraId="2A453F4E" w14:textId="77777777" w:rsidR="00640C0E" w:rsidRPr="001E5452" w:rsidRDefault="00640C0E" w:rsidP="00640C0E">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21,5</w:t>
            </w:r>
          </w:p>
        </w:tc>
      </w:tr>
    </w:tbl>
    <w:p w14:paraId="4EC453A0" w14:textId="77777777" w:rsidR="00497E9A" w:rsidRPr="001E5452" w:rsidRDefault="00497E9A" w:rsidP="005E4E7A">
      <w:pPr>
        <w:spacing w:before="120"/>
        <w:jc w:val="left"/>
        <w:rPr>
          <w:rFonts w:eastAsiaTheme="minorHAnsi"/>
          <w:sz w:val="16"/>
          <w:szCs w:val="16"/>
          <w:lang w:val="es-ES_tradnl"/>
        </w:rPr>
      </w:pPr>
      <w:r w:rsidRPr="001E5452">
        <w:rPr>
          <w:sz w:val="16"/>
          <w:lang w:val="es-ES_tradnl"/>
        </w:rPr>
        <w:t>Fuente: UPOV/OMPI</w:t>
      </w:r>
    </w:p>
    <w:p w14:paraId="1FEB7BE5" w14:textId="77777777" w:rsidR="000C428E" w:rsidRPr="001E5452" w:rsidRDefault="000C428E" w:rsidP="000C428E">
      <w:pPr>
        <w:rPr>
          <w:lang w:val="es-ES_tradnl"/>
        </w:rPr>
      </w:pPr>
    </w:p>
    <w:p w14:paraId="27FCD636" w14:textId="77777777" w:rsidR="000C428E" w:rsidRPr="001E5452" w:rsidRDefault="000C428E" w:rsidP="000C428E">
      <w:pPr>
        <w:rPr>
          <w:lang w:val="es-ES_tradnl"/>
        </w:rPr>
      </w:pPr>
    </w:p>
    <w:p w14:paraId="3470228C" w14:textId="36E0DD28" w:rsidR="005142FE" w:rsidRPr="001E5452" w:rsidRDefault="000334DD" w:rsidP="005142FE">
      <w:pPr>
        <w:rPr>
          <w:lang w:val="es-ES_tradnl"/>
        </w:rPr>
      </w:pPr>
      <w:r w:rsidRPr="001E5452">
        <w:rPr>
          <w:lang w:val="es-ES_tradnl"/>
        </w:rPr>
        <w:t>Las solicitudes recibidas por las oficinas procedentes de solicitantes residentes y no residentes se denominan “datos por oficina”, mientras que las solicitudes presentadas por los solicitantes en una oficina nacional o regional (solicitudes de residentes) o en una oficina extranjera (solicitudes en el extranjero) se denominan “datos por origen”. A continuación se presentan las estadísticas sobre variedades vegetales según el origen de residencia, con el fin de completar el panorama global. Cabe señalar que, en el caso de los solicitantes domiciliados en Estados miembros de la Unión Europea, la presentación de la solicitud ante la oficina regional de la OCVV se considera una solicitud de residente cuando se hace referencia a los datos por oficina, y dicha presentación se considera una solicitud regional cuando se hace referencia a los datos por origen.</w:t>
      </w:r>
    </w:p>
    <w:p w14:paraId="4CEA11C7" w14:textId="77777777" w:rsidR="005142FE" w:rsidRPr="001E5452" w:rsidRDefault="005142FE" w:rsidP="005142FE">
      <w:pPr>
        <w:rPr>
          <w:lang w:val="es-ES_tradnl"/>
        </w:rPr>
      </w:pPr>
    </w:p>
    <w:p w14:paraId="71B0CF52" w14:textId="1C462436" w:rsidR="00FF5C60" w:rsidRPr="001E5452" w:rsidRDefault="005142FE" w:rsidP="005142FE">
      <w:pPr>
        <w:rPr>
          <w:lang w:val="es-ES_tradnl"/>
        </w:rPr>
      </w:pPr>
      <w:r w:rsidRPr="001E5452">
        <w:rPr>
          <w:lang w:val="es-ES_tradnl"/>
        </w:rPr>
        <w:t>Los solicitantes con sede en China fueron los más activos en</w:t>
      </w:r>
      <w:r w:rsidR="00D95D7A" w:rsidRPr="001E5452">
        <w:rPr>
          <w:lang w:val="es-ES_tradnl"/>
        </w:rPr>
        <w:t> 2</w:t>
      </w:r>
      <w:r w:rsidRPr="001E5452">
        <w:rPr>
          <w:lang w:val="es-ES_tradnl"/>
        </w:rPr>
        <w:t>025, al presentar</w:t>
      </w:r>
      <w:r w:rsidR="00D95D7A" w:rsidRPr="001E5452">
        <w:rPr>
          <w:lang w:val="es-ES_tradnl"/>
        </w:rPr>
        <w:t> 2</w:t>
      </w:r>
      <w:r w:rsidRPr="001E5452">
        <w:rPr>
          <w:lang w:val="es-ES_tradnl"/>
        </w:rPr>
        <w:t>0</w:t>
      </w:r>
      <w:r w:rsidR="00D95D7A" w:rsidRPr="001E5452">
        <w:rPr>
          <w:lang w:val="es-ES_tradnl"/>
        </w:rPr>
        <w:t> 4</w:t>
      </w:r>
      <w:r w:rsidRPr="001E5452">
        <w:rPr>
          <w:lang w:val="es-ES_tradnl"/>
        </w:rPr>
        <w:t>72 solicitudes de protección de variedades vegetales. Esto supone un aumento del</w:t>
      </w:r>
      <w:r w:rsidR="00D95D7A" w:rsidRPr="001E5452">
        <w:rPr>
          <w:lang w:val="es-ES_tradnl"/>
        </w:rPr>
        <w:t> 2</w:t>
      </w:r>
      <w:r w:rsidRPr="001E5452">
        <w:rPr>
          <w:lang w:val="es-ES_tradnl"/>
        </w:rPr>
        <w:t>9,5 % con respecto a las</w:t>
      </w:r>
      <w:r w:rsidR="00D95D7A" w:rsidRPr="001E5452">
        <w:rPr>
          <w:lang w:val="es-ES_tradnl"/>
        </w:rPr>
        <w:t> 1</w:t>
      </w:r>
      <w:r w:rsidRPr="001E5452">
        <w:rPr>
          <w:lang w:val="es-ES_tradnl"/>
        </w:rPr>
        <w:t>5</w:t>
      </w:r>
      <w:r w:rsidR="00D95D7A" w:rsidRPr="001E5452">
        <w:rPr>
          <w:lang w:val="es-ES_tradnl"/>
        </w:rPr>
        <w:t> 8</w:t>
      </w:r>
      <w:r w:rsidRPr="001E5452">
        <w:rPr>
          <w:lang w:val="es-ES_tradnl"/>
        </w:rPr>
        <w:t>06 solicitudes presentadas en</w:t>
      </w:r>
      <w:r w:rsidR="00D95D7A" w:rsidRPr="001E5452">
        <w:rPr>
          <w:lang w:val="es-ES_tradnl"/>
        </w:rPr>
        <w:t> 2</w:t>
      </w:r>
      <w:r w:rsidRPr="001E5452">
        <w:rPr>
          <w:lang w:val="es-ES_tradnl"/>
        </w:rPr>
        <w:t>024. Los solicitantes del Reino de los Países Bajos ocuparon el segundo puesto en</w:t>
      </w:r>
      <w:r w:rsidR="00D95D7A" w:rsidRPr="001E5452">
        <w:rPr>
          <w:lang w:val="es-ES_tradnl"/>
        </w:rPr>
        <w:t> 2</w:t>
      </w:r>
      <w:r w:rsidRPr="001E5452">
        <w:rPr>
          <w:lang w:val="es-ES_tradnl"/>
        </w:rPr>
        <w:t>025, con</w:t>
      </w:r>
      <w:r w:rsidR="00D95D7A" w:rsidRPr="001E5452">
        <w:rPr>
          <w:lang w:val="es-ES_tradnl"/>
        </w:rPr>
        <w:t> 3 0</w:t>
      </w:r>
      <w:r w:rsidRPr="001E5452">
        <w:rPr>
          <w:lang w:val="es-ES_tradnl"/>
        </w:rPr>
        <w:t>82 solicitudes, lo que supone un aumento del</w:t>
      </w:r>
      <w:r w:rsidR="00D95D7A" w:rsidRPr="001E5452">
        <w:rPr>
          <w:lang w:val="es-ES_tradnl"/>
        </w:rPr>
        <w:t> 1</w:t>
      </w:r>
      <w:r w:rsidRPr="001E5452">
        <w:rPr>
          <w:lang w:val="es-ES_tradnl"/>
        </w:rPr>
        <w:t>1,3 % con respecto a</w:t>
      </w:r>
      <w:r w:rsidR="00D95D7A" w:rsidRPr="001E5452">
        <w:rPr>
          <w:lang w:val="es-ES_tradnl"/>
        </w:rPr>
        <w:t> 2</w:t>
      </w:r>
      <w:r w:rsidRPr="001E5452">
        <w:rPr>
          <w:lang w:val="es-ES_tradnl"/>
        </w:rPr>
        <w:t>024 (2</w:t>
      </w:r>
      <w:r w:rsidR="00D95D7A" w:rsidRPr="001E5452">
        <w:rPr>
          <w:lang w:val="es-ES_tradnl"/>
        </w:rPr>
        <w:t> 7</w:t>
      </w:r>
      <w:r w:rsidRPr="001E5452">
        <w:rPr>
          <w:lang w:val="es-ES_tradnl"/>
        </w:rPr>
        <w:t>70 solicitudes). Los</w:t>
      </w:r>
      <w:r w:rsidR="009732A7">
        <w:rPr>
          <w:lang w:val="es-ES_tradnl"/>
        </w:rPr>
        <w:t> </w:t>
      </w:r>
      <w:r w:rsidRPr="001E5452">
        <w:rPr>
          <w:lang w:val="es-ES_tradnl"/>
        </w:rPr>
        <w:t xml:space="preserve">siguientes países de origen más importantes fueron </w:t>
      </w:r>
      <w:r w:rsidR="009732A7">
        <w:rPr>
          <w:lang w:val="es-ES_tradnl"/>
        </w:rPr>
        <w:t xml:space="preserve">los </w:t>
      </w:r>
      <w:r w:rsidRPr="001E5452">
        <w:rPr>
          <w:lang w:val="es-ES_tradnl"/>
        </w:rPr>
        <w:t xml:space="preserve">Estados Unidos </w:t>
      </w:r>
      <w:r w:rsidR="009732A7">
        <w:rPr>
          <w:lang w:val="es-ES_tradnl"/>
        </w:rPr>
        <w:t xml:space="preserve">de América </w:t>
      </w:r>
      <w:r w:rsidRPr="001E5452">
        <w:rPr>
          <w:lang w:val="es-ES_tradnl"/>
        </w:rPr>
        <w:t>(1</w:t>
      </w:r>
      <w:r w:rsidR="00D95D7A" w:rsidRPr="001E5452">
        <w:rPr>
          <w:lang w:val="es-ES_tradnl"/>
        </w:rPr>
        <w:t> 8</w:t>
      </w:r>
      <w:r w:rsidRPr="001E5452">
        <w:rPr>
          <w:lang w:val="es-ES_tradnl"/>
        </w:rPr>
        <w:t>54 en</w:t>
      </w:r>
      <w:r w:rsidR="00D95D7A" w:rsidRPr="001E5452">
        <w:rPr>
          <w:lang w:val="es-ES_tradnl"/>
        </w:rPr>
        <w:t> 2</w:t>
      </w:r>
      <w:r w:rsidRPr="001E5452">
        <w:rPr>
          <w:lang w:val="es-ES_tradnl"/>
        </w:rPr>
        <w:t>025 y</w:t>
      </w:r>
      <w:r w:rsidR="00D95D7A" w:rsidRPr="001E5452">
        <w:rPr>
          <w:lang w:val="es-ES_tradnl"/>
        </w:rPr>
        <w:t> 1 7</w:t>
      </w:r>
      <w:r w:rsidRPr="001E5452">
        <w:rPr>
          <w:lang w:val="es-ES_tradnl"/>
        </w:rPr>
        <w:t>79 en</w:t>
      </w:r>
      <w:r w:rsidR="00D95D7A" w:rsidRPr="001E5452">
        <w:rPr>
          <w:lang w:val="es-ES_tradnl"/>
        </w:rPr>
        <w:t> 2</w:t>
      </w:r>
      <w:r w:rsidRPr="001E5452">
        <w:rPr>
          <w:lang w:val="es-ES_tradnl"/>
        </w:rPr>
        <w:t>024), Francia (1</w:t>
      </w:r>
      <w:r w:rsidR="00D95D7A" w:rsidRPr="001E5452">
        <w:rPr>
          <w:lang w:val="es-ES_tradnl"/>
        </w:rPr>
        <w:t> 0</w:t>
      </w:r>
      <w:r w:rsidRPr="001E5452">
        <w:rPr>
          <w:lang w:val="es-ES_tradnl"/>
        </w:rPr>
        <w:t>53 en</w:t>
      </w:r>
      <w:r w:rsidR="00D95D7A" w:rsidRPr="001E5452">
        <w:rPr>
          <w:lang w:val="es-ES_tradnl"/>
        </w:rPr>
        <w:t> 2</w:t>
      </w:r>
      <w:r w:rsidRPr="001E5452">
        <w:rPr>
          <w:lang w:val="es-ES_tradnl"/>
        </w:rPr>
        <w:t>025 y</w:t>
      </w:r>
      <w:r w:rsidR="00D95D7A" w:rsidRPr="001E5452">
        <w:rPr>
          <w:lang w:val="es-ES_tradnl"/>
        </w:rPr>
        <w:t> 1 0</w:t>
      </w:r>
      <w:r w:rsidRPr="001E5452">
        <w:rPr>
          <w:lang w:val="es-ES_tradnl"/>
        </w:rPr>
        <w:t>27 en</w:t>
      </w:r>
      <w:r w:rsidR="00D95D7A" w:rsidRPr="001E5452">
        <w:rPr>
          <w:lang w:val="es-ES_tradnl"/>
        </w:rPr>
        <w:t> 2</w:t>
      </w:r>
      <w:r w:rsidRPr="001E5452">
        <w:rPr>
          <w:lang w:val="es-ES_tradnl"/>
        </w:rPr>
        <w:t>024) y Alemania (815 en</w:t>
      </w:r>
      <w:r w:rsidR="00D95D7A" w:rsidRPr="001E5452">
        <w:rPr>
          <w:lang w:val="es-ES_tradnl"/>
        </w:rPr>
        <w:t> 2</w:t>
      </w:r>
      <w:r w:rsidRPr="001E5452">
        <w:rPr>
          <w:lang w:val="es-ES_tradnl"/>
        </w:rPr>
        <w:t xml:space="preserve">025). </w:t>
      </w:r>
    </w:p>
    <w:p w14:paraId="6F2EECDA" w14:textId="77777777" w:rsidR="00FF5C60" w:rsidRPr="001E5452" w:rsidRDefault="00FF5C60" w:rsidP="005142FE">
      <w:pPr>
        <w:rPr>
          <w:lang w:val="es-ES_tradnl"/>
        </w:rPr>
      </w:pPr>
    </w:p>
    <w:p w14:paraId="328EFCE1" w14:textId="18BEF62A" w:rsidR="00BE078B" w:rsidRPr="001E5452" w:rsidRDefault="005142FE" w:rsidP="005142FE">
      <w:pPr>
        <w:rPr>
          <w:lang w:val="es-ES_tradnl"/>
        </w:rPr>
      </w:pPr>
      <w:r w:rsidRPr="001E5452">
        <w:rPr>
          <w:lang w:val="es-ES_tradnl"/>
        </w:rPr>
        <w:t>En conjunto, los cinco principales países de origen representaron el</w:t>
      </w:r>
      <w:r w:rsidR="00D95D7A" w:rsidRPr="001E5452">
        <w:rPr>
          <w:lang w:val="es-ES_tradnl"/>
        </w:rPr>
        <w:t> 8</w:t>
      </w:r>
      <w:r w:rsidRPr="001E5452">
        <w:rPr>
          <w:lang w:val="es-ES_tradnl"/>
        </w:rPr>
        <w:t>0,6 % de todas las solicitudes de protección de variedades vegetales a nivel mundial en</w:t>
      </w:r>
      <w:r w:rsidR="00D95D7A" w:rsidRPr="001E5452">
        <w:rPr>
          <w:lang w:val="es-ES_tradnl"/>
        </w:rPr>
        <w:t> 2</w:t>
      </w:r>
      <w:r w:rsidRPr="001E5452">
        <w:rPr>
          <w:lang w:val="es-ES_tradnl"/>
        </w:rPr>
        <w:t>025, siendo China (60,5 % del total) y el Reino de los Países Bajos (9,1 %) los que aportaron las mayores cuotas (Figura</w:t>
      </w:r>
      <w:r w:rsidR="00D95D7A" w:rsidRPr="001E5452">
        <w:rPr>
          <w:lang w:val="es-ES_tradnl"/>
        </w:rPr>
        <w:t> 4</w:t>
      </w:r>
      <w:r w:rsidRPr="001E5452">
        <w:rPr>
          <w:lang w:val="es-ES_tradnl"/>
        </w:rPr>
        <w:t>). Esto supone un aumento con respecto a</w:t>
      </w:r>
      <w:r w:rsidR="00D95D7A" w:rsidRPr="001E5452">
        <w:rPr>
          <w:lang w:val="es-ES_tradnl"/>
        </w:rPr>
        <w:t> 2</w:t>
      </w:r>
      <w:r w:rsidRPr="001E5452">
        <w:rPr>
          <w:lang w:val="es-ES_tradnl"/>
        </w:rPr>
        <w:t>024, año en el que los cinco principales países de origen representaban el</w:t>
      </w:r>
      <w:r w:rsidR="00D95D7A" w:rsidRPr="001E5452">
        <w:rPr>
          <w:lang w:val="es-ES_tradnl"/>
        </w:rPr>
        <w:t> 7</w:t>
      </w:r>
      <w:r w:rsidRPr="001E5452">
        <w:rPr>
          <w:lang w:val="es-ES_tradnl"/>
        </w:rPr>
        <w:t>6,4 % del total de solicitudes presentadas.</w:t>
      </w:r>
    </w:p>
    <w:p w14:paraId="2E8EB49F" w14:textId="77777777" w:rsidR="005142FE" w:rsidRPr="001E5452" w:rsidRDefault="005142FE" w:rsidP="005142FE">
      <w:pPr>
        <w:rPr>
          <w:lang w:val="es-ES_tradnl"/>
        </w:rPr>
      </w:pPr>
    </w:p>
    <w:p w14:paraId="33B40ED4" w14:textId="51F92FE0" w:rsidR="005142FE" w:rsidRPr="001E5452" w:rsidRDefault="005142FE" w:rsidP="005142FE">
      <w:pPr>
        <w:rPr>
          <w:lang w:val="es-ES_tradnl"/>
        </w:rPr>
      </w:pPr>
      <w:r w:rsidRPr="001E5452">
        <w:rPr>
          <w:lang w:val="es-ES_tradnl"/>
        </w:rPr>
        <w:t xml:space="preserve">Siete de los </w:t>
      </w:r>
      <w:r w:rsidR="003118C6">
        <w:rPr>
          <w:lang w:val="es-ES_tradnl"/>
        </w:rPr>
        <w:t>10</w:t>
      </w:r>
      <w:r w:rsidRPr="001E5452">
        <w:rPr>
          <w:lang w:val="es-ES_tradnl"/>
        </w:rPr>
        <w:t xml:space="preserve"> principales países de origen registraron un crecimiento en</w:t>
      </w:r>
      <w:r w:rsidR="00D95D7A" w:rsidRPr="001E5452">
        <w:rPr>
          <w:lang w:val="es-ES_tradnl"/>
        </w:rPr>
        <w:t> 2</w:t>
      </w:r>
      <w:r w:rsidRPr="001E5452">
        <w:rPr>
          <w:lang w:val="es-ES_tradnl"/>
        </w:rPr>
        <w:t>025. Ucrania encabezó la lista con un aumento del</w:t>
      </w:r>
      <w:r w:rsidR="00D95D7A" w:rsidRPr="001E5452">
        <w:rPr>
          <w:lang w:val="es-ES_tradnl"/>
        </w:rPr>
        <w:t> 4</w:t>
      </w:r>
      <w:r w:rsidRPr="001E5452">
        <w:rPr>
          <w:lang w:val="es-ES_tradnl"/>
        </w:rPr>
        <w:t xml:space="preserve">1,4 %, impulsado íntegramente por un incremento de las solicitudes presentadas por residentes. China (+29,5 %), el Reino de los Países Bajos (+11,3 %) y Alemania (+7,4 %) también registraron fuertes aumentos. Por el contrario, la Federación de Rusia (–35,6 %) y Suiza (–26,2 %) registraron descensos de dos dígitos. </w:t>
      </w:r>
    </w:p>
    <w:p w14:paraId="1DA9B768" w14:textId="77777777" w:rsidR="005142FE" w:rsidRPr="001E5452" w:rsidRDefault="005142FE" w:rsidP="005142FE">
      <w:pPr>
        <w:rPr>
          <w:lang w:val="es-ES_tradnl"/>
        </w:rPr>
      </w:pPr>
    </w:p>
    <w:p w14:paraId="12EDC2D6" w14:textId="7966E484" w:rsidR="005142FE" w:rsidRPr="001E5452" w:rsidRDefault="005142FE" w:rsidP="005142FE">
      <w:pPr>
        <w:rPr>
          <w:lang w:val="es-ES_tradnl"/>
        </w:rPr>
      </w:pPr>
      <w:r w:rsidRPr="001E5452">
        <w:rPr>
          <w:lang w:val="es-ES_tradnl"/>
        </w:rPr>
        <w:t xml:space="preserve">Los solicitantes procedentes de cinco de los </w:t>
      </w:r>
      <w:r w:rsidR="006D23AD">
        <w:rPr>
          <w:lang w:val="es-ES_tradnl"/>
        </w:rPr>
        <w:t>10</w:t>
      </w:r>
      <w:r w:rsidRPr="001E5452">
        <w:rPr>
          <w:lang w:val="es-ES_tradnl"/>
        </w:rPr>
        <w:t xml:space="preserve"> principales países de origen presentaron sus solicitudes principalmente en el extranjero o en una oficina regional, mientras que los procedentes de China, Ucrania, la República de Corea y la Federación de Rusia las presentaron casi exclusivamente en su propio país.</w:t>
      </w:r>
    </w:p>
    <w:p w14:paraId="54F9C03C" w14:textId="77777777" w:rsidR="00A83E99" w:rsidRPr="001E5452" w:rsidRDefault="00A83E99" w:rsidP="0030247D">
      <w:pPr>
        <w:rPr>
          <w:lang w:val="es-ES_tradnl"/>
        </w:rPr>
      </w:pPr>
    </w:p>
    <w:p w14:paraId="1B8EB89B" w14:textId="77777777" w:rsidR="007055BE" w:rsidRPr="001E5452" w:rsidRDefault="007055BE" w:rsidP="00771709">
      <w:pPr>
        <w:rPr>
          <w:lang w:val="es-ES_tradnl"/>
        </w:rPr>
      </w:pPr>
    </w:p>
    <w:p w14:paraId="07B04840" w14:textId="601C6987" w:rsidR="00306A9A" w:rsidRPr="001E5452" w:rsidRDefault="00306A9A" w:rsidP="00A137EF">
      <w:pPr>
        <w:pStyle w:val="Caption"/>
        <w:rPr>
          <w:lang w:val="es-ES_tradnl"/>
        </w:rPr>
      </w:pPr>
      <w:bookmarkStart w:id="27" w:name="_Hlk206063338"/>
      <w:r w:rsidRPr="001E5452">
        <w:rPr>
          <w:lang w:val="es-ES_tradnl"/>
        </w:rPr>
        <w:lastRenderedPageBreak/>
        <w:t>Figura</w:t>
      </w:r>
      <w:r w:rsidR="00D95D7A" w:rsidRPr="001E5452">
        <w:rPr>
          <w:lang w:val="es-ES_tradnl"/>
        </w:rPr>
        <w:t> 4</w:t>
      </w:r>
      <w:r w:rsidRPr="001E5452">
        <w:rPr>
          <w:lang w:val="es-ES_tradnl"/>
        </w:rPr>
        <w:t>. Solicitudes de protección de variedades vegetales correspondientes a los</w:t>
      </w:r>
      <w:r w:rsidR="00D95D7A" w:rsidRPr="001E5452">
        <w:rPr>
          <w:lang w:val="es-ES_tradnl"/>
        </w:rPr>
        <w:t> 1</w:t>
      </w:r>
      <w:r w:rsidRPr="001E5452">
        <w:rPr>
          <w:lang w:val="es-ES_tradnl"/>
        </w:rPr>
        <w:t>0 principales países de origen de los solicitantes,</w:t>
      </w:r>
      <w:r w:rsidR="00D95D7A" w:rsidRPr="001E5452">
        <w:rPr>
          <w:lang w:val="es-ES_tradnl"/>
        </w:rPr>
        <w:t> 2</w:t>
      </w:r>
      <w:r w:rsidRPr="001E5452">
        <w:rPr>
          <w:lang w:val="es-ES_tradnl"/>
        </w:rPr>
        <w:t>025</w:t>
      </w:r>
    </w:p>
    <w:p w14:paraId="29B5D9F8" w14:textId="1D5ED327" w:rsidR="004A36A2" w:rsidRPr="001E5452" w:rsidRDefault="000A3582" w:rsidP="004A36A2">
      <w:pPr>
        <w:rPr>
          <w:lang w:val="es-ES_tradnl"/>
        </w:rPr>
      </w:pPr>
      <w:r w:rsidRPr="001E5452">
        <w:rPr>
          <w:noProof/>
          <w:lang w:val="es-ES_tradnl"/>
        </w:rPr>
        <w:drawing>
          <wp:inline distT="0" distB="0" distL="0" distR="0" wp14:anchorId="39B042BA" wp14:editId="137E72C3">
            <wp:extent cx="6122066" cy="2485555"/>
            <wp:effectExtent l="0" t="0" r="0" b="0"/>
            <wp:docPr id="19567793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72848" cy="2506172"/>
                    </a:xfrm>
                    <a:prstGeom prst="rect">
                      <a:avLst/>
                    </a:prstGeom>
                    <a:noFill/>
                  </pic:spPr>
                </pic:pic>
              </a:graphicData>
            </a:graphic>
          </wp:inline>
        </w:drawing>
      </w:r>
    </w:p>
    <w:bookmarkEnd w:id="27"/>
    <w:p w14:paraId="2C8780D4" w14:textId="75316B13" w:rsidR="00306A9A" w:rsidRPr="001E5452" w:rsidRDefault="00337C40" w:rsidP="00BA59F6">
      <w:pPr>
        <w:spacing w:before="120" w:after="120"/>
        <w:rPr>
          <w:lang w:val="es-ES_tradnl"/>
        </w:rPr>
      </w:pPr>
      <w:r w:rsidRPr="001E5452">
        <w:rPr>
          <w:sz w:val="16"/>
          <w:lang w:val="es-ES_tradnl"/>
        </w:rPr>
        <w:t>Fuente: UPOV/OMPI</w:t>
      </w:r>
    </w:p>
    <w:p w14:paraId="65661231" w14:textId="77777777" w:rsidR="00306A9A" w:rsidRPr="001E5452" w:rsidRDefault="00306A9A" w:rsidP="00306A9A">
      <w:pPr>
        <w:rPr>
          <w:lang w:val="es-ES_tradnl"/>
        </w:rPr>
      </w:pPr>
    </w:p>
    <w:p w14:paraId="1A850664" w14:textId="722193C0" w:rsidR="00E10F7C" w:rsidRPr="001E5452" w:rsidRDefault="007733F7" w:rsidP="00E10F7C">
      <w:pPr>
        <w:rPr>
          <w:rFonts w:eastAsia="Aptos"/>
          <w:kern w:val="2"/>
          <w:lang w:val="es-ES_tradnl"/>
          <w14:ligatures w14:val="standardContextual"/>
        </w:rPr>
      </w:pPr>
      <w:r w:rsidRPr="001E5452">
        <w:rPr>
          <w:lang w:val="es-ES_tradnl"/>
        </w:rPr>
        <w:t>El número total de títulos de variedades vegetales concedidos aumentó ligeramente, un</w:t>
      </w:r>
      <w:r w:rsidR="00D95D7A" w:rsidRPr="001E5452">
        <w:rPr>
          <w:lang w:val="es-ES_tradnl"/>
        </w:rPr>
        <w:t> 0</w:t>
      </w:r>
      <w:r w:rsidRPr="001E5452">
        <w:rPr>
          <w:lang w:val="es-ES_tradnl"/>
        </w:rPr>
        <w:t>,9 % en</w:t>
      </w:r>
      <w:r w:rsidR="00D95D7A" w:rsidRPr="001E5452">
        <w:rPr>
          <w:lang w:val="es-ES_tradnl"/>
        </w:rPr>
        <w:t> 2</w:t>
      </w:r>
      <w:r w:rsidRPr="001E5452">
        <w:rPr>
          <w:lang w:val="es-ES_tradnl"/>
        </w:rPr>
        <w:t>025, tras un descenso considerable en</w:t>
      </w:r>
      <w:r w:rsidR="00D95D7A" w:rsidRPr="001E5452">
        <w:rPr>
          <w:lang w:val="es-ES_tradnl"/>
        </w:rPr>
        <w:t> 2</w:t>
      </w:r>
      <w:r w:rsidRPr="001E5452">
        <w:rPr>
          <w:lang w:val="es-ES_tradnl"/>
        </w:rPr>
        <w:t>024 (Figura</w:t>
      </w:r>
      <w:r w:rsidR="00D95D7A" w:rsidRPr="001E5452">
        <w:rPr>
          <w:lang w:val="es-ES_tradnl"/>
        </w:rPr>
        <w:t> 5</w:t>
      </w:r>
      <w:r w:rsidRPr="001E5452">
        <w:rPr>
          <w:lang w:val="es-ES_tradnl"/>
        </w:rPr>
        <w:t>). El crecimiento registrado en</w:t>
      </w:r>
      <w:r w:rsidR="00D95D7A" w:rsidRPr="001E5452">
        <w:rPr>
          <w:lang w:val="es-ES_tradnl"/>
        </w:rPr>
        <w:t> 2</w:t>
      </w:r>
      <w:r w:rsidRPr="001E5452">
        <w:rPr>
          <w:lang w:val="es-ES_tradnl"/>
        </w:rPr>
        <w:t>025 se ajusta a la tendencia al alza a largo plazo.</w:t>
      </w:r>
    </w:p>
    <w:p w14:paraId="48D72FF8" w14:textId="77777777" w:rsidR="006F54EB" w:rsidRPr="001E5452" w:rsidRDefault="006F54EB" w:rsidP="00E10F7C">
      <w:pPr>
        <w:rPr>
          <w:rFonts w:eastAsia="Aptos"/>
          <w:kern w:val="2"/>
          <w:lang w:val="es-ES_tradnl" w:eastAsia="en-US"/>
          <w14:ligatures w14:val="standardContextual"/>
        </w:rPr>
      </w:pPr>
    </w:p>
    <w:p w14:paraId="6AE3A725" w14:textId="23E8E6D7" w:rsidR="006F54EB" w:rsidRPr="001E5452" w:rsidRDefault="006F54EB" w:rsidP="006F54EB">
      <w:pPr>
        <w:rPr>
          <w:rFonts w:eastAsia="Aptos"/>
          <w:kern w:val="2"/>
          <w:lang w:val="es-ES_tradnl"/>
          <w14:ligatures w14:val="standardContextual"/>
        </w:rPr>
      </w:pPr>
      <w:r w:rsidRPr="001E5452">
        <w:rPr>
          <w:lang w:val="es-ES_tradnl"/>
        </w:rPr>
        <w:t>China ocupó el primer puesto en</w:t>
      </w:r>
      <w:r w:rsidR="00D95D7A" w:rsidRPr="001E5452">
        <w:rPr>
          <w:lang w:val="es-ES_tradnl"/>
        </w:rPr>
        <w:t> 2</w:t>
      </w:r>
      <w:r w:rsidRPr="001E5452">
        <w:rPr>
          <w:lang w:val="es-ES_tradnl"/>
        </w:rPr>
        <w:t>025, al conceder</w:t>
      </w:r>
      <w:r w:rsidR="00D95D7A" w:rsidRPr="001E5452">
        <w:rPr>
          <w:lang w:val="es-ES_tradnl"/>
        </w:rPr>
        <w:t> 6 9</w:t>
      </w:r>
      <w:r w:rsidRPr="001E5452">
        <w:rPr>
          <w:lang w:val="es-ES_tradnl"/>
        </w:rPr>
        <w:t>86 títulos, lo que supuso un aumento del</w:t>
      </w:r>
      <w:r w:rsidR="00D95D7A" w:rsidRPr="001E5452">
        <w:rPr>
          <w:lang w:val="es-ES_tradnl"/>
        </w:rPr>
        <w:t> 4</w:t>
      </w:r>
      <w:r w:rsidRPr="001E5452">
        <w:rPr>
          <w:lang w:val="es-ES_tradnl"/>
        </w:rPr>
        <w:t>,7 % con respecto al año anterior. Las siguientes oficinas más importantes fueron la OCVV (2</w:t>
      </w:r>
      <w:r w:rsidR="00D95D7A" w:rsidRPr="001E5452">
        <w:rPr>
          <w:lang w:val="es-ES_tradnl"/>
        </w:rPr>
        <w:t> 7</w:t>
      </w:r>
      <w:r w:rsidRPr="001E5452">
        <w:rPr>
          <w:lang w:val="es-ES_tradnl"/>
        </w:rPr>
        <w:t>62 títulos),</w:t>
      </w:r>
      <w:r w:rsidR="00227E8F">
        <w:rPr>
          <w:lang w:val="es-ES_tradnl"/>
        </w:rPr>
        <w:t xml:space="preserve"> los</w:t>
      </w:r>
      <w:r w:rsidRPr="001E5452">
        <w:rPr>
          <w:lang w:val="es-ES_tradnl"/>
        </w:rPr>
        <w:t xml:space="preserve"> </w:t>
      </w:r>
      <w:r w:rsidR="00FA7858" w:rsidRPr="001E5452">
        <w:rPr>
          <w:lang w:val="es-ES_tradnl"/>
        </w:rPr>
        <w:t>Estados</w:t>
      </w:r>
      <w:r w:rsidR="00FA7858">
        <w:rPr>
          <w:lang w:val="es-ES_tradnl"/>
        </w:rPr>
        <w:t> </w:t>
      </w:r>
      <w:r w:rsidR="00FA7858" w:rsidRPr="001E5452">
        <w:rPr>
          <w:lang w:val="es-ES_tradnl"/>
        </w:rPr>
        <w:t xml:space="preserve">Unidos </w:t>
      </w:r>
      <w:r w:rsidR="00FA7858">
        <w:rPr>
          <w:lang w:val="es-ES_tradnl"/>
        </w:rPr>
        <w:t>de América</w:t>
      </w:r>
      <w:r w:rsidR="00FA7858" w:rsidRPr="001E5452">
        <w:rPr>
          <w:lang w:val="es-ES_tradnl"/>
        </w:rPr>
        <w:t xml:space="preserve"> </w:t>
      </w:r>
      <w:r w:rsidRPr="001E5452">
        <w:rPr>
          <w:lang w:val="es-ES_tradnl"/>
        </w:rPr>
        <w:t>(1</w:t>
      </w:r>
      <w:r w:rsidR="00D95D7A" w:rsidRPr="001E5452">
        <w:rPr>
          <w:lang w:val="es-ES_tradnl"/>
        </w:rPr>
        <w:t> 3</w:t>
      </w:r>
      <w:r w:rsidRPr="001E5452">
        <w:rPr>
          <w:lang w:val="es-ES_tradnl"/>
        </w:rPr>
        <w:t xml:space="preserve">23), Japón (769) y Ucrania (657). La OCVV (+6,0 %), </w:t>
      </w:r>
      <w:r w:rsidR="00227E8F">
        <w:rPr>
          <w:lang w:val="es-ES_tradnl"/>
        </w:rPr>
        <w:t xml:space="preserve">los </w:t>
      </w:r>
      <w:r w:rsidR="00227E8F" w:rsidRPr="001E5452">
        <w:rPr>
          <w:lang w:val="es-ES_tradnl"/>
        </w:rPr>
        <w:t xml:space="preserve">Estados Unidos </w:t>
      </w:r>
      <w:r w:rsidR="00227E8F">
        <w:rPr>
          <w:lang w:val="es-ES_tradnl"/>
        </w:rPr>
        <w:t>de América</w:t>
      </w:r>
      <w:r w:rsidR="00227E8F" w:rsidRPr="001E5452">
        <w:rPr>
          <w:lang w:val="es-ES_tradnl"/>
        </w:rPr>
        <w:t xml:space="preserve"> </w:t>
      </w:r>
      <w:r w:rsidRPr="001E5452">
        <w:rPr>
          <w:lang w:val="es-ES_tradnl"/>
        </w:rPr>
        <w:t>(+6,5 %) y Japón (+9,4 %) registraron una tendencia al alza. Sin embargo, Ucrania registró en</w:t>
      </w:r>
      <w:r w:rsidR="00D95D7A" w:rsidRPr="001E5452">
        <w:rPr>
          <w:lang w:val="es-ES_tradnl"/>
        </w:rPr>
        <w:t> 2</w:t>
      </w:r>
      <w:r w:rsidRPr="001E5452">
        <w:rPr>
          <w:lang w:val="es-ES_tradnl"/>
        </w:rPr>
        <w:t>025 un fuerte descenso del</w:t>
      </w:r>
      <w:r w:rsidR="00D95D7A" w:rsidRPr="001E5452">
        <w:rPr>
          <w:lang w:val="es-ES_tradnl"/>
        </w:rPr>
        <w:t> 2</w:t>
      </w:r>
      <w:r w:rsidRPr="001E5452">
        <w:rPr>
          <w:lang w:val="es-ES_tradnl"/>
        </w:rPr>
        <w:t>5,2 % en el número de títulos concedidos en comparación con</w:t>
      </w:r>
      <w:r w:rsidR="00D95D7A" w:rsidRPr="001E5452">
        <w:rPr>
          <w:lang w:val="es-ES_tradnl"/>
        </w:rPr>
        <w:t> 2</w:t>
      </w:r>
      <w:r w:rsidRPr="001E5452">
        <w:rPr>
          <w:lang w:val="es-ES_tradnl"/>
        </w:rPr>
        <w:t>024.</w:t>
      </w:r>
    </w:p>
    <w:p w14:paraId="3A903765" w14:textId="77777777" w:rsidR="006F54EB" w:rsidRPr="001E5452" w:rsidRDefault="006F54EB" w:rsidP="006F54EB">
      <w:pPr>
        <w:rPr>
          <w:rFonts w:eastAsia="Aptos"/>
          <w:kern w:val="2"/>
          <w:lang w:val="es-ES_tradnl" w:eastAsia="en-US"/>
          <w14:ligatures w14:val="standardContextual"/>
        </w:rPr>
      </w:pPr>
    </w:p>
    <w:p w14:paraId="49A9E865" w14:textId="3BB3CA1A" w:rsidR="006F54EB" w:rsidRPr="001E5452" w:rsidRDefault="006F54EB" w:rsidP="006F54EB">
      <w:pPr>
        <w:rPr>
          <w:rFonts w:eastAsia="Aptos"/>
          <w:kern w:val="2"/>
          <w:lang w:val="es-ES_tradnl"/>
          <w14:ligatures w14:val="standardContextual"/>
        </w:rPr>
      </w:pPr>
      <w:r w:rsidRPr="001E5452">
        <w:rPr>
          <w:lang w:val="es-ES_tradnl"/>
        </w:rPr>
        <w:t>Además de las cinco primeras oficinas, varios países más registraron un crecimiento notable. Australia (+36,3 %), México (+30,6 %) y Brasil (+10,9 %) registraron aumentos de dos dígitos, mientras que Polonia, partiendo de una base más reducida, alcanzó un excepcional aumento del</w:t>
      </w:r>
      <w:r w:rsidR="00D95D7A" w:rsidRPr="001E5452">
        <w:rPr>
          <w:lang w:val="es-ES_tradnl"/>
        </w:rPr>
        <w:t> 5</w:t>
      </w:r>
      <w:r w:rsidRPr="001E5452">
        <w:rPr>
          <w:lang w:val="es-ES_tradnl"/>
        </w:rPr>
        <w:t>7,7 %.</w:t>
      </w:r>
    </w:p>
    <w:p w14:paraId="16454834" w14:textId="77777777" w:rsidR="006F54EB" w:rsidRPr="001E5452" w:rsidRDefault="006F54EB" w:rsidP="006F54EB">
      <w:pPr>
        <w:rPr>
          <w:rFonts w:eastAsia="Aptos"/>
          <w:kern w:val="2"/>
          <w:lang w:val="es-ES_tradnl" w:eastAsia="en-US"/>
          <w14:ligatures w14:val="standardContextual"/>
        </w:rPr>
      </w:pPr>
    </w:p>
    <w:p w14:paraId="0A7A0939" w14:textId="7AEFC0BD" w:rsidR="006F54EB" w:rsidRPr="001E5452" w:rsidRDefault="006F54EB" w:rsidP="006F54EB">
      <w:pPr>
        <w:rPr>
          <w:rFonts w:eastAsia="Aptos"/>
          <w:kern w:val="2"/>
          <w:lang w:val="es-ES_tradnl"/>
          <w14:ligatures w14:val="standardContextual"/>
        </w:rPr>
      </w:pPr>
      <w:r w:rsidRPr="001E5452">
        <w:rPr>
          <w:lang w:val="es-ES_tradnl"/>
        </w:rPr>
        <w:t>Cabe señalar que el proceso de concesión lleva tiempo; por lo tanto, las fluctuaciones en el volumen de títulos de variedades vegetales concedidos pueden deberse a cambios en la capacidad de tramitación o a retrasos en los procedimientos.</w:t>
      </w:r>
    </w:p>
    <w:p w14:paraId="4A9F9308" w14:textId="41BFA9EF" w:rsidR="005D305C" w:rsidRPr="001E5452" w:rsidRDefault="005D305C" w:rsidP="006F54EB">
      <w:pPr>
        <w:rPr>
          <w:rFonts w:eastAsia="Aptos"/>
          <w:kern w:val="2"/>
          <w:lang w:val="es-ES_tradnl" w:eastAsia="en-US"/>
          <w14:ligatures w14:val="standardContextual"/>
        </w:rPr>
      </w:pPr>
    </w:p>
    <w:p w14:paraId="7DA69B28" w14:textId="77777777" w:rsidR="00E10F7C" w:rsidRPr="001E5452" w:rsidRDefault="00E10F7C" w:rsidP="00E10F7C">
      <w:pPr>
        <w:rPr>
          <w:rFonts w:eastAsia="Aptos"/>
          <w:kern w:val="2"/>
          <w:lang w:val="es-ES_tradnl" w:eastAsia="en-US"/>
          <w14:ligatures w14:val="standardContextual"/>
        </w:rPr>
      </w:pPr>
    </w:p>
    <w:p w14:paraId="7038CC8D" w14:textId="290ADED7" w:rsidR="00E10F7C" w:rsidRPr="001E5452" w:rsidRDefault="00E10F7C" w:rsidP="000D05EE">
      <w:pPr>
        <w:pStyle w:val="Caption"/>
        <w:rPr>
          <w:lang w:val="es-ES_tradnl"/>
        </w:rPr>
      </w:pPr>
      <w:bookmarkStart w:id="28" w:name="_Hlk206063427"/>
      <w:r w:rsidRPr="001E5452">
        <w:rPr>
          <w:lang w:val="es-ES_tradnl"/>
        </w:rPr>
        <w:t>Figura</w:t>
      </w:r>
      <w:r w:rsidR="00D95D7A" w:rsidRPr="001E5452">
        <w:rPr>
          <w:lang w:val="es-ES_tradnl"/>
        </w:rPr>
        <w:t> 5</w:t>
      </w:r>
      <w:r w:rsidRPr="001E5452">
        <w:rPr>
          <w:lang w:val="es-ES_tradnl"/>
        </w:rPr>
        <w:t>. Evolución del número de títulos de variedades vegetales concedidos en todo el mundo,</w:t>
      </w:r>
      <w:r w:rsidR="00D95D7A" w:rsidRPr="001E5452">
        <w:rPr>
          <w:lang w:val="es-ES_tradnl"/>
        </w:rPr>
        <w:t> 2</w:t>
      </w:r>
      <w:r w:rsidRPr="001E5452">
        <w:rPr>
          <w:lang w:val="es-ES_tradnl"/>
        </w:rPr>
        <w:t>011-2025</w:t>
      </w:r>
    </w:p>
    <w:p w14:paraId="670A22A6" w14:textId="207A0269" w:rsidR="00533E55" w:rsidRPr="001E5452" w:rsidRDefault="00D40199" w:rsidP="00533E55">
      <w:pPr>
        <w:rPr>
          <w:lang w:val="es-ES_tradnl"/>
        </w:rPr>
      </w:pPr>
      <w:r w:rsidRPr="001E5452">
        <w:rPr>
          <w:noProof/>
          <w:lang w:val="es-ES_tradnl"/>
        </w:rPr>
        <w:drawing>
          <wp:inline distT="0" distB="0" distL="0" distR="0" wp14:anchorId="5096C374" wp14:editId="13AF15E4">
            <wp:extent cx="6089193" cy="2450962"/>
            <wp:effectExtent l="0" t="0" r="6985" b="6985"/>
            <wp:docPr id="115626357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30594" cy="2467626"/>
                    </a:xfrm>
                    <a:prstGeom prst="rect">
                      <a:avLst/>
                    </a:prstGeom>
                    <a:noFill/>
                  </pic:spPr>
                </pic:pic>
              </a:graphicData>
            </a:graphic>
          </wp:inline>
        </w:drawing>
      </w:r>
    </w:p>
    <w:bookmarkEnd w:id="28"/>
    <w:p w14:paraId="57AFD907" w14:textId="009AFFA3" w:rsidR="00782272" w:rsidRPr="001E5452" w:rsidRDefault="00A30513" w:rsidP="00E86931">
      <w:pPr>
        <w:spacing w:before="120" w:after="120"/>
        <w:jc w:val="left"/>
        <w:rPr>
          <w:rFonts w:eastAsia="Aptos"/>
          <w:kern w:val="2"/>
          <w:sz w:val="16"/>
          <w:szCs w:val="16"/>
          <w:lang w:val="es-ES_tradnl"/>
          <w14:ligatures w14:val="standardContextual"/>
        </w:rPr>
      </w:pPr>
      <w:r w:rsidRPr="001E5452">
        <w:rPr>
          <w:sz w:val="16"/>
          <w:lang w:val="es-ES_tradnl"/>
        </w:rPr>
        <w:t>Fuente: UPOV/OMPI</w:t>
      </w:r>
    </w:p>
    <w:p w14:paraId="2159D441" w14:textId="77777777" w:rsidR="00DF06C8" w:rsidRPr="001E5452" w:rsidRDefault="00DF06C8" w:rsidP="008E5B2C">
      <w:pPr>
        <w:rPr>
          <w:lang w:val="es-ES_tradnl"/>
        </w:rPr>
      </w:pPr>
    </w:p>
    <w:p w14:paraId="05C93B53" w14:textId="38DCEC9D" w:rsidR="00F71DB6" w:rsidRPr="001E5452" w:rsidRDefault="00E10F7C" w:rsidP="00F71DB6">
      <w:pPr>
        <w:rPr>
          <w:rFonts w:eastAsia="Aptos"/>
          <w:kern w:val="2"/>
          <w:lang w:val="es-ES_tradnl"/>
          <w14:ligatures w14:val="standardContextual"/>
        </w:rPr>
      </w:pPr>
      <w:r w:rsidRPr="001E5452">
        <w:rPr>
          <w:lang w:val="es-ES_tradnl"/>
        </w:rPr>
        <w:lastRenderedPageBreak/>
        <w:t>A finales de</w:t>
      </w:r>
      <w:r w:rsidR="00D95D7A" w:rsidRPr="001E5452">
        <w:rPr>
          <w:lang w:val="es-ES_tradnl"/>
        </w:rPr>
        <w:t> 2</w:t>
      </w:r>
      <w:r w:rsidRPr="001E5452">
        <w:rPr>
          <w:lang w:val="es-ES_tradnl"/>
        </w:rPr>
        <w:t>025 había en vigor alrededor de</w:t>
      </w:r>
      <w:r w:rsidR="00D95D7A" w:rsidRPr="001E5452">
        <w:rPr>
          <w:lang w:val="es-ES_tradnl"/>
        </w:rPr>
        <w:t> 2</w:t>
      </w:r>
      <w:r w:rsidRPr="001E5452">
        <w:rPr>
          <w:lang w:val="es-ES_tradnl"/>
        </w:rPr>
        <w:t>09</w:t>
      </w:r>
      <w:r w:rsidR="00D95D7A" w:rsidRPr="001E5452">
        <w:rPr>
          <w:lang w:val="es-ES_tradnl"/>
        </w:rPr>
        <w:t> 8</w:t>
      </w:r>
      <w:r w:rsidRPr="001E5452">
        <w:rPr>
          <w:lang w:val="es-ES_tradnl"/>
        </w:rPr>
        <w:t>40 títulos de variedades vegetales, lo que supone un aumento del</w:t>
      </w:r>
      <w:r w:rsidR="00D95D7A" w:rsidRPr="001E5452">
        <w:rPr>
          <w:lang w:val="es-ES_tradnl"/>
        </w:rPr>
        <w:t> 3</w:t>
      </w:r>
      <w:r w:rsidRPr="001E5452">
        <w:rPr>
          <w:lang w:val="es-ES_tradnl"/>
        </w:rPr>
        <w:t>,0 % con respecto a</w:t>
      </w:r>
      <w:r w:rsidR="00D95D7A" w:rsidRPr="001E5452">
        <w:rPr>
          <w:lang w:val="es-ES_tradnl"/>
        </w:rPr>
        <w:t> 2</w:t>
      </w:r>
      <w:r w:rsidRPr="001E5452">
        <w:rPr>
          <w:lang w:val="es-ES_tradnl"/>
        </w:rPr>
        <w:t>024, año en el que estaban en vigor alrededor de</w:t>
      </w:r>
      <w:r w:rsidR="00D95D7A" w:rsidRPr="001E5452">
        <w:rPr>
          <w:lang w:val="es-ES_tradnl"/>
        </w:rPr>
        <w:t> 2</w:t>
      </w:r>
      <w:r w:rsidRPr="001E5452">
        <w:rPr>
          <w:lang w:val="es-ES_tradnl"/>
        </w:rPr>
        <w:t>03</w:t>
      </w:r>
      <w:r w:rsidR="00D95D7A" w:rsidRPr="001E5452">
        <w:rPr>
          <w:lang w:val="es-ES_tradnl"/>
        </w:rPr>
        <w:t> 7</w:t>
      </w:r>
      <w:r w:rsidRPr="001E5452">
        <w:rPr>
          <w:lang w:val="es-ES_tradnl"/>
        </w:rPr>
        <w:t>60</w:t>
      </w:r>
      <w:r w:rsidR="00F71DB6" w:rsidRPr="001E5452">
        <w:rPr>
          <w:rStyle w:val="FootnoteReference"/>
          <w:rFonts w:eastAsia="Aptos"/>
          <w:kern w:val="2"/>
          <w:lang w:val="es-ES_tradnl" w:eastAsia="en-US"/>
        </w:rPr>
        <w:footnoteReference w:id="6"/>
      </w:r>
      <w:r w:rsidRPr="001E5452">
        <w:rPr>
          <w:lang w:val="es-ES_tradnl"/>
        </w:rPr>
        <w:t xml:space="preserve"> títulos, lo que a su vez representaba un aumento del</w:t>
      </w:r>
      <w:r w:rsidR="00D95D7A" w:rsidRPr="001E5452">
        <w:rPr>
          <w:lang w:val="es-ES_tradnl"/>
        </w:rPr>
        <w:t> 4</w:t>
      </w:r>
      <w:r w:rsidRPr="001E5452">
        <w:rPr>
          <w:lang w:val="es-ES_tradnl"/>
        </w:rPr>
        <w:t>,2 % con respecto a</w:t>
      </w:r>
      <w:r w:rsidR="00D95D7A" w:rsidRPr="001E5452">
        <w:rPr>
          <w:lang w:val="es-ES_tradnl"/>
        </w:rPr>
        <w:t> 2</w:t>
      </w:r>
      <w:r w:rsidRPr="001E5452">
        <w:rPr>
          <w:lang w:val="es-ES_tradnl"/>
        </w:rPr>
        <w:t xml:space="preserve">023. </w:t>
      </w:r>
    </w:p>
    <w:p w14:paraId="22B2191B" w14:textId="77777777" w:rsidR="00F71DB6" w:rsidRPr="001E5452" w:rsidRDefault="00F71DB6" w:rsidP="00850548">
      <w:pPr>
        <w:rPr>
          <w:rFonts w:eastAsia="Aptos"/>
          <w:kern w:val="2"/>
          <w:lang w:val="es-ES_tradnl" w:eastAsia="en-US"/>
          <w14:ligatures w14:val="standardContextual"/>
        </w:rPr>
      </w:pPr>
    </w:p>
    <w:p w14:paraId="1735830D" w14:textId="526390A3" w:rsidR="00AD789E" w:rsidRPr="001E5452" w:rsidRDefault="00220911" w:rsidP="00850548">
      <w:pPr>
        <w:rPr>
          <w:rFonts w:eastAsia="Aptos"/>
          <w:kern w:val="2"/>
          <w:lang w:val="es-ES_tradnl"/>
          <w14:ligatures w14:val="standardContextual"/>
        </w:rPr>
      </w:pPr>
      <w:r w:rsidRPr="001E5452">
        <w:rPr>
          <w:lang w:val="es-ES_tradnl"/>
        </w:rPr>
        <w:t>A finales de</w:t>
      </w:r>
      <w:r w:rsidR="00D95D7A" w:rsidRPr="001E5452">
        <w:rPr>
          <w:lang w:val="es-ES_tradnl"/>
        </w:rPr>
        <w:t> 2</w:t>
      </w:r>
      <w:r w:rsidRPr="001E5452">
        <w:rPr>
          <w:lang w:val="es-ES_tradnl"/>
        </w:rPr>
        <w:t>025, China (45</w:t>
      </w:r>
      <w:r w:rsidR="00D95D7A" w:rsidRPr="001E5452">
        <w:rPr>
          <w:lang w:val="es-ES_tradnl"/>
        </w:rPr>
        <w:t> 5</w:t>
      </w:r>
      <w:r w:rsidRPr="001E5452">
        <w:rPr>
          <w:lang w:val="es-ES_tradnl"/>
        </w:rPr>
        <w:t>19), la OCVV (31</w:t>
      </w:r>
      <w:r w:rsidR="00D95D7A" w:rsidRPr="001E5452">
        <w:rPr>
          <w:lang w:val="es-ES_tradnl"/>
        </w:rPr>
        <w:t> 7</w:t>
      </w:r>
      <w:r w:rsidRPr="001E5452">
        <w:rPr>
          <w:lang w:val="es-ES_tradnl"/>
        </w:rPr>
        <w:t xml:space="preserve">98), </w:t>
      </w:r>
      <w:r w:rsidR="00CD425E">
        <w:rPr>
          <w:lang w:val="es-ES_tradnl"/>
        </w:rPr>
        <w:t xml:space="preserve">los </w:t>
      </w:r>
      <w:r w:rsidR="00CD425E" w:rsidRPr="001E5452">
        <w:rPr>
          <w:lang w:val="es-ES_tradnl"/>
        </w:rPr>
        <w:t xml:space="preserve">Estados Unidos </w:t>
      </w:r>
      <w:r w:rsidR="00CD425E">
        <w:rPr>
          <w:lang w:val="es-ES_tradnl"/>
        </w:rPr>
        <w:t>de América</w:t>
      </w:r>
      <w:r w:rsidRPr="001E5452">
        <w:rPr>
          <w:lang w:val="es-ES_tradnl"/>
        </w:rPr>
        <w:t xml:space="preserve"> (27</w:t>
      </w:r>
      <w:r w:rsidR="00D95D7A" w:rsidRPr="001E5452">
        <w:rPr>
          <w:lang w:val="es-ES_tradnl"/>
        </w:rPr>
        <w:t> 9</w:t>
      </w:r>
      <w:r w:rsidRPr="001E5452">
        <w:rPr>
          <w:lang w:val="es-ES_tradnl"/>
        </w:rPr>
        <w:t>47), el Reino Unido (20</w:t>
      </w:r>
      <w:r w:rsidR="00D95D7A" w:rsidRPr="001E5452">
        <w:rPr>
          <w:lang w:val="es-ES_tradnl"/>
        </w:rPr>
        <w:t> 2</w:t>
      </w:r>
      <w:r w:rsidRPr="001E5452">
        <w:rPr>
          <w:lang w:val="es-ES_tradnl"/>
        </w:rPr>
        <w:t>11) y Ucrania (14</w:t>
      </w:r>
      <w:r w:rsidR="00D95D7A" w:rsidRPr="001E5452">
        <w:rPr>
          <w:lang w:val="es-ES_tradnl"/>
        </w:rPr>
        <w:t> 4</w:t>
      </w:r>
      <w:r w:rsidRPr="001E5452">
        <w:rPr>
          <w:lang w:val="es-ES_tradnl"/>
        </w:rPr>
        <w:t>60) contaban con el mayor número de títulos activos. Entre las demás oficinas que contaban con al menos</w:t>
      </w:r>
      <w:r w:rsidR="00D95D7A" w:rsidRPr="001E5452">
        <w:rPr>
          <w:lang w:val="es-ES_tradnl"/>
        </w:rPr>
        <w:t> 5 0</w:t>
      </w:r>
      <w:r w:rsidRPr="001E5452">
        <w:rPr>
          <w:lang w:val="es-ES_tradnl"/>
        </w:rPr>
        <w:t>00 títulos activos figuraban el Reino de los Países Bajos (10</w:t>
      </w:r>
      <w:r w:rsidR="00D95D7A" w:rsidRPr="001E5452">
        <w:rPr>
          <w:lang w:val="es-ES_tradnl"/>
        </w:rPr>
        <w:t> 1</w:t>
      </w:r>
      <w:r w:rsidRPr="001E5452">
        <w:rPr>
          <w:lang w:val="es-ES_tradnl"/>
        </w:rPr>
        <w:t>44), la Federación de Rusia (7</w:t>
      </w:r>
      <w:r w:rsidR="00D95D7A" w:rsidRPr="001E5452">
        <w:rPr>
          <w:lang w:val="es-ES_tradnl"/>
        </w:rPr>
        <w:t> 9</w:t>
      </w:r>
      <w:r w:rsidRPr="001E5452">
        <w:rPr>
          <w:lang w:val="es-ES_tradnl"/>
        </w:rPr>
        <w:t>80), Japón (7</w:t>
      </w:r>
      <w:r w:rsidR="00D95D7A" w:rsidRPr="001E5452">
        <w:rPr>
          <w:lang w:val="es-ES_tradnl"/>
        </w:rPr>
        <w:t> 6</w:t>
      </w:r>
      <w:r w:rsidRPr="001E5452">
        <w:rPr>
          <w:lang w:val="es-ES_tradnl"/>
        </w:rPr>
        <w:t>23) y la República de Corea (6</w:t>
      </w:r>
      <w:r w:rsidR="00D95D7A" w:rsidRPr="001E5452">
        <w:rPr>
          <w:lang w:val="es-ES_tradnl"/>
        </w:rPr>
        <w:t> 8</w:t>
      </w:r>
      <w:r w:rsidRPr="001E5452">
        <w:rPr>
          <w:lang w:val="es-ES_tradnl"/>
        </w:rPr>
        <w:t>62).</w:t>
      </w:r>
    </w:p>
    <w:p w14:paraId="7A12CDB1" w14:textId="77777777" w:rsidR="00AD789E" w:rsidRPr="001E5452" w:rsidRDefault="00AD789E" w:rsidP="00AD789E">
      <w:pPr>
        <w:rPr>
          <w:lang w:val="es-ES_tradnl"/>
        </w:rPr>
      </w:pPr>
    </w:p>
    <w:p w14:paraId="3A39388D" w14:textId="77777777" w:rsidR="001D47BE" w:rsidRPr="001E5452" w:rsidRDefault="001D47BE" w:rsidP="00AD789E">
      <w:pPr>
        <w:rPr>
          <w:lang w:val="es-ES_tradnl"/>
        </w:rPr>
      </w:pPr>
    </w:p>
    <w:p w14:paraId="534A2CC0" w14:textId="2C8BC8EC" w:rsidR="00BE50B9" w:rsidRPr="001E5452" w:rsidRDefault="00BE50B9" w:rsidP="00A81CB6">
      <w:pPr>
        <w:pStyle w:val="Heading4"/>
      </w:pPr>
      <w:r w:rsidRPr="001E5452">
        <w:t>1.2</w:t>
      </w:r>
      <w:r w:rsidRPr="001E5452">
        <w:tab/>
        <w:t>Elaboración de legislación sobre la protección de las obtenciones vegetales de conformidad con el Acta de</w:t>
      </w:r>
      <w:r w:rsidR="00D95D7A" w:rsidRPr="001E5452">
        <w:t> 1</w:t>
      </w:r>
      <w:r w:rsidRPr="001E5452">
        <w:t>991 del Convenio de la UPOV</w:t>
      </w:r>
    </w:p>
    <w:p w14:paraId="13373B74" w14:textId="5C29492E" w:rsidR="00AD24FD" w:rsidRPr="001E5452" w:rsidRDefault="00AD24FD" w:rsidP="00AD24FD">
      <w:pPr>
        <w:rPr>
          <w:lang w:val="es-ES_tradnl"/>
        </w:rPr>
      </w:pPr>
      <w:r w:rsidRPr="001E5452">
        <w:rPr>
          <w:lang w:val="es-ES_tradnl"/>
        </w:rPr>
        <w:t>El número de miembros de la UPOV aumentó durante el bienio. Armenia se convirtió en el septuagésimo noveno miembro de la UPOV el</w:t>
      </w:r>
      <w:r w:rsidR="00D95D7A" w:rsidRPr="001E5452">
        <w:rPr>
          <w:lang w:val="es-ES_tradnl"/>
        </w:rPr>
        <w:t> 2</w:t>
      </w:r>
      <w:r w:rsidRPr="001E5452">
        <w:rPr>
          <w:lang w:val="es-ES_tradnl"/>
        </w:rPr>
        <w:t xml:space="preserve"> de marzo de</w:t>
      </w:r>
      <w:r w:rsidR="00D95D7A" w:rsidRPr="001E5452">
        <w:rPr>
          <w:lang w:val="es-ES_tradnl"/>
        </w:rPr>
        <w:t> 2</w:t>
      </w:r>
      <w:r w:rsidRPr="001E5452">
        <w:rPr>
          <w:lang w:val="es-ES_tradnl"/>
        </w:rPr>
        <w:t>024, y Nigeria en el octogésimo el</w:t>
      </w:r>
      <w:r w:rsidR="00D95D7A" w:rsidRPr="001E5452">
        <w:rPr>
          <w:lang w:val="es-ES_tradnl"/>
        </w:rPr>
        <w:t> 2</w:t>
      </w:r>
      <w:r w:rsidRPr="001E5452">
        <w:rPr>
          <w:lang w:val="es-ES_tradnl"/>
        </w:rPr>
        <w:t>7 de marzo de</w:t>
      </w:r>
      <w:r w:rsidR="00D95D7A" w:rsidRPr="001E5452">
        <w:rPr>
          <w:lang w:val="es-ES_tradnl"/>
        </w:rPr>
        <w:t> 2</w:t>
      </w:r>
      <w:r w:rsidRPr="001E5452">
        <w:rPr>
          <w:lang w:val="es-ES_tradnl"/>
        </w:rPr>
        <w:t>025, con lo que el sistema de protección de las obtenciones vegetales de la UPOV abarca ahora</w:t>
      </w:r>
      <w:r w:rsidR="00D95D7A" w:rsidRPr="001E5452">
        <w:rPr>
          <w:lang w:val="es-ES_tradnl"/>
        </w:rPr>
        <w:t> 9</w:t>
      </w:r>
      <w:r w:rsidRPr="001E5452">
        <w:rPr>
          <w:lang w:val="es-ES_tradnl"/>
        </w:rPr>
        <w:t xml:space="preserve">9 Estados. </w:t>
      </w:r>
    </w:p>
    <w:p w14:paraId="70A967E3" w14:textId="77777777" w:rsidR="00872594" w:rsidRPr="001E5452" w:rsidRDefault="00872594" w:rsidP="004E27E4">
      <w:pPr>
        <w:rPr>
          <w:lang w:val="es-ES_tradnl"/>
        </w:rPr>
      </w:pPr>
    </w:p>
    <w:p w14:paraId="30BC4B03" w14:textId="77777777" w:rsidR="002849C2" w:rsidRPr="001E5452" w:rsidRDefault="002849C2" w:rsidP="004E27E4">
      <w:pPr>
        <w:rPr>
          <w:lang w:val="es-ES_tradnl"/>
        </w:rPr>
      </w:pPr>
    </w:p>
    <w:tbl>
      <w:tblPr>
        <w:tblW w:w="9923" w:type="dxa"/>
        <w:tblLayout w:type="fixed"/>
        <w:tblCellMar>
          <w:left w:w="28" w:type="dxa"/>
          <w:right w:w="28" w:type="dxa"/>
        </w:tblCellMar>
        <w:tblLook w:val="0000" w:firstRow="0" w:lastRow="0" w:firstColumn="0" w:lastColumn="0" w:noHBand="0" w:noVBand="0"/>
      </w:tblPr>
      <w:tblGrid>
        <w:gridCol w:w="4961"/>
        <w:gridCol w:w="4962"/>
      </w:tblGrid>
      <w:tr w:rsidR="00872594" w:rsidRPr="001E5452" w14:paraId="278B6860" w14:textId="77777777">
        <w:tc>
          <w:tcPr>
            <w:tcW w:w="4961" w:type="dxa"/>
          </w:tcPr>
          <w:p w14:paraId="150DD1A9" w14:textId="5E3906C8" w:rsidR="00872594" w:rsidRPr="001E5452" w:rsidRDefault="00872594" w:rsidP="00F64951">
            <w:pPr>
              <w:pStyle w:val="Caption"/>
              <w:rPr>
                <w:lang w:val="es-ES_tradnl"/>
              </w:rPr>
            </w:pPr>
            <w:r w:rsidRPr="001E5452">
              <w:rPr>
                <w:lang w:val="es-ES_tradnl"/>
              </w:rPr>
              <w:t>Figura</w:t>
            </w:r>
            <w:r w:rsidR="00D95D7A" w:rsidRPr="001E5452">
              <w:rPr>
                <w:lang w:val="es-ES_tradnl"/>
              </w:rPr>
              <w:t> 6</w:t>
            </w:r>
            <w:r w:rsidRPr="001E5452">
              <w:rPr>
                <w:lang w:val="es-ES_tradnl"/>
              </w:rPr>
              <w:t>. Adhesión al Acta de</w:t>
            </w:r>
            <w:r w:rsidR="00D95D7A" w:rsidRPr="001E5452">
              <w:rPr>
                <w:lang w:val="es-ES_tradnl"/>
              </w:rPr>
              <w:t> 1</w:t>
            </w:r>
            <w:r w:rsidRPr="001E5452">
              <w:rPr>
                <w:lang w:val="es-ES_tradnl"/>
              </w:rPr>
              <w:t>991 o ratificación de dicha Acta</w:t>
            </w:r>
          </w:p>
          <w:p w14:paraId="62CBBCC8" w14:textId="537BAA6C" w:rsidR="00785EFA" w:rsidRPr="001E5452" w:rsidRDefault="003371D1" w:rsidP="00785EFA">
            <w:pPr>
              <w:rPr>
                <w:lang w:val="es-ES_tradnl"/>
              </w:rPr>
            </w:pPr>
            <w:r w:rsidRPr="001E5452">
              <w:rPr>
                <w:noProof/>
                <w:lang w:val="es-ES_tradnl"/>
              </w:rPr>
              <w:drawing>
                <wp:inline distT="0" distB="0" distL="0" distR="0" wp14:anchorId="2967CE5B" wp14:editId="1FBDB183">
                  <wp:extent cx="2997200" cy="2361060"/>
                  <wp:effectExtent l="0" t="0" r="0" b="1270"/>
                  <wp:docPr id="176646290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06005" cy="2367996"/>
                          </a:xfrm>
                          <a:prstGeom prst="rect">
                            <a:avLst/>
                          </a:prstGeom>
                          <a:noFill/>
                          <a:ln>
                            <a:noFill/>
                          </a:ln>
                        </pic:spPr>
                      </pic:pic>
                    </a:graphicData>
                  </a:graphic>
                </wp:inline>
              </w:drawing>
            </w:r>
          </w:p>
          <w:p w14:paraId="4E30F465" w14:textId="3A283486" w:rsidR="00872594" w:rsidRPr="001E5452" w:rsidRDefault="00872594">
            <w:pPr>
              <w:jc w:val="center"/>
              <w:rPr>
                <w:lang w:val="es-ES_tradnl"/>
              </w:rPr>
            </w:pPr>
          </w:p>
        </w:tc>
        <w:tc>
          <w:tcPr>
            <w:tcW w:w="4962" w:type="dxa"/>
          </w:tcPr>
          <w:p w14:paraId="471CA2C7" w14:textId="4A45CC46" w:rsidR="00872594" w:rsidRPr="001E5452" w:rsidRDefault="00872594" w:rsidP="00F64951">
            <w:pPr>
              <w:pStyle w:val="Caption"/>
              <w:rPr>
                <w:lang w:val="es-ES_tradnl"/>
              </w:rPr>
            </w:pPr>
            <w:r w:rsidRPr="001E5452">
              <w:rPr>
                <w:lang w:val="es-ES_tradnl"/>
              </w:rPr>
              <w:t>Figura</w:t>
            </w:r>
            <w:r w:rsidR="00D95D7A" w:rsidRPr="001E5452">
              <w:rPr>
                <w:lang w:val="es-ES_tradnl"/>
              </w:rPr>
              <w:t> 7</w:t>
            </w:r>
            <w:r w:rsidRPr="001E5452">
              <w:rPr>
                <w:lang w:val="es-ES_tradnl"/>
              </w:rPr>
              <w:t>.</w:t>
            </w:r>
            <w:r w:rsidR="00676130" w:rsidRPr="001E5452">
              <w:rPr>
                <w:lang w:val="es-ES_tradnl"/>
              </w:rPr>
              <w:t xml:space="preserve"> </w:t>
            </w:r>
            <w:r w:rsidRPr="001E5452">
              <w:rPr>
                <w:lang w:val="es-ES_tradnl"/>
              </w:rPr>
              <w:t>Nuevos miembros de la Unión</w:t>
            </w:r>
          </w:p>
          <w:p w14:paraId="7421A40A" w14:textId="0293EE06" w:rsidR="003371D1" w:rsidRPr="001E5452" w:rsidRDefault="007F7943" w:rsidP="003371D1">
            <w:pPr>
              <w:rPr>
                <w:lang w:val="es-ES_tradnl"/>
              </w:rPr>
            </w:pPr>
            <w:r w:rsidRPr="001E5452">
              <w:rPr>
                <w:noProof/>
                <w:lang w:val="es-ES_tradnl"/>
              </w:rPr>
              <w:drawing>
                <wp:inline distT="0" distB="0" distL="0" distR="0" wp14:anchorId="17B00B21" wp14:editId="4C66DA5C">
                  <wp:extent cx="3163072" cy="2336800"/>
                  <wp:effectExtent l="0" t="0" r="0" b="6350"/>
                  <wp:docPr id="140982163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68973" cy="2341160"/>
                          </a:xfrm>
                          <a:prstGeom prst="rect">
                            <a:avLst/>
                          </a:prstGeom>
                          <a:noFill/>
                          <a:ln>
                            <a:noFill/>
                          </a:ln>
                        </pic:spPr>
                      </pic:pic>
                    </a:graphicData>
                  </a:graphic>
                </wp:inline>
              </w:drawing>
            </w:r>
          </w:p>
          <w:p w14:paraId="309D8F33" w14:textId="3373D405" w:rsidR="00872594" w:rsidRPr="001E5452" w:rsidRDefault="00872594">
            <w:pPr>
              <w:jc w:val="center"/>
              <w:rPr>
                <w:lang w:val="es-ES_tradnl"/>
              </w:rPr>
            </w:pPr>
          </w:p>
        </w:tc>
      </w:tr>
    </w:tbl>
    <w:p w14:paraId="08D6475E" w14:textId="77777777" w:rsidR="00C22C6D" w:rsidRPr="001E5452" w:rsidRDefault="00C22C6D" w:rsidP="004E27E4">
      <w:pPr>
        <w:rPr>
          <w:lang w:val="es-ES_tradnl"/>
        </w:rPr>
      </w:pPr>
    </w:p>
    <w:p w14:paraId="2260D3B5" w14:textId="77777777" w:rsidR="002849C2" w:rsidRPr="001E5452" w:rsidRDefault="002849C2" w:rsidP="004E27E4">
      <w:pPr>
        <w:rPr>
          <w:lang w:val="es-ES_tradnl"/>
        </w:rPr>
      </w:pPr>
    </w:p>
    <w:p w14:paraId="1F0FEACB" w14:textId="3005D696" w:rsidR="00785B7D" w:rsidRPr="001E5452" w:rsidRDefault="00785B7D" w:rsidP="001E4C25">
      <w:pPr>
        <w:rPr>
          <w:lang w:val="es-ES_tradnl"/>
        </w:rPr>
      </w:pPr>
      <w:r w:rsidRPr="001E5452">
        <w:rPr>
          <w:lang w:val="es-ES_tradnl"/>
        </w:rPr>
        <w:t>En</w:t>
      </w:r>
      <w:r w:rsidR="00D95D7A" w:rsidRPr="001E5452">
        <w:rPr>
          <w:lang w:val="es-ES_tradnl"/>
        </w:rPr>
        <w:t> 2</w:t>
      </w:r>
      <w:r w:rsidRPr="001E5452">
        <w:rPr>
          <w:lang w:val="es-ES_tradnl"/>
        </w:rPr>
        <w:t>025, se formularon observaciones sobre la legislación a</w:t>
      </w:r>
      <w:r w:rsidR="00D95D7A" w:rsidRPr="001E5452">
        <w:rPr>
          <w:lang w:val="es-ES_tradnl"/>
        </w:rPr>
        <w:t> 1</w:t>
      </w:r>
      <w:r w:rsidRPr="001E5452">
        <w:rPr>
          <w:lang w:val="es-ES_tradnl"/>
        </w:rPr>
        <w:t>3 Estados (la misma cifra que en</w:t>
      </w:r>
      <w:r w:rsidR="00D95D7A" w:rsidRPr="001E5452">
        <w:rPr>
          <w:lang w:val="es-ES_tradnl"/>
        </w:rPr>
        <w:t> 2</w:t>
      </w:r>
      <w:r w:rsidRPr="001E5452">
        <w:rPr>
          <w:lang w:val="es-ES_tradnl"/>
        </w:rPr>
        <w:t>024), entre los que se incluían dos miembros de la UPOV (Georgia y Uruguay) y</w:t>
      </w:r>
      <w:r w:rsidR="00D95D7A" w:rsidRPr="001E5452">
        <w:rPr>
          <w:lang w:val="es-ES_tradnl"/>
        </w:rPr>
        <w:t> 1</w:t>
      </w:r>
      <w:r w:rsidRPr="001E5452">
        <w:rPr>
          <w:lang w:val="es-ES_tradnl"/>
        </w:rPr>
        <w:t xml:space="preserve">1 Estados no miembros: </w:t>
      </w:r>
      <w:proofErr w:type="spellStart"/>
      <w:r w:rsidRPr="001E5452">
        <w:rPr>
          <w:lang w:val="es-ES_tradnl"/>
        </w:rPr>
        <w:t>Bahrein</w:t>
      </w:r>
      <w:proofErr w:type="spellEnd"/>
      <w:r w:rsidRPr="001E5452">
        <w:rPr>
          <w:lang w:val="es-ES_tradnl"/>
        </w:rPr>
        <w:t xml:space="preserve">, Camboya, Gambia, Guatemala, Jamaica, Kazajstán, Malasia, Seychelles, </w:t>
      </w:r>
      <w:proofErr w:type="spellStart"/>
      <w:r w:rsidRPr="001E5452">
        <w:rPr>
          <w:lang w:val="es-ES_tradnl"/>
        </w:rPr>
        <w:t>Suriname</w:t>
      </w:r>
      <w:proofErr w:type="spellEnd"/>
      <w:r w:rsidRPr="001E5452">
        <w:rPr>
          <w:lang w:val="es-ES_tradnl"/>
        </w:rPr>
        <w:t>, Tailandia, Emiratos</w:t>
      </w:r>
      <w:r w:rsidR="00ED7BFB">
        <w:rPr>
          <w:lang w:val="es-ES_tradnl"/>
        </w:rPr>
        <w:t> </w:t>
      </w:r>
      <w:r w:rsidRPr="001E5452">
        <w:rPr>
          <w:lang w:val="es-ES_tradnl"/>
        </w:rPr>
        <w:t>Árabes Unidos.</w:t>
      </w:r>
      <w:r w:rsidR="00676130" w:rsidRPr="001E5452">
        <w:rPr>
          <w:lang w:val="es-ES_tradnl"/>
        </w:rPr>
        <w:t xml:space="preserve"> </w:t>
      </w:r>
    </w:p>
    <w:p w14:paraId="56FD7032" w14:textId="77777777" w:rsidR="001C7FCD" w:rsidRPr="001E5452" w:rsidRDefault="001C7FCD" w:rsidP="001E4C25">
      <w:pPr>
        <w:rPr>
          <w:lang w:val="es-ES_tradnl"/>
        </w:rPr>
      </w:pPr>
    </w:p>
    <w:p w14:paraId="11C8E9C9" w14:textId="2029937F" w:rsidR="001C7FCD" w:rsidRPr="001E5452" w:rsidRDefault="001C7FCD" w:rsidP="001C7FCD">
      <w:pPr>
        <w:rPr>
          <w:lang w:val="es-ES_tradnl"/>
        </w:rPr>
      </w:pPr>
      <w:r w:rsidRPr="001E5452">
        <w:rPr>
          <w:lang w:val="es-ES_tradnl"/>
        </w:rPr>
        <w:t>Asimismo, el Consejo emitió un dictamen favorable sobre la legislación de los Emiratos Árabes Unidos y la República Democrática Popular Lao en</w:t>
      </w:r>
      <w:r w:rsidR="00D95D7A" w:rsidRPr="001E5452">
        <w:rPr>
          <w:lang w:val="es-ES_tradnl"/>
        </w:rPr>
        <w:t> 2</w:t>
      </w:r>
      <w:r w:rsidRPr="001E5452">
        <w:rPr>
          <w:lang w:val="es-ES_tradnl"/>
        </w:rPr>
        <w:t>024, y de Malasia en</w:t>
      </w:r>
      <w:r w:rsidR="00D95D7A" w:rsidRPr="001E5452">
        <w:rPr>
          <w:lang w:val="es-ES_tradnl"/>
        </w:rPr>
        <w:t> 2</w:t>
      </w:r>
      <w:r w:rsidRPr="001E5452">
        <w:rPr>
          <w:lang w:val="es-ES_tradnl"/>
        </w:rPr>
        <w:t>025, lo que allana el camino para su incorporación y adhesión al Acta de</w:t>
      </w:r>
      <w:r w:rsidR="00D95D7A" w:rsidRPr="001E5452">
        <w:rPr>
          <w:lang w:val="es-ES_tradnl"/>
        </w:rPr>
        <w:t> 1</w:t>
      </w:r>
      <w:r w:rsidRPr="001E5452">
        <w:rPr>
          <w:lang w:val="es-ES_tradnl"/>
        </w:rPr>
        <w:t xml:space="preserve">991 del Convenio de la UPOV. </w:t>
      </w:r>
    </w:p>
    <w:p w14:paraId="40AF20FF" w14:textId="77777777" w:rsidR="00785B7D" w:rsidRPr="001E5452" w:rsidRDefault="00785B7D" w:rsidP="00785B7D">
      <w:pPr>
        <w:rPr>
          <w:lang w:val="es-ES_tradnl"/>
        </w:rPr>
      </w:pPr>
    </w:p>
    <w:tbl>
      <w:tblPr>
        <w:tblW w:w="9923" w:type="dxa"/>
        <w:tblLayout w:type="fixed"/>
        <w:tblLook w:val="0000" w:firstRow="0" w:lastRow="0" w:firstColumn="0" w:lastColumn="0" w:noHBand="0" w:noVBand="0"/>
      </w:tblPr>
      <w:tblGrid>
        <w:gridCol w:w="4961"/>
        <w:gridCol w:w="4962"/>
      </w:tblGrid>
      <w:tr w:rsidR="00BE4FB7" w:rsidRPr="001E5452" w14:paraId="69C6D990" w14:textId="77777777">
        <w:trPr>
          <w:cantSplit/>
        </w:trPr>
        <w:tc>
          <w:tcPr>
            <w:tcW w:w="4961" w:type="dxa"/>
          </w:tcPr>
          <w:p w14:paraId="730AD294" w14:textId="01D9D721" w:rsidR="00BE4FB7" w:rsidRPr="001E5452" w:rsidRDefault="00BE4FB7" w:rsidP="00C15A73">
            <w:pPr>
              <w:pStyle w:val="Caption"/>
              <w:rPr>
                <w:lang w:val="es-ES_tradnl"/>
              </w:rPr>
            </w:pPr>
            <w:r w:rsidRPr="001E5452">
              <w:rPr>
                <w:lang w:val="es-ES_tradnl"/>
              </w:rPr>
              <w:lastRenderedPageBreak/>
              <w:t>Figura</w:t>
            </w:r>
            <w:r w:rsidR="00D95D7A" w:rsidRPr="001E5452">
              <w:rPr>
                <w:lang w:val="es-ES_tradnl"/>
              </w:rPr>
              <w:t> 8</w:t>
            </w:r>
            <w:r w:rsidRPr="001E5452">
              <w:rPr>
                <w:lang w:val="es-ES_tradnl"/>
              </w:rPr>
              <w:t>.</w:t>
            </w:r>
            <w:r w:rsidR="00676130" w:rsidRPr="001E5452">
              <w:rPr>
                <w:lang w:val="es-ES_tradnl"/>
              </w:rPr>
              <w:t xml:space="preserve"> </w:t>
            </w:r>
            <w:r w:rsidRPr="001E5452">
              <w:rPr>
                <w:lang w:val="es-ES_tradnl"/>
              </w:rPr>
              <w:t>Estados y organizaciones que han recibido observaciones sobre legislación</w:t>
            </w:r>
          </w:p>
          <w:p w14:paraId="2E1937E0" w14:textId="02E59B80" w:rsidR="00BE4FB7" w:rsidRPr="001E5452" w:rsidRDefault="00466E19" w:rsidP="00C15A73">
            <w:pPr>
              <w:rPr>
                <w:lang w:val="es-ES_tradnl"/>
              </w:rPr>
            </w:pPr>
            <w:r w:rsidRPr="001E5452">
              <w:rPr>
                <w:noProof/>
                <w:lang w:val="es-ES_tradnl"/>
              </w:rPr>
              <w:drawing>
                <wp:inline distT="0" distB="0" distL="0" distR="0" wp14:anchorId="08AF4595" wp14:editId="5B783CE6">
                  <wp:extent cx="2940050" cy="2077883"/>
                  <wp:effectExtent l="0" t="0" r="0" b="0"/>
                  <wp:docPr id="97319703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46801" cy="2082654"/>
                          </a:xfrm>
                          <a:prstGeom prst="rect">
                            <a:avLst/>
                          </a:prstGeom>
                          <a:noFill/>
                          <a:ln>
                            <a:noFill/>
                          </a:ln>
                        </pic:spPr>
                      </pic:pic>
                    </a:graphicData>
                  </a:graphic>
                </wp:inline>
              </w:drawing>
            </w:r>
          </w:p>
        </w:tc>
        <w:tc>
          <w:tcPr>
            <w:tcW w:w="4962" w:type="dxa"/>
          </w:tcPr>
          <w:p w14:paraId="18816758" w14:textId="67782B4F" w:rsidR="00BE4FB7" w:rsidRPr="001E5452" w:rsidRDefault="00BE4FB7" w:rsidP="00C15A73">
            <w:pPr>
              <w:pStyle w:val="Caption"/>
              <w:rPr>
                <w:lang w:val="es-ES_tradnl"/>
              </w:rPr>
            </w:pPr>
            <w:r w:rsidRPr="001E5452">
              <w:rPr>
                <w:lang w:val="es-ES_tradnl"/>
              </w:rPr>
              <w:t>Figura</w:t>
            </w:r>
            <w:r w:rsidR="00D95D7A" w:rsidRPr="001E5452">
              <w:rPr>
                <w:lang w:val="es-ES_tradnl"/>
              </w:rPr>
              <w:t> 9</w:t>
            </w:r>
            <w:r w:rsidRPr="001E5452">
              <w:rPr>
                <w:lang w:val="es-ES_tradnl"/>
              </w:rPr>
              <w:t>.</w:t>
            </w:r>
            <w:r w:rsidR="00676130" w:rsidRPr="001E5452">
              <w:rPr>
                <w:lang w:val="es-ES_tradnl"/>
              </w:rPr>
              <w:t xml:space="preserve"> </w:t>
            </w:r>
            <w:r w:rsidRPr="001E5452">
              <w:rPr>
                <w:lang w:val="es-ES_tradnl"/>
              </w:rPr>
              <w:t>Estados y organizaciones respecto de cuya legislación el Consejo ha manifestado una opinión positiva</w:t>
            </w:r>
          </w:p>
          <w:p w14:paraId="37664737" w14:textId="4FD3C297" w:rsidR="00BE4FB7" w:rsidRPr="001E5452" w:rsidRDefault="0028563A" w:rsidP="00C15A73">
            <w:pPr>
              <w:rPr>
                <w:lang w:val="es-ES_tradnl"/>
              </w:rPr>
            </w:pPr>
            <w:r w:rsidRPr="001E5452">
              <w:rPr>
                <w:noProof/>
                <w:lang w:val="es-ES_tradnl"/>
              </w:rPr>
              <w:drawing>
                <wp:inline distT="0" distB="0" distL="0" distR="0" wp14:anchorId="3C8852D4" wp14:editId="3FD01144">
                  <wp:extent cx="3009900" cy="2089150"/>
                  <wp:effectExtent l="0" t="0" r="0" b="6350"/>
                  <wp:docPr id="13488973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09900" cy="2089150"/>
                          </a:xfrm>
                          <a:prstGeom prst="rect">
                            <a:avLst/>
                          </a:prstGeom>
                          <a:noFill/>
                          <a:ln>
                            <a:noFill/>
                          </a:ln>
                        </pic:spPr>
                      </pic:pic>
                    </a:graphicData>
                  </a:graphic>
                </wp:inline>
              </w:drawing>
            </w:r>
          </w:p>
        </w:tc>
      </w:tr>
    </w:tbl>
    <w:p w14:paraId="0C9563E6" w14:textId="77777777" w:rsidR="00BE4FB7" w:rsidRPr="001E5452" w:rsidRDefault="00BE4FB7" w:rsidP="00BE4FB7">
      <w:pPr>
        <w:rPr>
          <w:lang w:val="es-ES_tradnl"/>
        </w:rPr>
      </w:pPr>
    </w:p>
    <w:p w14:paraId="4B593B37" w14:textId="39FFC6CA" w:rsidR="004C0856" w:rsidRPr="001E5452" w:rsidRDefault="00A9534A" w:rsidP="00F00373">
      <w:pPr>
        <w:keepLines/>
        <w:rPr>
          <w:lang w:val="es-ES_tradnl"/>
        </w:rPr>
      </w:pPr>
      <w:r w:rsidRPr="001E5452">
        <w:rPr>
          <w:lang w:val="es-ES_tradnl"/>
        </w:rPr>
        <w:t>En</w:t>
      </w:r>
      <w:r w:rsidR="00D95D7A" w:rsidRPr="001E5452">
        <w:rPr>
          <w:lang w:val="es-ES_tradnl"/>
        </w:rPr>
        <w:t> 2</w:t>
      </w:r>
      <w:r w:rsidRPr="001E5452">
        <w:rPr>
          <w:lang w:val="es-ES_tradnl"/>
        </w:rPr>
        <w:t>025, la Oficina de la Unión celebró reuniones (virtuales o presenciales) con funcionarios gubernamentales de los siguientes Estados para tratar la asistencia relativa a la elaboración de legislación sobre la protección de las variedades vegetales:</w:t>
      </w:r>
      <w:r w:rsidR="00676130" w:rsidRPr="001E5452">
        <w:rPr>
          <w:lang w:val="es-ES_tradnl"/>
        </w:rPr>
        <w:t xml:space="preserve"> </w:t>
      </w:r>
      <w:r w:rsidRPr="001E5452">
        <w:rPr>
          <w:lang w:val="es-ES_tradnl"/>
        </w:rPr>
        <w:t>Camboya, Gambia, Georgia, Guatemala, Jamaica, Mala</w:t>
      </w:r>
      <w:r w:rsidR="00B35ACE">
        <w:rPr>
          <w:lang w:val="es-ES_tradnl"/>
        </w:rPr>
        <w:t>w</w:t>
      </w:r>
      <w:r w:rsidRPr="001E5452">
        <w:rPr>
          <w:lang w:val="es-ES_tradnl"/>
        </w:rPr>
        <w:t xml:space="preserve">i, Malasia, Mauricio, Rwanda, Arabia Saudita, Seychelles, </w:t>
      </w:r>
      <w:proofErr w:type="spellStart"/>
      <w:r w:rsidRPr="001E5452">
        <w:rPr>
          <w:lang w:val="es-ES_tradnl"/>
        </w:rPr>
        <w:t>Suriname</w:t>
      </w:r>
      <w:proofErr w:type="spellEnd"/>
      <w:r w:rsidRPr="001E5452">
        <w:rPr>
          <w:lang w:val="es-ES_tradnl"/>
        </w:rPr>
        <w:t xml:space="preserve">, Tailandia, Zambia y Zimbabwe. </w:t>
      </w:r>
    </w:p>
    <w:p w14:paraId="5E5745E9" w14:textId="77777777" w:rsidR="00F935FF" w:rsidRPr="001E5452" w:rsidRDefault="00F935FF" w:rsidP="004C0856">
      <w:pPr>
        <w:rPr>
          <w:lang w:val="es-ES_tradnl"/>
        </w:rPr>
      </w:pPr>
    </w:p>
    <w:p w14:paraId="09DA2A3D" w14:textId="1B7E7A36" w:rsidR="00C22C6D" w:rsidRPr="001E5452" w:rsidRDefault="004C0856" w:rsidP="004C0856">
      <w:pPr>
        <w:rPr>
          <w:lang w:val="es-ES_tradnl"/>
        </w:rPr>
      </w:pPr>
      <w:r w:rsidRPr="001E5452">
        <w:rPr>
          <w:lang w:val="es-ES_tradnl"/>
        </w:rPr>
        <w:t>Esta iniciativa, cuyo objetivo es crear un marco jurídico propicio para la protección de las variedades vegetales y facilitar la adhesión a la UPOV, responde a objetivos de desarrollo nacionales o regionales.</w:t>
      </w:r>
      <w:r w:rsidR="00676130" w:rsidRPr="001E5452">
        <w:rPr>
          <w:lang w:val="es-ES_tradnl"/>
        </w:rPr>
        <w:t xml:space="preserve"> </w:t>
      </w:r>
      <w:r w:rsidRPr="001E5452">
        <w:rPr>
          <w:lang w:val="es-ES_tradnl"/>
        </w:rPr>
        <w:t>La escasez de recursos limitó la capacidad de la Oficina para llevar a cabo evaluaciones de referencia, misiones de investigación, análisis de la capacidad institucional, la identificación de partes interesadas o la identificación de cultivos estratégicos y factores determinantes que pusieran de manifiesto el papel de las nuevas variedades y la protección de las variedades vegetales en el desarrollo económico y agrícola. Esta falta de información limitó la capacidad de la Oficina para prestar una asistencia adaptada a las necesidades y participar en debates sobre políticas con los funcionarios y las partes interesadas pertinentes.</w:t>
      </w:r>
    </w:p>
    <w:p w14:paraId="1CEA456A" w14:textId="5FB7B8F9" w:rsidR="0076562C" w:rsidRPr="001E5452" w:rsidRDefault="0076562C" w:rsidP="00790F7E">
      <w:pPr>
        <w:tabs>
          <w:tab w:val="left" w:pos="1650"/>
        </w:tabs>
        <w:rPr>
          <w:lang w:val="es-ES_tradnl"/>
        </w:rPr>
      </w:pPr>
    </w:p>
    <w:p w14:paraId="5710312E" w14:textId="77777777" w:rsidR="00F05014" w:rsidRPr="001E5452" w:rsidRDefault="00F05014" w:rsidP="00E36ECE">
      <w:pPr>
        <w:rPr>
          <w:lang w:val="es-ES_tradnl"/>
        </w:rPr>
      </w:pPr>
    </w:p>
    <w:p w14:paraId="7A352B85" w14:textId="13CE20EE" w:rsidR="003E3C19" w:rsidRPr="001E5452" w:rsidRDefault="00602BE2" w:rsidP="007F0C53">
      <w:pPr>
        <w:pStyle w:val="Heading2"/>
      </w:pPr>
      <w:bookmarkStart w:id="29" w:name="_Toc238206389"/>
      <w:r w:rsidRPr="001E5452">
        <w:t>Pilar</w:t>
      </w:r>
      <w:r w:rsidR="00D95D7A" w:rsidRPr="001E5452">
        <w:t> 2</w:t>
      </w:r>
      <w:r w:rsidRPr="001E5452">
        <w:t>:</w:t>
      </w:r>
      <w:r w:rsidRPr="001E5452">
        <w:tab/>
        <w:t>Proporcionar orientación y asistencia y facilitar la cooperación para la puesta en práctica del sistema de la UPOV</w:t>
      </w:r>
      <w:bookmarkEnd w:id="29"/>
    </w:p>
    <w:p w14:paraId="4ABDCAE7" w14:textId="062DFBBA" w:rsidR="003E3C19" w:rsidRPr="001E5452" w:rsidRDefault="003E3C19" w:rsidP="00A81CB6">
      <w:pPr>
        <w:pStyle w:val="Heading3"/>
      </w:pPr>
      <w:r w:rsidRPr="001E5452">
        <w:t>Datos sobre el rendimiento:</w:t>
      </w:r>
      <w:r w:rsidR="00676130" w:rsidRPr="001E5452">
        <w:t xml:space="preserve"> </w:t>
      </w:r>
    </w:p>
    <w:tbl>
      <w:tblPr>
        <w:tblW w:w="9781" w:type="dxa"/>
        <w:tblBorders>
          <w:top w:val="single" w:sz="8" w:space="0" w:color="D9D9D9" w:themeColor="background1" w:themeShade="D9"/>
        </w:tblBorders>
        <w:tblLayout w:type="fixed"/>
        <w:tblCellMar>
          <w:top w:w="28" w:type="dxa"/>
          <w:bottom w:w="28" w:type="dxa"/>
        </w:tblCellMar>
        <w:tblLook w:val="04A0" w:firstRow="1" w:lastRow="0" w:firstColumn="1" w:lastColumn="0" w:noHBand="0" w:noVBand="1"/>
      </w:tblPr>
      <w:tblGrid>
        <w:gridCol w:w="1836"/>
        <w:gridCol w:w="2839"/>
        <w:gridCol w:w="1988"/>
        <w:gridCol w:w="1560"/>
        <w:gridCol w:w="1558"/>
      </w:tblGrid>
      <w:tr w:rsidR="003D2C73" w:rsidRPr="001E5452" w14:paraId="605944C2" w14:textId="77777777" w:rsidTr="04F271C4">
        <w:trPr>
          <w:trHeight w:val="530"/>
          <w:tblHeader/>
        </w:trPr>
        <w:tc>
          <w:tcPr>
            <w:tcW w:w="1836" w:type="dxa"/>
            <w:shd w:val="clear" w:color="auto" w:fill="CDE5EB" w:themeFill="accent3" w:themeFillTint="66"/>
            <w:vAlign w:val="center"/>
          </w:tcPr>
          <w:p w14:paraId="272CCC9B" w14:textId="0F77EDB8" w:rsidR="003D2C73" w:rsidRPr="001E5452" w:rsidRDefault="003D2C73" w:rsidP="003D2C73">
            <w:pPr>
              <w:jc w:val="left"/>
              <w:rPr>
                <w:rFonts w:ascii="Arial Narrow" w:eastAsia="Times New Roman" w:hAnsi="Arial Narrow"/>
                <w:b/>
                <w:bCs/>
                <w:sz w:val="18"/>
                <w:szCs w:val="18"/>
                <w:lang w:val="es-ES_tradnl"/>
              </w:rPr>
            </w:pPr>
            <w:r w:rsidRPr="001E5452">
              <w:rPr>
                <w:rFonts w:ascii="Arial Narrow" w:hAnsi="Arial Narrow"/>
                <w:b/>
                <w:sz w:val="18"/>
                <w:szCs w:val="18"/>
                <w:lang w:val="es-ES_tradnl"/>
              </w:rPr>
              <w:t>Resultados previstos</w:t>
            </w:r>
          </w:p>
        </w:tc>
        <w:tc>
          <w:tcPr>
            <w:tcW w:w="2839" w:type="dxa"/>
            <w:shd w:val="clear" w:color="auto" w:fill="CDE5EB" w:themeFill="accent3" w:themeFillTint="66"/>
            <w:vAlign w:val="center"/>
          </w:tcPr>
          <w:p w14:paraId="7CB22115" w14:textId="3ECCE57A" w:rsidR="003D2C73" w:rsidRPr="001E5452" w:rsidRDefault="003D2C73" w:rsidP="003D2C73">
            <w:pPr>
              <w:jc w:val="left"/>
              <w:rPr>
                <w:rFonts w:ascii="Arial Narrow" w:eastAsia="Times New Roman" w:hAnsi="Arial Narrow"/>
                <w:b/>
                <w:bCs/>
                <w:sz w:val="18"/>
                <w:szCs w:val="18"/>
                <w:lang w:val="es-ES_tradnl"/>
              </w:rPr>
            </w:pPr>
            <w:r w:rsidRPr="001E5452">
              <w:rPr>
                <w:rFonts w:ascii="Arial Narrow" w:hAnsi="Arial Narrow"/>
                <w:b/>
                <w:sz w:val="18"/>
                <w:szCs w:val="18"/>
                <w:lang w:val="es-ES_tradnl"/>
              </w:rPr>
              <w:t>Indicadores de rendimiento</w:t>
            </w:r>
          </w:p>
        </w:tc>
        <w:tc>
          <w:tcPr>
            <w:tcW w:w="1988" w:type="dxa"/>
            <w:shd w:val="clear" w:color="auto" w:fill="CDE5EB" w:themeFill="accent3" w:themeFillTint="66"/>
            <w:vAlign w:val="center"/>
          </w:tcPr>
          <w:p w14:paraId="69DCE1D8" w14:textId="2341E971" w:rsidR="003D2C73" w:rsidRPr="001E5452" w:rsidRDefault="003D2C73" w:rsidP="003D2C73">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Referencia</w:t>
            </w:r>
          </w:p>
        </w:tc>
        <w:tc>
          <w:tcPr>
            <w:tcW w:w="1560" w:type="dxa"/>
            <w:shd w:val="clear" w:color="auto" w:fill="CDE5EB" w:themeFill="accent3" w:themeFillTint="66"/>
            <w:vAlign w:val="center"/>
          </w:tcPr>
          <w:p w14:paraId="59D10BEF" w14:textId="32A5626D" w:rsidR="003D2C73" w:rsidRPr="001E5452" w:rsidRDefault="003D2C73" w:rsidP="003D2C73">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Objetivos</w:t>
            </w:r>
          </w:p>
        </w:tc>
        <w:tc>
          <w:tcPr>
            <w:tcW w:w="1558" w:type="dxa"/>
            <w:shd w:val="clear" w:color="auto" w:fill="CDE5EB" w:themeFill="accent3" w:themeFillTint="66"/>
            <w:vAlign w:val="center"/>
          </w:tcPr>
          <w:p w14:paraId="58AC2D78" w14:textId="38BE1FE3" w:rsidR="003D2C73" w:rsidRPr="001E5452" w:rsidRDefault="003D2C73" w:rsidP="003D2C73">
            <w:pPr>
              <w:jc w:val="right"/>
              <w:rPr>
                <w:rFonts w:ascii="Arial Narrow" w:eastAsia="Times New Roman" w:hAnsi="Arial Narrow"/>
                <w:b/>
                <w:bCs/>
                <w:sz w:val="18"/>
                <w:szCs w:val="18"/>
                <w:lang w:val="es-ES_tradnl"/>
              </w:rPr>
            </w:pPr>
            <w:r w:rsidRPr="001E5452">
              <w:rPr>
                <w:rFonts w:ascii="Arial Narrow" w:hAnsi="Arial Narrow"/>
                <w:b/>
                <w:sz w:val="18"/>
                <w:szCs w:val="18"/>
                <w:lang w:val="es-ES_tradnl"/>
              </w:rPr>
              <w:t>Datos de rendimiento</w:t>
            </w:r>
            <w:r w:rsidRPr="001E5452">
              <w:rPr>
                <w:rFonts w:ascii="Arial Narrow" w:hAnsi="Arial Narrow"/>
                <w:b/>
                <w:sz w:val="18"/>
                <w:szCs w:val="18"/>
                <w:lang w:val="es-ES_tradnl"/>
              </w:rPr>
              <w:br/>
              <w:t>(2024-2025)</w:t>
            </w:r>
          </w:p>
        </w:tc>
      </w:tr>
      <w:tr w:rsidR="003D2C73" w:rsidRPr="001E5452" w14:paraId="7A9CD2E9" w14:textId="77777777" w:rsidTr="04F271C4">
        <w:tc>
          <w:tcPr>
            <w:tcW w:w="1836" w:type="dxa"/>
            <w:vMerge w:val="restart"/>
          </w:tcPr>
          <w:p w14:paraId="3AB06397" w14:textId="287A2852" w:rsidR="003D2C73" w:rsidRPr="001E5452" w:rsidRDefault="003D2C73" w:rsidP="003D2C73">
            <w:pPr>
              <w:jc w:val="left"/>
              <w:rPr>
                <w:rFonts w:ascii="Arial Narrow" w:eastAsia="Times New Roman" w:hAnsi="Arial Narrow"/>
                <w:sz w:val="18"/>
                <w:szCs w:val="18"/>
                <w:lang w:val="es-ES_tradnl"/>
              </w:rPr>
            </w:pPr>
            <w:r w:rsidRPr="001E5452">
              <w:rPr>
                <w:rFonts w:ascii="Arial Narrow" w:hAnsi="Arial Narrow"/>
                <w:sz w:val="18"/>
                <w:szCs w:val="18"/>
                <w:lang w:val="es-ES_tradnl"/>
              </w:rPr>
              <w:t>2.1 Sensibilización sobre la función que cumple el sistema de la UPOV</w:t>
            </w:r>
          </w:p>
        </w:tc>
        <w:tc>
          <w:tcPr>
            <w:tcW w:w="2839" w:type="dxa"/>
          </w:tcPr>
          <w:p w14:paraId="1BE96F73" w14:textId="2CF75910" w:rsidR="003D2C73" w:rsidRPr="001E5452" w:rsidRDefault="003D2C73" w:rsidP="003D2C73">
            <w:pPr>
              <w:jc w:val="left"/>
              <w:rPr>
                <w:rFonts w:ascii="Arial Narrow" w:eastAsia="Times New Roman" w:hAnsi="Arial Narrow"/>
                <w:sz w:val="18"/>
                <w:szCs w:val="18"/>
                <w:lang w:val="es-ES_tradnl"/>
              </w:rPr>
            </w:pPr>
            <w:r w:rsidRPr="001E5452">
              <w:rPr>
                <w:rFonts w:ascii="Arial Narrow" w:hAnsi="Arial Narrow"/>
                <w:sz w:val="18"/>
                <w:szCs w:val="18"/>
                <w:lang w:val="es-ES_tradnl"/>
              </w:rPr>
              <w:t>Visualizaciones de la información de la UPOV</w:t>
            </w:r>
          </w:p>
        </w:tc>
        <w:tc>
          <w:tcPr>
            <w:tcW w:w="1988" w:type="dxa"/>
          </w:tcPr>
          <w:p w14:paraId="7013C1A7" w14:textId="62AF1AA4" w:rsidR="003D2C73" w:rsidRPr="001E5452" w:rsidRDefault="003D2C73" w:rsidP="003D2C73">
            <w:pPr>
              <w:jc w:val="right"/>
              <w:rPr>
                <w:rFonts w:ascii="Arial Narrow" w:eastAsia="Times New Roman" w:hAnsi="Arial Narrow"/>
                <w:sz w:val="18"/>
                <w:szCs w:val="18"/>
                <w:lang w:val="es-ES_tradnl" w:eastAsia="en-US"/>
              </w:rPr>
            </w:pPr>
          </w:p>
        </w:tc>
        <w:tc>
          <w:tcPr>
            <w:tcW w:w="1560" w:type="dxa"/>
          </w:tcPr>
          <w:p w14:paraId="40F92452" w14:textId="463E64D5" w:rsidR="003D2C73" w:rsidRPr="001E5452" w:rsidRDefault="003D2C73" w:rsidP="003D2C73">
            <w:pPr>
              <w:jc w:val="right"/>
              <w:rPr>
                <w:rFonts w:ascii="Arial Narrow" w:eastAsia="Times New Roman" w:hAnsi="Arial Narrow"/>
                <w:sz w:val="18"/>
                <w:szCs w:val="18"/>
                <w:lang w:val="es-ES_tradnl" w:eastAsia="en-US"/>
              </w:rPr>
            </w:pPr>
          </w:p>
        </w:tc>
        <w:tc>
          <w:tcPr>
            <w:tcW w:w="1558" w:type="dxa"/>
          </w:tcPr>
          <w:p w14:paraId="65654F37" w14:textId="339DC294" w:rsidR="003D2C73" w:rsidRPr="001E5452" w:rsidRDefault="003D2C73" w:rsidP="003D2C73">
            <w:pPr>
              <w:jc w:val="right"/>
              <w:rPr>
                <w:rFonts w:ascii="Arial Narrow" w:eastAsia="Times New Roman" w:hAnsi="Arial Narrow"/>
                <w:sz w:val="18"/>
                <w:szCs w:val="18"/>
                <w:lang w:val="es-ES_tradnl" w:eastAsia="en-US"/>
              </w:rPr>
            </w:pPr>
          </w:p>
        </w:tc>
      </w:tr>
      <w:tr w:rsidR="002D14A7" w:rsidRPr="001E5452" w14:paraId="59CC97B1" w14:textId="77777777" w:rsidTr="04F271C4">
        <w:trPr>
          <w:trHeight w:val="530"/>
        </w:trPr>
        <w:tc>
          <w:tcPr>
            <w:tcW w:w="1836" w:type="dxa"/>
            <w:vMerge/>
          </w:tcPr>
          <w:p w14:paraId="4F313226" w14:textId="77777777" w:rsidR="003D2C73" w:rsidRPr="001E5452" w:rsidRDefault="003D2C73" w:rsidP="003D2C73">
            <w:pPr>
              <w:jc w:val="left"/>
              <w:rPr>
                <w:rFonts w:ascii="Arial Narrow" w:eastAsia="Times New Roman" w:hAnsi="Arial Narrow"/>
                <w:sz w:val="18"/>
                <w:szCs w:val="18"/>
                <w:lang w:val="es-ES_tradnl" w:eastAsia="en-US"/>
              </w:rPr>
            </w:pPr>
          </w:p>
        </w:tc>
        <w:tc>
          <w:tcPr>
            <w:tcW w:w="2839" w:type="dxa"/>
          </w:tcPr>
          <w:p w14:paraId="2D5DC12F" w14:textId="4D51DB4F" w:rsidR="003D2C73" w:rsidRPr="001E5452" w:rsidRDefault="003D2C73" w:rsidP="003D2C73">
            <w:pPr>
              <w:ind w:left="324"/>
              <w:jc w:val="left"/>
              <w:rPr>
                <w:rFonts w:ascii="Arial Narrow" w:hAnsi="Arial Narrow"/>
                <w:sz w:val="18"/>
                <w:szCs w:val="18"/>
                <w:lang w:val="es-ES_tradnl"/>
              </w:rPr>
            </w:pPr>
            <w:r w:rsidRPr="001E5452">
              <w:rPr>
                <w:rFonts w:ascii="Arial Narrow" w:hAnsi="Arial Narrow"/>
                <w:sz w:val="18"/>
                <w:szCs w:val="18"/>
                <w:lang w:val="es-ES_tradnl"/>
              </w:rPr>
              <w:t xml:space="preserve">Visitas al sitio web de la UPOV </w:t>
            </w:r>
          </w:p>
        </w:tc>
        <w:tc>
          <w:tcPr>
            <w:tcW w:w="1988" w:type="dxa"/>
            <w:vAlign w:val="center"/>
          </w:tcPr>
          <w:p w14:paraId="08199FCB" w14:textId="76106547"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876</w:t>
            </w:r>
            <w:r w:rsidR="00D95D7A" w:rsidRPr="001E5452">
              <w:rPr>
                <w:rFonts w:ascii="Arial Narrow" w:hAnsi="Arial Narrow"/>
                <w:sz w:val="18"/>
                <w:szCs w:val="18"/>
                <w:lang w:val="es-ES_tradnl"/>
              </w:rPr>
              <w:t> 8</w:t>
            </w:r>
            <w:r w:rsidRPr="001E5452">
              <w:rPr>
                <w:rFonts w:ascii="Arial Narrow" w:hAnsi="Arial Narrow"/>
                <w:sz w:val="18"/>
                <w:szCs w:val="18"/>
                <w:lang w:val="es-ES_tradnl"/>
              </w:rPr>
              <w:t xml:space="preserve">05 visitas </w:t>
            </w:r>
            <w:r w:rsidRPr="001E5452">
              <w:rPr>
                <w:rFonts w:ascii="Arial Narrow" w:hAnsi="Arial Narrow"/>
                <w:sz w:val="18"/>
                <w:szCs w:val="18"/>
                <w:lang w:val="es-ES_tradnl"/>
              </w:rPr>
              <w:br/>
              <w:t xml:space="preserve">(2022 - Google </w:t>
            </w:r>
            <w:proofErr w:type="spellStart"/>
            <w:r w:rsidRPr="001E5452">
              <w:rPr>
                <w:rFonts w:ascii="Arial Narrow" w:hAnsi="Arial Narrow"/>
                <w:sz w:val="18"/>
                <w:szCs w:val="18"/>
                <w:lang w:val="es-ES_tradnl"/>
              </w:rPr>
              <w:t>Analytics</w:t>
            </w:r>
            <w:proofErr w:type="spellEnd"/>
            <w:r w:rsidRPr="001E5452">
              <w:rPr>
                <w:rFonts w:ascii="Arial Narrow" w:hAnsi="Arial Narrow"/>
                <w:sz w:val="18"/>
                <w:szCs w:val="18"/>
                <w:lang w:val="es-ES_tradnl"/>
              </w:rPr>
              <w:t>)</w:t>
            </w:r>
          </w:p>
          <w:p w14:paraId="00C8F8B4" w14:textId="42CB8016"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494</w:t>
            </w:r>
            <w:r w:rsidR="00D95D7A" w:rsidRPr="001E5452">
              <w:rPr>
                <w:rFonts w:ascii="Arial Narrow" w:hAnsi="Arial Narrow"/>
                <w:sz w:val="18"/>
                <w:szCs w:val="18"/>
                <w:lang w:val="es-ES_tradnl"/>
              </w:rPr>
              <w:t> 2</w:t>
            </w:r>
            <w:r w:rsidRPr="001E5452">
              <w:rPr>
                <w:rFonts w:ascii="Arial Narrow" w:hAnsi="Arial Narrow"/>
                <w:sz w:val="18"/>
                <w:szCs w:val="18"/>
                <w:lang w:val="es-ES_tradnl"/>
              </w:rPr>
              <w:t xml:space="preserve">27 páginas vistas </w:t>
            </w:r>
            <w:r w:rsidRPr="001E5452">
              <w:rPr>
                <w:rFonts w:ascii="Arial Narrow" w:hAnsi="Arial Narrow"/>
                <w:sz w:val="18"/>
                <w:szCs w:val="18"/>
                <w:lang w:val="es-ES_tradnl"/>
              </w:rPr>
              <w:br/>
              <w:t xml:space="preserve">(2023 - </w:t>
            </w:r>
            <w:proofErr w:type="spellStart"/>
            <w:r w:rsidRPr="001E5452">
              <w:rPr>
                <w:rFonts w:ascii="Arial Narrow" w:hAnsi="Arial Narrow"/>
                <w:sz w:val="18"/>
                <w:szCs w:val="18"/>
                <w:lang w:val="es-ES_tradnl"/>
              </w:rPr>
              <w:t>Matomo</w:t>
            </w:r>
            <w:proofErr w:type="spellEnd"/>
            <w:r w:rsidRPr="001E5452">
              <w:rPr>
                <w:rFonts w:ascii="Arial Narrow" w:hAnsi="Arial Narrow"/>
                <w:sz w:val="18"/>
                <w:szCs w:val="18"/>
                <w:lang w:val="es-ES_tradnl"/>
              </w:rPr>
              <w:t xml:space="preserve"> </w:t>
            </w:r>
            <w:proofErr w:type="spellStart"/>
            <w:r w:rsidRPr="001E5452">
              <w:rPr>
                <w:rFonts w:ascii="Arial Narrow" w:hAnsi="Arial Narrow"/>
                <w:sz w:val="18"/>
                <w:szCs w:val="18"/>
                <w:lang w:val="es-ES_tradnl"/>
              </w:rPr>
              <w:t>Analytics</w:t>
            </w:r>
            <w:proofErr w:type="spellEnd"/>
            <w:r w:rsidRPr="001E5452">
              <w:rPr>
                <w:rFonts w:ascii="Arial Narrow" w:hAnsi="Arial Narrow"/>
                <w:sz w:val="18"/>
                <w:szCs w:val="18"/>
                <w:lang w:val="es-ES_tradnl"/>
              </w:rPr>
              <w:t xml:space="preserve">) </w:t>
            </w:r>
          </w:p>
        </w:tc>
        <w:tc>
          <w:tcPr>
            <w:tcW w:w="1560" w:type="dxa"/>
            <w:vAlign w:val="center"/>
          </w:tcPr>
          <w:p w14:paraId="38F9AF96" w14:textId="03B03AFD" w:rsidR="003D2C73" w:rsidRPr="001E5452" w:rsidRDefault="00FE1A07" w:rsidP="003D2C73">
            <w:pPr>
              <w:jc w:val="right"/>
              <w:rPr>
                <w:rFonts w:ascii="Arial Narrow" w:hAnsi="Arial Narrow"/>
                <w:b/>
                <w:bCs/>
                <w:sz w:val="18"/>
                <w:szCs w:val="18"/>
                <w:lang w:val="es-ES_tradnl"/>
              </w:rPr>
            </w:pPr>
            <w:r w:rsidRPr="001E5452">
              <w:rPr>
                <w:rFonts w:ascii="Arial Narrow" w:hAnsi="Arial Narrow"/>
                <w:sz w:val="18"/>
                <w:szCs w:val="18"/>
                <w:lang w:val="es-ES_tradnl"/>
              </w:rPr>
              <w:t>1</w:t>
            </w:r>
            <w:r w:rsidR="00D95D7A" w:rsidRPr="001E5452">
              <w:rPr>
                <w:rFonts w:ascii="Arial Narrow" w:hAnsi="Arial Narrow"/>
                <w:sz w:val="18"/>
                <w:szCs w:val="18"/>
                <w:lang w:val="es-ES_tradnl"/>
              </w:rPr>
              <w:t> 2</w:t>
            </w:r>
            <w:r w:rsidRPr="001E5452">
              <w:rPr>
                <w:rFonts w:ascii="Arial Narrow" w:hAnsi="Arial Narrow"/>
                <w:sz w:val="18"/>
                <w:szCs w:val="18"/>
                <w:lang w:val="es-ES_tradnl"/>
              </w:rPr>
              <w:t>50</w:t>
            </w:r>
            <w:r w:rsidR="00D95D7A" w:rsidRPr="001E5452">
              <w:rPr>
                <w:rFonts w:ascii="Arial Narrow" w:hAnsi="Arial Narrow"/>
                <w:sz w:val="18"/>
                <w:szCs w:val="18"/>
                <w:lang w:val="es-ES_tradnl"/>
              </w:rPr>
              <w:t> 0</w:t>
            </w:r>
            <w:r w:rsidRPr="001E5452">
              <w:rPr>
                <w:rFonts w:ascii="Arial Narrow" w:hAnsi="Arial Narrow"/>
                <w:sz w:val="18"/>
                <w:szCs w:val="18"/>
                <w:lang w:val="es-ES_tradnl"/>
              </w:rPr>
              <w:t>00 (2025)</w:t>
            </w:r>
          </w:p>
        </w:tc>
        <w:tc>
          <w:tcPr>
            <w:tcW w:w="1558" w:type="dxa"/>
            <w:vAlign w:val="center"/>
          </w:tcPr>
          <w:p w14:paraId="68FCCF8C" w14:textId="2FA2A38F"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1</w:t>
            </w:r>
            <w:r w:rsidR="00D95D7A" w:rsidRPr="001E5452">
              <w:rPr>
                <w:rFonts w:ascii="Arial Narrow" w:hAnsi="Arial Narrow"/>
                <w:sz w:val="18"/>
                <w:szCs w:val="18"/>
                <w:lang w:val="es-ES_tradnl"/>
              </w:rPr>
              <w:t> 1</w:t>
            </w:r>
            <w:r w:rsidRPr="001E5452">
              <w:rPr>
                <w:rFonts w:ascii="Arial Narrow" w:hAnsi="Arial Narrow"/>
                <w:sz w:val="18"/>
                <w:szCs w:val="18"/>
                <w:lang w:val="es-ES_tradnl"/>
              </w:rPr>
              <w:t>30</w:t>
            </w:r>
            <w:r w:rsidR="00D95D7A" w:rsidRPr="001E5452">
              <w:rPr>
                <w:rFonts w:ascii="Arial Narrow" w:hAnsi="Arial Narrow"/>
                <w:sz w:val="18"/>
                <w:szCs w:val="18"/>
                <w:lang w:val="es-ES_tradnl"/>
              </w:rPr>
              <w:t> 6</w:t>
            </w:r>
            <w:r w:rsidRPr="001E5452">
              <w:rPr>
                <w:rFonts w:ascii="Arial Narrow" w:hAnsi="Arial Narrow"/>
                <w:sz w:val="18"/>
                <w:szCs w:val="18"/>
                <w:lang w:val="es-ES_tradnl"/>
              </w:rPr>
              <w:t xml:space="preserve">31 (2024 – </w:t>
            </w:r>
            <w:proofErr w:type="spellStart"/>
            <w:r w:rsidRPr="001E5452">
              <w:rPr>
                <w:rFonts w:ascii="Arial Narrow" w:hAnsi="Arial Narrow"/>
                <w:sz w:val="18"/>
                <w:szCs w:val="18"/>
                <w:lang w:val="es-ES_tradnl"/>
              </w:rPr>
              <w:t>Matomo</w:t>
            </w:r>
            <w:proofErr w:type="spellEnd"/>
            <w:r w:rsidRPr="001E5452">
              <w:rPr>
                <w:rFonts w:ascii="Arial Narrow" w:hAnsi="Arial Narrow"/>
                <w:sz w:val="18"/>
                <w:szCs w:val="18"/>
                <w:lang w:val="es-ES_tradnl"/>
              </w:rPr>
              <w:t xml:space="preserve"> </w:t>
            </w:r>
            <w:proofErr w:type="spellStart"/>
            <w:r w:rsidRPr="001E5452">
              <w:rPr>
                <w:rFonts w:ascii="Arial Narrow" w:hAnsi="Arial Narrow"/>
                <w:sz w:val="18"/>
                <w:szCs w:val="18"/>
                <w:lang w:val="es-ES_tradnl"/>
              </w:rPr>
              <w:t>Analytics</w:t>
            </w:r>
            <w:proofErr w:type="spellEnd"/>
            <w:r w:rsidRPr="001E5452">
              <w:rPr>
                <w:rFonts w:ascii="Arial Narrow" w:hAnsi="Arial Narrow"/>
                <w:sz w:val="18"/>
                <w:szCs w:val="18"/>
                <w:lang w:val="es-ES_tradnl"/>
              </w:rPr>
              <w:t>)</w:t>
            </w:r>
          </w:p>
          <w:p w14:paraId="10D62B68" w14:textId="78AFA197" w:rsidR="00F23BF6" w:rsidRPr="001E5452" w:rsidRDefault="00F23BF6" w:rsidP="00F23BF6">
            <w:pPr>
              <w:jc w:val="right"/>
              <w:rPr>
                <w:rFonts w:ascii="Arial Narrow" w:hAnsi="Arial Narrow"/>
                <w:sz w:val="18"/>
                <w:szCs w:val="18"/>
                <w:lang w:val="es-ES_tradnl"/>
              </w:rPr>
            </w:pPr>
            <w:r w:rsidRPr="001E5452">
              <w:rPr>
                <w:rFonts w:ascii="Arial Narrow" w:hAnsi="Arial Narrow"/>
                <w:sz w:val="18"/>
                <w:szCs w:val="18"/>
                <w:lang w:val="es-ES_tradnl"/>
              </w:rPr>
              <w:t>1</w:t>
            </w:r>
            <w:r w:rsidR="00D95D7A" w:rsidRPr="001E5452">
              <w:rPr>
                <w:rFonts w:ascii="Arial Narrow" w:hAnsi="Arial Narrow"/>
                <w:sz w:val="18"/>
                <w:szCs w:val="18"/>
                <w:lang w:val="es-ES_tradnl"/>
              </w:rPr>
              <w:t> 0</w:t>
            </w:r>
            <w:r w:rsidRPr="001E5452">
              <w:rPr>
                <w:rFonts w:ascii="Arial Narrow" w:hAnsi="Arial Narrow"/>
                <w:sz w:val="18"/>
                <w:szCs w:val="18"/>
                <w:lang w:val="es-ES_tradnl"/>
              </w:rPr>
              <w:t>48</w:t>
            </w:r>
            <w:r w:rsidR="00D95D7A" w:rsidRPr="001E5452">
              <w:rPr>
                <w:rFonts w:ascii="Arial Narrow" w:hAnsi="Arial Narrow"/>
                <w:sz w:val="18"/>
                <w:szCs w:val="18"/>
                <w:lang w:val="es-ES_tradnl"/>
              </w:rPr>
              <w:t> 5</w:t>
            </w:r>
            <w:r w:rsidRPr="001E5452">
              <w:rPr>
                <w:rFonts w:ascii="Arial Narrow" w:hAnsi="Arial Narrow"/>
                <w:sz w:val="18"/>
                <w:szCs w:val="18"/>
                <w:lang w:val="es-ES_tradnl"/>
              </w:rPr>
              <w:t>74 (2025</w:t>
            </w:r>
            <w:r w:rsidR="00676130" w:rsidRPr="001E5452">
              <w:rPr>
                <w:rFonts w:ascii="Arial Narrow" w:hAnsi="Arial Narrow"/>
                <w:sz w:val="18"/>
                <w:szCs w:val="18"/>
                <w:lang w:val="es-ES_tradnl"/>
              </w:rPr>
              <w:t xml:space="preserve"> </w:t>
            </w:r>
            <w:r w:rsidRPr="001E5452">
              <w:rPr>
                <w:rFonts w:ascii="Arial Narrow" w:hAnsi="Arial Narrow"/>
                <w:sz w:val="18"/>
                <w:szCs w:val="18"/>
                <w:lang w:val="es-ES_tradnl"/>
              </w:rPr>
              <w:t xml:space="preserve">- </w:t>
            </w:r>
            <w:proofErr w:type="spellStart"/>
            <w:r w:rsidRPr="001E5452">
              <w:rPr>
                <w:rFonts w:ascii="Arial Narrow" w:hAnsi="Arial Narrow"/>
                <w:sz w:val="18"/>
                <w:szCs w:val="18"/>
                <w:lang w:val="es-ES_tradnl"/>
              </w:rPr>
              <w:t>Matomo</w:t>
            </w:r>
            <w:proofErr w:type="spellEnd"/>
            <w:r w:rsidRPr="001E5452">
              <w:rPr>
                <w:rFonts w:ascii="Arial Narrow" w:hAnsi="Arial Narrow"/>
                <w:sz w:val="18"/>
                <w:szCs w:val="18"/>
                <w:lang w:val="es-ES_tradnl"/>
              </w:rPr>
              <w:t xml:space="preserve"> </w:t>
            </w:r>
            <w:proofErr w:type="spellStart"/>
            <w:r w:rsidRPr="001E5452">
              <w:rPr>
                <w:rFonts w:ascii="Arial Narrow" w:hAnsi="Arial Narrow"/>
                <w:sz w:val="18"/>
                <w:szCs w:val="18"/>
                <w:lang w:val="es-ES_tradnl"/>
              </w:rPr>
              <w:t>Analytics</w:t>
            </w:r>
            <w:proofErr w:type="spellEnd"/>
            <w:r w:rsidRPr="001E5452">
              <w:rPr>
                <w:rFonts w:ascii="Arial Narrow" w:hAnsi="Arial Narrow"/>
                <w:sz w:val="18"/>
                <w:szCs w:val="18"/>
                <w:lang w:val="es-ES_tradnl"/>
              </w:rPr>
              <w:t>)</w:t>
            </w:r>
          </w:p>
          <w:p w14:paraId="5DD1EF0C" w14:textId="065ED710" w:rsidR="00C35688" w:rsidRPr="001E5452" w:rsidRDefault="00C35688" w:rsidP="003D2C73">
            <w:pPr>
              <w:jc w:val="right"/>
              <w:rPr>
                <w:rFonts w:ascii="Arial Narrow" w:hAnsi="Arial Narrow"/>
                <w:sz w:val="18"/>
                <w:szCs w:val="18"/>
                <w:lang w:val="es-ES_tradnl"/>
              </w:rPr>
            </w:pPr>
          </w:p>
        </w:tc>
      </w:tr>
      <w:tr w:rsidR="002D14A7" w:rsidRPr="001E5452" w14:paraId="03E6B998" w14:textId="77777777" w:rsidTr="04F271C4">
        <w:trPr>
          <w:trHeight w:val="530"/>
        </w:trPr>
        <w:tc>
          <w:tcPr>
            <w:tcW w:w="1836" w:type="dxa"/>
            <w:vMerge/>
          </w:tcPr>
          <w:p w14:paraId="5F3BA4D7" w14:textId="77777777" w:rsidR="003D2C73" w:rsidRPr="001E5452" w:rsidRDefault="003D2C73" w:rsidP="003D2C73">
            <w:pPr>
              <w:jc w:val="left"/>
              <w:rPr>
                <w:rFonts w:ascii="Arial Narrow" w:eastAsia="Times New Roman" w:hAnsi="Arial Narrow"/>
                <w:sz w:val="18"/>
                <w:szCs w:val="18"/>
                <w:lang w:val="es-ES_tradnl" w:eastAsia="en-US"/>
              </w:rPr>
            </w:pPr>
          </w:p>
        </w:tc>
        <w:tc>
          <w:tcPr>
            <w:tcW w:w="2839" w:type="dxa"/>
          </w:tcPr>
          <w:p w14:paraId="0E2FA69F" w14:textId="1B3D710F" w:rsidR="003D2C73" w:rsidRPr="001E5452" w:rsidRDefault="003D2C73" w:rsidP="003D2C73">
            <w:pPr>
              <w:ind w:left="324"/>
              <w:jc w:val="left"/>
              <w:rPr>
                <w:rFonts w:ascii="Arial Narrow" w:hAnsi="Arial Narrow"/>
                <w:sz w:val="18"/>
                <w:szCs w:val="18"/>
                <w:lang w:val="es-ES_tradnl"/>
              </w:rPr>
            </w:pPr>
            <w:r w:rsidRPr="001E5452">
              <w:rPr>
                <w:rFonts w:ascii="Arial Narrow" w:hAnsi="Arial Narrow"/>
                <w:sz w:val="18"/>
                <w:szCs w:val="18"/>
                <w:lang w:val="es-ES_tradnl"/>
              </w:rPr>
              <w:t>Visitantes al sitio web de la UPOV</w:t>
            </w:r>
          </w:p>
        </w:tc>
        <w:tc>
          <w:tcPr>
            <w:tcW w:w="1988" w:type="dxa"/>
            <w:vAlign w:val="center"/>
          </w:tcPr>
          <w:p w14:paraId="1402B113" w14:textId="6C24049D"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118</w:t>
            </w:r>
            <w:r w:rsidR="00D95D7A" w:rsidRPr="001E5452">
              <w:rPr>
                <w:rFonts w:ascii="Arial Narrow" w:hAnsi="Arial Narrow"/>
                <w:sz w:val="18"/>
                <w:szCs w:val="18"/>
                <w:lang w:val="es-ES_tradnl"/>
              </w:rPr>
              <w:t> 3</w:t>
            </w:r>
            <w:r w:rsidRPr="001E5452">
              <w:rPr>
                <w:rFonts w:ascii="Arial Narrow" w:hAnsi="Arial Narrow"/>
                <w:sz w:val="18"/>
                <w:szCs w:val="18"/>
                <w:lang w:val="es-ES_tradnl"/>
              </w:rPr>
              <w:t xml:space="preserve">16 usuarios únicos (2022 - Google </w:t>
            </w:r>
            <w:proofErr w:type="spellStart"/>
            <w:r w:rsidRPr="001E5452">
              <w:rPr>
                <w:rFonts w:ascii="Arial Narrow" w:hAnsi="Arial Narrow"/>
                <w:sz w:val="18"/>
                <w:szCs w:val="18"/>
                <w:lang w:val="es-ES_tradnl"/>
              </w:rPr>
              <w:t>Analytics</w:t>
            </w:r>
            <w:proofErr w:type="spellEnd"/>
            <w:r w:rsidRPr="001E5452">
              <w:rPr>
                <w:rFonts w:ascii="Arial Narrow" w:hAnsi="Arial Narrow"/>
                <w:sz w:val="18"/>
                <w:szCs w:val="18"/>
                <w:lang w:val="es-ES_tradnl"/>
              </w:rPr>
              <w:t>)</w:t>
            </w:r>
          </w:p>
          <w:p w14:paraId="5517E56C" w14:textId="1FB10568"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106</w:t>
            </w:r>
            <w:r w:rsidR="00D95D7A" w:rsidRPr="001E5452">
              <w:rPr>
                <w:rFonts w:ascii="Arial Narrow" w:hAnsi="Arial Narrow"/>
                <w:sz w:val="18"/>
                <w:szCs w:val="18"/>
                <w:lang w:val="es-ES_tradnl"/>
              </w:rPr>
              <w:t> 6</w:t>
            </w:r>
            <w:r w:rsidRPr="001E5452">
              <w:rPr>
                <w:rFonts w:ascii="Arial Narrow" w:hAnsi="Arial Narrow"/>
                <w:sz w:val="18"/>
                <w:szCs w:val="18"/>
                <w:lang w:val="es-ES_tradnl"/>
              </w:rPr>
              <w:t xml:space="preserve">56 visitantes únicos (2023 - </w:t>
            </w:r>
            <w:proofErr w:type="spellStart"/>
            <w:r w:rsidRPr="001E5452">
              <w:rPr>
                <w:rFonts w:ascii="Arial Narrow" w:hAnsi="Arial Narrow"/>
                <w:sz w:val="18"/>
                <w:szCs w:val="18"/>
                <w:lang w:val="es-ES_tradnl"/>
              </w:rPr>
              <w:t>Matomo</w:t>
            </w:r>
            <w:proofErr w:type="spellEnd"/>
            <w:r w:rsidRPr="001E5452">
              <w:rPr>
                <w:rFonts w:ascii="Arial Narrow" w:hAnsi="Arial Narrow"/>
                <w:sz w:val="18"/>
                <w:szCs w:val="18"/>
                <w:lang w:val="es-ES_tradnl"/>
              </w:rPr>
              <w:t xml:space="preserve"> </w:t>
            </w:r>
            <w:proofErr w:type="spellStart"/>
            <w:r w:rsidRPr="001E5452">
              <w:rPr>
                <w:rFonts w:ascii="Arial Narrow" w:hAnsi="Arial Narrow"/>
                <w:sz w:val="18"/>
                <w:szCs w:val="18"/>
                <w:lang w:val="es-ES_tradnl"/>
              </w:rPr>
              <w:t>Analytics</w:t>
            </w:r>
            <w:proofErr w:type="spellEnd"/>
            <w:r w:rsidRPr="001E5452">
              <w:rPr>
                <w:rFonts w:ascii="Arial Narrow" w:hAnsi="Arial Narrow"/>
                <w:sz w:val="18"/>
                <w:szCs w:val="18"/>
                <w:lang w:val="es-ES_tradnl"/>
              </w:rPr>
              <w:t>)</w:t>
            </w:r>
          </w:p>
        </w:tc>
        <w:tc>
          <w:tcPr>
            <w:tcW w:w="1560" w:type="dxa"/>
            <w:vAlign w:val="center"/>
          </w:tcPr>
          <w:p w14:paraId="10C93AE7" w14:textId="3C13403C" w:rsidR="003D2C73" w:rsidRPr="001E5452" w:rsidRDefault="003D2C73" w:rsidP="003D2C73">
            <w:pPr>
              <w:jc w:val="right"/>
              <w:rPr>
                <w:rFonts w:ascii="Arial Narrow" w:hAnsi="Arial Narrow"/>
                <w:b/>
                <w:bCs/>
                <w:sz w:val="18"/>
                <w:szCs w:val="18"/>
                <w:lang w:val="es-ES_tradnl"/>
              </w:rPr>
            </w:pPr>
            <w:r w:rsidRPr="001E5452">
              <w:rPr>
                <w:rFonts w:ascii="Arial Narrow" w:hAnsi="Arial Narrow"/>
                <w:sz w:val="18"/>
                <w:szCs w:val="18"/>
                <w:lang w:val="es-ES_tradnl"/>
              </w:rPr>
              <w:t>175</w:t>
            </w:r>
            <w:r w:rsidR="00D95D7A" w:rsidRPr="001E5452">
              <w:rPr>
                <w:rFonts w:ascii="Arial Narrow" w:hAnsi="Arial Narrow"/>
                <w:sz w:val="18"/>
                <w:szCs w:val="18"/>
                <w:lang w:val="es-ES_tradnl"/>
              </w:rPr>
              <w:t> 0</w:t>
            </w:r>
            <w:r w:rsidRPr="001E5452">
              <w:rPr>
                <w:rFonts w:ascii="Arial Narrow" w:hAnsi="Arial Narrow"/>
                <w:sz w:val="18"/>
                <w:szCs w:val="18"/>
                <w:lang w:val="es-ES_tradnl"/>
              </w:rPr>
              <w:t>00 (2025)</w:t>
            </w:r>
          </w:p>
        </w:tc>
        <w:tc>
          <w:tcPr>
            <w:tcW w:w="1558" w:type="dxa"/>
            <w:vAlign w:val="center"/>
          </w:tcPr>
          <w:p w14:paraId="52BA305C" w14:textId="446F8C7C"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147</w:t>
            </w:r>
            <w:r w:rsidR="00D95D7A" w:rsidRPr="001E5452">
              <w:rPr>
                <w:rFonts w:ascii="Arial Narrow" w:hAnsi="Arial Narrow"/>
                <w:sz w:val="18"/>
                <w:szCs w:val="18"/>
                <w:lang w:val="es-ES_tradnl"/>
              </w:rPr>
              <w:t> 2</w:t>
            </w:r>
            <w:r w:rsidRPr="001E5452">
              <w:rPr>
                <w:rFonts w:ascii="Arial Narrow" w:hAnsi="Arial Narrow"/>
                <w:sz w:val="18"/>
                <w:szCs w:val="18"/>
                <w:lang w:val="es-ES_tradnl"/>
              </w:rPr>
              <w:t xml:space="preserve">44 (2024 – </w:t>
            </w:r>
            <w:proofErr w:type="spellStart"/>
            <w:r w:rsidRPr="001E5452">
              <w:rPr>
                <w:rFonts w:ascii="Arial Narrow" w:hAnsi="Arial Narrow"/>
                <w:sz w:val="18"/>
                <w:szCs w:val="18"/>
                <w:lang w:val="es-ES_tradnl"/>
              </w:rPr>
              <w:t>Matomo</w:t>
            </w:r>
            <w:proofErr w:type="spellEnd"/>
            <w:r w:rsidRPr="001E5452">
              <w:rPr>
                <w:rFonts w:ascii="Arial Narrow" w:hAnsi="Arial Narrow"/>
                <w:sz w:val="18"/>
                <w:szCs w:val="18"/>
                <w:lang w:val="es-ES_tradnl"/>
              </w:rPr>
              <w:t xml:space="preserve"> </w:t>
            </w:r>
            <w:proofErr w:type="spellStart"/>
            <w:r w:rsidRPr="001E5452">
              <w:rPr>
                <w:rFonts w:ascii="Arial Narrow" w:hAnsi="Arial Narrow"/>
                <w:sz w:val="18"/>
                <w:szCs w:val="18"/>
                <w:lang w:val="es-ES_tradnl"/>
              </w:rPr>
              <w:t>Analytics</w:t>
            </w:r>
            <w:proofErr w:type="spellEnd"/>
            <w:r w:rsidRPr="001E5452">
              <w:rPr>
                <w:rFonts w:ascii="Arial Narrow" w:hAnsi="Arial Narrow"/>
                <w:sz w:val="18"/>
                <w:szCs w:val="18"/>
                <w:lang w:val="es-ES_tradnl"/>
              </w:rPr>
              <w:t>)</w:t>
            </w:r>
          </w:p>
          <w:p w14:paraId="12E55B28" w14:textId="19833964" w:rsidR="009E119D" w:rsidRPr="001E5452" w:rsidRDefault="1127D35C" w:rsidP="006B20E4">
            <w:pPr>
              <w:jc w:val="right"/>
              <w:rPr>
                <w:rFonts w:ascii="Arial Narrow" w:hAnsi="Arial Narrow"/>
                <w:sz w:val="18"/>
                <w:szCs w:val="18"/>
                <w:lang w:val="es-ES_tradnl"/>
              </w:rPr>
            </w:pPr>
            <w:r w:rsidRPr="001E5452">
              <w:rPr>
                <w:rFonts w:ascii="Arial Narrow" w:hAnsi="Arial Narrow"/>
                <w:b/>
                <w:color w:val="155F1A"/>
                <w:sz w:val="18"/>
                <w:szCs w:val="18"/>
                <w:lang w:val="es-ES_tradnl"/>
              </w:rPr>
              <w:t>208</w:t>
            </w:r>
            <w:r w:rsidR="00D95D7A" w:rsidRPr="001E5452">
              <w:rPr>
                <w:rFonts w:ascii="Arial Narrow" w:hAnsi="Arial Narrow"/>
                <w:b/>
                <w:color w:val="155F1A"/>
                <w:sz w:val="18"/>
                <w:szCs w:val="18"/>
                <w:lang w:val="es-ES_tradnl"/>
              </w:rPr>
              <w:t> 8</w:t>
            </w:r>
            <w:r w:rsidRPr="001E5452">
              <w:rPr>
                <w:rFonts w:ascii="Arial Narrow" w:hAnsi="Arial Narrow"/>
                <w:b/>
                <w:color w:val="155F1A"/>
                <w:sz w:val="18"/>
                <w:szCs w:val="18"/>
                <w:lang w:val="es-ES_tradnl"/>
              </w:rPr>
              <w:t>28</w:t>
            </w:r>
            <w:r w:rsidRPr="001E5452">
              <w:rPr>
                <w:rFonts w:ascii="Arial Narrow" w:hAnsi="Arial Narrow"/>
                <w:sz w:val="18"/>
                <w:szCs w:val="18"/>
                <w:lang w:val="es-ES_tradnl"/>
              </w:rPr>
              <w:t xml:space="preserve"> (2025 – </w:t>
            </w:r>
            <w:proofErr w:type="spellStart"/>
            <w:r w:rsidRPr="001E5452">
              <w:rPr>
                <w:rFonts w:ascii="Arial Narrow" w:hAnsi="Arial Narrow"/>
                <w:sz w:val="18"/>
                <w:szCs w:val="18"/>
                <w:lang w:val="es-ES_tradnl"/>
              </w:rPr>
              <w:t>Matomo</w:t>
            </w:r>
            <w:proofErr w:type="spellEnd"/>
            <w:r w:rsidRPr="001E5452">
              <w:rPr>
                <w:rFonts w:ascii="Arial Narrow" w:hAnsi="Arial Narrow"/>
                <w:sz w:val="18"/>
                <w:szCs w:val="18"/>
                <w:lang w:val="es-ES_tradnl"/>
              </w:rPr>
              <w:t xml:space="preserve"> </w:t>
            </w:r>
            <w:proofErr w:type="spellStart"/>
            <w:r w:rsidRPr="001E5452">
              <w:rPr>
                <w:rFonts w:ascii="Arial Narrow" w:hAnsi="Arial Narrow"/>
                <w:sz w:val="18"/>
                <w:szCs w:val="18"/>
                <w:lang w:val="es-ES_tradnl"/>
              </w:rPr>
              <w:t>Analytics</w:t>
            </w:r>
            <w:proofErr w:type="spellEnd"/>
            <w:r w:rsidRPr="001E5452">
              <w:rPr>
                <w:rFonts w:ascii="Arial Narrow" w:hAnsi="Arial Narrow"/>
                <w:sz w:val="18"/>
                <w:szCs w:val="18"/>
                <w:lang w:val="es-ES_tradnl"/>
              </w:rPr>
              <w:t>)</w:t>
            </w:r>
          </w:p>
        </w:tc>
      </w:tr>
      <w:tr w:rsidR="002D14A7" w:rsidRPr="001E5452" w14:paraId="21BDC95C" w14:textId="77777777" w:rsidTr="04F271C4">
        <w:trPr>
          <w:trHeight w:val="530"/>
        </w:trPr>
        <w:tc>
          <w:tcPr>
            <w:tcW w:w="1836" w:type="dxa"/>
            <w:vMerge/>
          </w:tcPr>
          <w:p w14:paraId="7EC28E59" w14:textId="77777777" w:rsidR="003D2C73" w:rsidRPr="001E5452" w:rsidRDefault="003D2C73" w:rsidP="003D2C73">
            <w:pPr>
              <w:jc w:val="left"/>
              <w:rPr>
                <w:rFonts w:ascii="Arial Narrow" w:eastAsia="Times New Roman" w:hAnsi="Arial Narrow"/>
                <w:sz w:val="18"/>
                <w:szCs w:val="18"/>
                <w:lang w:val="es-ES_tradnl" w:eastAsia="en-US"/>
              </w:rPr>
            </w:pPr>
          </w:p>
        </w:tc>
        <w:tc>
          <w:tcPr>
            <w:tcW w:w="2839" w:type="dxa"/>
          </w:tcPr>
          <w:p w14:paraId="08DBDB74" w14:textId="134B049F" w:rsidR="003D2C73" w:rsidRPr="001E5452" w:rsidRDefault="003D2C73" w:rsidP="003D2C73">
            <w:pPr>
              <w:ind w:left="324"/>
              <w:jc w:val="left"/>
              <w:rPr>
                <w:rFonts w:ascii="Arial Narrow" w:eastAsia="Times New Roman" w:hAnsi="Arial Narrow"/>
                <w:sz w:val="18"/>
                <w:szCs w:val="18"/>
                <w:lang w:val="es-ES_tradnl"/>
              </w:rPr>
            </w:pPr>
            <w:r w:rsidRPr="001E5452">
              <w:rPr>
                <w:rFonts w:ascii="Arial Narrow" w:hAnsi="Arial Narrow"/>
                <w:sz w:val="18"/>
                <w:szCs w:val="18"/>
                <w:lang w:val="es-ES_tradnl"/>
              </w:rPr>
              <w:t>Número de seguidores en las redes sociales</w:t>
            </w:r>
          </w:p>
        </w:tc>
        <w:tc>
          <w:tcPr>
            <w:tcW w:w="1988" w:type="dxa"/>
          </w:tcPr>
          <w:p w14:paraId="59716A0C" w14:textId="7679E636" w:rsidR="003D2C73" w:rsidRPr="001E5452" w:rsidRDefault="003F1251" w:rsidP="003D2C73">
            <w:pPr>
              <w:jc w:val="right"/>
              <w:rPr>
                <w:rFonts w:ascii="Arial Narrow" w:hAnsi="Arial Narrow"/>
                <w:sz w:val="18"/>
                <w:szCs w:val="18"/>
                <w:lang w:val="es-ES_tradnl"/>
              </w:rPr>
            </w:pPr>
            <w:r w:rsidRPr="001E5452">
              <w:rPr>
                <w:rFonts w:ascii="Arial Narrow" w:hAnsi="Arial Narrow"/>
                <w:sz w:val="18"/>
                <w:szCs w:val="18"/>
                <w:lang w:val="es-ES_tradnl"/>
              </w:rPr>
              <w:t>X:</w:t>
            </w:r>
            <w:r w:rsidR="00D95D7A" w:rsidRPr="001E5452">
              <w:rPr>
                <w:rFonts w:ascii="Arial Narrow" w:hAnsi="Arial Narrow"/>
                <w:sz w:val="18"/>
                <w:szCs w:val="18"/>
                <w:lang w:val="es-ES_tradnl"/>
              </w:rPr>
              <w:t> 2 2</w:t>
            </w:r>
            <w:r w:rsidRPr="001E5452">
              <w:rPr>
                <w:rFonts w:ascii="Arial Narrow" w:hAnsi="Arial Narrow"/>
                <w:sz w:val="18"/>
                <w:szCs w:val="18"/>
                <w:lang w:val="es-ES_tradnl"/>
              </w:rPr>
              <w:t>55 (finales de</w:t>
            </w:r>
            <w:r w:rsidR="00D95D7A" w:rsidRPr="001E5452">
              <w:rPr>
                <w:rFonts w:ascii="Arial Narrow" w:hAnsi="Arial Narrow"/>
                <w:sz w:val="18"/>
                <w:szCs w:val="18"/>
                <w:lang w:val="es-ES_tradnl"/>
              </w:rPr>
              <w:t> 2</w:t>
            </w:r>
            <w:r w:rsidRPr="001E5452">
              <w:rPr>
                <w:rFonts w:ascii="Arial Narrow" w:hAnsi="Arial Narrow"/>
                <w:sz w:val="18"/>
                <w:szCs w:val="18"/>
                <w:lang w:val="es-ES_tradnl"/>
              </w:rPr>
              <w:t>022)</w:t>
            </w:r>
          </w:p>
          <w:p w14:paraId="5EDEAEF6" w14:textId="4AFC95E2" w:rsidR="003D2C73" w:rsidRPr="001E5452" w:rsidRDefault="003F1251" w:rsidP="003D2C73">
            <w:pPr>
              <w:jc w:val="right"/>
              <w:rPr>
                <w:rFonts w:ascii="Arial Narrow" w:hAnsi="Arial Narrow"/>
                <w:sz w:val="18"/>
                <w:szCs w:val="18"/>
                <w:lang w:val="es-ES_tradnl"/>
              </w:rPr>
            </w:pPr>
            <w:r w:rsidRPr="001E5452">
              <w:rPr>
                <w:rFonts w:ascii="Arial Narrow" w:hAnsi="Arial Narrow"/>
                <w:sz w:val="18"/>
                <w:szCs w:val="18"/>
                <w:lang w:val="es-ES_tradnl"/>
              </w:rPr>
              <w:t>X:</w:t>
            </w:r>
            <w:r w:rsidR="00D95D7A" w:rsidRPr="001E5452">
              <w:rPr>
                <w:rFonts w:ascii="Arial Narrow" w:hAnsi="Arial Narrow"/>
                <w:sz w:val="18"/>
                <w:szCs w:val="18"/>
                <w:lang w:val="es-ES_tradnl"/>
              </w:rPr>
              <w:t> 2 5</w:t>
            </w:r>
            <w:r w:rsidRPr="001E5452">
              <w:rPr>
                <w:rFonts w:ascii="Arial Narrow" w:hAnsi="Arial Narrow"/>
                <w:sz w:val="18"/>
                <w:szCs w:val="18"/>
                <w:lang w:val="es-ES_tradnl"/>
              </w:rPr>
              <w:t>44 (a finales de</w:t>
            </w:r>
            <w:r w:rsidR="00D95D7A" w:rsidRPr="001E5452">
              <w:rPr>
                <w:rFonts w:ascii="Arial Narrow" w:hAnsi="Arial Narrow"/>
                <w:sz w:val="18"/>
                <w:szCs w:val="18"/>
                <w:lang w:val="es-ES_tradnl"/>
              </w:rPr>
              <w:t> 2</w:t>
            </w:r>
            <w:r w:rsidRPr="001E5452">
              <w:rPr>
                <w:rFonts w:ascii="Arial Narrow" w:hAnsi="Arial Narrow"/>
                <w:sz w:val="18"/>
                <w:szCs w:val="18"/>
                <w:lang w:val="es-ES_tradnl"/>
              </w:rPr>
              <w:t>023)</w:t>
            </w:r>
          </w:p>
          <w:p w14:paraId="27745C1C" w14:textId="77777777" w:rsidR="00BC11C8" w:rsidRPr="001E5452" w:rsidRDefault="00BC11C8" w:rsidP="003D2C73">
            <w:pPr>
              <w:jc w:val="right"/>
              <w:rPr>
                <w:rFonts w:ascii="Arial Narrow" w:hAnsi="Arial Narrow"/>
                <w:sz w:val="18"/>
                <w:szCs w:val="18"/>
                <w:lang w:val="es-ES_tradnl"/>
              </w:rPr>
            </w:pPr>
          </w:p>
          <w:p w14:paraId="16EC8181" w14:textId="77777777" w:rsidR="00BC11C8" w:rsidRPr="001E5452" w:rsidRDefault="00BC11C8" w:rsidP="003D2C73">
            <w:pPr>
              <w:jc w:val="right"/>
              <w:rPr>
                <w:rFonts w:ascii="Arial Narrow" w:hAnsi="Arial Narrow"/>
                <w:sz w:val="18"/>
                <w:szCs w:val="18"/>
                <w:lang w:val="es-ES_tradnl"/>
              </w:rPr>
            </w:pPr>
          </w:p>
          <w:p w14:paraId="03AD6128" w14:textId="150C07F9"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LinkedIn:</w:t>
            </w:r>
            <w:r w:rsidR="00D95D7A" w:rsidRPr="001E5452">
              <w:rPr>
                <w:rFonts w:ascii="Arial Narrow" w:hAnsi="Arial Narrow"/>
                <w:sz w:val="18"/>
                <w:szCs w:val="18"/>
                <w:lang w:val="es-ES_tradnl"/>
              </w:rPr>
              <w:t> 3 9</w:t>
            </w:r>
            <w:r w:rsidRPr="001E5452">
              <w:rPr>
                <w:rFonts w:ascii="Arial Narrow" w:hAnsi="Arial Narrow"/>
                <w:sz w:val="18"/>
                <w:szCs w:val="18"/>
                <w:lang w:val="es-ES_tradnl"/>
              </w:rPr>
              <w:t>12 (a finales de</w:t>
            </w:r>
            <w:r w:rsidR="00D95D7A" w:rsidRPr="001E5452">
              <w:rPr>
                <w:rFonts w:ascii="Arial Narrow" w:hAnsi="Arial Narrow"/>
                <w:sz w:val="18"/>
                <w:szCs w:val="18"/>
                <w:lang w:val="es-ES_tradnl"/>
              </w:rPr>
              <w:t> 2</w:t>
            </w:r>
            <w:r w:rsidRPr="001E5452">
              <w:rPr>
                <w:rFonts w:ascii="Arial Narrow" w:hAnsi="Arial Narrow"/>
                <w:sz w:val="18"/>
                <w:szCs w:val="18"/>
                <w:lang w:val="es-ES_tradnl"/>
              </w:rPr>
              <w:t>022)</w:t>
            </w:r>
          </w:p>
          <w:p w14:paraId="757EB300" w14:textId="70C7BA28"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LinkedIn:</w:t>
            </w:r>
            <w:r w:rsidR="00D95D7A" w:rsidRPr="001E5452">
              <w:rPr>
                <w:rFonts w:ascii="Arial Narrow" w:hAnsi="Arial Narrow"/>
                <w:sz w:val="18"/>
                <w:szCs w:val="18"/>
                <w:lang w:val="es-ES_tradnl"/>
              </w:rPr>
              <w:t> 5 4</w:t>
            </w:r>
            <w:r w:rsidRPr="001E5452">
              <w:rPr>
                <w:rFonts w:ascii="Arial Narrow" w:hAnsi="Arial Narrow"/>
                <w:sz w:val="18"/>
                <w:szCs w:val="18"/>
                <w:lang w:val="es-ES_tradnl"/>
              </w:rPr>
              <w:t>67 (a finales de</w:t>
            </w:r>
            <w:r w:rsidR="00D95D7A" w:rsidRPr="001E5452">
              <w:rPr>
                <w:rFonts w:ascii="Arial Narrow" w:hAnsi="Arial Narrow"/>
                <w:sz w:val="18"/>
                <w:szCs w:val="18"/>
                <w:lang w:val="es-ES_tradnl"/>
              </w:rPr>
              <w:t> 2</w:t>
            </w:r>
            <w:r w:rsidRPr="001E5452">
              <w:rPr>
                <w:rFonts w:ascii="Arial Narrow" w:hAnsi="Arial Narrow"/>
                <w:sz w:val="18"/>
                <w:szCs w:val="18"/>
                <w:lang w:val="es-ES_tradnl"/>
              </w:rPr>
              <w:t>023)</w:t>
            </w:r>
          </w:p>
        </w:tc>
        <w:tc>
          <w:tcPr>
            <w:tcW w:w="1560" w:type="dxa"/>
          </w:tcPr>
          <w:p w14:paraId="34FB637A" w14:textId="53914999" w:rsidR="00702A8D" w:rsidRPr="001E5452" w:rsidRDefault="003F1251" w:rsidP="003D2C73">
            <w:pPr>
              <w:jc w:val="right"/>
              <w:rPr>
                <w:rFonts w:ascii="Arial Narrow" w:hAnsi="Arial Narrow"/>
                <w:sz w:val="18"/>
                <w:szCs w:val="18"/>
                <w:lang w:val="es-ES_tradnl"/>
              </w:rPr>
            </w:pPr>
            <w:r w:rsidRPr="001E5452">
              <w:rPr>
                <w:rFonts w:ascii="Arial Narrow" w:hAnsi="Arial Narrow"/>
                <w:sz w:val="18"/>
                <w:szCs w:val="18"/>
                <w:lang w:val="es-ES_tradnl"/>
              </w:rPr>
              <w:t>X:</w:t>
            </w:r>
            <w:r w:rsidR="00D95D7A" w:rsidRPr="001E5452">
              <w:rPr>
                <w:rFonts w:ascii="Arial Narrow" w:hAnsi="Arial Narrow"/>
                <w:sz w:val="18"/>
                <w:szCs w:val="18"/>
                <w:lang w:val="es-ES_tradnl"/>
              </w:rPr>
              <w:t> 4 0</w:t>
            </w:r>
            <w:r w:rsidRPr="001E5452">
              <w:rPr>
                <w:rFonts w:ascii="Arial Narrow" w:hAnsi="Arial Narrow"/>
                <w:sz w:val="18"/>
                <w:szCs w:val="18"/>
                <w:lang w:val="es-ES_tradnl"/>
              </w:rPr>
              <w:t xml:space="preserve">00 </w:t>
            </w:r>
            <w:r w:rsidRPr="001E5452">
              <w:rPr>
                <w:rFonts w:ascii="Arial Narrow" w:hAnsi="Arial Narrow"/>
                <w:sz w:val="18"/>
                <w:szCs w:val="18"/>
                <w:lang w:val="es-ES_tradnl"/>
              </w:rPr>
              <w:br/>
              <w:t>(a finales de</w:t>
            </w:r>
            <w:r w:rsidR="00D95D7A" w:rsidRPr="001E5452">
              <w:rPr>
                <w:rFonts w:ascii="Arial Narrow" w:hAnsi="Arial Narrow"/>
                <w:sz w:val="18"/>
                <w:szCs w:val="18"/>
                <w:lang w:val="es-ES_tradnl"/>
              </w:rPr>
              <w:t> 2</w:t>
            </w:r>
            <w:r w:rsidRPr="001E5452">
              <w:rPr>
                <w:rFonts w:ascii="Arial Narrow" w:hAnsi="Arial Narrow"/>
                <w:sz w:val="18"/>
                <w:szCs w:val="18"/>
                <w:lang w:val="es-ES_tradnl"/>
              </w:rPr>
              <w:t>025);</w:t>
            </w:r>
          </w:p>
          <w:p w14:paraId="6E94CD47" w14:textId="77777777" w:rsidR="00702A8D" w:rsidRPr="001E5452" w:rsidRDefault="00702A8D" w:rsidP="003D2C73">
            <w:pPr>
              <w:jc w:val="right"/>
              <w:rPr>
                <w:rFonts w:ascii="Arial Narrow" w:hAnsi="Arial Narrow"/>
                <w:sz w:val="18"/>
                <w:szCs w:val="18"/>
                <w:lang w:val="es-ES_tradnl"/>
              </w:rPr>
            </w:pPr>
          </w:p>
          <w:p w14:paraId="7CDC0D71" w14:textId="77777777" w:rsidR="00BC11C8" w:rsidRPr="001E5452" w:rsidRDefault="00BC11C8" w:rsidP="003D2C73">
            <w:pPr>
              <w:jc w:val="right"/>
              <w:rPr>
                <w:rFonts w:ascii="Arial Narrow" w:hAnsi="Arial Narrow"/>
                <w:sz w:val="18"/>
                <w:szCs w:val="18"/>
                <w:lang w:val="es-ES_tradnl"/>
              </w:rPr>
            </w:pPr>
          </w:p>
          <w:p w14:paraId="18A5FA3E" w14:textId="66B5E9EC" w:rsidR="003D2C73" w:rsidRPr="001E5452" w:rsidRDefault="003D2C73" w:rsidP="003D2C73">
            <w:pPr>
              <w:jc w:val="right"/>
              <w:rPr>
                <w:rFonts w:ascii="Arial Narrow" w:hAnsi="Arial Narrow"/>
                <w:b/>
                <w:bCs/>
                <w:sz w:val="18"/>
                <w:szCs w:val="18"/>
                <w:lang w:val="es-ES_tradnl"/>
              </w:rPr>
            </w:pPr>
            <w:r w:rsidRPr="001E5452">
              <w:rPr>
                <w:rFonts w:ascii="Arial Narrow" w:hAnsi="Arial Narrow"/>
                <w:sz w:val="18"/>
                <w:szCs w:val="18"/>
                <w:lang w:val="es-ES_tradnl"/>
              </w:rPr>
              <w:t>LinkedIn:</w:t>
            </w:r>
            <w:r w:rsidR="00D95D7A" w:rsidRPr="001E5452">
              <w:rPr>
                <w:rFonts w:ascii="Arial Narrow" w:hAnsi="Arial Narrow"/>
                <w:sz w:val="18"/>
                <w:szCs w:val="18"/>
                <w:lang w:val="es-ES_tradnl"/>
              </w:rPr>
              <w:t> 7 5</w:t>
            </w:r>
            <w:r w:rsidRPr="001E5452">
              <w:rPr>
                <w:rFonts w:ascii="Arial Narrow" w:hAnsi="Arial Narrow"/>
                <w:sz w:val="18"/>
                <w:szCs w:val="18"/>
                <w:lang w:val="es-ES_tradnl"/>
              </w:rPr>
              <w:t xml:space="preserve">00 </w:t>
            </w:r>
            <w:r w:rsidRPr="001E5452">
              <w:rPr>
                <w:rFonts w:ascii="Arial Narrow" w:hAnsi="Arial Narrow"/>
                <w:sz w:val="18"/>
                <w:szCs w:val="18"/>
                <w:lang w:val="es-ES_tradnl"/>
              </w:rPr>
              <w:br/>
              <w:t>(finales de</w:t>
            </w:r>
            <w:r w:rsidR="00D95D7A" w:rsidRPr="001E5452">
              <w:rPr>
                <w:rFonts w:ascii="Arial Narrow" w:hAnsi="Arial Narrow"/>
                <w:sz w:val="18"/>
                <w:szCs w:val="18"/>
                <w:lang w:val="es-ES_tradnl"/>
              </w:rPr>
              <w:t> 2</w:t>
            </w:r>
            <w:r w:rsidRPr="001E5452">
              <w:rPr>
                <w:rFonts w:ascii="Arial Narrow" w:hAnsi="Arial Narrow"/>
                <w:sz w:val="18"/>
                <w:szCs w:val="18"/>
                <w:lang w:val="es-ES_tradnl"/>
              </w:rPr>
              <w:t>025)</w:t>
            </w:r>
          </w:p>
        </w:tc>
        <w:tc>
          <w:tcPr>
            <w:tcW w:w="1558" w:type="dxa"/>
          </w:tcPr>
          <w:p w14:paraId="7957F556" w14:textId="77C6C647" w:rsidR="00F83E1B" w:rsidRPr="001E5452" w:rsidRDefault="003F1251" w:rsidP="003D2C73">
            <w:pPr>
              <w:jc w:val="right"/>
              <w:rPr>
                <w:rFonts w:ascii="Arial Narrow" w:hAnsi="Arial Narrow"/>
                <w:bCs/>
                <w:sz w:val="18"/>
                <w:szCs w:val="18"/>
                <w:lang w:val="es-ES_tradnl"/>
              </w:rPr>
            </w:pPr>
            <w:r w:rsidRPr="001E5452">
              <w:rPr>
                <w:rFonts w:ascii="Arial Narrow" w:hAnsi="Arial Narrow"/>
                <w:sz w:val="18"/>
                <w:szCs w:val="18"/>
                <w:lang w:val="es-ES_tradnl"/>
              </w:rPr>
              <w:t xml:space="preserve">X: </w:t>
            </w:r>
            <w:r w:rsidRPr="001E5452">
              <w:rPr>
                <w:rFonts w:ascii="Arial Narrow" w:hAnsi="Arial Narrow"/>
                <w:sz w:val="18"/>
                <w:szCs w:val="18"/>
                <w:lang w:val="es-ES_tradnl"/>
              </w:rPr>
              <w:br/>
            </w:r>
            <w:r w:rsidRPr="001E5452">
              <w:rPr>
                <w:rFonts w:ascii="Arial Narrow" w:hAnsi="Arial Narrow"/>
                <w:b/>
                <w:color w:val="155F1A"/>
                <w:sz w:val="18"/>
                <w:szCs w:val="18"/>
                <w:lang w:val="es-ES_tradnl"/>
              </w:rPr>
              <w:t>2</w:t>
            </w:r>
            <w:r w:rsidR="00D95D7A" w:rsidRPr="001E5452">
              <w:rPr>
                <w:rFonts w:ascii="Arial Narrow" w:hAnsi="Arial Narrow"/>
                <w:b/>
                <w:color w:val="155F1A"/>
                <w:sz w:val="18"/>
                <w:szCs w:val="18"/>
                <w:lang w:val="es-ES_tradnl"/>
              </w:rPr>
              <w:t> 6</w:t>
            </w:r>
            <w:r w:rsidRPr="001E5452">
              <w:rPr>
                <w:rFonts w:ascii="Arial Narrow" w:hAnsi="Arial Narrow"/>
                <w:b/>
                <w:color w:val="155F1A"/>
                <w:sz w:val="18"/>
                <w:szCs w:val="18"/>
                <w:lang w:val="es-ES_tradnl"/>
              </w:rPr>
              <w:t>68 (2024)</w:t>
            </w:r>
          </w:p>
          <w:p w14:paraId="0BA67021" w14:textId="6FB7A1E5" w:rsidR="00A30BEC" w:rsidRPr="001E5452" w:rsidRDefault="2B308BC0" w:rsidP="00A30BEC">
            <w:pPr>
              <w:spacing w:after="120"/>
              <w:jc w:val="right"/>
              <w:rPr>
                <w:rFonts w:ascii="Arial Narrow" w:hAnsi="Arial Narrow"/>
                <w:bCs/>
                <w:sz w:val="18"/>
                <w:szCs w:val="18"/>
                <w:lang w:val="es-ES_tradnl"/>
              </w:rPr>
            </w:pPr>
            <w:r w:rsidRPr="001E5452">
              <w:rPr>
                <w:rFonts w:ascii="Arial Narrow" w:hAnsi="Arial Narrow"/>
                <w:sz w:val="18"/>
                <w:szCs w:val="18"/>
                <w:lang w:val="es-ES_tradnl"/>
              </w:rPr>
              <w:t>2</w:t>
            </w:r>
            <w:r w:rsidR="00D95D7A" w:rsidRPr="001E5452">
              <w:rPr>
                <w:rFonts w:ascii="Arial Narrow" w:hAnsi="Arial Narrow"/>
                <w:sz w:val="18"/>
                <w:szCs w:val="18"/>
                <w:lang w:val="es-ES_tradnl"/>
              </w:rPr>
              <w:t> 7</w:t>
            </w:r>
            <w:r w:rsidRPr="001E5452">
              <w:rPr>
                <w:rFonts w:ascii="Arial Narrow" w:hAnsi="Arial Narrow"/>
                <w:sz w:val="18"/>
                <w:szCs w:val="18"/>
                <w:lang w:val="es-ES_tradnl"/>
              </w:rPr>
              <w:t>02 (2025);</w:t>
            </w:r>
          </w:p>
          <w:p w14:paraId="34200B52" w14:textId="03815FC9" w:rsidR="003D2C73" w:rsidRPr="001E5452" w:rsidRDefault="003D2C73" w:rsidP="003D2C73">
            <w:pPr>
              <w:jc w:val="right"/>
              <w:rPr>
                <w:rFonts w:ascii="Arial Narrow" w:hAnsi="Arial Narrow"/>
                <w:bCs/>
                <w:color w:val="155F1A"/>
                <w:sz w:val="18"/>
                <w:szCs w:val="18"/>
                <w:lang w:val="es-ES_tradnl"/>
              </w:rPr>
            </w:pPr>
            <w:r w:rsidRPr="001E5452">
              <w:rPr>
                <w:rFonts w:ascii="Arial Narrow" w:hAnsi="Arial Narrow"/>
                <w:sz w:val="18"/>
                <w:szCs w:val="18"/>
                <w:lang w:val="es-ES_tradnl"/>
              </w:rPr>
              <w:t xml:space="preserve">LinkedIn: </w:t>
            </w:r>
            <w:r w:rsidRPr="001E5452">
              <w:rPr>
                <w:rFonts w:ascii="Arial Narrow" w:hAnsi="Arial Narrow"/>
                <w:sz w:val="18"/>
                <w:szCs w:val="18"/>
                <w:lang w:val="es-ES_tradnl"/>
              </w:rPr>
              <w:br/>
            </w:r>
            <w:r w:rsidRPr="001E5452">
              <w:rPr>
                <w:rFonts w:ascii="Arial Narrow" w:hAnsi="Arial Narrow"/>
                <w:b/>
                <w:color w:val="155F1A"/>
                <w:sz w:val="18"/>
                <w:szCs w:val="18"/>
                <w:lang w:val="es-ES_tradnl"/>
              </w:rPr>
              <w:t>6</w:t>
            </w:r>
            <w:r w:rsidR="00D95D7A" w:rsidRPr="001E5452">
              <w:rPr>
                <w:rFonts w:ascii="Arial Narrow" w:hAnsi="Arial Narrow"/>
                <w:b/>
                <w:color w:val="155F1A"/>
                <w:sz w:val="18"/>
                <w:szCs w:val="18"/>
                <w:lang w:val="es-ES_tradnl"/>
              </w:rPr>
              <w:t> 8</w:t>
            </w:r>
            <w:r w:rsidRPr="001E5452">
              <w:rPr>
                <w:rFonts w:ascii="Arial Narrow" w:hAnsi="Arial Narrow"/>
                <w:b/>
                <w:color w:val="155F1A"/>
                <w:sz w:val="18"/>
                <w:szCs w:val="18"/>
                <w:lang w:val="es-ES_tradnl"/>
              </w:rPr>
              <w:t>31 (2024)</w:t>
            </w:r>
          </w:p>
          <w:p w14:paraId="327DDE16" w14:textId="208EC67D" w:rsidR="009E119D" w:rsidRPr="001E5452" w:rsidRDefault="0DFD2150" w:rsidP="003D2C73">
            <w:pPr>
              <w:jc w:val="right"/>
              <w:rPr>
                <w:rFonts w:ascii="Arial Narrow" w:hAnsi="Arial Narrow"/>
                <w:b/>
                <w:sz w:val="18"/>
                <w:szCs w:val="18"/>
                <w:lang w:val="es-ES_tradnl"/>
              </w:rPr>
            </w:pPr>
            <w:r w:rsidRPr="001E5452">
              <w:rPr>
                <w:rFonts w:ascii="Arial Narrow" w:hAnsi="Arial Narrow"/>
                <w:b/>
                <w:color w:val="155F1A"/>
                <w:sz w:val="18"/>
                <w:szCs w:val="18"/>
                <w:lang w:val="es-ES_tradnl"/>
              </w:rPr>
              <w:t>8</w:t>
            </w:r>
            <w:r w:rsidR="00D95D7A" w:rsidRPr="001E5452">
              <w:rPr>
                <w:rFonts w:ascii="Arial Narrow" w:hAnsi="Arial Narrow"/>
                <w:b/>
                <w:color w:val="155F1A"/>
                <w:sz w:val="18"/>
                <w:szCs w:val="18"/>
                <w:lang w:val="es-ES_tradnl"/>
              </w:rPr>
              <w:t> 4</w:t>
            </w:r>
            <w:r w:rsidRPr="001E5452">
              <w:rPr>
                <w:rFonts w:ascii="Arial Narrow" w:hAnsi="Arial Narrow"/>
                <w:b/>
                <w:color w:val="155F1A"/>
                <w:sz w:val="18"/>
                <w:szCs w:val="18"/>
                <w:lang w:val="es-ES_tradnl"/>
              </w:rPr>
              <w:t>03 (2025)</w:t>
            </w:r>
          </w:p>
        </w:tc>
      </w:tr>
      <w:tr w:rsidR="003D2C73" w:rsidRPr="001E5452" w14:paraId="0E598C69" w14:textId="77777777" w:rsidTr="04F271C4">
        <w:trPr>
          <w:trHeight w:val="530"/>
        </w:trPr>
        <w:tc>
          <w:tcPr>
            <w:tcW w:w="1836" w:type="dxa"/>
            <w:vMerge/>
          </w:tcPr>
          <w:p w14:paraId="0B5739CD" w14:textId="77777777" w:rsidR="003D2C73" w:rsidRPr="001E5452" w:rsidRDefault="003D2C73" w:rsidP="003D2C73">
            <w:pPr>
              <w:jc w:val="left"/>
              <w:rPr>
                <w:rFonts w:ascii="Arial Narrow" w:eastAsia="Times New Roman" w:hAnsi="Arial Narrow"/>
                <w:sz w:val="18"/>
                <w:szCs w:val="18"/>
                <w:lang w:val="es-ES_tradnl" w:eastAsia="en-US"/>
              </w:rPr>
            </w:pPr>
          </w:p>
        </w:tc>
        <w:tc>
          <w:tcPr>
            <w:tcW w:w="2839" w:type="dxa"/>
            <w:tcBorders>
              <w:bottom w:val="single" w:sz="8" w:space="0" w:color="D9D9D9" w:themeColor="background1" w:themeShade="D9"/>
            </w:tcBorders>
          </w:tcPr>
          <w:p w14:paraId="2C5121A0" w14:textId="21E8F602" w:rsidR="003D2C73" w:rsidRPr="001E5452" w:rsidRDefault="003D2C73" w:rsidP="003D2C73">
            <w:pPr>
              <w:ind w:left="324"/>
              <w:jc w:val="left"/>
              <w:rPr>
                <w:rFonts w:ascii="Arial Narrow" w:eastAsia="Times New Roman" w:hAnsi="Arial Narrow"/>
                <w:sz w:val="18"/>
                <w:szCs w:val="18"/>
                <w:lang w:val="es-ES_tradnl"/>
              </w:rPr>
            </w:pPr>
            <w:r w:rsidRPr="001E5452">
              <w:rPr>
                <w:rFonts w:ascii="Arial Narrow" w:hAnsi="Arial Narrow"/>
                <w:sz w:val="18"/>
                <w:szCs w:val="18"/>
                <w:lang w:val="es-ES_tradnl"/>
              </w:rPr>
              <w:t>Número de reproducciones de vídeos en la página de ventajas del sitio web de la UPOV</w:t>
            </w:r>
          </w:p>
        </w:tc>
        <w:tc>
          <w:tcPr>
            <w:tcW w:w="1988" w:type="dxa"/>
            <w:tcBorders>
              <w:bottom w:val="single" w:sz="8" w:space="0" w:color="D9D9D9" w:themeColor="background1" w:themeShade="D9"/>
            </w:tcBorders>
            <w:vAlign w:val="center"/>
          </w:tcPr>
          <w:p w14:paraId="16857AF1" w14:textId="55DB781B"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4</w:t>
            </w:r>
            <w:r w:rsidR="00D95D7A" w:rsidRPr="001E5452">
              <w:rPr>
                <w:rFonts w:ascii="Arial Narrow" w:hAnsi="Arial Narrow"/>
                <w:sz w:val="18"/>
                <w:szCs w:val="18"/>
                <w:lang w:val="es-ES_tradnl"/>
              </w:rPr>
              <w:t> 4</w:t>
            </w:r>
            <w:r w:rsidRPr="001E5452">
              <w:rPr>
                <w:rFonts w:ascii="Arial Narrow" w:hAnsi="Arial Narrow"/>
                <w:sz w:val="18"/>
                <w:szCs w:val="18"/>
                <w:lang w:val="es-ES_tradnl"/>
              </w:rPr>
              <w:t xml:space="preserve">12 visitas </w:t>
            </w:r>
            <w:r w:rsidRPr="001E5452">
              <w:rPr>
                <w:rFonts w:ascii="Arial Narrow" w:hAnsi="Arial Narrow"/>
                <w:sz w:val="18"/>
                <w:szCs w:val="18"/>
                <w:lang w:val="es-ES_tradnl"/>
              </w:rPr>
              <w:br/>
              <w:t xml:space="preserve">(2022 - Google </w:t>
            </w:r>
            <w:proofErr w:type="spellStart"/>
            <w:r w:rsidRPr="001E5452">
              <w:rPr>
                <w:rFonts w:ascii="Arial Narrow" w:hAnsi="Arial Narrow"/>
                <w:sz w:val="18"/>
                <w:szCs w:val="18"/>
                <w:lang w:val="es-ES_tradnl"/>
              </w:rPr>
              <w:t>Analytics</w:t>
            </w:r>
            <w:proofErr w:type="spellEnd"/>
            <w:r w:rsidRPr="001E5452">
              <w:rPr>
                <w:rFonts w:ascii="Arial Narrow" w:hAnsi="Arial Narrow"/>
                <w:sz w:val="18"/>
                <w:szCs w:val="18"/>
                <w:lang w:val="es-ES_tradnl"/>
              </w:rPr>
              <w:t>)</w:t>
            </w:r>
          </w:p>
          <w:p w14:paraId="3F83BAC9" w14:textId="6BA035EE"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2</w:t>
            </w:r>
            <w:r w:rsidR="00D95D7A" w:rsidRPr="001E5452">
              <w:rPr>
                <w:rFonts w:ascii="Arial Narrow" w:hAnsi="Arial Narrow"/>
                <w:sz w:val="18"/>
                <w:szCs w:val="18"/>
                <w:lang w:val="es-ES_tradnl"/>
              </w:rPr>
              <w:t> 4</w:t>
            </w:r>
            <w:r w:rsidRPr="001E5452">
              <w:rPr>
                <w:rFonts w:ascii="Arial Narrow" w:hAnsi="Arial Narrow"/>
                <w:sz w:val="18"/>
                <w:szCs w:val="18"/>
                <w:lang w:val="es-ES_tradnl"/>
              </w:rPr>
              <w:t xml:space="preserve">54 visitas a la página </w:t>
            </w:r>
            <w:r w:rsidRPr="001E5452">
              <w:rPr>
                <w:rFonts w:ascii="Arial Narrow" w:hAnsi="Arial Narrow"/>
                <w:sz w:val="18"/>
                <w:szCs w:val="18"/>
                <w:lang w:val="es-ES_tradnl"/>
              </w:rPr>
              <w:br/>
              <w:t xml:space="preserve">(2023 - </w:t>
            </w:r>
            <w:proofErr w:type="spellStart"/>
            <w:r w:rsidRPr="001E5452">
              <w:rPr>
                <w:rFonts w:ascii="Arial Narrow" w:hAnsi="Arial Narrow"/>
                <w:sz w:val="18"/>
                <w:szCs w:val="18"/>
                <w:lang w:val="es-ES_tradnl"/>
              </w:rPr>
              <w:t>Matomo</w:t>
            </w:r>
            <w:proofErr w:type="spellEnd"/>
            <w:r w:rsidRPr="001E5452">
              <w:rPr>
                <w:rFonts w:ascii="Arial Narrow" w:hAnsi="Arial Narrow"/>
                <w:sz w:val="18"/>
                <w:szCs w:val="18"/>
                <w:lang w:val="es-ES_tradnl"/>
              </w:rPr>
              <w:t xml:space="preserve"> </w:t>
            </w:r>
            <w:proofErr w:type="spellStart"/>
            <w:r w:rsidRPr="001E5452">
              <w:rPr>
                <w:rFonts w:ascii="Arial Narrow" w:hAnsi="Arial Narrow"/>
                <w:sz w:val="18"/>
                <w:szCs w:val="18"/>
                <w:lang w:val="es-ES_tradnl"/>
              </w:rPr>
              <w:t>Analytics</w:t>
            </w:r>
            <w:proofErr w:type="spellEnd"/>
            <w:r w:rsidRPr="001E5452">
              <w:rPr>
                <w:rFonts w:ascii="Arial Narrow" w:hAnsi="Arial Narrow"/>
                <w:sz w:val="18"/>
                <w:szCs w:val="18"/>
                <w:lang w:val="es-ES_tradnl"/>
              </w:rPr>
              <w:t>)</w:t>
            </w:r>
          </w:p>
        </w:tc>
        <w:tc>
          <w:tcPr>
            <w:tcW w:w="1560" w:type="dxa"/>
            <w:tcBorders>
              <w:bottom w:val="single" w:sz="8" w:space="0" w:color="D9D9D9" w:themeColor="background1" w:themeShade="D9"/>
            </w:tcBorders>
            <w:vAlign w:val="center"/>
          </w:tcPr>
          <w:p w14:paraId="3BA18BAF" w14:textId="6F1F0172" w:rsidR="003D2C73" w:rsidRPr="001E5452" w:rsidRDefault="003D2C73" w:rsidP="003D2C73">
            <w:pPr>
              <w:jc w:val="right"/>
              <w:rPr>
                <w:rFonts w:ascii="Arial Narrow" w:hAnsi="Arial Narrow"/>
                <w:b/>
                <w:bCs/>
                <w:sz w:val="18"/>
                <w:szCs w:val="18"/>
                <w:lang w:val="es-ES_tradnl"/>
              </w:rPr>
            </w:pPr>
            <w:r w:rsidRPr="001E5452">
              <w:rPr>
                <w:rFonts w:ascii="Arial Narrow" w:hAnsi="Arial Narrow"/>
                <w:sz w:val="18"/>
                <w:szCs w:val="18"/>
                <w:lang w:val="es-ES_tradnl"/>
              </w:rPr>
              <w:t>7</w:t>
            </w:r>
            <w:r w:rsidR="00D95D7A" w:rsidRPr="001E5452">
              <w:rPr>
                <w:rFonts w:ascii="Arial Narrow" w:hAnsi="Arial Narrow"/>
                <w:sz w:val="18"/>
                <w:szCs w:val="18"/>
                <w:lang w:val="es-ES_tradnl"/>
              </w:rPr>
              <w:t> 5</w:t>
            </w:r>
            <w:r w:rsidRPr="001E5452">
              <w:rPr>
                <w:rFonts w:ascii="Arial Narrow" w:hAnsi="Arial Narrow"/>
                <w:sz w:val="18"/>
                <w:szCs w:val="18"/>
                <w:lang w:val="es-ES_tradnl"/>
              </w:rPr>
              <w:t>00 (2025)</w:t>
            </w:r>
          </w:p>
        </w:tc>
        <w:tc>
          <w:tcPr>
            <w:tcW w:w="1558" w:type="dxa"/>
            <w:tcBorders>
              <w:bottom w:val="single" w:sz="8" w:space="0" w:color="D9D9D9" w:themeColor="background1" w:themeShade="D9"/>
            </w:tcBorders>
            <w:vAlign w:val="center"/>
          </w:tcPr>
          <w:p w14:paraId="5A1B3851" w14:textId="0D63CAB8" w:rsidR="003D2C73" w:rsidRPr="001E5452" w:rsidRDefault="003D2C73" w:rsidP="003D2C73">
            <w:pPr>
              <w:jc w:val="right"/>
              <w:rPr>
                <w:rFonts w:ascii="Arial Narrow" w:hAnsi="Arial Narrow"/>
                <w:b/>
                <w:bCs/>
                <w:color w:val="155F1A"/>
                <w:sz w:val="18"/>
                <w:szCs w:val="18"/>
                <w:lang w:val="es-ES_tradnl"/>
              </w:rPr>
            </w:pPr>
            <w:r w:rsidRPr="001E5452">
              <w:rPr>
                <w:rFonts w:ascii="Arial Narrow" w:hAnsi="Arial Narrow"/>
                <w:b/>
                <w:color w:val="155F1A"/>
                <w:sz w:val="18"/>
                <w:szCs w:val="18"/>
                <w:lang w:val="es-ES_tradnl"/>
              </w:rPr>
              <w:t>3</w:t>
            </w:r>
            <w:r w:rsidR="00D95D7A" w:rsidRPr="001E5452">
              <w:rPr>
                <w:rFonts w:ascii="Arial Narrow" w:hAnsi="Arial Narrow"/>
                <w:b/>
                <w:color w:val="155F1A"/>
                <w:sz w:val="18"/>
                <w:szCs w:val="18"/>
                <w:lang w:val="es-ES_tradnl"/>
              </w:rPr>
              <w:t> 9</w:t>
            </w:r>
            <w:r w:rsidRPr="001E5452">
              <w:rPr>
                <w:rFonts w:ascii="Arial Narrow" w:hAnsi="Arial Narrow"/>
                <w:b/>
                <w:color w:val="155F1A"/>
                <w:sz w:val="18"/>
                <w:szCs w:val="18"/>
                <w:lang w:val="es-ES_tradnl"/>
              </w:rPr>
              <w:t>21 (2024)</w:t>
            </w:r>
          </w:p>
          <w:p w14:paraId="3F788A2C" w14:textId="680F5970" w:rsidR="00A30BEC" w:rsidRPr="001E5452" w:rsidRDefault="0FBF1609" w:rsidP="003D2C73">
            <w:pPr>
              <w:jc w:val="right"/>
              <w:rPr>
                <w:rFonts w:ascii="Arial Narrow" w:hAnsi="Arial Narrow"/>
                <w:sz w:val="18"/>
                <w:szCs w:val="18"/>
                <w:lang w:val="es-ES_tradnl"/>
              </w:rPr>
            </w:pPr>
            <w:r w:rsidRPr="001E5452">
              <w:rPr>
                <w:rFonts w:ascii="Arial Narrow" w:hAnsi="Arial Narrow"/>
                <w:sz w:val="18"/>
                <w:szCs w:val="18"/>
                <w:lang w:val="es-ES_tradnl"/>
              </w:rPr>
              <w:t>3</w:t>
            </w:r>
            <w:r w:rsidR="00D95D7A" w:rsidRPr="001E5452">
              <w:rPr>
                <w:rFonts w:ascii="Arial Narrow" w:hAnsi="Arial Narrow"/>
                <w:sz w:val="18"/>
                <w:szCs w:val="18"/>
                <w:lang w:val="es-ES_tradnl"/>
              </w:rPr>
              <w:t> 7</w:t>
            </w:r>
            <w:r w:rsidRPr="001E5452">
              <w:rPr>
                <w:rFonts w:ascii="Arial Narrow" w:hAnsi="Arial Narrow"/>
                <w:sz w:val="18"/>
                <w:szCs w:val="18"/>
                <w:lang w:val="es-ES_tradnl"/>
              </w:rPr>
              <w:t>62 (2025)</w:t>
            </w:r>
          </w:p>
        </w:tc>
      </w:tr>
      <w:tr w:rsidR="003D2C73" w:rsidRPr="001E5452" w14:paraId="7973D3FC" w14:textId="77777777" w:rsidTr="04F271C4">
        <w:trPr>
          <w:trHeight w:val="530"/>
        </w:trPr>
        <w:tc>
          <w:tcPr>
            <w:tcW w:w="1836" w:type="dxa"/>
            <w:vMerge w:val="restart"/>
            <w:tcBorders>
              <w:top w:val="single" w:sz="8" w:space="0" w:color="D9D9D9" w:themeColor="background1" w:themeShade="D9"/>
            </w:tcBorders>
          </w:tcPr>
          <w:p w14:paraId="24936096" w14:textId="10AC5241" w:rsidR="003D2C73" w:rsidRPr="001E5452" w:rsidRDefault="003D2C73" w:rsidP="003D2C73">
            <w:pPr>
              <w:jc w:val="left"/>
              <w:rPr>
                <w:rFonts w:ascii="Arial Narrow" w:eastAsia="Times New Roman" w:hAnsi="Arial Narrow"/>
                <w:sz w:val="18"/>
                <w:szCs w:val="18"/>
                <w:lang w:val="es-ES_tradnl"/>
              </w:rPr>
            </w:pPr>
            <w:r w:rsidRPr="001E5452">
              <w:rPr>
                <w:rFonts w:ascii="Arial Narrow" w:hAnsi="Arial Narrow"/>
                <w:sz w:val="18"/>
                <w:szCs w:val="18"/>
                <w:lang w:val="es-ES_tradnl"/>
              </w:rPr>
              <w:t>2.2 Orientación y asistencia sobre el Convenio de la UPOV y su aplicación</w:t>
            </w:r>
          </w:p>
        </w:tc>
        <w:tc>
          <w:tcPr>
            <w:tcW w:w="2839" w:type="dxa"/>
            <w:tcBorders>
              <w:top w:val="single" w:sz="8" w:space="0" w:color="D9D9D9" w:themeColor="background1" w:themeShade="D9"/>
            </w:tcBorders>
          </w:tcPr>
          <w:p w14:paraId="44ED15D6" w14:textId="0F2A95A0" w:rsidR="003D2C73" w:rsidRPr="001E5452" w:rsidRDefault="003D2C73" w:rsidP="003D2C73">
            <w:pPr>
              <w:jc w:val="left"/>
              <w:rPr>
                <w:rFonts w:ascii="Arial Narrow" w:hAnsi="Arial Narrow"/>
                <w:sz w:val="18"/>
                <w:szCs w:val="18"/>
                <w:lang w:val="es-ES_tradnl"/>
              </w:rPr>
            </w:pPr>
            <w:r w:rsidRPr="001E5452">
              <w:rPr>
                <w:rFonts w:ascii="Arial Narrow" w:hAnsi="Arial Narrow"/>
                <w:sz w:val="18"/>
                <w:szCs w:val="18"/>
                <w:lang w:val="es-ES_tradnl"/>
              </w:rPr>
              <w:t>Número de Estados y organizaciones que participan en las actividades de formación/asistencia de la UPOV</w:t>
            </w:r>
            <w:r w:rsidR="00A83CAE" w:rsidRPr="001E5452">
              <w:rPr>
                <w:rStyle w:val="FootnoteReference"/>
                <w:rFonts w:ascii="Arial Narrow" w:hAnsi="Arial Narrow"/>
                <w:sz w:val="18"/>
                <w:szCs w:val="18"/>
                <w:lang w:val="es-ES_tradnl"/>
              </w:rPr>
              <w:footnoteReference w:id="7"/>
            </w:r>
            <w:r w:rsidRPr="001E5452">
              <w:rPr>
                <w:rFonts w:ascii="Arial Narrow" w:hAnsi="Arial Narrow"/>
                <w:sz w:val="18"/>
                <w:szCs w:val="18"/>
                <w:lang w:val="es-ES_tradnl"/>
              </w:rPr>
              <w:t xml:space="preserve"> </w:t>
            </w:r>
          </w:p>
        </w:tc>
        <w:tc>
          <w:tcPr>
            <w:tcW w:w="1988" w:type="dxa"/>
            <w:tcBorders>
              <w:top w:val="single" w:sz="8" w:space="0" w:color="D9D9D9" w:themeColor="background1" w:themeShade="D9"/>
            </w:tcBorders>
            <w:vAlign w:val="center"/>
          </w:tcPr>
          <w:p w14:paraId="5BEB8A4F" w14:textId="7CAE018E" w:rsidR="003D2C73" w:rsidRPr="001E5452" w:rsidRDefault="006D5C18" w:rsidP="003D2C73">
            <w:pPr>
              <w:jc w:val="right"/>
              <w:rPr>
                <w:rFonts w:ascii="Arial Narrow" w:hAnsi="Arial Narrow"/>
                <w:sz w:val="18"/>
                <w:szCs w:val="18"/>
                <w:lang w:val="es-ES_tradnl"/>
              </w:rPr>
            </w:pPr>
            <w:r w:rsidRPr="001E5452">
              <w:rPr>
                <w:rFonts w:ascii="Arial Narrow" w:hAnsi="Arial Narrow"/>
                <w:sz w:val="18"/>
                <w:szCs w:val="18"/>
                <w:lang w:val="es-ES_tradnl"/>
              </w:rPr>
              <w:t>118 Estados y</w:t>
            </w:r>
            <w:r w:rsidR="00D95D7A" w:rsidRPr="001E5452">
              <w:rPr>
                <w:rFonts w:ascii="Arial Narrow" w:hAnsi="Arial Narrow"/>
                <w:sz w:val="18"/>
                <w:szCs w:val="18"/>
                <w:lang w:val="es-ES_tradnl"/>
              </w:rPr>
              <w:t> 2</w:t>
            </w:r>
            <w:r w:rsidRPr="001E5452">
              <w:rPr>
                <w:rFonts w:ascii="Arial Narrow" w:hAnsi="Arial Narrow"/>
                <w:sz w:val="18"/>
                <w:szCs w:val="18"/>
                <w:lang w:val="es-ES_tradnl"/>
              </w:rPr>
              <w:t>8 organizaciones (2022)</w:t>
            </w:r>
          </w:p>
          <w:p w14:paraId="566B872F" w14:textId="6F0B693F" w:rsidR="000A19F0" w:rsidRPr="001E5452" w:rsidRDefault="00BD7BDE" w:rsidP="003D2C73">
            <w:pPr>
              <w:jc w:val="right"/>
              <w:rPr>
                <w:rFonts w:ascii="Arial Narrow" w:hAnsi="Arial Narrow"/>
                <w:sz w:val="18"/>
                <w:szCs w:val="18"/>
                <w:lang w:val="es-ES_tradnl"/>
              </w:rPr>
            </w:pPr>
            <w:r w:rsidRPr="001E5452">
              <w:rPr>
                <w:rFonts w:ascii="Arial Narrow" w:hAnsi="Arial Narrow"/>
                <w:sz w:val="18"/>
                <w:szCs w:val="18"/>
                <w:lang w:val="es-ES_tradnl"/>
              </w:rPr>
              <w:t>155 Estados y</w:t>
            </w:r>
            <w:r w:rsidR="00D95D7A" w:rsidRPr="001E5452">
              <w:rPr>
                <w:rFonts w:ascii="Arial Narrow" w:hAnsi="Arial Narrow"/>
                <w:sz w:val="18"/>
                <w:szCs w:val="18"/>
                <w:lang w:val="es-ES_tradnl"/>
              </w:rPr>
              <w:t> 3</w:t>
            </w:r>
            <w:r w:rsidRPr="001E5452">
              <w:rPr>
                <w:rFonts w:ascii="Arial Narrow" w:hAnsi="Arial Narrow"/>
                <w:sz w:val="18"/>
                <w:szCs w:val="18"/>
                <w:lang w:val="es-ES_tradnl"/>
              </w:rPr>
              <w:t>1 organizaciones (2023)</w:t>
            </w:r>
          </w:p>
        </w:tc>
        <w:tc>
          <w:tcPr>
            <w:tcW w:w="1560" w:type="dxa"/>
            <w:tcBorders>
              <w:top w:val="single" w:sz="8" w:space="0" w:color="D9D9D9" w:themeColor="background1" w:themeShade="D9"/>
            </w:tcBorders>
            <w:vAlign w:val="center"/>
          </w:tcPr>
          <w:p w14:paraId="762E0B1C" w14:textId="35922014"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 xml:space="preserve">70 Estados y </w:t>
            </w:r>
            <w:r w:rsidRPr="001E5452">
              <w:rPr>
                <w:rFonts w:ascii="Arial Narrow" w:hAnsi="Arial Narrow"/>
                <w:sz w:val="18"/>
                <w:szCs w:val="18"/>
                <w:lang w:val="es-ES_tradnl"/>
              </w:rPr>
              <w:br/>
              <w:t>12 organizaciones (2025)</w:t>
            </w:r>
          </w:p>
        </w:tc>
        <w:tc>
          <w:tcPr>
            <w:tcW w:w="1558" w:type="dxa"/>
            <w:tcBorders>
              <w:top w:val="single" w:sz="8" w:space="0" w:color="D9D9D9" w:themeColor="background1" w:themeShade="D9"/>
            </w:tcBorders>
            <w:vAlign w:val="center"/>
          </w:tcPr>
          <w:p w14:paraId="12679334" w14:textId="23742F3B" w:rsidR="003D2C73" w:rsidRPr="001E5452" w:rsidRDefault="00E83B97" w:rsidP="003D2C73">
            <w:pPr>
              <w:jc w:val="right"/>
              <w:rPr>
                <w:rFonts w:ascii="Arial Narrow" w:hAnsi="Arial Narrow"/>
                <w:b/>
                <w:color w:val="155F1A"/>
                <w:sz w:val="18"/>
                <w:szCs w:val="18"/>
                <w:lang w:val="es-ES_tradnl"/>
              </w:rPr>
            </w:pPr>
            <w:r w:rsidRPr="001E5452">
              <w:rPr>
                <w:rFonts w:ascii="Arial Narrow" w:hAnsi="Arial Narrow"/>
                <w:b/>
                <w:color w:val="155F1A"/>
                <w:sz w:val="18"/>
                <w:szCs w:val="18"/>
                <w:lang w:val="es-ES_tradnl"/>
              </w:rPr>
              <w:t>128 Estados y</w:t>
            </w:r>
          </w:p>
          <w:p w14:paraId="52F7AE1A" w14:textId="77777777" w:rsidR="002C6BEA" w:rsidRPr="001E5452" w:rsidRDefault="001F301B" w:rsidP="003D2C73">
            <w:pPr>
              <w:jc w:val="right"/>
              <w:rPr>
                <w:rFonts w:ascii="Arial Narrow" w:hAnsi="Arial Narrow"/>
                <w:b/>
                <w:color w:val="155F1A"/>
                <w:sz w:val="18"/>
                <w:szCs w:val="18"/>
                <w:lang w:val="es-ES_tradnl"/>
              </w:rPr>
            </w:pPr>
            <w:r w:rsidRPr="001E5452">
              <w:rPr>
                <w:rFonts w:ascii="Arial Narrow" w:hAnsi="Arial Narrow"/>
                <w:b/>
                <w:color w:val="155F1A"/>
                <w:sz w:val="18"/>
                <w:szCs w:val="18"/>
                <w:lang w:val="es-ES_tradnl"/>
              </w:rPr>
              <w:t>31 organizaciones (2024)</w:t>
            </w:r>
          </w:p>
          <w:p w14:paraId="798CB140" w14:textId="2EC0D469" w:rsidR="003D2C73" w:rsidRPr="001E5452" w:rsidRDefault="00571FAB" w:rsidP="04F271C4">
            <w:pPr>
              <w:jc w:val="right"/>
              <w:rPr>
                <w:rFonts w:ascii="Arial Narrow" w:hAnsi="Arial Narrow"/>
                <w:b/>
                <w:color w:val="155F1A"/>
                <w:sz w:val="18"/>
                <w:szCs w:val="18"/>
                <w:lang w:val="es-ES_tradnl"/>
              </w:rPr>
            </w:pPr>
            <w:r w:rsidRPr="001E5452">
              <w:rPr>
                <w:rFonts w:ascii="Arial Narrow" w:hAnsi="Arial Narrow"/>
                <w:b/>
                <w:color w:val="155F1A"/>
                <w:sz w:val="18"/>
                <w:szCs w:val="18"/>
                <w:lang w:val="es-ES_tradnl"/>
              </w:rPr>
              <w:t>83 Estados y</w:t>
            </w:r>
          </w:p>
          <w:p w14:paraId="5F6D26BC" w14:textId="2EDFB182" w:rsidR="002C6BEA" w:rsidRPr="001E5452" w:rsidRDefault="31C62582" w:rsidP="003D2C73">
            <w:pPr>
              <w:jc w:val="right"/>
              <w:rPr>
                <w:rFonts w:ascii="Arial Narrow" w:hAnsi="Arial Narrow"/>
                <w:b/>
                <w:color w:val="155F1A"/>
                <w:sz w:val="18"/>
                <w:szCs w:val="18"/>
                <w:lang w:val="es-ES_tradnl"/>
              </w:rPr>
            </w:pPr>
            <w:r w:rsidRPr="001E5452">
              <w:rPr>
                <w:rFonts w:ascii="Arial Narrow" w:hAnsi="Arial Narrow"/>
                <w:b/>
                <w:color w:val="155F1A"/>
                <w:sz w:val="18"/>
                <w:szCs w:val="18"/>
                <w:lang w:val="es-ES_tradnl"/>
              </w:rPr>
              <w:t>35 organizaciones (2025)</w:t>
            </w:r>
          </w:p>
        </w:tc>
      </w:tr>
      <w:tr w:rsidR="003D2C73" w:rsidRPr="001E5452" w14:paraId="20F1B389" w14:textId="77777777" w:rsidTr="04F271C4">
        <w:trPr>
          <w:trHeight w:val="530"/>
        </w:trPr>
        <w:tc>
          <w:tcPr>
            <w:tcW w:w="1836" w:type="dxa"/>
            <w:vMerge/>
          </w:tcPr>
          <w:p w14:paraId="53140FDD" w14:textId="77777777" w:rsidR="003D2C73" w:rsidRPr="001E5452" w:rsidRDefault="003D2C73" w:rsidP="003D2C73">
            <w:pPr>
              <w:jc w:val="left"/>
              <w:rPr>
                <w:rFonts w:ascii="Arial Narrow" w:eastAsia="Times New Roman" w:hAnsi="Arial Narrow"/>
                <w:sz w:val="18"/>
                <w:szCs w:val="18"/>
                <w:lang w:val="es-ES_tradnl" w:eastAsia="en-US"/>
              </w:rPr>
            </w:pPr>
          </w:p>
        </w:tc>
        <w:tc>
          <w:tcPr>
            <w:tcW w:w="2839" w:type="dxa"/>
          </w:tcPr>
          <w:p w14:paraId="43B160B6" w14:textId="40F35DC8" w:rsidR="003D2C73" w:rsidRPr="001E5452" w:rsidRDefault="003D2C73" w:rsidP="003D2C73">
            <w:pPr>
              <w:jc w:val="left"/>
              <w:rPr>
                <w:rFonts w:ascii="Arial Narrow" w:hAnsi="Arial Narrow"/>
                <w:sz w:val="18"/>
                <w:szCs w:val="18"/>
                <w:lang w:val="es-ES_tradnl"/>
              </w:rPr>
            </w:pPr>
            <w:r w:rsidRPr="001E5452">
              <w:rPr>
                <w:rFonts w:ascii="Arial Narrow" w:hAnsi="Arial Narrow"/>
                <w:sz w:val="18"/>
                <w:szCs w:val="18"/>
                <w:lang w:val="es-ES_tradnl"/>
              </w:rPr>
              <w:t xml:space="preserve">Número de participantes que finalizan satisfactoriamente los cursos de enseñanza a distancia de la UPOV </w:t>
            </w:r>
          </w:p>
        </w:tc>
        <w:tc>
          <w:tcPr>
            <w:tcW w:w="1988" w:type="dxa"/>
            <w:vAlign w:val="center"/>
          </w:tcPr>
          <w:p w14:paraId="79B37143" w14:textId="3E70FD66" w:rsidR="003D2C73" w:rsidRPr="001E5452" w:rsidRDefault="00BE3E48" w:rsidP="003D2C73">
            <w:pPr>
              <w:jc w:val="right"/>
              <w:rPr>
                <w:rFonts w:ascii="Arial Narrow" w:hAnsi="Arial Narrow"/>
                <w:sz w:val="18"/>
                <w:szCs w:val="18"/>
                <w:lang w:val="es-ES_tradnl"/>
              </w:rPr>
            </w:pPr>
            <w:r w:rsidRPr="001E5452">
              <w:rPr>
                <w:rFonts w:ascii="Arial Narrow" w:hAnsi="Arial Narrow"/>
                <w:sz w:val="18"/>
                <w:szCs w:val="18"/>
                <w:lang w:val="es-ES_tradnl"/>
              </w:rPr>
              <w:t>595 (2022)</w:t>
            </w:r>
          </w:p>
          <w:p w14:paraId="06D7EE47" w14:textId="315B69F9" w:rsidR="004504F9" w:rsidRPr="001E5452" w:rsidRDefault="00BE3E48" w:rsidP="003D2C73">
            <w:pPr>
              <w:jc w:val="right"/>
              <w:rPr>
                <w:rFonts w:ascii="Arial Narrow" w:hAnsi="Arial Narrow"/>
                <w:sz w:val="18"/>
                <w:szCs w:val="18"/>
                <w:lang w:val="es-ES_tradnl"/>
              </w:rPr>
            </w:pPr>
            <w:r w:rsidRPr="001E5452">
              <w:rPr>
                <w:rFonts w:ascii="Arial Narrow" w:hAnsi="Arial Narrow"/>
                <w:sz w:val="18"/>
                <w:szCs w:val="18"/>
                <w:lang w:val="es-ES_tradnl"/>
              </w:rPr>
              <w:t>740 (2023, incluido el</w:t>
            </w:r>
            <w:r w:rsidRPr="001E5452">
              <w:rPr>
                <w:rFonts w:ascii="Arial Narrow" w:hAnsi="Arial Narrow"/>
                <w:sz w:val="18"/>
                <w:szCs w:val="18"/>
                <w:lang w:val="es-ES_tradnl"/>
              </w:rPr>
              <w:br/>
              <w:t>curso DL-205 en chino)</w:t>
            </w:r>
          </w:p>
        </w:tc>
        <w:tc>
          <w:tcPr>
            <w:tcW w:w="1560" w:type="dxa"/>
            <w:vAlign w:val="center"/>
          </w:tcPr>
          <w:p w14:paraId="24DCCA33" w14:textId="606F62A6"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750 (2025)</w:t>
            </w:r>
          </w:p>
        </w:tc>
        <w:tc>
          <w:tcPr>
            <w:tcW w:w="1558" w:type="dxa"/>
            <w:vAlign w:val="center"/>
          </w:tcPr>
          <w:p w14:paraId="3813C4F2" w14:textId="1420BA57" w:rsidR="00FA009B" w:rsidRPr="001E5452" w:rsidRDefault="003D2C73" w:rsidP="00FA009B">
            <w:pPr>
              <w:jc w:val="right"/>
              <w:rPr>
                <w:rFonts w:ascii="Arial Narrow" w:hAnsi="Arial Narrow"/>
                <w:b/>
                <w:bCs/>
                <w:color w:val="155F1A"/>
                <w:sz w:val="18"/>
                <w:szCs w:val="18"/>
                <w:lang w:val="es-ES_tradnl"/>
              </w:rPr>
            </w:pPr>
            <w:r w:rsidRPr="001E5452">
              <w:rPr>
                <w:rFonts w:ascii="Arial Narrow" w:hAnsi="Arial Narrow"/>
                <w:b/>
                <w:color w:val="155F1A"/>
                <w:sz w:val="18"/>
                <w:szCs w:val="18"/>
                <w:lang w:val="es-ES_tradnl"/>
              </w:rPr>
              <w:t>1</w:t>
            </w:r>
            <w:r w:rsidR="00D95D7A" w:rsidRPr="001E5452">
              <w:rPr>
                <w:rFonts w:ascii="Arial Narrow" w:hAnsi="Arial Narrow"/>
                <w:b/>
                <w:color w:val="155F1A"/>
                <w:sz w:val="18"/>
                <w:szCs w:val="18"/>
                <w:lang w:val="es-ES_tradnl"/>
              </w:rPr>
              <w:t> 0</w:t>
            </w:r>
            <w:r w:rsidRPr="001E5452">
              <w:rPr>
                <w:rFonts w:ascii="Arial Narrow" w:hAnsi="Arial Narrow"/>
                <w:b/>
                <w:color w:val="155F1A"/>
                <w:sz w:val="18"/>
                <w:szCs w:val="18"/>
                <w:lang w:val="es-ES_tradnl"/>
              </w:rPr>
              <w:t>27 (2024)</w:t>
            </w:r>
          </w:p>
          <w:p w14:paraId="52C97CC3" w14:textId="62B2D52F" w:rsidR="00FA009B" w:rsidRPr="001E5452" w:rsidRDefault="45070E09" w:rsidP="18DFD872">
            <w:pPr>
              <w:jc w:val="right"/>
              <w:rPr>
                <w:rFonts w:ascii="Arial Narrow" w:hAnsi="Arial Narrow"/>
                <w:b/>
                <w:bCs/>
                <w:color w:val="155F1A"/>
                <w:sz w:val="18"/>
                <w:szCs w:val="18"/>
                <w:lang w:val="es-ES_tradnl"/>
              </w:rPr>
            </w:pPr>
            <w:r w:rsidRPr="001E5452">
              <w:rPr>
                <w:rFonts w:ascii="Arial Narrow" w:hAnsi="Arial Narrow"/>
                <w:b/>
                <w:color w:val="155F1A"/>
                <w:sz w:val="18"/>
                <w:szCs w:val="18"/>
                <w:lang w:val="es-ES_tradnl"/>
              </w:rPr>
              <w:t>841 (2025)</w:t>
            </w:r>
          </w:p>
          <w:p w14:paraId="4545C70A" w14:textId="65B35A6E" w:rsidR="00FA009B" w:rsidRPr="001E5452" w:rsidRDefault="003D2C73" w:rsidP="00FA009B">
            <w:pPr>
              <w:jc w:val="right"/>
              <w:rPr>
                <w:rFonts w:ascii="Arial Narrow" w:hAnsi="Arial Narrow"/>
                <w:sz w:val="18"/>
                <w:szCs w:val="18"/>
                <w:lang w:val="es-ES_tradnl"/>
              </w:rPr>
            </w:pPr>
            <w:r w:rsidRPr="001E5452">
              <w:rPr>
                <w:rFonts w:ascii="Arial Narrow" w:hAnsi="Arial Narrow"/>
                <w:sz w:val="18"/>
                <w:szCs w:val="18"/>
                <w:lang w:val="es-ES_tradnl"/>
              </w:rPr>
              <w:t>(incluido el curso DL-205 en chino)</w:t>
            </w:r>
            <w:r w:rsidR="00FA009B" w:rsidRPr="001E5452">
              <w:rPr>
                <w:rStyle w:val="FootnoteReference"/>
                <w:rFonts w:ascii="Arial Narrow" w:hAnsi="Arial Narrow"/>
                <w:b/>
                <w:bCs/>
                <w:sz w:val="18"/>
                <w:szCs w:val="18"/>
                <w:lang w:val="es-ES_tradnl"/>
              </w:rPr>
              <w:footnoteReference w:id="8"/>
            </w:r>
          </w:p>
        </w:tc>
      </w:tr>
      <w:tr w:rsidR="003D2C73" w:rsidRPr="001E5452" w14:paraId="31A145B1" w14:textId="77777777" w:rsidTr="00D5643E">
        <w:trPr>
          <w:cantSplit/>
          <w:trHeight w:val="530"/>
        </w:trPr>
        <w:tc>
          <w:tcPr>
            <w:tcW w:w="1836" w:type="dxa"/>
            <w:vMerge/>
          </w:tcPr>
          <w:p w14:paraId="037011BA" w14:textId="77777777" w:rsidR="003D2C73" w:rsidRPr="001E5452" w:rsidRDefault="003D2C73" w:rsidP="003D2C73">
            <w:pPr>
              <w:jc w:val="left"/>
              <w:rPr>
                <w:rFonts w:ascii="Arial Narrow" w:eastAsia="Times New Roman" w:hAnsi="Arial Narrow"/>
                <w:sz w:val="18"/>
                <w:szCs w:val="18"/>
                <w:lang w:val="es-ES_tradnl" w:eastAsia="en-US"/>
              </w:rPr>
            </w:pPr>
          </w:p>
        </w:tc>
        <w:tc>
          <w:tcPr>
            <w:tcW w:w="2839" w:type="dxa"/>
          </w:tcPr>
          <w:p w14:paraId="7D64B793" w14:textId="58CA13B3" w:rsidR="003D2C73" w:rsidRPr="001E5452" w:rsidRDefault="003D2C73" w:rsidP="003D2C73">
            <w:pPr>
              <w:jc w:val="left"/>
              <w:rPr>
                <w:rFonts w:ascii="Arial Narrow" w:hAnsi="Arial Narrow"/>
                <w:sz w:val="18"/>
                <w:szCs w:val="18"/>
                <w:lang w:val="es-ES_tradnl"/>
              </w:rPr>
            </w:pPr>
            <w:r w:rsidRPr="001E5452">
              <w:rPr>
                <w:rFonts w:ascii="Arial Narrow" w:hAnsi="Arial Narrow"/>
                <w:sz w:val="18"/>
                <w:szCs w:val="18"/>
                <w:lang w:val="es-ES_tradnl"/>
              </w:rPr>
              <w:t>Número de instituciones académicas que incluyen información sobre el sistema de la UPOV en sus cursos</w:t>
            </w:r>
            <w:r w:rsidR="00A74DB6" w:rsidRPr="001E5452">
              <w:rPr>
                <w:rStyle w:val="FootnoteReference"/>
                <w:rFonts w:ascii="Arial Narrow" w:hAnsi="Arial Narrow"/>
                <w:sz w:val="18"/>
                <w:szCs w:val="18"/>
                <w:lang w:val="es-ES_tradnl"/>
              </w:rPr>
              <w:footnoteReference w:id="9"/>
            </w:r>
            <w:r w:rsidRPr="001E5452">
              <w:rPr>
                <w:rFonts w:ascii="Arial Narrow" w:hAnsi="Arial Narrow"/>
                <w:sz w:val="18"/>
                <w:szCs w:val="18"/>
                <w:lang w:val="es-ES_tradnl"/>
              </w:rPr>
              <w:t xml:space="preserve"> </w:t>
            </w:r>
          </w:p>
        </w:tc>
        <w:tc>
          <w:tcPr>
            <w:tcW w:w="1988" w:type="dxa"/>
            <w:vAlign w:val="center"/>
          </w:tcPr>
          <w:p w14:paraId="1BE38CA6" w14:textId="7BCD2346" w:rsidR="003D2C73" w:rsidRPr="001E5452" w:rsidRDefault="00553397" w:rsidP="003D2C73">
            <w:pPr>
              <w:jc w:val="right"/>
              <w:rPr>
                <w:rFonts w:ascii="Arial Narrow" w:hAnsi="Arial Narrow"/>
                <w:sz w:val="18"/>
                <w:szCs w:val="18"/>
                <w:lang w:val="es-ES_tradnl"/>
              </w:rPr>
            </w:pPr>
            <w:r w:rsidRPr="001E5452">
              <w:rPr>
                <w:rFonts w:ascii="Arial Narrow" w:hAnsi="Arial Narrow"/>
                <w:sz w:val="18"/>
                <w:szCs w:val="18"/>
                <w:lang w:val="es-ES_tradnl"/>
              </w:rPr>
              <w:t>África:</w:t>
            </w:r>
            <w:r w:rsidR="00D95D7A" w:rsidRPr="001E5452">
              <w:rPr>
                <w:rFonts w:ascii="Arial Narrow" w:hAnsi="Arial Narrow"/>
                <w:sz w:val="18"/>
                <w:szCs w:val="18"/>
                <w:lang w:val="es-ES_tradnl"/>
              </w:rPr>
              <w:t> 1</w:t>
            </w:r>
            <w:r w:rsidRPr="001E5452">
              <w:rPr>
                <w:rFonts w:ascii="Arial Narrow" w:hAnsi="Arial Narrow"/>
                <w:sz w:val="18"/>
                <w:szCs w:val="18"/>
                <w:lang w:val="es-ES_tradnl"/>
              </w:rPr>
              <w:t xml:space="preserve">; </w:t>
            </w:r>
            <w:r w:rsidRPr="001E5452">
              <w:rPr>
                <w:rFonts w:ascii="Arial Narrow" w:hAnsi="Arial Narrow"/>
                <w:sz w:val="18"/>
                <w:szCs w:val="18"/>
                <w:lang w:val="es-ES_tradnl"/>
              </w:rPr>
              <w:br/>
              <w:t>América:</w:t>
            </w:r>
            <w:r w:rsidR="00D95D7A" w:rsidRPr="001E5452">
              <w:rPr>
                <w:rFonts w:ascii="Arial Narrow" w:hAnsi="Arial Narrow"/>
                <w:sz w:val="18"/>
                <w:szCs w:val="18"/>
                <w:lang w:val="es-ES_tradnl"/>
              </w:rPr>
              <w:t> 0</w:t>
            </w:r>
            <w:r w:rsidRPr="001E5452">
              <w:rPr>
                <w:rFonts w:ascii="Arial Narrow" w:hAnsi="Arial Narrow"/>
                <w:sz w:val="18"/>
                <w:szCs w:val="18"/>
                <w:lang w:val="es-ES_tradnl"/>
              </w:rPr>
              <w:t xml:space="preserve">; </w:t>
            </w:r>
            <w:r w:rsidRPr="001E5452">
              <w:rPr>
                <w:rFonts w:ascii="Arial Narrow" w:hAnsi="Arial Narrow"/>
                <w:sz w:val="18"/>
                <w:szCs w:val="18"/>
                <w:lang w:val="es-ES_tradnl"/>
              </w:rPr>
              <w:br/>
              <w:t>Asia/Pacífico:</w:t>
            </w:r>
            <w:r w:rsidR="00D95D7A" w:rsidRPr="001E5452">
              <w:rPr>
                <w:rFonts w:ascii="Arial Narrow" w:hAnsi="Arial Narrow"/>
                <w:sz w:val="18"/>
                <w:szCs w:val="18"/>
                <w:lang w:val="es-ES_tradnl"/>
              </w:rPr>
              <w:t> 2</w:t>
            </w:r>
            <w:r w:rsidRPr="001E5452">
              <w:rPr>
                <w:rFonts w:ascii="Arial Narrow" w:hAnsi="Arial Narrow"/>
                <w:sz w:val="18"/>
                <w:szCs w:val="18"/>
                <w:lang w:val="es-ES_tradnl"/>
              </w:rPr>
              <w:t xml:space="preserve">; </w:t>
            </w:r>
            <w:r w:rsidRPr="001E5452">
              <w:rPr>
                <w:rFonts w:ascii="Arial Narrow" w:hAnsi="Arial Narrow"/>
                <w:sz w:val="18"/>
                <w:szCs w:val="18"/>
                <w:lang w:val="es-ES_tradnl"/>
              </w:rPr>
              <w:br/>
              <w:t>Europa:</w:t>
            </w:r>
            <w:r w:rsidR="00D95D7A" w:rsidRPr="001E5452">
              <w:rPr>
                <w:rFonts w:ascii="Arial Narrow" w:hAnsi="Arial Narrow"/>
                <w:sz w:val="18"/>
                <w:szCs w:val="18"/>
                <w:lang w:val="es-ES_tradnl"/>
              </w:rPr>
              <w:t> 6</w:t>
            </w:r>
            <w:r w:rsidRPr="001E5452">
              <w:rPr>
                <w:rFonts w:ascii="Arial Narrow" w:hAnsi="Arial Narrow"/>
                <w:sz w:val="18"/>
                <w:szCs w:val="18"/>
                <w:lang w:val="es-ES_tradnl"/>
              </w:rPr>
              <w:br/>
              <w:t>(2023)</w:t>
            </w:r>
          </w:p>
        </w:tc>
        <w:tc>
          <w:tcPr>
            <w:tcW w:w="1560" w:type="dxa"/>
            <w:vAlign w:val="center"/>
          </w:tcPr>
          <w:p w14:paraId="039774BB" w14:textId="4E561DD0"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África:</w:t>
            </w:r>
            <w:r w:rsidR="00D95D7A" w:rsidRPr="001E5452">
              <w:rPr>
                <w:rFonts w:ascii="Arial Narrow" w:hAnsi="Arial Narrow"/>
                <w:sz w:val="18"/>
                <w:szCs w:val="18"/>
                <w:lang w:val="es-ES_tradnl"/>
              </w:rPr>
              <w:t> 3</w:t>
            </w:r>
            <w:r w:rsidRPr="001E5452">
              <w:rPr>
                <w:rFonts w:ascii="Arial Narrow" w:hAnsi="Arial Narrow"/>
                <w:sz w:val="18"/>
                <w:szCs w:val="18"/>
                <w:lang w:val="es-ES_tradnl"/>
              </w:rPr>
              <w:t xml:space="preserve">; </w:t>
            </w:r>
            <w:r w:rsidRPr="001E5452">
              <w:rPr>
                <w:rFonts w:ascii="Arial Narrow" w:hAnsi="Arial Narrow"/>
                <w:sz w:val="18"/>
                <w:szCs w:val="18"/>
                <w:lang w:val="es-ES_tradnl"/>
              </w:rPr>
              <w:br/>
              <w:t>América:</w:t>
            </w:r>
            <w:r w:rsidR="00D95D7A" w:rsidRPr="001E5452">
              <w:rPr>
                <w:rFonts w:ascii="Arial Narrow" w:hAnsi="Arial Narrow"/>
                <w:sz w:val="18"/>
                <w:szCs w:val="18"/>
                <w:lang w:val="es-ES_tradnl"/>
              </w:rPr>
              <w:t> 2</w:t>
            </w:r>
            <w:r w:rsidRPr="001E5452">
              <w:rPr>
                <w:rFonts w:ascii="Arial Narrow" w:hAnsi="Arial Narrow"/>
                <w:sz w:val="18"/>
                <w:szCs w:val="18"/>
                <w:lang w:val="es-ES_tradnl"/>
              </w:rPr>
              <w:t xml:space="preserve">, </w:t>
            </w:r>
            <w:r w:rsidRPr="001E5452">
              <w:rPr>
                <w:rFonts w:ascii="Arial Narrow" w:hAnsi="Arial Narrow"/>
                <w:sz w:val="18"/>
                <w:szCs w:val="18"/>
                <w:lang w:val="es-ES_tradnl"/>
              </w:rPr>
              <w:br/>
              <w:t>Asia/Pacífico:</w:t>
            </w:r>
            <w:r w:rsidR="00D95D7A" w:rsidRPr="001E5452">
              <w:rPr>
                <w:rFonts w:ascii="Arial Narrow" w:hAnsi="Arial Narrow"/>
                <w:sz w:val="18"/>
                <w:szCs w:val="18"/>
                <w:lang w:val="es-ES_tradnl"/>
              </w:rPr>
              <w:t> 4</w:t>
            </w:r>
            <w:r w:rsidRPr="001E5452">
              <w:rPr>
                <w:rFonts w:ascii="Arial Narrow" w:hAnsi="Arial Narrow"/>
                <w:sz w:val="18"/>
                <w:szCs w:val="18"/>
                <w:lang w:val="es-ES_tradnl"/>
              </w:rPr>
              <w:t xml:space="preserve">; </w:t>
            </w:r>
            <w:r w:rsidRPr="001E5452">
              <w:rPr>
                <w:rFonts w:ascii="Arial Narrow" w:hAnsi="Arial Narrow"/>
                <w:sz w:val="18"/>
                <w:szCs w:val="18"/>
                <w:lang w:val="es-ES_tradnl"/>
              </w:rPr>
              <w:br/>
              <w:t>Europa:</w:t>
            </w:r>
            <w:r w:rsidR="00D95D7A" w:rsidRPr="001E5452">
              <w:rPr>
                <w:rFonts w:ascii="Arial Narrow" w:hAnsi="Arial Narrow"/>
                <w:sz w:val="18"/>
                <w:szCs w:val="18"/>
                <w:lang w:val="es-ES_tradnl"/>
              </w:rPr>
              <w:t> 7</w:t>
            </w:r>
            <w:r w:rsidRPr="001E5452">
              <w:rPr>
                <w:rFonts w:ascii="Arial Narrow" w:hAnsi="Arial Narrow"/>
                <w:sz w:val="18"/>
                <w:szCs w:val="18"/>
                <w:lang w:val="es-ES_tradnl"/>
              </w:rPr>
              <w:br/>
              <w:t>(2025)</w:t>
            </w:r>
          </w:p>
        </w:tc>
        <w:tc>
          <w:tcPr>
            <w:tcW w:w="1558" w:type="dxa"/>
            <w:vAlign w:val="center"/>
          </w:tcPr>
          <w:p w14:paraId="37B92BE7" w14:textId="33E39402" w:rsidR="003D2C73" w:rsidRPr="001E5452" w:rsidRDefault="003D2C73" w:rsidP="003D2C73">
            <w:pPr>
              <w:jc w:val="right"/>
              <w:rPr>
                <w:rFonts w:ascii="Arial Narrow" w:hAnsi="Arial Narrow"/>
                <w:bCs/>
                <w:sz w:val="18"/>
                <w:szCs w:val="18"/>
                <w:lang w:val="es-ES_tradnl"/>
              </w:rPr>
            </w:pPr>
            <w:r w:rsidRPr="001E5452">
              <w:rPr>
                <w:rFonts w:ascii="Arial Narrow" w:hAnsi="Arial Narrow"/>
                <w:sz w:val="18"/>
                <w:szCs w:val="18"/>
                <w:lang w:val="es-ES_tradnl"/>
              </w:rPr>
              <w:t>África:</w:t>
            </w:r>
            <w:r w:rsidR="00D95D7A" w:rsidRPr="001E5452">
              <w:rPr>
                <w:rFonts w:ascii="Arial Narrow" w:hAnsi="Arial Narrow"/>
                <w:sz w:val="18"/>
                <w:szCs w:val="18"/>
                <w:lang w:val="es-ES_tradnl"/>
              </w:rPr>
              <w:t> 1</w:t>
            </w:r>
            <w:r w:rsidRPr="001E5452">
              <w:rPr>
                <w:rFonts w:ascii="Arial Narrow" w:hAnsi="Arial Narrow"/>
                <w:sz w:val="18"/>
                <w:szCs w:val="18"/>
                <w:lang w:val="es-ES_tradnl"/>
              </w:rPr>
              <w:t xml:space="preserve">; </w:t>
            </w:r>
            <w:r w:rsidRPr="001E5452">
              <w:rPr>
                <w:rFonts w:ascii="Arial Narrow" w:hAnsi="Arial Narrow"/>
                <w:sz w:val="18"/>
                <w:szCs w:val="18"/>
                <w:lang w:val="es-ES_tradnl"/>
              </w:rPr>
              <w:br/>
              <w:t>América:</w:t>
            </w:r>
            <w:r w:rsidR="00D95D7A" w:rsidRPr="001E5452">
              <w:rPr>
                <w:rFonts w:ascii="Arial Narrow" w:hAnsi="Arial Narrow"/>
                <w:sz w:val="18"/>
                <w:szCs w:val="18"/>
                <w:lang w:val="es-ES_tradnl"/>
              </w:rPr>
              <w:t> 0</w:t>
            </w:r>
            <w:r w:rsidRPr="001E5452">
              <w:rPr>
                <w:rFonts w:ascii="Arial Narrow" w:hAnsi="Arial Narrow"/>
                <w:sz w:val="18"/>
                <w:szCs w:val="18"/>
                <w:lang w:val="es-ES_tradnl"/>
              </w:rPr>
              <w:t xml:space="preserve">; </w:t>
            </w:r>
            <w:r w:rsidRPr="001E5452">
              <w:rPr>
                <w:rFonts w:ascii="Arial Narrow" w:hAnsi="Arial Narrow"/>
                <w:sz w:val="18"/>
                <w:szCs w:val="18"/>
                <w:lang w:val="es-ES_tradnl"/>
              </w:rPr>
              <w:br/>
              <w:t>Asia/Pacífico:</w:t>
            </w:r>
            <w:r w:rsidR="00D95D7A" w:rsidRPr="001E5452">
              <w:rPr>
                <w:rFonts w:ascii="Arial Narrow" w:hAnsi="Arial Narrow"/>
                <w:sz w:val="18"/>
                <w:szCs w:val="18"/>
                <w:lang w:val="es-ES_tradnl"/>
              </w:rPr>
              <w:t> 2</w:t>
            </w:r>
            <w:r w:rsidRPr="001E5452">
              <w:rPr>
                <w:rFonts w:ascii="Arial Narrow" w:hAnsi="Arial Narrow"/>
                <w:sz w:val="18"/>
                <w:szCs w:val="18"/>
                <w:lang w:val="es-ES_tradnl"/>
              </w:rPr>
              <w:t xml:space="preserve">; </w:t>
            </w:r>
            <w:r w:rsidRPr="001E5452">
              <w:rPr>
                <w:rFonts w:ascii="Arial Narrow" w:hAnsi="Arial Narrow"/>
                <w:sz w:val="18"/>
                <w:szCs w:val="18"/>
                <w:lang w:val="es-ES_tradnl"/>
              </w:rPr>
              <w:br/>
              <w:t>Europa:</w:t>
            </w:r>
            <w:r w:rsidR="00D95D7A" w:rsidRPr="001E5452">
              <w:rPr>
                <w:rFonts w:ascii="Arial Narrow" w:hAnsi="Arial Narrow"/>
                <w:sz w:val="18"/>
                <w:szCs w:val="18"/>
                <w:lang w:val="es-ES_tradnl"/>
              </w:rPr>
              <w:t> 6</w:t>
            </w:r>
          </w:p>
          <w:p w14:paraId="1FC84716" w14:textId="77777777" w:rsidR="003D2C73" w:rsidRPr="001E5452" w:rsidRDefault="00D836E0" w:rsidP="00A30BEC">
            <w:pPr>
              <w:spacing w:after="120"/>
              <w:jc w:val="right"/>
              <w:rPr>
                <w:rFonts w:ascii="Arial Narrow" w:hAnsi="Arial Narrow"/>
                <w:bCs/>
                <w:sz w:val="18"/>
                <w:szCs w:val="18"/>
                <w:lang w:val="es-ES_tradnl"/>
              </w:rPr>
            </w:pPr>
            <w:r w:rsidRPr="001E5452">
              <w:rPr>
                <w:rFonts w:ascii="Arial Narrow" w:hAnsi="Arial Narrow"/>
                <w:sz w:val="18"/>
                <w:szCs w:val="18"/>
                <w:lang w:val="es-ES_tradnl"/>
              </w:rPr>
              <w:t>(2024)</w:t>
            </w:r>
          </w:p>
          <w:p w14:paraId="38B2B159" w14:textId="1163A422" w:rsidR="00D836E0" w:rsidRPr="001E5452" w:rsidRDefault="00D836E0" w:rsidP="18DFD872">
            <w:pPr>
              <w:spacing w:line="259" w:lineRule="auto"/>
              <w:jc w:val="right"/>
              <w:rPr>
                <w:rFonts w:ascii="Arial Narrow" w:hAnsi="Arial Narrow"/>
                <w:sz w:val="18"/>
                <w:szCs w:val="18"/>
                <w:lang w:val="es-ES_tradnl"/>
              </w:rPr>
            </w:pPr>
            <w:r w:rsidRPr="001E5452">
              <w:rPr>
                <w:rFonts w:ascii="Arial Narrow" w:hAnsi="Arial Narrow"/>
                <w:sz w:val="18"/>
                <w:szCs w:val="18"/>
                <w:lang w:val="es-ES_tradnl"/>
              </w:rPr>
              <w:t>África:</w:t>
            </w:r>
            <w:r w:rsidR="00D95D7A" w:rsidRPr="001E5452">
              <w:rPr>
                <w:rFonts w:ascii="Arial Narrow" w:hAnsi="Arial Narrow"/>
                <w:sz w:val="18"/>
                <w:szCs w:val="18"/>
                <w:lang w:val="es-ES_tradnl"/>
              </w:rPr>
              <w:t> 2</w:t>
            </w:r>
            <w:r w:rsidRPr="001E5452">
              <w:rPr>
                <w:rFonts w:ascii="Arial Narrow" w:hAnsi="Arial Narrow"/>
                <w:sz w:val="18"/>
                <w:szCs w:val="18"/>
                <w:lang w:val="es-ES_tradnl"/>
              </w:rPr>
              <w:t xml:space="preserve">; </w:t>
            </w:r>
            <w:r w:rsidRPr="001E5452">
              <w:rPr>
                <w:rFonts w:ascii="Arial Narrow" w:hAnsi="Arial Narrow"/>
                <w:sz w:val="18"/>
                <w:szCs w:val="18"/>
                <w:lang w:val="es-ES_tradnl"/>
              </w:rPr>
              <w:br/>
              <w:t>América:</w:t>
            </w:r>
            <w:r w:rsidR="00D95D7A" w:rsidRPr="001E5452">
              <w:rPr>
                <w:rFonts w:ascii="Arial Narrow" w:hAnsi="Arial Narrow"/>
                <w:sz w:val="18"/>
                <w:szCs w:val="18"/>
                <w:lang w:val="es-ES_tradnl"/>
              </w:rPr>
              <w:t> 0</w:t>
            </w:r>
            <w:r w:rsidRPr="001E5452">
              <w:rPr>
                <w:rFonts w:ascii="Arial Narrow" w:hAnsi="Arial Narrow"/>
                <w:sz w:val="18"/>
                <w:szCs w:val="18"/>
                <w:lang w:val="es-ES_tradnl"/>
              </w:rPr>
              <w:t xml:space="preserve">; </w:t>
            </w:r>
            <w:r w:rsidRPr="001E5452">
              <w:rPr>
                <w:rFonts w:ascii="Arial Narrow" w:hAnsi="Arial Narrow"/>
                <w:sz w:val="18"/>
                <w:szCs w:val="18"/>
                <w:lang w:val="es-ES_tradnl"/>
              </w:rPr>
              <w:br/>
              <w:t>Asia/Pacífico:</w:t>
            </w:r>
            <w:r w:rsidR="00D95D7A" w:rsidRPr="001E5452">
              <w:rPr>
                <w:rFonts w:ascii="Arial Narrow" w:hAnsi="Arial Narrow"/>
                <w:sz w:val="18"/>
                <w:szCs w:val="18"/>
                <w:lang w:val="es-ES_tradnl"/>
              </w:rPr>
              <w:t> 2</w:t>
            </w:r>
            <w:r w:rsidRPr="001E5452">
              <w:rPr>
                <w:rFonts w:ascii="Arial Narrow" w:hAnsi="Arial Narrow"/>
                <w:sz w:val="18"/>
                <w:szCs w:val="18"/>
                <w:lang w:val="es-ES_tradnl"/>
              </w:rPr>
              <w:t xml:space="preserve">; </w:t>
            </w:r>
            <w:r w:rsidRPr="001E5452">
              <w:rPr>
                <w:rFonts w:ascii="Arial Narrow" w:hAnsi="Arial Narrow"/>
                <w:sz w:val="18"/>
                <w:szCs w:val="18"/>
                <w:lang w:val="es-ES_tradnl"/>
              </w:rPr>
              <w:br/>
              <w:t>Europa:</w:t>
            </w:r>
            <w:r w:rsidR="00D95D7A" w:rsidRPr="001E5452">
              <w:rPr>
                <w:rFonts w:ascii="Arial Narrow" w:hAnsi="Arial Narrow"/>
                <w:sz w:val="18"/>
                <w:szCs w:val="18"/>
                <w:lang w:val="es-ES_tradnl"/>
              </w:rPr>
              <w:t> 6</w:t>
            </w:r>
          </w:p>
          <w:p w14:paraId="6465D4CA" w14:textId="673F32AD" w:rsidR="00D836E0" w:rsidRPr="001E5452" w:rsidRDefault="00D836E0" w:rsidP="00D836E0">
            <w:pPr>
              <w:jc w:val="right"/>
              <w:rPr>
                <w:rFonts w:ascii="Arial Narrow" w:hAnsi="Arial Narrow"/>
                <w:sz w:val="18"/>
                <w:szCs w:val="18"/>
                <w:lang w:val="es-ES_tradnl"/>
              </w:rPr>
            </w:pPr>
            <w:r w:rsidRPr="001E5452">
              <w:rPr>
                <w:rFonts w:ascii="Arial Narrow" w:hAnsi="Arial Narrow"/>
                <w:sz w:val="18"/>
                <w:szCs w:val="18"/>
                <w:lang w:val="es-ES_tradnl"/>
              </w:rPr>
              <w:t>(2025)</w:t>
            </w:r>
          </w:p>
        </w:tc>
      </w:tr>
      <w:tr w:rsidR="00C31851" w:rsidRPr="001E5452" w14:paraId="591FD28A" w14:textId="77777777" w:rsidTr="00372195">
        <w:trPr>
          <w:cantSplit/>
          <w:trHeight w:val="530"/>
        </w:trPr>
        <w:tc>
          <w:tcPr>
            <w:tcW w:w="1836" w:type="dxa"/>
            <w:vMerge/>
          </w:tcPr>
          <w:p w14:paraId="1E683D5D" w14:textId="77777777" w:rsidR="003D2C73" w:rsidRPr="001E5452" w:rsidRDefault="003D2C73" w:rsidP="003D2C73">
            <w:pPr>
              <w:jc w:val="left"/>
              <w:rPr>
                <w:rFonts w:ascii="Arial Narrow" w:eastAsia="Times New Roman" w:hAnsi="Arial Narrow"/>
                <w:sz w:val="18"/>
                <w:szCs w:val="18"/>
                <w:lang w:val="es-ES_tradnl" w:eastAsia="en-US"/>
              </w:rPr>
            </w:pPr>
          </w:p>
        </w:tc>
        <w:tc>
          <w:tcPr>
            <w:tcW w:w="2839" w:type="dxa"/>
          </w:tcPr>
          <w:p w14:paraId="2006DEC5" w14:textId="266B75CE" w:rsidR="003D2C73" w:rsidRPr="001E5452" w:rsidRDefault="003D2C73" w:rsidP="003D2C73">
            <w:pPr>
              <w:jc w:val="left"/>
              <w:rPr>
                <w:rFonts w:ascii="Arial Narrow" w:hAnsi="Arial Narrow"/>
                <w:sz w:val="18"/>
                <w:szCs w:val="18"/>
                <w:lang w:val="es-ES_tradnl"/>
              </w:rPr>
            </w:pPr>
            <w:r w:rsidRPr="001E5452">
              <w:rPr>
                <w:rFonts w:ascii="Arial Narrow" w:hAnsi="Arial Narrow"/>
                <w:sz w:val="18"/>
                <w:szCs w:val="18"/>
                <w:lang w:val="es-ES_tradnl"/>
              </w:rPr>
              <w:t xml:space="preserve">Número de personas con el certificado internacional de la UPOV sobre protección de las variedades vegetales </w:t>
            </w:r>
          </w:p>
        </w:tc>
        <w:tc>
          <w:tcPr>
            <w:tcW w:w="1988" w:type="dxa"/>
            <w:vAlign w:val="center"/>
          </w:tcPr>
          <w:p w14:paraId="429CF812" w14:textId="4C71F093" w:rsidR="00611468" w:rsidRPr="001E5452" w:rsidRDefault="00A64056" w:rsidP="003D2C73">
            <w:pPr>
              <w:jc w:val="right"/>
              <w:rPr>
                <w:rFonts w:ascii="Arial Narrow" w:hAnsi="Arial Narrow"/>
                <w:sz w:val="18"/>
                <w:szCs w:val="18"/>
                <w:lang w:val="es-ES_tradnl"/>
              </w:rPr>
            </w:pPr>
            <w:r w:rsidRPr="001E5452">
              <w:rPr>
                <w:rFonts w:ascii="Arial Narrow" w:hAnsi="Arial Narrow"/>
                <w:sz w:val="18"/>
                <w:szCs w:val="18"/>
                <w:lang w:val="es-ES_tradnl"/>
              </w:rPr>
              <w:t>No procede (2023)</w:t>
            </w:r>
          </w:p>
        </w:tc>
        <w:tc>
          <w:tcPr>
            <w:tcW w:w="1560" w:type="dxa"/>
            <w:vAlign w:val="center"/>
          </w:tcPr>
          <w:p w14:paraId="1AE58F7A" w14:textId="5A3CC746" w:rsidR="003D2C73" w:rsidRPr="001E5452" w:rsidRDefault="00282238" w:rsidP="003D2C73">
            <w:pPr>
              <w:jc w:val="right"/>
              <w:rPr>
                <w:rFonts w:ascii="Arial Narrow" w:hAnsi="Arial Narrow"/>
                <w:sz w:val="18"/>
                <w:szCs w:val="18"/>
                <w:lang w:val="es-ES_tradnl"/>
              </w:rPr>
            </w:pPr>
            <w:r w:rsidRPr="001E5452">
              <w:rPr>
                <w:rFonts w:ascii="Arial Narrow" w:hAnsi="Arial Narrow"/>
                <w:sz w:val="18"/>
                <w:szCs w:val="18"/>
                <w:lang w:val="es-ES_tradnl"/>
              </w:rPr>
              <w:t>Acumulado:</w:t>
            </w:r>
            <w:r w:rsidR="00D95D7A" w:rsidRPr="001E5452">
              <w:rPr>
                <w:rFonts w:ascii="Arial Narrow" w:hAnsi="Arial Narrow"/>
                <w:sz w:val="18"/>
                <w:szCs w:val="18"/>
                <w:lang w:val="es-ES_tradnl"/>
              </w:rPr>
              <w:t> 1</w:t>
            </w:r>
            <w:r w:rsidRPr="001E5452">
              <w:rPr>
                <w:rFonts w:ascii="Arial Narrow" w:hAnsi="Arial Narrow"/>
                <w:sz w:val="18"/>
                <w:szCs w:val="18"/>
                <w:lang w:val="es-ES_tradnl"/>
              </w:rPr>
              <w:t>00 (2025)</w:t>
            </w:r>
          </w:p>
        </w:tc>
        <w:tc>
          <w:tcPr>
            <w:tcW w:w="1558" w:type="dxa"/>
            <w:vAlign w:val="center"/>
          </w:tcPr>
          <w:p w14:paraId="625F5189" w14:textId="4F0E2018" w:rsidR="003D2C73" w:rsidRPr="001E5452" w:rsidRDefault="009272AB" w:rsidP="003D2C73">
            <w:pPr>
              <w:jc w:val="right"/>
              <w:rPr>
                <w:rFonts w:ascii="Arial Narrow" w:hAnsi="Arial Narrow"/>
                <w:b/>
                <w:sz w:val="18"/>
                <w:szCs w:val="18"/>
                <w:lang w:val="es-ES_tradnl"/>
              </w:rPr>
            </w:pPr>
            <w:r w:rsidRPr="001E5452">
              <w:rPr>
                <w:rFonts w:ascii="Arial Narrow" w:hAnsi="Arial Narrow"/>
                <w:sz w:val="18"/>
                <w:szCs w:val="18"/>
                <w:lang w:val="es-ES_tradnl"/>
              </w:rPr>
              <w:t>Acumulado</w:t>
            </w:r>
            <w:r w:rsidR="00D95D7A" w:rsidRPr="001E5452">
              <w:rPr>
                <w:rFonts w:ascii="Arial Narrow" w:hAnsi="Arial Narrow"/>
                <w:b/>
                <w:sz w:val="18"/>
                <w:szCs w:val="18"/>
                <w:lang w:val="es-ES_tradnl"/>
              </w:rPr>
              <w:t> </w:t>
            </w:r>
            <w:r w:rsidR="00D95D7A" w:rsidRPr="001E5452">
              <w:rPr>
                <w:rFonts w:ascii="Arial Narrow" w:hAnsi="Arial Narrow"/>
                <w:b/>
                <w:color w:val="155F1A"/>
                <w:sz w:val="18"/>
                <w:szCs w:val="18"/>
                <w:lang w:val="es-ES_tradnl"/>
              </w:rPr>
              <w:t>5</w:t>
            </w:r>
            <w:r w:rsidRPr="001E5452">
              <w:rPr>
                <w:rFonts w:ascii="Arial Narrow" w:hAnsi="Arial Narrow"/>
                <w:b/>
                <w:color w:val="155F1A"/>
                <w:sz w:val="18"/>
                <w:szCs w:val="18"/>
                <w:lang w:val="es-ES_tradnl"/>
              </w:rPr>
              <w:t>0 (2024)</w:t>
            </w:r>
          </w:p>
          <w:p w14:paraId="73BDF2FD" w14:textId="3BEC0AEF" w:rsidR="00453CC4" w:rsidRPr="001E5452" w:rsidRDefault="009272AB" w:rsidP="003D2C73">
            <w:pPr>
              <w:jc w:val="right"/>
              <w:rPr>
                <w:rFonts w:ascii="Arial Narrow" w:hAnsi="Arial Narrow"/>
                <w:b/>
                <w:bCs/>
                <w:sz w:val="18"/>
                <w:szCs w:val="18"/>
                <w:lang w:val="es-ES_tradnl"/>
              </w:rPr>
            </w:pPr>
            <w:r w:rsidRPr="001E5452">
              <w:rPr>
                <w:rFonts w:ascii="Arial Narrow" w:hAnsi="Arial Narrow"/>
                <w:sz w:val="18"/>
                <w:szCs w:val="18"/>
                <w:lang w:val="es-ES_tradnl"/>
              </w:rPr>
              <w:t>Acumulado</w:t>
            </w:r>
            <w:r w:rsidR="00D95D7A" w:rsidRPr="001E5452">
              <w:rPr>
                <w:rFonts w:ascii="Arial Narrow" w:hAnsi="Arial Narrow"/>
                <w:sz w:val="18"/>
                <w:szCs w:val="18"/>
                <w:lang w:val="es-ES_tradnl"/>
              </w:rPr>
              <w:t> </w:t>
            </w:r>
            <w:r w:rsidR="00D95D7A" w:rsidRPr="001E5452">
              <w:rPr>
                <w:rFonts w:ascii="Arial Narrow" w:hAnsi="Arial Narrow"/>
                <w:b/>
                <w:bCs/>
                <w:color w:val="155F1A"/>
                <w:sz w:val="18"/>
                <w:szCs w:val="18"/>
                <w:lang w:val="es-ES_tradnl"/>
              </w:rPr>
              <w:t>7</w:t>
            </w:r>
            <w:r w:rsidRPr="001E5452">
              <w:rPr>
                <w:rFonts w:ascii="Arial Narrow" w:hAnsi="Arial Narrow"/>
                <w:b/>
                <w:color w:val="155F1A"/>
                <w:sz w:val="18"/>
                <w:szCs w:val="18"/>
                <w:lang w:val="es-ES_tradnl"/>
              </w:rPr>
              <w:t>8 (2025)</w:t>
            </w:r>
          </w:p>
        </w:tc>
      </w:tr>
      <w:tr w:rsidR="003D2C73" w:rsidRPr="001E5452" w14:paraId="37FA2489" w14:textId="77777777" w:rsidTr="04F271C4">
        <w:trPr>
          <w:trHeight w:val="530"/>
        </w:trPr>
        <w:tc>
          <w:tcPr>
            <w:tcW w:w="1836" w:type="dxa"/>
            <w:vMerge/>
          </w:tcPr>
          <w:p w14:paraId="70832FF0" w14:textId="77777777" w:rsidR="003D2C73" w:rsidRPr="001E5452" w:rsidRDefault="003D2C73" w:rsidP="003D2C73">
            <w:pPr>
              <w:jc w:val="left"/>
              <w:rPr>
                <w:rFonts w:ascii="Arial Narrow" w:eastAsia="Times New Roman" w:hAnsi="Arial Narrow"/>
                <w:sz w:val="18"/>
                <w:szCs w:val="18"/>
                <w:lang w:val="es-ES_tradnl" w:eastAsia="en-US"/>
              </w:rPr>
            </w:pPr>
          </w:p>
        </w:tc>
        <w:tc>
          <w:tcPr>
            <w:tcW w:w="2839" w:type="dxa"/>
            <w:tcBorders>
              <w:bottom w:val="single" w:sz="8" w:space="0" w:color="D9D9D9" w:themeColor="background1" w:themeShade="D9"/>
            </w:tcBorders>
          </w:tcPr>
          <w:p w14:paraId="73D306F1" w14:textId="6254810A" w:rsidR="003D2C73" w:rsidRPr="001E5452" w:rsidRDefault="003D2C73" w:rsidP="003D2C73">
            <w:pPr>
              <w:jc w:val="left"/>
              <w:rPr>
                <w:rFonts w:ascii="Arial Narrow" w:hAnsi="Arial Narrow"/>
                <w:sz w:val="18"/>
                <w:szCs w:val="18"/>
                <w:lang w:val="es-ES_tradnl"/>
              </w:rPr>
            </w:pPr>
            <w:r w:rsidRPr="001E5452">
              <w:rPr>
                <w:rFonts w:ascii="Arial Narrow" w:hAnsi="Arial Narrow"/>
                <w:sz w:val="18"/>
                <w:szCs w:val="18"/>
                <w:lang w:val="es-ES_tradnl"/>
              </w:rPr>
              <w:t>Número de personas que han finalizado el</w:t>
            </w:r>
            <w:r w:rsidRPr="001E5452">
              <w:rPr>
                <w:rFonts w:ascii="Arial Narrow" w:hAnsi="Arial Narrow"/>
                <w:sz w:val="18"/>
                <w:szCs w:val="18"/>
                <w:lang w:val="es-ES_tradnl"/>
              </w:rPr>
              <w:br/>
              <w:t>curso de formación de formadores de la UPOV</w:t>
            </w:r>
            <w:r w:rsidRPr="001E5452">
              <w:rPr>
                <w:rFonts w:ascii="Arial Narrow" w:hAnsi="Arial Narrow"/>
                <w:sz w:val="18"/>
                <w:szCs w:val="18"/>
                <w:lang w:val="es-ES_tradnl"/>
              </w:rPr>
              <w:br/>
              <w:t xml:space="preserve">(actualmente, programas ejecutivos internacionales y regionales) </w:t>
            </w:r>
          </w:p>
        </w:tc>
        <w:tc>
          <w:tcPr>
            <w:tcW w:w="1988" w:type="dxa"/>
            <w:tcBorders>
              <w:bottom w:val="single" w:sz="8" w:space="0" w:color="D9D9D9" w:themeColor="background1" w:themeShade="D9"/>
            </w:tcBorders>
            <w:vAlign w:val="center"/>
          </w:tcPr>
          <w:p w14:paraId="18CDB431" w14:textId="77777777" w:rsidR="003D2C73" w:rsidRPr="001E5452" w:rsidRDefault="00D13612" w:rsidP="003D2C73">
            <w:pPr>
              <w:jc w:val="right"/>
              <w:rPr>
                <w:rFonts w:ascii="Arial Narrow" w:hAnsi="Arial Narrow"/>
                <w:sz w:val="18"/>
                <w:szCs w:val="18"/>
                <w:lang w:val="es-ES_tradnl"/>
              </w:rPr>
            </w:pPr>
            <w:r w:rsidRPr="001E5452">
              <w:rPr>
                <w:rFonts w:ascii="Arial Narrow" w:hAnsi="Arial Narrow"/>
                <w:sz w:val="18"/>
                <w:szCs w:val="18"/>
                <w:lang w:val="es-ES_tradnl"/>
              </w:rPr>
              <w:t>21 (2022)</w:t>
            </w:r>
          </w:p>
          <w:p w14:paraId="01BE3607" w14:textId="6748DD11" w:rsidR="00D13612" w:rsidRPr="001E5452" w:rsidRDefault="00D13612" w:rsidP="003D2C73">
            <w:pPr>
              <w:jc w:val="right"/>
              <w:rPr>
                <w:rFonts w:ascii="Arial Narrow" w:hAnsi="Arial Narrow"/>
                <w:sz w:val="18"/>
                <w:szCs w:val="18"/>
                <w:lang w:val="es-ES_tradnl"/>
              </w:rPr>
            </w:pPr>
            <w:r w:rsidRPr="001E5452">
              <w:rPr>
                <w:rFonts w:ascii="Arial Narrow" w:hAnsi="Arial Narrow"/>
                <w:sz w:val="18"/>
                <w:szCs w:val="18"/>
                <w:lang w:val="es-ES_tradnl"/>
              </w:rPr>
              <w:t>22 (2023)</w:t>
            </w:r>
          </w:p>
        </w:tc>
        <w:tc>
          <w:tcPr>
            <w:tcW w:w="1560" w:type="dxa"/>
            <w:tcBorders>
              <w:bottom w:val="single" w:sz="8" w:space="0" w:color="D9D9D9" w:themeColor="background1" w:themeShade="D9"/>
            </w:tcBorders>
            <w:vAlign w:val="center"/>
          </w:tcPr>
          <w:p w14:paraId="792B625D" w14:textId="60BFB94C"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45 (2025)</w:t>
            </w:r>
          </w:p>
        </w:tc>
        <w:tc>
          <w:tcPr>
            <w:tcW w:w="1558" w:type="dxa"/>
            <w:tcBorders>
              <w:bottom w:val="single" w:sz="8" w:space="0" w:color="D9D9D9" w:themeColor="background1" w:themeShade="D9"/>
            </w:tcBorders>
            <w:vAlign w:val="center"/>
          </w:tcPr>
          <w:p w14:paraId="10696FFE" w14:textId="6A91EA67" w:rsidR="00453CC4" w:rsidRPr="001E5452" w:rsidRDefault="003D2C73" w:rsidP="00F34841">
            <w:pPr>
              <w:jc w:val="right"/>
              <w:rPr>
                <w:rFonts w:ascii="Arial Narrow" w:hAnsi="Arial Narrow"/>
                <w:b/>
                <w:sz w:val="18"/>
                <w:szCs w:val="18"/>
                <w:lang w:val="es-ES_tradnl"/>
              </w:rPr>
            </w:pPr>
            <w:r w:rsidRPr="001E5452">
              <w:rPr>
                <w:rFonts w:ascii="Arial Narrow" w:hAnsi="Arial Narrow"/>
                <w:b/>
                <w:color w:val="155F1A"/>
                <w:sz w:val="18"/>
                <w:szCs w:val="18"/>
                <w:lang w:val="es-ES_tradnl"/>
              </w:rPr>
              <w:t>75 (2024 y</w:t>
            </w:r>
            <w:r w:rsidR="00D95D7A" w:rsidRPr="001E5452">
              <w:rPr>
                <w:rFonts w:ascii="Arial Narrow" w:hAnsi="Arial Narrow"/>
                <w:b/>
                <w:color w:val="155F1A"/>
                <w:sz w:val="18"/>
                <w:szCs w:val="18"/>
                <w:lang w:val="es-ES_tradnl"/>
              </w:rPr>
              <w:t> 2</w:t>
            </w:r>
            <w:r w:rsidRPr="001E5452">
              <w:rPr>
                <w:rFonts w:ascii="Arial Narrow" w:hAnsi="Arial Narrow"/>
                <w:b/>
                <w:color w:val="155F1A"/>
                <w:sz w:val="18"/>
                <w:szCs w:val="18"/>
                <w:lang w:val="es-ES_tradnl"/>
              </w:rPr>
              <w:t>025)</w:t>
            </w:r>
            <w:r w:rsidRPr="001E5452">
              <w:rPr>
                <w:rStyle w:val="FootnoteReference"/>
                <w:rFonts w:ascii="Arial Narrow" w:hAnsi="Arial Narrow"/>
                <w:sz w:val="18"/>
                <w:szCs w:val="18"/>
                <w:lang w:val="es-ES_tradnl"/>
              </w:rPr>
              <w:t xml:space="preserve"> </w:t>
            </w:r>
            <w:r w:rsidR="006D4184" w:rsidRPr="001E5452">
              <w:rPr>
                <w:rStyle w:val="FootnoteReference"/>
                <w:rFonts w:ascii="Arial Narrow" w:hAnsi="Arial Narrow"/>
                <w:sz w:val="18"/>
                <w:szCs w:val="18"/>
                <w:lang w:val="es-ES_tradnl"/>
              </w:rPr>
              <w:footnoteReference w:id="10"/>
            </w:r>
          </w:p>
        </w:tc>
      </w:tr>
      <w:tr w:rsidR="003D2C73" w:rsidRPr="001E5452" w14:paraId="395B9AB1" w14:textId="77777777" w:rsidTr="04F271C4">
        <w:tc>
          <w:tcPr>
            <w:tcW w:w="1836" w:type="dxa"/>
            <w:vMerge w:val="restart"/>
            <w:tcBorders>
              <w:top w:val="single" w:sz="8" w:space="0" w:color="D9D9D9" w:themeColor="background1" w:themeShade="D9"/>
              <w:bottom w:val="nil"/>
            </w:tcBorders>
          </w:tcPr>
          <w:p w14:paraId="7A27985A" w14:textId="1FD49CD1" w:rsidR="003D2C73" w:rsidRPr="001E5452" w:rsidRDefault="003D2C73" w:rsidP="00E5202E">
            <w:pPr>
              <w:keepNext/>
              <w:jc w:val="left"/>
              <w:rPr>
                <w:rFonts w:ascii="Arial Narrow" w:eastAsia="Times New Roman" w:hAnsi="Arial Narrow"/>
                <w:sz w:val="18"/>
                <w:szCs w:val="18"/>
                <w:lang w:val="es-ES_tradnl"/>
              </w:rPr>
            </w:pPr>
            <w:r w:rsidRPr="001E5452">
              <w:rPr>
                <w:rFonts w:ascii="Arial Narrow" w:hAnsi="Arial Narrow"/>
                <w:sz w:val="18"/>
                <w:szCs w:val="18"/>
                <w:lang w:val="es-ES_tradnl"/>
              </w:rPr>
              <w:t>2.3 Mayor armonización y cooperación en los exámenes</w:t>
            </w:r>
          </w:p>
        </w:tc>
        <w:tc>
          <w:tcPr>
            <w:tcW w:w="2839" w:type="dxa"/>
            <w:tcBorders>
              <w:top w:val="single" w:sz="8" w:space="0" w:color="D9D9D9" w:themeColor="background1" w:themeShade="D9"/>
              <w:bottom w:val="nil"/>
            </w:tcBorders>
          </w:tcPr>
          <w:p w14:paraId="5C0C9FC4" w14:textId="2EAF818D" w:rsidR="003D2C73" w:rsidRPr="001E5452" w:rsidRDefault="003D2C73" w:rsidP="00E5202E">
            <w:pPr>
              <w:keepNext/>
              <w:jc w:val="left"/>
              <w:rPr>
                <w:rFonts w:ascii="Arial Narrow" w:hAnsi="Arial Narrow"/>
                <w:sz w:val="18"/>
                <w:szCs w:val="18"/>
                <w:lang w:val="es-ES_tradnl"/>
              </w:rPr>
            </w:pPr>
            <w:r w:rsidRPr="001E5452">
              <w:rPr>
                <w:rFonts w:ascii="Arial Narrow" w:hAnsi="Arial Narrow"/>
                <w:sz w:val="18"/>
                <w:szCs w:val="18"/>
                <w:lang w:val="es-ES_tradnl"/>
              </w:rPr>
              <w:t>Uso de las directrices de examen y los cuestionarios técnicos de la UPOV</w:t>
            </w:r>
          </w:p>
        </w:tc>
        <w:tc>
          <w:tcPr>
            <w:tcW w:w="1988" w:type="dxa"/>
            <w:tcBorders>
              <w:top w:val="single" w:sz="8" w:space="0" w:color="D9D9D9" w:themeColor="background1" w:themeShade="D9"/>
              <w:bottom w:val="nil"/>
            </w:tcBorders>
            <w:vAlign w:val="center"/>
          </w:tcPr>
          <w:p w14:paraId="6B5A11C5" w14:textId="77777777" w:rsidR="003D2C73" w:rsidRPr="001E5452" w:rsidRDefault="003D2C73" w:rsidP="00E5202E">
            <w:pPr>
              <w:keepNext/>
              <w:jc w:val="right"/>
              <w:rPr>
                <w:rFonts w:ascii="Arial Narrow" w:hAnsi="Arial Narrow"/>
                <w:sz w:val="18"/>
                <w:szCs w:val="18"/>
                <w:lang w:val="es-ES_tradnl"/>
              </w:rPr>
            </w:pPr>
          </w:p>
        </w:tc>
        <w:tc>
          <w:tcPr>
            <w:tcW w:w="1560" w:type="dxa"/>
            <w:tcBorders>
              <w:top w:val="single" w:sz="8" w:space="0" w:color="D9D9D9" w:themeColor="background1" w:themeShade="D9"/>
              <w:bottom w:val="nil"/>
            </w:tcBorders>
            <w:vAlign w:val="center"/>
          </w:tcPr>
          <w:p w14:paraId="79689E29" w14:textId="77777777" w:rsidR="003D2C73" w:rsidRPr="001E5452" w:rsidRDefault="003D2C73" w:rsidP="00E5202E">
            <w:pPr>
              <w:keepNext/>
              <w:jc w:val="right"/>
              <w:rPr>
                <w:rFonts w:ascii="Arial Narrow" w:hAnsi="Arial Narrow"/>
                <w:sz w:val="18"/>
                <w:szCs w:val="18"/>
                <w:lang w:val="es-ES_tradnl"/>
              </w:rPr>
            </w:pPr>
          </w:p>
        </w:tc>
        <w:tc>
          <w:tcPr>
            <w:tcW w:w="1558" w:type="dxa"/>
            <w:tcBorders>
              <w:top w:val="single" w:sz="8" w:space="0" w:color="D9D9D9" w:themeColor="background1" w:themeShade="D9"/>
              <w:bottom w:val="nil"/>
            </w:tcBorders>
            <w:vAlign w:val="center"/>
          </w:tcPr>
          <w:p w14:paraId="3D8884CE" w14:textId="77777777" w:rsidR="003D2C73" w:rsidRPr="001E5452" w:rsidRDefault="003D2C73" w:rsidP="00E5202E">
            <w:pPr>
              <w:keepNext/>
              <w:jc w:val="right"/>
              <w:rPr>
                <w:rFonts w:ascii="Arial Narrow" w:hAnsi="Arial Narrow"/>
                <w:b/>
                <w:bCs/>
                <w:sz w:val="18"/>
                <w:szCs w:val="18"/>
                <w:lang w:val="es-ES_tradnl"/>
              </w:rPr>
            </w:pPr>
          </w:p>
        </w:tc>
      </w:tr>
      <w:tr w:rsidR="003D2C73" w:rsidRPr="001E5452" w14:paraId="7D80390C" w14:textId="77777777" w:rsidTr="04F271C4">
        <w:trPr>
          <w:trHeight w:val="530"/>
        </w:trPr>
        <w:tc>
          <w:tcPr>
            <w:tcW w:w="1836" w:type="dxa"/>
            <w:vMerge/>
          </w:tcPr>
          <w:p w14:paraId="73C8057E" w14:textId="77777777" w:rsidR="003D2C73" w:rsidRPr="001E5452" w:rsidRDefault="003D2C73" w:rsidP="00E5202E">
            <w:pPr>
              <w:keepNext/>
              <w:jc w:val="left"/>
              <w:rPr>
                <w:rFonts w:ascii="Arial Narrow" w:eastAsia="Times New Roman" w:hAnsi="Arial Narrow"/>
                <w:sz w:val="18"/>
                <w:szCs w:val="18"/>
                <w:lang w:val="es-ES_tradnl" w:eastAsia="en-US"/>
              </w:rPr>
            </w:pPr>
          </w:p>
        </w:tc>
        <w:tc>
          <w:tcPr>
            <w:tcW w:w="2839" w:type="dxa"/>
            <w:tcBorders>
              <w:top w:val="nil"/>
            </w:tcBorders>
          </w:tcPr>
          <w:p w14:paraId="5B87B67F" w14:textId="0E399A0F" w:rsidR="003D2C73" w:rsidRPr="001E5452" w:rsidRDefault="003D2C73" w:rsidP="00E5202E">
            <w:pPr>
              <w:keepNext/>
              <w:ind w:left="324"/>
              <w:jc w:val="left"/>
              <w:rPr>
                <w:rFonts w:ascii="Arial Narrow" w:hAnsi="Arial Narrow"/>
                <w:sz w:val="18"/>
                <w:szCs w:val="18"/>
                <w:lang w:val="es-ES_tradnl"/>
              </w:rPr>
            </w:pPr>
            <w:r w:rsidRPr="001E5452">
              <w:rPr>
                <w:rFonts w:ascii="Arial Narrow" w:hAnsi="Arial Narrow"/>
                <w:sz w:val="18"/>
                <w:szCs w:val="18"/>
                <w:lang w:val="es-ES_tradnl"/>
              </w:rPr>
              <w:t xml:space="preserve">Número de miembros que utilizan los cuestionarios técnicos sin cambios en UPOV PRISMA </w:t>
            </w:r>
          </w:p>
        </w:tc>
        <w:tc>
          <w:tcPr>
            <w:tcW w:w="1988" w:type="dxa"/>
            <w:tcBorders>
              <w:top w:val="nil"/>
            </w:tcBorders>
            <w:vAlign w:val="center"/>
          </w:tcPr>
          <w:p w14:paraId="00710C91" w14:textId="4249F22F" w:rsidR="003D2C73" w:rsidRPr="001E5452" w:rsidRDefault="009237F6" w:rsidP="00E5202E">
            <w:pPr>
              <w:keepNext/>
              <w:jc w:val="right"/>
              <w:rPr>
                <w:rFonts w:ascii="Arial Narrow" w:hAnsi="Arial Narrow"/>
                <w:sz w:val="18"/>
                <w:szCs w:val="18"/>
                <w:lang w:val="es-ES_tradnl"/>
              </w:rPr>
            </w:pPr>
            <w:r w:rsidRPr="001E5452">
              <w:rPr>
                <w:rFonts w:ascii="Arial Narrow" w:hAnsi="Arial Narrow"/>
                <w:sz w:val="18"/>
                <w:szCs w:val="18"/>
                <w:lang w:val="es-ES_tradnl"/>
              </w:rPr>
              <w:t>24 (2023)</w:t>
            </w:r>
          </w:p>
        </w:tc>
        <w:tc>
          <w:tcPr>
            <w:tcW w:w="1560" w:type="dxa"/>
            <w:tcBorders>
              <w:top w:val="nil"/>
            </w:tcBorders>
            <w:vAlign w:val="center"/>
          </w:tcPr>
          <w:p w14:paraId="0BFBD5C5" w14:textId="5755E1CF" w:rsidR="003D2C73" w:rsidRPr="001E5452" w:rsidRDefault="003D2C73" w:rsidP="00E5202E">
            <w:pPr>
              <w:keepNext/>
              <w:jc w:val="right"/>
              <w:rPr>
                <w:rFonts w:ascii="Arial Narrow" w:hAnsi="Arial Narrow"/>
                <w:sz w:val="18"/>
                <w:szCs w:val="18"/>
                <w:lang w:val="es-ES_tradnl"/>
              </w:rPr>
            </w:pPr>
            <w:r w:rsidRPr="001E5452">
              <w:rPr>
                <w:rFonts w:ascii="Arial Narrow" w:hAnsi="Arial Narrow"/>
                <w:sz w:val="18"/>
                <w:szCs w:val="18"/>
                <w:lang w:val="es-ES_tradnl"/>
              </w:rPr>
              <w:t>30 (2025)</w:t>
            </w:r>
          </w:p>
        </w:tc>
        <w:tc>
          <w:tcPr>
            <w:tcW w:w="1558" w:type="dxa"/>
            <w:tcBorders>
              <w:top w:val="nil"/>
            </w:tcBorders>
            <w:vAlign w:val="center"/>
          </w:tcPr>
          <w:p w14:paraId="2CCAB2D0" w14:textId="77777777" w:rsidR="003D2C73" w:rsidRPr="001E5452" w:rsidRDefault="003D2C73" w:rsidP="00E5202E">
            <w:pPr>
              <w:keepNext/>
              <w:jc w:val="right"/>
              <w:rPr>
                <w:rFonts w:ascii="Arial Narrow" w:hAnsi="Arial Narrow"/>
                <w:b/>
                <w:color w:val="155F1A"/>
                <w:sz w:val="18"/>
                <w:szCs w:val="18"/>
                <w:lang w:val="es-ES_tradnl"/>
              </w:rPr>
            </w:pPr>
            <w:r w:rsidRPr="001E5452">
              <w:rPr>
                <w:rFonts w:ascii="Arial Narrow" w:hAnsi="Arial Narrow"/>
                <w:b/>
                <w:color w:val="155F1A"/>
                <w:sz w:val="18"/>
                <w:szCs w:val="18"/>
                <w:lang w:val="es-ES_tradnl"/>
              </w:rPr>
              <w:t>25 (2024)</w:t>
            </w:r>
          </w:p>
          <w:p w14:paraId="574497CB" w14:textId="2D247FEF" w:rsidR="00453CC4" w:rsidRPr="001E5452" w:rsidRDefault="661EFC1A" w:rsidP="00E5202E">
            <w:pPr>
              <w:keepNext/>
              <w:jc w:val="right"/>
              <w:rPr>
                <w:rFonts w:ascii="Arial Narrow" w:hAnsi="Arial Narrow"/>
                <w:b/>
                <w:sz w:val="18"/>
                <w:szCs w:val="18"/>
                <w:lang w:val="es-ES_tradnl"/>
              </w:rPr>
            </w:pPr>
            <w:r w:rsidRPr="001E5452">
              <w:rPr>
                <w:rFonts w:ascii="Arial Narrow" w:hAnsi="Arial Narrow"/>
                <w:sz w:val="18"/>
                <w:szCs w:val="18"/>
                <w:lang w:val="es-ES_tradnl"/>
              </w:rPr>
              <w:t>27 (2025)</w:t>
            </w:r>
          </w:p>
        </w:tc>
      </w:tr>
      <w:tr w:rsidR="003D2C73" w:rsidRPr="001E5452" w14:paraId="01C0C1C3" w14:textId="77777777" w:rsidTr="04F271C4">
        <w:trPr>
          <w:trHeight w:val="530"/>
        </w:trPr>
        <w:tc>
          <w:tcPr>
            <w:tcW w:w="1836" w:type="dxa"/>
            <w:vMerge/>
          </w:tcPr>
          <w:p w14:paraId="434C7E68" w14:textId="77777777" w:rsidR="003D2C73" w:rsidRPr="001E5452" w:rsidRDefault="003D2C73" w:rsidP="003D2C73">
            <w:pPr>
              <w:jc w:val="left"/>
              <w:rPr>
                <w:rFonts w:ascii="Arial Narrow" w:eastAsia="Times New Roman" w:hAnsi="Arial Narrow"/>
                <w:sz w:val="18"/>
                <w:szCs w:val="18"/>
                <w:lang w:val="es-ES_tradnl" w:eastAsia="en-US"/>
              </w:rPr>
            </w:pPr>
          </w:p>
        </w:tc>
        <w:tc>
          <w:tcPr>
            <w:tcW w:w="2839" w:type="dxa"/>
          </w:tcPr>
          <w:p w14:paraId="689A371E" w14:textId="42D482F9" w:rsidR="003D2C73" w:rsidRPr="001E5452" w:rsidRDefault="003D2C73" w:rsidP="003D2C73">
            <w:pPr>
              <w:ind w:left="324"/>
              <w:jc w:val="left"/>
              <w:rPr>
                <w:rFonts w:ascii="Arial Narrow" w:hAnsi="Arial Narrow"/>
                <w:sz w:val="18"/>
                <w:szCs w:val="18"/>
                <w:lang w:val="es-ES_tradnl"/>
              </w:rPr>
            </w:pPr>
            <w:r w:rsidRPr="001E5452">
              <w:rPr>
                <w:rFonts w:ascii="Arial Narrow" w:hAnsi="Arial Narrow"/>
                <w:sz w:val="18"/>
                <w:szCs w:val="18"/>
                <w:lang w:val="es-ES_tradnl"/>
              </w:rPr>
              <w:t xml:space="preserve">Número de miembros que utilizan las características de los cuestionarios técnicos sin cambios en UPOV PRISMA </w:t>
            </w:r>
          </w:p>
        </w:tc>
        <w:tc>
          <w:tcPr>
            <w:tcW w:w="1988" w:type="dxa"/>
            <w:vAlign w:val="center"/>
          </w:tcPr>
          <w:p w14:paraId="7F4163D8" w14:textId="1F48CCAC" w:rsidR="003D2C73" w:rsidRPr="001E5452" w:rsidRDefault="009237F6" w:rsidP="003D2C73">
            <w:pPr>
              <w:jc w:val="right"/>
              <w:rPr>
                <w:rFonts w:ascii="Arial Narrow" w:hAnsi="Arial Narrow"/>
                <w:sz w:val="18"/>
                <w:szCs w:val="18"/>
                <w:lang w:val="es-ES_tradnl"/>
              </w:rPr>
            </w:pPr>
            <w:r w:rsidRPr="001E5452">
              <w:rPr>
                <w:rFonts w:ascii="Arial Narrow" w:hAnsi="Arial Narrow"/>
                <w:sz w:val="18"/>
                <w:szCs w:val="18"/>
                <w:lang w:val="es-ES_tradnl"/>
              </w:rPr>
              <w:t>6 (2023)</w:t>
            </w:r>
          </w:p>
        </w:tc>
        <w:tc>
          <w:tcPr>
            <w:tcW w:w="1560" w:type="dxa"/>
            <w:vAlign w:val="center"/>
          </w:tcPr>
          <w:p w14:paraId="0AA04F88" w14:textId="7E6D6525"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8 (2025)</w:t>
            </w:r>
          </w:p>
        </w:tc>
        <w:tc>
          <w:tcPr>
            <w:tcW w:w="1558" w:type="dxa"/>
            <w:vAlign w:val="center"/>
          </w:tcPr>
          <w:p w14:paraId="79F5BFAC" w14:textId="77777777" w:rsidR="003D2C73" w:rsidRPr="001E5452" w:rsidRDefault="003D2C73" w:rsidP="003D2C73">
            <w:pPr>
              <w:jc w:val="right"/>
              <w:rPr>
                <w:rFonts w:ascii="Arial Narrow" w:hAnsi="Arial Narrow"/>
                <w:b/>
                <w:color w:val="155F1A"/>
                <w:sz w:val="18"/>
                <w:szCs w:val="18"/>
                <w:lang w:val="es-ES_tradnl"/>
              </w:rPr>
            </w:pPr>
            <w:r w:rsidRPr="001E5452">
              <w:rPr>
                <w:rFonts w:ascii="Arial Narrow" w:hAnsi="Arial Narrow"/>
                <w:b/>
                <w:color w:val="155F1A"/>
                <w:sz w:val="18"/>
                <w:szCs w:val="18"/>
                <w:lang w:val="es-ES_tradnl"/>
              </w:rPr>
              <w:t>8 (2024)</w:t>
            </w:r>
          </w:p>
          <w:p w14:paraId="4317C3D6" w14:textId="6C4CD0CF" w:rsidR="00453CC4" w:rsidRPr="001E5452" w:rsidRDefault="50842D20" w:rsidP="003D2C73">
            <w:pPr>
              <w:jc w:val="right"/>
              <w:rPr>
                <w:rFonts w:ascii="Arial Narrow" w:hAnsi="Arial Narrow"/>
                <w:b/>
                <w:sz w:val="18"/>
                <w:szCs w:val="18"/>
                <w:lang w:val="es-ES_tradnl"/>
              </w:rPr>
            </w:pPr>
            <w:r w:rsidRPr="001E5452">
              <w:rPr>
                <w:rFonts w:ascii="Arial Narrow" w:hAnsi="Arial Narrow"/>
                <w:b/>
                <w:color w:val="155F1A"/>
                <w:sz w:val="18"/>
                <w:szCs w:val="18"/>
                <w:lang w:val="es-ES_tradnl"/>
              </w:rPr>
              <w:t>8 (2025)</w:t>
            </w:r>
          </w:p>
        </w:tc>
      </w:tr>
      <w:tr w:rsidR="003D2C73" w:rsidRPr="001E5452" w14:paraId="429C4CBD" w14:textId="77777777" w:rsidTr="04F271C4">
        <w:tc>
          <w:tcPr>
            <w:tcW w:w="1836" w:type="dxa"/>
            <w:vMerge/>
          </w:tcPr>
          <w:p w14:paraId="4C343CE1" w14:textId="77777777" w:rsidR="003D2C73" w:rsidRPr="001E5452" w:rsidRDefault="003D2C73" w:rsidP="003D2C73">
            <w:pPr>
              <w:jc w:val="left"/>
              <w:rPr>
                <w:rFonts w:ascii="Arial Narrow" w:eastAsia="Times New Roman" w:hAnsi="Arial Narrow"/>
                <w:sz w:val="18"/>
                <w:szCs w:val="18"/>
                <w:lang w:val="es-ES_tradnl" w:eastAsia="en-US"/>
              </w:rPr>
            </w:pPr>
          </w:p>
        </w:tc>
        <w:tc>
          <w:tcPr>
            <w:tcW w:w="2839" w:type="dxa"/>
            <w:tcBorders>
              <w:bottom w:val="nil"/>
            </w:tcBorders>
          </w:tcPr>
          <w:p w14:paraId="0B105E08" w14:textId="5136975F" w:rsidR="003D2C73" w:rsidRPr="001E5452" w:rsidRDefault="003D2C73" w:rsidP="003D2C73">
            <w:pPr>
              <w:ind w:left="324"/>
              <w:jc w:val="left"/>
              <w:rPr>
                <w:rFonts w:ascii="Arial Narrow" w:hAnsi="Arial Narrow"/>
                <w:sz w:val="18"/>
                <w:szCs w:val="18"/>
                <w:lang w:val="es-ES_tradnl"/>
              </w:rPr>
            </w:pPr>
            <w:r w:rsidRPr="001E5452">
              <w:rPr>
                <w:rFonts w:ascii="Arial Narrow" w:hAnsi="Arial Narrow"/>
                <w:sz w:val="18"/>
                <w:szCs w:val="18"/>
                <w:lang w:val="es-ES_tradnl"/>
              </w:rPr>
              <w:t xml:space="preserve">% de solicitudes de protección en los miembros de la UPOV cubiertas por las directrices de examen </w:t>
            </w:r>
          </w:p>
        </w:tc>
        <w:tc>
          <w:tcPr>
            <w:tcW w:w="1988" w:type="dxa"/>
            <w:tcBorders>
              <w:bottom w:val="nil"/>
            </w:tcBorders>
            <w:vAlign w:val="center"/>
          </w:tcPr>
          <w:p w14:paraId="0DF407AA" w14:textId="35FE4A2B" w:rsidR="003D2C73" w:rsidRPr="001E5452" w:rsidRDefault="00DD2B61" w:rsidP="003D2C73">
            <w:pPr>
              <w:jc w:val="right"/>
              <w:rPr>
                <w:rFonts w:ascii="Arial Narrow" w:hAnsi="Arial Narrow"/>
                <w:sz w:val="18"/>
                <w:szCs w:val="18"/>
                <w:lang w:val="es-ES_tradnl"/>
              </w:rPr>
            </w:pPr>
            <w:r w:rsidRPr="001E5452">
              <w:rPr>
                <w:rFonts w:ascii="Arial Narrow" w:hAnsi="Arial Narrow"/>
                <w:sz w:val="18"/>
                <w:szCs w:val="18"/>
                <w:lang w:val="es-ES_tradnl"/>
              </w:rPr>
              <w:t>94 % (2023)</w:t>
            </w:r>
          </w:p>
        </w:tc>
        <w:tc>
          <w:tcPr>
            <w:tcW w:w="1560" w:type="dxa"/>
            <w:tcBorders>
              <w:bottom w:val="nil"/>
            </w:tcBorders>
            <w:vAlign w:val="center"/>
          </w:tcPr>
          <w:p w14:paraId="65D6C56B" w14:textId="39806FEF"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94 %</w:t>
            </w:r>
          </w:p>
        </w:tc>
        <w:tc>
          <w:tcPr>
            <w:tcW w:w="1558" w:type="dxa"/>
            <w:tcBorders>
              <w:bottom w:val="nil"/>
            </w:tcBorders>
            <w:vAlign w:val="center"/>
          </w:tcPr>
          <w:p w14:paraId="6AE63257" w14:textId="77777777" w:rsidR="003D2C73" w:rsidRPr="001E5452" w:rsidRDefault="003D2C73" w:rsidP="003D2C73">
            <w:pPr>
              <w:jc w:val="right"/>
              <w:rPr>
                <w:rFonts w:ascii="Arial Narrow" w:hAnsi="Arial Narrow"/>
                <w:b/>
                <w:color w:val="155F1A"/>
                <w:sz w:val="18"/>
                <w:szCs w:val="18"/>
                <w:lang w:val="es-ES_tradnl"/>
              </w:rPr>
            </w:pPr>
            <w:r w:rsidRPr="001E5452">
              <w:rPr>
                <w:rFonts w:ascii="Arial Narrow" w:hAnsi="Arial Narrow"/>
                <w:b/>
                <w:color w:val="155F1A"/>
                <w:sz w:val="18"/>
                <w:szCs w:val="18"/>
                <w:lang w:val="es-ES_tradnl"/>
              </w:rPr>
              <w:t>95 % (2024)</w:t>
            </w:r>
          </w:p>
          <w:p w14:paraId="7B6090B4" w14:textId="69C7A2BF" w:rsidR="00453CC4" w:rsidRPr="001E5452" w:rsidRDefault="4E61D264" w:rsidP="010134BC">
            <w:pPr>
              <w:spacing w:line="259" w:lineRule="auto"/>
              <w:jc w:val="right"/>
              <w:rPr>
                <w:rFonts w:ascii="Arial Narrow" w:hAnsi="Arial Narrow"/>
                <w:b/>
                <w:bCs/>
                <w:sz w:val="18"/>
                <w:szCs w:val="18"/>
                <w:lang w:val="es-ES_tradnl"/>
              </w:rPr>
            </w:pPr>
            <w:r w:rsidRPr="001E5452">
              <w:rPr>
                <w:rFonts w:ascii="Arial Narrow" w:hAnsi="Arial Narrow"/>
                <w:sz w:val="18"/>
                <w:szCs w:val="18"/>
                <w:lang w:val="es-ES_tradnl"/>
              </w:rPr>
              <w:t>93 % (2025)</w:t>
            </w:r>
          </w:p>
        </w:tc>
      </w:tr>
      <w:tr w:rsidR="003D2C73" w:rsidRPr="001E5452" w14:paraId="52571790" w14:textId="77777777" w:rsidTr="04F271C4">
        <w:trPr>
          <w:trHeight w:val="530"/>
        </w:trPr>
        <w:tc>
          <w:tcPr>
            <w:tcW w:w="1836" w:type="dxa"/>
            <w:vMerge/>
          </w:tcPr>
          <w:p w14:paraId="48BFAE8A" w14:textId="77777777" w:rsidR="003D2C73" w:rsidRPr="001E5452" w:rsidRDefault="003D2C73" w:rsidP="003D2C73">
            <w:pPr>
              <w:jc w:val="left"/>
              <w:rPr>
                <w:rFonts w:ascii="Arial Narrow" w:eastAsia="Times New Roman" w:hAnsi="Arial Narrow"/>
                <w:sz w:val="18"/>
                <w:szCs w:val="18"/>
                <w:lang w:val="es-ES_tradnl" w:eastAsia="en-US"/>
              </w:rPr>
            </w:pPr>
          </w:p>
        </w:tc>
        <w:tc>
          <w:tcPr>
            <w:tcW w:w="2839" w:type="dxa"/>
            <w:tcBorders>
              <w:top w:val="nil"/>
              <w:bottom w:val="single" w:sz="8" w:space="0" w:color="D9D9D9" w:themeColor="background1" w:themeShade="D9"/>
            </w:tcBorders>
          </w:tcPr>
          <w:p w14:paraId="7C97B0B5" w14:textId="34368841" w:rsidR="003D2C73" w:rsidRPr="001E5452" w:rsidRDefault="003D2C73" w:rsidP="003D2C73">
            <w:pPr>
              <w:ind w:left="324"/>
              <w:jc w:val="left"/>
              <w:rPr>
                <w:rFonts w:ascii="Arial Narrow" w:hAnsi="Arial Narrow"/>
                <w:sz w:val="18"/>
                <w:szCs w:val="18"/>
                <w:lang w:val="es-ES_tradnl"/>
              </w:rPr>
            </w:pPr>
            <w:r w:rsidRPr="001E5452">
              <w:rPr>
                <w:rFonts w:ascii="Arial Narrow" w:hAnsi="Arial Narrow"/>
                <w:sz w:val="18"/>
                <w:szCs w:val="18"/>
                <w:lang w:val="es-ES_tradnl"/>
              </w:rPr>
              <w:t xml:space="preserve">Número de informes DHE descargados del módulo de intercambio de informes DHE de </w:t>
            </w:r>
            <w:proofErr w:type="spellStart"/>
            <w:r w:rsidRPr="001E5452">
              <w:rPr>
                <w:rFonts w:ascii="Arial Narrow" w:hAnsi="Arial Narrow"/>
                <w:sz w:val="18"/>
                <w:szCs w:val="18"/>
                <w:lang w:val="es-ES_tradnl"/>
              </w:rPr>
              <w:t>ePVP</w:t>
            </w:r>
            <w:proofErr w:type="spellEnd"/>
            <w:r w:rsidRPr="001E5452">
              <w:rPr>
                <w:rFonts w:ascii="Arial Narrow" w:hAnsi="Arial Narrow"/>
                <w:sz w:val="18"/>
                <w:szCs w:val="18"/>
                <w:lang w:val="es-ES_tradnl"/>
              </w:rPr>
              <w:t xml:space="preserve"> </w:t>
            </w:r>
          </w:p>
        </w:tc>
        <w:tc>
          <w:tcPr>
            <w:tcW w:w="1988" w:type="dxa"/>
            <w:tcBorders>
              <w:top w:val="nil"/>
              <w:bottom w:val="single" w:sz="8" w:space="0" w:color="D9D9D9" w:themeColor="background1" w:themeShade="D9"/>
            </w:tcBorders>
            <w:vAlign w:val="center"/>
          </w:tcPr>
          <w:p w14:paraId="76A0E27E" w14:textId="77777777" w:rsidR="003D2C73" w:rsidRPr="001E5452" w:rsidRDefault="0098124F" w:rsidP="003D2C73">
            <w:pPr>
              <w:jc w:val="right"/>
              <w:rPr>
                <w:rFonts w:ascii="Arial Narrow" w:hAnsi="Arial Narrow"/>
                <w:sz w:val="18"/>
                <w:szCs w:val="18"/>
                <w:lang w:val="es-ES_tradnl"/>
              </w:rPr>
            </w:pPr>
            <w:r w:rsidRPr="001E5452">
              <w:rPr>
                <w:rFonts w:ascii="Arial Narrow" w:hAnsi="Arial Narrow"/>
                <w:sz w:val="18"/>
                <w:szCs w:val="18"/>
                <w:lang w:val="es-ES_tradnl"/>
              </w:rPr>
              <w:t>No procede (2022)</w:t>
            </w:r>
          </w:p>
          <w:p w14:paraId="62630205" w14:textId="6A7BCBD4" w:rsidR="0098124F" w:rsidRPr="001E5452" w:rsidRDefault="0098124F" w:rsidP="003D2C73">
            <w:pPr>
              <w:jc w:val="right"/>
              <w:rPr>
                <w:rFonts w:ascii="Arial Narrow" w:hAnsi="Arial Narrow"/>
                <w:sz w:val="18"/>
                <w:szCs w:val="18"/>
                <w:lang w:val="es-ES_tradnl"/>
              </w:rPr>
            </w:pPr>
            <w:r w:rsidRPr="001E5452">
              <w:rPr>
                <w:rFonts w:ascii="Arial Narrow" w:hAnsi="Arial Narrow"/>
                <w:sz w:val="18"/>
                <w:szCs w:val="18"/>
                <w:lang w:val="es-ES_tradnl"/>
              </w:rPr>
              <w:t>Ninguno (2023)</w:t>
            </w:r>
          </w:p>
        </w:tc>
        <w:tc>
          <w:tcPr>
            <w:tcW w:w="1560" w:type="dxa"/>
            <w:tcBorders>
              <w:top w:val="nil"/>
              <w:bottom w:val="single" w:sz="8" w:space="0" w:color="D9D9D9" w:themeColor="background1" w:themeShade="D9"/>
            </w:tcBorders>
            <w:vAlign w:val="center"/>
          </w:tcPr>
          <w:p w14:paraId="0B5153CF" w14:textId="3B7F9579"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400</w:t>
            </w:r>
          </w:p>
        </w:tc>
        <w:tc>
          <w:tcPr>
            <w:tcW w:w="1558" w:type="dxa"/>
            <w:tcBorders>
              <w:top w:val="nil"/>
              <w:bottom w:val="single" w:sz="8" w:space="0" w:color="D9D9D9" w:themeColor="background1" w:themeShade="D9"/>
            </w:tcBorders>
            <w:vAlign w:val="center"/>
          </w:tcPr>
          <w:p w14:paraId="68556893" w14:textId="77777777" w:rsidR="003D2C73" w:rsidRPr="001E5452" w:rsidRDefault="003D2C73" w:rsidP="003D2C73">
            <w:pPr>
              <w:jc w:val="right"/>
              <w:rPr>
                <w:rFonts w:ascii="Arial Narrow" w:hAnsi="Arial Narrow"/>
                <w:sz w:val="18"/>
                <w:szCs w:val="18"/>
                <w:lang w:val="es-ES_tradnl"/>
              </w:rPr>
            </w:pPr>
            <w:r w:rsidRPr="001E5452">
              <w:rPr>
                <w:rFonts w:ascii="Arial Narrow" w:hAnsi="Arial Narrow"/>
                <w:sz w:val="18"/>
                <w:szCs w:val="18"/>
                <w:lang w:val="es-ES_tradnl"/>
              </w:rPr>
              <w:t>7 (2024)</w:t>
            </w:r>
          </w:p>
          <w:p w14:paraId="4A08E572" w14:textId="026AF223" w:rsidR="00453CC4" w:rsidRPr="001E5452" w:rsidRDefault="58A190FD" w:rsidP="003D2C73">
            <w:pPr>
              <w:jc w:val="right"/>
              <w:rPr>
                <w:rFonts w:ascii="Arial Narrow" w:hAnsi="Arial Narrow"/>
                <w:sz w:val="18"/>
                <w:szCs w:val="18"/>
                <w:lang w:val="es-ES_tradnl"/>
              </w:rPr>
            </w:pPr>
            <w:r w:rsidRPr="001E5452">
              <w:rPr>
                <w:rFonts w:ascii="Arial Narrow" w:hAnsi="Arial Narrow"/>
                <w:sz w:val="18"/>
                <w:szCs w:val="18"/>
                <w:lang w:val="es-ES_tradnl"/>
              </w:rPr>
              <w:t>116 (2025)</w:t>
            </w:r>
          </w:p>
        </w:tc>
      </w:tr>
    </w:tbl>
    <w:p w14:paraId="53D872F8" w14:textId="77777777" w:rsidR="00BC5A02" w:rsidRPr="001E5452" w:rsidRDefault="00BC5A02" w:rsidP="00BC5A02">
      <w:pPr>
        <w:jc w:val="left"/>
        <w:rPr>
          <w:rFonts w:eastAsia="Times New Roman"/>
          <w:sz w:val="18"/>
          <w:szCs w:val="18"/>
          <w:lang w:val="es-ES_tradnl" w:eastAsia="en-US"/>
        </w:rPr>
      </w:pPr>
    </w:p>
    <w:p w14:paraId="6F094521" w14:textId="77777777" w:rsidR="00D9140C" w:rsidRPr="001E5452" w:rsidRDefault="00D9140C" w:rsidP="00A81CB6">
      <w:pPr>
        <w:pStyle w:val="Heading3"/>
        <w:rPr>
          <w:sz w:val="26"/>
        </w:rPr>
      </w:pPr>
      <w:r w:rsidRPr="001E5452">
        <w:lastRenderedPageBreak/>
        <w:t>Principales logros:</w:t>
      </w:r>
    </w:p>
    <w:p w14:paraId="51ADF0D5" w14:textId="6210FB8D" w:rsidR="00D9140C" w:rsidRPr="001E5452" w:rsidRDefault="00D9140C" w:rsidP="00A81CB6">
      <w:pPr>
        <w:pStyle w:val="Heading4"/>
      </w:pPr>
      <w:r w:rsidRPr="001E5452">
        <w:t>2.1</w:t>
      </w:r>
      <w:r w:rsidRPr="001E5452">
        <w:tab/>
        <w:t>Sensibilización sobre la función que cumple el sistema de la UPOV</w:t>
      </w:r>
    </w:p>
    <w:p w14:paraId="45AA6BDC" w14:textId="45879EB0" w:rsidR="00316BD3" w:rsidRPr="001E5452" w:rsidRDefault="00D21B1D" w:rsidP="00316BD3">
      <w:pPr>
        <w:rPr>
          <w:rFonts w:eastAsiaTheme="minorEastAsia"/>
          <w:lang w:val="es-ES_tradnl"/>
        </w:rPr>
      </w:pPr>
      <w:bookmarkStart w:id="30" w:name="_Toc80365153"/>
      <w:bookmarkStart w:id="31" w:name="_Toc460229932"/>
      <w:bookmarkStart w:id="32" w:name="_Toc522808864"/>
      <w:bookmarkEnd w:id="19"/>
      <w:bookmarkEnd w:id="20"/>
      <w:r w:rsidRPr="001E5452">
        <w:rPr>
          <w:lang w:val="es-ES_tradnl"/>
        </w:rPr>
        <w:t>Durante el bienio</w:t>
      </w:r>
      <w:r w:rsidR="00D95D7A" w:rsidRPr="001E5452">
        <w:rPr>
          <w:lang w:val="es-ES_tradnl"/>
        </w:rPr>
        <w:t> 2</w:t>
      </w:r>
      <w:r w:rsidRPr="001E5452">
        <w:rPr>
          <w:lang w:val="es-ES_tradnl"/>
        </w:rPr>
        <w:t>024/2025, la UPOV desarrolló una identidad visual y un tono coherentes para sus materiales en todos los canales de comunicación.</w:t>
      </w:r>
      <w:r w:rsidR="00676130" w:rsidRPr="001E5452">
        <w:rPr>
          <w:lang w:val="es-ES_tradnl"/>
        </w:rPr>
        <w:t xml:space="preserve"> </w:t>
      </w:r>
      <w:r w:rsidRPr="001E5452">
        <w:rPr>
          <w:lang w:val="es-ES_tradnl"/>
        </w:rPr>
        <w:t>La estrategia de comunicación se reforzó mediante una combinación de formatos, entre los que se incluían documentos, vídeos y novedades difundidas a través del sitio web de la UPOV, correos electrónicos circulares y plataformas de redes sociales.</w:t>
      </w:r>
      <w:r w:rsidR="00676130" w:rsidRPr="001E5452">
        <w:rPr>
          <w:lang w:val="es-ES_tradnl"/>
        </w:rPr>
        <w:t xml:space="preserve"> </w:t>
      </w:r>
      <w:r w:rsidRPr="001E5452">
        <w:rPr>
          <w:lang w:val="es-ES_tradnl"/>
        </w:rPr>
        <w:t>Se han elaborado nuevos materiales de comunicación sobre historias locales y variedades protegidas con éxito, en colaboración con los miembros de la UPOV, comenzando en</w:t>
      </w:r>
      <w:r w:rsidR="00D95D7A" w:rsidRPr="001E5452">
        <w:rPr>
          <w:lang w:val="es-ES_tradnl"/>
        </w:rPr>
        <w:t> 2</w:t>
      </w:r>
      <w:r w:rsidRPr="001E5452">
        <w:rPr>
          <w:lang w:val="es-ES_tradnl"/>
        </w:rPr>
        <w:t xml:space="preserve">024 con el reportaje sobre la Dra. Mary Mgonja: </w:t>
      </w:r>
      <w:proofErr w:type="spellStart"/>
      <w:r w:rsidRPr="001E5452">
        <w:rPr>
          <w:lang w:val="es-ES_tradnl"/>
        </w:rPr>
        <w:t>fitomejoradora</w:t>
      </w:r>
      <w:proofErr w:type="spellEnd"/>
      <w:r w:rsidRPr="001E5452">
        <w:rPr>
          <w:lang w:val="es-ES_tradnl"/>
        </w:rPr>
        <w:t xml:space="preserve"> y agricultora tanzana, elaborado en colaboración con la República Unida de </w:t>
      </w:r>
      <w:proofErr w:type="spellStart"/>
      <w:r w:rsidRPr="001E5452">
        <w:rPr>
          <w:lang w:val="es-ES_tradnl"/>
        </w:rPr>
        <w:t>Tanzanía</w:t>
      </w:r>
      <w:proofErr w:type="spellEnd"/>
      <w:r w:rsidRPr="001E5452">
        <w:rPr>
          <w:lang w:val="es-ES_tradnl"/>
        </w:rPr>
        <w:t>.</w:t>
      </w:r>
      <w:r w:rsidR="00676130" w:rsidRPr="001E5452">
        <w:rPr>
          <w:lang w:val="es-ES_tradnl"/>
        </w:rPr>
        <w:t xml:space="preserve"> </w:t>
      </w:r>
      <w:r w:rsidRPr="001E5452">
        <w:rPr>
          <w:lang w:val="es-ES_tradnl"/>
        </w:rPr>
        <w:t>La elaboración de contenidos en</w:t>
      </w:r>
      <w:r w:rsidR="00D95D7A" w:rsidRPr="001E5452">
        <w:rPr>
          <w:lang w:val="es-ES_tradnl"/>
        </w:rPr>
        <w:t> 2</w:t>
      </w:r>
      <w:r w:rsidRPr="001E5452">
        <w:rPr>
          <w:lang w:val="es-ES_tradnl"/>
        </w:rPr>
        <w:t>025 incluyó</w:t>
      </w:r>
      <w:r w:rsidR="00D95D7A" w:rsidRPr="001E5452">
        <w:rPr>
          <w:lang w:val="es-ES_tradnl"/>
        </w:rPr>
        <w:t> 1</w:t>
      </w:r>
      <w:r w:rsidRPr="001E5452">
        <w:rPr>
          <w:lang w:val="es-ES_tradnl"/>
        </w:rPr>
        <w:t xml:space="preserve">4 noticias originales y tres testimonios de beneficiarios de África y América Latina, que ilustran el impacto real de la protección de las variedades vegetales para la nueva página de casos prácticos. </w:t>
      </w:r>
    </w:p>
    <w:p w14:paraId="79B2A924" w14:textId="77777777" w:rsidR="00680EC6" w:rsidRPr="001E5452" w:rsidRDefault="00680EC6" w:rsidP="00680EC6">
      <w:pPr>
        <w:rPr>
          <w:rFonts w:eastAsiaTheme="minorEastAsia"/>
          <w:lang w:val="es-ES_tradnl"/>
        </w:rPr>
      </w:pPr>
    </w:p>
    <w:p w14:paraId="560FD418" w14:textId="12C87241" w:rsidR="00680EC6" w:rsidRPr="001E5452" w:rsidRDefault="00680EC6" w:rsidP="00680EC6">
      <w:pPr>
        <w:rPr>
          <w:rFonts w:eastAsiaTheme="minorEastAsia"/>
          <w:lang w:val="es-ES_tradnl"/>
        </w:rPr>
      </w:pPr>
      <w:r w:rsidRPr="001E5452">
        <w:rPr>
          <w:lang w:val="es-ES_tradnl"/>
        </w:rPr>
        <w:t>Se ha creado un nuevo canal de boletines en LinkedIn, que ha conseguido más de</w:t>
      </w:r>
      <w:r w:rsidR="00D95D7A" w:rsidRPr="001E5452">
        <w:rPr>
          <w:lang w:val="es-ES_tradnl"/>
        </w:rPr>
        <w:t> 3 0</w:t>
      </w:r>
      <w:r w:rsidRPr="001E5452">
        <w:rPr>
          <w:lang w:val="es-ES_tradnl"/>
        </w:rPr>
        <w:t>00 nuevos suscriptores gracias a las dos ediciones publicadas en junio y octubre de</w:t>
      </w:r>
      <w:r w:rsidR="00D95D7A" w:rsidRPr="001E5452">
        <w:rPr>
          <w:lang w:val="es-ES_tradnl"/>
        </w:rPr>
        <w:t> 2</w:t>
      </w:r>
      <w:r w:rsidRPr="001E5452">
        <w:rPr>
          <w:lang w:val="es-ES_tradnl"/>
        </w:rPr>
        <w:t>025. La iniciativa creó un canal directo de comunicación entre los miembros de la UPOV y las partes interesadas, lo que contribuyó a la visibilidad de la organización más allá de la presencia digital de la UPOV.</w:t>
      </w:r>
    </w:p>
    <w:p w14:paraId="39DED49C" w14:textId="6750ABE9" w:rsidR="387A339E" w:rsidRPr="001E5452" w:rsidRDefault="387A339E" w:rsidP="387A339E">
      <w:pPr>
        <w:rPr>
          <w:rFonts w:eastAsiaTheme="minorEastAsia"/>
          <w:lang w:val="es-ES_tradnl"/>
        </w:rPr>
      </w:pPr>
    </w:p>
    <w:p w14:paraId="50BEC7AB" w14:textId="4E3B68C8" w:rsidR="4BE4DCF1" w:rsidRPr="001E5452" w:rsidRDefault="00BA5E2F" w:rsidP="18F975C6">
      <w:pPr>
        <w:rPr>
          <w:rFonts w:eastAsiaTheme="minorEastAsia"/>
          <w:lang w:val="es-ES_tradnl"/>
        </w:rPr>
      </w:pPr>
      <w:r w:rsidRPr="001E5452">
        <w:rPr>
          <w:lang w:val="es-ES_tradnl"/>
        </w:rPr>
        <w:t>Las actividades de comunicación han propiciado un crecimiento cuantificable de la presencia digital de la</w:t>
      </w:r>
      <w:r w:rsidR="00FB6908">
        <w:rPr>
          <w:lang w:val="es-ES_tradnl"/>
        </w:rPr>
        <w:t> </w:t>
      </w:r>
      <w:r w:rsidRPr="001E5452">
        <w:rPr>
          <w:lang w:val="es-ES_tradnl"/>
        </w:rPr>
        <w:t xml:space="preserve">UPOV y de la participación de las partes interesadas. El número de seguidores en LinkedIn creció </w:t>
      </w:r>
      <w:r w:rsidR="00FB6908">
        <w:rPr>
          <w:lang w:val="es-ES_tradnl"/>
        </w:rPr>
        <w:br/>
      </w:r>
      <w:r w:rsidRPr="001E5452">
        <w:rPr>
          <w:lang w:val="es-ES_tradnl"/>
        </w:rPr>
        <w:t>más del</w:t>
      </w:r>
      <w:r w:rsidR="00FB6908">
        <w:rPr>
          <w:lang w:val="es-ES_tradnl"/>
        </w:rPr>
        <w:t xml:space="preserve"> </w:t>
      </w:r>
      <w:r w:rsidR="00D95D7A" w:rsidRPr="001E5452">
        <w:rPr>
          <w:lang w:val="es-ES_tradnl"/>
        </w:rPr>
        <w:t>5</w:t>
      </w:r>
      <w:r w:rsidRPr="001E5452">
        <w:rPr>
          <w:lang w:val="es-ES_tradnl"/>
        </w:rPr>
        <w:t>3,7 % (de</w:t>
      </w:r>
      <w:r w:rsidR="00D95D7A" w:rsidRPr="001E5452">
        <w:rPr>
          <w:lang w:val="es-ES_tradnl"/>
        </w:rPr>
        <w:t> 5 4</w:t>
      </w:r>
      <w:r w:rsidRPr="001E5452">
        <w:rPr>
          <w:lang w:val="es-ES_tradnl"/>
        </w:rPr>
        <w:t>67 seguidores en diciembre de</w:t>
      </w:r>
      <w:r w:rsidR="00D95D7A" w:rsidRPr="001E5452">
        <w:rPr>
          <w:lang w:val="es-ES_tradnl"/>
        </w:rPr>
        <w:t> 2</w:t>
      </w:r>
      <w:r w:rsidRPr="001E5452">
        <w:rPr>
          <w:lang w:val="es-ES_tradnl"/>
        </w:rPr>
        <w:t>023 a</w:t>
      </w:r>
      <w:r w:rsidR="00D95D7A" w:rsidRPr="001E5452">
        <w:rPr>
          <w:lang w:val="es-ES_tradnl"/>
        </w:rPr>
        <w:t> 8 4</w:t>
      </w:r>
      <w:r w:rsidRPr="001E5452">
        <w:rPr>
          <w:lang w:val="es-ES_tradnl"/>
        </w:rPr>
        <w:t>03 a finales de</w:t>
      </w:r>
      <w:r w:rsidR="00D95D7A" w:rsidRPr="001E5452">
        <w:rPr>
          <w:lang w:val="es-ES_tradnl"/>
        </w:rPr>
        <w:t> 2</w:t>
      </w:r>
      <w:r w:rsidRPr="001E5452">
        <w:rPr>
          <w:lang w:val="es-ES_tradnl"/>
        </w:rPr>
        <w:t>025), lo que generó</w:t>
      </w:r>
      <w:r w:rsidR="00FB6908">
        <w:rPr>
          <w:lang w:val="es-ES_tradnl"/>
        </w:rPr>
        <w:t xml:space="preserve"> </w:t>
      </w:r>
      <w:r w:rsidR="00D95D7A" w:rsidRPr="001E5452">
        <w:rPr>
          <w:lang w:val="es-ES_tradnl"/>
        </w:rPr>
        <w:t>2</w:t>
      </w:r>
      <w:r w:rsidRPr="001E5452">
        <w:rPr>
          <w:lang w:val="es-ES_tradnl"/>
        </w:rPr>
        <w:t>27</w:t>
      </w:r>
      <w:r w:rsidR="00D95D7A" w:rsidRPr="001E5452">
        <w:rPr>
          <w:lang w:val="es-ES_tradnl"/>
        </w:rPr>
        <w:t> 5</w:t>
      </w:r>
      <w:r w:rsidRPr="001E5452">
        <w:rPr>
          <w:lang w:val="es-ES_tradnl"/>
        </w:rPr>
        <w:t>42</w:t>
      </w:r>
      <w:r w:rsidR="00FB6908">
        <w:rPr>
          <w:lang w:val="es-ES_tradnl"/>
        </w:rPr>
        <w:t> </w:t>
      </w:r>
      <w:r w:rsidRPr="001E5452">
        <w:rPr>
          <w:lang w:val="es-ES_tradnl"/>
        </w:rPr>
        <w:t>visualizaciones anuales de publicaciones y amplió significativamente el alcance de la organización entre el público profesional internacional.</w:t>
      </w:r>
      <w:r w:rsidR="00676130" w:rsidRPr="001E5452">
        <w:rPr>
          <w:lang w:val="es-ES_tradnl"/>
        </w:rPr>
        <w:t xml:space="preserve"> </w:t>
      </w:r>
      <w:r w:rsidRPr="001E5452">
        <w:rPr>
          <w:lang w:val="es-ES_tradnl"/>
        </w:rPr>
        <w:t>Este crecimiento se vio respaldado por una producción constante de contenido original, que incluyó más de</w:t>
      </w:r>
      <w:r w:rsidR="00E025CB">
        <w:rPr>
          <w:lang w:val="es-ES_tradnl"/>
        </w:rPr>
        <w:t xml:space="preserve"> </w:t>
      </w:r>
      <w:r w:rsidR="00D95D7A" w:rsidRPr="001E5452">
        <w:rPr>
          <w:lang w:val="es-ES_tradnl"/>
        </w:rPr>
        <w:t>3</w:t>
      </w:r>
      <w:r w:rsidRPr="001E5452">
        <w:rPr>
          <w:lang w:val="es-ES_tradnl"/>
        </w:rPr>
        <w:t>0 materiales para redes sociales —infografías, tarjetas e imágenes— creados para fomentar la participación en la plataforma a lo largo de todo el año.</w:t>
      </w:r>
      <w:r w:rsidR="00676130" w:rsidRPr="001E5452">
        <w:rPr>
          <w:lang w:val="es-ES_tradnl"/>
        </w:rPr>
        <w:t xml:space="preserve"> </w:t>
      </w:r>
    </w:p>
    <w:p w14:paraId="5A7D6E44" w14:textId="0C75CFFB" w:rsidR="3C3197B9" w:rsidRPr="001E5452" w:rsidRDefault="3C3197B9" w:rsidP="3C3197B9">
      <w:pPr>
        <w:rPr>
          <w:rFonts w:eastAsiaTheme="minorEastAsia"/>
          <w:lang w:val="es-ES_tradnl"/>
        </w:rPr>
      </w:pPr>
    </w:p>
    <w:p w14:paraId="3621DB78" w14:textId="2E9FEEC4" w:rsidR="39C6C371" w:rsidRPr="001E5452" w:rsidRDefault="39C6C371" w:rsidP="242B14AB">
      <w:pPr>
        <w:rPr>
          <w:rFonts w:eastAsiaTheme="minorEastAsia"/>
          <w:lang w:val="es-ES_tradnl"/>
        </w:rPr>
      </w:pPr>
      <w:r w:rsidRPr="001E5452">
        <w:rPr>
          <w:lang w:val="es-ES_tradnl"/>
        </w:rPr>
        <w:t>Entre los contenidos que obtuvieron mejores resultados a lo largo del año, las tarjetas del carrusel del Día</w:t>
      </w:r>
      <w:r w:rsidR="005625EC">
        <w:rPr>
          <w:lang w:val="es-ES_tradnl"/>
        </w:rPr>
        <w:t xml:space="preserve"> </w:t>
      </w:r>
      <w:r w:rsidRPr="001E5452">
        <w:rPr>
          <w:lang w:val="es-ES_tradnl"/>
        </w:rPr>
        <w:t>Mundial de la Propiedad Intelectual —que mostraban nuevas variedades vegetales desde la perspectiva del tema de</w:t>
      </w:r>
      <w:r w:rsidR="00D95D7A" w:rsidRPr="001E5452">
        <w:rPr>
          <w:lang w:val="es-ES_tradnl"/>
        </w:rPr>
        <w:t> 2</w:t>
      </w:r>
      <w:r w:rsidRPr="001E5452">
        <w:rPr>
          <w:lang w:val="es-ES_tradnl"/>
        </w:rPr>
        <w:t>025, la música— ocuparon el primer puesto, mientras que las tarjetas creadas para presentar a los nuevos presidentes de los comités de la UPOV se situaron en segundo lugar, con más de</w:t>
      </w:r>
      <w:r w:rsidR="00D95D7A" w:rsidRPr="001E5452">
        <w:rPr>
          <w:lang w:val="es-ES_tradnl"/>
        </w:rPr>
        <w:t> 1</w:t>
      </w:r>
      <w:r w:rsidRPr="001E5452">
        <w:rPr>
          <w:lang w:val="es-ES_tradnl"/>
        </w:rPr>
        <w:t>0</w:t>
      </w:r>
      <w:r w:rsidR="00D95D7A" w:rsidRPr="001E5452">
        <w:rPr>
          <w:lang w:val="es-ES_tradnl"/>
        </w:rPr>
        <w:t> 0</w:t>
      </w:r>
      <w:r w:rsidRPr="001E5452">
        <w:rPr>
          <w:lang w:val="es-ES_tradnl"/>
        </w:rPr>
        <w:t>00</w:t>
      </w:r>
      <w:r w:rsidR="005625EC">
        <w:rPr>
          <w:lang w:val="es-ES_tradnl"/>
        </w:rPr>
        <w:t> </w:t>
      </w:r>
      <w:r w:rsidRPr="001E5452">
        <w:rPr>
          <w:lang w:val="es-ES_tradnl"/>
        </w:rPr>
        <w:t xml:space="preserve">impresiones. </w:t>
      </w:r>
    </w:p>
    <w:p w14:paraId="697D9008" w14:textId="063F4BA4" w:rsidR="14A4591A" w:rsidRPr="001E5452" w:rsidRDefault="14A4591A" w:rsidP="1A2FAADF">
      <w:pPr>
        <w:rPr>
          <w:rFonts w:eastAsiaTheme="minorEastAsia"/>
          <w:lang w:val="es-ES_tradnl"/>
        </w:rPr>
      </w:pPr>
    </w:p>
    <w:p w14:paraId="37EDFF26" w14:textId="63CDB3BC" w:rsidR="03901A61" w:rsidRPr="001E5452" w:rsidRDefault="03901A61" w:rsidP="1A2FAADF">
      <w:pPr>
        <w:rPr>
          <w:rFonts w:eastAsiaTheme="minorEastAsia"/>
          <w:lang w:val="es-ES_tradnl"/>
        </w:rPr>
      </w:pPr>
      <w:r w:rsidRPr="001E5452">
        <w:rPr>
          <w:lang w:val="es-ES_tradnl"/>
        </w:rPr>
        <w:t>X (antes Twitter) registró un crecimiento del número de seguidores del</w:t>
      </w:r>
      <w:r w:rsidR="00D95D7A" w:rsidRPr="001E5452">
        <w:rPr>
          <w:lang w:val="es-ES_tradnl"/>
        </w:rPr>
        <w:t> 6</w:t>
      </w:r>
      <w:r w:rsidRPr="001E5452">
        <w:rPr>
          <w:lang w:val="es-ES_tradnl"/>
        </w:rPr>
        <w:t>,2 % durante el bienio, pasando de</w:t>
      </w:r>
      <w:r w:rsidR="00D95D7A" w:rsidRPr="001E5452">
        <w:rPr>
          <w:lang w:val="es-ES_tradnl"/>
        </w:rPr>
        <w:t> 2 5</w:t>
      </w:r>
      <w:r w:rsidRPr="001E5452">
        <w:rPr>
          <w:lang w:val="es-ES_tradnl"/>
        </w:rPr>
        <w:t>44 en</w:t>
      </w:r>
      <w:r w:rsidR="00D95D7A" w:rsidRPr="001E5452">
        <w:rPr>
          <w:lang w:val="es-ES_tradnl"/>
        </w:rPr>
        <w:t> 2</w:t>
      </w:r>
      <w:r w:rsidRPr="001E5452">
        <w:rPr>
          <w:lang w:val="es-ES_tradnl"/>
        </w:rPr>
        <w:t>023 a</w:t>
      </w:r>
      <w:r w:rsidR="00EB7170">
        <w:rPr>
          <w:lang w:val="es-ES_tradnl"/>
        </w:rPr>
        <w:t xml:space="preserve"> </w:t>
      </w:r>
      <w:r w:rsidR="00D95D7A" w:rsidRPr="001E5452">
        <w:rPr>
          <w:lang w:val="es-ES_tradnl"/>
        </w:rPr>
        <w:t>2 7</w:t>
      </w:r>
      <w:r w:rsidRPr="001E5452">
        <w:rPr>
          <w:lang w:val="es-ES_tradnl"/>
        </w:rPr>
        <w:t>02</w:t>
      </w:r>
      <w:r w:rsidR="00EB7170">
        <w:rPr>
          <w:lang w:val="es-ES_tradnl"/>
        </w:rPr>
        <w:t> </w:t>
      </w:r>
      <w:r w:rsidRPr="001E5452">
        <w:rPr>
          <w:lang w:val="es-ES_tradnl"/>
        </w:rPr>
        <w:t>seguidores a finales de</w:t>
      </w:r>
      <w:r w:rsidR="00D95D7A" w:rsidRPr="001E5452">
        <w:rPr>
          <w:lang w:val="es-ES_tradnl"/>
        </w:rPr>
        <w:t> 2</w:t>
      </w:r>
      <w:r w:rsidRPr="001E5452">
        <w:rPr>
          <w:lang w:val="es-ES_tradnl"/>
        </w:rPr>
        <w:t>025.</w:t>
      </w:r>
      <w:r w:rsidR="00676130" w:rsidRPr="001E5452">
        <w:rPr>
          <w:lang w:val="es-ES_tradnl"/>
        </w:rPr>
        <w:t xml:space="preserve"> </w:t>
      </w:r>
      <w:r w:rsidRPr="001E5452">
        <w:rPr>
          <w:lang w:val="es-ES_tradnl"/>
        </w:rPr>
        <w:t>Esta tendencia concuerda con la pérdida de popularidad de la plataforma entre las organizaciones intergubernamentales y profesionales a nivel mundial. No obstante, mantener una presencia constante sitúa a la UPOV en los debates actuales del sector y garantiza su visibilidad ante el público que sigue participando en ellos.</w:t>
      </w:r>
    </w:p>
    <w:p w14:paraId="515110AE" w14:textId="09134B09" w:rsidR="3C3197B9" w:rsidRPr="001E5452" w:rsidRDefault="3C3197B9" w:rsidP="3C3197B9">
      <w:pPr>
        <w:rPr>
          <w:rFonts w:eastAsiaTheme="minorEastAsia"/>
          <w:lang w:val="es-ES_tradnl"/>
        </w:rPr>
      </w:pPr>
    </w:p>
    <w:p w14:paraId="112BB8C1" w14:textId="32C93279" w:rsidR="4BE4DCF1" w:rsidRPr="001E5452" w:rsidRDefault="1B9DEF51" w:rsidP="65203D30">
      <w:pPr>
        <w:rPr>
          <w:rFonts w:eastAsiaTheme="minorEastAsia"/>
          <w:lang w:val="es-ES_tradnl"/>
        </w:rPr>
      </w:pPr>
      <w:r w:rsidRPr="001E5452">
        <w:rPr>
          <w:lang w:val="es-ES_tradnl"/>
        </w:rPr>
        <w:t>A lo largo del bienio se prestó apoyo en materia de comunicación, divulgación y promoción a todos los actos de la UPOV, así como, a petición de los miembros de la UPOV y de las partes interesadas, para la promoción de la protección de las variedades vegetales, garantizando así una representación coherente de la labor de la UPOV en todas las actividades dirigidas al público.</w:t>
      </w:r>
    </w:p>
    <w:p w14:paraId="520EE352" w14:textId="77777777" w:rsidR="00444BE0" w:rsidRPr="001E5452" w:rsidRDefault="00444BE0" w:rsidP="00444BE0">
      <w:pPr>
        <w:rPr>
          <w:lang w:val="es-ES_tradnl"/>
        </w:rPr>
      </w:pPr>
    </w:p>
    <w:p w14:paraId="2033959C" w14:textId="5860A60C" w:rsidR="00444BE0" w:rsidRPr="001E5452" w:rsidRDefault="00444BE0" w:rsidP="00444BE0">
      <w:pPr>
        <w:rPr>
          <w:lang w:val="es-ES_tradnl"/>
        </w:rPr>
      </w:pPr>
      <w:r w:rsidRPr="001E5452">
        <w:rPr>
          <w:lang w:val="es-ES_tradnl"/>
        </w:rPr>
        <w:t>En el bienio</w:t>
      </w:r>
      <w:r w:rsidR="00D95D7A" w:rsidRPr="001E5452">
        <w:rPr>
          <w:lang w:val="es-ES_tradnl"/>
        </w:rPr>
        <w:t> 2</w:t>
      </w:r>
      <w:r w:rsidRPr="001E5452">
        <w:rPr>
          <w:lang w:val="es-ES_tradnl"/>
        </w:rPr>
        <w:t>024/2025, el sitio web de la UPOV registró un aumento en el número de visitantes únicos (de</w:t>
      </w:r>
      <w:r w:rsidR="00D95D7A" w:rsidRPr="001E5452">
        <w:rPr>
          <w:lang w:val="es-ES_tradnl"/>
        </w:rPr>
        <w:t> 1</w:t>
      </w:r>
      <w:r w:rsidRPr="001E5452">
        <w:rPr>
          <w:lang w:val="es-ES_tradnl"/>
        </w:rPr>
        <w:t>06</w:t>
      </w:r>
      <w:r w:rsidR="00D95D7A" w:rsidRPr="001E5452">
        <w:rPr>
          <w:lang w:val="es-ES_tradnl"/>
        </w:rPr>
        <w:t> 6</w:t>
      </w:r>
      <w:r w:rsidRPr="001E5452">
        <w:rPr>
          <w:lang w:val="es-ES_tradnl"/>
        </w:rPr>
        <w:t>56 en</w:t>
      </w:r>
      <w:r w:rsidR="00D95D7A" w:rsidRPr="001E5452">
        <w:rPr>
          <w:lang w:val="es-ES_tradnl"/>
        </w:rPr>
        <w:t> 2</w:t>
      </w:r>
      <w:r w:rsidRPr="001E5452">
        <w:rPr>
          <w:lang w:val="es-ES_tradnl"/>
        </w:rPr>
        <w:t>023 a</w:t>
      </w:r>
      <w:r w:rsidR="00D95D7A" w:rsidRPr="001E5452">
        <w:rPr>
          <w:lang w:val="es-ES_tradnl"/>
        </w:rPr>
        <w:t> 2</w:t>
      </w:r>
      <w:r w:rsidRPr="001E5452">
        <w:rPr>
          <w:lang w:val="es-ES_tradnl"/>
        </w:rPr>
        <w:t>08</w:t>
      </w:r>
      <w:r w:rsidR="00D95D7A" w:rsidRPr="001E5452">
        <w:rPr>
          <w:lang w:val="es-ES_tradnl"/>
        </w:rPr>
        <w:t> 8</w:t>
      </w:r>
      <w:r w:rsidRPr="001E5452">
        <w:rPr>
          <w:lang w:val="es-ES_tradnl"/>
        </w:rPr>
        <w:t>28 en</w:t>
      </w:r>
      <w:r w:rsidR="00D95D7A" w:rsidRPr="001E5452">
        <w:rPr>
          <w:lang w:val="es-ES_tradnl"/>
        </w:rPr>
        <w:t> 2</w:t>
      </w:r>
      <w:r w:rsidRPr="001E5452">
        <w:rPr>
          <w:lang w:val="es-ES_tradnl"/>
        </w:rPr>
        <w:t>025), lo que supone un incremento del</w:t>
      </w:r>
      <w:r w:rsidR="00D95D7A" w:rsidRPr="001E5452">
        <w:rPr>
          <w:lang w:val="es-ES_tradnl"/>
        </w:rPr>
        <w:t> 9</w:t>
      </w:r>
      <w:r w:rsidRPr="001E5452">
        <w:rPr>
          <w:lang w:val="es-ES_tradnl"/>
        </w:rPr>
        <w:t>5,8 % en su alcance.</w:t>
      </w:r>
      <w:r w:rsidR="00676130" w:rsidRPr="001E5452">
        <w:rPr>
          <w:lang w:val="es-ES_tradnl"/>
        </w:rPr>
        <w:t xml:space="preserve"> </w:t>
      </w:r>
      <w:r w:rsidRPr="001E5452">
        <w:rPr>
          <w:lang w:val="es-ES_tradnl"/>
        </w:rPr>
        <w:t>Entre las páginas más visitadas se encuentran “Reuniones” y “Directrices de examen”, además de la página de inicio.</w:t>
      </w:r>
      <w:r w:rsidR="00676130" w:rsidRPr="001E5452">
        <w:rPr>
          <w:lang w:val="es-ES_tradnl"/>
        </w:rPr>
        <w:t xml:space="preserve"> </w:t>
      </w:r>
    </w:p>
    <w:p w14:paraId="58FCDF3F" w14:textId="77777777" w:rsidR="006C183F" w:rsidRPr="001E5452" w:rsidRDefault="006C183F" w:rsidP="006C183F">
      <w:pPr>
        <w:rPr>
          <w:lang w:val="es-ES_tradnl"/>
        </w:rPr>
      </w:pPr>
    </w:p>
    <w:p w14:paraId="6471FBE9" w14:textId="31701CD2" w:rsidR="00984138" w:rsidRPr="001E5452" w:rsidRDefault="007C3A9C" w:rsidP="00984138">
      <w:pPr>
        <w:rPr>
          <w:lang w:val="es-ES_tradnl"/>
        </w:rPr>
      </w:pPr>
      <w:r w:rsidRPr="001E5452">
        <w:rPr>
          <w:lang w:val="es-ES_tradnl"/>
        </w:rPr>
        <w:t>El</w:t>
      </w:r>
      <w:r w:rsidR="00D95D7A" w:rsidRPr="001E5452">
        <w:rPr>
          <w:lang w:val="es-ES_tradnl"/>
        </w:rPr>
        <w:t> 1</w:t>
      </w:r>
      <w:r w:rsidRPr="001E5452">
        <w:rPr>
          <w:lang w:val="es-ES_tradnl"/>
        </w:rPr>
        <w:t>0 de octubre de</w:t>
      </w:r>
      <w:r w:rsidR="00D95D7A" w:rsidRPr="001E5452">
        <w:rPr>
          <w:lang w:val="es-ES_tradnl"/>
        </w:rPr>
        <w:t> 2</w:t>
      </w:r>
      <w:r w:rsidRPr="001E5452">
        <w:rPr>
          <w:lang w:val="es-ES_tradnl"/>
        </w:rPr>
        <w:t>025 se puso en marcha una nueva página web de la UPOV, con una arquitectura de la información mejorada y grupos temáticos que permiten una navegación intuitiva y búsquedas optimizadas.</w:t>
      </w:r>
      <w:r w:rsidR="00676130" w:rsidRPr="001E5452">
        <w:rPr>
          <w:lang w:val="es-ES_tradnl"/>
        </w:rPr>
        <w:t xml:space="preserve"> </w:t>
      </w:r>
      <w:r w:rsidRPr="001E5452">
        <w:rPr>
          <w:lang w:val="es-ES_tradnl"/>
        </w:rPr>
        <w:t>La nueva página web se adapta a dispositivos móviles y tabletas e incorpora un módulo de traducción basado en inteligencia artificial para las páginas con contenido estructurado (por ejemplo, casos prácticos). Estas medidas deberían ampliar el alcance durante el bienio</w:t>
      </w:r>
      <w:r w:rsidR="00D95D7A" w:rsidRPr="001E5452">
        <w:rPr>
          <w:lang w:val="es-ES_tradnl"/>
        </w:rPr>
        <w:t> 2</w:t>
      </w:r>
      <w:r w:rsidRPr="001E5452">
        <w:rPr>
          <w:lang w:val="es-ES_tradnl"/>
        </w:rPr>
        <w:t>026/2027.</w:t>
      </w:r>
    </w:p>
    <w:p w14:paraId="45E66ECF" w14:textId="77777777" w:rsidR="005D2079" w:rsidRPr="001E5452" w:rsidRDefault="005D2079" w:rsidP="005D2079">
      <w:pPr>
        <w:rPr>
          <w:rFonts w:eastAsiaTheme="minorEastAsia"/>
          <w:lang w:val="es-ES_tradnl"/>
        </w:rPr>
      </w:pPr>
    </w:p>
    <w:p w14:paraId="1DF320F1" w14:textId="709BFFA3" w:rsidR="00ED10CB" w:rsidRPr="001E5452" w:rsidRDefault="005F2A21" w:rsidP="005D2079">
      <w:pPr>
        <w:rPr>
          <w:rFonts w:eastAsiaTheme="minorEastAsia"/>
          <w:i/>
          <w:lang w:val="es-ES_tradnl"/>
        </w:rPr>
      </w:pPr>
      <w:r w:rsidRPr="001E5452">
        <w:rPr>
          <w:lang w:val="es-ES_tradnl"/>
        </w:rPr>
        <w:t>En el bienio</w:t>
      </w:r>
      <w:r w:rsidR="00D95D7A" w:rsidRPr="001E5452">
        <w:rPr>
          <w:lang w:val="es-ES_tradnl"/>
        </w:rPr>
        <w:t> 2</w:t>
      </w:r>
      <w:r w:rsidRPr="001E5452">
        <w:rPr>
          <w:lang w:val="es-ES_tradnl"/>
        </w:rPr>
        <w:t>024/2025, debido a las limitaciones de recursos, no se publicaron nuevos vídeos en la página sobre las ventajas del sitio web de la UPOV.</w:t>
      </w:r>
      <w:r w:rsidR="00676130" w:rsidRPr="001E5452">
        <w:rPr>
          <w:lang w:val="es-ES_tradnl"/>
        </w:rPr>
        <w:t xml:space="preserve"> </w:t>
      </w:r>
      <w:r w:rsidRPr="001E5452">
        <w:rPr>
          <w:lang w:val="es-ES_tradnl"/>
        </w:rPr>
        <w:t>La menor oferta de contenidos nuevos podría explicar en parte el menor número de visualizaciones de vídeos en el sitio web de la UPOV (3</w:t>
      </w:r>
      <w:r w:rsidR="00D95D7A" w:rsidRPr="001E5452">
        <w:rPr>
          <w:lang w:val="es-ES_tradnl"/>
        </w:rPr>
        <w:t> 7</w:t>
      </w:r>
      <w:r w:rsidRPr="001E5452">
        <w:rPr>
          <w:lang w:val="es-ES_tradnl"/>
        </w:rPr>
        <w:t>62) en comparación con el objetivo fijado (7</w:t>
      </w:r>
      <w:r w:rsidR="00D95D7A" w:rsidRPr="001E5452">
        <w:rPr>
          <w:lang w:val="es-ES_tradnl"/>
        </w:rPr>
        <w:t> 5</w:t>
      </w:r>
      <w:r w:rsidRPr="001E5452">
        <w:rPr>
          <w:lang w:val="es-ES_tradnl"/>
        </w:rPr>
        <w:t xml:space="preserve">00). </w:t>
      </w:r>
    </w:p>
    <w:p w14:paraId="104631CA" w14:textId="77777777" w:rsidR="005D2079" w:rsidRPr="001E5452" w:rsidRDefault="005D2079" w:rsidP="005D2079">
      <w:pPr>
        <w:rPr>
          <w:rFonts w:eastAsiaTheme="minorEastAsia"/>
          <w:i/>
          <w:lang w:val="es-ES_tradnl"/>
        </w:rPr>
      </w:pPr>
    </w:p>
    <w:p w14:paraId="7F711290" w14:textId="77777777" w:rsidR="006B7F7E" w:rsidRPr="001E5452" w:rsidRDefault="006B7F7E" w:rsidP="005D2079">
      <w:pPr>
        <w:rPr>
          <w:rFonts w:eastAsiaTheme="minorEastAsia"/>
          <w:i/>
          <w:lang w:val="es-ES_tradnl"/>
        </w:rPr>
      </w:pPr>
    </w:p>
    <w:p w14:paraId="53AFE6BF" w14:textId="3674F50A" w:rsidR="009E0AE8" w:rsidRPr="001E5452" w:rsidRDefault="009E0AE8" w:rsidP="001326CC">
      <w:pPr>
        <w:pStyle w:val="Caption"/>
        <w:rPr>
          <w:lang w:val="es-ES_tradnl"/>
        </w:rPr>
      </w:pPr>
      <w:r w:rsidRPr="001E5452">
        <w:rPr>
          <w:lang w:val="es-ES_tradnl"/>
        </w:rPr>
        <w:lastRenderedPageBreak/>
        <w:t>Figura</w:t>
      </w:r>
      <w:r w:rsidR="00D95D7A" w:rsidRPr="001E5452">
        <w:rPr>
          <w:lang w:val="es-ES_tradnl"/>
        </w:rPr>
        <w:t> 1</w:t>
      </w:r>
      <w:r w:rsidR="001326CC" w:rsidRPr="001E5452">
        <w:rPr>
          <w:lang w:val="es-ES_tradnl"/>
        </w:rPr>
        <w:t>0</w:t>
      </w:r>
      <w:r w:rsidRPr="001E5452">
        <w:rPr>
          <w:lang w:val="es-ES_tradnl"/>
        </w:rPr>
        <w:t>.</w:t>
      </w:r>
      <w:r w:rsidR="00676130" w:rsidRPr="001E5452">
        <w:rPr>
          <w:lang w:val="es-ES_tradnl"/>
        </w:rPr>
        <w:t xml:space="preserve"> </w:t>
      </w:r>
      <w:r w:rsidRPr="001E5452">
        <w:rPr>
          <w:lang w:val="es-ES_tradnl"/>
        </w:rPr>
        <w:t>Número de visitantes al sitio web de la UPOV</w:t>
      </w:r>
    </w:p>
    <w:p w14:paraId="5EA8D376" w14:textId="4764806A" w:rsidR="0028563A" w:rsidRPr="001E5452" w:rsidRDefault="008F679A" w:rsidP="00502B0D">
      <w:pPr>
        <w:jc w:val="center"/>
        <w:rPr>
          <w:lang w:val="es-ES_tradnl"/>
        </w:rPr>
      </w:pPr>
      <w:r w:rsidRPr="001E5452">
        <w:rPr>
          <w:noProof/>
          <w:lang w:val="es-ES_tradnl"/>
        </w:rPr>
        <w:drawing>
          <wp:inline distT="0" distB="0" distL="0" distR="0" wp14:anchorId="2A9687E1" wp14:editId="7E275EA4">
            <wp:extent cx="4773600" cy="3970800"/>
            <wp:effectExtent l="0" t="0" r="8255" b="0"/>
            <wp:docPr id="155929750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73600" cy="3970800"/>
                    </a:xfrm>
                    <a:prstGeom prst="rect">
                      <a:avLst/>
                    </a:prstGeom>
                    <a:noFill/>
                    <a:ln>
                      <a:noFill/>
                    </a:ln>
                  </pic:spPr>
                </pic:pic>
              </a:graphicData>
            </a:graphic>
          </wp:inline>
        </w:drawing>
      </w:r>
    </w:p>
    <w:p w14:paraId="1DBC523D" w14:textId="77777777" w:rsidR="00502B0D" w:rsidRPr="001E5452" w:rsidRDefault="00502B0D" w:rsidP="00502B0D">
      <w:pPr>
        <w:rPr>
          <w:lang w:val="es-ES_tradnl"/>
        </w:rPr>
      </w:pPr>
    </w:p>
    <w:p w14:paraId="7109F8F3" w14:textId="77777777" w:rsidR="00502B0D" w:rsidRPr="001E5452" w:rsidRDefault="00502B0D" w:rsidP="00502B0D">
      <w:pPr>
        <w:rPr>
          <w:lang w:val="es-ES_tradnl"/>
        </w:rPr>
      </w:pPr>
    </w:p>
    <w:p w14:paraId="75D76492" w14:textId="77777777" w:rsidR="00502B0D" w:rsidRPr="001E5452" w:rsidRDefault="00502B0D" w:rsidP="00502B0D">
      <w:pPr>
        <w:rPr>
          <w:lang w:val="es-ES_tradnl"/>
        </w:rPr>
      </w:pPr>
    </w:p>
    <w:p w14:paraId="376670A2" w14:textId="232854A3" w:rsidR="00A7149C" w:rsidRPr="001E5452" w:rsidRDefault="00A7149C" w:rsidP="00F70C60">
      <w:pPr>
        <w:pStyle w:val="Caption"/>
        <w:rPr>
          <w:lang w:val="es-ES_tradnl"/>
        </w:rPr>
      </w:pPr>
      <w:r w:rsidRPr="001E5452">
        <w:rPr>
          <w:lang w:val="es-ES_tradnl"/>
        </w:rPr>
        <w:t>Figura</w:t>
      </w:r>
      <w:r w:rsidR="00D95D7A" w:rsidRPr="001E5452">
        <w:rPr>
          <w:lang w:val="es-ES_tradnl"/>
        </w:rPr>
        <w:t> 1</w:t>
      </w:r>
      <w:r w:rsidR="00F70C60" w:rsidRPr="001E5452">
        <w:rPr>
          <w:lang w:val="es-ES_tradnl"/>
        </w:rPr>
        <w:t>1</w:t>
      </w:r>
      <w:r w:rsidRPr="001E5452">
        <w:rPr>
          <w:lang w:val="es-ES_tradnl"/>
        </w:rPr>
        <w:t>.</w:t>
      </w:r>
      <w:r w:rsidR="00676130" w:rsidRPr="001E5452">
        <w:rPr>
          <w:lang w:val="es-ES_tradnl"/>
        </w:rPr>
        <w:t xml:space="preserve"> </w:t>
      </w:r>
      <w:r w:rsidRPr="001E5452">
        <w:rPr>
          <w:lang w:val="es-ES_tradnl"/>
        </w:rPr>
        <w:t>Panorama del sitio web para</w:t>
      </w:r>
      <w:r w:rsidR="00D95D7A" w:rsidRPr="001E5452">
        <w:rPr>
          <w:lang w:val="es-ES_tradnl"/>
        </w:rPr>
        <w:t> 2</w:t>
      </w:r>
      <w:r w:rsidRPr="001E5452">
        <w:rPr>
          <w:lang w:val="es-ES_tradnl"/>
        </w:rPr>
        <w:t>024 (anillo interior) y</w:t>
      </w:r>
      <w:r w:rsidR="00D95D7A" w:rsidRPr="001E5452">
        <w:rPr>
          <w:lang w:val="es-ES_tradnl"/>
        </w:rPr>
        <w:t> 2</w:t>
      </w:r>
      <w:r w:rsidRPr="001E5452">
        <w:rPr>
          <w:lang w:val="es-ES_tradnl"/>
        </w:rPr>
        <w:t>025 (anillo exterior): ¿Qué páginas visitan los usuarios?</w:t>
      </w:r>
    </w:p>
    <w:p w14:paraId="21923BEA" w14:textId="795F1A39" w:rsidR="007764D0" w:rsidRPr="001E5452" w:rsidRDefault="007764D0" w:rsidP="007764D0">
      <w:pPr>
        <w:jc w:val="center"/>
        <w:rPr>
          <w:lang w:val="es-ES_tradnl"/>
        </w:rPr>
      </w:pPr>
      <w:r w:rsidRPr="001E5452">
        <w:rPr>
          <w:noProof/>
          <w:lang w:val="es-ES_tradnl"/>
        </w:rPr>
        <w:drawing>
          <wp:inline distT="0" distB="0" distL="0" distR="0" wp14:anchorId="33936BF3" wp14:editId="3DED7F46">
            <wp:extent cx="5295900" cy="2288352"/>
            <wp:effectExtent l="0" t="0" r="0" b="0"/>
            <wp:docPr id="155793030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03828" cy="2291778"/>
                    </a:xfrm>
                    <a:prstGeom prst="rect">
                      <a:avLst/>
                    </a:prstGeom>
                    <a:noFill/>
                    <a:ln>
                      <a:noFill/>
                    </a:ln>
                  </pic:spPr>
                </pic:pic>
              </a:graphicData>
            </a:graphic>
          </wp:inline>
        </w:drawing>
      </w:r>
    </w:p>
    <w:p w14:paraId="36865DF8" w14:textId="77777777" w:rsidR="008570E5" w:rsidRPr="001E5452" w:rsidRDefault="008570E5" w:rsidP="008570E5">
      <w:pPr>
        <w:rPr>
          <w:lang w:val="es-ES_tradnl"/>
        </w:rPr>
      </w:pPr>
    </w:p>
    <w:p w14:paraId="4C970E46" w14:textId="77777777" w:rsidR="008570E5" w:rsidRPr="001E5452" w:rsidRDefault="008570E5" w:rsidP="008570E5">
      <w:pPr>
        <w:rPr>
          <w:lang w:val="es-ES_tradnl"/>
        </w:rPr>
      </w:pPr>
    </w:p>
    <w:tbl>
      <w:tblPr>
        <w:tblStyle w:val="TableGrid"/>
        <w:tblW w:w="99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103"/>
      </w:tblGrid>
      <w:tr w:rsidR="00533354" w:rsidRPr="001E5452" w14:paraId="2C8B6FB2" w14:textId="77777777" w:rsidTr="00C85B34">
        <w:trPr>
          <w:trHeight w:val="466"/>
        </w:trPr>
        <w:tc>
          <w:tcPr>
            <w:tcW w:w="4820" w:type="dxa"/>
          </w:tcPr>
          <w:p w14:paraId="4B825273" w14:textId="2C7D5E41" w:rsidR="00533354" w:rsidRPr="001E5452" w:rsidRDefault="22D96160" w:rsidP="00296562">
            <w:pPr>
              <w:pStyle w:val="Caption"/>
              <w:rPr>
                <w:lang w:val="es-ES_tradnl"/>
              </w:rPr>
            </w:pPr>
            <w:r w:rsidRPr="001E5452">
              <w:rPr>
                <w:lang w:val="es-ES_tradnl"/>
              </w:rPr>
              <w:lastRenderedPageBreak/>
              <w:t>Figura</w:t>
            </w:r>
            <w:r w:rsidR="00D95D7A" w:rsidRPr="001E5452">
              <w:rPr>
                <w:lang w:val="es-ES_tradnl"/>
              </w:rPr>
              <w:t> 1</w:t>
            </w:r>
            <w:r w:rsidR="00EC588D" w:rsidRPr="001E5452">
              <w:rPr>
                <w:lang w:val="es-ES_tradnl"/>
              </w:rPr>
              <w:t>2</w:t>
            </w:r>
            <w:r w:rsidRPr="001E5452">
              <w:rPr>
                <w:lang w:val="es-ES_tradnl"/>
              </w:rPr>
              <w:t>.</w:t>
            </w:r>
            <w:r w:rsidR="00676130" w:rsidRPr="001E5452">
              <w:rPr>
                <w:lang w:val="es-ES_tradnl"/>
              </w:rPr>
              <w:t xml:space="preserve"> </w:t>
            </w:r>
            <w:r w:rsidRPr="001E5452">
              <w:rPr>
                <w:lang w:val="es-ES_tradnl"/>
              </w:rPr>
              <w:t>Seguidores de @UPOVint y UPOV en LinkedIn</w:t>
            </w:r>
          </w:p>
          <w:p w14:paraId="3AF7EF67" w14:textId="30416A6E" w:rsidR="00C85B34" w:rsidRPr="001E5452" w:rsidRDefault="00C85B34" w:rsidP="00C85B34">
            <w:pPr>
              <w:rPr>
                <w:lang w:val="es-ES_tradnl"/>
              </w:rPr>
            </w:pPr>
            <w:r w:rsidRPr="001E5452">
              <w:rPr>
                <w:noProof/>
                <w:lang w:val="es-ES_tradnl"/>
              </w:rPr>
              <w:drawing>
                <wp:inline distT="0" distB="0" distL="0" distR="0" wp14:anchorId="6A802EDF" wp14:editId="2FB43F6B">
                  <wp:extent cx="2978260" cy="2030927"/>
                  <wp:effectExtent l="0" t="0" r="0" b="7620"/>
                  <wp:docPr id="14995691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79127" cy="2031518"/>
                          </a:xfrm>
                          <a:prstGeom prst="rect">
                            <a:avLst/>
                          </a:prstGeom>
                          <a:noFill/>
                          <a:ln>
                            <a:noFill/>
                          </a:ln>
                        </pic:spPr>
                      </pic:pic>
                    </a:graphicData>
                  </a:graphic>
                </wp:inline>
              </w:drawing>
            </w:r>
          </w:p>
          <w:p w14:paraId="508437D7" w14:textId="15ECD5E9" w:rsidR="00533354" w:rsidRPr="001E5452" w:rsidRDefault="00533354" w:rsidP="00C85B34">
            <w:pPr>
              <w:jc w:val="center"/>
              <w:rPr>
                <w:lang w:val="es-ES_tradnl"/>
              </w:rPr>
            </w:pPr>
          </w:p>
        </w:tc>
        <w:tc>
          <w:tcPr>
            <w:tcW w:w="5103" w:type="dxa"/>
          </w:tcPr>
          <w:p w14:paraId="37549B8D" w14:textId="67BAC90A" w:rsidR="002D0FB2" w:rsidRPr="001E5452" w:rsidRDefault="002D0FB2" w:rsidP="00296562">
            <w:pPr>
              <w:pStyle w:val="Caption"/>
              <w:rPr>
                <w:lang w:val="es-ES_tradnl"/>
              </w:rPr>
            </w:pPr>
            <w:r w:rsidRPr="001E5452">
              <w:rPr>
                <w:lang w:val="es-ES_tradnl"/>
              </w:rPr>
              <w:t>Figura</w:t>
            </w:r>
            <w:r w:rsidR="00D95D7A" w:rsidRPr="001E5452">
              <w:rPr>
                <w:lang w:val="es-ES_tradnl"/>
              </w:rPr>
              <w:t> 1</w:t>
            </w:r>
            <w:r w:rsidR="00EC588D" w:rsidRPr="001E5452">
              <w:rPr>
                <w:lang w:val="es-ES_tradnl"/>
              </w:rPr>
              <w:t>3</w:t>
            </w:r>
            <w:r w:rsidRPr="001E5452">
              <w:rPr>
                <w:lang w:val="es-ES_tradnl"/>
              </w:rPr>
              <w:t>.</w:t>
            </w:r>
            <w:r w:rsidR="00676130" w:rsidRPr="001E5452">
              <w:rPr>
                <w:lang w:val="es-ES_tradnl"/>
              </w:rPr>
              <w:t xml:space="preserve"> </w:t>
            </w:r>
            <w:r w:rsidRPr="001E5452">
              <w:rPr>
                <w:lang w:val="es-ES_tradnl"/>
              </w:rPr>
              <w:t>Seguidores de la UPOV en LinkedIn por país</w:t>
            </w:r>
          </w:p>
          <w:p w14:paraId="2438A689" w14:textId="7BD50202" w:rsidR="00533354" w:rsidRPr="001E5452" w:rsidRDefault="0037593C" w:rsidP="0037593C">
            <w:pPr>
              <w:rPr>
                <w:lang w:val="es-ES_tradnl"/>
              </w:rPr>
            </w:pPr>
            <w:r w:rsidRPr="001E5452">
              <w:rPr>
                <w:noProof/>
                <w:lang w:val="es-ES_tradnl"/>
              </w:rPr>
              <w:drawing>
                <wp:inline distT="0" distB="0" distL="0" distR="0" wp14:anchorId="61367344" wp14:editId="15248F19">
                  <wp:extent cx="3098800" cy="2279650"/>
                  <wp:effectExtent l="0" t="0" r="6350" b="6350"/>
                  <wp:docPr id="207660517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98800" cy="2279650"/>
                          </a:xfrm>
                          <a:prstGeom prst="rect">
                            <a:avLst/>
                          </a:prstGeom>
                          <a:noFill/>
                          <a:ln>
                            <a:noFill/>
                          </a:ln>
                        </pic:spPr>
                      </pic:pic>
                    </a:graphicData>
                  </a:graphic>
                </wp:inline>
              </w:drawing>
            </w:r>
          </w:p>
        </w:tc>
      </w:tr>
    </w:tbl>
    <w:p w14:paraId="3CD8A9B2" w14:textId="77777777" w:rsidR="008570E5" w:rsidRPr="001E5452" w:rsidRDefault="008570E5">
      <w:pPr>
        <w:rPr>
          <w:lang w:val="es-ES_tradnl"/>
        </w:rPr>
      </w:pPr>
    </w:p>
    <w:p w14:paraId="2A133096" w14:textId="77777777" w:rsidR="008570E5" w:rsidRPr="001E5452" w:rsidRDefault="008570E5">
      <w:pPr>
        <w:rPr>
          <w:lang w:val="es-ES_tradnl"/>
        </w:rPr>
      </w:pPr>
    </w:p>
    <w:tbl>
      <w:tblPr>
        <w:tblStyle w:val="TableGrid"/>
        <w:tblW w:w="99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4948"/>
        <w:gridCol w:w="4975"/>
      </w:tblGrid>
      <w:tr w:rsidR="17D1C048" w:rsidRPr="001E5452" w14:paraId="7D40BDAC" w14:textId="77777777" w:rsidTr="00296562">
        <w:trPr>
          <w:trHeight w:val="4809"/>
        </w:trPr>
        <w:tc>
          <w:tcPr>
            <w:tcW w:w="4875" w:type="dxa"/>
          </w:tcPr>
          <w:p w14:paraId="3FB39470" w14:textId="63C56985" w:rsidR="004F35BA" w:rsidRPr="001E5452" w:rsidRDefault="004F35BA" w:rsidP="00296562">
            <w:pPr>
              <w:pStyle w:val="Caption"/>
              <w:rPr>
                <w:lang w:val="es-ES_tradnl"/>
              </w:rPr>
            </w:pPr>
            <w:r w:rsidRPr="001E5452">
              <w:rPr>
                <w:lang w:val="es-ES_tradnl"/>
              </w:rPr>
              <w:t>Figura</w:t>
            </w:r>
            <w:r w:rsidR="00D95D7A" w:rsidRPr="001E5452">
              <w:rPr>
                <w:lang w:val="es-ES_tradnl"/>
              </w:rPr>
              <w:t> 1</w:t>
            </w:r>
            <w:r w:rsidR="00EC588D" w:rsidRPr="001E5452">
              <w:rPr>
                <w:lang w:val="es-ES_tradnl"/>
              </w:rPr>
              <w:t>4</w:t>
            </w:r>
            <w:r w:rsidRPr="001E5452">
              <w:rPr>
                <w:lang w:val="es-ES_tradnl"/>
              </w:rPr>
              <w:t>.</w:t>
            </w:r>
            <w:r w:rsidR="00676130" w:rsidRPr="001E5452">
              <w:rPr>
                <w:lang w:val="es-ES_tradnl"/>
              </w:rPr>
              <w:t xml:space="preserve"> </w:t>
            </w:r>
            <w:r w:rsidRPr="001E5452">
              <w:rPr>
                <w:lang w:val="es-ES_tradnl"/>
              </w:rPr>
              <w:t>Infografía de la UPOV en LinkedIn</w:t>
            </w:r>
          </w:p>
          <w:p w14:paraId="5C6E0AD2" w14:textId="77777777" w:rsidR="00A24D9E" w:rsidRPr="001E5452" w:rsidRDefault="00A24D9E" w:rsidP="00A24D9E">
            <w:pPr>
              <w:rPr>
                <w:lang w:val="es-ES_tradnl"/>
              </w:rPr>
            </w:pPr>
          </w:p>
          <w:p w14:paraId="146E293F" w14:textId="68E8FB5D" w:rsidR="00AE284C" w:rsidRPr="001E5452" w:rsidRDefault="00AE284C" w:rsidP="00296562">
            <w:pPr>
              <w:jc w:val="center"/>
              <w:rPr>
                <w:lang w:val="es-ES_tradnl"/>
              </w:rPr>
            </w:pPr>
            <w:r w:rsidRPr="001E5452">
              <w:rPr>
                <w:noProof/>
                <w:lang w:val="es-ES_tradnl"/>
              </w:rPr>
              <w:drawing>
                <wp:inline distT="0" distB="0" distL="0" distR="0" wp14:anchorId="44EB8E18" wp14:editId="15D72941">
                  <wp:extent cx="3022075" cy="2107474"/>
                  <wp:effectExtent l="0" t="0" r="6985" b="7620"/>
                  <wp:docPr id="129279117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23710" cy="2108614"/>
                          </a:xfrm>
                          <a:prstGeom prst="rect">
                            <a:avLst/>
                          </a:prstGeom>
                          <a:noFill/>
                          <a:ln>
                            <a:noFill/>
                          </a:ln>
                        </pic:spPr>
                      </pic:pic>
                    </a:graphicData>
                  </a:graphic>
                </wp:inline>
              </w:drawing>
            </w:r>
          </w:p>
          <w:p w14:paraId="4DD6CD73" w14:textId="7CEA494D" w:rsidR="0569F75E" w:rsidRPr="001E5452" w:rsidRDefault="0569F75E" w:rsidP="008570E5">
            <w:pPr>
              <w:rPr>
                <w:lang w:val="es-ES_tradnl"/>
              </w:rPr>
            </w:pPr>
          </w:p>
        </w:tc>
        <w:tc>
          <w:tcPr>
            <w:tcW w:w="4901" w:type="dxa"/>
          </w:tcPr>
          <w:p w14:paraId="33E064EC" w14:textId="02BE8039" w:rsidR="004F35BA" w:rsidRPr="001E5452" w:rsidRDefault="004F35BA" w:rsidP="00296562">
            <w:pPr>
              <w:pStyle w:val="Caption"/>
              <w:rPr>
                <w:lang w:val="es-ES_tradnl"/>
              </w:rPr>
            </w:pPr>
            <w:r w:rsidRPr="001E5452">
              <w:rPr>
                <w:lang w:val="es-ES_tradnl"/>
              </w:rPr>
              <w:t>Figura</w:t>
            </w:r>
            <w:r w:rsidR="00D95D7A" w:rsidRPr="001E5452">
              <w:rPr>
                <w:lang w:val="es-ES_tradnl"/>
              </w:rPr>
              <w:t> 1</w:t>
            </w:r>
            <w:r w:rsidR="00EC588D" w:rsidRPr="001E5452">
              <w:rPr>
                <w:lang w:val="es-ES_tradnl"/>
              </w:rPr>
              <w:t>5</w:t>
            </w:r>
            <w:r w:rsidRPr="001E5452">
              <w:rPr>
                <w:lang w:val="es-ES_tradnl"/>
              </w:rPr>
              <w:t>.</w:t>
            </w:r>
            <w:r w:rsidR="00676130" w:rsidRPr="001E5452">
              <w:rPr>
                <w:lang w:val="es-ES_tradnl"/>
              </w:rPr>
              <w:t xml:space="preserve"> </w:t>
            </w:r>
            <w:r w:rsidRPr="001E5452">
              <w:rPr>
                <w:lang w:val="es-ES_tradnl"/>
              </w:rPr>
              <w:t>Una de las publicaciones con mejores resultados en redes</w:t>
            </w:r>
            <w:r w:rsidR="00EC588D" w:rsidRPr="001E5452">
              <w:rPr>
                <w:lang w:val="es-ES_tradnl"/>
              </w:rPr>
              <w:t> </w:t>
            </w:r>
            <w:r w:rsidRPr="001E5452">
              <w:rPr>
                <w:lang w:val="es-ES_tradnl"/>
              </w:rPr>
              <w:t>sociales</w:t>
            </w:r>
          </w:p>
          <w:p w14:paraId="3EF0D5C1" w14:textId="64ADEEE9" w:rsidR="7217C304" w:rsidRPr="001E5452" w:rsidRDefault="4151FC30" w:rsidP="00296562">
            <w:pPr>
              <w:jc w:val="center"/>
              <w:rPr>
                <w:lang w:val="es-ES_tradnl"/>
              </w:rPr>
            </w:pPr>
            <w:r w:rsidRPr="001E5452">
              <w:rPr>
                <w:noProof/>
                <w:lang w:val="es-ES_tradnl"/>
              </w:rPr>
              <w:drawing>
                <wp:inline distT="0" distB="0" distL="0" distR="0" wp14:anchorId="4F21F3ED" wp14:editId="35E6491E">
                  <wp:extent cx="2219325" cy="2632811"/>
                  <wp:effectExtent l="0" t="0" r="0" b="0"/>
                  <wp:docPr id="9081383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38374" name="Picture 908138374"/>
                          <pic:cNvPicPr/>
                        </pic:nvPicPr>
                        <pic:blipFill>
                          <a:blip r:embed="rId33">
                            <a:extLst>
                              <a:ext uri="{28A0092B-C50C-407E-A947-70E740481C1C}">
                                <a14:useLocalDpi xmlns:a14="http://schemas.microsoft.com/office/drawing/2010/main"/>
                              </a:ext>
                            </a:extLst>
                          </a:blip>
                          <a:stretch>
                            <a:fillRect/>
                          </a:stretch>
                        </pic:blipFill>
                        <pic:spPr>
                          <a:xfrm>
                            <a:off x="0" y="0"/>
                            <a:ext cx="2219325" cy="2632811"/>
                          </a:xfrm>
                          <a:prstGeom prst="rect">
                            <a:avLst/>
                          </a:prstGeom>
                        </pic:spPr>
                      </pic:pic>
                    </a:graphicData>
                  </a:graphic>
                </wp:inline>
              </w:drawing>
            </w:r>
          </w:p>
        </w:tc>
      </w:tr>
    </w:tbl>
    <w:p w14:paraId="36154A87" w14:textId="27B8385D" w:rsidR="17D1C048" w:rsidRPr="001E5452" w:rsidRDefault="17D1C048">
      <w:pPr>
        <w:rPr>
          <w:lang w:val="es-ES_tradnl"/>
        </w:rPr>
      </w:pPr>
    </w:p>
    <w:p w14:paraId="0AEF32E2" w14:textId="77777777" w:rsidR="006C1FEC" w:rsidRPr="001E5452" w:rsidRDefault="006C1FEC" w:rsidP="17D1C048">
      <w:pPr>
        <w:jc w:val="left"/>
        <w:rPr>
          <w:rFonts w:eastAsiaTheme="minorEastAsia"/>
          <w:lang w:val="es-ES_tradnl"/>
        </w:rPr>
      </w:pPr>
    </w:p>
    <w:p w14:paraId="7D1E6C98" w14:textId="226EC3E8" w:rsidR="006C1FEC" w:rsidRPr="001E5452" w:rsidRDefault="006C1FEC" w:rsidP="00A81CB6">
      <w:pPr>
        <w:pStyle w:val="Heading4"/>
        <w:rPr>
          <w:rFonts w:eastAsiaTheme="minorEastAsia"/>
        </w:rPr>
      </w:pPr>
      <w:r w:rsidRPr="001E5452">
        <w:t>2.2</w:t>
      </w:r>
      <w:r w:rsidRPr="001E5452">
        <w:tab/>
        <w:t>Orientación y asistencia sobre el Convenio de la UPOV y su aplicación</w:t>
      </w:r>
    </w:p>
    <w:p w14:paraId="711D2A64" w14:textId="4BBF445B" w:rsidR="00FE5A05" w:rsidRPr="001E5452" w:rsidRDefault="00FE5A05" w:rsidP="00FE5A05">
      <w:pPr>
        <w:rPr>
          <w:rFonts w:eastAsia="Times New Roman"/>
          <w:bCs/>
          <w:lang w:val="es-ES_tradnl"/>
        </w:rPr>
      </w:pPr>
      <w:r w:rsidRPr="001E5452">
        <w:rPr>
          <w:lang w:val="es-ES_tradnl"/>
        </w:rPr>
        <w:t>Durante el bienio</w:t>
      </w:r>
      <w:r w:rsidR="00D95D7A" w:rsidRPr="001E5452">
        <w:rPr>
          <w:lang w:val="es-ES_tradnl"/>
        </w:rPr>
        <w:t> 2</w:t>
      </w:r>
      <w:r w:rsidRPr="001E5452">
        <w:rPr>
          <w:lang w:val="es-ES_tradnl"/>
        </w:rPr>
        <w:t>024/2025, se llevaron a cabo actividades de formación y asistencia de la UPOV dirigidas a participantes procedentes de</w:t>
      </w:r>
      <w:r w:rsidR="00D95D7A" w:rsidRPr="001E5452">
        <w:rPr>
          <w:lang w:val="es-ES_tradnl"/>
        </w:rPr>
        <w:t> 8</w:t>
      </w:r>
      <w:r w:rsidRPr="001E5452">
        <w:rPr>
          <w:lang w:val="es-ES_tradnl"/>
        </w:rPr>
        <w:t>3 Estados y</w:t>
      </w:r>
      <w:r w:rsidR="00D95D7A" w:rsidRPr="001E5452">
        <w:rPr>
          <w:lang w:val="es-ES_tradnl"/>
        </w:rPr>
        <w:t> 3</w:t>
      </w:r>
      <w:r w:rsidRPr="001E5452">
        <w:rPr>
          <w:lang w:val="es-ES_tradnl"/>
        </w:rPr>
        <w:t>5 organizaciones.</w:t>
      </w:r>
      <w:r w:rsidR="00676130" w:rsidRPr="001E5452">
        <w:rPr>
          <w:lang w:val="es-ES_tradnl"/>
        </w:rPr>
        <w:t xml:space="preserve"> </w:t>
      </w:r>
      <w:r w:rsidRPr="001E5452">
        <w:rPr>
          <w:lang w:val="es-ES_tradnl"/>
        </w:rPr>
        <w:t>La Oficina de la Unión participó principalmente a través de medios virtuales y, en otros casos, únicamente cuando contaba con el apoyo de los miembros de la UPOV. No obstante, la escasez de recursos limitó la capacidad de la Oficina para mantener una colaboración más estrecha con los miembros de la UPOV y las partes interesadas, así como para ofrecer un apoyo más adaptado a las necesidades en materia de aplicación de la protección de las variedades vegetales, el desarrollo de capacidades y la cooperación.</w:t>
      </w:r>
    </w:p>
    <w:p w14:paraId="27A07C6B" w14:textId="55D3BAD2" w:rsidR="00FE5A05" w:rsidRPr="001E5452" w:rsidRDefault="00DE11F9" w:rsidP="00FE5A05">
      <w:pPr>
        <w:rPr>
          <w:lang w:val="es-ES_tradnl"/>
        </w:rPr>
      </w:pPr>
      <w:r w:rsidRPr="001E5452">
        <w:rPr>
          <w:noProof/>
          <w:sz w:val="22"/>
          <w:lang w:val="es-ES_tradnl"/>
        </w:rPr>
        <w:drawing>
          <wp:anchor distT="0" distB="0" distL="114300" distR="114300" simplePos="0" relativeHeight="251658241" behindDoc="0" locked="0" layoutInCell="1" allowOverlap="1" wp14:anchorId="50B85675" wp14:editId="3A48BCC4">
            <wp:simplePos x="0" y="0"/>
            <wp:positionH relativeFrom="column">
              <wp:posOffset>3175</wp:posOffset>
            </wp:positionH>
            <wp:positionV relativeFrom="paragraph">
              <wp:posOffset>145415</wp:posOffset>
            </wp:positionV>
            <wp:extent cx="1948815" cy="1257300"/>
            <wp:effectExtent l="0" t="0" r="0" b="0"/>
            <wp:wrapSquare wrapText="right"/>
            <wp:docPr id="1402699473" name="Picture 29" descr="Un grupo de personas en una sa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99473" name="Picture 29" descr="A group of people in a room&#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48815"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EE04EF" w14:textId="7A0B2E7E" w:rsidR="00FE5A05" w:rsidRPr="001E5452" w:rsidRDefault="00FE5A05" w:rsidP="00FE5A05">
      <w:pPr>
        <w:rPr>
          <w:lang w:val="es-ES_tradnl"/>
        </w:rPr>
      </w:pPr>
      <w:r w:rsidRPr="001E5452">
        <w:rPr>
          <w:lang w:val="es-ES_tradnl"/>
        </w:rPr>
        <w:t>El Programa Ejecutivo sobre la Protección de las Variedades Vegetales para el Desarrollo de la Agricultura fue organizado por la UPOV en cooperación con la USPTO, y contó con la asistencia del Ministerio de Agricultura, Silvicultura y Pesca de Japón. Se celebró en Ginebra del</w:t>
      </w:r>
      <w:r w:rsidR="00264055">
        <w:rPr>
          <w:lang w:val="es-ES_tradnl"/>
        </w:rPr>
        <w:t xml:space="preserve"> </w:t>
      </w:r>
      <w:r w:rsidR="00264055">
        <w:rPr>
          <w:lang w:val="es-ES_tradnl"/>
        </w:rPr>
        <w:br/>
      </w:r>
      <w:r w:rsidR="00D95D7A" w:rsidRPr="001E5452">
        <w:rPr>
          <w:lang w:val="es-ES_tradnl"/>
        </w:rPr>
        <w:t>3</w:t>
      </w:r>
      <w:r w:rsidRPr="001E5452">
        <w:rPr>
          <w:lang w:val="es-ES_tradnl"/>
        </w:rPr>
        <w:t xml:space="preserve"> al</w:t>
      </w:r>
      <w:r w:rsidR="00264055">
        <w:rPr>
          <w:lang w:val="es-ES_tradnl"/>
        </w:rPr>
        <w:t xml:space="preserve"> </w:t>
      </w:r>
      <w:r w:rsidR="00D95D7A" w:rsidRPr="001E5452">
        <w:rPr>
          <w:lang w:val="es-ES_tradnl"/>
        </w:rPr>
        <w:t>6</w:t>
      </w:r>
      <w:r w:rsidRPr="001E5452">
        <w:rPr>
          <w:lang w:val="es-ES_tradnl"/>
        </w:rPr>
        <w:t xml:space="preserve"> de diciembre de</w:t>
      </w:r>
      <w:r w:rsidR="00264055">
        <w:rPr>
          <w:lang w:val="es-ES_tradnl"/>
        </w:rPr>
        <w:t xml:space="preserve"> </w:t>
      </w:r>
      <w:r w:rsidR="00D95D7A" w:rsidRPr="001E5452">
        <w:rPr>
          <w:lang w:val="es-ES_tradnl"/>
        </w:rPr>
        <w:t>2</w:t>
      </w:r>
      <w:r w:rsidRPr="001E5452">
        <w:rPr>
          <w:lang w:val="es-ES_tradnl"/>
        </w:rPr>
        <w:t>024.</w:t>
      </w:r>
      <w:r w:rsidR="00676130" w:rsidRPr="001E5452">
        <w:rPr>
          <w:lang w:val="es-ES_tradnl"/>
        </w:rPr>
        <w:t xml:space="preserve"> </w:t>
      </w:r>
      <w:r w:rsidRPr="001E5452">
        <w:rPr>
          <w:lang w:val="es-ES_tradnl"/>
        </w:rPr>
        <w:t>Veintisiete participantes de alto nivel, procedentes de veinte países y cinco organizaciones internacionales, asistieron al Programa Ejecutivo.</w:t>
      </w:r>
      <w:r w:rsidR="00676130" w:rsidRPr="001E5452">
        <w:rPr>
          <w:lang w:val="es-ES_tradnl"/>
        </w:rPr>
        <w:t xml:space="preserve"> </w:t>
      </w:r>
      <w:r w:rsidRPr="001E5452">
        <w:rPr>
          <w:lang w:val="es-ES_tradnl"/>
        </w:rPr>
        <w:t xml:space="preserve">La metodología empleó sesiones de </w:t>
      </w:r>
      <w:proofErr w:type="spellStart"/>
      <w:r w:rsidRPr="001E5452">
        <w:rPr>
          <w:lang w:val="es-ES_tradnl"/>
        </w:rPr>
        <w:t>cocreación</w:t>
      </w:r>
      <w:proofErr w:type="spellEnd"/>
      <w:r w:rsidRPr="001E5452">
        <w:rPr>
          <w:lang w:val="es-ES_tradnl"/>
        </w:rPr>
        <w:t xml:space="preserve"> y mesas redondas para fomentar la interacción directa entre los participantes y los agricultores, productores, obtentores y responsables de políticas de diferentes continentes.</w:t>
      </w:r>
      <w:r w:rsidR="00676130" w:rsidRPr="001E5452">
        <w:rPr>
          <w:lang w:val="es-ES_tradnl"/>
        </w:rPr>
        <w:t xml:space="preserve"> </w:t>
      </w:r>
      <w:r w:rsidRPr="001E5452">
        <w:rPr>
          <w:lang w:val="es-ES_tradnl"/>
        </w:rPr>
        <w:t xml:space="preserve">Juntos evaluaron las posibilidades en los contextos locales desde diferentes perspectivas y desarrollaron sus propios enfoques para el desarrollo agrícola </w:t>
      </w:r>
      <w:r w:rsidRPr="001E5452">
        <w:rPr>
          <w:lang w:val="es-ES_tradnl"/>
        </w:rPr>
        <w:lastRenderedPageBreak/>
        <w:t>sostenible utilizando el sistema de la UPOV. El Programa Ejecutivo no pudo llevarse a cabo en</w:t>
      </w:r>
      <w:r w:rsidR="00D95D7A" w:rsidRPr="001E5452">
        <w:rPr>
          <w:lang w:val="es-ES_tradnl"/>
        </w:rPr>
        <w:t> 2</w:t>
      </w:r>
      <w:r w:rsidRPr="001E5452">
        <w:rPr>
          <w:lang w:val="es-ES_tradnl"/>
        </w:rPr>
        <w:t>025 debido a que no llegó a recibirse la contribución voluntaria con la que se financiaba.</w:t>
      </w:r>
    </w:p>
    <w:p w14:paraId="093893D9" w14:textId="1AD831C9" w:rsidR="001B7741" w:rsidRPr="001E5452" w:rsidRDefault="00F861E3" w:rsidP="00F861E3">
      <w:pPr>
        <w:rPr>
          <w:lang w:val="es-ES_tradnl"/>
        </w:rPr>
      </w:pPr>
      <w:r w:rsidRPr="001E5452">
        <w:rPr>
          <w:b/>
          <w:noProof/>
          <w:sz w:val="22"/>
          <w:lang w:val="es-ES_tradnl"/>
        </w:rPr>
        <w:drawing>
          <wp:anchor distT="0" distB="0" distL="114300" distR="114300" simplePos="0" relativeHeight="251658242" behindDoc="0" locked="0" layoutInCell="1" allowOverlap="1" wp14:anchorId="1196102C" wp14:editId="159D079A">
            <wp:simplePos x="0" y="0"/>
            <wp:positionH relativeFrom="column">
              <wp:posOffset>50800</wp:posOffset>
            </wp:positionH>
            <wp:positionV relativeFrom="paragraph">
              <wp:posOffset>148590</wp:posOffset>
            </wp:positionV>
            <wp:extent cx="1900555" cy="1424305"/>
            <wp:effectExtent l="0" t="0" r="4445" b="4445"/>
            <wp:wrapSquare wrapText="right"/>
            <wp:docPr id="1949332842" name="Picture 27" descr="Un grupo de personas en una sa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332842" name="Picture 27" descr="A group of people in a room&#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00555" cy="1424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806318" w14:textId="526C019A" w:rsidR="001B7741" w:rsidRPr="001E5452" w:rsidRDefault="001B7741" w:rsidP="00F861E3">
      <w:pPr>
        <w:spacing w:after="120"/>
        <w:rPr>
          <w:lang w:val="es-ES_tradnl"/>
        </w:rPr>
      </w:pPr>
      <w:r w:rsidRPr="001E5452">
        <w:rPr>
          <w:lang w:val="es-ES_tradnl"/>
        </w:rPr>
        <w:t>En junio de</w:t>
      </w:r>
      <w:r w:rsidR="00D95D7A" w:rsidRPr="001E5452">
        <w:rPr>
          <w:lang w:val="es-ES_tradnl"/>
        </w:rPr>
        <w:t> 2</w:t>
      </w:r>
      <w:r w:rsidRPr="001E5452">
        <w:rPr>
          <w:lang w:val="es-ES_tradnl"/>
        </w:rPr>
        <w:t>024, la UPOV organizó, junto con la Oficina de Patentes y Marcas de los Estados Unidos (USPTO) y la Organización Regional Africana de la Propiedad Intelectual (ARIPO), un taller regional sobre la protección de las variedades vegetales dirigido a los Estados miembros de la ARIPO. Para este evento se aplicó la misma metodología y el mismo enfoque de contenidos que en el Programa Ejecutivo de la UPOV. El taller, titulado “Protección de las variedades vegetales para el desarrollo agrícola sostenible y la seguridad alimentaria en el contexto del cambio climático”, se celebró en Accra (Ghana) y contó con la ayuda del Departamento del Registrador General del Ministerio de Justicia de Ghana. El taller proporcionó mucha información útil sobre la contribución de la protección de las obtenciones vegetales a la seguridad alimentaria, la adaptación a los efectos del clima y la creación de oportunidades comerciales, lo que mostró los beneficios que los Estados miembros de la ARIPO pueden obtener al adherirse al Protocolo de Arusha y convertirse en miembros de la UPOV.</w:t>
      </w:r>
    </w:p>
    <w:p w14:paraId="78356207" w14:textId="7B0DF26A" w:rsidR="001B7741" w:rsidRPr="001E5452" w:rsidRDefault="001B7741" w:rsidP="00FE5A05">
      <w:pPr>
        <w:pStyle w:val="ListParagraph"/>
        <w:ind w:left="0"/>
        <w:rPr>
          <w:rFonts w:cs="Arial"/>
          <w:lang w:val="es-ES_tradnl"/>
        </w:rPr>
      </w:pPr>
    </w:p>
    <w:p w14:paraId="252291DF" w14:textId="0CA5001D" w:rsidR="00334362" w:rsidRPr="001E5452" w:rsidRDefault="00A40507" w:rsidP="00A40507">
      <w:pPr>
        <w:rPr>
          <w:lang w:val="es-ES_tradnl"/>
        </w:rPr>
      </w:pPr>
      <w:r w:rsidRPr="001E5452">
        <w:rPr>
          <w:lang w:val="es-ES_tradnl"/>
        </w:rPr>
        <w:t>La</w:t>
      </w:r>
      <w:r w:rsidR="00D95D7A" w:rsidRPr="001E5452">
        <w:rPr>
          <w:lang w:val="es-ES_tradnl"/>
        </w:rPr>
        <w:t> 1</w:t>
      </w:r>
      <w:r w:rsidRPr="001E5452">
        <w:rPr>
          <w:lang w:val="es-ES_tradnl"/>
        </w:rPr>
        <w:t>8.ª Reunión Anual del Foro de Protección de las Variedades Vegetales de Asia Oriental se celebró en Singapur el</w:t>
      </w:r>
      <w:r w:rsidR="00D95D7A" w:rsidRPr="001E5452">
        <w:rPr>
          <w:lang w:val="es-ES_tradnl"/>
        </w:rPr>
        <w:t> 4</w:t>
      </w:r>
      <w:r w:rsidRPr="001E5452">
        <w:rPr>
          <w:lang w:val="es-ES_tradnl"/>
        </w:rPr>
        <w:t xml:space="preserve"> de agosto de</w:t>
      </w:r>
      <w:r w:rsidR="00D95D7A" w:rsidRPr="001E5452">
        <w:rPr>
          <w:lang w:val="es-ES_tradnl"/>
        </w:rPr>
        <w:t> 2</w:t>
      </w:r>
      <w:r w:rsidRPr="001E5452">
        <w:rPr>
          <w:lang w:val="es-ES_tradnl"/>
        </w:rPr>
        <w:t>025.</w:t>
      </w:r>
      <w:r w:rsidR="00676130" w:rsidRPr="001E5452">
        <w:rPr>
          <w:lang w:val="es-ES_tradnl"/>
        </w:rPr>
        <w:t xml:space="preserve"> </w:t>
      </w:r>
      <w:r w:rsidRPr="001E5452">
        <w:rPr>
          <w:lang w:val="es-ES_tradnl"/>
        </w:rPr>
        <w:t>El objetivo del Plan Estratégico Decenal del Foro es “establecer sistemas eficaces de protección de las obtenciones vegetales, compatibles con el Convenio de la UPOV, entre sus miembros, con miras a lograr que todos se adhieran a la UPOV, como base para una mayor armonización y cooperación en materia de protección de las obtenciones vegetales en la región, con el fin de contribuir al desarrollo de una agricultura sostenible y a la consecución de la seguridad alimentaria”.</w:t>
      </w:r>
      <w:r w:rsidR="00676130" w:rsidRPr="001E5452">
        <w:rPr>
          <w:lang w:val="es-ES_tradnl"/>
        </w:rPr>
        <w:t xml:space="preserve"> </w:t>
      </w:r>
      <w:r w:rsidRPr="001E5452">
        <w:rPr>
          <w:lang w:val="es-ES_tradnl"/>
        </w:rPr>
        <w:t>En el marco del Foro, el</w:t>
      </w:r>
      <w:r w:rsidR="00D95D7A" w:rsidRPr="001E5452">
        <w:rPr>
          <w:lang w:val="es-ES_tradnl"/>
        </w:rPr>
        <w:t> 5</w:t>
      </w:r>
      <w:r w:rsidRPr="001E5452">
        <w:rPr>
          <w:lang w:val="es-ES_tradnl"/>
        </w:rPr>
        <w:t xml:space="preserve"> de agosto de</w:t>
      </w:r>
      <w:r w:rsidR="00D95D7A" w:rsidRPr="001E5452">
        <w:rPr>
          <w:lang w:val="es-ES_tradnl"/>
        </w:rPr>
        <w:t> 2</w:t>
      </w:r>
      <w:r w:rsidRPr="001E5452">
        <w:rPr>
          <w:lang w:val="es-ES_tradnl"/>
        </w:rPr>
        <w:t>025 se celebró un seminario internacional con el objetivo de sensibilizar sobre el papel de la protección de las variedades vegetales en el desarrollo de la agricultura. A los actos asistieron cuarenta y cuatro participantes procedentes de quince países y dos organizaciones internacionales.</w:t>
      </w:r>
    </w:p>
    <w:p w14:paraId="2654AE81" w14:textId="77777777" w:rsidR="00480969" w:rsidRPr="001E5452" w:rsidRDefault="00480969" w:rsidP="00A40507">
      <w:pPr>
        <w:rPr>
          <w:lang w:val="es-ES_tradnl"/>
        </w:rPr>
      </w:pPr>
    </w:p>
    <w:p w14:paraId="1E89AD1D" w14:textId="77777777" w:rsidR="00DF3192" w:rsidRPr="001E5452" w:rsidRDefault="00DF3192" w:rsidP="00DF3192">
      <w:pPr>
        <w:rPr>
          <w:rFonts w:eastAsia="MS PGothic"/>
          <w:lang w:val="es-ES_tradnl" w:eastAsia="ja-JP"/>
        </w:rPr>
      </w:pPr>
      <w:r w:rsidRPr="001E5452">
        <w:rPr>
          <w:noProof/>
          <w:lang w:val="es-ES_tradnl"/>
        </w:rPr>
        <w:drawing>
          <wp:inline distT="0" distB="0" distL="0" distR="0" wp14:anchorId="22C2E264" wp14:editId="2973DA4A">
            <wp:extent cx="2319499" cy="1296063"/>
            <wp:effectExtent l="0" t="0" r="5080" b="0"/>
            <wp:docPr id="1995668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04437" name=""/>
                    <pic:cNvPicPr/>
                  </pic:nvPicPr>
                  <pic:blipFill rotWithShape="1">
                    <a:blip r:embed="rId36"/>
                    <a:srcRect l="1169"/>
                    <a:stretch>
                      <a:fillRect/>
                    </a:stretch>
                  </pic:blipFill>
                  <pic:spPr bwMode="auto">
                    <a:xfrm>
                      <a:off x="0" y="0"/>
                      <a:ext cx="2340424" cy="1307755"/>
                    </a:xfrm>
                    <a:prstGeom prst="rect">
                      <a:avLst/>
                    </a:prstGeom>
                    <a:ln>
                      <a:noFill/>
                    </a:ln>
                    <a:extLst>
                      <a:ext uri="{53640926-AAD7-44D8-BBD7-CCE9431645EC}">
                        <a14:shadowObscured xmlns:a14="http://schemas.microsoft.com/office/drawing/2010/main"/>
                      </a:ext>
                    </a:extLst>
                  </pic:spPr>
                </pic:pic>
              </a:graphicData>
            </a:graphic>
          </wp:inline>
        </w:drawing>
      </w:r>
      <w:r w:rsidRPr="001E5452">
        <w:rPr>
          <w:lang w:val="es-ES_tradnl"/>
        </w:rPr>
        <w:t xml:space="preserve">                                               </w:t>
      </w:r>
      <w:r w:rsidRPr="001E5452">
        <w:rPr>
          <w:noProof/>
          <w:lang w:val="es-ES_tradnl"/>
        </w:rPr>
        <w:drawing>
          <wp:inline distT="0" distB="0" distL="0" distR="0" wp14:anchorId="5C8A190E" wp14:editId="38F01590">
            <wp:extent cx="1885369" cy="1324003"/>
            <wp:effectExtent l="0" t="0" r="635" b="0"/>
            <wp:docPr id="1395800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61041" name=""/>
                    <pic:cNvPicPr/>
                  </pic:nvPicPr>
                  <pic:blipFill>
                    <a:blip r:embed="rId37"/>
                    <a:stretch>
                      <a:fillRect/>
                    </a:stretch>
                  </pic:blipFill>
                  <pic:spPr>
                    <a:xfrm>
                      <a:off x="0" y="0"/>
                      <a:ext cx="1894073" cy="1330116"/>
                    </a:xfrm>
                    <a:prstGeom prst="rect">
                      <a:avLst/>
                    </a:prstGeom>
                  </pic:spPr>
                </pic:pic>
              </a:graphicData>
            </a:graphic>
          </wp:inline>
        </w:drawing>
      </w:r>
    </w:p>
    <w:p w14:paraId="5339FFBF" w14:textId="77777777" w:rsidR="00A40507" w:rsidRPr="001E5452" w:rsidRDefault="00A40507" w:rsidP="002E1055">
      <w:pPr>
        <w:rPr>
          <w:lang w:val="es-ES_tradnl"/>
        </w:rPr>
      </w:pPr>
    </w:p>
    <w:p w14:paraId="3B566A81" w14:textId="584690FF" w:rsidR="00D048B6" w:rsidRPr="001E5452" w:rsidRDefault="00666952" w:rsidP="00D048B6">
      <w:pPr>
        <w:rPr>
          <w:lang w:val="es-ES_tradnl"/>
        </w:rPr>
      </w:pPr>
      <w:r w:rsidRPr="001E5452">
        <w:rPr>
          <w:lang w:val="es-ES_tradnl"/>
        </w:rPr>
        <w:t>La información sobre las reuniones, las actividades de formación y de asistencia organizadas conjuntamente con otros Estados y organizaciones, o por estos, con el apoyo o la contribución de la Oficina de la UPOV, puede consultarse en la lista de actividades que figura en el anexo V. Dado que se ha adoptado un enfoque basado en los resultados para la planificación y la presentación de informes de la UPOV, los informes de rendimiento de la UPOV presentan ahora información más sucinta y centrada en los efectos sobre las actividades de formación y de asistencia.</w:t>
      </w:r>
    </w:p>
    <w:p w14:paraId="12ECF2DA" w14:textId="77777777" w:rsidR="00FE5A05" w:rsidRPr="001E5452" w:rsidRDefault="00FE5A05" w:rsidP="17D1C048">
      <w:pPr>
        <w:rPr>
          <w:rFonts w:eastAsiaTheme="minorEastAsia"/>
          <w:lang w:val="es-ES_tradnl"/>
        </w:rPr>
      </w:pPr>
    </w:p>
    <w:p w14:paraId="1B221649" w14:textId="399E5181" w:rsidR="00592438" w:rsidRPr="001E5452" w:rsidRDefault="00A90DAD" w:rsidP="17D1C048">
      <w:pPr>
        <w:rPr>
          <w:rFonts w:eastAsiaTheme="minorEastAsia"/>
          <w:lang w:val="es-ES_tradnl"/>
        </w:rPr>
      </w:pPr>
      <w:r w:rsidRPr="001E5452">
        <w:rPr>
          <w:lang w:val="es-ES_tradnl"/>
        </w:rPr>
        <w:t>Durante el bienio</w:t>
      </w:r>
      <w:r w:rsidR="00D95D7A" w:rsidRPr="001E5452">
        <w:rPr>
          <w:lang w:val="es-ES_tradnl"/>
        </w:rPr>
        <w:t> 2</w:t>
      </w:r>
      <w:r w:rsidRPr="001E5452">
        <w:rPr>
          <w:lang w:val="es-ES_tradnl"/>
        </w:rPr>
        <w:t>024/2025, los cursos de formación a distancia de la UPOV contribuyeron a satisfacer la creciente demanda de asistencia para la introducción y la aplicación del sistema de la UPOV.</w:t>
      </w:r>
    </w:p>
    <w:p w14:paraId="00C17D34" w14:textId="291196EA" w:rsidR="005C15E0" w:rsidRPr="001E5452" w:rsidRDefault="005C15E0" w:rsidP="17D1C048">
      <w:pPr>
        <w:rPr>
          <w:rFonts w:eastAsiaTheme="minorEastAsia"/>
          <w:lang w:val="es-ES_tradnl"/>
        </w:rPr>
      </w:pPr>
    </w:p>
    <w:p w14:paraId="0E247C45" w14:textId="3B2D5A94" w:rsidR="00A37D6E" w:rsidRPr="001E5452" w:rsidRDefault="00A37D6E" w:rsidP="00A37D6E">
      <w:pPr>
        <w:rPr>
          <w:lang w:val="es-ES_tradnl"/>
        </w:rPr>
      </w:pPr>
      <w:r w:rsidRPr="001E5452">
        <w:rPr>
          <w:lang w:val="es-ES_tradnl"/>
        </w:rPr>
        <w:t>El siguiente gráfico ofrece un resumen del número total de participantes en cursos de formación a distancia, por idioma. En</w:t>
      </w:r>
      <w:r w:rsidR="00D95D7A" w:rsidRPr="001E5452">
        <w:rPr>
          <w:lang w:val="es-ES_tradnl"/>
        </w:rPr>
        <w:t> 2</w:t>
      </w:r>
      <w:r w:rsidRPr="001E5452">
        <w:rPr>
          <w:lang w:val="es-ES_tradnl"/>
        </w:rPr>
        <w:t>025, se inscribieron un total de</w:t>
      </w:r>
      <w:r w:rsidR="00D95D7A" w:rsidRPr="001E5452">
        <w:rPr>
          <w:lang w:val="es-ES_tradnl"/>
        </w:rPr>
        <w:t> 1 0</w:t>
      </w:r>
      <w:r w:rsidRPr="001E5452">
        <w:rPr>
          <w:lang w:val="es-ES_tradnl"/>
        </w:rPr>
        <w:t>53 participantes en cursos a distancia. De ellos,</w:t>
      </w:r>
      <w:r w:rsidR="00301909">
        <w:rPr>
          <w:lang w:val="es-ES_tradnl"/>
        </w:rPr>
        <w:t xml:space="preserve"> </w:t>
      </w:r>
      <w:r w:rsidR="00D95D7A" w:rsidRPr="001E5452">
        <w:rPr>
          <w:lang w:val="es-ES_tradnl"/>
        </w:rPr>
        <w:t>8</w:t>
      </w:r>
      <w:r w:rsidRPr="001E5452">
        <w:rPr>
          <w:lang w:val="es-ES_tradnl"/>
        </w:rPr>
        <w:t>41 completaron los cursos tras obtener una nota del</w:t>
      </w:r>
      <w:r w:rsidR="00D95D7A" w:rsidRPr="001E5452">
        <w:rPr>
          <w:lang w:val="es-ES_tradnl"/>
        </w:rPr>
        <w:t> 7</w:t>
      </w:r>
      <w:r w:rsidRPr="001E5452">
        <w:rPr>
          <w:lang w:val="es-ES_tradnl"/>
        </w:rPr>
        <w:t xml:space="preserve">0 % o más en el examen final (“finalización satisfactoria”). </w:t>
      </w:r>
    </w:p>
    <w:p w14:paraId="28C0089B" w14:textId="77777777" w:rsidR="00A37D6E" w:rsidRPr="001E5452" w:rsidRDefault="00A37D6E" w:rsidP="00A37D6E">
      <w:pPr>
        <w:rPr>
          <w:lang w:val="es-ES_tradnl"/>
        </w:rPr>
      </w:pPr>
    </w:p>
    <w:p w14:paraId="6A16FC38" w14:textId="2B3255A5" w:rsidR="00A37D6E" w:rsidRPr="001E5452" w:rsidRDefault="00A37D6E" w:rsidP="00DF3192">
      <w:pPr>
        <w:pStyle w:val="Caption"/>
        <w:rPr>
          <w:lang w:val="es-ES_tradnl"/>
        </w:rPr>
      </w:pPr>
      <w:bookmarkStart w:id="33" w:name="_Toc48142772"/>
      <w:r w:rsidRPr="001E5452">
        <w:rPr>
          <w:lang w:val="es-ES_tradnl"/>
        </w:rPr>
        <w:lastRenderedPageBreak/>
        <w:t>Figura</w:t>
      </w:r>
      <w:r w:rsidR="00D95D7A" w:rsidRPr="001E5452">
        <w:rPr>
          <w:lang w:val="es-ES_tradnl"/>
        </w:rPr>
        <w:t> 1</w:t>
      </w:r>
      <w:r w:rsidR="00DF3192" w:rsidRPr="001E5452">
        <w:rPr>
          <w:lang w:val="es-ES_tradnl"/>
        </w:rPr>
        <w:t>6</w:t>
      </w:r>
      <w:r w:rsidRPr="001E5452">
        <w:rPr>
          <w:lang w:val="es-ES_tradnl"/>
        </w:rPr>
        <w:t>.</w:t>
      </w:r>
      <w:r w:rsidR="00676130" w:rsidRPr="001E5452">
        <w:rPr>
          <w:lang w:val="es-ES_tradnl"/>
        </w:rPr>
        <w:t xml:space="preserve"> </w:t>
      </w:r>
      <w:r w:rsidRPr="001E5452">
        <w:rPr>
          <w:lang w:val="es-ES_tradnl"/>
        </w:rPr>
        <w:t>Inscripciones en los cursos de formación a distancia de la UPOV, por idioma</w:t>
      </w:r>
      <w:bookmarkEnd w:id="33"/>
    </w:p>
    <w:p w14:paraId="211C5328" w14:textId="3F57B62A" w:rsidR="00D96036" w:rsidRPr="001E5452" w:rsidRDefault="00BF72FE" w:rsidP="00BF72FE">
      <w:pPr>
        <w:spacing w:after="360"/>
        <w:jc w:val="center"/>
        <w:rPr>
          <w:lang w:val="es-ES_tradnl"/>
        </w:rPr>
      </w:pPr>
      <w:r w:rsidRPr="001E5452">
        <w:rPr>
          <w:noProof/>
          <w:lang w:val="es-ES_tradnl"/>
        </w:rPr>
        <w:drawing>
          <wp:inline distT="0" distB="0" distL="0" distR="0" wp14:anchorId="09E2E0C6" wp14:editId="6DD297BA">
            <wp:extent cx="4673600" cy="3306458"/>
            <wp:effectExtent l="0" t="0" r="0" b="8255"/>
            <wp:docPr id="52708292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75129" cy="3307540"/>
                    </a:xfrm>
                    <a:prstGeom prst="rect">
                      <a:avLst/>
                    </a:prstGeom>
                    <a:noFill/>
                    <a:ln>
                      <a:noFill/>
                    </a:ln>
                  </pic:spPr>
                </pic:pic>
              </a:graphicData>
            </a:graphic>
          </wp:inline>
        </w:drawing>
      </w:r>
    </w:p>
    <w:p w14:paraId="596E182A" w14:textId="3BCC118F" w:rsidR="006C1376" w:rsidRPr="001E5452" w:rsidRDefault="006C1376" w:rsidP="00301909">
      <w:pPr>
        <w:rPr>
          <w:rFonts w:eastAsiaTheme="minorEastAsia"/>
          <w:lang w:val="es-ES_tradnl"/>
        </w:rPr>
      </w:pPr>
      <w:r w:rsidRPr="001E5452">
        <w:rPr>
          <w:lang w:val="es-ES_tradnl"/>
        </w:rPr>
        <w:t>En</w:t>
      </w:r>
      <w:r w:rsidR="00D95D7A" w:rsidRPr="001E5452">
        <w:rPr>
          <w:lang w:val="es-ES_tradnl"/>
        </w:rPr>
        <w:t> 2</w:t>
      </w:r>
      <w:r w:rsidRPr="001E5452">
        <w:rPr>
          <w:lang w:val="es-ES_tradnl"/>
        </w:rPr>
        <w:t>024 había</w:t>
      </w:r>
      <w:r w:rsidR="00D95D7A" w:rsidRPr="001E5452">
        <w:rPr>
          <w:lang w:val="es-ES_tradnl"/>
        </w:rPr>
        <w:t> 1</w:t>
      </w:r>
      <w:r w:rsidRPr="001E5452">
        <w:rPr>
          <w:lang w:val="es-ES_tradnl"/>
        </w:rPr>
        <w:t>0 estudiantes de pago y en</w:t>
      </w:r>
      <w:r w:rsidR="00D95D7A" w:rsidRPr="001E5452">
        <w:rPr>
          <w:lang w:val="es-ES_tradnl"/>
        </w:rPr>
        <w:t> 2</w:t>
      </w:r>
      <w:r w:rsidRPr="001E5452">
        <w:rPr>
          <w:lang w:val="es-ES_tradnl"/>
        </w:rPr>
        <w:t>025,</w:t>
      </w:r>
      <w:r w:rsidR="00D95D7A" w:rsidRPr="001E5452">
        <w:rPr>
          <w:lang w:val="es-ES_tradnl"/>
        </w:rPr>
        <w:t> 1</w:t>
      </w:r>
      <w:r w:rsidRPr="001E5452">
        <w:rPr>
          <w:lang w:val="es-ES_tradnl"/>
        </w:rPr>
        <w:t>7, frente a los</w:t>
      </w:r>
      <w:r w:rsidR="00D95D7A" w:rsidRPr="001E5452">
        <w:rPr>
          <w:lang w:val="es-ES_tradnl"/>
        </w:rPr>
        <w:t> 1</w:t>
      </w:r>
      <w:r w:rsidRPr="001E5452">
        <w:rPr>
          <w:lang w:val="es-ES_tradnl"/>
        </w:rPr>
        <w:t>2 de</w:t>
      </w:r>
      <w:r w:rsidR="00D95D7A" w:rsidRPr="001E5452">
        <w:rPr>
          <w:lang w:val="es-ES_tradnl"/>
        </w:rPr>
        <w:t> 2</w:t>
      </w:r>
      <w:r w:rsidRPr="001E5452">
        <w:rPr>
          <w:lang w:val="es-ES_tradnl"/>
        </w:rPr>
        <w:t>023.</w:t>
      </w:r>
      <w:r w:rsidR="00676130" w:rsidRPr="001E5452">
        <w:rPr>
          <w:lang w:val="es-ES_tradnl"/>
        </w:rPr>
        <w:t xml:space="preserve"> </w:t>
      </w:r>
      <w:r w:rsidRPr="001E5452">
        <w:rPr>
          <w:lang w:val="es-ES_tradnl"/>
        </w:rPr>
        <w:t>Los planes para actualizar los cursos de formación a distancia de la UPOV con el fin de incluir contenidos sobre los últimos avances, las ventajas de la protección de las variedades vegetales y un diseño mejorado se han pospuesto debido a la escasez de recursos.</w:t>
      </w:r>
    </w:p>
    <w:p w14:paraId="6FA1E03E" w14:textId="77777777" w:rsidR="008D4760" w:rsidRPr="001E5452" w:rsidRDefault="008D4760" w:rsidP="00E01029">
      <w:pPr>
        <w:rPr>
          <w:lang w:val="es-ES_tradnl"/>
        </w:rPr>
      </w:pPr>
    </w:p>
    <w:p w14:paraId="5C76DBED" w14:textId="59060E82" w:rsidR="002A439D" w:rsidRPr="001E5452" w:rsidRDefault="002A439D" w:rsidP="00B867A7">
      <w:pPr>
        <w:pStyle w:val="Caption"/>
        <w:rPr>
          <w:lang w:val="es-ES_tradnl"/>
        </w:rPr>
      </w:pPr>
      <w:r w:rsidRPr="001E5452">
        <w:rPr>
          <w:lang w:val="es-ES_tradnl"/>
        </w:rPr>
        <w:t>Número de participantes en los cursos de formación a distancia de la UPOV en</w:t>
      </w:r>
      <w:r w:rsidR="00D95D7A" w:rsidRPr="001E5452">
        <w:rPr>
          <w:lang w:val="es-ES_tradnl"/>
        </w:rPr>
        <w:t> 2</w:t>
      </w:r>
      <w:r w:rsidRPr="001E5452">
        <w:rPr>
          <w:lang w:val="es-ES_tradnl"/>
        </w:rPr>
        <w:t>024, por categoría (inglés, francés, alemán y español)</w:t>
      </w:r>
    </w:p>
    <w:tbl>
      <w:tblPr>
        <w:tblW w:w="9776" w:type="dxa"/>
        <w:tblInd w:w="-5" w:type="dxa"/>
        <w:tblBorders>
          <w:bottom w:val="single" w:sz="8" w:space="0" w:color="D9D9D9" w:themeColor="background1" w:themeShade="D9"/>
          <w:insideH w:val="single" w:sz="8" w:space="0" w:color="D9D9D9" w:themeColor="background1" w:themeShade="D9"/>
        </w:tblBorders>
        <w:tblCellMar>
          <w:top w:w="28" w:type="dxa"/>
          <w:left w:w="57" w:type="dxa"/>
          <w:bottom w:w="28" w:type="dxa"/>
          <w:right w:w="57" w:type="dxa"/>
        </w:tblCellMar>
        <w:tblLook w:val="01E0" w:firstRow="1" w:lastRow="1" w:firstColumn="1" w:lastColumn="1" w:noHBand="0" w:noVBand="0"/>
      </w:tblPr>
      <w:tblGrid>
        <w:gridCol w:w="5103"/>
        <w:gridCol w:w="998"/>
        <w:gridCol w:w="887"/>
        <w:gridCol w:w="929"/>
        <w:gridCol w:w="929"/>
        <w:gridCol w:w="930"/>
      </w:tblGrid>
      <w:tr w:rsidR="004D47D0" w:rsidRPr="001E5452" w14:paraId="248F1DA4" w14:textId="77777777" w:rsidTr="002E65C0">
        <w:tc>
          <w:tcPr>
            <w:tcW w:w="5103" w:type="dxa"/>
            <w:vMerge w:val="restart"/>
            <w:tcBorders>
              <w:top w:val="nil"/>
              <w:bottom w:val="nil"/>
            </w:tcBorders>
            <w:shd w:val="clear" w:color="auto" w:fill="CDE5EB" w:themeFill="accent3" w:themeFillTint="66"/>
            <w:vAlign w:val="center"/>
          </w:tcPr>
          <w:p w14:paraId="56E00D9B" w14:textId="77777777" w:rsidR="002A439D" w:rsidRPr="001E5452" w:rsidRDefault="002A439D">
            <w:pPr>
              <w:spacing w:before="20" w:after="20"/>
              <w:jc w:val="left"/>
              <w:rPr>
                <w:rFonts w:ascii="Arial Narrow" w:eastAsia="MS Mincho" w:hAnsi="Arial Narrow"/>
                <w:b/>
                <w:sz w:val="18"/>
                <w:szCs w:val="18"/>
                <w:lang w:val="es-ES_tradnl"/>
              </w:rPr>
            </w:pPr>
            <w:r w:rsidRPr="001E5452">
              <w:rPr>
                <w:rFonts w:ascii="Arial Narrow" w:hAnsi="Arial Narrow"/>
                <w:b/>
                <w:sz w:val="18"/>
                <w:lang w:val="es-ES_tradnl"/>
              </w:rPr>
              <w:t>Categoría</w:t>
            </w:r>
          </w:p>
        </w:tc>
        <w:tc>
          <w:tcPr>
            <w:tcW w:w="4673" w:type="dxa"/>
            <w:gridSpan w:val="5"/>
            <w:tcBorders>
              <w:top w:val="nil"/>
              <w:bottom w:val="nil"/>
            </w:tcBorders>
            <w:shd w:val="clear" w:color="auto" w:fill="CDE5EB" w:themeFill="accent3" w:themeFillTint="66"/>
            <w:vAlign w:val="center"/>
          </w:tcPr>
          <w:p w14:paraId="6C76CC79" w14:textId="15C7B737" w:rsidR="002A439D" w:rsidRPr="001E5452" w:rsidRDefault="002A439D">
            <w:pPr>
              <w:spacing w:before="20" w:after="20"/>
              <w:jc w:val="center"/>
              <w:rPr>
                <w:rFonts w:ascii="Arial Narrow" w:hAnsi="Arial Narrow"/>
                <w:b/>
                <w:sz w:val="18"/>
                <w:szCs w:val="18"/>
                <w:lang w:val="es-ES_tradnl"/>
              </w:rPr>
            </w:pPr>
            <w:r w:rsidRPr="001E5452">
              <w:rPr>
                <w:rFonts w:ascii="Arial Narrow" w:hAnsi="Arial Narrow"/>
                <w:b/>
                <w:sz w:val="18"/>
                <w:lang w:val="es-ES_tradnl"/>
              </w:rPr>
              <w:t>Número de participantes en</w:t>
            </w:r>
            <w:r w:rsidR="00D95D7A" w:rsidRPr="001E5452">
              <w:rPr>
                <w:rFonts w:ascii="Arial Narrow" w:hAnsi="Arial Narrow"/>
                <w:b/>
                <w:sz w:val="18"/>
                <w:lang w:val="es-ES_tradnl"/>
              </w:rPr>
              <w:t> 2</w:t>
            </w:r>
            <w:r w:rsidRPr="001E5452">
              <w:rPr>
                <w:rFonts w:ascii="Arial Narrow" w:hAnsi="Arial Narrow"/>
                <w:b/>
                <w:sz w:val="18"/>
                <w:lang w:val="es-ES_tradnl"/>
              </w:rPr>
              <w:t>024</w:t>
            </w:r>
          </w:p>
        </w:tc>
      </w:tr>
      <w:tr w:rsidR="00BE5E77" w:rsidRPr="001E5452" w14:paraId="4A6D5914" w14:textId="77777777" w:rsidTr="002E65C0">
        <w:trPr>
          <w:trHeight w:val="343"/>
        </w:trPr>
        <w:tc>
          <w:tcPr>
            <w:tcW w:w="5103" w:type="dxa"/>
            <w:vMerge/>
            <w:tcBorders>
              <w:top w:val="nil"/>
              <w:bottom w:val="nil"/>
            </w:tcBorders>
            <w:shd w:val="clear" w:color="auto" w:fill="CDE5EB" w:themeFill="accent3" w:themeFillTint="66"/>
          </w:tcPr>
          <w:p w14:paraId="2170F4C5" w14:textId="77777777" w:rsidR="002A439D" w:rsidRPr="001E5452" w:rsidRDefault="002A439D">
            <w:pPr>
              <w:spacing w:before="20" w:after="20"/>
              <w:jc w:val="left"/>
              <w:rPr>
                <w:rFonts w:ascii="Arial Narrow" w:eastAsia="MS Mincho" w:hAnsi="Arial Narrow"/>
                <w:sz w:val="18"/>
                <w:szCs w:val="18"/>
                <w:lang w:val="es-ES_tradnl"/>
              </w:rPr>
            </w:pPr>
          </w:p>
        </w:tc>
        <w:tc>
          <w:tcPr>
            <w:tcW w:w="998" w:type="dxa"/>
            <w:tcBorders>
              <w:top w:val="nil"/>
              <w:bottom w:val="nil"/>
            </w:tcBorders>
            <w:shd w:val="clear" w:color="auto" w:fill="CDE5EB" w:themeFill="accent3" w:themeFillTint="66"/>
            <w:vAlign w:val="bottom"/>
          </w:tcPr>
          <w:p w14:paraId="056AFB64" w14:textId="1E77C80D" w:rsidR="002A439D" w:rsidRPr="001E5452" w:rsidRDefault="002A439D" w:rsidP="0019071B">
            <w:pPr>
              <w:spacing w:before="20" w:after="20"/>
              <w:jc w:val="center"/>
              <w:rPr>
                <w:rFonts w:ascii="Arial Narrow" w:hAnsi="Arial Narrow"/>
                <w:b/>
                <w:sz w:val="18"/>
                <w:szCs w:val="18"/>
                <w:lang w:val="es-ES_tradnl"/>
              </w:rPr>
            </w:pPr>
            <w:r w:rsidRPr="001E5452">
              <w:rPr>
                <w:rFonts w:ascii="Arial Narrow" w:hAnsi="Arial Narrow"/>
                <w:b/>
                <w:sz w:val="18"/>
                <w:lang w:val="es-ES_tradnl"/>
              </w:rPr>
              <w:t>DL-205</w:t>
            </w:r>
          </w:p>
        </w:tc>
        <w:tc>
          <w:tcPr>
            <w:tcW w:w="887" w:type="dxa"/>
            <w:tcBorders>
              <w:top w:val="nil"/>
              <w:bottom w:val="nil"/>
            </w:tcBorders>
            <w:shd w:val="clear" w:color="auto" w:fill="CDE5EB" w:themeFill="accent3" w:themeFillTint="66"/>
            <w:vAlign w:val="bottom"/>
          </w:tcPr>
          <w:p w14:paraId="743AEC4A" w14:textId="77777777" w:rsidR="002A439D" w:rsidRPr="001E5452" w:rsidRDefault="002A439D">
            <w:pPr>
              <w:spacing w:before="20" w:after="20"/>
              <w:jc w:val="center"/>
              <w:rPr>
                <w:rFonts w:ascii="Arial Narrow" w:hAnsi="Arial Narrow"/>
                <w:b/>
                <w:sz w:val="18"/>
                <w:szCs w:val="18"/>
                <w:lang w:val="es-ES_tradnl"/>
              </w:rPr>
            </w:pPr>
            <w:r w:rsidRPr="001E5452">
              <w:rPr>
                <w:rFonts w:ascii="Arial Narrow" w:hAnsi="Arial Narrow"/>
                <w:b/>
                <w:sz w:val="18"/>
                <w:lang w:val="es-ES_tradnl"/>
              </w:rPr>
              <w:t>DL-305</w:t>
            </w:r>
          </w:p>
        </w:tc>
        <w:tc>
          <w:tcPr>
            <w:tcW w:w="929" w:type="dxa"/>
            <w:tcBorders>
              <w:top w:val="nil"/>
              <w:bottom w:val="nil"/>
            </w:tcBorders>
            <w:shd w:val="clear" w:color="auto" w:fill="CDE5EB" w:themeFill="accent3" w:themeFillTint="66"/>
            <w:vAlign w:val="bottom"/>
          </w:tcPr>
          <w:p w14:paraId="1387BF3B" w14:textId="77777777" w:rsidR="002A439D" w:rsidRPr="001E5452" w:rsidRDefault="002A439D">
            <w:pPr>
              <w:spacing w:before="20" w:after="20"/>
              <w:jc w:val="center"/>
              <w:rPr>
                <w:rFonts w:ascii="Arial Narrow" w:hAnsi="Arial Narrow"/>
                <w:b/>
                <w:sz w:val="18"/>
                <w:szCs w:val="18"/>
                <w:lang w:val="es-ES_tradnl"/>
              </w:rPr>
            </w:pPr>
            <w:r w:rsidRPr="001E5452">
              <w:rPr>
                <w:rFonts w:ascii="Arial Narrow" w:hAnsi="Arial Narrow"/>
                <w:b/>
                <w:sz w:val="18"/>
                <w:lang w:val="es-ES_tradnl"/>
              </w:rPr>
              <w:t>DL-305A</w:t>
            </w:r>
          </w:p>
        </w:tc>
        <w:tc>
          <w:tcPr>
            <w:tcW w:w="929" w:type="dxa"/>
            <w:tcBorders>
              <w:top w:val="nil"/>
              <w:bottom w:val="nil"/>
            </w:tcBorders>
            <w:shd w:val="clear" w:color="auto" w:fill="CDE5EB" w:themeFill="accent3" w:themeFillTint="66"/>
            <w:vAlign w:val="bottom"/>
          </w:tcPr>
          <w:p w14:paraId="59C00716" w14:textId="77777777" w:rsidR="002A439D" w:rsidRPr="001E5452" w:rsidRDefault="002A439D">
            <w:pPr>
              <w:spacing w:before="20" w:after="20"/>
              <w:jc w:val="center"/>
              <w:rPr>
                <w:rFonts w:ascii="Arial Narrow" w:hAnsi="Arial Narrow"/>
                <w:b/>
                <w:sz w:val="18"/>
                <w:szCs w:val="18"/>
                <w:lang w:val="es-ES_tradnl"/>
              </w:rPr>
            </w:pPr>
            <w:r w:rsidRPr="001E5452">
              <w:rPr>
                <w:rFonts w:ascii="Arial Narrow" w:hAnsi="Arial Narrow"/>
                <w:b/>
                <w:sz w:val="18"/>
                <w:lang w:val="es-ES_tradnl"/>
              </w:rPr>
              <w:t>DL-305B</w:t>
            </w:r>
          </w:p>
        </w:tc>
        <w:tc>
          <w:tcPr>
            <w:tcW w:w="930" w:type="dxa"/>
            <w:tcBorders>
              <w:top w:val="nil"/>
              <w:bottom w:val="nil"/>
            </w:tcBorders>
            <w:shd w:val="clear" w:color="auto" w:fill="CDE5EB" w:themeFill="accent3" w:themeFillTint="66"/>
            <w:vAlign w:val="bottom"/>
          </w:tcPr>
          <w:p w14:paraId="36DCA9DD" w14:textId="77777777" w:rsidR="002A439D" w:rsidRPr="001E5452" w:rsidRDefault="002A439D">
            <w:pPr>
              <w:spacing w:before="20" w:after="20"/>
              <w:jc w:val="center"/>
              <w:rPr>
                <w:rFonts w:ascii="Arial Narrow" w:hAnsi="Arial Narrow"/>
                <w:b/>
                <w:sz w:val="18"/>
                <w:szCs w:val="18"/>
                <w:lang w:val="es-ES_tradnl"/>
              </w:rPr>
            </w:pPr>
            <w:r w:rsidRPr="001E5452">
              <w:rPr>
                <w:rFonts w:ascii="Arial Narrow" w:hAnsi="Arial Narrow"/>
                <w:b/>
                <w:sz w:val="18"/>
                <w:lang w:val="es-ES_tradnl"/>
              </w:rPr>
              <w:t>Total</w:t>
            </w:r>
          </w:p>
        </w:tc>
      </w:tr>
      <w:tr w:rsidR="004D47D0" w:rsidRPr="001E5452" w14:paraId="0F573730" w14:textId="77777777" w:rsidTr="00265928">
        <w:tc>
          <w:tcPr>
            <w:tcW w:w="5103" w:type="dxa"/>
            <w:tcBorders>
              <w:top w:val="nil"/>
            </w:tcBorders>
            <w:vAlign w:val="center"/>
          </w:tcPr>
          <w:p w14:paraId="5FFF2D47" w14:textId="5624016A" w:rsidR="002A439D" w:rsidRPr="001E5452" w:rsidRDefault="002A439D">
            <w:pPr>
              <w:jc w:val="left"/>
              <w:rPr>
                <w:rFonts w:ascii="Arial Narrow" w:hAnsi="Arial Narrow"/>
                <w:sz w:val="18"/>
                <w:szCs w:val="18"/>
                <w:lang w:val="es-ES_tradnl"/>
              </w:rPr>
            </w:pPr>
            <w:r w:rsidRPr="001E5452">
              <w:rPr>
                <w:rFonts w:ascii="Arial Narrow" w:hAnsi="Arial Narrow"/>
                <w:sz w:val="18"/>
                <w:lang w:val="es-ES_tradnl"/>
              </w:rPr>
              <w:t>Categoría</w:t>
            </w:r>
            <w:r w:rsidR="00D95D7A" w:rsidRPr="001E5452">
              <w:rPr>
                <w:rFonts w:ascii="Arial Narrow" w:hAnsi="Arial Narrow"/>
                <w:sz w:val="18"/>
                <w:lang w:val="es-ES_tradnl"/>
              </w:rPr>
              <w:t> 1</w:t>
            </w:r>
            <w:r w:rsidRPr="001E5452">
              <w:rPr>
                <w:rFonts w:ascii="Arial Narrow" w:hAnsi="Arial Narrow"/>
                <w:sz w:val="18"/>
                <w:lang w:val="es-ES_tradnl"/>
              </w:rPr>
              <w:t>:</w:t>
            </w:r>
            <w:r w:rsidR="00676130" w:rsidRPr="001E5452">
              <w:rPr>
                <w:rFonts w:ascii="Arial Narrow" w:hAnsi="Arial Narrow"/>
                <w:sz w:val="18"/>
                <w:lang w:val="es-ES_tradnl"/>
              </w:rPr>
              <w:t xml:space="preserve"> </w:t>
            </w:r>
            <w:r w:rsidRPr="001E5452">
              <w:rPr>
                <w:rFonts w:ascii="Arial Narrow" w:hAnsi="Arial Narrow"/>
                <w:sz w:val="18"/>
                <w:lang w:val="es-ES_tradnl"/>
              </w:rPr>
              <w:t>Funcionarios de los miembros de la Unión</w:t>
            </w:r>
          </w:p>
        </w:tc>
        <w:tc>
          <w:tcPr>
            <w:tcW w:w="998" w:type="dxa"/>
            <w:tcBorders>
              <w:top w:val="nil"/>
            </w:tcBorders>
            <w:vAlign w:val="bottom"/>
          </w:tcPr>
          <w:p w14:paraId="5B78F4E7"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345</w:t>
            </w:r>
          </w:p>
        </w:tc>
        <w:tc>
          <w:tcPr>
            <w:tcW w:w="887" w:type="dxa"/>
            <w:tcBorders>
              <w:top w:val="nil"/>
            </w:tcBorders>
            <w:vAlign w:val="bottom"/>
          </w:tcPr>
          <w:p w14:paraId="4A582247"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135</w:t>
            </w:r>
          </w:p>
        </w:tc>
        <w:tc>
          <w:tcPr>
            <w:tcW w:w="929" w:type="dxa"/>
            <w:tcBorders>
              <w:top w:val="nil"/>
            </w:tcBorders>
            <w:vAlign w:val="bottom"/>
          </w:tcPr>
          <w:p w14:paraId="3227C7E6"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59</w:t>
            </w:r>
          </w:p>
        </w:tc>
        <w:tc>
          <w:tcPr>
            <w:tcW w:w="929" w:type="dxa"/>
            <w:tcBorders>
              <w:top w:val="nil"/>
            </w:tcBorders>
            <w:vAlign w:val="bottom"/>
          </w:tcPr>
          <w:p w14:paraId="3B2C8EAF"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66</w:t>
            </w:r>
          </w:p>
        </w:tc>
        <w:tc>
          <w:tcPr>
            <w:tcW w:w="930" w:type="dxa"/>
            <w:tcBorders>
              <w:top w:val="nil"/>
            </w:tcBorders>
            <w:vAlign w:val="center"/>
          </w:tcPr>
          <w:p w14:paraId="376A9808"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605</w:t>
            </w:r>
          </w:p>
        </w:tc>
      </w:tr>
      <w:tr w:rsidR="001465A1" w:rsidRPr="001E5452" w14:paraId="6EBD5EDC" w14:textId="77777777" w:rsidTr="00265928">
        <w:tc>
          <w:tcPr>
            <w:tcW w:w="5103" w:type="dxa"/>
            <w:vAlign w:val="center"/>
          </w:tcPr>
          <w:p w14:paraId="1FECDC78" w14:textId="2699C5F0" w:rsidR="002A439D" w:rsidRPr="001E5452" w:rsidRDefault="002A439D">
            <w:pPr>
              <w:jc w:val="left"/>
              <w:rPr>
                <w:rFonts w:ascii="Arial Narrow" w:hAnsi="Arial Narrow"/>
                <w:sz w:val="18"/>
                <w:szCs w:val="18"/>
                <w:lang w:val="es-ES_tradnl"/>
              </w:rPr>
            </w:pPr>
            <w:r w:rsidRPr="001E5452">
              <w:rPr>
                <w:rFonts w:ascii="Arial Narrow" w:hAnsi="Arial Narrow"/>
                <w:sz w:val="18"/>
                <w:lang w:val="es-ES_tradnl"/>
              </w:rPr>
              <w:t>Categoría</w:t>
            </w:r>
            <w:r w:rsidR="00D95D7A" w:rsidRPr="001E5452">
              <w:rPr>
                <w:rFonts w:ascii="Arial Narrow" w:hAnsi="Arial Narrow"/>
                <w:sz w:val="18"/>
                <w:lang w:val="es-ES_tradnl"/>
              </w:rPr>
              <w:t> 2</w:t>
            </w:r>
            <w:r w:rsidRPr="001E5452">
              <w:rPr>
                <w:rFonts w:ascii="Arial Narrow" w:hAnsi="Arial Narrow"/>
                <w:sz w:val="18"/>
                <w:lang w:val="es-ES_tradnl"/>
              </w:rPr>
              <w:t>:</w:t>
            </w:r>
            <w:r w:rsidR="00676130" w:rsidRPr="001E5452">
              <w:rPr>
                <w:rFonts w:ascii="Arial Narrow" w:hAnsi="Arial Narrow"/>
                <w:sz w:val="18"/>
                <w:lang w:val="es-ES_tradnl"/>
              </w:rPr>
              <w:t xml:space="preserve"> </w:t>
            </w:r>
            <w:r w:rsidRPr="001E5452">
              <w:rPr>
                <w:rFonts w:ascii="Arial Narrow" w:hAnsi="Arial Narrow"/>
                <w:sz w:val="18"/>
                <w:lang w:val="es-ES_tradnl"/>
              </w:rPr>
              <w:t>Funcionarios de Estados observadores u organizaciones intergubernamentales</w:t>
            </w:r>
          </w:p>
        </w:tc>
        <w:tc>
          <w:tcPr>
            <w:tcW w:w="998" w:type="dxa"/>
            <w:vAlign w:val="bottom"/>
          </w:tcPr>
          <w:p w14:paraId="5CD2ABA1"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57</w:t>
            </w:r>
          </w:p>
        </w:tc>
        <w:tc>
          <w:tcPr>
            <w:tcW w:w="887" w:type="dxa"/>
            <w:vAlign w:val="bottom"/>
          </w:tcPr>
          <w:p w14:paraId="190F16A2"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11</w:t>
            </w:r>
          </w:p>
        </w:tc>
        <w:tc>
          <w:tcPr>
            <w:tcW w:w="929" w:type="dxa"/>
            <w:vAlign w:val="bottom"/>
          </w:tcPr>
          <w:p w14:paraId="72E401D7"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5</w:t>
            </w:r>
          </w:p>
        </w:tc>
        <w:tc>
          <w:tcPr>
            <w:tcW w:w="929" w:type="dxa"/>
            <w:vAlign w:val="bottom"/>
          </w:tcPr>
          <w:p w14:paraId="30278FC4"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7</w:t>
            </w:r>
          </w:p>
        </w:tc>
        <w:tc>
          <w:tcPr>
            <w:tcW w:w="930" w:type="dxa"/>
            <w:vAlign w:val="center"/>
          </w:tcPr>
          <w:p w14:paraId="78C31303"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80</w:t>
            </w:r>
          </w:p>
        </w:tc>
      </w:tr>
      <w:tr w:rsidR="001465A1" w:rsidRPr="001E5452" w14:paraId="38990925" w14:textId="77777777" w:rsidTr="00265928">
        <w:tc>
          <w:tcPr>
            <w:tcW w:w="5103" w:type="dxa"/>
            <w:vAlign w:val="center"/>
          </w:tcPr>
          <w:p w14:paraId="71ED1907" w14:textId="04635AFF" w:rsidR="002A439D" w:rsidRPr="001E5452" w:rsidRDefault="002A439D">
            <w:pPr>
              <w:jc w:val="left"/>
              <w:rPr>
                <w:rFonts w:ascii="Arial Narrow" w:hAnsi="Arial Narrow"/>
                <w:sz w:val="18"/>
                <w:szCs w:val="18"/>
                <w:lang w:val="es-ES_tradnl"/>
              </w:rPr>
            </w:pPr>
            <w:r w:rsidRPr="001E5452">
              <w:rPr>
                <w:rFonts w:ascii="Arial Narrow" w:hAnsi="Arial Narrow"/>
                <w:sz w:val="18"/>
                <w:lang w:val="es-ES_tradnl"/>
              </w:rPr>
              <w:t>Categoría</w:t>
            </w:r>
            <w:r w:rsidR="00D95D7A" w:rsidRPr="001E5452">
              <w:rPr>
                <w:rFonts w:ascii="Arial Narrow" w:hAnsi="Arial Narrow"/>
                <w:sz w:val="18"/>
                <w:lang w:val="es-ES_tradnl"/>
              </w:rPr>
              <w:t> 3</w:t>
            </w:r>
            <w:r w:rsidRPr="001E5452">
              <w:rPr>
                <w:rFonts w:ascii="Arial Narrow" w:hAnsi="Arial Narrow"/>
                <w:sz w:val="18"/>
                <w:lang w:val="es-ES_tradnl"/>
              </w:rPr>
              <w:t>:</w:t>
            </w:r>
            <w:r w:rsidR="00676130" w:rsidRPr="001E5452">
              <w:rPr>
                <w:rFonts w:ascii="Arial Narrow" w:hAnsi="Arial Narrow"/>
                <w:sz w:val="18"/>
                <w:lang w:val="es-ES_tradnl"/>
              </w:rPr>
              <w:t xml:space="preserve"> </w:t>
            </w:r>
            <w:r w:rsidRPr="001E5452">
              <w:rPr>
                <w:rFonts w:ascii="Arial Narrow" w:hAnsi="Arial Narrow"/>
                <w:sz w:val="18"/>
                <w:lang w:val="es-ES_tradnl"/>
              </w:rPr>
              <w:t>Otros (tasa:</w:t>
            </w:r>
            <w:r w:rsidR="00D95D7A" w:rsidRPr="001E5452">
              <w:rPr>
                <w:rFonts w:ascii="Arial Narrow" w:hAnsi="Arial Narrow"/>
                <w:sz w:val="18"/>
                <w:lang w:val="es-ES_tradnl"/>
              </w:rPr>
              <w:t> 1 0</w:t>
            </w:r>
            <w:r w:rsidRPr="001E5452">
              <w:rPr>
                <w:rFonts w:ascii="Arial Narrow" w:hAnsi="Arial Narrow"/>
                <w:sz w:val="18"/>
                <w:lang w:val="es-ES_tradnl"/>
              </w:rPr>
              <w:t>00 CHF)</w:t>
            </w:r>
          </w:p>
        </w:tc>
        <w:tc>
          <w:tcPr>
            <w:tcW w:w="998" w:type="dxa"/>
            <w:vAlign w:val="bottom"/>
          </w:tcPr>
          <w:p w14:paraId="2FE60C2B"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8</w:t>
            </w:r>
          </w:p>
        </w:tc>
        <w:tc>
          <w:tcPr>
            <w:tcW w:w="887" w:type="dxa"/>
            <w:vAlign w:val="bottom"/>
          </w:tcPr>
          <w:p w14:paraId="276D9362"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w:t>
            </w:r>
          </w:p>
        </w:tc>
        <w:tc>
          <w:tcPr>
            <w:tcW w:w="929" w:type="dxa"/>
            <w:vAlign w:val="bottom"/>
          </w:tcPr>
          <w:p w14:paraId="31BBCE33"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w:t>
            </w:r>
          </w:p>
        </w:tc>
        <w:tc>
          <w:tcPr>
            <w:tcW w:w="929" w:type="dxa"/>
            <w:vAlign w:val="bottom"/>
          </w:tcPr>
          <w:p w14:paraId="0CE24BD4"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2</w:t>
            </w:r>
          </w:p>
        </w:tc>
        <w:tc>
          <w:tcPr>
            <w:tcW w:w="930" w:type="dxa"/>
            <w:vAlign w:val="center"/>
          </w:tcPr>
          <w:p w14:paraId="6083BA90"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10</w:t>
            </w:r>
          </w:p>
        </w:tc>
      </w:tr>
      <w:tr w:rsidR="004D47D0" w:rsidRPr="001E5452" w14:paraId="25A8B245" w14:textId="77777777" w:rsidTr="00265928">
        <w:tc>
          <w:tcPr>
            <w:tcW w:w="5103" w:type="dxa"/>
            <w:tcBorders>
              <w:bottom w:val="single" w:sz="8" w:space="0" w:color="D9D9D9" w:themeColor="background1" w:themeShade="D9"/>
            </w:tcBorders>
            <w:vAlign w:val="center"/>
          </w:tcPr>
          <w:p w14:paraId="62009A52" w14:textId="15A9BEA4" w:rsidR="002A439D" w:rsidRPr="001E5452" w:rsidRDefault="002A439D">
            <w:pPr>
              <w:jc w:val="left"/>
              <w:rPr>
                <w:rFonts w:ascii="Arial Narrow" w:hAnsi="Arial Narrow"/>
                <w:sz w:val="18"/>
                <w:szCs w:val="18"/>
                <w:lang w:val="es-ES_tradnl"/>
              </w:rPr>
            </w:pPr>
            <w:r w:rsidRPr="001E5452">
              <w:rPr>
                <w:rFonts w:ascii="Arial Narrow" w:hAnsi="Arial Narrow"/>
                <w:sz w:val="18"/>
                <w:lang w:val="es-ES_tradnl"/>
              </w:rPr>
              <w:t>Categoría</w:t>
            </w:r>
            <w:r w:rsidR="00D95D7A" w:rsidRPr="001E5452">
              <w:rPr>
                <w:rFonts w:ascii="Arial Narrow" w:hAnsi="Arial Narrow"/>
                <w:sz w:val="18"/>
                <w:lang w:val="es-ES_tradnl"/>
              </w:rPr>
              <w:t> 4</w:t>
            </w:r>
            <w:r w:rsidRPr="001E5452">
              <w:rPr>
                <w:rFonts w:ascii="Arial Narrow" w:hAnsi="Arial Narrow"/>
                <w:sz w:val="18"/>
                <w:lang w:val="es-ES_tradnl"/>
              </w:rPr>
              <w:t>:</w:t>
            </w:r>
            <w:r w:rsidR="00676130" w:rsidRPr="001E5452">
              <w:rPr>
                <w:rFonts w:ascii="Arial Narrow" w:hAnsi="Arial Narrow"/>
                <w:sz w:val="18"/>
                <w:lang w:val="es-ES_tradnl"/>
              </w:rPr>
              <w:t xml:space="preserve"> </w:t>
            </w:r>
            <w:r w:rsidRPr="001E5452">
              <w:rPr>
                <w:rFonts w:ascii="Arial Narrow" w:hAnsi="Arial Narrow"/>
                <w:sz w:val="18"/>
                <w:lang w:val="es-ES_tradnl"/>
              </w:rPr>
              <w:t>Exención discrecional del pago de la tasa para determinados estudiantes</w:t>
            </w:r>
          </w:p>
        </w:tc>
        <w:tc>
          <w:tcPr>
            <w:tcW w:w="998" w:type="dxa"/>
            <w:tcBorders>
              <w:bottom w:val="single" w:sz="8" w:space="0" w:color="D9D9D9" w:themeColor="background1" w:themeShade="D9"/>
            </w:tcBorders>
            <w:vAlign w:val="bottom"/>
          </w:tcPr>
          <w:p w14:paraId="4C2D1960"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132</w:t>
            </w:r>
          </w:p>
        </w:tc>
        <w:tc>
          <w:tcPr>
            <w:tcW w:w="887" w:type="dxa"/>
            <w:tcBorders>
              <w:bottom w:val="single" w:sz="8" w:space="0" w:color="D9D9D9" w:themeColor="background1" w:themeShade="D9"/>
            </w:tcBorders>
            <w:vAlign w:val="bottom"/>
          </w:tcPr>
          <w:p w14:paraId="79334CB1"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4</w:t>
            </w:r>
          </w:p>
        </w:tc>
        <w:tc>
          <w:tcPr>
            <w:tcW w:w="929" w:type="dxa"/>
            <w:tcBorders>
              <w:bottom w:val="single" w:sz="8" w:space="0" w:color="D9D9D9" w:themeColor="background1" w:themeShade="D9"/>
            </w:tcBorders>
            <w:vAlign w:val="bottom"/>
          </w:tcPr>
          <w:p w14:paraId="401213D1"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1</w:t>
            </w:r>
          </w:p>
        </w:tc>
        <w:tc>
          <w:tcPr>
            <w:tcW w:w="929" w:type="dxa"/>
            <w:tcBorders>
              <w:bottom w:val="single" w:sz="8" w:space="0" w:color="D9D9D9" w:themeColor="background1" w:themeShade="D9"/>
            </w:tcBorders>
            <w:vAlign w:val="bottom"/>
          </w:tcPr>
          <w:p w14:paraId="108F19F6"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1</w:t>
            </w:r>
          </w:p>
        </w:tc>
        <w:tc>
          <w:tcPr>
            <w:tcW w:w="930" w:type="dxa"/>
            <w:tcBorders>
              <w:bottom w:val="single" w:sz="8" w:space="0" w:color="D9D9D9" w:themeColor="background1" w:themeShade="D9"/>
            </w:tcBorders>
            <w:vAlign w:val="center"/>
          </w:tcPr>
          <w:p w14:paraId="5CE3AE75" w14:textId="77777777" w:rsidR="002A439D" w:rsidRPr="001E5452" w:rsidRDefault="002A439D">
            <w:pPr>
              <w:jc w:val="center"/>
              <w:rPr>
                <w:rFonts w:ascii="Arial Narrow" w:hAnsi="Arial Narrow"/>
                <w:sz w:val="18"/>
                <w:szCs w:val="18"/>
                <w:lang w:val="es-ES_tradnl"/>
              </w:rPr>
            </w:pPr>
            <w:r w:rsidRPr="001E5452">
              <w:rPr>
                <w:rFonts w:ascii="Arial Narrow" w:hAnsi="Arial Narrow"/>
                <w:sz w:val="18"/>
                <w:lang w:val="es-ES_tradnl"/>
              </w:rPr>
              <w:t>138</w:t>
            </w:r>
          </w:p>
        </w:tc>
      </w:tr>
      <w:tr w:rsidR="004D47D0" w:rsidRPr="001E5452" w14:paraId="01CF77FD" w14:textId="77777777" w:rsidTr="006A0A48">
        <w:tc>
          <w:tcPr>
            <w:tcW w:w="5103" w:type="dxa"/>
            <w:tcBorders>
              <w:top w:val="single" w:sz="8" w:space="0" w:color="D9D9D9" w:themeColor="background1" w:themeShade="D9"/>
              <w:bottom w:val="nil"/>
            </w:tcBorders>
            <w:vAlign w:val="bottom"/>
          </w:tcPr>
          <w:p w14:paraId="6C0954A5" w14:textId="0C0ADB72" w:rsidR="00E23D96" w:rsidRPr="001E5452" w:rsidRDefault="00E23D96" w:rsidP="00872C58">
            <w:pPr>
              <w:spacing w:before="60"/>
              <w:jc w:val="right"/>
              <w:rPr>
                <w:rFonts w:ascii="Arial Narrow" w:eastAsia="MS Mincho" w:hAnsi="Arial Narrow"/>
                <w:sz w:val="18"/>
                <w:szCs w:val="18"/>
                <w:lang w:val="es-ES_tradnl"/>
              </w:rPr>
            </w:pPr>
            <w:r w:rsidRPr="001E5452">
              <w:rPr>
                <w:rFonts w:ascii="Arial Narrow" w:hAnsi="Arial Narrow"/>
                <w:sz w:val="18"/>
                <w:lang w:val="es-ES_tradnl"/>
              </w:rPr>
              <w:t xml:space="preserve">Número total de participantes </w:t>
            </w:r>
          </w:p>
        </w:tc>
        <w:tc>
          <w:tcPr>
            <w:tcW w:w="998" w:type="dxa"/>
            <w:tcBorders>
              <w:top w:val="single" w:sz="8" w:space="0" w:color="D9D9D9" w:themeColor="background1" w:themeShade="D9"/>
              <w:bottom w:val="nil"/>
            </w:tcBorders>
            <w:vAlign w:val="bottom"/>
          </w:tcPr>
          <w:p w14:paraId="3D012B43" w14:textId="77777777" w:rsidR="00E23D96" w:rsidRPr="001E5452" w:rsidRDefault="00E23D96" w:rsidP="00872C58">
            <w:pPr>
              <w:spacing w:before="60"/>
              <w:jc w:val="center"/>
              <w:rPr>
                <w:rFonts w:ascii="Arial Narrow" w:hAnsi="Arial Narrow"/>
                <w:sz w:val="18"/>
                <w:szCs w:val="18"/>
                <w:lang w:val="es-ES_tradnl"/>
              </w:rPr>
            </w:pPr>
            <w:r w:rsidRPr="001E5452">
              <w:rPr>
                <w:rFonts w:ascii="Arial Narrow" w:hAnsi="Arial Narrow"/>
                <w:sz w:val="18"/>
                <w:lang w:val="es-ES_tradnl"/>
              </w:rPr>
              <w:t>542</w:t>
            </w:r>
          </w:p>
        </w:tc>
        <w:tc>
          <w:tcPr>
            <w:tcW w:w="887" w:type="dxa"/>
            <w:tcBorders>
              <w:top w:val="single" w:sz="8" w:space="0" w:color="D9D9D9" w:themeColor="background1" w:themeShade="D9"/>
              <w:bottom w:val="nil"/>
            </w:tcBorders>
            <w:vAlign w:val="bottom"/>
          </w:tcPr>
          <w:p w14:paraId="70E583C7" w14:textId="77777777" w:rsidR="00E23D96" w:rsidRPr="001E5452" w:rsidRDefault="00E23D96" w:rsidP="00872C58">
            <w:pPr>
              <w:spacing w:before="60"/>
              <w:jc w:val="center"/>
              <w:rPr>
                <w:rFonts w:ascii="Arial Narrow" w:hAnsi="Arial Narrow"/>
                <w:sz w:val="18"/>
                <w:szCs w:val="18"/>
                <w:lang w:val="es-ES_tradnl"/>
              </w:rPr>
            </w:pPr>
            <w:r w:rsidRPr="001E5452">
              <w:rPr>
                <w:rFonts w:ascii="Arial Narrow" w:hAnsi="Arial Narrow"/>
                <w:sz w:val="18"/>
                <w:lang w:val="es-ES_tradnl"/>
              </w:rPr>
              <w:t>150</w:t>
            </w:r>
          </w:p>
        </w:tc>
        <w:tc>
          <w:tcPr>
            <w:tcW w:w="929" w:type="dxa"/>
            <w:tcBorders>
              <w:top w:val="single" w:sz="8" w:space="0" w:color="D9D9D9" w:themeColor="background1" w:themeShade="D9"/>
              <w:bottom w:val="nil"/>
            </w:tcBorders>
            <w:vAlign w:val="bottom"/>
          </w:tcPr>
          <w:p w14:paraId="2FFD4C59" w14:textId="77777777" w:rsidR="00E23D96" w:rsidRPr="001E5452" w:rsidRDefault="00E23D96" w:rsidP="00872C58">
            <w:pPr>
              <w:spacing w:before="60"/>
              <w:jc w:val="center"/>
              <w:rPr>
                <w:rFonts w:ascii="Arial Narrow" w:hAnsi="Arial Narrow"/>
                <w:sz w:val="18"/>
                <w:szCs w:val="18"/>
                <w:lang w:val="es-ES_tradnl"/>
              </w:rPr>
            </w:pPr>
            <w:r w:rsidRPr="001E5452">
              <w:rPr>
                <w:rFonts w:ascii="Arial Narrow" w:hAnsi="Arial Narrow"/>
                <w:sz w:val="18"/>
                <w:lang w:val="es-ES_tradnl"/>
              </w:rPr>
              <w:t>65</w:t>
            </w:r>
          </w:p>
        </w:tc>
        <w:tc>
          <w:tcPr>
            <w:tcW w:w="929" w:type="dxa"/>
            <w:tcBorders>
              <w:top w:val="single" w:sz="8" w:space="0" w:color="D9D9D9" w:themeColor="background1" w:themeShade="D9"/>
              <w:bottom w:val="nil"/>
            </w:tcBorders>
            <w:vAlign w:val="bottom"/>
          </w:tcPr>
          <w:p w14:paraId="2366D145" w14:textId="77777777" w:rsidR="00E23D96" w:rsidRPr="001E5452" w:rsidRDefault="00E23D96" w:rsidP="00872C58">
            <w:pPr>
              <w:spacing w:before="60"/>
              <w:jc w:val="center"/>
              <w:rPr>
                <w:rFonts w:ascii="Arial Narrow" w:hAnsi="Arial Narrow"/>
                <w:sz w:val="18"/>
                <w:szCs w:val="18"/>
                <w:lang w:val="es-ES_tradnl"/>
              </w:rPr>
            </w:pPr>
            <w:r w:rsidRPr="001E5452">
              <w:rPr>
                <w:rFonts w:ascii="Arial Narrow" w:hAnsi="Arial Narrow"/>
                <w:sz w:val="18"/>
                <w:lang w:val="es-ES_tradnl"/>
              </w:rPr>
              <w:t>76</w:t>
            </w:r>
          </w:p>
        </w:tc>
        <w:tc>
          <w:tcPr>
            <w:tcW w:w="930" w:type="dxa"/>
            <w:tcBorders>
              <w:top w:val="single" w:sz="8" w:space="0" w:color="D9D9D9" w:themeColor="background1" w:themeShade="D9"/>
              <w:bottom w:val="nil"/>
            </w:tcBorders>
            <w:vAlign w:val="bottom"/>
          </w:tcPr>
          <w:p w14:paraId="3A76FCDD" w14:textId="77777777" w:rsidR="00E23D96" w:rsidRPr="001E5452" w:rsidRDefault="00E23D96" w:rsidP="00872C58">
            <w:pPr>
              <w:spacing w:before="60"/>
              <w:jc w:val="center"/>
              <w:rPr>
                <w:rFonts w:ascii="Arial Narrow" w:hAnsi="Arial Narrow"/>
                <w:sz w:val="18"/>
                <w:szCs w:val="18"/>
                <w:lang w:val="es-ES_tradnl"/>
              </w:rPr>
            </w:pPr>
            <w:r w:rsidRPr="001E5452">
              <w:rPr>
                <w:rFonts w:ascii="Arial Narrow" w:hAnsi="Arial Narrow"/>
                <w:sz w:val="18"/>
                <w:lang w:val="es-ES_tradnl"/>
              </w:rPr>
              <w:t>833</w:t>
            </w:r>
          </w:p>
        </w:tc>
      </w:tr>
      <w:tr w:rsidR="004D47D0" w:rsidRPr="001E5452" w14:paraId="4BED815E" w14:textId="77777777" w:rsidTr="00265928">
        <w:tc>
          <w:tcPr>
            <w:tcW w:w="5103" w:type="dxa"/>
            <w:tcBorders>
              <w:bottom w:val="single" w:sz="8" w:space="0" w:color="D9D9D9" w:themeColor="background1" w:themeShade="D9"/>
            </w:tcBorders>
            <w:vAlign w:val="center"/>
          </w:tcPr>
          <w:p w14:paraId="3EBD36B0" w14:textId="4D47A627" w:rsidR="0077372A" w:rsidRPr="001E5452" w:rsidRDefault="00E23D96" w:rsidP="00E23D96">
            <w:pPr>
              <w:jc w:val="right"/>
              <w:rPr>
                <w:rFonts w:ascii="Arial Narrow" w:eastAsia="MS Mincho" w:hAnsi="Arial Narrow"/>
                <w:sz w:val="18"/>
                <w:szCs w:val="18"/>
                <w:lang w:val="es-ES_tradnl"/>
              </w:rPr>
            </w:pPr>
            <w:r w:rsidRPr="001E5452">
              <w:rPr>
                <w:rFonts w:ascii="Arial Narrow" w:hAnsi="Arial Narrow"/>
                <w:sz w:val="18"/>
                <w:lang w:val="es-ES_tradnl"/>
              </w:rPr>
              <w:t>Finalización satisfactoria</w:t>
            </w:r>
            <w:bookmarkStart w:id="34" w:name="_Ref238230787"/>
            <w:r w:rsidR="000F716B" w:rsidRPr="001E5452">
              <w:rPr>
                <w:rStyle w:val="FootnoteReference"/>
                <w:rFonts w:ascii="Arial Narrow" w:eastAsia="MS Mincho" w:hAnsi="Arial Narrow"/>
                <w:sz w:val="18"/>
                <w:szCs w:val="18"/>
                <w:lang w:val="es-ES_tradnl"/>
              </w:rPr>
              <w:footnoteReference w:id="11"/>
            </w:r>
            <w:bookmarkEnd w:id="34"/>
            <w:r w:rsidRPr="001E5452">
              <w:rPr>
                <w:rFonts w:ascii="Arial Narrow" w:hAnsi="Arial Narrow"/>
                <w:sz w:val="18"/>
                <w:lang w:val="es-ES_tradnl"/>
              </w:rPr>
              <w:t xml:space="preserve">, total </w:t>
            </w:r>
          </w:p>
        </w:tc>
        <w:tc>
          <w:tcPr>
            <w:tcW w:w="998" w:type="dxa"/>
            <w:tcBorders>
              <w:bottom w:val="single" w:sz="8" w:space="0" w:color="D9D9D9" w:themeColor="background1" w:themeShade="D9"/>
            </w:tcBorders>
            <w:vAlign w:val="bottom"/>
          </w:tcPr>
          <w:p w14:paraId="7BE7C7D0" w14:textId="2FA5F861" w:rsidR="0077372A" w:rsidRPr="001E5452" w:rsidRDefault="008A0DEE" w:rsidP="00FB5AB1">
            <w:pPr>
              <w:jc w:val="center"/>
              <w:rPr>
                <w:rFonts w:ascii="Arial Narrow" w:hAnsi="Arial Narrow"/>
                <w:sz w:val="18"/>
                <w:szCs w:val="18"/>
                <w:lang w:val="es-ES_tradnl"/>
              </w:rPr>
            </w:pPr>
            <w:r w:rsidRPr="001E5452">
              <w:rPr>
                <w:rFonts w:ascii="Arial Narrow" w:hAnsi="Arial Narrow"/>
                <w:sz w:val="18"/>
                <w:lang w:val="es-ES_tradnl"/>
              </w:rPr>
              <w:t>399</w:t>
            </w:r>
          </w:p>
        </w:tc>
        <w:tc>
          <w:tcPr>
            <w:tcW w:w="887" w:type="dxa"/>
            <w:tcBorders>
              <w:bottom w:val="single" w:sz="8" w:space="0" w:color="D9D9D9" w:themeColor="background1" w:themeShade="D9"/>
            </w:tcBorders>
            <w:vAlign w:val="bottom"/>
          </w:tcPr>
          <w:p w14:paraId="05E97A84" w14:textId="0CF99A0B" w:rsidR="0077372A" w:rsidRPr="001E5452" w:rsidRDefault="00F26AAD" w:rsidP="00FB5AB1">
            <w:pPr>
              <w:jc w:val="center"/>
              <w:rPr>
                <w:rFonts w:ascii="Arial Narrow" w:hAnsi="Arial Narrow"/>
                <w:sz w:val="18"/>
                <w:szCs w:val="18"/>
                <w:lang w:val="es-ES_tradnl"/>
              </w:rPr>
            </w:pPr>
            <w:r w:rsidRPr="001E5452">
              <w:rPr>
                <w:rFonts w:ascii="Arial Narrow" w:hAnsi="Arial Narrow"/>
                <w:sz w:val="18"/>
                <w:lang w:val="es-ES_tradnl"/>
              </w:rPr>
              <w:t>126</w:t>
            </w:r>
          </w:p>
        </w:tc>
        <w:tc>
          <w:tcPr>
            <w:tcW w:w="929" w:type="dxa"/>
            <w:tcBorders>
              <w:bottom w:val="single" w:sz="8" w:space="0" w:color="D9D9D9" w:themeColor="background1" w:themeShade="D9"/>
            </w:tcBorders>
            <w:vAlign w:val="bottom"/>
          </w:tcPr>
          <w:p w14:paraId="690DC87B" w14:textId="092D75B0" w:rsidR="0077372A" w:rsidRPr="001E5452" w:rsidRDefault="00F26AAD" w:rsidP="00FB5AB1">
            <w:pPr>
              <w:jc w:val="center"/>
              <w:rPr>
                <w:rFonts w:ascii="Arial Narrow" w:hAnsi="Arial Narrow"/>
                <w:sz w:val="18"/>
                <w:szCs w:val="18"/>
                <w:lang w:val="es-ES_tradnl"/>
              </w:rPr>
            </w:pPr>
            <w:r w:rsidRPr="001E5452">
              <w:rPr>
                <w:rFonts w:ascii="Arial Narrow" w:hAnsi="Arial Narrow"/>
                <w:sz w:val="18"/>
                <w:lang w:val="es-ES_tradnl"/>
              </w:rPr>
              <w:t>55</w:t>
            </w:r>
          </w:p>
        </w:tc>
        <w:tc>
          <w:tcPr>
            <w:tcW w:w="929" w:type="dxa"/>
            <w:tcBorders>
              <w:bottom w:val="single" w:sz="8" w:space="0" w:color="D9D9D9" w:themeColor="background1" w:themeShade="D9"/>
            </w:tcBorders>
            <w:vAlign w:val="bottom"/>
          </w:tcPr>
          <w:p w14:paraId="50D10F2B" w14:textId="32B75641" w:rsidR="0077372A" w:rsidRPr="001E5452" w:rsidRDefault="00CF5C81" w:rsidP="00FB5AB1">
            <w:pPr>
              <w:jc w:val="center"/>
              <w:rPr>
                <w:rFonts w:ascii="Arial Narrow" w:hAnsi="Arial Narrow"/>
                <w:sz w:val="18"/>
                <w:szCs w:val="18"/>
                <w:lang w:val="es-ES_tradnl"/>
              </w:rPr>
            </w:pPr>
            <w:r w:rsidRPr="001E5452">
              <w:rPr>
                <w:rFonts w:ascii="Arial Narrow" w:hAnsi="Arial Narrow"/>
                <w:sz w:val="18"/>
                <w:lang w:val="es-ES_tradnl"/>
              </w:rPr>
              <w:t>65</w:t>
            </w:r>
          </w:p>
        </w:tc>
        <w:tc>
          <w:tcPr>
            <w:tcW w:w="930" w:type="dxa"/>
            <w:tcBorders>
              <w:bottom w:val="single" w:sz="8" w:space="0" w:color="D9D9D9" w:themeColor="background1" w:themeShade="D9"/>
            </w:tcBorders>
            <w:vAlign w:val="center"/>
          </w:tcPr>
          <w:p w14:paraId="7F3FC174" w14:textId="0208E0EC" w:rsidR="0077372A" w:rsidRPr="001E5452" w:rsidRDefault="00834862" w:rsidP="00FB5AB1">
            <w:pPr>
              <w:jc w:val="center"/>
              <w:rPr>
                <w:rFonts w:ascii="Arial Narrow" w:hAnsi="Arial Narrow"/>
                <w:sz w:val="18"/>
                <w:szCs w:val="18"/>
                <w:lang w:val="es-ES_tradnl"/>
              </w:rPr>
            </w:pPr>
            <w:r w:rsidRPr="001E5452">
              <w:rPr>
                <w:rFonts w:ascii="Arial Narrow" w:hAnsi="Arial Narrow"/>
                <w:sz w:val="18"/>
                <w:lang w:val="es-ES_tradnl"/>
              </w:rPr>
              <w:t>645</w:t>
            </w:r>
          </w:p>
        </w:tc>
      </w:tr>
    </w:tbl>
    <w:p w14:paraId="6D0FBA18" w14:textId="77777777" w:rsidR="002A439D" w:rsidRPr="001E5452" w:rsidRDefault="002A439D" w:rsidP="00B61177">
      <w:pPr>
        <w:rPr>
          <w:lang w:val="es-ES_tradnl"/>
        </w:rPr>
      </w:pPr>
    </w:p>
    <w:p w14:paraId="2AAFC95E" w14:textId="0A869D85" w:rsidR="001E56EF" w:rsidRPr="001E5452" w:rsidRDefault="001E56EF" w:rsidP="00B867A7">
      <w:pPr>
        <w:pStyle w:val="Caption"/>
        <w:rPr>
          <w:lang w:val="es-ES_tradnl"/>
        </w:rPr>
      </w:pPr>
      <w:r w:rsidRPr="001E5452">
        <w:rPr>
          <w:lang w:val="es-ES_tradnl"/>
        </w:rPr>
        <w:t>Número de participantes en los cursos de formación a distancia de la UPOV en</w:t>
      </w:r>
      <w:r w:rsidR="00D95D7A" w:rsidRPr="001E5452">
        <w:rPr>
          <w:lang w:val="es-ES_tradnl"/>
        </w:rPr>
        <w:t> 2</w:t>
      </w:r>
      <w:r w:rsidRPr="001E5452">
        <w:rPr>
          <w:lang w:val="es-ES_tradnl"/>
        </w:rPr>
        <w:t>025, por categoría (inglés, francés, alemán y español)</w:t>
      </w:r>
    </w:p>
    <w:tbl>
      <w:tblPr>
        <w:tblW w:w="9776" w:type="dxa"/>
        <w:tblInd w:w="-5" w:type="dxa"/>
        <w:tblBorders>
          <w:bottom w:val="single" w:sz="8" w:space="0" w:color="D9D9D9" w:themeColor="background1" w:themeShade="D9"/>
          <w:insideH w:val="single" w:sz="8" w:space="0" w:color="D9D9D9" w:themeColor="background1" w:themeShade="D9"/>
        </w:tblBorders>
        <w:tblCellMar>
          <w:top w:w="28" w:type="dxa"/>
          <w:left w:w="57" w:type="dxa"/>
          <w:bottom w:w="28" w:type="dxa"/>
          <w:right w:w="57" w:type="dxa"/>
        </w:tblCellMar>
        <w:tblLook w:val="01E0" w:firstRow="1" w:lastRow="1" w:firstColumn="1" w:lastColumn="1" w:noHBand="0" w:noVBand="0"/>
      </w:tblPr>
      <w:tblGrid>
        <w:gridCol w:w="5103"/>
        <w:gridCol w:w="998"/>
        <w:gridCol w:w="887"/>
        <w:gridCol w:w="929"/>
        <w:gridCol w:w="929"/>
        <w:gridCol w:w="930"/>
      </w:tblGrid>
      <w:tr w:rsidR="001E56EF" w:rsidRPr="001E5452" w14:paraId="7D5E5381" w14:textId="77777777" w:rsidTr="18DFD872">
        <w:tc>
          <w:tcPr>
            <w:tcW w:w="5103" w:type="dxa"/>
            <w:vMerge w:val="restart"/>
            <w:tcBorders>
              <w:top w:val="nil"/>
              <w:bottom w:val="nil"/>
            </w:tcBorders>
            <w:shd w:val="clear" w:color="auto" w:fill="CDE5EB" w:themeFill="accent3" w:themeFillTint="66"/>
            <w:vAlign w:val="center"/>
          </w:tcPr>
          <w:p w14:paraId="34CCDD03" w14:textId="77777777" w:rsidR="001E56EF" w:rsidRPr="001E5452" w:rsidRDefault="001E56EF">
            <w:pPr>
              <w:spacing w:before="20" w:after="20"/>
              <w:jc w:val="left"/>
              <w:rPr>
                <w:rFonts w:ascii="Arial Narrow" w:eastAsia="MS Mincho" w:hAnsi="Arial Narrow"/>
                <w:b/>
                <w:sz w:val="18"/>
                <w:szCs w:val="18"/>
                <w:lang w:val="es-ES_tradnl"/>
              </w:rPr>
            </w:pPr>
            <w:r w:rsidRPr="001E5452">
              <w:rPr>
                <w:rFonts w:ascii="Arial Narrow" w:hAnsi="Arial Narrow"/>
                <w:b/>
                <w:sz w:val="18"/>
                <w:lang w:val="es-ES_tradnl"/>
              </w:rPr>
              <w:t>Categoría</w:t>
            </w:r>
          </w:p>
        </w:tc>
        <w:tc>
          <w:tcPr>
            <w:tcW w:w="4673" w:type="dxa"/>
            <w:gridSpan w:val="5"/>
            <w:tcBorders>
              <w:top w:val="nil"/>
              <w:bottom w:val="nil"/>
            </w:tcBorders>
            <w:shd w:val="clear" w:color="auto" w:fill="CDE5EB" w:themeFill="accent3" w:themeFillTint="66"/>
            <w:vAlign w:val="center"/>
          </w:tcPr>
          <w:p w14:paraId="324788F8" w14:textId="18CAA54C" w:rsidR="001E56EF" w:rsidRPr="001E5452" w:rsidRDefault="001E56EF" w:rsidP="18DFD872">
            <w:pPr>
              <w:spacing w:before="20" w:after="20"/>
              <w:jc w:val="center"/>
              <w:rPr>
                <w:rFonts w:ascii="Arial Narrow" w:hAnsi="Arial Narrow"/>
                <w:b/>
                <w:bCs/>
                <w:sz w:val="18"/>
                <w:szCs w:val="18"/>
                <w:lang w:val="es-ES_tradnl"/>
              </w:rPr>
            </w:pPr>
            <w:r w:rsidRPr="001E5452">
              <w:rPr>
                <w:rFonts w:ascii="Arial Narrow" w:hAnsi="Arial Narrow"/>
                <w:b/>
                <w:sz w:val="18"/>
                <w:lang w:val="es-ES_tradnl"/>
              </w:rPr>
              <w:t>Número de participantes en</w:t>
            </w:r>
            <w:r w:rsidR="00D95D7A" w:rsidRPr="001E5452">
              <w:rPr>
                <w:rFonts w:ascii="Arial Narrow" w:hAnsi="Arial Narrow"/>
                <w:b/>
                <w:sz w:val="18"/>
                <w:lang w:val="es-ES_tradnl"/>
              </w:rPr>
              <w:t> 2</w:t>
            </w:r>
            <w:r w:rsidRPr="001E5452">
              <w:rPr>
                <w:rFonts w:ascii="Arial Narrow" w:hAnsi="Arial Narrow"/>
                <w:b/>
                <w:sz w:val="18"/>
                <w:lang w:val="es-ES_tradnl"/>
              </w:rPr>
              <w:t>025</w:t>
            </w:r>
          </w:p>
        </w:tc>
      </w:tr>
      <w:tr w:rsidR="001E56EF" w:rsidRPr="001E5452" w14:paraId="6E879414" w14:textId="77777777" w:rsidTr="18DFD872">
        <w:trPr>
          <w:trHeight w:val="343"/>
        </w:trPr>
        <w:tc>
          <w:tcPr>
            <w:tcW w:w="5103" w:type="dxa"/>
            <w:vMerge/>
          </w:tcPr>
          <w:p w14:paraId="26B66BA8" w14:textId="77777777" w:rsidR="001E56EF" w:rsidRPr="001E5452" w:rsidRDefault="001E56EF">
            <w:pPr>
              <w:spacing w:before="20" w:after="20"/>
              <w:jc w:val="left"/>
              <w:rPr>
                <w:rFonts w:ascii="Arial Narrow" w:eastAsia="MS Mincho" w:hAnsi="Arial Narrow"/>
                <w:sz w:val="18"/>
                <w:szCs w:val="18"/>
                <w:lang w:val="es-ES_tradnl"/>
              </w:rPr>
            </w:pPr>
          </w:p>
        </w:tc>
        <w:tc>
          <w:tcPr>
            <w:tcW w:w="998" w:type="dxa"/>
            <w:tcBorders>
              <w:top w:val="nil"/>
              <w:bottom w:val="nil"/>
            </w:tcBorders>
            <w:shd w:val="clear" w:color="auto" w:fill="CDE5EB" w:themeFill="accent3" w:themeFillTint="66"/>
            <w:vAlign w:val="bottom"/>
          </w:tcPr>
          <w:p w14:paraId="3F4CE62C" w14:textId="77777777" w:rsidR="001E56EF" w:rsidRPr="001E5452" w:rsidRDefault="001E56EF">
            <w:pPr>
              <w:spacing w:before="20" w:after="20"/>
              <w:jc w:val="center"/>
              <w:rPr>
                <w:rFonts w:ascii="Arial Narrow" w:hAnsi="Arial Narrow"/>
                <w:b/>
                <w:sz w:val="18"/>
                <w:szCs w:val="18"/>
                <w:lang w:val="es-ES_tradnl"/>
              </w:rPr>
            </w:pPr>
            <w:r w:rsidRPr="001E5452">
              <w:rPr>
                <w:rFonts w:ascii="Arial Narrow" w:hAnsi="Arial Narrow"/>
                <w:b/>
                <w:sz w:val="18"/>
                <w:lang w:val="es-ES_tradnl"/>
              </w:rPr>
              <w:t>DL-205</w:t>
            </w:r>
          </w:p>
        </w:tc>
        <w:tc>
          <w:tcPr>
            <w:tcW w:w="887" w:type="dxa"/>
            <w:tcBorders>
              <w:top w:val="nil"/>
              <w:bottom w:val="nil"/>
            </w:tcBorders>
            <w:shd w:val="clear" w:color="auto" w:fill="CDE5EB" w:themeFill="accent3" w:themeFillTint="66"/>
            <w:vAlign w:val="bottom"/>
          </w:tcPr>
          <w:p w14:paraId="0426ED2C" w14:textId="77777777" w:rsidR="001E56EF" w:rsidRPr="001E5452" w:rsidRDefault="001E56EF">
            <w:pPr>
              <w:spacing w:before="20" w:after="20"/>
              <w:jc w:val="center"/>
              <w:rPr>
                <w:rFonts w:ascii="Arial Narrow" w:hAnsi="Arial Narrow"/>
                <w:b/>
                <w:sz w:val="18"/>
                <w:szCs w:val="18"/>
                <w:lang w:val="es-ES_tradnl"/>
              </w:rPr>
            </w:pPr>
            <w:r w:rsidRPr="001E5452">
              <w:rPr>
                <w:rFonts w:ascii="Arial Narrow" w:hAnsi="Arial Narrow"/>
                <w:b/>
                <w:sz w:val="18"/>
                <w:lang w:val="es-ES_tradnl"/>
              </w:rPr>
              <w:t>DL-305</w:t>
            </w:r>
          </w:p>
        </w:tc>
        <w:tc>
          <w:tcPr>
            <w:tcW w:w="929" w:type="dxa"/>
            <w:tcBorders>
              <w:top w:val="nil"/>
              <w:bottom w:val="nil"/>
            </w:tcBorders>
            <w:shd w:val="clear" w:color="auto" w:fill="CDE5EB" w:themeFill="accent3" w:themeFillTint="66"/>
            <w:vAlign w:val="bottom"/>
          </w:tcPr>
          <w:p w14:paraId="64655386" w14:textId="77777777" w:rsidR="001E56EF" w:rsidRPr="001E5452" w:rsidRDefault="001E56EF">
            <w:pPr>
              <w:spacing w:before="20" w:after="20"/>
              <w:jc w:val="center"/>
              <w:rPr>
                <w:rFonts w:ascii="Arial Narrow" w:hAnsi="Arial Narrow"/>
                <w:b/>
                <w:sz w:val="18"/>
                <w:szCs w:val="18"/>
                <w:lang w:val="es-ES_tradnl"/>
              </w:rPr>
            </w:pPr>
            <w:r w:rsidRPr="001E5452">
              <w:rPr>
                <w:rFonts w:ascii="Arial Narrow" w:hAnsi="Arial Narrow"/>
                <w:b/>
                <w:sz w:val="18"/>
                <w:lang w:val="es-ES_tradnl"/>
              </w:rPr>
              <w:t>DL-305A</w:t>
            </w:r>
          </w:p>
        </w:tc>
        <w:tc>
          <w:tcPr>
            <w:tcW w:w="929" w:type="dxa"/>
            <w:tcBorders>
              <w:top w:val="nil"/>
              <w:bottom w:val="nil"/>
            </w:tcBorders>
            <w:shd w:val="clear" w:color="auto" w:fill="CDE5EB" w:themeFill="accent3" w:themeFillTint="66"/>
            <w:vAlign w:val="bottom"/>
          </w:tcPr>
          <w:p w14:paraId="1E4231C5" w14:textId="77777777" w:rsidR="001E56EF" w:rsidRPr="001E5452" w:rsidRDefault="001E56EF">
            <w:pPr>
              <w:spacing w:before="20" w:after="20"/>
              <w:jc w:val="center"/>
              <w:rPr>
                <w:rFonts w:ascii="Arial Narrow" w:hAnsi="Arial Narrow"/>
                <w:b/>
                <w:sz w:val="18"/>
                <w:szCs w:val="18"/>
                <w:lang w:val="es-ES_tradnl"/>
              </w:rPr>
            </w:pPr>
            <w:r w:rsidRPr="001E5452">
              <w:rPr>
                <w:rFonts w:ascii="Arial Narrow" w:hAnsi="Arial Narrow"/>
                <w:b/>
                <w:sz w:val="18"/>
                <w:lang w:val="es-ES_tradnl"/>
              </w:rPr>
              <w:t>DL-305B</w:t>
            </w:r>
          </w:p>
        </w:tc>
        <w:tc>
          <w:tcPr>
            <w:tcW w:w="930" w:type="dxa"/>
            <w:tcBorders>
              <w:top w:val="nil"/>
              <w:bottom w:val="nil"/>
            </w:tcBorders>
            <w:shd w:val="clear" w:color="auto" w:fill="CDE5EB" w:themeFill="accent3" w:themeFillTint="66"/>
            <w:vAlign w:val="bottom"/>
          </w:tcPr>
          <w:p w14:paraId="6C7C103B" w14:textId="77777777" w:rsidR="001E56EF" w:rsidRPr="001E5452" w:rsidRDefault="001E56EF">
            <w:pPr>
              <w:spacing w:before="20" w:after="20"/>
              <w:jc w:val="center"/>
              <w:rPr>
                <w:rFonts w:ascii="Arial Narrow" w:hAnsi="Arial Narrow"/>
                <w:b/>
                <w:sz w:val="18"/>
                <w:szCs w:val="18"/>
                <w:lang w:val="es-ES_tradnl"/>
              </w:rPr>
            </w:pPr>
            <w:r w:rsidRPr="001E5452">
              <w:rPr>
                <w:rFonts w:ascii="Arial Narrow" w:hAnsi="Arial Narrow"/>
                <w:b/>
                <w:sz w:val="18"/>
                <w:lang w:val="es-ES_tradnl"/>
              </w:rPr>
              <w:t>Total</w:t>
            </w:r>
          </w:p>
        </w:tc>
      </w:tr>
      <w:tr w:rsidR="00C21C34" w:rsidRPr="001E5452" w14:paraId="6BE0B10F" w14:textId="77777777" w:rsidTr="18DFD872">
        <w:tc>
          <w:tcPr>
            <w:tcW w:w="5103" w:type="dxa"/>
            <w:tcBorders>
              <w:top w:val="nil"/>
            </w:tcBorders>
            <w:vAlign w:val="center"/>
          </w:tcPr>
          <w:p w14:paraId="6248ABCA" w14:textId="5D376470" w:rsidR="00C21C34" w:rsidRPr="001E5452" w:rsidRDefault="00C21C34" w:rsidP="00C21C34">
            <w:pPr>
              <w:jc w:val="left"/>
              <w:rPr>
                <w:rFonts w:ascii="Arial Narrow" w:hAnsi="Arial Narrow"/>
                <w:sz w:val="18"/>
                <w:szCs w:val="18"/>
                <w:lang w:val="es-ES_tradnl"/>
              </w:rPr>
            </w:pPr>
            <w:r w:rsidRPr="001E5452">
              <w:rPr>
                <w:rFonts w:ascii="Arial Narrow" w:hAnsi="Arial Narrow"/>
                <w:sz w:val="18"/>
                <w:lang w:val="es-ES_tradnl"/>
              </w:rPr>
              <w:t>Categoría</w:t>
            </w:r>
            <w:r w:rsidR="00D95D7A" w:rsidRPr="001E5452">
              <w:rPr>
                <w:rFonts w:ascii="Arial Narrow" w:hAnsi="Arial Narrow"/>
                <w:sz w:val="18"/>
                <w:lang w:val="es-ES_tradnl"/>
              </w:rPr>
              <w:t> 1</w:t>
            </w:r>
            <w:r w:rsidRPr="001E5452">
              <w:rPr>
                <w:rFonts w:ascii="Arial Narrow" w:hAnsi="Arial Narrow"/>
                <w:sz w:val="18"/>
                <w:lang w:val="es-ES_tradnl"/>
              </w:rPr>
              <w:t>:</w:t>
            </w:r>
            <w:r w:rsidR="00676130" w:rsidRPr="001E5452">
              <w:rPr>
                <w:rFonts w:ascii="Arial Narrow" w:hAnsi="Arial Narrow"/>
                <w:sz w:val="18"/>
                <w:lang w:val="es-ES_tradnl"/>
              </w:rPr>
              <w:t xml:space="preserve"> </w:t>
            </w:r>
            <w:r w:rsidRPr="001E5452">
              <w:rPr>
                <w:rFonts w:ascii="Arial Narrow" w:hAnsi="Arial Narrow"/>
                <w:sz w:val="18"/>
                <w:lang w:val="es-ES_tradnl"/>
              </w:rPr>
              <w:t>Funcionarios de los miembros de la Unión</w:t>
            </w:r>
          </w:p>
        </w:tc>
        <w:tc>
          <w:tcPr>
            <w:tcW w:w="998" w:type="dxa"/>
            <w:tcBorders>
              <w:top w:val="nil"/>
            </w:tcBorders>
            <w:vAlign w:val="bottom"/>
          </w:tcPr>
          <w:p w14:paraId="18F34D36" w14:textId="00268573" w:rsidR="00C21C34" w:rsidRPr="001E5452" w:rsidRDefault="7B90772D"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329</w:t>
            </w:r>
          </w:p>
        </w:tc>
        <w:tc>
          <w:tcPr>
            <w:tcW w:w="887" w:type="dxa"/>
            <w:tcBorders>
              <w:top w:val="nil"/>
            </w:tcBorders>
            <w:vAlign w:val="bottom"/>
          </w:tcPr>
          <w:p w14:paraId="48E5C883" w14:textId="05C10735" w:rsidR="00C21C34" w:rsidRPr="001E5452" w:rsidRDefault="6EA331A6"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159</w:t>
            </w:r>
          </w:p>
        </w:tc>
        <w:tc>
          <w:tcPr>
            <w:tcW w:w="929" w:type="dxa"/>
            <w:tcBorders>
              <w:top w:val="nil"/>
            </w:tcBorders>
            <w:vAlign w:val="bottom"/>
          </w:tcPr>
          <w:p w14:paraId="324A36C3" w14:textId="569B1CEF" w:rsidR="00C21C34" w:rsidRPr="001E5452" w:rsidRDefault="15A29212"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54</w:t>
            </w:r>
          </w:p>
        </w:tc>
        <w:tc>
          <w:tcPr>
            <w:tcW w:w="929" w:type="dxa"/>
            <w:tcBorders>
              <w:top w:val="nil"/>
            </w:tcBorders>
            <w:vAlign w:val="bottom"/>
          </w:tcPr>
          <w:p w14:paraId="6423A344" w14:textId="207FD8EF" w:rsidR="00C21C34" w:rsidRPr="001E5452" w:rsidRDefault="66B34DAF"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69</w:t>
            </w:r>
          </w:p>
        </w:tc>
        <w:tc>
          <w:tcPr>
            <w:tcW w:w="930" w:type="dxa"/>
            <w:tcBorders>
              <w:top w:val="nil"/>
            </w:tcBorders>
            <w:vAlign w:val="bottom"/>
          </w:tcPr>
          <w:p w14:paraId="463B4C08" w14:textId="2FCBF301" w:rsidR="00C21C34" w:rsidRPr="001E5452" w:rsidRDefault="1D52CC17"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611</w:t>
            </w:r>
          </w:p>
        </w:tc>
      </w:tr>
      <w:tr w:rsidR="00C21C34" w:rsidRPr="001E5452" w14:paraId="40699D56" w14:textId="77777777" w:rsidTr="18DFD872">
        <w:tc>
          <w:tcPr>
            <w:tcW w:w="5103" w:type="dxa"/>
            <w:vAlign w:val="center"/>
          </w:tcPr>
          <w:p w14:paraId="25F58AB5" w14:textId="35D07286" w:rsidR="00C21C34" w:rsidRPr="001E5452" w:rsidRDefault="00C21C34" w:rsidP="00C21C34">
            <w:pPr>
              <w:jc w:val="left"/>
              <w:rPr>
                <w:rFonts w:ascii="Arial Narrow" w:hAnsi="Arial Narrow"/>
                <w:sz w:val="18"/>
                <w:szCs w:val="18"/>
                <w:lang w:val="es-ES_tradnl"/>
              </w:rPr>
            </w:pPr>
            <w:r w:rsidRPr="001E5452">
              <w:rPr>
                <w:rFonts w:ascii="Arial Narrow" w:hAnsi="Arial Narrow"/>
                <w:sz w:val="18"/>
                <w:lang w:val="es-ES_tradnl"/>
              </w:rPr>
              <w:t>Categoría</w:t>
            </w:r>
            <w:r w:rsidR="00D95D7A" w:rsidRPr="001E5452">
              <w:rPr>
                <w:rFonts w:ascii="Arial Narrow" w:hAnsi="Arial Narrow"/>
                <w:sz w:val="18"/>
                <w:lang w:val="es-ES_tradnl"/>
              </w:rPr>
              <w:t> 2</w:t>
            </w:r>
            <w:r w:rsidRPr="001E5452">
              <w:rPr>
                <w:rFonts w:ascii="Arial Narrow" w:hAnsi="Arial Narrow"/>
                <w:sz w:val="18"/>
                <w:lang w:val="es-ES_tradnl"/>
              </w:rPr>
              <w:t>:</w:t>
            </w:r>
            <w:r w:rsidR="00676130" w:rsidRPr="001E5452">
              <w:rPr>
                <w:rFonts w:ascii="Arial Narrow" w:hAnsi="Arial Narrow"/>
                <w:sz w:val="18"/>
                <w:lang w:val="es-ES_tradnl"/>
              </w:rPr>
              <w:t xml:space="preserve"> </w:t>
            </w:r>
            <w:r w:rsidRPr="001E5452">
              <w:rPr>
                <w:rFonts w:ascii="Arial Narrow" w:hAnsi="Arial Narrow"/>
                <w:sz w:val="18"/>
                <w:lang w:val="es-ES_tradnl"/>
              </w:rPr>
              <w:t>Funcionarios de Estados observadores u organizaciones intergubernamentales</w:t>
            </w:r>
          </w:p>
        </w:tc>
        <w:tc>
          <w:tcPr>
            <w:tcW w:w="998" w:type="dxa"/>
            <w:vAlign w:val="bottom"/>
          </w:tcPr>
          <w:p w14:paraId="57D6F7C7" w14:textId="49EDBB2E" w:rsidR="00C21C34" w:rsidRPr="001E5452" w:rsidRDefault="28F3B207"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51</w:t>
            </w:r>
          </w:p>
        </w:tc>
        <w:tc>
          <w:tcPr>
            <w:tcW w:w="887" w:type="dxa"/>
            <w:vAlign w:val="bottom"/>
          </w:tcPr>
          <w:p w14:paraId="6CEC65B5" w14:textId="1456550C" w:rsidR="00C21C34" w:rsidRPr="001E5452" w:rsidRDefault="69177892"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7</w:t>
            </w:r>
          </w:p>
        </w:tc>
        <w:tc>
          <w:tcPr>
            <w:tcW w:w="929" w:type="dxa"/>
            <w:vAlign w:val="bottom"/>
          </w:tcPr>
          <w:p w14:paraId="4406B77B" w14:textId="55CD3F13" w:rsidR="00C21C34" w:rsidRPr="001E5452" w:rsidRDefault="278CD88E"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3</w:t>
            </w:r>
          </w:p>
        </w:tc>
        <w:tc>
          <w:tcPr>
            <w:tcW w:w="929" w:type="dxa"/>
            <w:vAlign w:val="bottom"/>
          </w:tcPr>
          <w:p w14:paraId="50B9C4B9" w14:textId="079E2F38" w:rsidR="00C21C34" w:rsidRPr="001E5452" w:rsidRDefault="31F81B67"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1</w:t>
            </w:r>
          </w:p>
        </w:tc>
        <w:tc>
          <w:tcPr>
            <w:tcW w:w="930" w:type="dxa"/>
            <w:vAlign w:val="bottom"/>
          </w:tcPr>
          <w:p w14:paraId="01BCBB49" w14:textId="5F1304E4" w:rsidR="00C21C34" w:rsidRPr="001E5452" w:rsidRDefault="676CD8AF"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62</w:t>
            </w:r>
          </w:p>
        </w:tc>
      </w:tr>
      <w:tr w:rsidR="00C21C34" w:rsidRPr="001E5452" w14:paraId="481E1B15" w14:textId="77777777" w:rsidTr="18DFD872">
        <w:tc>
          <w:tcPr>
            <w:tcW w:w="5103" w:type="dxa"/>
            <w:vAlign w:val="center"/>
          </w:tcPr>
          <w:p w14:paraId="2EC5C077" w14:textId="7CB73697" w:rsidR="00C21C34" w:rsidRPr="001E5452" w:rsidRDefault="00C21C34" w:rsidP="00C21C34">
            <w:pPr>
              <w:jc w:val="left"/>
              <w:rPr>
                <w:rFonts w:ascii="Arial Narrow" w:hAnsi="Arial Narrow"/>
                <w:sz w:val="18"/>
                <w:szCs w:val="18"/>
                <w:lang w:val="es-ES_tradnl"/>
              </w:rPr>
            </w:pPr>
            <w:r w:rsidRPr="001E5452">
              <w:rPr>
                <w:rFonts w:ascii="Arial Narrow" w:hAnsi="Arial Narrow"/>
                <w:sz w:val="18"/>
                <w:lang w:val="es-ES_tradnl"/>
              </w:rPr>
              <w:t>Categoría</w:t>
            </w:r>
            <w:r w:rsidR="00D95D7A" w:rsidRPr="001E5452">
              <w:rPr>
                <w:rFonts w:ascii="Arial Narrow" w:hAnsi="Arial Narrow"/>
                <w:sz w:val="18"/>
                <w:lang w:val="es-ES_tradnl"/>
              </w:rPr>
              <w:t> 3</w:t>
            </w:r>
            <w:r w:rsidRPr="001E5452">
              <w:rPr>
                <w:rFonts w:ascii="Arial Narrow" w:hAnsi="Arial Narrow"/>
                <w:sz w:val="18"/>
                <w:lang w:val="es-ES_tradnl"/>
              </w:rPr>
              <w:t>:</w:t>
            </w:r>
            <w:r w:rsidR="00676130" w:rsidRPr="001E5452">
              <w:rPr>
                <w:rFonts w:ascii="Arial Narrow" w:hAnsi="Arial Narrow"/>
                <w:sz w:val="18"/>
                <w:lang w:val="es-ES_tradnl"/>
              </w:rPr>
              <w:t xml:space="preserve"> </w:t>
            </w:r>
            <w:r w:rsidRPr="001E5452">
              <w:rPr>
                <w:rFonts w:ascii="Arial Narrow" w:hAnsi="Arial Narrow"/>
                <w:sz w:val="18"/>
                <w:lang w:val="es-ES_tradnl"/>
              </w:rPr>
              <w:t>Otros (tasa:</w:t>
            </w:r>
            <w:r w:rsidR="00D95D7A" w:rsidRPr="001E5452">
              <w:rPr>
                <w:rFonts w:ascii="Arial Narrow" w:hAnsi="Arial Narrow"/>
                <w:sz w:val="18"/>
                <w:lang w:val="es-ES_tradnl"/>
              </w:rPr>
              <w:t> 1 0</w:t>
            </w:r>
            <w:r w:rsidRPr="001E5452">
              <w:rPr>
                <w:rFonts w:ascii="Arial Narrow" w:hAnsi="Arial Narrow"/>
                <w:sz w:val="18"/>
                <w:lang w:val="es-ES_tradnl"/>
              </w:rPr>
              <w:t>00 CHF)</w:t>
            </w:r>
          </w:p>
        </w:tc>
        <w:tc>
          <w:tcPr>
            <w:tcW w:w="998" w:type="dxa"/>
            <w:vAlign w:val="bottom"/>
          </w:tcPr>
          <w:p w14:paraId="73756600" w14:textId="02122CDA" w:rsidR="00C21C34" w:rsidRPr="001E5452" w:rsidRDefault="09E6EEF7"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15</w:t>
            </w:r>
          </w:p>
        </w:tc>
        <w:tc>
          <w:tcPr>
            <w:tcW w:w="887" w:type="dxa"/>
            <w:vAlign w:val="bottom"/>
          </w:tcPr>
          <w:p w14:paraId="79D706DB" w14:textId="110E2645" w:rsidR="00C21C34" w:rsidRPr="001E5452" w:rsidRDefault="57CF5B9C"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w:t>
            </w:r>
          </w:p>
        </w:tc>
        <w:tc>
          <w:tcPr>
            <w:tcW w:w="929" w:type="dxa"/>
            <w:vAlign w:val="bottom"/>
          </w:tcPr>
          <w:p w14:paraId="492EFF50" w14:textId="06064D05" w:rsidR="00C21C34" w:rsidRPr="001E5452" w:rsidRDefault="7960EAB5"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2</w:t>
            </w:r>
          </w:p>
        </w:tc>
        <w:tc>
          <w:tcPr>
            <w:tcW w:w="929" w:type="dxa"/>
            <w:vAlign w:val="bottom"/>
          </w:tcPr>
          <w:p w14:paraId="2B056E5D" w14:textId="13095F92" w:rsidR="00C21C34" w:rsidRPr="001E5452" w:rsidRDefault="72600857"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w:t>
            </w:r>
          </w:p>
        </w:tc>
        <w:tc>
          <w:tcPr>
            <w:tcW w:w="930" w:type="dxa"/>
            <w:vAlign w:val="bottom"/>
          </w:tcPr>
          <w:p w14:paraId="0A67B882" w14:textId="06279B36" w:rsidR="00C21C34" w:rsidRPr="001E5452" w:rsidRDefault="351DA236"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17</w:t>
            </w:r>
          </w:p>
        </w:tc>
      </w:tr>
      <w:tr w:rsidR="00C21C34" w:rsidRPr="001E5452" w14:paraId="77200141" w14:textId="77777777" w:rsidTr="18DFD872">
        <w:tc>
          <w:tcPr>
            <w:tcW w:w="5103" w:type="dxa"/>
            <w:tcBorders>
              <w:bottom w:val="single" w:sz="8" w:space="0" w:color="D9D9D9" w:themeColor="background1" w:themeShade="D9"/>
            </w:tcBorders>
            <w:vAlign w:val="center"/>
          </w:tcPr>
          <w:p w14:paraId="4601D5E3" w14:textId="19AF35B8" w:rsidR="00C21C34" w:rsidRPr="001E5452" w:rsidRDefault="00C21C34" w:rsidP="00C21C34">
            <w:pPr>
              <w:jc w:val="left"/>
              <w:rPr>
                <w:rFonts w:ascii="Arial Narrow" w:hAnsi="Arial Narrow"/>
                <w:sz w:val="18"/>
                <w:szCs w:val="18"/>
                <w:lang w:val="es-ES_tradnl"/>
              </w:rPr>
            </w:pPr>
            <w:r w:rsidRPr="001E5452">
              <w:rPr>
                <w:rFonts w:ascii="Arial Narrow" w:hAnsi="Arial Narrow"/>
                <w:sz w:val="18"/>
                <w:lang w:val="es-ES_tradnl"/>
              </w:rPr>
              <w:t>Categoría</w:t>
            </w:r>
            <w:r w:rsidR="00D95D7A" w:rsidRPr="001E5452">
              <w:rPr>
                <w:rFonts w:ascii="Arial Narrow" w:hAnsi="Arial Narrow"/>
                <w:sz w:val="18"/>
                <w:lang w:val="es-ES_tradnl"/>
              </w:rPr>
              <w:t> 4</w:t>
            </w:r>
            <w:r w:rsidRPr="001E5452">
              <w:rPr>
                <w:rFonts w:ascii="Arial Narrow" w:hAnsi="Arial Narrow"/>
                <w:sz w:val="18"/>
                <w:lang w:val="es-ES_tradnl"/>
              </w:rPr>
              <w:t>:</w:t>
            </w:r>
            <w:r w:rsidR="00676130" w:rsidRPr="001E5452">
              <w:rPr>
                <w:rFonts w:ascii="Arial Narrow" w:hAnsi="Arial Narrow"/>
                <w:sz w:val="18"/>
                <w:lang w:val="es-ES_tradnl"/>
              </w:rPr>
              <w:t xml:space="preserve"> </w:t>
            </w:r>
            <w:r w:rsidRPr="001E5452">
              <w:rPr>
                <w:rFonts w:ascii="Arial Narrow" w:hAnsi="Arial Narrow"/>
                <w:sz w:val="18"/>
                <w:lang w:val="es-ES_tradnl"/>
              </w:rPr>
              <w:t>Exención discrecional del pago de la tasa para determinados estudiantes</w:t>
            </w:r>
          </w:p>
        </w:tc>
        <w:tc>
          <w:tcPr>
            <w:tcW w:w="998" w:type="dxa"/>
            <w:tcBorders>
              <w:bottom w:val="single" w:sz="8" w:space="0" w:color="D9D9D9" w:themeColor="background1" w:themeShade="D9"/>
            </w:tcBorders>
            <w:vAlign w:val="bottom"/>
          </w:tcPr>
          <w:p w14:paraId="4F773676" w14:textId="4A0B3A4C" w:rsidR="00C21C34" w:rsidRPr="001E5452" w:rsidRDefault="28A45A62"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123</w:t>
            </w:r>
          </w:p>
        </w:tc>
        <w:tc>
          <w:tcPr>
            <w:tcW w:w="887" w:type="dxa"/>
            <w:tcBorders>
              <w:bottom w:val="single" w:sz="8" w:space="0" w:color="D9D9D9" w:themeColor="background1" w:themeShade="D9"/>
            </w:tcBorders>
            <w:vAlign w:val="bottom"/>
          </w:tcPr>
          <w:p w14:paraId="2B713445" w14:textId="72DC4462" w:rsidR="00C21C34" w:rsidRPr="001E5452" w:rsidRDefault="6A237A52"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2</w:t>
            </w:r>
          </w:p>
        </w:tc>
        <w:tc>
          <w:tcPr>
            <w:tcW w:w="929" w:type="dxa"/>
            <w:tcBorders>
              <w:bottom w:val="single" w:sz="8" w:space="0" w:color="D9D9D9" w:themeColor="background1" w:themeShade="D9"/>
            </w:tcBorders>
            <w:vAlign w:val="bottom"/>
          </w:tcPr>
          <w:p w14:paraId="30EF0805" w14:textId="0A19F483" w:rsidR="00C21C34" w:rsidRPr="001E5452" w:rsidRDefault="43084F40"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w:t>
            </w:r>
          </w:p>
        </w:tc>
        <w:tc>
          <w:tcPr>
            <w:tcW w:w="929" w:type="dxa"/>
            <w:tcBorders>
              <w:bottom w:val="single" w:sz="8" w:space="0" w:color="D9D9D9" w:themeColor="background1" w:themeShade="D9"/>
            </w:tcBorders>
            <w:vAlign w:val="bottom"/>
          </w:tcPr>
          <w:p w14:paraId="5D137032" w14:textId="237AA08B" w:rsidR="00C21C34" w:rsidRPr="001E5452" w:rsidRDefault="34E9116E"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w:t>
            </w:r>
          </w:p>
        </w:tc>
        <w:tc>
          <w:tcPr>
            <w:tcW w:w="930" w:type="dxa"/>
            <w:tcBorders>
              <w:bottom w:val="single" w:sz="8" w:space="0" w:color="D9D9D9" w:themeColor="background1" w:themeShade="D9"/>
            </w:tcBorders>
            <w:vAlign w:val="bottom"/>
          </w:tcPr>
          <w:p w14:paraId="4DC419D6" w14:textId="7BF63DCB" w:rsidR="00C21C34" w:rsidRPr="001E5452" w:rsidRDefault="08A0A3A0"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125</w:t>
            </w:r>
          </w:p>
        </w:tc>
      </w:tr>
      <w:tr w:rsidR="00C21C34" w:rsidRPr="001E5452" w14:paraId="13318BEC" w14:textId="77777777" w:rsidTr="18DFD872">
        <w:tc>
          <w:tcPr>
            <w:tcW w:w="5103" w:type="dxa"/>
            <w:tcBorders>
              <w:top w:val="single" w:sz="8" w:space="0" w:color="D9D9D9" w:themeColor="background1" w:themeShade="D9"/>
              <w:bottom w:val="nil"/>
            </w:tcBorders>
            <w:vAlign w:val="bottom"/>
          </w:tcPr>
          <w:p w14:paraId="21DD04A4" w14:textId="77777777" w:rsidR="00C21C34" w:rsidRPr="001E5452" w:rsidRDefault="00C21C34" w:rsidP="00872C58">
            <w:pPr>
              <w:spacing w:before="60"/>
              <w:jc w:val="right"/>
              <w:rPr>
                <w:rFonts w:ascii="Arial Narrow" w:eastAsia="MS Mincho" w:hAnsi="Arial Narrow"/>
                <w:sz w:val="18"/>
                <w:szCs w:val="18"/>
                <w:lang w:val="es-ES_tradnl"/>
              </w:rPr>
            </w:pPr>
            <w:r w:rsidRPr="001E5452">
              <w:rPr>
                <w:rFonts w:ascii="Arial Narrow" w:hAnsi="Arial Narrow"/>
                <w:sz w:val="18"/>
                <w:lang w:val="es-ES_tradnl"/>
              </w:rPr>
              <w:t xml:space="preserve">Número total de participantes </w:t>
            </w:r>
          </w:p>
        </w:tc>
        <w:tc>
          <w:tcPr>
            <w:tcW w:w="998" w:type="dxa"/>
            <w:tcBorders>
              <w:top w:val="single" w:sz="8" w:space="0" w:color="D9D9D9" w:themeColor="background1" w:themeShade="D9"/>
              <w:bottom w:val="nil"/>
            </w:tcBorders>
            <w:vAlign w:val="bottom"/>
          </w:tcPr>
          <w:p w14:paraId="3707BBF4" w14:textId="2FA9D248" w:rsidR="00C21C34" w:rsidRPr="001E5452" w:rsidRDefault="4D05548D" w:rsidP="00872C58">
            <w:pPr>
              <w:spacing w:before="60"/>
              <w:jc w:val="center"/>
              <w:rPr>
                <w:rFonts w:ascii="Arial Narrow" w:hAnsi="Arial Narrow"/>
                <w:sz w:val="18"/>
                <w:szCs w:val="18"/>
                <w:lang w:val="es-ES_tradnl"/>
              </w:rPr>
            </w:pPr>
            <w:r w:rsidRPr="001E5452">
              <w:rPr>
                <w:rFonts w:ascii="Arial Narrow" w:hAnsi="Arial Narrow"/>
                <w:sz w:val="18"/>
                <w:lang w:val="es-ES_tradnl"/>
              </w:rPr>
              <w:t>518</w:t>
            </w:r>
          </w:p>
        </w:tc>
        <w:tc>
          <w:tcPr>
            <w:tcW w:w="887" w:type="dxa"/>
            <w:tcBorders>
              <w:top w:val="single" w:sz="8" w:space="0" w:color="D9D9D9" w:themeColor="background1" w:themeShade="D9"/>
              <w:bottom w:val="nil"/>
            </w:tcBorders>
            <w:vAlign w:val="bottom"/>
          </w:tcPr>
          <w:p w14:paraId="3EC25835" w14:textId="3A25AD52" w:rsidR="00C21C34" w:rsidRPr="001E5452" w:rsidRDefault="67A80B84" w:rsidP="00872C58">
            <w:pPr>
              <w:spacing w:before="60"/>
              <w:jc w:val="center"/>
              <w:rPr>
                <w:rFonts w:ascii="Arial Narrow" w:hAnsi="Arial Narrow"/>
                <w:sz w:val="18"/>
                <w:szCs w:val="18"/>
                <w:lang w:val="es-ES_tradnl"/>
              </w:rPr>
            </w:pPr>
            <w:r w:rsidRPr="001E5452">
              <w:rPr>
                <w:rFonts w:ascii="Arial Narrow" w:hAnsi="Arial Narrow"/>
                <w:sz w:val="18"/>
                <w:lang w:val="es-ES_tradnl"/>
              </w:rPr>
              <w:t>168</w:t>
            </w:r>
          </w:p>
        </w:tc>
        <w:tc>
          <w:tcPr>
            <w:tcW w:w="929" w:type="dxa"/>
            <w:tcBorders>
              <w:top w:val="single" w:sz="8" w:space="0" w:color="D9D9D9" w:themeColor="background1" w:themeShade="D9"/>
              <w:bottom w:val="nil"/>
            </w:tcBorders>
            <w:vAlign w:val="bottom"/>
          </w:tcPr>
          <w:p w14:paraId="40BEB78E" w14:textId="737C66DF" w:rsidR="00C21C34" w:rsidRPr="001E5452" w:rsidRDefault="7370B250" w:rsidP="00872C58">
            <w:pPr>
              <w:spacing w:before="60"/>
              <w:jc w:val="center"/>
              <w:rPr>
                <w:rFonts w:ascii="Arial Narrow" w:hAnsi="Arial Narrow"/>
                <w:sz w:val="18"/>
                <w:szCs w:val="18"/>
                <w:lang w:val="es-ES_tradnl"/>
              </w:rPr>
            </w:pPr>
            <w:r w:rsidRPr="001E5452">
              <w:rPr>
                <w:rFonts w:ascii="Arial Narrow" w:hAnsi="Arial Narrow"/>
                <w:sz w:val="18"/>
                <w:lang w:val="es-ES_tradnl"/>
              </w:rPr>
              <w:t>59</w:t>
            </w:r>
          </w:p>
        </w:tc>
        <w:tc>
          <w:tcPr>
            <w:tcW w:w="929" w:type="dxa"/>
            <w:tcBorders>
              <w:top w:val="single" w:sz="8" w:space="0" w:color="D9D9D9" w:themeColor="background1" w:themeShade="D9"/>
              <w:bottom w:val="nil"/>
            </w:tcBorders>
            <w:vAlign w:val="bottom"/>
          </w:tcPr>
          <w:p w14:paraId="6F94954E" w14:textId="1CEC1FE4" w:rsidR="00C21C34" w:rsidRPr="001E5452" w:rsidRDefault="337E1B51" w:rsidP="00872C58">
            <w:pPr>
              <w:spacing w:before="60"/>
              <w:jc w:val="center"/>
              <w:rPr>
                <w:rFonts w:ascii="Arial Narrow" w:hAnsi="Arial Narrow"/>
                <w:sz w:val="18"/>
                <w:szCs w:val="18"/>
                <w:lang w:val="es-ES_tradnl"/>
              </w:rPr>
            </w:pPr>
            <w:r w:rsidRPr="001E5452">
              <w:rPr>
                <w:rFonts w:ascii="Arial Narrow" w:hAnsi="Arial Narrow"/>
                <w:sz w:val="18"/>
                <w:lang w:val="es-ES_tradnl"/>
              </w:rPr>
              <w:t>70</w:t>
            </w:r>
          </w:p>
        </w:tc>
        <w:tc>
          <w:tcPr>
            <w:tcW w:w="930" w:type="dxa"/>
            <w:tcBorders>
              <w:top w:val="single" w:sz="8" w:space="0" w:color="D9D9D9" w:themeColor="background1" w:themeShade="D9"/>
              <w:bottom w:val="nil"/>
            </w:tcBorders>
            <w:vAlign w:val="bottom"/>
          </w:tcPr>
          <w:p w14:paraId="3230BF8E" w14:textId="6205F97A" w:rsidR="00C21C34" w:rsidRPr="001E5452" w:rsidRDefault="7377CB56" w:rsidP="00872C58">
            <w:pPr>
              <w:spacing w:before="60"/>
              <w:jc w:val="center"/>
              <w:rPr>
                <w:rFonts w:ascii="Arial Narrow" w:hAnsi="Arial Narrow"/>
                <w:sz w:val="18"/>
                <w:szCs w:val="18"/>
                <w:lang w:val="es-ES_tradnl"/>
              </w:rPr>
            </w:pPr>
            <w:r w:rsidRPr="001E5452">
              <w:rPr>
                <w:rFonts w:ascii="Arial Narrow" w:hAnsi="Arial Narrow"/>
                <w:sz w:val="18"/>
                <w:lang w:val="es-ES_tradnl"/>
              </w:rPr>
              <w:t>815</w:t>
            </w:r>
          </w:p>
        </w:tc>
      </w:tr>
      <w:tr w:rsidR="00C21C34" w:rsidRPr="001E5452" w14:paraId="2AB0CB1F" w14:textId="77777777" w:rsidTr="18DFD872">
        <w:tc>
          <w:tcPr>
            <w:tcW w:w="5103" w:type="dxa"/>
            <w:tcBorders>
              <w:bottom w:val="single" w:sz="8" w:space="0" w:color="D9D9D9" w:themeColor="background1" w:themeShade="D9"/>
            </w:tcBorders>
            <w:vAlign w:val="center"/>
          </w:tcPr>
          <w:p w14:paraId="6ED18E56" w14:textId="7632F494" w:rsidR="00C21C34" w:rsidRPr="001E5452" w:rsidRDefault="00C21C34" w:rsidP="00C21C34">
            <w:pPr>
              <w:jc w:val="right"/>
              <w:rPr>
                <w:rFonts w:ascii="Arial Narrow" w:eastAsia="MS Mincho" w:hAnsi="Arial Narrow"/>
                <w:sz w:val="18"/>
                <w:szCs w:val="18"/>
                <w:lang w:val="es-ES_tradnl"/>
              </w:rPr>
            </w:pPr>
            <w:r w:rsidRPr="001E5452">
              <w:rPr>
                <w:rFonts w:ascii="Arial Narrow" w:hAnsi="Arial Narrow"/>
                <w:sz w:val="18"/>
                <w:lang w:val="es-ES_tradnl"/>
              </w:rPr>
              <w:t>Finalización satisfactoria</w:t>
            </w:r>
            <w:r w:rsidR="00E3498D" w:rsidRPr="00E3498D">
              <w:rPr>
                <w:rFonts w:ascii="Arial Narrow" w:hAnsi="Arial Narrow"/>
                <w:sz w:val="18"/>
                <w:vertAlign w:val="superscript"/>
                <w:lang w:val="es-ES_tradnl"/>
              </w:rPr>
              <w:fldChar w:fldCharType="begin"/>
            </w:r>
            <w:r w:rsidR="00E3498D" w:rsidRPr="00E3498D">
              <w:rPr>
                <w:rFonts w:ascii="Arial Narrow" w:hAnsi="Arial Narrow"/>
                <w:sz w:val="18"/>
                <w:vertAlign w:val="superscript"/>
                <w:lang w:val="es-ES_tradnl"/>
              </w:rPr>
              <w:instrText xml:space="preserve"> NOTEREF _Ref238230787 \h </w:instrText>
            </w:r>
            <w:r w:rsidR="00E3498D">
              <w:rPr>
                <w:rFonts w:ascii="Arial Narrow" w:hAnsi="Arial Narrow"/>
                <w:sz w:val="18"/>
                <w:vertAlign w:val="superscript"/>
                <w:lang w:val="es-ES_tradnl"/>
              </w:rPr>
              <w:instrText xml:space="preserve"> \* MERGEFORMAT </w:instrText>
            </w:r>
            <w:r w:rsidR="00E3498D" w:rsidRPr="00E3498D">
              <w:rPr>
                <w:rFonts w:ascii="Arial Narrow" w:hAnsi="Arial Narrow"/>
                <w:sz w:val="18"/>
                <w:vertAlign w:val="superscript"/>
                <w:lang w:val="es-ES_tradnl"/>
              </w:rPr>
            </w:r>
            <w:r w:rsidR="00E3498D" w:rsidRPr="00E3498D">
              <w:rPr>
                <w:rFonts w:ascii="Arial Narrow" w:hAnsi="Arial Narrow"/>
                <w:sz w:val="18"/>
                <w:vertAlign w:val="superscript"/>
                <w:lang w:val="es-ES_tradnl"/>
              </w:rPr>
              <w:fldChar w:fldCharType="separate"/>
            </w:r>
            <w:r w:rsidR="00E3498D" w:rsidRPr="00E3498D">
              <w:rPr>
                <w:rFonts w:ascii="Arial Narrow" w:hAnsi="Arial Narrow"/>
                <w:sz w:val="18"/>
                <w:vertAlign w:val="superscript"/>
                <w:lang w:val="es-ES_tradnl"/>
              </w:rPr>
              <w:t>10</w:t>
            </w:r>
            <w:r w:rsidR="00E3498D" w:rsidRPr="00E3498D">
              <w:rPr>
                <w:rFonts w:ascii="Arial Narrow" w:hAnsi="Arial Narrow"/>
                <w:sz w:val="18"/>
                <w:vertAlign w:val="superscript"/>
                <w:lang w:val="es-ES_tradnl"/>
              </w:rPr>
              <w:fldChar w:fldCharType="end"/>
            </w:r>
            <w:r w:rsidRPr="001E5452">
              <w:rPr>
                <w:rFonts w:ascii="Arial Narrow" w:hAnsi="Arial Narrow"/>
                <w:sz w:val="18"/>
                <w:lang w:val="es-ES_tradnl"/>
              </w:rPr>
              <w:t xml:space="preserve">, total </w:t>
            </w:r>
          </w:p>
        </w:tc>
        <w:tc>
          <w:tcPr>
            <w:tcW w:w="998" w:type="dxa"/>
            <w:tcBorders>
              <w:bottom w:val="single" w:sz="8" w:space="0" w:color="D9D9D9" w:themeColor="background1" w:themeShade="D9"/>
            </w:tcBorders>
            <w:vAlign w:val="bottom"/>
          </w:tcPr>
          <w:p w14:paraId="784E5C85" w14:textId="591BF9A4" w:rsidR="00C21C34" w:rsidRPr="001E5452" w:rsidRDefault="0EEA4AB6"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394</w:t>
            </w:r>
          </w:p>
        </w:tc>
        <w:tc>
          <w:tcPr>
            <w:tcW w:w="887" w:type="dxa"/>
            <w:tcBorders>
              <w:bottom w:val="single" w:sz="8" w:space="0" w:color="D9D9D9" w:themeColor="background1" w:themeShade="D9"/>
            </w:tcBorders>
            <w:vAlign w:val="bottom"/>
          </w:tcPr>
          <w:p w14:paraId="71404E14" w14:textId="659E247D" w:rsidR="00C21C34" w:rsidRPr="001E5452" w:rsidRDefault="283B873B" w:rsidP="18DFD872">
            <w:pPr>
              <w:spacing w:line="259" w:lineRule="auto"/>
              <w:jc w:val="center"/>
              <w:rPr>
                <w:rFonts w:ascii="Arial Narrow" w:hAnsi="Arial Narrow"/>
                <w:sz w:val="18"/>
                <w:szCs w:val="18"/>
                <w:lang w:val="es-ES_tradnl"/>
              </w:rPr>
            </w:pPr>
            <w:r w:rsidRPr="001E5452">
              <w:rPr>
                <w:rFonts w:ascii="Arial Narrow" w:hAnsi="Arial Narrow"/>
                <w:sz w:val="18"/>
                <w:lang w:val="es-ES_tradnl"/>
              </w:rPr>
              <w:t>143</w:t>
            </w:r>
          </w:p>
        </w:tc>
        <w:tc>
          <w:tcPr>
            <w:tcW w:w="929" w:type="dxa"/>
            <w:tcBorders>
              <w:bottom w:val="single" w:sz="8" w:space="0" w:color="D9D9D9" w:themeColor="background1" w:themeShade="D9"/>
            </w:tcBorders>
            <w:vAlign w:val="bottom"/>
          </w:tcPr>
          <w:p w14:paraId="4B004788" w14:textId="0E46403A" w:rsidR="00C21C34" w:rsidRPr="001E5452" w:rsidRDefault="2AE7C266" w:rsidP="18DFD872">
            <w:pPr>
              <w:spacing w:line="259" w:lineRule="auto"/>
              <w:jc w:val="center"/>
              <w:rPr>
                <w:rFonts w:ascii="Arial Narrow" w:hAnsi="Arial Narrow"/>
                <w:lang w:val="es-ES_tradnl"/>
              </w:rPr>
            </w:pPr>
            <w:r w:rsidRPr="001E5452">
              <w:rPr>
                <w:rFonts w:ascii="Arial Narrow" w:hAnsi="Arial Narrow"/>
                <w:sz w:val="18"/>
                <w:lang w:val="es-ES_tradnl"/>
              </w:rPr>
              <w:t>53</w:t>
            </w:r>
          </w:p>
        </w:tc>
        <w:tc>
          <w:tcPr>
            <w:tcW w:w="929" w:type="dxa"/>
            <w:tcBorders>
              <w:bottom w:val="single" w:sz="8" w:space="0" w:color="D9D9D9" w:themeColor="background1" w:themeShade="D9"/>
            </w:tcBorders>
            <w:vAlign w:val="bottom"/>
          </w:tcPr>
          <w:p w14:paraId="64C50665" w14:textId="2C80F98A" w:rsidR="00C21C34" w:rsidRPr="001E5452" w:rsidRDefault="2AE7C266" w:rsidP="18DFD872">
            <w:pPr>
              <w:spacing w:line="259" w:lineRule="auto"/>
              <w:jc w:val="center"/>
              <w:rPr>
                <w:rFonts w:ascii="Arial Narrow" w:hAnsi="Arial Narrow"/>
                <w:lang w:val="es-ES_tradnl"/>
              </w:rPr>
            </w:pPr>
            <w:r w:rsidRPr="001E5452">
              <w:rPr>
                <w:rFonts w:ascii="Arial Narrow" w:hAnsi="Arial Narrow"/>
                <w:sz w:val="18"/>
                <w:lang w:val="es-ES_tradnl"/>
              </w:rPr>
              <w:t>65</w:t>
            </w:r>
          </w:p>
        </w:tc>
        <w:tc>
          <w:tcPr>
            <w:tcW w:w="930" w:type="dxa"/>
            <w:tcBorders>
              <w:bottom w:val="single" w:sz="8" w:space="0" w:color="D9D9D9" w:themeColor="background1" w:themeShade="D9"/>
            </w:tcBorders>
            <w:vAlign w:val="bottom"/>
          </w:tcPr>
          <w:p w14:paraId="7593304C" w14:textId="0BB57968" w:rsidR="00C21C34" w:rsidRPr="001E5452" w:rsidRDefault="2AE7C266" w:rsidP="18DFD872">
            <w:pPr>
              <w:spacing w:line="259" w:lineRule="auto"/>
              <w:jc w:val="center"/>
              <w:rPr>
                <w:rFonts w:ascii="Arial Narrow" w:hAnsi="Arial Narrow"/>
                <w:lang w:val="es-ES_tradnl"/>
              </w:rPr>
            </w:pPr>
            <w:r w:rsidRPr="001E5452">
              <w:rPr>
                <w:rFonts w:ascii="Arial Narrow" w:hAnsi="Arial Narrow"/>
                <w:sz w:val="18"/>
                <w:lang w:val="es-ES_tradnl"/>
              </w:rPr>
              <w:t>655</w:t>
            </w:r>
          </w:p>
        </w:tc>
      </w:tr>
    </w:tbl>
    <w:p w14:paraId="5B6D334F" w14:textId="77777777" w:rsidR="001E56EF" w:rsidRPr="001E5452" w:rsidRDefault="001E56EF" w:rsidP="001E56EF">
      <w:pPr>
        <w:rPr>
          <w:lang w:val="es-ES_tradnl"/>
        </w:rPr>
      </w:pPr>
    </w:p>
    <w:p w14:paraId="6500D7CC" w14:textId="0CC2F20B" w:rsidR="006C1376" w:rsidRPr="001E5452" w:rsidRDefault="006C1376" w:rsidP="006C1376">
      <w:pPr>
        <w:rPr>
          <w:lang w:val="es-ES_tradnl"/>
        </w:rPr>
      </w:pPr>
      <w:r w:rsidRPr="001E5452">
        <w:rPr>
          <w:lang w:val="es-ES_tradnl"/>
        </w:rPr>
        <w:lastRenderedPageBreak/>
        <w:t>Durante el bienio</w:t>
      </w:r>
      <w:r w:rsidR="00D95D7A" w:rsidRPr="001E5452">
        <w:rPr>
          <w:lang w:val="es-ES_tradnl"/>
        </w:rPr>
        <w:t> 2</w:t>
      </w:r>
      <w:r w:rsidRPr="001E5452">
        <w:rPr>
          <w:lang w:val="es-ES_tradnl"/>
        </w:rPr>
        <w:t>024/2025, se impartió el curso de formación a distancia DL-205 de la UPOV en chino, de conformidad con el “Programa para el uso del chino en la UPOV” aprobado por el Consejo.</w:t>
      </w:r>
      <w:r w:rsidR="00676130" w:rsidRPr="001E5452">
        <w:rPr>
          <w:lang w:val="es-ES_tradnl"/>
        </w:rPr>
        <w:t xml:space="preserve"> </w:t>
      </w:r>
    </w:p>
    <w:p w14:paraId="73B56D5A" w14:textId="77777777" w:rsidR="006C1376" w:rsidRPr="001E5452" w:rsidRDefault="006C1376" w:rsidP="001E56EF">
      <w:pPr>
        <w:rPr>
          <w:lang w:val="es-ES_tradnl"/>
        </w:rPr>
      </w:pPr>
    </w:p>
    <w:p w14:paraId="59622E39" w14:textId="6EB8E64D" w:rsidR="00930572" w:rsidRPr="008829F7" w:rsidRDefault="00930572" w:rsidP="008829F7">
      <w:pPr>
        <w:pStyle w:val="Caption"/>
      </w:pPr>
      <w:r w:rsidRPr="008829F7">
        <w:t xml:space="preserve">Número de participantes en el curso DL-205 en chino: </w:t>
      </w:r>
    </w:p>
    <w:tbl>
      <w:tblPr>
        <w:tblW w:w="0" w:type="auto"/>
        <w:jc w:val="center"/>
        <w:tblCellMar>
          <w:top w:w="28" w:type="dxa"/>
          <w:bottom w:w="28" w:type="dxa"/>
        </w:tblCellMar>
        <w:tblLook w:val="04A0" w:firstRow="1" w:lastRow="0" w:firstColumn="1" w:lastColumn="0" w:noHBand="0" w:noVBand="1"/>
      </w:tblPr>
      <w:tblGrid>
        <w:gridCol w:w="1277"/>
        <w:gridCol w:w="955"/>
        <w:gridCol w:w="2653"/>
        <w:gridCol w:w="2653"/>
      </w:tblGrid>
      <w:tr w:rsidR="001151EF" w:rsidRPr="001E5452" w14:paraId="176094D0" w14:textId="77777777" w:rsidTr="0045250D">
        <w:trPr>
          <w:jc w:val="center"/>
        </w:trPr>
        <w:tc>
          <w:tcPr>
            <w:tcW w:w="1277" w:type="dxa"/>
            <w:tcBorders>
              <w:top w:val="single" w:sz="4" w:space="0" w:color="D9D9D9" w:themeColor="background1" w:themeShade="D9"/>
              <w:bottom w:val="single" w:sz="4" w:space="0" w:color="D9D9D9" w:themeColor="background1" w:themeShade="D9"/>
            </w:tcBorders>
            <w:shd w:val="clear" w:color="auto" w:fill="CDE5EB" w:themeFill="accent3" w:themeFillTint="66"/>
            <w:noWrap/>
            <w:vAlign w:val="center"/>
            <w:hideMark/>
          </w:tcPr>
          <w:p w14:paraId="27E78F78" w14:textId="42E1B86A" w:rsidR="00242DFD" w:rsidRPr="0045250D" w:rsidRDefault="001151EF" w:rsidP="0045250D">
            <w:pPr>
              <w:spacing w:line="240" w:lineRule="atLeast"/>
              <w:jc w:val="center"/>
              <w:rPr>
                <w:rFonts w:ascii="Arial Narrow" w:hAnsi="Arial Narrow"/>
                <w:b/>
                <w:sz w:val="18"/>
                <w:lang w:val="es-ES_tradnl"/>
              </w:rPr>
            </w:pPr>
            <w:r w:rsidRPr="008829F7">
              <w:rPr>
                <w:rFonts w:ascii="Arial Narrow" w:hAnsi="Arial Narrow"/>
                <w:b/>
                <w:sz w:val="18"/>
                <w:lang w:val="es-ES_tradnl"/>
              </w:rPr>
              <w:t>Curso</w:t>
            </w:r>
          </w:p>
        </w:tc>
        <w:tc>
          <w:tcPr>
            <w:tcW w:w="955" w:type="dxa"/>
            <w:tcBorders>
              <w:top w:val="single" w:sz="4" w:space="0" w:color="D9D9D9" w:themeColor="background1" w:themeShade="D9"/>
              <w:bottom w:val="single" w:sz="4" w:space="0" w:color="D9D9D9" w:themeColor="background1" w:themeShade="D9"/>
            </w:tcBorders>
            <w:shd w:val="clear" w:color="auto" w:fill="CDE5EB" w:themeFill="accent3" w:themeFillTint="66"/>
          </w:tcPr>
          <w:p w14:paraId="7977B94B" w14:textId="4E80CBDD" w:rsidR="00242DFD" w:rsidRPr="00242DFD" w:rsidRDefault="001151EF" w:rsidP="00242DFD">
            <w:pPr>
              <w:spacing w:line="240" w:lineRule="atLeast"/>
              <w:jc w:val="center"/>
              <w:rPr>
                <w:rFonts w:ascii="Arial Narrow" w:hAnsi="Arial Narrow"/>
                <w:b/>
                <w:sz w:val="18"/>
                <w:lang w:val="es-ES_tradnl"/>
              </w:rPr>
            </w:pPr>
            <w:r w:rsidRPr="008829F7">
              <w:rPr>
                <w:rFonts w:ascii="Arial Narrow" w:hAnsi="Arial Narrow"/>
                <w:b/>
                <w:sz w:val="18"/>
                <w:lang w:val="es-ES_tradnl"/>
              </w:rPr>
              <w:t>Idioma</w:t>
            </w:r>
          </w:p>
        </w:tc>
        <w:tc>
          <w:tcPr>
            <w:tcW w:w="2653" w:type="dxa"/>
            <w:tcBorders>
              <w:top w:val="single" w:sz="4" w:space="0" w:color="D9D9D9" w:themeColor="background1" w:themeShade="D9"/>
              <w:bottom w:val="single" w:sz="4" w:space="0" w:color="D9D9D9" w:themeColor="background1" w:themeShade="D9"/>
            </w:tcBorders>
            <w:shd w:val="clear" w:color="auto" w:fill="CDE5EB" w:themeFill="accent3" w:themeFillTint="66"/>
            <w:vAlign w:val="center"/>
            <w:hideMark/>
          </w:tcPr>
          <w:p w14:paraId="010C7620" w14:textId="29EB3BD7" w:rsidR="001151EF" w:rsidRPr="008829F7" w:rsidRDefault="001151EF">
            <w:pPr>
              <w:spacing w:line="240" w:lineRule="atLeast"/>
              <w:jc w:val="center"/>
              <w:rPr>
                <w:rFonts w:ascii="Arial Narrow" w:eastAsia="Times New Roman" w:hAnsi="Arial Narrow"/>
                <w:b/>
                <w:sz w:val="18"/>
                <w:szCs w:val="18"/>
                <w:lang w:val="es-ES_tradnl"/>
              </w:rPr>
            </w:pPr>
            <w:r w:rsidRPr="008829F7">
              <w:rPr>
                <w:rFonts w:ascii="Arial Narrow" w:hAnsi="Arial Narrow"/>
                <w:b/>
                <w:sz w:val="18"/>
                <w:lang w:val="es-ES_tradnl"/>
              </w:rPr>
              <w:t>Número de participantes en</w:t>
            </w:r>
            <w:r w:rsidR="00D95D7A" w:rsidRPr="008829F7">
              <w:rPr>
                <w:rFonts w:ascii="Arial Narrow" w:hAnsi="Arial Narrow"/>
                <w:b/>
                <w:sz w:val="18"/>
                <w:lang w:val="es-ES_tradnl"/>
              </w:rPr>
              <w:t> 2</w:t>
            </w:r>
            <w:r w:rsidRPr="008829F7">
              <w:rPr>
                <w:rFonts w:ascii="Arial Narrow" w:hAnsi="Arial Narrow"/>
                <w:b/>
                <w:sz w:val="18"/>
                <w:lang w:val="es-ES_tradnl"/>
              </w:rPr>
              <w:t>024</w:t>
            </w:r>
          </w:p>
        </w:tc>
        <w:tc>
          <w:tcPr>
            <w:tcW w:w="2653" w:type="dxa"/>
            <w:tcBorders>
              <w:top w:val="single" w:sz="4" w:space="0" w:color="D9D9D9" w:themeColor="background1" w:themeShade="D9"/>
              <w:bottom w:val="single" w:sz="4" w:space="0" w:color="D9D9D9" w:themeColor="background1" w:themeShade="D9"/>
            </w:tcBorders>
            <w:shd w:val="clear" w:color="auto" w:fill="CDE5EB" w:themeFill="accent3" w:themeFillTint="66"/>
            <w:vAlign w:val="center"/>
          </w:tcPr>
          <w:p w14:paraId="561C511C" w14:textId="67C399D4" w:rsidR="001151EF" w:rsidRPr="008829F7" w:rsidRDefault="001151EF">
            <w:pPr>
              <w:spacing w:line="240" w:lineRule="atLeast"/>
              <w:jc w:val="center"/>
              <w:rPr>
                <w:rFonts w:ascii="Arial Narrow" w:eastAsia="Times New Roman" w:hAnsi="Arial Narrow"/>
                <w:b/>
                <w:bCs/>
                <w:sz w:val="18"/>
                <w:szCs w:val="18"/>
                <w:lang w:val="es-ES_tradnl"/>
              </w:rPr>
            </w:pPr>
            <w:r w:rsidRPr="008829F7">
              <w:rPr>
                <w:rFonts w:ascii="Arial Narrow" w:hAnsi="Arial Narrow"/>
                <w:b/>
                <w:sz w:val="18"/>
                <w:lang w:val="es-ES_tradnl"/>
              </w:rPr>
              <w:t>Número de participantes en</w:t>
            </w:r>
            <w:r w:rsidR="00D95D7A" w:rsidRPr="008829F7">
              <w:rPr>
                <w:rFonts w:ascii="Arial Narrow" w:hAnsi="Arial Narrow"/>
                <w:b/>
                <w:sz w:val="18"/>
                <w:lang w:val="es-ES_tradnl"/>
              </w:rPr>
              <w:t> 2</w:t>
            </w:r>
            <w:r w:rsidRPr="008829F7">
              <w:rPr>
                <w:rFonts w:ascii="Arial Narrow" w:hAnsi="Arial Narrow"/>
                <w:b/>
                <w:sz w:val="18"/>
                <w:lang w:val="es-ES_tradnl"/>
              </w:rPr>
              <w:t>025</w:t>
            </w:r>
          </w:p>
        </w:tc>
      </w:tr>
      <w:tr w:rsidR="001151EF" w:rsidRPr="001E5452" w14:paraId="2E2E486B" w14:textId="77777777" w:rsidTr="0045250D">
        <w:trPr>
          <w:jc w:val="center"/>
        </w:trPr>
        <w:tc>
          <w:tcPr>
            <w:tcW w:w="1277" w:type="dxa"/>
            <w:tcBorders>
              <w:top w:val="single" w:sz="4" w:space="0" w:color="D9D9D9" w:themeColor="background1" w:themeShade="D9"/>
              <w:bottom w:val="single" w:sz="4" w:space="0" w:color="D9D9D9" w:themeColor="background1" w:themeShade="D9"/>
            </w:tcBorders>
            <w:noWrap/>
            <w:vAlign w:val="center"/>
            <w:hideMark/>
          </w:tcPr>
          <w:p w14:paraId="6F39B53E" w14:textId="77777777" w:rsidR="001151EF" w:rsidRPr="008829F7" w:rsidRDefault="001151EF">
            <w:pPr>
              <w:jc w:val="center"/>
              <w:rPr>
                <w:rFonts w:ascii="Arial Narrow" w:eastAsia="Times New Roman" w:hAnsi="Arial Narrow"/>
                <w:sz w:val="18"/>
                <w:szCs w:val="18"/>
                <w:lang w:val="es-ES_tradnl"/>
              </w:rPr>
            </w:pPr>
            <w:r w:rsidRPr="008829F7">
              <w:rPr>
                <w:rFonts w:ascii="Arial Narrow" w:hAnsi="Arial Narrow"/>
                <w:sz w:val="18"/>
                <w:lang w:val="es-ES_tradnl"/>
              </w:rPr>
              <w:t>DL205-S1</w:t>
            </w:r>
          </w:p>
        </w:tc>
        <w:tc>
          <w:tcPr>
            <w:tcW w:w="955" w:type="dxa"/>
            <w:tcBorders>
              <w:top w:val="single" w:sz="4" w:space="0" w:color="D9D9D9" w:themeColor="background1" w:themeShade="D9"/>
              <w:bottom w:val="single" w:sz="4" w:space="0" w:color="D9D9D9" w:themeColor="background1" w:themeShade="D9"/>
            </w:tcBorders>
          </w:tcPr>
          <w:p w14:paraId="13EB08E2" w14:textId="77777777" w:rsidR="001151EF" w:rsidRPr="008829F7" w:rsidRDefault="001151EF">
            <w:pPr>
              <w:jc w:val="center"/>
              <w:rPr>
                <w:rFonts w:ascii="Arial Narrow" w:eastAsia="Times New Roman" w:hAnsi="Arial Narrow"/>
                <w:sz w:val="18"/>
                <w:szCs w:val="18"/>
                <w:lang w:val="es-ES_tradnl"/>
              </w:rPr>
            </w:pPr>
            <w:r w:rsidRPr="008829F7">
              <w:rPr>
                <w:rFonts w:ascii="Arial Narrow" w:hAnsi="Arial Narrow"/>
                <w:sz w:val="18"/>
                <w:lang w:val="es-ES_tradnl"/>
              </w:rPr>
              <w:t>Chino</w:t>
            </w:r>
          </w:p>
        </w:tc>
        <w:tc>
          <w:tcPr>
            <w:tcW w:w="2653" w:type="dxa"/>
            <w:tcBorders>
              <w:top w:val="single" w:sz="4" w:space="0" w:color="D9D9D9" w:themeColor="background1" w:themeShade="D9"/>
              <w:bottom w:val="single" w:sz="4" w:space="0" w:color="D9D9D9" w:themeColor="background1" w:themeShade="D9"/>
            </w:tcBorders>
            <w:noWrap/>
            <w:vAlign w:val="center"/>
          </w:tcPr>
          <w:p w14:paraId="3AC0753B" w14:textId="77777777" w:rsidR="001151EF" w:rsidRPr="008829F7" w:rsidRDefault="001151EF">
            <w:pPr>
              <w:tabs>
                <w:tab w:val="right" w:pos="1210"/>
              </w:tabs>
              <w:jc w:val="center"/>
              <w:rPr>
                <w:rFonts w:ascii="Arial Narrow" w:eastAsia="Times New Roman" w:hAnsi="Arial Narrow"/>
                <w:sz w:val="18"/>
                <w:szCs w:val="18"/>
                <w:lang w:val="es-ES_tradnl"/>
              </w:rPr>
            </w:pPr>
            <w:r w:rsidRPr="008829F7">
              <w:rPr>
                <w:rFonts w:ascii="Arial Narrow" w:hAnsi="Arial Narrow"/>
                <w:sz w:val="18"/>
                <w:lang w:val="es-ES_tradnl"/>
              </w:rPr>
              <w:t>265</w:t>
            </w:r>
          </w:p>
        </w:tc>
        <w:tc>
          <w:tcPr>
            <w:tcW w:w="2653" w:type="dxa"/>
            <w:tcBorders>
              <w:top w:val="single" w:sz="4" w:space="0" w:color="D9D9D9" w:themeColor="background1" w:themeShade="D9"/>
              <w:bottom w:val="single" w:sz="4" w:space="0" w:color="D9D9D9" w:themeColor="background1" w:themeShade="D9"/>
            </w:tcBorders>
            <w:vAlign w:val="center"/>
          </w:tcPr>
          <w:p w14:paraId="045E3BF1" w14:textId="77777777" w:rsidR="001151EF" w:rsidRPr="008829F7" w:rsidRDefault="001151EF">
            <w:pPr>
              <w:tabs>
                <w:tab w:val="right" w:pos="1210"/>
              </w:tabs>
              <w:jc w:val="center"/>
              <w:rPr>
                <w:rFonts w:ascii="Arial Narrow" w:eastAsia="Times New Roman" w:hAnsi="Arial Narrow"/>
                <w:sz w:val="18"/>
                <w:szCs w:val="18"/>
                <w:lang w:val="es-ES_tradnl"/>
              </w:rPr>
            </w:pPr>
            <w:r w:rsidRPr="008829F7">
              <w:rPr>
                <w:rFonts w:ascii="Arial Narrow" w:hAnsi="Arial Narrow"/>
                <w:sz w:val="18"/>
                <w:lang w:val="es-ES_tradnl"/>
              </w:rPr>
              <w:t>166</w:t>
            </w:r>
          </w:p>
        </w:tc>
      </w:tr>
      <w:tr w:rsidR="001151EF" w:rsidRPr="001E5452" w14:paraId="0DB1A503" w14:textId="77777777" w:rsidTr="0045250D">
        <w:trPr>
          <w:jc w:val="center"/>
        </w:trPr>
        <w:tc>
          <w:tcPr>
            <w:tcW w:w="1277" w:type="dxa"/>
            <w:tcBorders>
              <w:top w:val="single" w:sz="4" w:space="0" w:color="D9D9D9" w:themeColor="background1" w:themeShade="D9"/>
              <w:bottom w:val="single" w:sz="4" w:space="0" w:color="D9D9D9" w:themeColor="background1" w:themeShade="D9"/>
            </w:tcBorders>
            <w:noWrap/>
            <w:vAlign w:val="center"/>
          </w:tcPr>
          <w:p w14:paraId="409D0FBB" w14:textId="77777777" w:rsidR="001151EF" w:rsidRPr="008829F7" w:rsidRDefault="001151EF" w:rsidP="001E0298">
            <w:pPr>
              <w:jc w:val="center"/>
              <w:rPr>
                <w:rFonts w:ascii="Arial Narrow" w:eastAsia="MS Mincho" w:hAnsi="Arial Narrow"/>
                <w:sz w:val="18"/>
                <w:szCs w:val="18"/>
                <w:lang w:val="es-ES_tradnl"/>
              </w:rPr>
            </w:pPr>
            <w:r w:rsidRPr="008829F7">
              <w:rPr>
                <w:rFonts w:ascii="Arial Narrow" w:hAnsi="Arial Narrow"/>
                <w:sz w:val="18"/>
                <w:lang w:val="es-ES_tradnl"/>
              </w:rPr>
              <w:t>DL205-S2</w:t>
            </w:r>
          </w:p>
        </w:tc>
        <w:tc>
          <w:tcPr>
            <w:tcW w:w="955" w:type="dxa"/>
            <w:tcBorders>
              <w:top w:val="single" w:sz="4" w:space="0" w:color="D9D9D9" w:themeColor="background1" w:themeShade="D9"/>
              <w:bottom w:val="single" w:sz="4" w:space="0" w:color="D9D9D9" w:themeColor="background1" w:themeShade="D9"/>
            </w:tcBorders>
          </w:tcPr>
          <w:p w14:paraId="6471511F" w14:textId="77777777" w:rsidR="001151EF" w:rsidRPr="008829F7" w:rsidRDefault="001151EF" w:rsidP="001E0298">
            <w:pPr>
              <w:jc w:val="center"/>
              <w:rPr>
                <w:rFonts w:ascii="Arial Narrow" w:eastAsia="MS Mincho" w:hAnsi="Arial Narrow"/>
                <w:sz w:val="18"/>
                <w:szCs w:val="18"/>
                <w:lang w:val="es-ES_tradnl"/>
              </w:rPr>
            </w:pPr>
            <w:r w:rsidRPr="008829F7">
              <w:rPr>
                <w:rFonts w:ascii="Arial Narrow" w:hAnsi="Arial Narrow"/>
                <w:sz w:val="18"/>
                <w:lang w:val="es-ES_tradnl"/>
              </w:rPr>
              <w:t>Chino</w:t>
            </w:r>
          </w:p>
        </w:tc>
        <w:tc>
          <w:tcPr>
            <w:tcW w:w="2653" w:type="dxa"/>
            <w:tcBorders>
              <w:top w:val="single" w:sz="4" w:space="0" w:color="D9D9D9" w:themeColor="background1" w:themeShade="D9"/>
              <w:bottom w:val="single" w:sz="4" w:space="0" w:color="D9D9D9" w:themeColor="background1" w:themeShade="D9"/>
            </w:tcBorders>
            <w:noWrap/>
            <w:vAlign w:val="center"/>
          </w:tcPr>
          <w:p w14:paraId="6A420A72" w14:textId="77777777" w:rsidR="001151EF" w:rsidRPr="008829F7" w:rsidRDefault="001151EF" w:rsidP="008620A7">
            <w:pPr>
              <w:jc w:val="center"/>
              <w:rPr>
                <w:rFonts w:ascii="Arial Narrow" w:eastAsia="MS Mincho" w:hAnsi="Arial Narrow"/>
                <w:sz w:val="18"/>
                <w:szCs w:val="18"/>
                <w:lang w:val="es-ES_tradnl"/>
              </w:rPr>
            </w:pPr>
            <w:r w:rsidRPr="008829F7">
              <w:rPr>
                <w:rFonts w:ascii="Arial Narrow" w:hAnsi="Arial Narrow"/>
                <w:sz w:val="18"/>
                <w:lang w:val="es-ES_tradnl"/>
              </w:rPr>
              <w:t>199</w:t>
            </w:r>
          </w:p>
        </w:tc>
        <w:tc>
          <w:tcPr>
            <w:tcW w:w="2653" w:type="dxa"/>
            <w:tcBorders>
              <w:top w:val="single" w:sz="4" w:space="0" w:color="D9D9D9" w:themeColor="background1" w:themeShade="D9"/>
              <w:bottom w:val="single" w:sz="4" w:space="0" w:color="D9D9D9" w:themeColor="background1" w:themeShade="D9"/>
            </w:tcBorders>
            <w:vAlign w:val="center"/>
          </w:tcPr>
          <w:p w14:paraId="02979EBF" w14:textId="77777777" w:rsidR="001151EF" w:rsidRPr="008829F7" w:rsidRDefault="001151EF" w:rsidP="008620A7">
            <w:pPr>
              <w:jc w:val="center"/>
              <w:rPr>
                <w:rFonts w:ascii="Arial Narrow" w:eastAsia="MS Mincho" w:hAnsi="Arial Narrow"/>
                <w:sz w:val="18"/>
                <w:szCs w:val="18"/>
                <w:lang w:val="es-ES_tradnl"/>
              </w:rPr>
            </w:pPr>
            <w:r w:rsidRPr="008829F7">
              <w:rPr>
                <w:rFonts w:ascii="Arial Narrow" w:hAnsi="Arial Narrow"/>
                <w:sz w:val="18"/>
                <w:lang w:val="es-ES_tradnl"/>
              </w:rPr>
              <w:t>72</w:t>
            </w:r>
          </w:p>
        </w:tc>
      </w:tr>
      <w:tr w:rsidR="001151EF" w:rsidRPr="001E5452" w14:paraId="73E211A4" w14:textId="77777777" w:rsidTr="0045250D">
        <w:trPr>
          <w:jc w:val="center"/>
        </w:trPr>
        <w:tc>
          <w:tcPr>
            <w:tcW w:w="2232" w:type="dxa"/>
            <w:gridSpan w:val="2"/>
            <w:tcBorders>
              <w:top w:val="single" w:sz="4" w:space="0" w:color="D9D9D9" w:themeColor="background1" w:themeShade="D9"/>
              <w:bottom w:val="single" w:sz="4" w:space="0" w:color="D9D9D9" w:themeColor="background1" w:themeShade="D9"/>
            </w:tcBorders>
            <w:noWrap/>
            <w:vAlign w:val="center"/>
          </w:tcPr>
          <w:p w14:paraId="73140A3A" w14:textId="77777777" w:rsidR="001151EF" w:rsidRPr="008829F7" w:rsidRDefault="001151EF" w:rsidP="008620A7">
            <w:pPr>
              <w:jc w:val="center"/>
              <w:rPr>
                <w:rFonts w:ascii="Arial Narrow" w:eastAsia="MS Mincho" w:hAnsi="Arial Narrow"/>
                <w:sz w:val="18"/>
                <w:szCs w:val="18"/>
                <w:lang w:val="es-ES_tradnl"/>
              </w:rPr>
            </w:pPr>
            <w:r w:rsidRPr="008829F7">
              <w:rPr>
                <w:rFonts w:ascii="Arial Narrow" w:hAnsi="Arial Narrow"/>
                <w:sz w:val="18"/>
                <w:lang w:val="es-ES_tradnl"/>
              </w:rPr>
              <w:t>Total de participantes:</w:t>
            </w:r>
          </w:p>
        </w:tc>
        <w:tc>
          <w:tcPr>
            <w:tcW w:w="2653" w:type="dxa"/>
            <w:tcBorders>
              <w:top w:val="single" w:sz="4" w:space="0" w:color="D9D9D9" w:themeColor="background1" w:themeShade="D9"/>
              <w:bottom w:val="single" w:sz="4" w:space="0" w:color="D9D9D9" w:themeColor="background1" w:themeShade="D9"/>
            </w:tcBorders>
            <w:noWrap/>
            <w:vAlign w:val="center"/>
          </w:tcPr>
          <w:p w14:paraId="62D9555E" w14:textId="77777777" w:rsidR="001151EF" w:rsidRPr="008829F7" w:rsidRDefault="001151EF" w:rsidP="008620A7">
            <w:pPr>
              <w:jc w:val="center"/>
              <w:rPr>
                <w:rFonts w:ascii="Arial Narrow" w:eastAsia="MS Mincho" w:hAnsi="Arial Narrow"/>
                <w:sz w:val="18"/>
                <w:szCs w:val="18"/>
                <w:lang w:val="es-ES_tradnl"/>
              </w:rPr>
            </w:pPr>
            <w:r w:rsidRPr="008829F7">
              <w:rPr>
                <w:rFonts w:ascii="Arial Narrow" w:hAnsi="Arial Narrow"/>
                <w:sz w:val="18"/>
                <w:lang w:val="es-ES_tradnl"/>
              </w:rPr>
              <w:t>464</w:t>
            </w:r>
          </w:p>
        </w:tc>
        <w:tc>
          <w:tcPr>
            <w:tcW w:w="2653" w:type="dxa"/>
            <w:tcBorders>
              <w:top w:val="single" w:sz="4" w:space="0" w:color="D9D9D9" w:themeColor="background1" w:themeShade="D9"/>
              <w:bottom w:val="single" w:sz="4" w:space="0" w:color="D9D9D9" w:themeColor="background1" w:themeShade="D9"/>
            </w:tcBorders>
            <w:vAlign w:val="center"/>
          </w:tcPr>
          <w:p w14:paraId="46ACF28E" w14:textId="77777777" w:rsidR="001151EF" w:rsidRPr="008829F7" w:rsidRDefault="001151EF" w:rsidP="008620A7">
            <w:pPr>
              <w:jc w:val="center"/>
              <w:rPr>
                <w:rFonts w:ascii="Arial Narrow" w:eastAsia="MS Mincho" w:hAnsi="Arial Narrow"/>
                <w:sz w:val="18"/>
                <w:szCs w:val="18"/>
                <w:lang w:val="es-ES_tradnl"/>
              </w:rPr>
            </w:pPr>
            <w:r w:rsidRPr="008829F7">
              <w:rPr>
                <w:rFonts w:ascii="Arial Narrow" w:hAnsi="Arial Narrow"/>
                <w:sz w:val="18"/>
                <w:lang w:val="es-ES_tradnl"/>
              </w:rPr>
              <w:t>238</w:t>
            </w:r>
          </w:p>
        </w:tc>
      </w:tr>
      <w:tr w:rsidR="001151EF" w:rsidRPr="001E5452" w14:paraId="1F04BB35" w14:textId="77777777" w:rsidTr="0045250D">
        <w:trPr>
          <w:jc w:val="center"/>
        </w:trPr>
        <w:tc>
          <w:tcPr>
            <w:tcW w:w="2232" w:type="dxa"/>
            <w:gridSpan w:val="2"/>
            <w:tcBorders>
              <w:top w:val="single" w:sz="4" w:space="0" w:color="D9D9D9" w:themeColor="background1" w:themeShade="D9"/>
              <w:bottom w:val="single" w:sz="4" w:space="0" w:color="D9D9D9" w:themeColor="background1" w:themeShade="D9"/>
            </w:tcBorders>
            <w:noWrap/>
            <w:vAlign w:val="center"/>
          </w:tcPr>
          <w:p w14:paraId="42CBBB89" w14:textId="77777777" w:rsidR="001151EF" w:rsidRPr="008829F7" w:rsidRDefault="001151EF" w:rsidP="008620A7">
            <w:pPr>
              <w:jc w:val="center"/>
              <w:rPr>
                <w:rFonts w:ascii="Arial Narrow" w:eastAsia="MS Mincho" w:hAnsi="Arial Narrow"/>
                <w:sz w:val="18"/>
                <w:szCs w:val="18"/>
                <w:lang w:val="es-ES_tradnl"/>
              </w:rPr>
            </w:pPr>
            <w:r w:rsidRPr="008829F7">
              <w:rPr>
                <w:rFonts w:ascii="Arial Narrow" w:hAnsi="Arial Narrow"/>
                <w:sz w:val="18"/>
                <w:lang w:val="es-ES_tradnl"/>
              </w:rPr>
              <w:t>Finalización satisfactoria, total:</w:t>
            </w:r>
          </w:p>
        </w:tc>
        <w:tc>
          <w:tcPr>
            <w:tcW w:w="2653" w:type="dxa"/>
            <w:tcBorders>
              <w:top w:val="single" w:sz="4" w:space="0" w:color="D9D9D9" w:themeColor="background1" w:themeShade="D9"/>
              <w:bottom w:val="single" w:sz="4" w:space="0" w:color="D9D9D9" w:themeColor="background1" w:themeShade="D9"/>
            </w:tcBorders>
            <w:noWrap/>
            <w:vAlign w:val="center"/>
          </w:tcPr>
          <w:p w14:paraId="1CE65375" w14:textId="77777777" w:rsidR="001151EF" w:rsidRPr="008829F7" w:rsidRDefault="001151EF" w:rsidP="008620A7">
            <w:pPr>
              <w:jc w:val="center"/>
              <w:rPr>
                <w:rFonts w:ascii="Arial Narrow" w:eastAsia="MS Mincho" w:hAnsi="Arial Narrow"/>
                <w:sz w:val="18"/>
                <w:szCs w:val="18"/>
                <w:lang w:val="es-ES_tradnl"/>
              </w:rPr>
            </w:pPr>
            <w:r w:rsidRPr="008829F7">
              <w:rPr>
                <w:rFonts w:ascii="Arial Narrow" w:hAnsi="Arial Narrow"/>
                <w:sz w:val="18"/>
                <w:lang w:val="es-ES_tradnl"/>
              </w:rPr>
              <w:t>382</w:t>
            </w:r>
          </w:p>
        </w:tc>
        <w:tc>
          <w:tcPr>
            <w:tcW w:w="2653" w:type="dxa"/>
            <w:tcBorders>
              <w:top w:val="single" w:sz="4" w:space="0" w:color="D9D9D9" w:themeColor="background1" w:themeShade="D9"/>
              <w:bottom w:val="single" w:sz="4" w:space="0" w:color="D9D9D9" w:themeColor="background1" w:themeShade="D9"/>
            </w:tcBorders>
            <w:vAlign w:val="center"/>
          </w:tcPr>
          <w:p w14:paraId="4B1C7D6E" w14:textId="77777777" w:rsidR="001151EF" w:rsidRPr="008829F7" w:rsidRDefault="001151EF" w:rsidP="008620A7">
            <w:pPr>
              <w:jc w:val="center"/>
              <w:rPr>
                <w:rFonts w:ascii="Arial Narrow" w:eastAsia="MS Mincho" w:hAnsi="Arial Narrow"/>
                <w:sz w:val="18"/>
                <w:szCs w:val="18"/>
                <w:lang w:val="es-ES_tradnl"/>
              </w:rPr>
            </w:pPr>
            <w:r w:rsidRPr="008829F7">
              <w:rPr>
                <w:rFonts w:ascii="Arial Narrow" w:hAnsi="Arial Narrow"/>
                <w:sz w:val="18"/>
                <w:lang w:val="es-ES_tradnl"/>
              </w:rPr>
              <w:t>186</w:t>
            </w:r>
          </w:p>
        </w:tc>
      </w:tr>
    </w:tbl>
    <w:p w14:paraId="138E965B" w14:textId="77777777" w:rsidR="001151EF" w:rsidRPr="001E5452" w:rsidRDefault="001151EF" w:rsidP="001151EF">
      <w:pPr>
        <w:rPr>
          <w:lang w:val="es-ES_tradnl"/>
        </w:rPr>
      </w:pPr>
    </w:p>
    <w:p w14:paraId="61212FCD" w14:textId="77777777" w:rsidR="00B61177" w:rsidRPr="001E5452" w:rsidRDefault="00B61177" w:rsidP="00B61177">
      <w:pPr>
        <w:rPr>
          <w:lang w:val="es-ES_tradnl"/>
        </w:rPr>
      </w:pPr>
    </w:p>
    <w:p w14:paraId="65B84800" w14:textId="5F663988" w:rsidR="002A439D" w:rsidRPr="008829F7" w:rsidRDefault="002A439D" w:rsidP="008829F7">
      <w:pPr>
        <w:pStyle w:val="Caption"/>
      </w:pPr>
      <w:r w:rsidRPr="008829F7">
        <w:t>Figura</w:t>
      </w:r>
      <w:r w:rsidR="00D95D7A" w:rsidRPr="008829F7">
        <w:t> 1</w:t>
      </w:r>
      <w:r w:rsidR="008829F7">
        <w:t>7</w:t>
      </w:r>
      <w:r w:rsidRPr="008829F7">
        <w:t>.</w:t>
      </w:r>
      <w:r w:rsidR="00676130" w:rsidRPr="008829F7">
        <w:t xml:space="preserve"> </w:t>
      </w:r>
      <w:r w:rsidRPr="008829F7">
        <w:t>Cursos DL-205, DL-305, DL-305A y DL-305B de la UPOV:</w:t>
      </w:r>
      <w:r w:rsidR="00676130" w:rsidRPr="008829F7">
        <w:t xml:space="preserve"> </w:t>
      </w:r>
      <w:r w:rsidRPr="008829F7">
        <w:t>Participación en el periodo</w:t>
      </w:r>
      <w:r w:rsidR="00D95D7A" w:rsidRPr="008829F7">
        <w:t> 2</w:t>
      </w:r>
      <w:r w:rsidRPr="008829F7">
        <w:t xml:space="preserve">024-2025 </w:t>
      </w:r>
    </w:p>
    <w:p w14:paraId="69AF17F1" w14:textId="13C50993" w:rsidR="002A439D" w:rsidRPr="001E5452" w:rsidRDefault="000C1DC4" w:rsidP="4395EB0D">
      <w:pPr>
        <w:jc w:val="center"/>
        <w:rPr>
          <w:lang w:val="es-ES_tradnl"/>
        </w:rPr>
      </w:pPr>
      <w:r w:rsidRPr="001E5452">
        <w:rPr>
          <w:noProof/>
          <w:lang w:val="es-ES_tradnl"/>
        </w:rPr>
        <w:drawing>
          <wp:inline distT="0" distB="0" distL="0" distR="0" wp14:anchorId="3FF16A46" wp14:editId="2B86DAB2">
            <wp:extent cx="5695950" cy="2905125"/>
            <wp:effectExtent l="0" t="0" r="0" b="9525"/>
            <wp:docPr id="1130139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39841" name=""/>
                    <pic:cNvPicPr/>
                  </pic:nvPicPr>
                  <pic:blipFill>
                    <a:blip r:embed="rId39"/>
                    <a:stretch>
                      <a:fillRect/>
                    </a:stretch>
                  </pic:blipFill>
                  <pic:spPr>
                    <a:xfrm>
                      <a:off x="0" y="0"/>
                      <a:ext cx="5695950" cy="2905125"/>
                    </a:xfrm>
                    <a:prstGeom prst="rect">
                      <a:avLst/>
                    </a:prstGeom>
                  </pic:spPr>
                </pic:pic>
              </a:graphicData>
            </a:graphic>
          </wp:inline>
        </w:drawing>
      </w:r>
      <w:r w:rsidRPr="001E5452">
        <w:rPr>
          <w:lang w:val="es-ES_tradnl"/>
        </w:rPr>
        <w:t xml:space="preserve"> </w:t>
      </w:r>
    </w:p>
    <w:p w14:paraId="7D36609F" w14:textId="77777777" w:rsidR="002A439D" w:rsidRPr="001E5452" w:rsidRDefault="002A439D" w:rsidP="00675BFC">
      <w:pPr>
        <w:pStyle w:val="BodyText"/>
        <w:ind w:left="308" w:right="425"/>
        <w:jc w:val="left"/>
        <w:rPr>
          <w:sz w:val="12"/>
          <w:szCs w:val="12"/>
          <w:lang w:val="es-ES_tradnl"/>
        </w:rPr>
      </w:pPr>
      <w:r w:rsidRPr="001E5452">
        <w:rPr>
          <w:sz w:val="12"/>
          <w:lang w:val="es-ES_tradnl"/>
        </w:rPr>
        <w:t>Las fronteras que figuran en este mapa no implican la expresión de opinión alguna por parte de la UPOV sobre la condición jurídica de ningún país o territorio.</w:t>
      </w:r>
    </w:p>
    <w:p w14:paraId="2A25BF6E" w14:textId="5FA807CD" w:rsidR="002A439D" w:rsidRPr="00C53978" w:rsidRDefault="002A439D" w:rsidP="00675BFC">
      <w:pPr>
        <w:pStyle w:val="ListParagraph"/>
        <w:numPr>
          <w:ilvl w:val="0"/>
          <w:numId w:val="45"/>
        </w:numPr>
        <w:jc w:val="left"/>
        <w:rPr>
          <w:rFonts w:ascii="Arial Narrow" w:hAnsi="Arial Narrow" w:cs="Arial"/>
          <w:sz w:val="18"/>
          <w:szCs w:val="18"/>
          <w:lang w:val="es-ES_tradnl"/>
        </w:rPr>
      </w:pPr>
      <w:r w:rsidRPr="00C53978">
        <w:rPr>
          <w:rFonts w:ascii="Arial Narrow" w:hAnsi="Arial Narrow" w:cs="Arial"/>
          <w:sz w:val="18"/>
          <w:lang w:val="es-ES_tradnl"/>
        </w:rPr>
        <w:t xml:space="preserve">Miembros de la Unión (54): </w:t>
      </w:r>
      <w:r w:rsidR="00402DF1" w:rsidRPr="00C53978">
        <w:rPr>
          <w:rFonts w:ascii="Arial Narrow" w:hAnsi="Arial Narrow" w:cs="Arial"/>
          <w:sz w:val="18"/>
          <w:lang w:val="es-ES_tradnl"/>
        </w:rPr>
        <w:t>Albania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Alemania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Argentina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Armenia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Australia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Austria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Azerbaiyán</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Belarús</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Bélgica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Bolivia (Estado Plurinacional de)</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Brasil</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Bulgaria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Canadá</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Costa Rica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Croacia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Chile</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China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Dinamarca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Ecuador</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Eslovaquia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Eslovenia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España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Estados Unidos de América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Estonia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Finlandia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Francia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Georgia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Ghana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Hungría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Irlanda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Italia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Japón</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Kenya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Lituania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México</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Nigeria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Nueva Zelandia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Organización Africana de la Propiedad Intelectual (OAPI)</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Países Bajos (Reino de los)</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Perú</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Polonia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Portugal</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Reino Unido</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República de Corea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 xml:space="preserve">República Unida de </w:t>
      </w:r>
      <w:proofErr w:type="spellStart"/>
      <w:r w:rsidR="00402DF1" w:rsidRPr="00C53978">
        <w:rPr>
          <w:rFonts w:ascii="Arial Narrow" w:hAnsi="Arial Narrow" w:cs="Arial"/>
          <w:sz w:val="18"/>
          <w:lang w:val="es-ES_tradnl"/>
        </w:rPr>
        <w:t>Tanzanía</w:t>
      </w:r>
      <w:proofErr w:type="spellEnd"/>
      <w:r w:rsidR="00402DF1">
        <w:rPr>
          <w:rFonts w:ascii="Arial Narrow" w:hAnsi="Arial Narrow" w:cs="Arial"/>
          <w:sz w:val="18"/>
          <w:lang w:val="es-ES_tradnl"/>
        </w:rPr>
        <w:t xml:space="preserve">, </w:t>
      </w:r>
      <w:r w:rsidR="00402DF1" w:rsidRPr="00C53978">
        <w:rPr>
          <w:rFonts w:ascii="Arial Narrow" w:hAnsi="Arial Narrow" w:cs="Arial"/>
          <w:sz w:val="18"/>
          <w:lang w:val="es-ES_tradnl"/>
        </w:rPr>
        <w:t>República</w:t>
      </w:r>
      <w:r w:rsidR="00402DF1">
        <w:rPr>
          <w:rFonts w:ascii="Arial Narrow" w:hAnsi="Arial Narrow" w:cs="Arial"/>
          <w:sz w:val="18"/>
          <w:lang w:val="es-ES_tradnl"/>
        </w:rPr>
        <w:t> </w:t>
      </w:r>
      <w:r w:rsidR="00402DF1" w:rsidRPr="00C53978">
        <w:rPr>
          <w:rFonts w:ascii="Arial Narrow" w:hAnsi="Arial Narrow" w:cs="Arial"/>
          <w:sz w:val="18"/>
          <w:lang w:val="es-ES_tradnl"/>
        </w:rPr>
        <w:t>Checa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Rumanía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Singapur</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Sudáfrica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Suecia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Suiza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Ucrania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Unión Europea</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Uruguay</w:t>
      </w:r>
      <w:r w:rsidR="00402DF1">
        <w:rPr>
          <w:rFonts w:ascii="Arial Narrow" w:hAnsi="Arial Narrow" w:cs="Arial"/>
          <w:sz w:val="18"/>
          <w:lang w:val="es-ES_tradnl"/>
        </w:rPr>
        <w:t xml:space="preserve">, </w:t>
      </w:r>
      <w:r w:rsidR="00402DF1" w:rsidRPr="00C53978">
        <w:rPr>
          <w:rFonts w:ascii="Arial Narrow" w:hAnsi="Arial Narrow" w:cs="Arial"/>
          <w:sz w:val="18"/>
          <w:lang w:val="es-ES_tradnl"/>
        </w:rPr>
        <w:t>Viet Nam</w:t>
      </w:r>
      <w:r w:rsidRPr="00C53978">
        <w:rPr>
          <w:rFonts w:ascii="Arial Narrow" w:hAnsi="Arial Narrow" w:cs="Arial"/>
          <w:sz w:val="18"/>
          <w:lang w:val="es-ES_tradnl"/>
        </w:rPr>
        <w:t>.</w:t>
      </w:r>
    </w:p>
    <w:p w14:paraId="052DA89F" w14:textId="7748F5E8" w:rsidR="002A439D" w:rsidRPr="00C53978" w:rsidRDefault="002A439D" w:rsidP="00675BFC">
      <w:pPr>
        <w:pStyle w:val="ListParagraph"/>
        <w:numPr>
          <w:ilvl w:val="0"/>
          <w:numId w:val="46"/>
        </w:numPr>
        <w:spacing w:before="120"/>
        <w:jc w:val="left"/>
        <w:rPr>
          <w:rFonts w:ascii="Arial Narrow" w:hAnsi="Arial Narrow" w:cs="Arial"/>
          <w:sz w:val="18"/>
          <w:szCs w:val="18"/>
          <w:lang w:val="es-ES_tradnl"/>
        </w:rPr>
      </w:pPr>
      <w:r w:rsidRPr="00C53978">
        <w:rPr>
          <w:rFonts w:ascii="Arial Narrow" w:hAnsi="Arial Narrow" w:cs="Arial"/>
          <w:sz w:val="18"/>
          <w:lang w:val="es-ES_tradnl"/>
        </w:rPr>
        <w:t xml:space="preserve">No miembros de la Unión (11): </w:t>
      </w:r>
      <w:r w:rsidR="00C72B51" w:rsidRPr="00C53978">
        <w:rPr>
          <w:rFonts w:ascii="Arial Narrow" w:hAnsi="Arial Narrow" w:cs="Arial"/>
          <w:sz w:val="18"/>
          <w:lang w:val="es-ES_tradnl"/>
        </w:rPr>
        <w:t>Camboya</w:t>
      </w:r>
      <w:r w:rsidR="00C72B51">
        <w:rPr>
          <w:rFonts w:ascii="Arial Narrow" w:hAnsi="Arial Narrow" w:cs="Arial"/>
          <w:sz w:val="18"/>
          <w:lang w:val="es-ES_tradnl"/>
        </w:rPr>
        <w:t xml:space="preserve">, </w:t>
      </w:r>
      <w:r w:rsidR="00C72B51" w:rsidRPr="00C53978">
        <w:rPr>
          <w:rFonts w:ascii="Arial Narrow" w:hAnsi="Arial Narrow" w:cs="Arial"/>
          <w:sz w:val="18"/>
          <w:lang w:val="es-ES_tradnl"/>
        </w:rPr>
        <w:t>Grecia</w:t>
      </w:r>
      <w:r w:rsidR="00C72B51">
        <w:rPr>
          <w:rFonts w:ascii="Arial Narrow" w:hAnsi="Arial Narrow" w:cs="Arial"/>
          <w:sz w:val="18"/>
          <w:lang w:val="es-ES_tradnl"/>
        </w:rPr>
        <w:t xml:space="preserve">, </w:t>
      </w:r>
      <w:r w:rsidR="00C72B51" w:rsidRPr="00C53978">
        <w:rPr>
          <w:rFonts w:ascii="Arial Narrow" w:hAnsi="Arial Narrow" w:cs="Arial"/>
          <w:sz w:val="18"/>
          <w:lang w:val="es-ES_tradnl"/>
        </w:rPr>
        <w:t>Indonesia</w:t>
      </w:r>
      <w:r w:rsidR="00C72B51">
        <w:rPr>
          <w:rFonts w:ascii="Arial Narrow" w:hAnsi="Arial Narrow" w:cs="Arial"/>
          <w:sz w:val="18"/>
          <w:lang w:val="es-ES_tradnl"/>
        </w:rPr>
        <w:t xml:space="preserve">, </w:t>
      </w:r>
      <w:r w:rsidR="00C72B51" w:rsidRPr="00C53978">
        <w:rPr>
          <w:rFonts w:ascii="Arial Narrow" w:hAnsi="Arial Narrow" w:cs="Arial"/>
          <w:sz w:val="18"/>
          <w:lang w:val="es-ES_tradnl"/>
        </w:rPr>
        <w:t>Irak</w:t>
      </w:r>
      <w:r w:rsidR="00C72B51">
        <w:rPr>
          <w:rFonts w:ascii="Arial Narrow" w:hAnsi="Arial Narrow" w:cs="Arial"/>
          <w:sz w:val="18"/>
          <w:lang w:val="es-ES_tradnl"/>
        </w:rPr>
        <w:t xml:space="preserve">, </w:t>
      </w:r>
      <w:r w:rsidR="00C72B51" w:rsidRPr="00C53978">
        <w:rPr>
          <w:rFonts w:ascii="Arial Narrow" w:hAnsi="Arial Narrow" w:cs="Arial"/>
          <w:sz w:val="18"/>
          <w:lang w:val="es-ES_tradnl"/>
        </w:rPr>
        <w:t>Irán (República Islámica del)</w:t>
      </w:r>
      <w:r w:rsidR="00C72B51">
        <w:rPr>
          <w:rFonts w:ascii="Arial Narrow" w:hAnsi="Arial Narrow" w:cs="Arial"/>
          <w:sz w:val="18"/>
          <w:lang w:val="es-ES_tradnl"/>
        </w:rPr>
        <w:t xml:space="preserve">, </w:t>
      </w:r>
      <w:r w:rsidR="00C72B51" w:rsidRPr="00C53978">
        <w:rPr>
          <w:rFonts w:ascii="Arial Narrow" w:hAnsi="Arial Narrow" w:cs="Arial"/>
          <w:sz w:val="18"/>
          <w:lang w:val="es-ES_tradnl"/>
        </w:rPr>
        <w:t>Kazajstán</w:t>
      </w:r>
      <w:r w:rsidR="00C72B51">
        <w:rPr>
          <w:rFonts w:ascii="Arial Narrow" w:hAnsi="Arial Narrow" w:cs="Arial"/>
          <w:sz w:val="18"/>
          <w:lang w:val="es-ES_tradnl"/>
        </w:rPr>
        <w:t xml:space="preserve">, </w:t>
      </w:r>
      <w:r w:rsidR="00C72B51" w:rsidRPr="00C53978">
        <w:rPr>
          <w:rFonts w:ascii="Arial Narrow" w:hAnsi="Arial Narrow" w:cs="Arial"/>
          <w:sz w:val="18"/>
          <w:lang w:val="es-ES_tradnl"/>
        </w:rPr>
        <w:t>Malasia</w:t>
      </w:r>
      <w:r w:rsidR="00C72B51">
        <w:rPr>
          <w:rFonts w:ascii="Arial Narrow" w:hAnsi="Arial Narrow" w:cs="Arial"/>
          <w:sz w:val="18"/>
          <w:lang w:val="es-ES_tradnl"/>
        </w:rPr>
        <w:t xml:space="preserve">, </w:t>
      </w:r>
      <w:r w:rsidR="00C72B51" w:rsidRPr="00C53978">
        <w:rPr>
          <w:rFonts w:ascii="Arial Narrow" w:hAnsi="Arial Narrow" w:cs="Arial"/>
          <w:sz w:val="18"/>
          <w:lang w:val="es-ES_tradnl"/>
        </w:rPr>
        <w:t>Organización Regional Africana de la Propiedad Intelectual (ARIPO)</w:t>
      </w:r>
      <w:r w:rsidR="00C72B51">
        <w:rPr>
          <w:rFonts w:ascii="Arial Narrow" w:hAnsi="Arial Narrow" w:cs="Arial"/>
          <w:sz w:val="18"/>
          <w:lang w:val="es-ES_tradnl"/>
        </w:rPr>
        <w:t xml:space="preserve">, </w:t>
      </w:r>
      <w:r w:rsidR="00C72B51" w:rsidRPr="00C53978">
        <w:rPr>
          <w:rFonts w:ascii="Arial Narrow" w:hAnsi="Arial Narrow" w:cs="Arial"/>
          <w:sz w:val="18"/>
          <w:lang w:val="es-ES_tradnl"/>
        </w:rPr>
        <w:t>Pakistán</w:t>
      </w:r>
      <w:r w:rsidR="00C72B51">
        <w:rPr>
          <w:rFonts w:ascii="Arial Narrow" w:hAnsi="Arial Narrow" w:cs="Arial"/>
          <w:sz w:val="18"/>
          <w:lang w:val="es-ES_tradnl"/>
        </w:rPr>
        <w:t xml:space="preserve">, </w:t>
      </w:r>
      <w:r w:rsidR="00C72B51" w:rsidRPr="00C53978">
        <w:rPr>
          <w:rFonts w:ascii="Arial Narrow" w:hAnsi="Arial Narrow" w:cs="Arial"/>
          <w:sz w:val="18"/>
          <w:lang w:val="es-ES_tradnl"/>
        </w:rPr>
        <w:t>Rwanda</w:t>
      </w:r>
      <w:r w:rsidR="00C72B51">
        <w:rPr>
          <w:rFonts w:ascii="Arial Narrow" w:hAnsi="Arial Narrow" w:cs="Arial"/>
          <w:sz w:val="18"/>
          <w:lang w:val="es-ES_tradnl"/>
        </w:rPr>
        <w:t xml:space="preserve">, </w:t>
      </w:r>
      <w:proofErr w:type="spellStart"/>
      <w:r w:rsidR="00C72B51" w:rsidRPr="00C53978">
        <w:rPr>
          <w:rFonts w:ascii="Arial Narrow" w:hAnsi="Arial Narrow" w:cs="Arial"/>
          <w:sz w:val="18"/>
          <w:lang w:val="es-ES_tradnl"/>
        </w:rPr>
        <w:t>Suriname</w:t>
      </w:r>
      <w:proofErr w:type="spellEnd"/>
      <w:r w:rsidRPr="00C53978">
        <w:rPr>
          <w:rFonts w:ascii="Arial Narrow" w:hAnsi="Arial Narrow" w:cs="Arial"/>
          <w:sz w:val="18"/>
          <w:lang w:val="es-ES_tradnl"/>
        </w:rPr>
        <w:t>.</w:t>
      </w:r>
    </w:p>
    <w:p w14:paraId="7EB3A672" w14:textId="77777777" w:rsidR="002A439D" w:rsidRPr="001E5452" w:rsidRDefault="002A439D" w:rsidP="002A439D">
      <w:pPr>
        <w:rPr>
          <w:sz w:val="18"/>
          <w:szCs w:val="18"/>
          <w:lang w:val="es-ES_tradnl"/>
        </w:rPr>
      </w:pPr>
    </w:p>
    <w:p w14:paraId="4045B97A" w14:textId="77777777" w:rsidR="008575CB" w:rsidRPr="001E5452" w:rsidRDefault="008575CB" w:rsidP="002A439D">
      <w:pPr>
        <w:rPr>
          <w:sz w:val="18"/>
          <w:szCs w:val="18"/>
          <w:lang w:val="es-ES_tradnl"/>
        </w:rPr>
      </w:pPr>
    </w:p>
    <w:p w14:paraId="2706B615" w14:textId="4B7C437C" w:rsidR="00923353" w:rsidRPr="001E5452" w:rsidRDefault="00D02575" w:rsidP="005447FF">
      <w:pPr>
        <w:rPr>
          <w:rFonts w:eastAsia="Times New Roman"/>
          <w:strike/>
          <w:spacing w:val="-2"/>
          <w:lang w:val="es-ES_tradnl"/>
        </w:rPr>
      </w:pPr>
      <w:r w:rsidRPr="001E5452">
        <w:rPr>
          <w:lang w:val="es-ES_tradnl"/>
        </w:rPr>
        <w:t xml:space="preserve">Con el fin de aprovechar las diversas iniciativas de formación ofrecidas por la UPOV y sus miembros, la UPOV </w:t>
      </w:r>
      <w:bookmarkStart w:id="35" w:name="_Hlk148818660"/>
      <w:r w:rsidRPr="001E5452">
        <w:rPr>
          <w:lang w:val="es-ES_tradnl"/>
        </w:rPr>
        <w:t>estableció en abril de</w:t>
      </w:r>
      <w:r w:rsidR="00D95D7A" w:rsidRPr="001E5452">
        <w:rPr>
          <w:lang w:val="es-ES_tradnl"/>
        </w:rPr>
        <w:t> 2</w:t>
      </w:r>
      <w:r w:rsidRPr="001E5452">
        <w:rPr>
          <w:lang w:val="es-ES_tradnl"/>
        </w:rPr>
        <w:t>024 el Certificado Internacional de la UPOV sobre la Protección de las Variedades Vegetales</w:t>
      </w:r>
      <w:bookmarkEnd w:id="35"/>
      <w:r w:rsidRPr="001E5452">
        <w:rPr>
          <w:lang w:val="es-ES_tradnl"/>
        </w:rPr>
        <w:t xml:space="preserve"> (Certificado UPOV PVP).</w:t>
      </w:r>
      <w:r w:rsidR="00676130" w:rsidRPr="001E5452">
        <w:rPr>
          <w:strike/>
          <w:lang w:val="es-ES_tradnl"/>
        </w:rPr>
        <w:t xml:space="preserve"> </w:t>
      </w:r>
    </w:p>
    <w:p w14:paraId="73A10BF4" w14:textId="10296105" w:rsidR="00E20866" w:rsidRPr="001E5452" w:rsidRDefault="00C359EE" w:rsidP="005447FF">
      <w:pPr>
        <w:rPr>
          <w:rFonts w:eastAsia="Times New Roman"/>
          <w:strike/>
          <w:spacing w:val="-2"/>
          <w:lang w:val="es-ES_tradnl"/>
        </w:rPr>
      </w:pPr>
      <w:r w:rsidRPr="001E5452">
        <w:rPr>
          <w:noProof/>
          <w:lang w:val="es-ES_tradnl"/>
        </w:rPr>
        <w:drawing>
          <wp:anchor distT="0" distB="180340" distL="114300" distR="114300" simplePos="0" relativeHeight="251658243" behindDoc="0" locked="0" layoutInCell="1" allowOverlap="1" wp14:anchorId="014052C6" wp14:editId="5565B7CB">
            <wp:simplePos x="0" y="0"/>
            <wp:positionH relativeFrom="column">
              <wp:posOffset>3175</wp:posOffset>
            </wp:positionH>
            <wp:positionV relativeFrom="paragraph">
              <wp:posOffset>147320</wp:posOffset>
            </wp:positionV>
            <wp:extent cx="2798445" cy="1232535"/>
            <wp:effectExtent l="0" t="0" r="1905" b="5715"/>
            <wp:wrapSquare wrapText="right"/>
            <wp:docPr id="1994581122" name="Picture 7" descr="Una persona que utiliza una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581122" name="Picture 7" descr="A person using a computer&#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98445" cy="1232535"/>
                    </a:xfrm>
                    <a:prstGeom prst="rect">
                      <a:avLst/>
                    </a:prstGeom>
                  </pic:spPr>
                </pic:pic>
              </a:graphicData>
            </a:graphic>
            <wp14:sizeRelH relativeFrom="margin">
              <wp14:pctWidth>0</wp14:pctWidth>
            </wp14:sizeRelH>
            <wp14:sizeRelV relativeFrom="margin">
              <wp14:pctHeight>0</wp14:pctHeight>
            </wp14:sizeRelV>
          </wp:anchor>
        </w:drawing>
      </w:r>
    </w:p>
    <w:p w14:paraId="71FC451D" w14:textId="355D2EBB" w:rsidR="00F43378" w:rsidRPr="001E5452" w:rsidRDefault="00F43378" w:rsidP="00F43378">
      <w:pPr>
        <w:rPr>
          <w:rFonts w:eastAsia="Times New Roman"/>
          <w:lang w:val="es-ES_tradnl"/>
        </w:rPr>
      </w:pPr>
      <w:r w:rsidRPr="001E5452">
        <w:rPr>
          <w:lang w:val="es-ES_tradnl"/>
        </w:rPr>
        <w:t>El Certificado UPOV PVP se concede a aquellas personas que hayan obtenido el número necesario de créditos en cursos y actividades avalados por la UPOV.</w:t>
      </w:r>
      <w:r w:rsidR="00676130" w:rsidRPr="001E5452">
        <w:rPr>
          <w:lang w:val="es-ES_tradnl"/>
        </w:rPr>
        <w:t xml:space="preserve"> </w:t>
      </w:r>
      <w:r w:rsidRPr="001E5452">
        <w:rPr>
          <w:lang w:val="es-ES_tradnl"/>
        </w:rPr>
        <w:t>El Certificado se concedió a</w:t>
      </w:r>
      <w:r w:rsidR="00D95D7A" w:rsidRPr="001E5452">
        <w:rPr>
          <w:lang w:val="es-ES_tradnl"/>
        </w:rPr>
        <w:t> 5</w:t>
      </w:r>
      <w:r w:rsidRPr="001E5452">
        <w:rPr>
          <w:lang w:val="es-ES_tradnl"/>
        </w:rPr>
        <w:t>0 personas en</w:t>
      </w:r>
      <w:r w:rsidR="00D95D7A" w:rsidRPr="001E5452">
        <w:rPr>
          <w:lang w:val="es-ES_tradnl"/>
        </w:rPr>
        <w:t> 2</w:t>
      </w:r>
      <w:r w:rsidRPr="001E5452">
        <w:rPr>
          <w:lang w:val="es-ES_tradnl"/>
        </w:rPr>
        <w:t>024 y a</w:t>
      </w:r>
      <w:r w:rsidR="00D95D7A" w:rsidRPr="001E5452">
        <w:rPr>
          <w:lang w:val="es-ES_tradnl"/>
        </w:rPr>
        <w:t> 2</w:t>
      </w:r>
      <w:r w:rsidRPr="001E5452">
        <w:rPr>
          <w:lang w:val="es-ES_tradnl"/>
        </w:rPr>
        <w:t>8 en</w:t>
      </w:r>
      <w:r w:rsidR="00D95D7A" w:rsidRPr="001E5452">
        <w:rPr>
          <w:lang w:val="es-ES_tradnl"/>
        </w:rPr>
        <w:t> 2</w:t>
      </w:r>
      <w:r w:rsidRPr="001E5452">
        <w:rPr>
          <w:lang w:val="es-ES_tradnl"/>
        </w:rPr>
        <w:t>025.</w:t>
      </w:r>
      <w:r w:rsidR="00676130" w:rsidRPr="001E5452">
        <w:rPr>
          <w:lang w:val="es-ES_tradnl"/>
        </w:rPr>
        <w:t xml:space="preserve"> </w:t>
      </w:r>
      <w:r w:rsidRPr="001E5452">
        <w:rPr>
          <w:lang w:val="es-ES_tradnl"/>
        </w:rPr>
        <w:t>El número total de solicitudes del Certificado ascendió a</w:t>
      </w:r>
      <w:r w:rsidR="00D95D7A" w:rsidRPr="001E5452">
        <w:rPr>
          <w:lang w:val="es-ES_tradnl"/>
        </w:rPr>
        <w:t> 2</w:t>
      </w:r>
      <w:r w:rsidRPr="001E5452">
        <w:rPr>
          <w:lang w:val="es-ES_tradnl"/>
        </w:rPr>
        <w:t>11 a finales de</w:t>
      </w:r>
      <w:r w:rsidR="00D95D7A" w:rsidRPr="001E5452">
        <w:rPr>
          <w:lang w:val="es-ES_tradnl"/>
        </w:rPr>
        <w:t> 2</w:t>
      </w:r>
      <w:r w:rsidRPr="001E5452">
        <w:rPr>
          <w:lang w:val="es-ES_tradnl"/>
        </w:rPr>
        <w:t xml:space="preserve">025, aunque la mayoría de los solicitantes no cumplían con el número mínimo de créditos exigido. </w:t>
      </w:r>
    </w:p>
    <w:p w14:paraId="2C509D78" w14:textId="77777777" w:rsidR="00993ADE" w:rsidRPr="001E5452" w:rsidRDefault="00993ADE" w:rsidP="005447FF">
      <w:pPr>
        <w:rPr>
          <w:rFonts w:eastAsia="Times New Roman"/>
          <w:spacing w:val="-2"/>
          <w:lang w:val="es-ES_tradnl" w:eastAsia="en-US"/>
        </w:rPr>
      </w:pPr>
    </w:p>
    <w:p w14:paraId="174792CB" w14:textId="635A119E" w:rsidR="00993ADE" w:rsidRPr="001E5452" w:rsidRDefault="00993ADE" w:rsidP="003377FB">
      <w:pPr>
        <w:keepLines/>
        <w:rPr>
          <w:b/>
          <w:bCs/>
          <w:lang w:val="es-ES_tradnl"/>
        </w:rPr>
      </w:pPr>
      <w:r w:rsidRPr="001E5452">
        <w:rPr>
          <w:lang w:val="es-ES_tradnl"/>
        </w:rPr>
        <w:t>Se invita a las autoridades, organizaciones y entidades académicas de los miembros de la UPOV a que propongan la inclusión de sus actividades de formación y programas académicos sobre la protección de las variedades vegetales en el Certificado de la UPOV sobre la Protección de las Variedades Vegetales.</w:t>
      </w:r>
      <w:r w:rsidR="00676130" w:rsidRPr="001E5452">
        <w:rPr>
          <w:lang w:val="es-ES_tradnl"/>
        </w:rPr>
        <w:t xml:space="preserve"> </w:t>
      </w:r>
      <w:r w:rsidRPr="001E5452">
        <w:rPr>
          <w:lang w:val="es-ES_tradnl"/>
        </w:rPr>
        <w:t>En</w:t>
      </w:r>
      <w:r w:rsidR="00D95D7A" w:rsidRPr="001E5452">
        <w:rPr>
          <w:lang w:val="es-ES_tradnl"/>
        </w:rPr>
        <w:t> 2</w:t>
      </w:r>
      <w:r w:rsidRPr="001E5452">
        <w:rPr>
          <w:lang w:val="es-ES_tradnl"/>
        </w:rPr>
        <w:t>024 se incluyeron en el programa cinco actividades adicionales que otorgan créditos para el Certificado UPOV</w:t>
      </w:r>
      <w:r w:rsidR="003377FB">
        <w:rPr>
          <w:lang w:val="es-ES_tradnl"/>
        </w:rPr>
        <w:t> </w:t>
      </w:r>
      <w:r w:rsidRPr="001E5452">
        <w:rPr>
          <w:lang w:val="es-ES_tradnl"/>
        </w:rPr>
        <w:t>PVP, y una más en</w:t>
      </w:r>
      <w:r w:rsidR="00D95D7A" w:rsidRPr="001E5452">
        <w:rPr>
          <w:lang w:val="es-ES_tradnl"/>
        </w:rPr>
        <w:t> 2</w:t>
      </w:r>
      <w:r w:rsidRPr="001E5452">
        <w:rPr>
          <w:lang w:val="es-ES_tradnl"/>
        </w:rPr>
        <w:t xml:space="preserve">025. </w:t>
      </w:r>
    </w:p>
    <w:p w14:paraId="24B174AB" w14:textId="77777777" w:rsidR="00C8719C" w:rsidRPr="001E5452" w:rsidRDefault="00C8719C" w:rsidP="0002032A">
      <w:pPr>
        <w:contextualSpacing/>
        <w:rPr>
          <w:rFonts w:eastAsia="Times New Roman"/>
          <w:lang w:val="es-ES_tradnl" w:eastAsia="en-US"/>
        </w:rPr>
      </w:pPr>
    </w:p>
    <w:p w14:paraId="127045DE" w14:textId="400BCB2C" w:rsidR="00D12C0F" w:rsidRPr="001E5452" w:rsidRDefault="00D61B3A" w:rsidP="00D12C0F">
      <w:pPr>
        <w:rPr>
          <w:rFonts w:eastAsia="Times New Roman"/>
          <w:strike/>
          <w:spacing w:val="-2"/>
          <w:lang w:val="es-ES_tradnl"/>
        </w:rPr>
      </w:pPr>
      <w:r w:rsidRPr="001E5452">
        <w:rPr>
          <w:lang w:val="es-ES_tradnl"/>
        </w:rPr>
        <w:t>Otro de los objetivos del programa de certificación es aumentar el número de instituciones académicas que incluyen información sobre el sistema de la UPOV en sus cursos.</w:t>
      </w:r>
      <w:r w:rsidR="00676130" w:rsidRPr="001E5452">
        <w:rPr>
          <w:lang w:val="es-ES_tradnl"/>
        </w:rPr>
        <w:t xml:space="preserve"> </w:t>
      </w:r>
      <w:r w:rsidRPr="001E5452">
        <w:rPr>
          <w:lang w:val="es-ES_tradnl"/>
        </w:rPr>
        <w:t>Durante el bienio</w:t>
      </w:r>
      <w:r w:rsidR="00D95D7A" w:rsidRPr="001E5452">
        <w:rPr>
          <w:lang w:val="es-ES_tradnl"/>
        </w:rPr>
        <w:t> 2</w:t>
      </w:r>
      <w:r w:rsidRPr="001E5452">
        <w:rPr>
          <w:lang w:val="es-ES_tradnl"/>
        </w:rPr>
        <w:t>024/2025, se incorporó al programa de certificación de la UPOV en materia de protección de variedades vegetales (Europa) una institución académica más que imparte un programa sobre protección de variedades vegetales; además, una institución académica estableció una colaboración con la UPOV para facilitar a sus estudiantes el acceso al curso DL-205 de la UPOV.</w:t>
      </w:r>
      <w:r w:rsidR="00676130" w:rsidRPr="001E5452">
        <w:rPr>
          <w:lang w:val="es-ES_tradnl"/>
        </w:rPr>
        <w:t xml:space="preserve"> </w:t>
      </w:r>
    </w:p>
    <w:p w14:paraId="475E4C43" w14:textId="77777777" w:rsidR="00D12C0F" w:rsidRPr="001E5452" w:rsidRDefault="00D12C0F" w:rsidP="008B1EEF">
      <w:pPr>
        <w:rPr>
          <w:lang w:val="es-ES_tradnl"/>
        </w:rPr>
      </w:pPr>
    </w:p>
    <w:p w14:paraId="0185B2E8" w14:textId="2784EE84" w:rsidR="007C35EC" w:rsidRPr="003377FB" w:rsidRDefault="007C35EC" w:rsidP="003377FB">
      <w:pPr>
        <w:pStyle w:val="Caption"/>
      </w:pPr>
      <w:r w:rsidRPr="003377FB">
        <w:t>Figura</w:t>
      </w:r>
      <w:r w:rsidR="00D95D7A" w:rsidRPr="003377FB">
        <w:t> 1</w:t>
      </w:r>
      <w:r w:rsidR="003377FB">
        <w:t>8</w:t>
      </w:r>
      <w:r w:rsidRPr="003377FB">
        <w:t>.</w:t>
      </w:r>
      <w:r w:rsidR="00676130" w:rsidRPr="003377FB">
        <w:t xml:space="preserve"> </w:t>
      </w:r>
      <w:r w:rsidRPr="003377FB">
        <w:t>Certificado UPOV PVP (desde su puesta en marcha en abril de</w:t>
      </w:r>
      <w:r w:rsidR="00D95D7A" w:rsidRPr="003377FB">
        <w:t> 2</w:t>
      </w:r>
      <w:r w:rsidRPr="003377FB">
        <w:t>024 hasta diciembre de</w:t>
      </w:r>
      <w:r w:rsidR="00D95D7A" w:rsidRPr="003377FB">
        <w:t> 2</w:t>
      </w:r>
      <w:r w:rsidRPr="003377FB">
        <w:t>025)</w:t>
      </w:r>
    </w:p>
    <w:p w14:paraId="78F3F4C3" w14:textId="50842C16" w:rsidR="003E7662" w:rsidRPr="00C900BE" w:rsidRDefault="00FB6C0E" w:rsidP="00C900BE">
      <w:pPr>
        <w:rPr>
          <w:lang w:val="es-ES_tradnl"/>
        </w:rPr>
      </w:pPr>
      <w:r>
        <w:rPr>
          <w:noProof/>
          <w:lang w:val="es-ES_tradnl"/>
        </w:rPr>
        <w:drawing>
          <wp:inline distT="0" distB="0" distL="0" distR="0" wp14:anchorId="2962F59F" wp14:editId="2F50F999">
            <wp:extent cx="5822315" cy="3554095"/>
            <wp:effectExtent l="0" t="0" r="6985" b="8255"/>
            <wp:docPr id="148843499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22315" cy="3554095"/>
                    </a:xfrm>
                    <a:prstGeom prst="rect">
                      <a:avLst/>
                    </a:prstGeom>
                    <a:noFill/>
                  </pic:spPr>
                </pic:pic>
              </a:graphicData>
            </a:graphic>
          </wp:inline>
        </w:drawing>
      </w:r>
    </w:p>
    <w:p w14:paraId="4D57349C" w14:textId="77777777" w:rsidR="00C900BE" w:rsidRDefault="00C900BE" w:rsidP="00C900BE">
      <w:pPr>
        <w:rPr>
          <w:lang w:val="es-ES_tradnl"/>
        </w:rPr>
      </w:pPr>
    </w:p>
    <w:p w14:paraId="33B764D2" w14:textId="77777777" w:rsidR="00C900BE" w:rsidRPr="00C900BE" w:rsidRDefault="00C900BE" w:rsidP="00C900BE">
      <w:pPr>
        <w:rPr>
          <w:lang w:val="es-ES_tradnl"/>
        </w:rPr>
      </w:pPr>
    </w:p>
    <w:p w14:paraId="25D8931E" w14:textId="5CE5078F" w:rsidR="006C1FEC" w:rsidRPr="001E5452" w:rsidRDefault="006C1FEC" w:rsidP="00A81CB6">
      <w:pPr>
        <w:pStyle w:val="Heading4"/>
      </w:pPr>
      <w:r w:rsidRPr="001E5452">
        <w:t>2.3</w:t>
      </w:r>
      <w:r w:rsidRPr="001E5452">
        <w:tab/>
        <w:t>Mayor armonización y cooperación en los exámenes</w:t>
      </w:r>
    </w:p>
    <w:p w14:paraId="7B7A4B5B" w14:textId="5FE6C6CA" w:rsidR="007B21C3" w:rsidRPr="001E5452" w:rsidRDefault="007B21C3" w:rsidP="004814A7">
      <w:pPr>
        <w:rPr>
          <w:lang w:val="es-ES_tradnl"/>
        </w:rPr>
      </w:pPr>
      <w:r w:rsidRPr="001E5452">
        <w:rPr>
          <w:lang w:val="es-ES_tradnl"/>
        </w:rPr>
        <w:t>En el bienio</w:t>
      </w:r>
      <w:r w:rsidR="00D95D7A" w:rsidRPr="001E5452">
        <w:rPr>
          <w:lang w:val="es-ES_tradnl"/>
        </w:rPr>
        <w:t> 2</w:t>
      </w:r>
      <w:r w:rsidRPr="001E5452">
        <w:rPr>
          <w:lang w:val="es-ES_tradnl"/>
        </w:rPr>
        <w:t>024/2025, el porcentaje de solicitudes de protección de variedades vegetales presentadas en los miembros de la UPOV registradas en la base de datos PLUTO y cubiertas por las directrices de examen de la UPOV disminuyó ligeramente hasta el</w:t>
      </w:r>
      <w:r w:rsidR="00D95D7A" w:rsidRPr="001E5452">
        <w:rPr>
          <w:lang w:val="es-ES_tradnl"/>
        </w:rPr>
        <w:t> 9</w:t>
      </w:r>
      <w:r w:rsidRPr="001E5452">
        <w:rPr>
          <w:lang w:val="es-ES_tradnl"/>
        </w:rPr>
        <w:t>3 %, frente al</w:t>
      </w:r>
      <w:r w:rsidR="00D95D7A" w:rsidRPr="001E5452">
        <w:rPr>
          <w:lang w:val="es-ES_tradnl"/>
        </w:rPr>
        <w:t> 9</w:t>
      </w:r>
      <w:r w:rsidRPr="001E5452">
        <w:rPr>
          <w:lang w:val="es-ES_tradnl"/>
        </w:rPr>
        <w:t>4 % registrado en</w:t>
      </w:r>
      <w:r w:rsidR="00D95D7A" w:rsidRPr="001E5452">
        <w:rPr>
          <w:lang w:val="es-ES_tradnl"/>
        </w:rPr>
        <w:t> 2</w:t>
      </w:r>
      <w:r w:rsidRPr="001E5452">
        <w:rPr>
          <w:lang w:val="es-ES_tradnl"/>
        </w:rPr>
        <w:t>023.</w:t>
      </w:r>
      <w:r w:rsidR="00676130" w:rsidRPr="001E5452">
        <w:rPr>
          <w:lang w:val="es-ES_tradnl"/>
        </w:rPr>
        <w:t xml:space="preserve"> </w:t>
      </w:r>
      <w:r w:rsidRPr="001E5452">
        <w:rPr>
          <w:lang w:val="es-ES_tradnl"/>
        </w:rPr>
        <w:t>Esta disminución se debió a una limpieza de datos en la base de datos PLUTO, en la que se eliminaron las entradas duplicadas de variedades.</w:t>
      </w:r>
      <w:r w:rsidR="00676130" w:rsidRPr="001E5452">
        <w:rPr>
          <w:lang w:val="es-ES_tradnl"/>
        </w:rPr>
        <w:t xml:space="preserve"> </w:t>
      </w:r>
      <w:r w:rsidRPr="001E5452">
        <w:rPr>
          <w:lang w:val="es-ES_tradnl"/>
        </w:rPr>
        <w:t>Durante el bienio, la armonización del examen DHE mediante directrices de examen comunes se centró en la revisión de</w:t>
      </w:r>
      <w:r w:rsidR="00D95D7A" w:rsidRPr="001E5452">
        <w:rPr>
          <w:lang w:val="es-ES_tradnl"/>
        </w:rPr>
        <w:t> 5</w:t>
      </w:r>
      <w:r w:rsidRPr="001E5452">
        <w:rPr>
          <w:lang w:val="es-ES_tradnl"/>
        </w:rPr>
        <w:t xml:space="preserve">5 directrices de examen existentes y en la adopción de cinco nuevas directrices para el </w:t>
      </w:r>
      <w:proofErr w:type="spellStart"/>
      <w:r w:rsidRPr="001E5452">
        <w:rPr>
          <w:lang w:val="es-ES_tradnl"/>
        </w:rPr>
        <w:t>goji</w:t>
      </w:r>
      <w:proofErr w:type="spellEnd"/>
      <w:r w:rsidRPr="001E5452">
        <w:rPr>
          <w:lang w:val="es-ES_tradnl"/>
        </w:rPr>
        <w:t xml:space="preserve">, el </w:t>
      </w:r>
      <w:proofErr w:type="spellStart"/>
      <w:r w:rsidRPr="001E5452">
        <w:rPr>
          <w:lang w:val="es-ES_tradnl"/>
        </w:rPr>
        <w:t>Leucanthemum</w:t>
      </w:r>
      <w:proofErr w:type="spellEnd"/>
      <w:r w:rsidRPr="001E5452">
        <w:rPr>
          <w:lang w:val="es-ES_tradnl"/>
        </w:rPr>
        <w:t xml:space="preserve">, la morera, el </w:t>
      </w:r>
      <w:proofErr w:type="spellStart"/>
      <w:r w:rsidRPr="001E5452">
        <w:rPr>
          <w:lang w:val="es-ES_tradnl"/>
        </w:rPr>
        <w:t>Oxypetalum</w:t>
      </w:r>
      <w:proofErr w:type="spellEnd"/>
      <w:r w:rsidRPr="001E5452">
        <w:rPr>
          <w:lang w:val="es-ES_tradnl"/>
        </w:rPr>
        <w:t xml:space="preserve"> y las gramas </w:t>
      </w:r>
      <w:proofErr w:type="spellStart"/>
      <w:r w:rsidRPr="001E5452">
        <w:rPr>
          <w:lang w:val="es-ES_tradnl"/>
        </w:rPr>
        <w:t>Zoysia</w:t>
      </w:r>
      <w:proofErr w:type="spellEnd"/>
      <w:r w:rsidRPr="001E5452">
        <w:rPr>
          <w:lang w:val="es-ES_tradnl"/>
        </w:rPr>
        <w:t>.</w:t>
      </w:r>
      <w:r w:rsidR="00676130" w:rsidRPr="001E5452">
        <w:rPr>
          <w:lang w:val="es-ES_tradnl"/>
        </w:rPr>
        <w:t xml:space="preserve"> </w:t>
      </w:r>
      <w:r w:rsidRPr="001E5452">
        <w:rPr>
          <w:lang w:val="es-ES_tradnl"/>
        </w:rPr>
        <w:t xml:space="preserve"> </w:t>
      </w:r>
    </w:p>
    <w:p w14:paraId="2EE494FC" w14:textId="77777777" w:rsidR="008F747F" w:rsidRPr="001E5452" w:rsidRDefault="008F747F" w:rsidP="004814A7">
      <w:pPr>
        <w:rPr>
          <w:lang w:val="es-ES_tradnl"/>
        </w:rPr>
      </w:pPr>
    </w:p>
    <w:p w14:paraId="0007ABD9" w14:textId="36C5E3B9" w:rsidR="00603916" w:rsidRPr="001E5452" w:rsidRDefault="00603916" w:rsidP="004814A7">
      <w:pPr>
        <w:rPr>
          <w:lang w:val="es-ES_tradnl"/>
        </w:rPr>
      </w:pPr>
      <w:r w:rsidRPr="001E5452">
        <w:rPr>
          <w:lang w:val="es-ES_tradnl"/>
        </w:rPr>
        <w:t>El número de autoridades que utilizan los cuestionarios técnicos de la UPOV en UPOV</w:t>
      </w:r>
      <w:r w:rsidR="00E10328">
        <w:rPr>
          <w:lang w:val="es-ES_tradnl"/>
        </w:rPr>
        <w:t> </w:t>
      </w:r>
      <w:r w:rsidRPr="001E5452">
        <w:rPr>
          <w:lang w:val="es-ES_tradnl"/>
        </w:rPr>
        <w:t>PRISMA pasó de</w:t>
      </w:r>
      <w:r w:rsidR="00D95D7A" w:rsidRPr="001E5452">
        <w:rPr>
          <w:lang w:val="es-ES_tradnl"/>
        </w:rPr>
        <w:t> 2</w:t>
      </w:r>
      <w:r w:rsidRPr="001E5452">
        <w:rPr>
          <w:lang w:val="es-ES_tradnl"/>
        </w:rPr>
        <w:t>5 (2024) a</w:t>
      </w:r>
      <w:r w:rsidR="00D95D7A" w:rsidRPr="001E5452">
        <w:rPr>
          <w:lang w:val="es-ES_tradnl"/>
        </w:rPr>
        <w:t> 2</w:t>
      </w:r>
      <w:r w:rsidRPr="001E5452">
        <w:rPr>
          <w:lang w:val="es-ES_tradnl"/>
        </w:rPr>
        <w:t>7 (2025), tras la incorporación de Nigeria y la ARIPO en octubre de</w:t>
      </w:r>
      <w:r w:rsidR="00D95D7A" w:rsidRPr="001E5452">
        <w:rPr>
          <w:lang w:val="es-ES_tradnl"/>
        </w:rPr>
        <w:t> 2</w:t>
      </w:r>
      <w:r w:rsidRPr="001E5452">
        <w:rPr>
          <w:lang w:val="es-ES_tradnl"/>
        </w:rPr>
        <w:t>025.</w:t>
      </w:r>
      <w:r w:rsidR="00676130" w:rsidRPr="001E5452">
        <w:rPr>
          <w:lang w:val="es-ES_tradnl"/>
        </w:rPr>
        <w:t xml:space="preserve"> </w:t>
      </w:r>
      <w:r w:rsidRPr="001E5452">
        <w:rPr>
          <w:lang w:val="es-ES_tradnl"/>
        </w:rPr>
        <w:t>El número de miembros de la UPOV que utilizan las características de los cuestionarios técnicos de la UPOV en UPOV</w:t>
      </w:r>
      <w:r w:rsidR="0092391A">
        <w:rPr>
          <w:lang w:val="es-ES_tradnl"/>
        </w:rPr>
        <w:t> </w:t>
      </w:r>
      <w:r w:rsidRPr="001E5452">
        <w:rPr>
          <w:lang w:val="es-ES_tradnl"/>
        </w:rPr>
        <w:t>PRISMA aumentó a</w:t>
      </w:r>
      <w:r w:rsidR="00D95D7A" w:rsidRPr="001E5452">
        <w:rPr>
          <w:lang w:val="es-ES_tradnl"/>
        </w:rPr>
        <w:t> 8</w:t>
      </w:r>
      <w:r w:rsidRPr="001E5452">
        <w:rPr>
          <w:lang w:val="es-ES_tradnl"/>
        </w:rPr>
        <w:t xml:space="preserve"> durante el bienio, frente a los</w:t>
      </w:r>
      <w:r w:rsidR="00D95D7A" w:rsidRPr="001E5452">
        <w:rPr>
          <w:lang w:val="es-ES_tradnl"/>
        </w:rPr>
        <w:t> 6</w:t>
      </w:r>
      <w:r w:rsidRPr="001E5452">
        <w:rPr>
          <w:lang w:val="es-ES_tradnl"/>
        </w:rPr>
        <w:t xml:space="preserve"> que había en</w:t>
      </w:r>
      <w:r w:rsidR="00D95D7A" w:rsidRPr="001E5452">
        <w:rPr>
          <w:lang w:val="es-ES_tradnl"/>
        </w:rPr>
        <w:t> 2</w:t>
      </w:r>
      <w:r w:rsidRPr="001E5452">
        <w:rPr>
          <w:lang w:val="es-ES_tradnl"/>
        </w:rPr>
        <w:t>023.</w:t>
      </w:r>
    </w:p>
    <w:p w14:paraId="79E899EA" w14:textId="77777777" w:rsidR="008F747F" w:rsidRPr="001E5452" w:rsidRDefault="008F747F" w:rsidP="004814A7">
      <w:pPr>
        <w:rPr>
          <w:lang w:val="es-ES_tradnl"/>
        </w:rPr>
      </w:pPr>
    </w:p>
    <w:p w14:paraId="415846AD" w14:textId="4D93ED93" w:rsidR="00603916" w:rsidRPr="001E5452" w:rsidRDefault="00603916" w:rsidP="004814A7">
      <w:pPr>
        <w:rPr>
          <w:lang w:val="es-ES_tradnl"/>
        </w:rPr>
      </w:pPr>
      <w:r w:rsidRPr="001E5452">
        <w:rPr>
          <w:lang w:val="es-ES_tradnl"/>
        </w:rPr>
        <w:t>El uso de los cuestionarios técnicos de la UPOV —ya sea en su versión completa o solo en lo relativo a las características— agiliza la incorporación de nuevas autoridades o la ampliación de la cobertura de cultivos en UPOV</w:t>
      </w:r>
      <w:r w:rsidR="0092391A">
        <w:rPr>
          <w:lang w:val="es-ES_tradnl"/>
        </w:rPr>
        <w:t> </w:t>
      </w:r>
      <w:r w:rsidRPr="001E5452">
        <w:rPr>
          <w:lang w:val="es-ES_tradnl"/>
        </w:rPr>
        <w:t>PRISMA.</w:t>
      </w:r>
      <w:r w:rsidR="00676130" w:rsidRPr="001E5452">
        <w:rPr>
          <w:lang w:val="es-ES_tradnl"/>
        </w:rPr>
        <w:t xml:space="preserve"> </w:t>
      </w:r>
      <w:r w:rsidRPr="001E5452">
        <w:rPr>
          <w:lang w:val="es-ES_tradnl"/>
        </w:rPr>
        <w:t>Esto también simplifica la presentación de solicitudes a las autoridades participantes en UPOV</w:t>
      </w:r>
      <w:r w:rsidR="0092391A">
        <w:rPr>
          <w:lang w:val="es-ES_tradnl"/>
        </w:rPr>
        <w:t> </w:t>
      </w:r>
      <w:r w:rsidRPr="001E5452">
        <w:rPr>
          <w:lang w:val="es-ES_tradnl"/>
        </w:rPr>
        <w:t>PRISMA y pone de manifiesto las ventajas de la armonización.</w:t>
      </w:r>
    </w:p>
    <w:p w14:paraId="37106712" w14:textId="79429E17" w:rsidR="008F747F" w:rsidRPr="001E5452" w:rsidRDefault="008F747F" w:rsidP="004814A7">
      <w:pPr>
        <w:rPr>
          <w:lang w:val="es-ES_tradnl"/>
        </w:rPr>
      </w:pPr>
    </w:p>
    <w:p w14:paraId="34053352" w14:textId="0DD63F67" w:rsidR="00697018" w:rsidRPr="001E5452" w:rsidRDefault="006A4858" w:rsidP="008575CB">
      <w:pPr>
        <w:rPr>
          <w:lang w:val="es-ES_tradnl"/>
        </w:rPr>
      </w:pPr>
      <w:r w:rsidRPr="001E5452">
        <w:rPr>
          <w:noProof/>
          <w:lang w:val="es-ES_tradnl"/>
        </w:rPr>
        <w:lastRenderedPageBreak/>
        <w:drawing>
          <wp:anchor distT="0" distB="0" distL="114300" distR="114300" simplePos="0" relativeHeight="251658244" behindDoc="0" locked="0" layoutInCell="1" allowOverlap="1" wp14:anchorId="288E5B0C" wp14:editId="359CA4A9">
            <wp:simplePos x="0" y="0"/>
            <wp:positionH relativeFrom="column">
              <wp:posOffset>3058823</wp:posOffset>
            </wp:positionH>
            <wp:positionV relativeFrom="paragraph">
              <wp:posOffset>41275</wp:posOffset>
            </wp:positionV>
            <wp:extent cx="3251200" cy="1542415"/>
            <wp:effectExtent l="0" t="0" r="6350" b="635"/>
            <wp:wrapSquare wrapText="left"/>
            <wp:docPr id="6613073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307323"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251200" cy="1542415"/>
                    </a:xfrm>
                    <a:prstGeom prst="rect">
                      <a:avLst/>
                    </a:prstGeom>
                  </pic:spPr>
                </pic:pic>
              </a:graphicData>
            </a:graphic>
            <wp14:sizeRelH relativeFrom="margin">
              <wp14:pctWidth>0</wp14:pctWidth>
            </wp14:sizeRelH>
            <wp14:sizeRelV relativeFrom="margin">
              <wp14:pctHeight>0</wp14:pctHeight>
            </wp14:sizeRelV>
          </wp:anchor>
        </w:drawing>
      </w:r>
      <w:r w:rsidRPr="001E5452">
        <w:rPr>
          <w:lang w:val="es-ES_tradnl"/>
        </w:rPr>
        <w:t xml:space="preserve">El módulo de intercambio de informes DHE de </w:t>
      </w:r>
      <w:r w:rsidR="00C900BE">
        <w:rPr>
          <w:lang w:val="es-ES_tradnl"/>
        </w:rPr>
        <w:t>UPOV </w:t>
      </w:r>
      <w:r w:rsidRPr="001E5452">
        <w:rPr>
          <w:lang w:val="es-ES_tradnl"/>
        </w:rPr>
        <w:t>e</w:t>
      </w:r>
      <w:r w:rsidR="00621E41">
        <w:rPr>
          <w:lang w:val="es-ES_tradnl"/>
        </w:rPr>
        <w:noBreakHyphen/>
      </w:r>
      <w:r w:rsidRPr="001E5452">
        <w:rPr>
          <w:lang w:val="es-ES_tradnl"/>
        </w:rPr>
        <w:t>PVP, puesto en marcha en</w:t>
      </w:r>
      <w:r w:rsidR="00621E41">
        <w:rPr>
          <w:lang w:val="es-ES_tradnl"/>
        </w:rPr>
        <w:t xml:space="preserve"> </w:t>
      </w:r>
      <w:r w:rsidR="00D95D7A" w:rsidRPr="001E5452">
        <w:rPr>
          <w:lang w:val="es-ES_tradnl"/>
        </w:rPr>
        <w:t>2</w:t>
      </w:r>
      <w:r w:rsidRPr="001E5452">
        <w:rPr>
          <w:lang w:val="es-ES_tradnl"/>
        </w:rPr>
        <w:t xml:space="preserve">024, ha registrado un notable aumento en su uso. </w:t>
      </w:r>
      <w:r w:rsidR="00621E41">
        <w:rPr>
          <w:lang w:val="es-ES_tradnl"/>
        </w:rPr>
        <w:br/>
      </w:r>
      <w:r w:rsidRPr="001E5452">
        <w:rPr>
          <w:lang w:val="es-ES_tradnl"/>
        </w:rPr>
        <w:t>Esto se refleja en la participación de</w:t>
      </w:r>
      <w:r w:rsidR="00D95D7A" w:rsidRPr="001E5452">
        <w:rPr>
          <w:lang w:val="es-ES_tradnl"/>
        </w:rPr>
        <w:t> 1</w:t>
      </w:r>
      <w:r w:rsidRPr="001E5452">
        <w:rPr>
          <w:lang w:val="es-ES_tradnl"/>
        </w:rPr>
        <w:t>6 autoridades, la descarga de</w:t>
      </w:r>
      <w:r w:rsidR="00621E41">
        <w:rPr>
          <w:lang w:val="es-ES_tradnl"/>
        </w:rPr>
        <w:t xml:space="preserve"> </w:t>
      </w:r>
      <w:r w:rsidR="00D95D7A" w:rsidRPr="001E5452">
        <w:rPr>
          <w:lang w:val="es-ES_tradnl"/>
        </w:rPr>
        <w:t>1</w:t>
      </w:r>
      <w:r w:rsidRPr="001E5452">
        <w:rPr>
          <w:lang w:val="es-ES_tradnl"/>
        </w:rPr>
        <w:t>16</w:t>
      </w:r>
      <w:r w:rsidR="00621E41">
        <w:rPr>
          <w:lang w:val="es-ES_tradnl"/>
        </w:rPr>
        <w:t> </w:t>
      </w:r>
      <w:r w:rsidRPr="001E5452">
        <w:rPr>
          <w:lang w:val="es-ES_tradnl"/>
        </w:rPr>
        <w:t>informes DHE y un total de</w:t>
      </w:r>
      <w:r w:rsidR="00621E41">
        <w:rPr>
          <w:lang w:val="es-ES_tradnl"/>
        </w:rPr>
        <w:t xml:space="preserve"> </w:t>
      </w:r>
      <w:r w:rsidR="00D95D7A" w:rsidRPr="001E5452">
        <w:rPr>
          <w:lang w:val="es-ES_tradnl"/>
        </w:rPr>
        <w:t>6</w:t>
      </w:r>
      <w:r w:rsidRPr="001E5452">
        <w:rPr>
          <w:lang w:val="es-ES_tradnl"/>
        </w:rPr>
        <w:t>81</w:t>
      </w:r>
      <w:r w:rsidR="00621E41">
        <w:rPr>
          <w:lang w:val="es-ES_tradnl"/>
        </w:rPr>
        <w:t> </w:t>
      </w:r>
      <w:r w:rsidRPr="001E5452">
        <w:rPr>
          <w:lang w:val="es-ES_tradnl"/>
        </w:rPr>
        <w:t>solicitudes tramitadas.</w:t>
      </w:r>
    </w:p>
    <w:p w14:paraId="653AC69D" w14:textId="77777777" w:rsidR="006A4858" w:rsidRPr="001E5452" w:rsidRDefault="006A4858" w:rsidP="008575CB">
      <w:pPr>
        <w:rPr>
          <w:lang w:val="es-ES_tradnl"/>
        </w:rPr>
      </w:pPr>
    </w:p>
    <w:p w14:paraId="5937A3FB" w14:textId="53FD72AA" w:rsidR="00697018" w:rsidRPr="00621E41" w:rsidRDefault="2A7E4DB3" w:rsidP="008575CB">
      <w:pPr>
        <w:rPr>
          <w:spacing w:val="2"/>
          <w:lang w:val="es-ES_tradnl"/>
        </w:rPr>
      </w:pPr>
      <w:r w:rsidRPr="00621E41">
        <w:rPr>
          <w:spacing w:val="2"/>
          <w:lang w:val="es-ES_tradnl"/>
        </w:rPr>
        <w:t>Este aumento en la adopción pone de manifiesto una mayor eficiencia y colaboración entre las autoridades participantes. Al agilizar el intercambio de datos y facilitar el acceso a los informes DHE, el módulo contribuye a mejorar la toma de decisiones y a acortar los plazos de tramitación, lo que, en última instancia, fomenta la innovación y la transparencia en la protección de las variedades vegetales.</w:t>
      </w:r>
    </w:p>
    <w:p w14:paraId="2B8FDAFA" w14:textId="77777777" w:rsidR="00621E41" w:rsidRDefault="00621E41" w:rsidP="008F747F">
      <w:pPr>
        <w:rPr>
          <w:lang w:val="es-ES_tradnl"/>
        </w:rPr>
      </w:pPr>
    </w:p>
    <w:p w14:paraId="2EE2CCD6" w14:textId="3F0E0196" w:rsidR="00E437F7" w:rsidRPr="001E5452" w:rsidRDefault="00E437F7" w:rsidP="008F747F">
      <w:pPr>
        <w:rPr>
          <w:lang w:val="es-ES_tradnl"/>
        </w:rPr>
      </w:pPr>
      <w:r w:rsidRPr="001E5452">
        <w:rPr>
          <w:lang w:val="es-ES_tradnl"/>
        </w:rPr>
        <w:t>Durante el bienio</w:t>
      </w:r>
      <w:r w:rsidR="00D95D7A" w:rsidRPr="001E5452">
        <w:rPr>
          <w:lang w:val="es-ES_tradnl"/>
        </w:rPr>
        <w:t> 2</w:t>
      </w:r>
      <w:r w:rsidRPr="001E5452">
        <w:rPr>
          <w:lang w:val="es-ES_tradnl"/>
        </w:rPr>
        <w:t>024/2025, la labor del Comité Técnico y de sus grupos de trabajo técnico</w:t>
      </w:r>
      <w:r w:rsidR="0092391A">
        <w:rPr>
          <w:lang w:val="es-ES_tradnl"/>
        </w:rPr>
        <w:t>s</w:t>
      </w:r>
      <w:r w:rsidRPr="001E5452">
        <w:rPr>
          <w:lang w:val="es-ES_tradnl"/>
        </w:rPr>
        <w:t xml:space="preserve"> se centró en las opciones para mejorar el apoyo prestado al examen de variedades.</w:t>
      </w:r>
      <w:r w:rsidR="00676130" w:rsidRPr="001E5452">
        <w:rPr>
          <w:lang w:val="es-ES_tradnl"/>
        </w:rPr>
        <w:t xml:space="preserve"> </w:t>
      </w:r>
      <w:r w:rsidRPr="001E5452">
        <w:rPr>
          <w:lang w:val="es-ES_tradnl"/>
        </w:rPr>
        <w:t>Entre las iniciativas figuraban la inclusión de un punto del orden del día para debatir las características, los enfoques y los retos del examen DHE en relación con la redacción de directrices nacionales de examen de los miembros de la UPOV; un nuevo procedimiento para la edición en tiempo real de los proyectos de directrices de examen durante las reuniones de los grupos de trabajo técnico; y el registro de los resultados de los debates mediante la herramienta en línea para la redacción de directrices de examen (plantilla web para directrices de examen).</w:t>
      </w:r>
      <w:r w:rsidR="00676130" w:rsidRPr="001E5452">
        <w:rPr>
          <w:lang w:val="es-ES_tradnl"/>
        </w:rPr>
        <w:t xml:space="preserve"> </w:t>
      </w:r>
      <w:r w:rsidRPr="001E5452">
        <w:rPr>
          <w:lang w:val="es-ES_tradnl"/>
        </w:rPr>
        <w:t xml:space="preserve"> </w:t>
      </w:r>
    </w:p>
    <w:p w14:paraId="4B7C92DB" w14:textId="77777777" w:rsidR="008F747F" w:rsidRPr="001E5452" w:rsidRDefault="008F747F" w:rsidP="008F747F">
      <w:pPr>
        <w:rPr>
          <w:lang w:val="es-ES_tradnl"/>
        </w:rPr>
      </w:pPr>
    </w:p>
    <w:p w14:paraId="50022BBB" w14:textId="1FBF784F" w:rsidR="00684D7D" w:rsidRPr="001E5452" w:rsidRDefault="00765D1C" w:rsidP="008F747F">
      <w:pPr>
        <w:rPr>
          <w:lang w:val="es-ES_tradnl"/>
        </w:rPr>
      </w:pPr>
      <w:r w:rsidRPr="001E5452">
        <w:rPr>
          <w:lang w:val="es-ES_tradnl"/>
        </w:rPr>
        <w:t xml:space="preserve">Las características de resistencia a las enfermedades en el examen DHE fueron objeto de especial atención durante el bienio, con una </w:t>
      </w:r>
      <w:hyperlink r:id="rId43">
        <w:r w:rsidRPr="001E5452">
          <w:rPr>
            <w:rStyle w:val="Hyperlink"/>
            <w:color w:val="auto"/>
            <w:u w:val="none"/>
            <w:lang w:val="es-ES_tradnl"/>
          </w:rPr>
          <w:t>sesión de debate</w:t>
        </w:r>
      </w:hyperlink>
      <w:r w:rsidRPr="001E5452">
        <w:rPr>
          <w:lang w:val="es-ES_tradnl"/>
        </w:rPr>
        <w:t xml:space="preserve"> celebrada en el Comité Técnico en</w:t>
      </w:r>
      <w:r w:rsidR="00D95D7A" w:rsidRPr="001E5452">
        <w:rPr>
          <w:lang w:val="es-ES_tradnl"/>
        </w:rPr>
        <w:t> 2</w:t>
      </w:r>
      <w:r w:rsidRPr="001E5452">
        <w:rPr>
          <w:lang w:val="es-ES_tradnl"/>
        </w:rPr>
        <w:t>024 y que se profundizó en el Grupo de Trabajo Técnico sobre Hortalizas en</w:t>
      </w:r>
      <w:r w:rsidR="00D95D7A" w:rsidRPr="001E5452">
        <w:rPr>
          <w:lang w:val="es-ES_tradnl"/>
        </w:rPr>
        <w:t> 2</w:t>
      </w:r>
      <w:r w:rsidRPr="001E5452">
        <w:rPr>
          <w:lang w:val="es-ES_tradnl"/>
        </w:rPr>
        <w:t>025. Esta iniciativa reconoce la importancia de desarrollar nuevas variedades resistentes a las enfermedades, así como los retos y las oportunidades que se plantean para los miembros de la UPOV a la hora de evaluar estas características en los exámenes DHE.</w:t>
      </w:r>
      <w:r w:rsidR="00676130" w:rsidRPr="001E5452">
        <w:rPr>
          <w:lang w:val="es-ES_tradnl"/>
        </w:rPr>
        <w:t xml:space="preserve"> </w:t>
      </w:r>
    </w:p>
    <w:p w14:paraId="58C0A2D5" w14:textId="77777777" w:rsidR="004F69FB" w:rsidRPr="001E5452" w:rsidRDefault="004F69FB" w:rsidP="008F747F">
      <w:pPr>
        <w:rPr>
          <w:lang w:val="es-ES_tradnl"/>
        </w:rPr>
      </w:pPr>
    </w:p>
    <w:p w14:paraId="3957E6EE" w14:textId="18599163" w:rsidR="00670A9D" w:rsidRPr="001E5452" w:rsidRDefault="00F01CBB" w:rsidP="008F747F">
      <w:pPr>
        <w:rPr>
          <w:lang w:val="es-ES_tradnl"/>
        </w:rPr>
      </w:pPr>
      <w:r w:rsidRPr="001E5452">
        <w:rPr>
          <w:lang w:val="es-ES_tradnl"/>
        </w:rPr>
        <w:t>Con el fin de reforzar aún más la cooperación internacional en materia de examen DHE, el Comité Administrativo y Jurídico celebró, el</w:t>
      </w:r>
      <w:r w:rsidR="001C4FB8">
        <w:rPr>
          <w:lang w:val="es-ES_tradnl"/>
        </w:rPr>
        <w:t xml:space="preserve"> </w:t>
      </w:r>
      <w:r w:rsidR="00D95D7A" w:rsidRPr="001E5452">
        <w:rPr>
          <w:lang w:val="es-ES_tradnl"/>
        </w:rPr>
        <w:t>2</w:t>
      </w:r>
      <w:r w:rsidRPr="001E5452">
        <w:rPr>
          <w:lang w:val="es-ES_tradnl"/>
        </w:rPr>
        <w:t>2 de octubre de</w:t>
      </w:r>
      <w:r w:rsidR="00D95D7A" w:rsidRPr="001E5452">
        <w:rPr>
          <w:lang w:val="es-ES_tradnl"/>
        </w:rPr>
        <w:t> 2</w:t>
      </w:r>
      <w:r w:rsidRPr="001E5452">
        <w:rPr>
          <w:lang w:val="es-ES_tradnl"/>
        </w:rPr>
        <w:t xml:space="preserve">025, un </w:t>
      </w:r>
      <w:r w:rsidR="001C4FB8" w:rsidRPr="001E5452">
        <w:rPr>
          <w:lang w:val="es-ES_tradnl"/>
        </w:rPr>
        <w:t xml:space="preserve">Seminario </w:t>
      </w:r>
      <w:r w:rsidRPr="001E5452">
        <w:rPr>
          <w:lang w:val="es-ES_tradnl"/>
        </w:rPr>
        <w:t>sobre la cooperación con los obtentores en el examen DHE.</w:t>
      </w:r>
      <w:r w:rsidR="00676130" w:rsidRPr="001E5452">
        <w:rPr>
          <w:lang w:val="es-ES_tradnl"/>
        </w:rPr>
        <w:t xml:space="preserve"> </w:t>
      </w:r>
      <w:r w:rsidRPr="001E5452">
        <w:rPr>
          <w:lang w:val="es-ES_tradnl"/>
        </w:rPr>
        <w:t>Se tuvieron en cuenta diversos aspectos para comprender mejor los retos y las oportunidades que plantean estos acuerdos, entre ellos las funciones y responsabilidades de las autoridades y los obtentores, la independencia, la selección de variedades similares, las visitas in situ y los costes asociados.</w:t>
      </w:r>
      <w:r w:rsidR="00676130" w:rsidRPr="001E5452">
        <w:rPr>
          <w:lang w:val="es-ES_tradnl"/>
        </w:rPr>
        <w:t xml:space="preserve"> </w:t>
      </w:r>
      <w:r w:rsidRPr="001E5452">
        <w:rPr>
          <w:lang w:val="es-ES_tradnl"/>
        </w:rPr>
        <w:t>El seminario vino precedido de una serie de seminarios web.</w:t>
      </w:r>
      <w:r w:rsidR="00676130" w:rsidRPr="001E5452">
        <w:rPr>
          <w:lang w:val="es-ES_tradnl"/>
        </w:rPr>
        <w:t xml:space="preserve"> </w:t>
      </w:r>
      <w:r w:rsidRPr="001E5452">
        <w:rPr>
          <w:lang w:val="es-ES_tradnl"/>
        </w:rPr>
        <w:t xml:space="preserve">Todas las grabaciones de vídeo y los materiales de presentación se encuentran </w:t>
      </w:r>
      <w:hyperlink r:id="rId44">
        <w:r w:rsidRPr="001E5452">
          <w:rPr>
            <w:rStyle w:val="Hyperlink"/>
            <w:color w:val="auto"/>
            <w:u w:val="none"/>
            <w:lang w:val="es-ES_tradnl"/>
          </w:rPr>
          <w:t>disponibles en el sitio web de la UPOV</w:t>
        </w:r>
      </w:hyperlink>
      <w:r w:rsidRPr="001E5452">
        <w:rPr>
          <w:lang w:val="es-ES_tradnl"/>
        </w:rPr>
        <w:t>.</w:t>
      </w:r>
    </w:p>
    <w:p w14:paraId="3286D824" w14:textId="77777777" w:rsidR="00670A9D" w:rsidRPr="001E5452" w:rsidRDefault="00670A9D" w:rsidP="008F747F">
      <w:pPr>
        <w:rPr>
          <w:lang w:val="es-ES_tradnl"/>
        </w:rPr>
      </w:pPr>
    </w:p>
    <w:p w14:paraId="48CBBFF4" w14:textId="6CAF3629" w:rsidR="006C1FEC" w:rsidRPr="00621E41" w:rsidRDefault="00E81D3E" w:rsidP="00621E41">
      <w:pPr>
        <w:pStyle w:val="Caption"/>
      </w:pPr>
      <w:r w:rsidRPr="00621E41">
        <w:t>Figura</w:t>
      </w:r>
      <w:r w:rsidR="00D95D7A" w:rsidRPr="00621E41">
        <w:t> </w:t>
      </w:r>
      <w:r w:rsidR="00621E41">
        <w:t>19</w:t>
      </w:r>
      <w:r w:rsidRPr="00621E41">
        <w:t>.</w:t>
      </w:r>
      <w:r w:rsidR="00676130" w:rsidRPr="00621E41">
        <w:t xml:space="preserve"> </w:t>
      </w:r>
      <w:r w:rsidRPr="00621E41">
        <w:t xml:space="preserve">Entradas sobre derechos de obtentor en la base de datos de variedades vegetales </w:t>
      </w:r>
      <w:r w:rsidR="003E7662" w:rsidRPr="00621E41">
        <w:br/>
      </w:r>
      <w:r w:rsidRPr="00621E41">
        <w:t>cubiertas por las directrices de examen</w:t>
      </w:r>
    </w:p>
    <w:p w14:paraId="5A6A7942" w14:textId="473C3F36" w:rsidR="003E7662" w:rsidRDefault="003E7662" w:rsidP="003E7662">
      <w:pPr>
        <w:jc w:val="center"/>
        <w:rPr>
          <w:lang w:val="es-ES_tradnl"/>
        </w:rPr>
      </w:pPr>
      <w:r w:rsidRPr="001E5452">
        <w:rPr>
          <w:noProof/>
          <w:lang w:val="es-ES_tradnl"/>
        </w:rPr>
        <w:drawing>
          <wp:inline distT="0" distB="0" distL="0" distR="0" wp14:anchorId="7FCBF14A" wp14:editId="4C04CDB4">
            <wp:extent cx="4899197" cy="3383926"/>
            <wp:effectExtent l="0" t="0" r="0" b="6985"/>
            <wp:docPr id="39428208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28694" cy="3404300"/>
                    </a:xfrm>
                    <a:prstGeom prst="rect">
                      <a:avLst/>
                    </a:prstGeom>
                    <a:noFill/>
                    <a:ln>
                      <a:noFill/>
                    </a:ln>
                  </pic:spPr>
                </pic:pic>
              </a:graphicData>
            </a:graphic>
          </wp:inline>
        </w:drawing>
      </w:r>
    </w:p>
    <w:p w14:paraId="3CA13BB8" w14:textId="77777777" w:rsidR="00245202" w:rsidRPr="00245202" w:rsidRDefault="00245202" w:rsidP="00245202">
      <w:pPr>
        <w:rPr>
          <w:lang w:val="es-ES_tradnl"/>
        </w:rPr>
      </w:pPr>
    </w:p>
    <w:p w14:paraId="18E7D50B" w14:textId="3B69DF81" w:rsidR="003E3C19" w:rsidRPr="001E5452" w:rsidRDefault="00CD4473" w:rsidP="007F0C53">
      <w:pPr>
        <w:pStyle w:val="Heading2"/>
      </w:pPr>
      <w:bookmarkStart w:id="36" w:name="_Toc238206390"/>
      <w:bookmarkEnd w:id="30"/>
      <w:r w:rsidRPr="001E5452">
        <w:lastRenderedPageBreak/>
        <w:t>Pilar</w:t>
      </w:r>
      <w:r w:rsidR="00D95D7A" w:rsidRPr="001E5452">
        <w:t> 3</w:t>
      </w:r>
      <w:r w:rsidRPr="001E5452">
        <w:t>:</w:t>
      </w:r>
      <w:r w:rsidRPr="001E5452">
        <w:tab/>
        <w:t>Prestar servicios de alta calidad a los miembros y usuarios del sistema de la UPOV</w:t>
      </w:r>
      <w:bookmarkEnd w:id="36"/>
    </w:p>
    <w:p w14:paraId="0156B1E6" w14:textId="77777777" w:rsidR="003E3C19" w:rsidRPr="001E5452" w:rsidRDefault="003E3C19" w:rsidP="00A81CB6">
      <w:pPr>
        <w:pStyle w:val="Heading3"/>
      </w:pPr>
      <w:r w:rsidRPr="001E5452">
        <w:t>Datos sobre el rendimiento:</w:t>
      </w:r>
    </w:p>
    <w:tbl>
      <w:tblPr>
        <w:tblW w:w="9776" w:type="dxa"/>
        <w:tblInd w:w="-10" w:type="dxa"/>
        <w:tblBorders>
          <w:top w:val="single" w:sz="8" w:space="0" w:color="D9D9D9" w:themeColor="background1" w:themeShade="D9"/>
          <w:bottom w:val="single" w:sz="8" w:space="0" w:color="D9D9D9" w:themeColor="background1" w:themeShade="D9"/>
          <w:insideH w:val="single" w:sz="8" w:space="0" w:color="D9D9D9" w:themeColor="background1" w:themeShade="D9"/>
        </w:tblBorders>
        <w:tblCellMar>
          <w:top w:w="28" w:type="dxa"/>
          <w:bottom w:w="28" w:type="dxa"/>
        </w:tblCellMar>
        <w:tblLook w:val="04A0" w:firstRow="1" w:lastRow="0" w:firstColumn="1" w:lastColumn="0" w:noHBand="0" w:noVBand="1"/>
      </w:tblPr>
      <w:tblGrid>
        <w:gridCol w:w="1836"/>
        <w:gridCol w:w="2989"/>
        <w:gridCol w:w="1650"/>
        <w:gridCol w:w="1650"/>
        <w:gridCol w:w="1651"/>
      </w:tblGrid>
      <w:tr w:rsidR="00B511AF" w:rsidRPr="001E5452" w14:paraId="19E1F41B" w14:textId="77777777" w:rsidTr="00D204B1">
        <w:trPr>
          <w:trHeight w:val="530"/>
          <w:tblHeader/>
        </w:trPr>
        <w:tc>
          <w:tcPr>
            <w:tcW w:w="1836" w:type="dxa"/>
            <w:tcBorders>
              <w:top w:val="nil"/>
              <w:bottom w:val="nil"/>
            </w:tcBorders>
            <w:shd w:val="clear" w:color="auto" w:fill="CDE5EB" w:themeFill="accent3" w:themeFillTint="66"/>
            <w:vAlign w:val="center"/>
          </w:tcPr>
          <w:p w14:paraId="7F3D59CA" w14:textId="4CA786E5" w:rsidR="00B511AF" w:rsidRPr="00245202" w:rsidRDefault="00B511AF" w:rsidP="00B511AF">
            <w:pPr>
              <w:jc w:val="left"/>
              <w:rPr>
                <w:rFonts w:ascii="Arial Narrow" w:eastAsia="Times New Roman" w:hAnsi="Arial Narrow"/>
                <w:b/>
                <w:bCs/>
                <w:sz w:val="18"/>
                <w:szCs w:val="18"/>
                <w:lang w:val="es-ES_tradnl"/>
              </w:rPr>
            </w:pPr>
            <w:r w:rsidRPr="00245202">
              <w:rPr>
                <w:rFonts w:ascii="Arial Narrow" w:hAnsi="Arial Narrow"/>
                <w:b/>
                <w:sz w:val="18"/>
                <w:lang w:val="es-ES_tradnl"/>
              </w:rPr>
              <w:t>Resultados previstos</w:t>
            </w:r>
          </w:p>
        </w:tc>
        <w:tc>
          <w:tcPr>
            <w:tcW w:w="2989" w:type="dxa"/>
            <w:tcBorders>
              <w:top w:val="nil"/>
              <w:bottom w:val="nil"/>
            </w:tcBorders>
            <w:shd w:val="clear" w:color="auto" w:fill="CDE5EB" w:themeFill="accent3" w:themeFillTint="66"/>
            <w:vAlign w:val="center"/>
          </w:tcPr>
          <w:p w14:paraId="6FAA8514" w14:textId="199B391A" w:rsidR="00B511AF" w:rsidRPr="00245202" w:rsidRDefault="00B511AF" w:rsidP="00B511AF">
            <w:pPr>
              <w:jc w:val="left"/>
              <w:rPr>
                <w:rFonts w:ascii="Arial Narrow" w:eastAsia="Times New Roman" w:hAnsi="Arial Narrow"/>
                <w:b/>
                <w:bCs/>
                <w:sz w:val="18"/>
                <w:szCs w:val="18"/>
                <w:lang w:val="es-ES_tradnl"/>
              </w:rPr>
            </w:pPr>
            <w:r w:rsidRPr="00245202">
              <w:rPr>
                <w:rFonts w:ascii="Arial Narrow" w:hAnsi="Arial Narrow"/>
                <w:b/>
                <w:sz w:val="18"/>
                <w:lang w:val="es-ES_tradnl"/>
              </w:rPr>
              <w:t>Indicadores de rendimiento</w:t>
            </w:r>
          </w:p>
        </w:tc>
        <w:tc>
          <w:tcPr>
            <w:tcW w:w="1650" w:type="dxa"/>
            <w:tcBorders>
              <w:top w:val="nil"/>
              <w:bottom w:val="nil"/>
            </w:tcBorders>
            <w:shd w:val="clear" w:color="auto" w:fill="CDE5EB" w:themeFill="accent3" w:themeFillTint="66"/>
            <w:vAlign w:val="center"/>
          </w:tcPr>
          <w:p w14:paraId="42433043" w14:textId="39CF7920" w:rsidR="00B511AF" w:rsidRPr="00245202" w:rsidRDefault="00B511AF" w:rsidP="00B511AF">
            <w:pPr>
              <w:jc w:val="right"/>
              <w:rPr>
                <w:rFonts w:ascii="Arial Narrow" w:eastAsia="Times New Roman" w:hAnsi="Arial Narrow"/>
                <w:b/>
                <w:bCs/>
                <w:sz w:val="18"/>
                <w:szCs w:val="18"/>
                <w:lang w:val="es-ES_tradnl"/>
              </w:rPr>
            </w:pPr>
            <w:r w:rsidRPr="00245202">
              <w:rPr>
                <w:rFonts w:ascii="Arial Narrow" w:hAnsi="Arial Narrow"/>
                <w:b/>
                <w:sz w:val="18"/>
                <w:lang w:val="es-ES_tradnl"/>
              </w:rPr>
              <w:t>Referencia</w:t>
            </w:r>
          </w:p>
        </w:tc>
        <w:tc>
          <w:tcPr>
            <w:tcW w:w="1650" w:type="dxa"/>
            <w:tcBorders>
              <w:top w:val="nil"/>
              <w:bottom w:val="nil"/>
            </w:tcBorders>
            <w:shd w:val="clear" w:color="auto" w:fill="CDE5EB" w:themeFill="accent3" w:themeFillTint="66"/>
            <w:vAlign w:val="center"/>
          </w:tcPr>
          <w:p w14:paraId="269F6531" w14:textId="67669DFC" w:rsidR="00B511AF" w:rsidRPr="00245202" w:rsidRDefault="00B511AF" w:rsidP="00B511AF">
            <w:pPr>
              <w:jc w:val="right"/>
              <w:rPr>
                <w:rFonts w:ascii="Arial Narrow" w:eastAsia="Times New Roman" w:hAnsi="Arial Narrow"/>
                <w:b/>
                <w:bCs/>
                <w:sz w:val="18"/>
                <w:szCs w:val="18"/>
                <w:lang w:val="es-ES_tradnl"/>
              </w:rPr>
            </w:pPr>
            <w:r w:rsidRPr="00245202">
              <w:rPr>
                <w:rFonts w:ascii="Arial Narrow" w:hAnsi="Arial Narrow"/>
                <w:b/>
                <w:sz w:val="18"/>
                <w:lang w:val="es-ES_tradnl"/>
              </w:rPr>
              <w:t>Objetivos</w:t>
            </w:r>
          </w:p>
        </w:tc>
        <w:tc>
          <w:tcPr>
            <w:tcW w:w="1651" w:type="dxa"/>
            <w:tcBorders>
              <w:top w:val="nil"/>
              <w:bottom w:val="nil"/>
            </w:tcBorders>
            <w:shd w:val="clear" w:color="auto" w:fill="CDE5EB" w:themeFill="accent3" w:themeFillTint="66"/>
            <w:vAlign w:val="center"/>
          </w:tcPr>
          <w:p w14:paraId="7BC04347" w14:textId="47DA7C5E" w:rsidR="00B511AF" w:rsidRPr="00245202" w:rsidRDefault="00B511AF" w:rsidP="00B511AF">
            <w:pPr>
              <w:jc w:val="right"/>
              <w:rPr>
                <w:rFonts w:ascii="Arial Narrow" w:eastAsia="Times New Roman" w:hAnsi="Arial Narrow"/>
                <w:b/>
                <w:bCs/>
                <w:sz w:val="18"/>
                <w:szCs w:val="18"/>
                <w:lang w:val="es-ES_tradnl"/>
              </w:rPr>
            </w:pPr>
            <w:r w:rsidRPr="00245202">
              <w:rPr>
                <w:rFonts w:ascii="Arial Narrow" w:hAnsi="Arial Narrow"/>
                <w:b/>
                <w:sz w:val="18"/>
                <w:lang w:val="es-ES_tradnl"/>
              </w:rPr>
              <w:t>Datos de rendimiento</w:t>
            </w:r>
            <w:r w:rsidRPr="00245202">
              <w:rPr>
                <w:rFonts w:ascii="Arial Narrow" w:hAnsi="Arial Narrow"/>
                <w:b/>
                <w:sz w:val="18"/>
                <w:lang w:val="es-ES_tradnl"/>
              </w:rPr>
              <w:br/>
              <w:t>(2024-2025)</w:t>
            </w:r>
          </w:p>
        </w:tc>
      </w:tr>
      <w:tr w:rsidR="00B511AF" w:rsidRPr="001E5452" w14:paraId="5B0A2150" w14:textId="77777777" w:rsidTr="002E65C0">
        <w:tc>
          <w:tcPr>
            <w:tcW w:w="1836" w:type="dxa"/>
            <w:tcBorders>
              <w:top w:val="nil"/>
              <w:bottom w:val="nil"/>
            </w:tcBorders>
          </w:tcPr>
          <w:p w14:paraId="4FA2840A" w14:textId="0EFDD0A9" w:rsidR="00B511AF" w:rsidRPr="00245202" w:rsidRDefault="00B511AF" w:rsidP="00B511AF">
            <w:pPr>
              <w:jc w:val="left"/>
              <w:rPr>
                <w:rFonts w:ascii="Arial Narrow" w:eastAsia="Times New Roman" w:hAnsi="Arial Narrow"/>
                <w:sz w:val="18"/>
                <w:szCs w:val="18"/>
                <w:lang w:val="es-ES_tradnl"/>
              </w:rPr>
            </w:pPr>
            <w:r w:rsidRPr="00245202">
              <w:rPr>
                <w:rFonts w:ascii="Arial Narrow" w:hAnsi="Arial Narrow"/>
                <w:sz w:val="18"/>
                <w:lang w:val="es-ES_tradnl"/>
              </w:rPr>
              <w:t xml:space="preserve">3.1 Desarrollo de los servicios </w:t>
            </w:r>
            <w:r w:rsidR="002D0D6C">
              <w:rPr>
                <w:rFonts w:ascii="Arial Narrow" w:hAnsi="Arial Narrow"/>
                <w:sz w:val="18"/>
                <w:lang w:val="es-ES_tradnl"/>
              </w:rPr>
              <w:t>de UPOV e</w:t>
            </w:r>
            <w:r w:rsidR="002D0D6C">
              <w:rPr>
                <w:rFonts w:ascii="Arial Narrow" w:hAnsi="Arial Narrow"/>
                <w:sz w:val="18"/>
                <w:lang w:val="es-ES_tradnl"/>
              </w:rPr>
              <w:noBreakHyphen/>
              <w:t>PVP</w:t>
            </w:r>
          </w:p>
        </w:tc>
        <w:tc>
          <w:tcPr>
            <w:tcW w:w="2989" w:type="dxa"/>
            <w:tcBorders>
              <w:top w:val="nil"/>
              <w:bottom w:val="nil"/>
            </w:tcBorders>
          </w:tcPr>
          <w:p w14:paraId="28B052B8" w14:textId="5B9386B6" w:rsidR="00B511AF" w:rsidRPr="00245202" w:rsidRDefault="00B511AF" w:rsidP="00B511AF">
            <w:pPr>
              <w:jc w:val="left"/>
              <w:rPr>
                <w:rFonts w:ascii="Arial Narrow" w:hAnsi="Arial Narrow"/>
                <w:sz w:val="18"/>
                <w:szCs w:val="18"/>
                <w:lang w:val="es-ES_tradnl"/>
              </w:rPr>
            </w:pPr>
            <w:r w:rsidRPr="00245202">
              <w:rPr>
                <w:rFonts w:ascii="Arial Narrow" w:hAnsi="Arial Narrow"/>
                <w:sz w:val="18"/>
                <w:lang w:val="es-ES_tradnl"/>
              </w:rPr>
              <w:t>Porcentaje de solicitudes de protección de miembros de la UPOV incluidas en la base de datos PLUTO en</w:t>
            </w:r>
            <w:r w:rsidR="00D95D7A" w:rsidRPr="00245202">
              <w:rPr>
                <w:rFonts w:ascii="Arial Narrow" w:hAnsi="Arial Narrow"/>
                <w:sz w:val="18"/>
                <w:lang w:val="es-ES_tradnl"/>
              </w:rPr>
              <w:t> 1</w:t>
            </w:r>
            <w:r w:rsidRPr="00245202">
              <w:rPr>
                <w:rFonts w:ascii="Arial Narrow" w:hAnsi="Arial Narrow"/>
                <w:sz w:val="18"/>
                <w:lang w:val="es-ES_tradnl"/>
              </w:rPr>
              <w:t xml:space="preserve"> año </w:t>
            </w:r>
          </w:p>
        </w:tc>
        <w:tc>
          <w:tcPr>
            <w:tcW w:w="1650" w:type="dxa"/>
            <w:tcBorders>
              <w:top w:val="nil"/>
              <w:bottom w:val="nil"/>
            </w:tcBorders>
          </w:tcPr>
          <w:p w14:paraId="096A85D9" w14:textId="2C139D04" w:rsidR="00B511AF" w:rsidRPr="00245202" w:rsidRDefault="0020310B" w:rsidP="00B511AF">
            <w:pPr>
              <w:jc w:val="right"/>
              <w:rPr>
                <w:rFonts w:ascii="Arial Narrow" w:hAnsi="Arial Narrow"/>
                <w:sz w:val="18"/>
                <w:szCs w:val="18"/>
                <w:lang w:val="es-ES_tradnl"/>
              </w:rPr>
            </w:pPr>
            <w:r w:rsidRPr="00245202">
              <w:rPr>
                <w:rFonts w:ascii="Arial Narrow" w:hAnsi="Arial Narrow"/>
                <w:sz w:val="18"/>
                <w:lang w:val="es-ES_tradnl"/>
              </w:rPr>
              <w:t>42 % (2022)</w:t>
            </w:r>
          </w:p>
          <w:p w14:paraId="0F622394" w14:textId="7D627099" w:rsidR="00987C6D" w:rsidRPr="00245202" w:rsidRDefault="0020310B" w:rsidP="00B511AF">
            <w:pPr>
              <w:jc w:val="right"/>
              <w:rPr>
                <w:rFonts w:ascii="Arial Narrow" w:hAnsi="Arial Narrow"/>
                <w:sz w:val="18"/>
                <w:szCs w:val="18"/>
                <w:lang w:val="es-ES_tradnl"/>
              </w:rPr>
            </w:pPr>
            <w:r w:rsidRPr="00245202">
              <w:rPr>
                <w:rFonts w:ascii="Arial Narrow" w:hAnsi="Arial Narrow"/>
                <w:sz w:val="18"/>
                <w:lang w:val="es-ES_tradnl"/>
              </w:rPr>
              <w:t>33 % (2023)</w:t>
            </w:r>
          </w:p>
        </w:tc>
        <w:tc>
          <w:tcPr>
            <w:tcW w:w="1650" w:type="dxa"/>
            <w:tcBorders>
              <w:top w:val="nil"/>
              <w:bottom w:val="nil"/>
            </w:tcBorders>
          </w:tcPr>
          <w:p w14:paraId="42FBAA39" w14:textId="4161CC97" w:rsidR="00B511AF" w:rsidRPr="00245202" w:rsidRDefault="00B511AF" w:rsidP="00B511AF">
            <w:pPr>
              <w:jc w:val="right"/>
              <w:rPr>
                <w:rFonts w:ascii="Arial Narrow" w:hAnsi="Arial Narrow"/>
                <w:sz w:val="18"/>
                <w:szCs w:val="18"/>
                <w:lang w:val="es-ES_tradnl"/>
              </w:rPr>
            </w:pPr>
            <w:r w:rsidRPr="00245202">
              <w:rPr>
                <w:rFonts w:ascii="Arial Narrow" w:hAnsi="Arial Narrow"/>
                <w:sz w:val="18"/>
                <w:lang w:val="es-ES_tradnl"/>
              </w:rPr>
              <w:t>60 % (2024)</w:t>
            </w:r>
          </w:p>
        </w:tc>
        <w:tc>
          <w:tcPr>
            <w:tcW w:w="1651" w:type="dxa"/>
            <w:tcBorders>
              <w:top w:val="nil"/>
              <w:bottom w:val="nil"/>
            </w:tcBorders>
          </w:tcPr>
          <w:p w14:paraId="056BD574" w14:textId="77777777" w:rsidR="00B511AF" w:rsidRPr="00245202" w:rsidRDefault="00B511AF" w:rsidP="00B511AF">
            <w:pPr>
              <w:jc w:val="right"/>
              <w:rPr>
                <w:rFonts w:ascii="Arial Narrow" w:hAnsi="Arial Narrow"/>
                <w:sz w:val="18"/>
                <w:szCs w:val="18"/>
                <w:lang w:val="es-ES_tradnl"/>
              </w:rPr>
            </w:pPr>
            <w:r w:rsidRPr="00245202">
              <w:rPr>
                <w:rFonts w:ascii="Arial Narrow" w:hAnsi="Arial Narrow"/>
                <w:sz w:val="18"/>
                <w:lang w:val="es-ES_tradnl"/>
              </w:rPr>
              <w:t>40 % (2024)</w:t>
            </w:r>
          </w:p>
          <w:p w14:paraId="4BBE3528" w14:textId="50ECFBDB" w:rsidR="001E0A25" w:rsidRPr="00245202" w:rsidRDefault="3A28AEED" w:rsidP="03456652">
            <w:pPr>
              <w:spacing w:line="259" w:lineRule="auto"/>
              <w:jc w:val="right"/>
              <w:rPr>
                <w:rFonts w:ascii="Arial Narrow" w:hAnsi="Arial Narrow"/>
                <w:sz w:val="18"/>
                <w:szCs w:val="18"/>
                <w:lang w:val="es-ES_tradnl"/>
              </w:rPr>
            </w:pPr>
            <w:r w:rsidRPr="00245202">
              <w:rPr>
                <w:rFonts w:ascii="Arial Narrow" w:hAnsi="Arial Narrow"/>
                <w:sz w:val="18"/>
                <w:lang w:val="es-ES_tradnl"/>
              </w:rPr>
              <w:t>47 % (2025)</w:t>
            </w:r>
          </w:p>
        </w:tc>
      </w:tr>
      <w:tr w:rsidR="00B511AF" w:rsidRPr="001E5452" w14:paraId="0EFA2A51" w14:textId="77777777" w:rsidTr="002E65C0">
        <w:tc>
          <w:tcPr>
            <w:tcW w:w="1836" w:type="dxa"/>
            <w:tcBorders>
              <w:top w:val="nil"/>
              <w:bottom w:val="nil"/>
            </w:tcBorders>
          </w:tcPr>
          <w:p w14:paraId="2EF38731" w14:textId="77777777" w:rsidR="00B511AF" w:rsidRPr="00245202" w:rsidRDefault="00B511AF" w:rsidP="00B511AF">
            <w:pPr>
              <w:jc w:val="left"/>
              <w:rPr>
                <w:rFonts w:ascii="Arial Narrow" w:eastAsia="Times New Roman" w:hAnsi="Arial Narrow"/>
                <w:sz w:val="18"/>
                <w:szCs w:val="18"/>
                <w:lang w:val="es-ES_tradnl" w:eastAsia="en-US"/>
              </w:rPr>
            </w:pPr>
          </w:p>
        </w:tc>
        <w:tc>
          <w:tcPr>
            <w:tcW w:w="2989" w:type="dxa"/>
            <w:tcBorders>
              <w:top w:val="nil"/>
              <w:bottom w:val="nil"/>
            </w:tcBorders>
          </w:tcPr>
          <w:p w14:paraId="4F9641A9" w14:textId="5AF89865" w:rsidR="00B511AF" w:rsidRPr="00245202" w:rsidRDefault="00B511AF" w:rsidP="00B511AF">
            <w:pPr>
              <w:jc w:val="left"/>
              <w:rPr>
                <w:rFonts w:ascii="Arial Narrow" w:hAnsi="Arial Narrow"/>
                <w:sz w:val="18"/>
                <w:szCs w:val="18"/>
                <w:lang w:val="es-ES_tradnl"/>
              </w:rPr>
            </w:pPr>
            <w:r w:rsidRPr="00245202">
              <w:rPr>
                <w:rFonts w:ascii="Arial Narrow" w:hAnsi="Arial Narrow"/>
                <w:sz w:val="18"/>
                <w:lang w:val="es-ES_tradnl"/>
              </w:rPr>
              <w:t xml:space="preserve">Número de usuarios de PLUTO </w:t>
            </w:r>
          </w:p>
        </w:tc>
        <w:tc>
          <w:tcPr>
            <w:tcW w:w="1650" w:type="dxa"/>
            <w:tcBorders>
              <w:top w:val="nil"/>
              <w:bottom w:val="nil"/>
            </w:tcBorders>
          </w:tcPr>
          <w:p w14:paraId="4692B8E9" w14:textId="6F49CFDE" w:rsidR="008E7D4F" w:rsidRPr="00245202" w:rsidRDefault="008E7D4F" w:rsidP="008E7D4F">
            <w:pPr>
              <w:jc w:val="right"/>
              <w:rPr>
                <w:rFonts w:ascii="Arial Narrow" w:hAnsi="Arial Narrow"/>
                <w:sz w:val="18"/>
                <w:szCs w:val="18"/>
                <w:lang w:val="es-ES_tradnl"/>
              </w:rPr>
            </w:pPr>
            <w:r w:rsidRPr="00245202">
              <w:rPr>
                <w:rFonts w:ascii="Arial Narrow" w:hAnsi="Arial Narrow"/>
                <w:sz w:val="18"/>
                <w:lang w:val="es-ES_tradnl"/>
              </w:rPr>
              <w:t>3</w:t>
            </w:r>
            <w:r w:rsidR="00D95D7A" w:rsidRPr="00245202">
              <w:rPr>
                <w:rFonts w:ascii="Arial Narrow" w:hAnsi="Arial Narrow"/>
                <w:sz w:val="18"/>
                <w:lang w:val="es-ES_tradnl"/>
              </w:rPr>
              <w:t> 0</w:t>
            </w:r>
            <w:r w:rsidRPr="00245202">
              <w:rPr>
                <w:rFonts w:ascii="Arial Narrow" w:hAnsi="Arial Narrow"/>
                <w:sz w:val="18"/>
                <w:lang w:val="es-ES_tradnl"/>
              </w:rPr>
              <w:t>54 (2022)</w:t>
            </w:r>
          </w:p>
          <w:p w14:paraId="5261C896" w14:textId="1EF90DE4" w:rsidR="00B511AF" w:rsidRPr="00245202" w:rsidRDefault="008E7D4F" w:rsidP="008E7D4F">
            <w:pPr>
              <w:jc w:val="right"/>
              <w:rPr>
                <w:rFonts w:ascii="Arial Narrow" w:hAnsi="Arial Narrow"/>
                <w:sz w:val="18"/>
                <w:szCs w:val="18"/>
                <w:lang w:val="es-ES_tradnl"/>
              </w:rPr>
            </w:pPr>
            <w:r w:rsidRPr="00245202">
              <w:rPr>
                <w:rFonts w:ascii="Arial Narrow" w:hAnsi="Arial Narrow"/>
                <w:sz w:val="18"/>
                <w:lang w:val="es-ES_tradnl"/>
              </w:rPr>
              <w:t>4</w:t>
            </w:r>
            <w:r w:rsidR="00D95D7A" w:rsidRPr="00245202">
              <w:rPr>
                <w:rFonts w:ascii="Arial Narrow" w:hAnsi="Arial Narrow"/>
                <w:sz w:val="18"/>
                <w:lang w:val="es-ES_tradnl"/>
              </w:rPr>
              <w:t> 5</w:t>
            </w:r>
            <w:r w:rsidRPr="00245202">
              <w:rPr>
                <w:rFonts w:ascii="Arial Narrow" w:hAnsi="Arial Narrow"/>
                <w:sz w:val="18"/>
                <w:lang w:val="es-ES_tradnl"/>
              </w:rPr>
              <w:t>14 (2023)</w:t>
            </w:r>
          </w:p>
        </w:tc>
        <w:tc>
          <w:tcPr>
            <w:tcW w:w="1650" w:type="dxa"/>
            <w:tcBorders>
              <w:top w:val="nil"/>
              <w:bottom w:val="nil"/>
            </w:tcBorders>
          </w:tcPr>
          <w:p w14:paraId="0C58F451" w14:textId="28A13A88" w:rsidR="00B511AF" w:rsidRPr="00245202" w:rsidRDefault="00B511AF" w:rsidP="00B511AF">
            <w:pPr>
              <w:jc w:val="right"/>
              <w:rPr>
                <w:rFonts w:ascii="Arial Narrow" w:hAnsi="Arial Narrow"/>
                <w:sz w:val="18"/>
                <w:szCs w:val="18"/>
                <w:lang w:val="es-ES_tradnl"/>
              </w:rPr>
            </w:pPr>
            <w:r w:rsidRPr="00245202">
              <w:rPr>
                <w:rFonts w:ascii="Arial Narrow" w:hAnsi="Arial Narrow"/>
                <w:sz w:val="18"/>
                <w:lang w:val="es-ES_tradnl"/>
              </w:rPr>
              <w:t>4</w:t>
            </w:r>
            <w:r w:rsidR="00D95D7A" w:rsidRPr="00245202">
              <w:rPr>
                <w:rFonts w:ascii="Arial Narrow" w:hAnsi="Arial Narrow"/>
                <w:sz w:val="18"/>
                <w:lang w:val="es-ES_tradnl"/>
              </w:rPr>
              <w:t> 0</w:t>
            </w:r>
            <w:r w:rsidRPr="00245202">
              <w:rPr>
                <w:rFonts w:ascii="Arial Narrow" w:hAnsi="Arial Narrow"/>
                <w:sz w:val="18"/>
                <w:lang w:val="es-ES_tradnl"/>
              </w:rPr>
              <w:t>00 (2025)</w:t>
            </w:r>
          </w:p>
        </w:tc>
        <w:tc>
          <w:tcPr>
            <w:tcW w:w="1651" w:type="dxa"/>
            <w:tcBorders>
              <w:top w:val="nil"/>
              <w:bottom w:val="nil"/>
            </w:tcBorders>
          </w:tcPr>
          <w:p w14:paraId="471475FC" w14:textId="52B8E2B3" w:rsidR="00B511AF" w:rsidRPr="00245202" w:rsidRDefault="00B511AF" w:rsidP="00B511AF">
            <w:pPr>
              <w:jc w:val="right"/>
              <w:rPr>
                <w:rFonts w:ascii="Arial Narrow" w:hAnsi="Arial Narrow"/>
                <w:bCs/>
                <w:color w:val="155F1A"/>
                <w:sz w:val="18"/>
                <w:szCs w:val="18"/>
                <w:lang w:val="es-ES_tradnl"/>
              </w:rPr>
            </w:pPr>
            <w:r w:rsidRPr="00245202">
              <w:rPr>
                <w:rFonts w:ascii="Arial Narrow" w:hAnsi="Arial Narrow"/>
                <w:b/>
                <w:color w:val="155F1A"/>
                <w:sz w:val="18"/>
                <w:lang w:val="es-ES_tradnl"/>
              </w:rPr>
              <w:t>5</w:t>
            </w:r>
            <w:r w:rsidR="00D95D7A" w:rsidRPr="00245202">
              <w:rPr>
                <w:rFonts w:ascii="Arial Narrow" w:hAnsi="Arial Narrow"/>
                <w:b/>
                <w:color w:val="155F1A"/>
                <w:sz w:val="18"/>
                <w:lang w:val="es-ES_tradnl"/>
              </w:rPr>
              <w:t> 5</w:t>
            </w:r>
            <w:r w:rsidRPr="00245202">
              <w:rPr>
                <w:rFonts w:ascii="Arial Narrow" w:hAnsi="Arial Narrow"/>
                <w:b/>
                <w:color w:val="155F1A"/>
                <w:sz w:val="18"/>
                <w:lang w:val="es-ES_tradnl"/>
              </w:rPr>
              <w:t>00 (2024)</w:t>
            </w:r>
          </w:p>
          <w:p w14:paraId="4BA18863" w14:textId="1C71E32A" w:rsidR="001E0A25" w:rsidRPr="00245202" w:rsidRDefault="00640143" w:rsidP="00B511AF">
            <w:pPr>
              <w:jc w:val="right"/>
              <w:rPr>
                <w:rFonts w:ascii="Arial Narrow" w:hAnsi="Arial Narrow"/>
                <w:bCs/>
                <w:sz w:val="18"/>
                <w:szCs w:val="18"/>
                <w:lang w:val="es-ES_tradnl"/>
              </w:rPr>
            </w:pPr>
            <w:r w:rsidRPr="00245202">
              <w:rPr>
                <w:rFonts w:ascii="Arial Narrow" w:hAnsi="Arial Narrow"/>
                <w:sz w:val="18"/>
                <w:lang w:val="es-ES_tradnl"/>
              </w:rPr>
              <w:t>7</w:t>
            </w:r>
            <w:r w:rsidR="00D95D7A" w:rsidRPr="00245202">
              <w:rPr>
                <w:rFonts w:ascii="Arial Narrow" w:hAnsi="Arial Narrow"/>
                <w:sz w:val="18"/>
                <w:lang w:val="es-ES_tradnl"/>
              </w:rPr>
              <w:t> 6</w:t>
            </w:r>
            <w:r w:rsidRPr="00245202">
              <w:rPr>
                <w:rFonts w:ascii="Arial Narrow" w:hAnsi="Arial Narrow"/>
                <w:sz w:val="18"/>
                <w:lang w:val="es-ES_tradnl"/>
              </w:rPr>
              <w:t>08 (2025)</w:t>
            </w:r>
          </w:p>
        </w:tc>
      </w:tr>
      <w:tr w:rsidR="00B511AF" w:rsidRPr="001E5452" w14:paraId="555EC689" w14:textId="77777777" w:rsidTr="002E65C0">
        <w:tc>
          <w:tcPr>
            <w:tcW w:w="1836" w:type="dxa"/>
            <w:tcBorders>
              <w:top w:val="nil"/>
              <w:bottom w:val="nil"/>
            </w:tcBorders>
          </w:tcPr>
          <w:p w14:paraId="15260BD9" w14:textId="77777777" w:rsidR="00B511AF" w:rsidRPr="00245202" w:rsidRDefault="00B511AF" w:rsidP="00B511AF">
            <w:pPr>
              <w:jc w:val="left"/>
              <w:rPr>
                <w:rFonts w:ascii="Arial Narrow" w:eastAsia="Times New Roman" w:hAnsi="Arial Narrow"/>
                <w:sz w:val="18"/>
                <w:szCs w:val="18"/>
                <w:lang w:val="es-ES_tradnl" w:eastAsia="en-US"/>
              </w:rPr>
            </w:pPr>
          </w:p>
        </w:tc>
        <w:tc>
          <w:tcPr>
            <w:tcW w:w="2989" w:type="dxa"/>
            <w:tcBorders>
              <w:top w:val="nil"/>
              <w:bottom w:val="nil"/>
            </w:tcBorders>
          </w:tcPr>
          <w:p w14:paraId="6FA14F22" w14:textId="6ECDFBC8" w:rsidR="00B511AF" w:rsidRPr="00245202" w:rsidRDefault="00B511AF" w:rsidP="00B511AF">
            <w:pPr>
              <w:jc w:val="left"/>
              <w:rPr>
                <w:rFonts w:ascii="Arial Narrow" w:hAnsi="Arial Narrow"/>
                <w:sz w:val="18"/>
                <w:szCs w:val="18"/>
                <w:lang w:val="es-ES_tradnl"/>
              </w:rPr>
            </w:pPr>
            <w:r w:rsidRPr="00245202">
              <w:rPr>
                <w:rFonts w:ascii="Arial Narrow" w:hAnsi="Arial Narrow"/>
                <w:sz w:val="18"/>
                <w:lang w:val="es-ES_tradnl"/>
              </w:rPr>
              <w:t xml:space="preserve">Número de solicitudes presentadas en UPOV PRISMA </w:t>
            </w:r>
          </w:p>
        </w:tc>
        <w:tc>
          <w:tcPr>
            <w:tcW w:w="1650" w:type="dxa"/>
            <w:tcBorders>
              <w:top w:val="nil"/>
              <w:bottom w:val="nil"/>
            </w:tcBorders>
          </w:tcPr>
          <w:p w14:paraId="28347EB3" w14:textId="47E9C7AC" w:rsidR="00B511AF" w:rsidRPr="00245202" w:rsidRDefault="009237F6" w:rsidP="00B511AF">
            <w:pPr>
              <w:jc w:val="right"/>
              <w:rPr>
                <w:rFonts w:ascii="Arial Narrow" w:hAnsi="Arial Narrow"/>
                <w:sz w:val="18"/>
                <w:szCs w:val="18"/>
                <w:lang w:val="es-ES_tradnl"/>
              </w:rPr>
            </w:pPr>
            <w:r w:rsidRPr="00245202">
              <w:rPr>
                <w:rFonts w:ascii="Arial Narrow" w:hAnsi="Arial Narrow"/>
                <w:sz w:val="18"/>
                <w:lang w:val="es-ES_tradnl"/>
              </w:rPr>
              <w:t>1</w:t>
            </w:r>
            <w:r w:rsidR="00D95D7A" w:rsidRPr="00245202">
              <w:rPr>
                <w:rFonts w:ascii="Arial Narrow" w:hAnsi="Arial Narrow"/>
                <w:sz w:val="18"/>
                <w:lang w:val="es-ES_tradnl"/>
              </w:rPr>
              <w:t> 9</w:t>
            </w:r>
            <w:r w:rsidRPr="00245202">
              <w:rPr>
                <w:rFonts w:ascii="Arial Narrow" w:hAnsi="Arial Narrow"/>
                <w:sz w:val="18"/>
                <w:lang w:val="es-ES_tradnl"/>
              </w:rPr>
              <w:t>07 (2022)</w:t>
            </w:r>
          </w:p>
          <w:p w14:paraId="1A65BA40" w14:textId="4E3995D5" w:rsidR="009237F6" w:rsidRPr="00245202" w:rsidRDefault="009237F6" w:rsidP="00B511AF">
            <w:pPr>
              <w:jc w:val="right"/>
              <w:rPr>
                <w:rFonts w:ascii="Arial Narrow" w:hAnsi="Arial Narrow"/>
                <w:sz w:val="18"/>
                <w:szCs w:val="18"/>
                <w:lang w:val="es-ES_tradnl"/>
              </w:rPr>
            </w:pPr>
            <w:r w:rsidRPr="00245202">
              <w:rPr>
                <w:rFonts w:ascii="Arial Narrow" w:hAnsi="Arial Narrow"/>
                <w:sz w:val="18"/>
                <w:lang w:val="es-ES_tradnl"/>
              </w:rPr>
              <w:t>1</w:t>
            </w:r>
            <w:r w:rsidR="00D95D7A" w:rsidRPr="00245202">
              <w:rPr>
                <w:rFonts w:ascii="Arial Narrow" w:hAnsi="Arial Narrow"/>
                <w:sz w:val="18"/>
                <w:lang w:val="es-ES_tradnl"/>
              </w:rPr>
              <w:t> 8</w:t>
            </w:r>
            <w:r w:rsidRPr="00245202">
              <w:rPr>
                <w:rFonts w:ascii="Arial Narrow" w:hAnsi="Arial Narrow"/>
                <w:sz w:val="18"/>
                <w:lang w:val="es-ES_tradnl"/>
              </w:rPr>
              <w:t>73 (2023)</w:t>
            </w:r>
          </w:p>
        </w:tc>
        <w:tc>
          <w:tcPr>
            <w:tcW w:w="1650" w:type="dxa"/>
            <w:tcBorders>
              <w:top w:val="nil"/>
              <w:bottom w:val="nil"/>
            </w:tcBorders>
          </w:tcPr>
          <w:p w14:paraId="4BA6D622" w14:textId="3BF81572" w:rsidR="00B511AF" w:rsidRPr="00245202" w:rsidRDefault="00B511AF" w:rsidP="00B511AF">
            <w:pPr>
              <w:jc w:val="right"/>
              <w:rPr>
                <w:rFonts w:ascii="Arial Narrow" w:hAnsi="Arial Narrow"/>
                <w:sz w:val="18"/>
                <w:szCs w:val="18"/>
                <w:lang w:val="es-ES_tradnl"/>
              </w:rPr>
            </w:pPr>
            <w:r w:rsidRPr="00245202">
              <w:rPr>
                <w:rFonts w:ascii="Arial Narrow" w:hAnsi="Arial Narrow"/>
                <w:sz w:val="18"/>
                <w:lang w:val="es-ES_tradnl"/>
              </w:rPr>
              <w:t>3</w:t>
            </w:r>
            <w:r w:rsidR="00D95D7A" w:rsidRPr="00245202">
              <w:rPr>
                <w:rFonts w:ascii="Arial Narrow" w:hAnsi="Arial Narrow"/>
                <w:sz w:val="18"/>
                <w:lang w:val="es-ES_tradnl"/>
              </w:rPr>
              <w:t> 1</w:t>
            </w:r>
            <w:r w:rsidRPr="00245202">
              <w:rPr>
                <w:rFonts w:ascii="Arial Narrow" w:hAnsi="Arial Narrow"/>
                <w:sz w:val="18"/>
                <w:lang w:val="es-ES_tradnl"/>
              </w:rPr>
              <w:t>50 (2025)</w:t>
            </w:r>
          </w:p>
        </w:tc>
        <w:tc>
          <w:tcPr>
            <w:tcW w:w="1651" w:type="dxa"/>
            <w:tcBorders>
              <w:top w:val="nil"/>
              <w:bottom w:val="nil"/>
            </w:tcBorders>
          </w:tcPr>
          <w:p w14:paraId="280D0C29" w14:textId="390F3B35" w:rsidR="00B511AF" w:rsidRPr="00245202" w:rsidRDefault="00B511AF" w:rsidP="00B511AF">
            <w:pPr>
              <w:jc w:val="right"/>
              <w:rPr>
                <w:rFonts w:ascii="Arial Narrow" w:hAnsi="Arial Narrow"/>
                <w:b/>
                <w:color w:val="155F1A"/>
                <w:sz w:val="18"/>
                <w:szCs w:val="18"/>
                <w:lang w:val="es-ES_tradnl"/>
              </w:rPr>
            </w:pPr>
            <w:r w:rsidRPr="00245202">
              <w:rPr>
                <w:rFonts w:ascii="Arial Narrow" w:hAnsi="Arial Narrow"/>
                <w:b/>
                <w:color w:val="155F1A"/>
                <w:sz w:val="18"/>
                <w:lang w:val="es-ES_tradnl"/>
              </w:rPr>
              <w:t>1</w:t>
            </w:r>
            <w:r w:rsidR="00D95D7A" w:rsidRPr="00245202">
              <w:rPr>
                <w:rFonts w:ascii="Arial Narrow" w:hAnsi="Arial Narrow"/>
                <w:b/>
                <w:color w:val="155F1A"/>
                <w:sz w:val="18"/>
                <w:lang w:val="es-ES_tradnl"/>
              </w:rPr>
              <w:t> 9</w:t>
            </w:r>
            <w:r w:rsidRPr="00245202">
              <w:rPr>
                <w:rFonts w:ascii="Arial Narrow" w:hAnsi="Arial Narrow"/>
                <w:b/>
                <w:color w:val="155F1A"/>
                <w:sz w:val="18"/>
                <w:lang w:val="es-ES_tradnl"/>
              </w:rPr>
              <w:t>64 (2024)</w:t>
            </w:r>
          </w:p>
          <w:p w14:paraId="5A71A89F" w14:textId="3AADCE6B" w:rsidR="001E0A25" w:rsidRPr="00245202" w:rsidRDefault="0D3BCFFA" w:rsidP="00B511AF">
            <w:pPr>
              <w:jc w:val="right"/>
              <w:rPr>
                <w:rFonts w:ascii="Arial Narrow" w:hAnsi="Arial Narrow"/>
                <w:b/>
                <w:sz w:val="18"/>
                <w:szCs w:val="18"/>
                <w:lang w:val="es-ES_tradnl"/>
              </w:rPr>
            </w:pPr>
            <w:r w:rsidRPr="00245202">
              <w:rPr>
                <w:rFonts w:ascii="Arial Narrow" w:hAnsi="Arial Narrow"/>
                <w:b/>
                <w:color w:val="155F1A"/>
                <w:sz w:val="18"/>
                <w:lang w:val="es-ES_tradnl"/>
              </w:rPr>
              <w:t>1</w:t>
            </w:r>
            <w:r w:rsidR="00D95D7A" w:rsidRPr="00245202">
              <w:rPr>
                <w:rFonts w:ascii="Arial Narrow" w:hAnsi="Arial Narrow"/>
                <w:b/>
                <w:color w:val="155F1A"/>
                <w:sz w:val="18"/>
                <w:lang w:val="es-ES_tradnl"/>
              </w:rPr>
              <w:t> 8</w:t>
            </w:r>
            <w:r w:rsidRPr="00245202">
              <w:rPr>
                <w:rFonts w:ascii="Arial Narrow" w:hAnsi="Arial Narrow"/>
                <w:b/>
                <w:color w:val="155F1A"/>
                <w:sz w:val="18"/>
                <w:lang w:val="es-ES_tradnl"/>
              </w:rPr>
              <w:t>64</w:t>
            </w:r>
            <w:r w:rsidRPr="00245202">
              <w:rPr>
                <w:rFonts w:ascii="Arial Narrow" w:hAnsi="Arial Narrow"/>
                <w:color w:val="155F1A"/>
                <w:sz w:val="18"/>
                <w:lang w:val="es-ES_tradnl"/>
              </w:rPr>
              <w:t xml:space="preserve"> </w:t>
            </w:r>
            <w:r w:rsidRPr="00245202">
              <w:rPr>
                <w:rFonts w:ascii="Arial Narrow" w:hAnsi="Arial Narrow"/>
                <w:b/>
                <w:color w:val="155F1A"/>
                <w:sz w:val="18"/>
                <w:lang w:val="es-ES_tradnl"/>
              </w:rPr>
              <w:t>(2025)</w:t>
            </w:r>
          </w:p>
        </w:tc>
      </w:tr>
      <w:tr w:rsidR="00B511AF" w:rsidRPr="001E5452" w14:paraId="2FAFB47D" w14:textId="77777777" w:rsidTr="00D204B1">
        <w:tc>
          <w:tcPr>
            <w:tcW w:w="1836" w:type="dxa"/>
            <w:tcBorders>
              <w:top w:val="nil"/>
            </w:tcBorders>
          </w:tcPr>
          <w:p w14:paraId="43362D46" w14:textId="77777777" w:rsidR="00B511AF" w:rsidRPr="00245202" w:rsidRDefault="00B511AF" w:rsidP="00B511AF">
            <w:pPr>
              <w:jc w:val="left"/>
              <w:rPr>
                <w:rFonts w:ascii="Arial Narrow" w:eastAsia="Times New Roman" w:hAnsi="Arial Narrow"/>
                <w:sz w:val="18"/>
                <w:szCs w:val="18"/>
                <w:lang w:val="es-ES_tradnl" w:eastAsia="en-US"/>
              </w:rPr>
            </w:pPr>
          </w:p>
        </w:tc>
        <w:tc>
          <w:tcPr>
            <w:tcW w:w="2989" w:type="dxa"/>
            <w:tcBorders>
              <w:top w:val="nil"/>
            </w:tcBorders>
          </w:tcPr>
          <w:p w14:paraId="1073A76E" w14:textId="10AF8B67" w:rsidR="00B511AF" w:rsidRPr="00245202" w:rsidRDefault="00B511AF" w:rsidP="00B511AF">
            <w:pPr>
              <w:jc w:val="left"/>
              <w:rPr>
                <w:rFonts w:ascii="Arial Narrow" w:hAnsi="Arial Narrow"/>
                <w:sz w:val="18"/>
                <w:szCs w:val="18"/>
                <w:lang w:val="es-ES_tradnl"/>
              </w:rPr>
            </w:pPr>
            <w:r w:rsidRPr="00245202">
              <w:rPr>
                <w:rFonts w:ascii="Arial Narrow" w:hAnsi="Arial Narrow"/>
                <w:sz w:val="18"/>
                <w:lang w:val="es-ES_tradnl"/>
              </w:rPr>
              <w:t xml:space="preserve">Número de miembros que usan el módulo de administración de </w:t>
            </w:r>
            <w:r w:rsidR="001C4FB8">
              <w:rPr>
                <w:rFonts w:ascii="Arial Narrow" w:hAnsi="Arial Narrow"/>
                <w:sz w:val="18"/>
                <w:lang w:val="es-ES_tradnl"/>
              </w:rPr>
              <w:t>UPOV </w:t>
            </w:r>
            <w:r w:rsidRPr="00245202">
              <w:rPr>
                <w:rFonts w:ascii="Arial Narrow" w:hAnsi="Arial Narrow"/>
                <w:sz w:val="18"/>
                <w:lang w:val="es-ES_tradnl"/>
              </w:rPr>
              <w:t xml:space="preserve">e-PVP para gestionar y publicar las solicitudes de protección </w:t>
            </w:r>
          </w:p>
        </w:tc>
        <w:tc>
          <w:tcPr>
            <w:tcW w:w="1650" w:type="dxa"/>
            <w:tcBorders>
              <w:top w:val="nil"/>
            </w:tcBorders>
          </w:tcPr>
          <w:p w14:paraId="1121EA61" w14:textId="0BA288A9" w:rsidR="00FF22D8" w:rsidRPr="00245202" w:rsidRDefault="00FF22D8" w:rsidP="00B511AF">
            <w:pPr>
              <w:jc w:val="right"/>
              <w:rPr>
                <w:rFonts w:ascii="Arial Narrow" w:hAnsi="Arial Narrow"/>
                <w:sz w:val="18"/>
                <w:szCs w:val="18"/>
                <w:lang w:val="es-ES_tradnl"/>
              </w:rPr>
            </w:pPr>
            <w:r w:rsidRPr="00245202">
              <w:rPr>
                <w:rFonts w:ascii="Arial Narrow" w:hAnsi="Arial Narrow"/>
                <w:sz w:val="18"/>
                <w:lang w:val="es-ES_tradnl"/>
              </w:rPr>
              <w:t>No procede (2022)</w:t>
            </w:r>
          </w:p>
          <w:p w14:paraId="3FEAE800" w14:textId="24D8181E" w:rsidR="00B511AF" w:rsidRPr="00245202" w:rsidRDefault="00FF22D8" w:rsidP="00B511AF">
            <w:pPr>
              <w:jc w:val="right"/>
              <w:rPr>
                <w:rFonts w:ascii="Arial Narrow" w:hAnsi="Arial Narrow"/>
                <w:sz w:val="18"/>
                <w:szCs w:val="18"/>
                <w:lang w:val="es-ES_tradnl"/>
              </w:rPr>
            </w:pPr>
            <w:r w:rsidRPr="00245202">
              <w:rPr>
                <w:rFonts w:ascii="Arial Narrow" w:hAnsi="Arial Narrow"/>
                <w:sz w:val="18"/>
                <w:lang w:val="es-ES_tradnl"/>
              </w:rPr>
              <w:t>1 (2023)</w:t>
            </w:r>
          </w:p>
        </w:tc>
        <w:tc>
          <w:tcPr>
            <w:tcW w:w="1650" w:type="dxa"/>
            <w:tcBorders>
              <w:top w:val="nil"/>
            </w:tcBorders>
          </w:tcPr>
          <w:p w14:paraId="31D314F4" w14:textId="484E7CCA" w:rsidR="00B511AF" w:rsidRPr="00245202" w:rsidRDefault="00B511AF" w:rsidP="00B511AF">
            <w:pPr>
              <w:jc w:val="right"/>
              <w:rPr>
                <w:rFonts w:ascii="Arial Narrow" w:hAnsi="Arial Narrow"/>
                <w:sz w:val="18"/>
                <w:szCs w:val="18"/>
                <w:lang w:val="es-ES_tradnl"/>
              </w:rPr>
            </w:pPr>
            <w:r w:rsidRPr="00245202">
              <w:rPr>
                <w:rFonts w:ascii="Arial Narrow" w:hAnsi="Arial Narrow"/>
                <w:sz w:val="18"/>
                <w:lang w:val="es-ES_tradnl"/>
              </w:rPr>
              <w:t>10</w:t>
            </w:r>
          </w:p>
        </w:tc>
        <w:tc>
          <w:tcPr>
            <w:tcW w:w="1651" w:type="dxa"/>
            <w:tcBorders>
              <w:top w:val="nil"/>
            </w:tcBorders>
          </w:tcPr>
          <w:p w14:paraId="4EAF1D8E" w14:textId="40A963F6" w:rsidR="00B511AF" w:rsidRPr="00245202" w:rsidRDefault="00B511AF" w:rsidP="00B511AF">
            <w:pPr>
              <w:jc w:val="right"/>
              <w:rPr>
                <w:rFonts w:ascii="Arial Narrow" w:hAnsi="Arial Narrow"/>
                <w:sz w:val="18"/>
                <w:szCs w:val="18"/>
                <w:lang w:val="es-ES_tradnl"/>
              </w:rPr>
            </w:pPr>
            <w:r w:rsidRPr="00245202">
              <w:rPr>
                <w:rFonts w:ascii="Arial Narrow" w:hAnsi="Arial Narrow"/>
                <w:sz w:val="18"/>
                <w:lang w:val="es-ES_tradnl"/>
              </w:rPr>
              <w:t>1 (2024)</w:t>
            </w:r>
          </w:p>
          <w:p w14:paraId="09D79D06" w14:textId="018DBAD6" w:rsidR="001E0A25" w:rsidRPr="00245202" w:rsidRDefault="7189EB64" w:rsidP="00B511AF">
            <w:pPr>
              <w:jc w:val="right"/>
              <w:rPr>
                <w:rFonts w:ascii="Arial Narrow" w:hAnsi="Arial Narrow"/>
                <w:b/>
                <w:sz w:val="18"/>
                <w:szCs w:val="18"/>
                <w:lang w:val="es-ES_tradnl"/>
              </w:rPr>
            </w:pPr>
            <w:r w:rsidRPr="00245202">
              <w:rPr>
                <w:rFonts w:ascii="Arial Narrow" w:hAnsi="Arial Narrow"/>
                <w:sz w:val="18"/>
                <w:lang w:val="es-ES_tradnl"/>
              </w:rPr>
              <w:t>2 (2025)</w:t>
            </w:r>
          </w:p>
        </w:tc>
      </w:tr>
    </w:tbl>
    <w:p w14:paraId="04B4A10B" w14:textId="77777777" w:rsidR="003E3C19" w:rsidRPr="001E5452" w:rsidRDefault="003E3C19" w:rsidP="003E3C19">
      <w:pPr>
        <w:rPr>
          <w:sz w:val="18"/>
          <w:lang w:val="es-ES_tradnl"/>
        </w:rPr>
      </w:pPr>
    </w:p>
    <w:p w14:paraId="7116B039" w14:textId="77777777" w:rsidR="001976DA" w:rsidRPr="001E5452" w:rsidRDefault="001976DA" w:rsidP="003E3C19">
      <w:pPr>
        <w:rPr>
          <w:sz w:val="18"/>
          <w:lang w:val="es-ES_tradnl"/>
        </w:rPr>
      </w:pPr>
    </w:p>
    <w:p w14:paraId="2F2C5FA9" w14:textId="77777777" w:rsidR="00BF5FE6" w:rsidRPr="001E5452" w:rsidRDefault="00BF5FE6" w:rsidP="00A81CB6">
      <w:pPr>
        <w:pStyle w:val="Heading3"/>
        <w:rPr>
          <w:sz w:val="26"/>
        </w:rPr>
      </w:pPr>
      <w:bookmarkStart w:id="37" w:name="_Hlk206490929"/>
      <w:r w:rsidRPr="001E5452">
        <w:t>Principales logros:</w:t>
      </w:r>
    </w:p>
    <w:bookmarkEnd w:id="37"/>
    <w:p w14:paraId="2EBE2BC6" w14:textId="34AE8A53" w:rsidR="006D1AA1" w:rsidRPr="001E5452" w:rsidRDefault="006D1AA1" w:rsidP="006D1AA1">
      <w:pPr>
        <w:rPr>
          <w:lang w:val="es-ES_tradnl"/>
        </w:rPr>
      </w:pPr>
      <w:r w:rsidRPr="001E5452">
        <w:rPr>
          <w:lang w:val="es-ES_tradnl"/>
        </w:rPr>
        <w:t xml:space="preserve">El desarrollo de los servicios </w:t>
      </w:r>
      <w:r w:rsidR="001A7866">
        <w:rPr>
          <w:lang w:val="es-ES_tradnl"/>
        </w:rPr>
        <w:t>UPOV </w:t>
      </w:r>
      <w:r w:rsidRPr="001E5452">
        <w:rPr>
          <w:lang w:val="es-ES_tradnl"/>
        </w:rPr>
        <w:t>e-PVP avanzó en</w:t>
      </w:r>
      <w:r w:rsidR="00D95D7A" w:rsidRPr="001E5452">
        <w:rPr>
          <w:lang w:val="es-ES_tradnl"/>
        </w:rPr>
        <w:t> 2</w:t>
      </w:r>
      <w:r w:rsidRPr="001E5452">
        <w:rPr>
          <w:lang w:val="es-ES_tradnl"/>
        </w:rPr>
        <w:t>025. Durante el bienio</w:t>
      </w:r>
      <w:r w:rsidR="00D95D7A" w:rsidRPr="001E5452">
        <w:rPr>
          <w:lang w:val="es-ES_tradnl"/>
        </w:rPr>
        <w:t> 2</w:t>
      </w:r>
      <w:r w:rsidRPr="001E5452">
        <w:rPr>
          <w:lang w:val="es-ES_tradnl"/>
        </w:rPr>
        <w:t>024-2025, el número de solicitudes presentadas a través de UPOV</w:t>
      </w:r>
      <w:r w:rsidR="001A7866">
        <w:rPr>
          <w:lang w:val="es-ES_tradnl"/>
        </w:rPr>
        <w:t> </w:t>
      </w:r>
      <w:r w:rsidRPr="001E5452">
        <w:rPr>
          <w:lang w:val="es-ES_tradnl"/>
        </w:rPr>
        <w:t>PRISMA superó el objetivo en un</w:t>
      </w:r>
      <w:r w:rsidR="00D95D7A" w:rsidRPr="001E5452">
        <w:rPr>
          <w:lang w:val="es-ES_tradnl"/>
        </w:rPr>
        <w:t> 2</w:t>
      </w:r>
      <w:r w:rsidRPr="001E5452">
        <w:rPr>
          <w:lang w:val="es-ES_tradnl"/>
        </w:rPr>
        <w:t>1,5 % y alcanzó las</w:t>
      </w:r>
      <w:r w:rsidR="001A7866">
        <w:rPr>
          <w:lang w:val="es-ES_tradnl"/>
        </w:rPr>
        <w:t xml:space="preserve"> </w:t>
      </w:r>
      <w:r w:rsidR="00D95D7A" w:rsidRPr="001E5452">
        <w:rPr>
          <w:lang w:val="es-ES_tradnl"/>
        </w:rPr>
        <w:t>3 8</w:t>
      </w:r>
      <w:r w:rsidRPr="001E5452">
        <w:rPr>
          <w:lang w:val="es-ES_tradnl"/>
        </w:rPr>
        <w:t>28</w:t>
      </w:r>
      <w:r w:rsidR="001A7866">
        <w:rPr>
          <w:lang w:val="es-ES_tradnl"/>
        </w:rPr>
        <w:t> </w:t>
      </w:r>
      <w:r w:rsidRPr="001E5452">
        <w:rPr>
          <w:lang w:val="es-ES_tradnl"/>
        </w:rPr>
        <w:t>solicitudes. El Reino Unido representó el</w:t>
      </w:r>
      <w:r w:rsidR="00D95D7A" w:rsidRPr="001E5452">
        <w:rPr>
          <w:lang w:val="es-ES_tradnl"/>
        </w:rPr>
        <w:t> 8</w:t>
      </w:r>
      <w:r w:rsidRPr="001E5452">
        <w:rPr>
          <w:lang w:val="es-ES_tradnl"/>
        </w:rPr>
        <w:t>1 % de las solicitudes presentadas, con</w:t>
      </w:r>
      <w:r w:rsidR="00D95D7A" w:rsidRPr="001E5452">
        <w:rPr>
          <w:lang w:val="es-ES_tradnl"/>
        </w:rPr>
        <w:t> 1 6</w:t>
      </w:r>
      <w:r w:rsidRPr="001E5452">
        <w:rPr>
          <w:lang w:val="es-ES_tradnl"/>
        </w:rPr>
        <w:t>14 solicitudes en</w:t>
      </w:r>
      <w:r w:rsidR="00D95D7A" w:rsidRPr="001E5452">
        <w:rPr>
          <w:lang w:val="es-ES_tradnl"/>
        </w:rPr>
        <w:t> 2</w:t>
      </w:r>
      <w:r w:rsidRPr="001E5452">
        <w:rPr>
          <w:lang w:val="es-ES_tradnl"/>
        </w:rPr>
        <w:t>024 y</w:t>
      </w:r>
      <w:r w:rsidR="00D95D7A" w:rsidRPr="001E5452">
        <w:rPr>
          <w:lang w:val="es-ES_tradnl"/>
        </w:rPr>
        <w:t> 1 4</w:t>
      </w:r>
      <w:r w:rsidRPr="001E5452">
        <w:rPr>
          <w:lang w:val="es-ES_tradnl"/>
        </w:rPr>
        <w:t>89 en</w:t>
      </w:r>
      <w:r w:rsidR="00D95D7A" w:rsidRPr="001E5452">
        <w:rPr>
          <w:lang w:val="es-ES_tradnl"/>
        </w:rPr>
        <w:t> 2</w:t>
      </w:r>
      <w:r w:rsidRPr="001E5452">
        <w:rPr>
          <w:lang w:val="es-ES_tradnl"/>
        </w:rPr>
        <w:t xml:space="preserve">025, lo que pone de manifiesto la persistente dependencia respecto del Reino Unido como principal fuente de ingresos de </w:t>
      </w:r>
      <w:r w:rsidR="003D2219">
        <w:rPr>
          <w:lang w:val="es-ES_tradnl"/>
        </w:rPr>
        <w:t>UPOV </w:t>
      </w:r>
      <w:r w:rsidRPr="001E5452">
        <w:rPr>
          <w:lang w:val="es-ES_tradnl"/>
        </w:rPr>
        <w:t>PRISMA. Al mismo tiempo, aumentaron las solicitudes exploratorias presentadas en nuevos territorios, incluidas las presentadas en Marruecos (11), Uruguay (2) y la ARIPO (5). Paralelamente, la base de usuarios de UPOV</w:t>
      </w:r>
      <w:r w:rsidR="00951BC8">
        <w:rPr>
          <w:lang w:val="es-ES_tradnl"/>
        </w:rPr>
        <w:t> </w:t>
      </w:r>
      <w:r w:rsidRPr="001E5452">
        <w:rPr>
          <w:lang w:val="es-ES_tradnl"/>
        </w:rPr>
        <w:t>PRISMA se amplió con el registro de</w:t>
      </w:r>
      <w:r w:rsidR="00951BC8">
        <w:rPr>
          <w:lang w:val="es-ES_tradnl"/>
        </w:rPr>
        <w:t xml:space="preserve"> </w:t>
      </w:r>
      <w:r w:rsidR="00D95D7A" w:rsidRPr="001E5452">
        <w:rPr>
          <w:lang w:val="es-ES_tradnl"/>
        </w:rPr>
        <w:t>6</w:t>
      </w:r>
      <w:r w:rsidRPr="001E5452">
        <w:rPr>
          <w:lang w:val="es-ES_tradnl"/>
        </w:rPr>
        <w:t>6 nuevas cuentas de administrador (35 agentes y</w:t>
      </w:r>
      <w:r w:rsidR="00D95D7A" w:rsidRPr="001E5452">
        <w:rPr>
          <w:lang w:val="es-ES_tradnl"/>
        </w:rPr>
        <w:t> 3</w:t>
      </w:r>
      <w:r w:rsidRPr="001E5452">
        <w:rPr>
          <w:lang w:val="es-ES_tradnl"/>
        </w:rPr>
        <w:t>1 obtentores).</w:t>
      </w:r>
    </w:p>
    <w:p w14:paraId="2E284003" w14:textId="77777777" w:rsidR="00B178A9" w:rsidRPr="001E5452" w:rsidRDefault="00B178A9" w:rsidP="110F992C">
      <w:pPr>
        <w:rPr>
          <w:lang w:val="es-ES_tradnl"/>
        </w:rPr>
      </w:pPr>
    </w:p>
    <w:tbl>
      <w:tblPr>
        <w:tblStyle w:val="TableGrid1"/>
        <w:tblW w:w="8748" w:type="dxa"/>
        <w:jc w:val="center"/>
        <w:tblLayout w:type="fixed"/>
        <w:tblCellMar>
          <w:top w:w="28" w:type="dxa"/>
          <w:left w:w="28" w:type="dxa"/>
          <w:bottom w:w="28" w:type="dxa"/>
          <w:right w:w="28" w:type="dxa"/>
        </w:tblCellMar>
        <w:tblLook w:val="04A0" w:firstRow="1" w:lastRow="0" w:firstColumn="1" w:lastColumn="0" w:noHBand="0" w:noVBand="1"/>
      </w:tblPr>
      <w:tblGrid>
        <w:gridCol w:w="4984"/>
        <w:gridCol w:w="1302"/>
        <w:gridCol w:w="1302"/>
        <w:gridCol w:w="1160"/>
      </w:tblGrid>
      <w:tr w:rsidR="00E375F3" w:rsidRPr="001E5452" w14:paraId="3E885C5C" w14:textId="6A4C8459" w:rsidTr="003D3F16">
        <w:trPr>
          <w:cantSplit/>
          <w:trHeight w:val="212"/>
          <w:tblHeader/>
          <w:jc w:val="center"/>
        </w:trPr>
        <w:tc>
          <w:tcPr>
            <w:tcW w:w="4984" w:type="dxa"/>
            <w:vMerge w:val="restart"/>
            <w:tcBorders>
              <w:top w:val="single" w:sz="4" w:space="0" w:color="92B7AB" w:themeColor="accent1" w:themeTint="99"/>
              <w:left w:val="nil"/>
              <w:bottom w:val="single" w:sz="4" w:space="0" w:color="92B7AB" w:themeColor="accent1" w:themeTint="99"/>
              <w:right w:val="nil"/>
            </w:tcBorders>
            <w:shd w:val="clear" w:color="auto" w:fill="CDE5EB" w:themeFill="accent3" w:themeFillTint="66"/>
            <w:vAlign w:val="center"/>
          </w:tcPr>
          <w:p w14:paraId="2EF5373B" w14:textId="0A1BA196" w:rsidR="00E375F3" w:rsidRPr="001E5452" w:rsidRDefault="00E375F3" w:rsidP="00D84063">
            <w:pPr>
              <w:keepNext/>
              <w:jc w:val="center"/>
              <w:rPr>
                <w:b/>
                <w:bCs/>
                <w:sz w:val="16"/>
                <w:lang w:val="es-ES_tradnl"/>
              </w:rPr>
            </w:pPr>
            <w:r w:rsidRPr="001E5452">
              <w:rPr>
                <w:b/>
                <w:sz w:val="16"/>
                <w:lang w:val="es-ES_tradnl"/>
              </w:rPr>
              <w:t xml:space="preserve">Autoridad </w:t>
            </w:r>
          </w:p>
        </w:tc>
        <w:tc>
          <w:tcPr>
            <w:tcW w:w="3764" w:type="dxa"/>
            <w:gridSpan w:val="3"/>
            <w:tcBorders>
              <w:top w:val="single" w:sz="4" w:space="0" w:color="92B7AB" w:themeColor="accent1" w:themeTint="99"/>
              <w:left w:val="nil"/>
              <w:bottom w:val="single" w:sz="4" w:space="0" w:color="92B7AB" w:themeColor="accent1" w:themeTint="99"/>
              <w:right w:val="nil"/>
            </w:tcBorders>
            <w:shd w:val="clear" w:color="auto" w:fill="CDE5EB" w:themeFill="accent3" w:themeFillTint="66"/>
          </w:tcPr>
          <w:p w14:paraId="147E44B1" w14:textId="696F9E7B" w:rsidR="00E375F3" w:rsidRPr="001E5452" w:rsidRDefault="00E375F3" w:rsidP="00D84063">
            <w:pPr>
              <w:ind w:right="57"/>
              <w:jc w:val="center"/>
              <w:rPr>
                <w:b/>
                <w:bCs/>
                <w:sz w:val="16"/>
                <w:lang w:val="es-ES_tradnl"/>
              </w:rPr>
            </w:pPr>
            <w:r w:rsidRPr="001E5452">
              <w:rPr>
                <w:b/>
                <w:sz w:val="16"/>
                <w:lang w:val="es-ES_tradnl"/>
              </w:rPr>
              <w:t>Número de solicitudes en UPOV PRISMA</w:t>
            </w:r>
          </w:p>
        </w:tc>
      </w:tr>
      <w:tr w:rsidR="001938D5" w:rsidRPr="001E5452" w14:paraId="11BAEF12" w14:textId="408A4876" w:rsidTr="003D3F16">
        <w:trPr>
          <w:cantSplit/>
          <w:trHeight w:val="212"/>
          <w:tblHeader/>
          <w:jc w:val="center"/>
        </w:trPr>
        <w:tc>
          <w:tcPr>
            <w:tcW w:w="4984" w:type="dxa"/>
            <w:vMerge/>
            <w:tcBorders>
              <w:top w:val="single" w:sz="4" w:space="0" w:color="92B7AB" w:themeColor="accent1" w:themeTint="99"/>
              <w:left w:val="nil"/>
              <w:bottom w:val="single" w:sz="4" w:space="0" w:color="92B7AB" w:themeColor="accent1" w:themeTint="99"/>
              <w:right w:val="nil"/>
            </w:tcBorders>
            <w:shd w:val="clear" w:color="auto" w:fill="CDE5EB" w:themeFill="accent3" w:themeFillTint="66"/>
          </w:tcPr>
          <w:p w14:paraId="7CF065BB" w14:textId="63480EF3" w:rsidR="001938D5" w:rsidRPr="001E5452" w:rsidRDefault="001938D5" w:rsidP="00D84063">
            <w:pPr>
              <w:keepNext/>
              <w:jc w:val="center"/>
              <w:rPr>
                <w:b/>
                <w:bCs/>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shd w:val="clear" w:color="auto" w:fill="CDE5EB" w:themeFill="accent3" w:themeFillTint="66"/>
          </w:tcPr>
          <w:p w14:paraId="7E642913" w14:textId="5DE57AC0" w:rsidR="001938D5" w:rsidRPr="001E5452" w:rsidRDefault="001938D5" w:rsidP="00D84063">
            <w:pPr>
              <w:ind w:right="57"/>
              <w:jc w:val="center"/>
              <w:rPr>
                <w:b/>
                <w:bCs/>
                <w:sz w:val="16"/>
                <w:lang w:val="es-ES_tradnl"/>
              </w:rPr>
            </w:pPr>
            <w:r w:rsidRPr="001E5452">
              <w:rPr>
                <w:b/>
                <w:sz w:val="16"/>
                <w:lang w:val="es-ES_tradnl"/>
              </w:rPr>
              <w:t>2023</w:t>
            </w:r>
          </w:p>
        </w:tc>
        <w:tc>
          <w:tcPr>
            <w:tcW w:w="1302" w:type="dxa"/>
            <w:tcBorders>
              <w:top w:val="single" w:sz="4" w:space="0" w:color="92B7AB" w:themeColor="accent1" w:themeTint="99"/>
              <w:left w:val="nil"/>
              <w:bottom w:val="single" w:sz="4" w:space="0" w:color="92B7AB" w:themeColor="accent1" w:themeTint="99"/>
              <w:right w:val="nil"/>
            </w:tcBorders>
            <w:shd w:val="clear" w:color="auto" w:fill="CDE5EB" w:themeFill="accent3" w:themeFillTint="66"/>
          </w:tcPr>
          <w:p w14:paraId="6388CA04" w14:textId="47A3078B" w:rsidR="001938D5" w:rsidRPr="001E5452" w:rsidRDefault="001938D5" w:rsidP="00D84063">
            <w:pPr>
              <w:ind w:right="57"/>
              <w:jc w:val="center"/>
              <w:rPr>
                <w:b/>
                <w:bCs/>
                <w:sz w:val="16"/>
                <w:lang w:val="es-ES_tradnl"/>
              </w:rPr>
            </w:pPr>
            <w:r w:rsidRPr="001E5452">
              <w:rPr>
                <w:b/>
                <w:sz w:val="16"/>
                <w:lang w:val="es-ES_tradnl"/>
              </w:rPr>
              <w:t>2024</w:t>
            </w:r>
          </w:p>
        </w:tc>
        <w:tc>
          <w:tcPr>
            <w:tcW w:w="1160" w:type="dxa"/>
            <w:tcBorders>
              <w:top w:val="single" w:sz="4" w:space="0" w:color="92B7AB" w:themeColor="accent1" w:themeTint="99"/>
              <w:left w:val="nil"/>
              <w:bottom w:val="single" w:sz="4" w:space="0" w:color="92B7AB" w:themeColor="accent1" w:themeTint="99"/>
              <w:right w:val="nil"/>
            </w:tcBorders>
            <w:shd w:val="clear" w:color="auto" w:fill="CDE5EB" w:themeFill="accent3" w:themeFillTint="66"/>
          </w:tcPr>
          <w:p w14:paraId="140AA8C4" w14:textId="4610AF5E" w:rsidR="001938D5" w:rsidRPr="001E5452" w:rsidRDefault="00495E25" w:rsidP="00D84063">
            <w:pPr>
              <w:ind w:right="57"/>
              <w:jc w:val="center"/>
              <w:rPr>
                <w:b/>
                <w:bCs/>
                <w:sz w:val="16"/>
                <w:lang w:val="es-ES_tradnl"/>
              </w:rPr>
            </w:pPr>
            <w:r w:rsidRPr="001E5452">
              <w:rPr>
                <w:b/>
                <w:sz w:val="16"/>
                <w:lang w:val="es-ES_tradnl"/>
              </w:rPr>
              <w:t>2025</w:t>
            </w:r>
          </w:p>
        </w:tc>
      </w:tr>
      <w:tr w:rsidR="003D3F16" w:rsidRPr="001E5452" w14:paraId="13CDCCF7"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1DF48736" w14:textId="77777777" w:rsidR="003D3F16" w:rsidRPr="001E5452" w:rsidRDefault="003D3F16" w:rsidP="00D84063">
            <w:pPr>
              <w:keepNext/>
              <w:jc w:val="left"/>
              <w:rPr>
                <w:sz w:val="16"/>
                <w:lang w:val="es-ES_tradnl"/>
              </w:rPr>
            </w:pPr>
            <w:r w:rsidRPr="001E5452">
              <w:rPr>
                <w:sz w:val="16"/>
                <w:lang w:val="es-ES_tradnl"/>
              </w:rPr>
              <w:t>Argentina*</w:t>
            </w:r>
          </w:p>
        </w:tc>
        <w:tc>
          <w:tcPr>
            <w:tcW w:w="1302" w:type="dxa"/>
            <w:tcBorders>
              <w:top w:val="single" w:sz="4" w:space="0" w:color="92B7AB" w:themeColor="accent1" w:themeTint="99"/>
              <w:left w:val="nil"/>
              <w:bottom w:val="single" w:sz="4" w:space="0" w:color="92B7AB" w:themeColor="accent1" w:themeTint="99"/>
              <w:right w:val="nil"/>
            </w:tcBorders>
          </w:tcPr>
          <w:p w14:paraId="48F3E8E6"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503AA7EE"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75493045" w14:textId="77777777" w:rsidR="003D3F16" w:rsidRPr="001E5452" w:rsidRDefault="003D3F16" w:rsidP="00D84063">
            <w:pPr>
              <w:ind w:right="57"/>
              <w:jc w:val="right"/>
              <w:rPr>
                <w:sz w:val="16"/>
                <w:lang w:val="es-ES_tradnl"/>
              </w:rPr>
            </w:pPr>
          </w:p>
        </w:tc>
      </w:tr>
      <w:tr w:rsidR="003D3F16" w:rsidRPr="001E5452" w14:paraId="4C16D024"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593CE9FC" w14:textId="77777777" w:rsidR="003D3F16" w:rsidRPr="001E5452" w:rsidRDefault="003D3F16" w:rsidP="00D84063">
            <w:pPr>
              <w:keepNext/>
              <w:jc w:val="left"/>
              <w:rPr>
                <w:sz w:val="16"/>
                <w:lang w:val="es-ES_tradnl"/>
              </w:rPr>
            </w:pPr>
            <w:r w:rsidRPr="001E5452">
              <w:rPr>
                <w:sz w:val="16"/>
                <w:lang w:val="es-ES_tradnl"/>
              </w:rPr>
              <w:t>Australia</w:t>
            </w:r>
          </w:p>
        </w:tc>
        <w:tc>
          <w:tcPr>
            <w:tcW w:w="1302" w:type="dxa"/>
            <w:tcBorders>
              <w:top w:val="single" w:sz="4" w:space="0" w:color="92B7AB" w:themeColor="accent1" w:themeTint="99"/>
              <w:left w:val="nil"/>
              <w:bottom w:val="single" w:sz="4" w:space="0" w:color="92B7AB" w:themeColor="accent1" w:themeTint="99"/>
              <w:right w:val="nil"/>
            </w:tcBorders>
          </w:tcPr>
          <w:p w14:paraId="10E9429D" w14:textId="77777777" w:rsidR="003D3F16" w:rsidRPr="001E5452" w:rsidRDefault="003D3F16" w:rsidP="00D84063">
            <w:pPr>
              <w:ind w:right="57"/>
              <w:jc w:val="right"/>
              <w:rPr>
                <w:sz w:val="16"/>
                <w:lang w:val="es-ES_tradnl"/>
              </w:rPr>
            </w:pPr>
            <w:r w:rsidRPr="001E5452">
              <w:rPr>
                <w:sz w:val="16"/>
                <w:lang w:val="es-ES_tradnl"/>
              </w:rPr>
              <w:t>17</w:t>
            </w:r>
          </w:p>
        </w:tc>
        <w:tc>
          <w:tcPr>
            <w:tcW w:w="1302" w:type="dxa"/>
            <w:tcBorders>
              <w:top w:val="single" w:sz="4" w:space="0" w:color="92B7AB" w:themeColor="accent1" w:themeTint="99"/>
              <w:left w:val="nil"/>
              <w:bottom w:val="single" w:sz="4" w:space="0" w:color="92B7AB" w:themeColor="accent1" w:themeTint="99"/>
              <w:right w:val="nil"/>
            </w:tcBorders>
          </w:tcPr>
          <w:p w14:paraId="5FAD413F" w14:textId="77777777" w:rsidR="003D3F16" w:rsidRPr="001E5452" w:rsidRDefault="003D3F16" w:rsidP="00D84063">
            <w:pPr>
              <w:ind w:right="57"/>
              <w:jc w:val="right"/>
              <w:rPr>
                <w:sz w:val="16"/>
                <w:lang w:val="es-ES_tradnl"/>
              </w:rPr>
            </w:pPr>
            <w:r w:rsidRPr="001E5452">
              <w:rPr>
                <w:sz w:val="16"/>
                <w:lang w:val="es-ES_tradnl"/>
              </w:rPr>
              <w:t>21</w:t>
            </w:r>
          </w:p>
        </w:tc>
        <w:tc>
          <w:tcPr>
            <w:tcW w:w="1160" w:type="dxa"/>
            <w:tcBorders>
              <w:top w:val="single" w:sz="4" w:space="0" w:color="92B7AB" w:themeColor="accent1" w:themeTint="99"/>
              <w:left w:val="nil"/>
              <w:bottom w:val="single" w:sz="4" w:space="0" w:color="92B7AB" w:themeColor="accent1" w:themeTint="99"/>
              <w:right w:val="nil"/>
            </w:tcBorders>
          </w:tcPr>
          <w:p w14:paraId="14AD0147" w14:textId="77777777" w:rsidR="003D3F16" w:rsidRPr="001E5452" w:rsidRDefault="003D3F16" w:rsidP="00D84063">
            <w:pPr>
              <w:ind w:right="57"/>
              <w:jc w:val="right"/>
              <w:rPr>
                <w:sz w:val="16"/>
                <w:lang w:val="es-ES_tradnl"/>
              </w:rPr>
            </w:pPr>
            <w:r w:rsidRPr="001E5452">
              <w:rPr>
                <w:sz w:val="16"/>
                <w:lang w:val="es-ES_tradnl"/>
              </w:rPr>
              <w:t>17</w:t>
            </w:r>
          </w:p>
        </w:tc>
      </w:tr>
      <w:tr w:rsidR="003D3F16" w:rsidRPr="001E5452" w14:paraId="3B42BE15" w14:textId="77777777" w:rsidTr="003D3F16">
        <w:trPr>
          <w:cantSplit/>
          <w:trHeight w:val="186"/>
          <w:jc w:val="center"/>
        </w:trPr>
        <w:tc>
          <w:tcPr>
            <w:tcW w:w="4984" w:type="dxa"/>
            <w:tcBorders>
              <w:top w:val="single" w:sz="4" w:space="0" w:color="92B7AB" w:themeColor="accent1" w:themeTint="99"/>
              <w:left w:val="nil"/>
              <w:bottom w:val="single" w:sz="4" w:space="0" w:color="92B7AB" w:themeColor="accent1" w:themeTint="99"/>
              <w:right w:val="nil"/>
            </w:tcBorders>
          </w:tcPr>
          <w:p w14:paraId="223BDCA2" w14:textId="77777777" w:rsidR="003D3F16" w:rsidRPr="001E5452" w:rsidRDefault="003D3F16" w:rsidP="00D84063">
            <w:pPr>
              <w:jc w:val="left"/>
              <w:rPr>
                <w:sz w:val="16"/>
                <w:lang w:val="es-ES_tradnl"/>
              </w:rPr>
            </w:pPr>
            <w:r w:rsidRPr="001E5452">
              <w:rPr>
                <w:sz w:val="16"/>
                <w:lang w:val="es-ES_tradnl"/>
              </w:rPr>
              <w:t xml:space="preserve">Bolivia (Estado Plurinacional de)* </w:t>
            </w:r>
          </w:p>
        </w:tc>
        <w:tc>
          <w:tcPr>
            <w:tcW w:w="1302" w:type="dxa"/>
            <w:tcBorders>
              <w:top w:val="single" w:sz="4" w:space="0" w:color="92B7AB" w:themeColor="accent1" w:themeTint="99"/>
              <w:left w:val="nil"/>
              <w:bottom w:val="single" w:sz="4" w:space="0" w:color="92B7AB" w:themeColor="accent1" w:themeTint="99"/>
              <w:right w:val="nil"/>
            </w:tcBorders>
          </w:tcPr>
          <w:p w14:paraId="6D8BE760"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2B383461"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263E334C" w14:textId="77777777" w:rsidR="003D3F16" w:rsidRPr="001E5452" w:rsidRDefault="003D3F16" w:rsidP="00D84063">
            <w:pPr>
              <w:ind w:right="57"/>
              <w:jc w:val="right"/>
              <w:rPr>
                <w:sz w:val="16"/>
                <w:lang w:val="es-ES_tradnl"/>
              </w:rPr>
            </w:pPr>
          </w:p>
        </w:tc>
      </w:tr>
      <w:tr w:rsidR="003D3F16" w:rsidRPr="001E5452" w14:paraId="71A6106B"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0A82EC72" w14:textId="77777777" w:rsidR="003D3F16" w:rsidRPr="001E5452" w:rsidRDefault="003D3F16" w:rsidP="00D84063">
            <w:pPr>
              <w:jc w:val="left"/>
              <w:rPr>
                <w:sz w:val="16"/>
                <w:lang w:val="es-ES_tradnl"/>
              </w:rPr>
            </w:pPr>
            <w:r w:rsidRPr="001E5452">
              <w:rPr>
                <w:sz w:val="16"/>
                <w:lang w:val="es-ES_tradnl"/>
              </w:rPr>
              <w:t>Canadá</w:t>
            </w:r>
          </w:p>
        </w:tc>
        <w:tc>
          <w:tcPr>
            <w:tcW w:w="1302" w:type="dxa"/>
            <w:tcBorders>
              <w:top w:val="single" w:sz="4" w:space="0" w:color="92B7AB" w:themeColor="accent1" w:themeTint="99"/>
              <w:left w:val="nil"/>
              <w:bottom w:val="single" w:sz="4" w:space="0" w:color="92B7AB" w:themeColor="accent1" w:themeTint="99"/>
              <w:right w:val="nil"/>
            </w:tcBorders>
          </w:tcPr>
          <w:p w14:paraId="5BB58976" w14:textId="77777777" w:rsidR="003D3F16" w:rsidRPr="001E5452" w:rsidRDefault="003D3F16" w:rsidP="00D84063">
            <w:pPr>
              <w:ind w:right="57"/>
              <w:jc w:val="right"/>
              <w:rPr>
                <w:sz w:val="16"/>
                <w:lang w:val="es-ES_tradnl"/>
              </w:rPr>
            </w:pPr>
            <w:r w:rsidRPr="001E5452">
              <w:rPr>
                <w:sz w:val="16"/>
                <w:lang w:val="es-ES_tradnl"/>
              </w:rPr>
              <w:t>56</w:t>
            </w:r>
          </w:p>
        </w:tc>
        <w:tc>
          <w:tcPr>
            <w:tcW w:w="1302" w:type="dxa"/>
            <w:tcBorders>
              <w:top w:val="single" w:sz="4" w:space="0" w:color="92B7AB" w:themeColor="accent1" w:themeTint="99"/>
              <w:left w:val="nil"/>
              <w:bottom w:val="single" w:sz="4" w:space="0" w:color="92B7AB" w:themeColor="accent1" w:themeTint="99"/>
              <w:right w:val="nil"/>
            </w:tcBorders>
          </w:tcPr>
          <w:p w14:paraId="5E67489C" w14:textId="77777777" w:rsidR="003D3F16" w:rsidRPr="001E5452" w:rsidRDefault="003D3F16" w:rsidP="00D84063">
            <w:pPr>
              <w:ind w:right="57"/>
              <w:jc w:val="right"/>
              <w:rPr>
                <w:sz w:val="16"/>
                <w:lang w:val="es-ES_tradnl"/>
              </w:rPr>
            </w:pPr>
            <w:r w:rsidRPr="001E5452">
              <w:rPr>
                <w:sz w:val="16"/>
                <w:lang w:val="es-ES_tradnl"/>
              </w:rPr>
              <w:t>46</w:t>
            </w:r>
          </w:p>
        </w:tc>
        <w:tc>
          <w:tcPr>
            <w:tcW w:w="1160" w:type="dxa"/>
            <w:tcBorders>
              <w:top w:val="single" w:sz="4" w:space="0" w:color="92B7AB" w:themeColor="accent1" w:themeTint="99"/>
              <w:left w:val="nil"/>
              <w:bottom w:val="single" w:sz="4" w:space="0" w:color="92B7AB" w:themeColor="accent1" w:themeTint="99"/>
              <w:right w:val="nil"/>
            </w:tcBorders>
          </w:tcPr>
          <w:p w14:paraId="3B597338" w14:textId="77777777" w:rsidR="003D3F16" w:rsidRPr="001E5452" w:rsidRDefault="003D3F16" w:rsidP="00D84063">
            <w:pPr>
              <w:ind w:right="57"/>
              <w:jc w:val="right"/>
              <w:rPr>
                <w:sz w:val="16"/>
                <w:lang w:val="es-ES_tradnl"/>
              </w:rPr>
            </w:pPr>
            <w:r w:rsidRPr="001E5452">
              <w:rPr>
                <w:sz w:val="16"/>
                <w:lang w:val="es-ES_tradnl"/>
              </w:rPr>
              <w:t>27</w:t>
            </w:r>
          </w:p>
        </w:tc>
      </w:tr>
      <w:tr w:rsidR="003D3F16" w:rsidRPr="001E5452" w14:paraId="60BA797B"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0AD0DA5A" w14:textId="77777777" w:rsidR="003D3F16" w:rsidRPr="001E5452" w:rsidRDefault="003D3F16" w:rsidP="00D84063">
            <w:pPr>
              <w:jc w:val="left"/>
              <w:rPr>
                <w:sz w:val="16"/>
                <w:lang w:val="es-ES_tradnl"/>
              </w:rPr>
            </w:pPr>
            <w:r w:rsidRPr="001E5452">
              <w:rPr>
                <w:sz w:val="16"/>
                <w:lang w:val="es-ES_tradnl"/>
              </w:rPr>
              <w:t>Colombia</w:t>
            </w:r>
          </w:p>
        </w:tc>
        <w:tc>
          <w:tcPr>
            <w:tcW w:w="1302" w:type="dxa"/>
            <w:tcBorders>
              <w:top w:val="single" w:sz="4" w:space="0" w:color="92B7AB" w:themeColor="accent1" w:themeTint="99"/>
              <w:left w:val="nil"/>
              <w:bottom w:val="single" w:sz="4" w:space="0" w:color="92B7AB" w:themeColor="accent1" w:themeTint="99"/>
              <w:right w:val="nil"/>
            </w:tcBorders>
          </w:tcPr>
          <w:p w14:paraId="09555D61"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2AEC0BEF" w14:textId="77777777" w:rsidR="003D3F16" w:rsidRPr="001E5452" w:rsidRDefault="003D3F16" w:rsidP="00D84063">
            <w:pPr>
              <w:ind w:right="57"/>
              <w:jc w:val="right"/>
              <w:rPr>
                <w:sz w:val="16"/>
                <w:lang w:val="es-ES_tradnl"/>
              </w:rPr>
            </w:pPr>
            <w:r w:rsidRPr="001E5452">
              <w:rPr>
                <w:sz w:val="16"/>
                <w:lang w:val="es-ES_tradnl"/>
              </w:rPr>
              <w:t>4</w:t>
            </w:r>
          </w:p>
        </w:tc>
        <w:tc>
          <w:tcPr>
            <w:tcW w:w="1160" w:type="dxa"/>
            <w:tcBorders>
              <w:top w:val="single" w:sz="4" w:space="0" w:color="92B7AB" w:themeColor="accent1" w:themeTint="99"/>
              <w:left w:val="nil"/>
              <w:bottom w:val="single" w:sz="4" w:space="0" w:color="92B7AB" w:themeColor="accent1" w:themeTint="99"/>
              <w:right w:val="nil"/>
            </w:tcBorders>
          </w:tcPr>
          <w:p w14:paraId="3C92A46B" w14:textId="77777777" w:rsidR="003D3F16" w:rsidRPr="001E5452" w:rsidRDefault="003D3F16" w:rsidP="00D84063">
            <w:pPr>
              <w:ind w:right="57"/>
              <w:jc w:val="right"/>
              <w:rPr>
                <w:sz w:val="16"/>
                <w:lang w:val="es-ES_tradnl"/>
              </w:rPr>
            </w:pPr>
            <w:r w:rsidRPr="001E5452">
              <w:rPr>
                <w:sz w:val="16"/>
                <w:lang w:val="es-ES_tradnl"/>
              </w:rPr>
              <w:t>3</w:t>
            </w:r>
          </w:p>
        </w:tc>
      </w:tr>
      <w:tr w:rsidR="003D3F16" w:rsidRPr="001E5452" w14:paraId="123219D3"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6CD35100" w14:textId="77777777" w:rsidR="003D3F16" w:rsidRPr="001E5452" w:rsidRDefault="003D3F16" w:rsidP="00D84063">
            <w:pPr>
              <w:jc w:val="left"/>
              <w:rPr>
                <w:sz w:val="16"/>
                <w:lang w:val="es-ES_tradnl"/>
              </w:rPr>
            </w:pPr>
            <w:r w:rsidRPr="001E5452">
              <w:rPr>
                <w:sz w:val="16"/>
                <w:lang w:val="es-ES_tradnl"/>
              </w:rPr>
              <w:t>Costa Rica</w:t>
            </w:r>
          </w:p>
        </w:tc>
        <w:tc>
          <w:tcPr>
            <w:tcW w:w="1302" w:type="dxa"/>
            <w:tcBorders>
              <w:top w:val="single" w:sz="4" w:space="0" w:color="92B7AB" w:themeColor="accent1" w:themeTint="99"/>
              <w:left w:val="nil"/>
              <w:bottom w:val="single" w:sz="4" w:space="0" w:color="92B7AB" w:themeColor="accent1" w:themeTint="99"/>
              <w:right w:val="nil"/>
            </w:tcBorders>
          </w:tcPr>
          <w:p w14:paraId="01D76DBB"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409954CF"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555753AE" w14:textId="77777777" w:rsidR="003D3F16" w:rsidRPr="001E5452" w:rsidRDefault="003D3F16" w:rsidP="00D84063">
            <w:pPr>
              <w:ind w:right="57"/>
              <w:jc w:val="right"/>
              <w:rPr>
                <w:sz w:val="16"/>
                <w:lang w:val="es-ES_tradnl"/>
              </w:rPr>
            </w:pPr>
            <w:r w:rsidRPr="001E5452">
              <w:rPr>
                <w:sz w:val="16"/>
                <w:lang w:val="es-ES_tradnl"/>
              </w:rPr>
              <w:t>2</w:t>
            </w:r>
          </w:p>
        </w:tc>
      </w:tr>
      <w:tr w:rsidR="003D3F16" w:rsidRPr="001E5452" w14:paraId="310D10C8"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27155E70" w14:textId="77777777" w:rsidR="003D3F16" w:rsidRPr="001E5452" w:rsidRDefault="003D3F16" w:rsidP="00D84063">
            <w:pPr>
              <w:jc w:val="left"/>
              <w:rPr>
                <w:sz w:val="16"/>
                <w:lang w:val="es-ES_tradnl"/>
              </w:rPr>
            </w:pPr>
            <w:r w:rsidRPr="001E5452">
              <w:rPr>
                <w:sz w:val="16"/>
                <w:lang w:val="es-ES_tradnl"/>
              </w:rPr>
              <w:t>Chile</w:t>
            </w:r>
          </w:p>
        </w:tc>
        <w:tc>
          <w:tcPr>
            <w:tcW w:w="1302" w:type="dxa"/>
            <w:tcBorders>
              <w:top w:val="single" w:sz="4" w:space="0" w:color="92B7AB" w:themeColor="accent1" w:themeTint="99"/>
              <w:left w:val="nil"/>
              <w:bottom w:val="single" w:sz="4" w:space="0" w:color="92B7AB" w:themeColor="accent1" w:themeTint="99"/>
              <w:right w:val="nil"/>
            </w:tcBorders>
          </w:tcPr>
          <w:p w14:paraId="79D4BDA9"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717CE777"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5FC8AFCC" w14:textId="77777777" w:rsidR="003D3F16" w:rsidRPr="001E5452" w:rsidRDefault="003D3F16" w:rsidP="00D84063">
            <w:pPr>
              <w:ind w:right="57"/>
              <w:jc w:val="right"/>
              <w:rPr>
                <w:sz w:val="16"/>
                <w:lang w:val="es-ES_tradnl"/>
              </w:rPr>
            </w:pPr>
            <w:r w:rsidRPr="001E5452">
              <w:rPr>
                <w:sz w:val="16"/>
                <w:lang w:val="es-ES_tradnl"/>
              </w:rPr>
              <w:t>9</w:t>
            </w:r>
          </w:p>
        </w:tc>
      </w:tr>
      <w:tr w:rsidR="003D3F16" w:rsidRPr="001E5452" w14:paraId="1CE06372" w14:textId="77777777" w:rsidTr="003D3F16">
        <w:trPr>
          <w:cantSplit/>
          <w:trHeight w:val="186"/>
          <w:jc w:val="center"/>
        </w:trPr>
        <w:tc>
          <w:tcPr>
            <w:tcW w:w="4984" w:type="dxa"/>
            <w:tcBorders>
              <w:top w:val="single" w:sz="4" w:space="0" w:color="92B7AB" w:themeColor="accent1" w:themeTint="99"/>
              <w:left w:val="nil"/>
              <w:bottom w:val="single" w:sz="4" w:space="0" w:color="92B7AB" w:themeColor="accent1" w:themeTint="99"/>
              <w:right w:val="nil"/>
            </w:tcBorders>
          </w:tcPr>
          <w:p w14:paraId="5D49A32B" w14:textId="77777777" w:rsidR="003D3F16" w:rsidRPr="001E5452" w:rsidRDefault="003D3F16" w:rsidP="00D84063">
            <w:pPr>
              <w:jc w:val="left"/>
              <w:rPr>
                <w:sz w:val="16"/>
                <w:lang w:val="es-ES_tradnl"/>
              </w:rPr>
            </w:pPr>
            <w:r w:rsidRPr="001E5452">
              <w:rPr>
                <w:sz w:val="16"/>
                <w:lang w:val="es-ES_tradnl"/>
              </w:rPr>
              <w:t>China</w:t>
            </w:r>
          </w:p>
        </w:tc>
        <w:tc>
          <w:tcPr>
            <w:tcW w:w="1302" w:type="dxa"/>
            <w:tcBorders>
              <w:top w:val="single" w:sz="4" w:space="0" w:color="92B7AB" w:themeColor="accent1" w:themeTint="99"/>
              <w:left w:val="nil"/>
              <w:bottom w:val="single" w:sz="4" w:space="0" w:color="92B7AB" w:themeColor="accent1" w:themeTint="99"/>
              <w:right w:val="nil"/>
            </w:tcBorders>
          </w:tcPr>
          <w:p w14:paraId="6D0592A4"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09D79E9C"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2FEC720F" w14:textId="77777777" w:rsidR="003D3F16" w:rsidRPr="001E5452" w:rsidRDefault="003D3F16" w:rsidP="00D84063">
            <w:pPr>
              <w:ind w:right="57"/>
              <w:jc w:val="right"/>
              <w:rPr>
                <w:sz w:val="16"/>
                <w:lang w:val="es-ES_tradnl"/>
              </w:rPr>
            </w:pPr>
            <w:r w:rsidRPr="001E5452">
              <w:rPr>
                <w:sz w:val="16"/>
                <w:lang w:val="es-ES_tradnl"/>
              </w:rPr>
              <w:t>6</w:t>
            </w:r>
          </w:p>
        </w:tc>
      </w:tr>
      <w:tr w:rsidR="003D3F16" w:rsidRPr="001E5452" w14:paraId="4E26C547"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6753D684" w14:textId="77777777" w:rsidR="003D3F16" w:rsidRPr="001E5452" w:rsidRDefault="003D3F16" w:rsidP="00D84063">
            <w:pPr>
              <w:jc w:val="left"/>
              <w:rPr>
                <w:sz w:val="16"/>
                <w:lang w:val="es-ES_tradnl"/>
              </w:rPr>
            </w:pPr>
            <w:r w:rsidRPr="001E5452">
              <w:rPr>
                <w:sz w:val="16"/>
                <w:lang w:val="es-ES_tradnl"/>
              </w:rPr>
              <w:t>Ecuador</w:t>
            </w:r>
          </w:p>
        </w:tc>
        <w:tc>
          <w:tcPr>
            <w:tcW w:w="1302" w:type="dxa"/>
            <w:tcBorders>
              <w:top w:val="single" w:sz="4" w:space="0" w:color="92B7AB" w:themeColor="accent1" w:themeTint="99"/>
              <w:left w:val="nil"/>
              <w:bottom w:val="single" w:sz="4" w:space="0" w:color="92B7AB" w:themeColor="accent1" w:themeTint="99"/>
              <w:right w:val="nil"/>
            </w:tcBorders>
          </w:tcPr>
          <w:p w14:paraId="16597872" w14:textId="77777777" w:rsidR="003D3F16" w:rsidRPr="001E5452" w:rsidRDefault="003D3F16" w:rsidP="00D84063">
            <w:pPr>
              <w:ind w:right="57"/>
              <w:jc w:val="right"/>
              <w:rPr>
                <w:sz w:val="16"/>
                <w:lang w:val="es-ES_tradnl"/>
              </w:rPr>
            </w:pPr>
            <w:r w:rsidRPr="001E5452">
              <w:rPr>
                <w:sz w:val="16"/>
                <w:lang w:val="es-ES_tradnl"/>
              </w:rPr>
              <w:t>1</w:t>
            </w:r>
          </w:p>
        </w:tc>
        <w:tc>
          <w:tcPr>
            <w:tcW w:w="1302" w:type="dxa"/>
            <w:tcBorders>
              <w:top w:val="single" w:sz="4" w:space="0" w:color="92B7AB" w:themeColor="accent1" w:themeTint="99"/>
              <w:left w:val="nil"/>
              <w:bottom w:val="single" w:sz="4" w:space="0" w:color="92B7AB" w:themeColor="accent1" w:themeTint="99"/>
              <w:right w:val="nil"/>
            </w:tcBorders>
          </w:tcPr>
          <w:p w14:paraId="016E75E0"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05ACB84B" w14:textId="77777777" w:rsidR="003D3F16" w:rsidRPr="001E5452" w:rsidRDefault="003D3F16" w:rsidP="00D84063">
            <w:pPr>
              <w:ind w:right="57"/>
              <w:jc w:val="right"/>
              <w:rPr>
                <w:sz w:val="16"/>
                <w:lang w:val="es-ES_tradnl"/>
              </w:rPr>
            </w:pPr>
            <w:r w:rsidRPr="001E5452">
              <w:rPr>
                <w:sz w:val="16"/>
                <w:lang w:val="es-ES_tradnl"/>
              </w:rPr>
              <w:t>1</w:t>
            </w:r>
          </w:p>
        </w:tc>
      </w:tr>
      <w:tr w:rsidR="003D3F16" w:rsidRPr="001E5452" w14:paraId="69188D52" w14:textId="77777777" w:rsidTr="003D3F16">
        <w:trPr>
          <w:cantSplit/>
          <w:trHeight w:val="186"/>
          <w:jc w:val="center"/>
        </w:trPr>
        <w:tc>
          <w:tcPr>
            <w:tcW w:w="4984" w:type="dxa"/>
            <w:tcBorders>
              <w:top w:val="single" w:sz="4" w:space="0" w:color="92B7AB" w:themeColor="accent1" w:themeTint="99"/>
              <w:left w:val="nil"/>
              <w:bottom w:val="single" w:sz="4" w:space="0" w:color="92B7AB" w:themeColor="accent1" w:themeTint="99"/>
              <w:right w:val="nil"/>
            </w:tcBorders>
          </w:tcPr>
          <w:p w14:paraId="406B0453" w14:textId="77777777" w:rsidR="003D3F16" w:rsidRPr="001E5452" w:rsidRDefault="003D3F16" w:rsidP="00D84063">
            <w:pPr>
              <w:jc w:val="left"/>
              <w:rPr>
                <w:sz w:val="16"/>
                <w:lang w:val="es-ES_tradnl"/>
              </w:rPr>
            </w:pPr>
            <w:r w:rsidRPr="001E5452">
              <w:rPr>
                <w:sz w:val="16"/>
                <w:lang w:val="es-ES_tradnl"/>
              </w:rPr>
              <w:t>Estados Unidos de América</w:t>
            </w:r>
          </w:p>
        </w:tc>
        <w:tc>
          <w:tcPr>
            <w:tcW w:w="1302" w:type="dxa"/>
            <w:tcBorders>
              <w:top w:val="single" w:sz="4" w:space="0" w:color="92B7AB" w:themeColor="accent1" w:themeTint="99"/>
              <w:left w:val="nil"/>
              <w:bottom w:val="single" w:sz="4" w:space="0" w:color="92B7AB" w:themeColor="accent1" w:themeTint="99"/>
              <w:right w:val="nil"/>
            </w:tcBorders>
          </w:tcPr>
          <w:p w14:paraId="6491C256" w14:textId="77777777" w:rsidR="003D3F16" w:rsidRPr="001E5452" w:rsidRDefault="003D3F16" w:rsidP="00D84063">
            <w:pPr>
              <w:ind w:right="57"/>
              <w:jc w:val="right"/>
              <w:rPr>
                <w:sz w:val="16"/>
                <w:lang w:val="es-ES_tradnl"/>
              </w:rPr>
            </w:pPr>
            <w:r w:rsidRPr="001E5452">
              <w:rPr>
                <w:sz w:val="16"/>
                <w:lang w:val="es-ES_tradnl"/>
              </w:rPr>
              <w:t>18</w:t>
            </w:r>
          </w:p>
        </w:tc>
        <w:tc>
          <w:tcPr>
            <w:tcW w:w="1302" w:type="dxa"/>
            <w:tcBorders>
              <w:top w:val="single" w:sz="4" w:space="0" w:color="92B7AB" w:themeColor="accent1" w:themeTint="99"/>
              <w:left w:val="nil"/>
              <w:bottom w:val="single" w:sz="4" w:space="0" w:color="92B7AB" w:themeColor="accent1" w:themeTint="99"/>
              <w:right w:val="nil"/>
            </w:tcBorders>
          </w:tcPr>
          <w:p w14:paraId="46D94372" w14:textId="77777777" w:rsidR="003D3F16" w:rsidRPr="001E5452" w:rsidRDefault="003D3F16" w:rsidP="00D84063">
            <w:pPr>
              <w:ind w:right="57"/>
              <w:jc w:val="right"/>
              <w:rPr>
                <w:sz w:val="16"/>
                <w:lang w:val="es-ES_tradnl"/>
              </w:rPr>
            </w:pPr>
            <w:r w:rsidRPr="001E5452">
              <w:rPr>
                <w:sz w:val="16"/>
                <w:lang w:val="es-ES_tradnl"/>
              </w:rPr>
              <w:t>39</w:t>
            </w:r>
          </w:p>
        </w:tc>
        <w:tc>
          <w:tcPr>
            <w:tcW w:w="1160" w:type="dxa"/>
            <w:tcBorders>
              <w:top w:val="single" w:sz="4" w:space="0" w:color="92B7AB" w:themeColor="accent1" w:themeTint="99"/>
              <w:left w:val="nil"/>
              <w:bottom w:val="single" w:sz="4" w:space="0" w:color="92B7AB" w:themeColor="accent1" w:themeTint="99"/>
              <w:right w:val="nil"/>
            </w:tcBorders>
          </w:tcPr>
          <w:p w14:paraId="17FD3CF7" w14:textId="77777777" w:rsidR="003D3F16" w:rsidRPr="001E5452" w:rsidRDefault="003D3F16" w:rsidP="00D84063">
            <w:pPr>
              <w:ind w:right="57"/>
              <w:jc w:val="right"/>
              <w:rPr>
                <w:sz w:val="16"/>
                <w:lang w:val="es-ES_tradnl"/>
              </w:rPr>
            </w:pPr>
            <w:r w:rsidRPr="001E5452">
              <w:rPr>
                <w:sz w:val="16"/>
                <w:lang w:val="es-ES_tradnl"/>
              </w:rPr>
              <w:t>23</w:t>
            </w:r>
          </w:p>
        </w:tc>
      </w:tr>
      <w:tr w:rsidR="003D3F16" w:rsidRPr="001E5452" w14:paraId="7A5BA170" w14:textId="77777777" w:rsidTr="003D3F16">
        <w:trPr>
          <w:cantSplit/>
          <w:trHeight w:val="186"/>
          <w:jc w:val="center"/>
        </w:trPr>
        <w:tc>
          <w:tcPr>
            <w:tcW w:w="4984" w:type="dxa"/>
            <w:tcBorders>
              <w:top w:val="single" w:sz="4" w:space="0" w:color="92B7AB" w:themeColor="accent1" w:themeTint="99"/>
              <w:left w:val="nil"/>
              <w:bottom w:val="single" w:sz="4" w:space="0" w:color="92B7AB" w:themeColor="accent1" w:themeTint="99"/>
              <w:right w:val="nil"/>
            </w:tcBorders>
          </w:tcPr>
          <w:p w14:paraId="6DF26877" w14:textId="77777777" w:rsidR="003D3F16" w:rsidRPr="001E5452" w:rsidRDefault="003D3F16" w:rsidP="00D84063">
            <w:pPr>
              <w:jc w:val="left"/>
              <w:rPr>
                <w:sz w:val="16"/>
                <w:lang w:val="es-ES_tradnl"/>
              </w:rPr>
            </w:pPr>
            <w:r w:rsidRPr="001E5452">
              <w:rPr>
                <w:sz w:val="16"/>
                <w:lang w:val="es-ES_tradnl"/>
              </w:rPr>
              <w:t>Francia</w:t>
            </w:r>
          </w:p>
        </w:tc>
        <w:tc>
          <w:tcPr>
            <w:tcW w:w="1302" w:type="dxa"/>
            <w:tcBorders>
              <w:top w:val="single" w:sz="4" w:space="0" w:color="92B7AB" w:themeColor="accent1" w:themeTint="99"/>
              <w:left w:val="nil"/>
              <w:bottom w:val="single" w:sz="4" w:space="0" w:color="92B7AB" w:themeColor="accent1" w:themeTint="99"/>
              <w:right w:val="nil"/>
            </w:tcBorders>
          </w:tcPr>
          <w:p w14:paraId="079E89BB" w14:textId="77777777" w:rsidR="003D3F16" w:rsidRPr="001E5452" w:rsidRDefault="003D3F16" w:rsidP="00D84063">
            <w:pPr>
              <w:ind w:right="57"/>
              <w:jc w:val="right"/>
              <w:rPr>
                <w:sz w:val="16"/>
                <w:lang w:val="es-ES_tradnl"/>
              </w:rPr>
            </w:pPr>
            <w:r w:rsidRPr="001E5452">
              <w:rPr>
                <w:sz w:val="16"/>
                <w:lang w:val="es-ES_tradnl"/>
              </w:rPr>
              <w:t>2</w:t>
            </w:r>
          </w:p>
        </w:tc>
        <w:tc>
          <w:tcPr>
            <w:tcW w:w="1302" w:type="dxa"/>
            <w:tcBorders>
              <w:top w:val="single" w:sz="4" w:space="0" w:color="92B7AB" w:themeColor="accent1" w:themeTint="99"/>
              <w:left w:val="nil"/>
              <w:bottom w:val="single" w:sz="4" w:space="0" w:color="92B7AB" w:themeColor="accent1" w:themeTint="99"/>
              <w:right w:val="nil"/>
            </w:tcBorders>
          </w:tcPr>
          <w:p w14:paraId="68167F02" w14:textId="77777777" w:rsidR="003D3F16" w:rsidRPr="001E5452" w:rsidRDefault="003D3F16" w:rsidP="00D84063">
            <w:pPr>
              <w:ind w:right="57"/>
              <w:jc w:val="right"/>
              <w:rPr>
                <w:sz w:val="16"/>
                <w:lang w:val="es-ES_tradnl"/>
              </w:rPr>
            </w:pPr>
            <w:r w:rsidRPr="001E5452">
              <w:rPr>
                <w:sz w:val="16"/>
                <w:lang w:val="es-ES_tradnl"/>
              </w:rPr>
              <w:t>12</w:t>
            </w:r>
          </w:p>
        </w:tc>
        <w:tc>
          <w:tcPr>
            <w:tcW w:w="1160" w:type="dxa"/>
            <w:tcBorders>
              <w:top w:val="single" w:sz="4" w:space="0" w:color="92B7AB" w:themeColor="accent1" w:themeTint="99"/>
              <w:left w:val="nil"/>
              <w:bottom w:val="single" w:sz="4" w:space="0" w:color="92B7AB" w:themeColor="accent1" w:themeTint="99"/>
              <w:right w:val="nil"/>
            </w:tcBorders>
          </w:tcPr>
          <w:p w14:paraId="421352C8" w14:textId="77777777" w:rsidR="003D3F16" w:rsidRPr="001E5452" w:rsidRDefault="003D3F16" w:rsidP="00D84063">
            <w:pPr>
              <w:ind w:right="57"/>
              <w:jc w:val="right"/>
              <w:rPr>
                <w:sz w:val="16"/>
                <w:lang w:val="es-ES_tradnl"/>
              </w:rPr>
            </w:pPr>
            <w:r w:rsidRPr="001E5452">
              <w:rPr>
                <w:sz w:val="16"/>
                <w:lang w:val="es-ES_tradnl"/>
              </w:rPr>
              <w:t>4</w:t>
            </w:r>
          </w:p>
        </w:tc>
      </w:tr>
      <w:tr w:rsidR="003D3F16" w:rsidRPr="001E5452" w14:paraId="32C85A68"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284D3D46" w14:textId="77777777" w:rsidR="003D3F16" w:rsidRPr="001E5452" w:rsidRDefault="003D3F16" w:rsidP="00D84063">
            <w:pPr>
              <w:jc w:val="left"/>
              <w:rPr>
                <w:sz w:val="16"/>
                <w:lang w:val="es-ES_tradnl"/>
              </w:rPr>
            </w:pPr>
            <w:r w:rsidRPr="001E5452">
              <w:rPr>
                <w:sz w:val="16"/>
                <w:lang w:val="es-ES_tradnl"/>
              </w:rPr>
              <w:t>Georgia</w:t>
            </w:r>
          </w:p>
        </w:tc>
        <w:tc>
          <w:tcPr>
            <w:tcW w:w="1302" w:type="dxa"/>
            <w:tcBorders>
              <w:top w:val="single" w:sz="4" w:space="0" w:color="92B7AB" w:themeColor="accent1" w:themeTint="99"/>
              <w:left w:val="nil"/>
              <w:bottom w:val="single" w:sz="4" w:space="0" w:color="92B7AB" w:themeColor="accent1" w:themeTint="99"/>
              <w:right w:val="nil"/>
            </w:tcBorders>
          </w:tcPr>
          <w:p w14:paraId="36347C60" w14:textId="77777777" w:rsidR="003D3F16" w:rsidRPr="001E5452" w:rsidRDefault="003D3F16" w:rsidP="00D84063">
            <w:pPr>
              <w:ind w:right="57"/>
              <w:jc w:val="right"/>
              <w:rPr>
                <w:sz w:val="16"/>
                <w:lang w:val="es-ES_tradnl"/>
              </w:rPr>
            </w:pPr>
            <w:r w:rsidRPr="001E5452">
              <w:rPr>
                <w:sz w:val="16"/>
                <w:lang w:val="es-ES_tradnl"/>
              </w:rPr>
              <w:t>3</w:t>
            </w:r>
          </w:p>
        </w:tc>
        <w:tc>
          <w:tcPr>
            <w:tcW w:w="1302" w:type="dxa"/>
            <w:tcBorders>
              <w:top w:val="single" w:sz="4" w:space="0" w:color="92B7AB" w:themeColor="accent1" w:themeTint="99"/>
              <w:left w:val="nil"/>
              <w:bottom w:val="single" w:sz="4" w:space="0" w:color="92B7AB" w:themeColor="accent1" w:themeTint="99"/>
              <w:right w:val="nil"/>
            </w:tcBorders>
          </w:tcPr>
          <w:p w14:paraId="16942F77" w14:textId="77777777" w:rsidR="003D3F16" w:rsidRPr="001E5452" w:rsidRDefault="003D3F16" w:rsidP="00D84063">
            <w:pPr>
              <w:ind w:right="57"/>
              <w:jc w:val="right"/>
              <w:rPr>
                <w:sz w:val="16"/>
                <w:lang w:val="es-ES_tradnl"/>
              </w:rPr>
            </w:pPr>
            <w:r w:rsidRPr="001E5452">
              <w:rPr>
                <w:sz w:val="16"/>
                <w:lang w:val="es-ES_tradnl"/>
              </w:rPr>
              <w:t>2</w:t>
            </w:r>
          </w:p>
        </w:tc>
        <w:tc>
          <w:tcPr>
            <w:tcW w:w="1160" w:type="dxa"/>
            <w:tcBorders>
              <w:top w:val="single" w:sz="4" w:space="0" w:color="92B7AB" w:themeColor="accent1" w:themeTint="99"/>
              <w:left w:val="nil"/>
              <w:bottom w:val="single" w:sz="4" w:space="0" w:color="92B7AB" w:themeColor="accent1" w:themeTint="99"/>
              <w:right w:val="nil"/>
            </w:tcBorders>
          </w:tcPr>
          <w:p w14:paraId="4DEDB1BC" w14:textId="77777777" w:rsidR="003D3F16" w:rsidRPr="001E5452" w:rsidRDefault="003D3F16" w:rsidP="00D84063">
            <w:pPr>
              <w:ind w:right="57"/>
              <w:jc w:val="right"/>
              <w:rPr>
                <w:sz w:val="16"/>
                <w:lang w:val="es-ES_tradnl"/>
              </w:rPr>
            </w:pPr>
            <w:r w:rsidRPr="001E5452">
              <w:rPr>
                <w:sz w:val="16"/>
                <w:lang w:val="es-ES_tradnl"/>
              </w:rPr>
              <w:t>2</w:t>
            </w:r>
          </w:p>
        </w:tc>
      </w:tr>
      <w:tr w:rsidR="003D3F16" w:rsidRPr="001E5452" w14:paraId="5167FA55"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4B410AD7" w14:textId="77777777" w:rsidR="003D3F16" w:rsidRPr="001E5452" w:rsidRDefault="003D3F16" w:rsidP="00B178A9">
            <w:pPr>
              <w:jc w:val="left"/>
              <w:rPr>
                <w:sz w:val="16"/>
                <w:lang w:val="es-ES_tradnl"/>
              </w:rPr>
            </w:pPr>
            <w:r w:rsidRPr="001E5452">
              <w:rPr>
                <w:sz w:val="16"/>
                <w:lang w:val="es-ES_tradnl"/>
              </w:rPr>
              <w:t>Japón</w:t>
            </w:r>
          </w:p>
        </w:tc>
        <w:tc>
          <w:tcPr>
            <w:tcW w:w="1302" w:type="dxa"/>
            <w:tcBorders>
              <w:top w:val="single" w:sz="4" w:space="0" w:color="92B7AB" w:themeColor="accent1" w:themeTint="99"/>
              <w:left w:val="nil"/>
              <w:bottom w:val="single" w:sz="4" w:space="0" w:color="92B7AB" w:themeColor="accent1" w:themeTint="99"/>
              <w:right w:val="nil"/>
            </w:tcBorders>
          </w:tcPr>
          <w:p w14:paraId="1949C9C0" w14:textId="77777777" w:rsidR="003D3F16" w:rsidRPr="001E5452" w:rsidRDefault="003D3F16" w:rsidP="00B178A9">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3ECD96F4" w14:textId="77777777" w:rsidR="003D3F16" w:rsidRPr="001E5452" w:rsidRDefault="003D3F16" w:rsidP="00B178A9">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7024DE10" w14:textId="77777777" w:rsidR="003D3F16" w:rsidRPr="001E5452" w:rsidRDefault="003D3F16" w:rsidP="00B178A9">
            <w:pPr>
              <w:ind w:right="57"/>
              <w:jc w:val="right"/>
              <w:rPr>
                <w:sz w:val="16"/>
                <w:lang w:val="es-ES_tradnl"/>
              </w:rPr>
            </w:pPr>
          </w:p>
        </w:tc>
      </w:tr>
      <w:tr w:rsidR="003D3F16" w:rsidRPr="001E5452" w14:paraId="1A980E08"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1CFB65B9" w14:textId="77777777" w:rsidR="003D3F16" w:rsidRPr="001E5452" w:rsidRDefault="003D3F16" w:rsidP="00D84063">
            <w:pPr>
              <w:jc w:val="left"/>
              <w:rPr>
                <w:sz w:val="16"/>
                <w:lang w:val="es-ES_tradnl"/>
              </w:rPr>
            </w:pPr>
            <w:r w:rsidRPr="001E5452">
              <w:rPr>
                <w:sz w:val="16"/>
                <w:lang w:val="es-ES_tradnl"/>
              </w:rPr>
              <w:t>Kenya</w:t>
            </w:r>
          </w:p>
        </w:tc>
        <w:tc>
          <w:tcPr>
            <w:tcW w:w="1302" w:type="dxa"/>
            <w:tcBorders>
              <w:top w:val="single" w:sz="4" w:space="0" w:color="92B7AB" w:themeColor="accent1" w:themeTint="99"/>
              <w:left w:val="nil"/>
              <w:bottom w:val="single" w:sz="4" w:space="0" w:color="92B7AB" w:themeColor="accent1" w:themeTint="99"/>
              <w:right w:val="nil"/>
            </w:tcBorders>
          </w:tcPr>
          <w:p w14:paraId="737A31B0" w14:textId="77777777" w:rsidR="003D3F16" w:rsidRPr="001E5452" w:rsidRDefault="003D3F16" w:rsidP="00D84063">
            <w:pPr>
              <w:ind w:right="57"/>
              <w:jc w:val="right"/>
              <w:rPr>
                <w:sz w:val="16"/>
                <w:lang w:val="es-ES_tradnl"/>
              </w:rPr>
            </w:pPr>
            <w:r w:rsidRPr="001E5452">
              <w:rPr>
                <w:sz w:val="16"/>
                <w:lang w:val="es-ES_tradnl"/>
              </w:rPr>
              <w:t>23</w:t>
            </w:r>
          </w:p>
        </w:tc>
        <w:tc>
          <w:tcPr>
            <w:tcW w:w="1302" w:type="dxa"/>
            <w:tcBorders>
              <w:top w:val="single" w:sz="4" w:space="0" w:color="92B7AB" w:themeColor="accent1" w:themeTint="99"/>
              <w:left w:val="nil"/>
              <w:bottom w:val="single" w:sz="4" w:space="0" w:color="92B7AB" w:themeColor="accent1" w:themeTint="99"/>
              <w:right w:val="nil"/>
            </w:tcBorders>
          </w:tcPr>
          <w:p w14:paraId="31D111B8" w14:textId="77777777" w:rsidR="003D3F16" w:rsidRPr="001E5452" w:rsidRDefault="003D3F16" w:rsidP="00D84063">
            <w:pPr>
              <w:ind w:right="57"/>
              <w:jc w:val="right"/>
              <w:rPr>
                <w:sz w:val="16"/>
                <w:lang w:val="es-ES_tradnl"/>
              </w:rPr>
            </w:pPr>
            <w:r w:rsidRPr="001E5452">
              <w:rPr>
                <w:sz w:val="16"/>
                <w:lang w:val="es-ES_tradnl"/>
              </w:rPr>
              <w:t>25</w:t>
            </w:r>
          </w:p>
        </w:tc>
        <w:tc>
          <w:tcPr>
            <w:tcW w:w="1160" w:type="dxa"/>
            <w:tcBorders>
              <w:top w:val="single" w:sz="4" w:space="0" w:color="92B7AB" w:themeColor="accent1" w:themeTint="99"/>
              <w:left w:val="nil"/>
              <w:bottom w:val="single" w:sz="4" w:space="0" w:color="92B7AB" w:themeColor="accent1" w:themeTint="99"/>
              <w:right w:val="nil"/>
            </w:tcBorders>
          </w:tcPr>
          <w:p w14:paraId="3CA17F29" w14:textId="77777777" w:rsidR="003D3F16" w:rsidRPr="001E5452" w:rsidRDefault="003D3F16" w:rsidP="00D84063">
            <w:pPr>
              <w:ind w:right="57"/>
              <w:jc w:val="right"/>
              <w:rPr>
                <w:sz w:val="16"/>
                <w:lang w:val="es-ES_tradnl"/>
              </w:rPr>
            </w:pPr>
            <w:r w:rsidRPr="001E5452">
              <w:rPr>
                <w:sz w:val="16"/>
                <w:lang w:val="es-ES_tradnl"/>
              </w:rPr>
              <w:t>8</w:t>
            </w:r>
          </w:p>
        </w:tc>
      </w:tr>
      <w:tr w:rsidR="003D3F16" w:rsidRPr="001E5452" w14:paraId="7DB283A7" w14:textId="77777777" w:rsidTr="003D3F16">
        <w:trPr>
          <w:cantSplit/>
          <w:trHeight w:val="186"/>
          <w:jc w:val="center"/>
        </w:trPr>
        <w:tc>
          <w:tcPr>
            <w:tcW w:w="4984" w:type="dxa"/>
            <w:tcBorders>
              <w:top w:val="single" w:sz="4" w:space="0" w:color="92B7AB" w:themeColor="accent1" w:themeTint="99"/>
              <w:left w:val="nil"/>
              <w:bottom w:val="single" w:sz="4" w:space="0" w:color="92B7AB" w:themeColor="accent1" w:themeTint="99"/>
              <w:right w:val="nil"/>
            </w:tcBorders>
          </w:tcPr>
          <w:p w14:paraId="565EFCFB" w14:textId="77777777" w:rsidR="003D3F16" w:rsidRPr="001E5452" w:rsidRDefault="003D3F16" w:rsidP="00D84063">
            <w:pPr>
              <w:jc w:val="left"/>
              <w:rPr>
                <w:sz w:val="16"/>
                <w:lang w:val="es-ES_tradnl"/>
              </w:rPr>
            </w:pPr>
            <w:r w:rsidRPr="001E5452">
              <w:rPr>
                <w:sz w:val="16"/>
                <w:lang w:val="es-ES_tradnl"/>
              </w:rPr>
              <w:t>Marruecos</w:t>
            </w:r>
          </w:p>
        </w:tc>
        <w:tc>
          <w:tcPr>
            <w:tcW w:w="1302" w:type="dxa"/>
            <w:tcBorders>
              <w:top w:val="single" w:sz="4" w:space="0" w:color="92B7AB" w:themeColor="accent1" w:themeTint="99"/>
              <w:left w:val="nil"/>
              <w:bottom w:val="single" w:sz="4" w:space="0" w:color="92B7AB" w:themeColor="accent1" w:themeTint="99"/>
              <w:right w:val="nil"/>
            </w:tcBorders>
          </w:tcPr>
          <w:p w14:paraId="151C0C3E"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700E5EF1"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725D3B22" w14:textId="77777777" w:rsidR="003D3F16" w:rsidRPr="001E5452" w:rsidRDefault="003D3F16" w:rsidP="00D84063">
            <w:pPr>
              <w:ind w:right="57"/>
              <w:jc w:val="right"/>
              <w:rPr>
                <w:sz w:val="16"/>
                <w:lang w:val="es-ES_tradnl"/>
              </w:rPr>
            </w:pPr>
            <w:r w:rsidRPr="001E5452">
              <w:rPr>
                <w:sz w:val="16"/>
                <w:lang w:val="es-ES_tradnl"/>
              </w:rPr>
              <w:t>11</w:t>
            </w:r>
          </w:p>
        </w:tc>
      </w:tr>
      <w:tr w:rsidR="003D3F16" w:rsidRPr="001E5452" w14:paraId="5CDB4BE7"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4471AB0F" w14:textId="77777777" w:rsidR="003D3F16" w:rsidRPr="001E5452" w:rsidRDefault="003D3F16" w:rsidP="00D84063">
            <w:pPr>
              <w:jc w:val="left"/>
              <w:rPr>
                <w:sz w:val="16"/>
                <w:lang w:val="es-ES_tradnl"/>
              </w:rPr>
            </w:pPr>
            <w:r w:rsidRPr="001E5452">
              <w:rPr>
                <w:sz w:val="16"/>
                <w:lang w:val="es-ES_tradnl"/>
              </w:rPr>
              <w:t>México</w:t>
            </w:r>
          </w:p>
        </w:tc>
        <w:tc>
          <w:tcPr>
            <w:tcW w:w="1302" w:type="dxa"/>
            <w:tcBorders>
              <w:top w:val="single" w:sz="4" w:space="0" w:color="92B7AB" w:themeColor="accent1" w:themeTint="99"/>
              <w:left w:val="nil"/>
              <w:bottom w:val="single" w:sz="4" w:space="0" w:color="92B7AB" w:themeColor="accent1" w:themeTint="99"/>
              <w:right w:val="nil"/>
            </w:tcBorders>
          </w:tcPr>
          <w:p w14:paraId="57BC2EFF" w14:textId="77777777" w:rsidR="003D3F16" w:rsidRPr="001E5452" w:rsidRDefault="003D3F16" w:rsidP="00D84063">
            <w:pPr>
              <w:ind w:right="57"/>
              <w:jc w:val="right"/>
              <w:rPr>
                <w:sz w:val="16"/>
                <w:lang w:val="es-ES_tradnl"/>
              </w:rPr>
            </w:pPr>
            <w:r w:rsidRPr="001E5452">
              <w:rPr>
                <w:sz w:val="16"/>
                <w:lang w:val="es-ES_tradnl"/>
              </w:rPr>
              <w:t>17</w:t>
            </w:r>
          </w:p>
        </w:tc>
        <w:tc>
          <w:tcPr>
            <w:tcW w:w="1302" w:type="dxa"/>
            <w:tcBorders>
              <w:top w:val="single" w:sz="4" w:space="0" w:color="92B7AB" w:themeColor="accent1" w:themeTint="99"/>
              <w:left w:val="nil"/>
              <w:bottom w:val="single" w:sz="4" w:space="0" w:color="92B7AB" w:themeColor="accent1" w:themeTint="99"/>
              <w:right w:val="nil"/>
            </w:tcBorders>
          </w:tcPr>
          <w:p w14:paraId="6963D097" w14:textId="77777777" w:rsidR="003D3F16" w:rsidRPr="001E5452" w:rsidRDefault="003D3F16" w:rsidP="00D84063">
            <w:pPr>
              <w:ind w:right="57"/>
              <w:jc w:val="right"/>
              <w:rPr>
                <w:sz w:val="16"/>
                <w:lang w:val="es-ES_tradnl"/>
              </w:rPr>
            </w:pPr>
            <w:r w:rsidRPr="001E5452">
              <w:rPr>
                <w:sz w:val="16"/>
                <w:lang w:val="es-ES_tradnl"/>
              </w:rPr>
              <w:t>12</w:t>
            </w:r>
          </w:p>
        </w:tc>
        <w:tc>
          <w:tcPr>
            <w:tcW w:w="1160" w:type="dxa"/>
            <w:tcBorders>
              <w:top w:val="single" w:sz="4" w:space="0" w:color="92B7AB" w:themeColor="accent1" w:themeTint="99"/>
              <w:left w:val="nil"/>
              <w:bottom w:val="single" w:sz="4" w:space="0" w:color="92B7AB" w:themeColor="accent1" w:themeTint="99"/>
              <w:right w:val="nil"/>
            </w:tcBorders>
          </w:tcPr>
          <w:p w14:paraId="35461689" w14:textId="77777777" w:rsidR="003D3F16" w:rsidRPr="001E5452" w:rsidRDefault="003D3F16" w:rsidP="00D84063">
            <w:pPr>
              <w:ind w:right="57"/>
              <w:jc w:val="right"/>
              <w:rPr>
                <w:sz w:val="16"/>
                <w:lang w:val="es-ES_tradnl"/>
              </w:rPr>
            </w:pPr>
            <w:r w:rsidRPr="001E5452">
              <w:rPr>
                <w:sz w:val="16"/>
                <w:lang w:val="es-ES_tradnl"/>
              </w:rPr>
              <w:t>24</w:t>
            </w:r>
          </w:p>
        </w:tc>
      </w:tr>
      <w:tr w:rsidR="003D3F16" w:rsidRPr="001E5452" w14:paraId="25A34C09" w14:textId="77777777" w:rsidTr="003D3F16">
        <w:trPr>
          <w:cantSplit/>
          <w:trHeight w:val="186"/>
          <w:jc w:val="center"/>
        </w:trPr>
        <w:tc>
          <w:tcPr>
            <w:tcW w:w="4984" w:type="dxa"/>
            <w:tcBorders>
              <w:top w:val="single" w:sz="4" w:space="0" w:color="92B7AB" w:themeColor="accent1" w:themeTint="99"/>
              <w:left w:val="nil"/>
              <w:bottom w:val="single" w:sz="4" w:space="0" w:color="92B7AB" w:themeColor="accent1" w:themeTint="99"/>
              <w:right w:val="nil"/>
            </w:tcBorders>
          </w:tcPr>
          <w:p w14:paraId="63FBB75B" w14:textId="77777777" w:rsidR="003D3F16" w:rsidRPr="001E5452" w:rsidRDefault="003D3F16" w:rsidP="00B178A9">
            <w:pPr>
              <w:jc w:val="left"/>
              <w:rPr>
                <w:sz w:val="16"/>
                <w:lang w:val="es-ES_tradnl"/>
              </w:rPr>
            </w:pPr>
            <w:r w:rsidRPr="001E5452">
              <w:rPr>
                <w:sz w:val="16"/>
                <w:lang w:val="es-ES_tradnl"/>
              </w:rPr>
              <w:t>Nigeria</w:t>
            </w:r>
          </w:p>
        </w:tc>
        <w:tc>
          <w:tcPr>
            <w:tcW w:w="1302" w:type="dxa"/>
            <w:tcBorders>
              <w:top w:val="single" w:sz="4" w:space="0" w:color="92B7AB" w:themeColor="accent1" w:themeTint="99"/>
              <w:left w:val="nil"/>
              <w:bottom w:val="single" w:sz="4" w:space="0" w:color="92B7AB" w:themeColor="accent1" w:themeTint="99"/>
              <w:right w:val="nil"/>
            </w:tcBorders>
          </w:tcPr>
          <w:p w14:paraId="4AB6011D" w14:textId="77777777" w:rsidR="003D3F16" w:rsidRPr="001E5452" w:rsidRDefault="003D3F16" w:rsidP="00B178A9">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43559452" w14:textId="77777777" w:rsidR="003D3F16" w:rsidRPr="001E5452" w:rsidRDefault="003D3F16" w:rsidP="00B178A9">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4527DF03" w14:textId="77777777" w:rsidR="003D3F16" w:rsidRPr="001E5452" w:rsidRDefault="003D3F16" w:rsidP="00B178A9">
            <w:pPr>
              <w:ind w:right="57"/>
              <w:jc w:val="right"/>
              <w:rPr>
                <w:sz w:val="16"/>
                <w:lang w:val="es-ES_tradnl"/>
              </w:rPr>
            </w:pPr>
          </w:p>
        </w:tc>
      </w:tr>
      <w:tr w:rsidR="003D3F16" w:rsidRPr="001E5452" w14:paraId="313E2535"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04A8B5DD" w14:textId="77777777" w:rsidR="003D3F16" w:rsidRPr="001E5452" w:rsidRDefault="003D3F16" w:rsidP="00D84063">
            <w:pPr>
              <w:jc w:val="left"/>
              <w:rPr>
                <w:sz w:val="16"/>
                <w:lang w:val="es-ES_tradnl"/>
              </w:rPr>
            </w:pPr>
            <w:r w:rsidRPr="001E5452">
              <w:rPr>
                <w:sz w:val="16"/>
                <w:lang w:val="es-ES_tradnl"/>
              </w:rPr>
              <w:t>Noruega</w:t>
            </w:r>
          </w:p>
        </w:tc>
        <w:tc>
          <w:tcPr>
            <w:tcW w:w="1302" w:type="dxa"/>
            <w:tcBorders>
              <w:top w:val="single" w:sz="4" w:space="0" w:color="92B7AB" w:themeColor="accent1" w:themeTint="99"/>
              <w:left w:val="nil"/>
              <w:bottom w:val="single" w:sz="4" w:space="0" w:color="92B7AB" w:themeColor="accent1" w:themeTint="99"/>
              <w:right w:val="nil"/>
            </w:tcBorders>
          </w:tcPr>
          <w:p w14:paraId="5755826D" w14:textId="77777777" w:rsidR="003D3F16" w:rsidRPr="001E5452" w:rsidRDefault="003D3F16" w:rsidP="00D84063">
            <w:pPr>
              <w:ind w:right="57"/>
              <w:jc w:val="right"/>
              <w:rPr>
                <w:sz w:val="16"/>
                <w:lang w:val="es-ES_tradnl"/>
              </w:rPr>
            </w:pPr>
            <w:r w:rsidRPr="001E5452">
              <w:rPr>
                <w:sz w:val="16"/>
                <w:lang w:val="es-ES_tradnl"/>
              </w:rPr>
              <w:t>1</w:t>
            </w:r>
          </w:p>
        </w:tc>
        <w:tc>
          <w:tcPr>
            <w:tcW w:w="1302" w:type="dxa"/>
            <w:tcBorders>
              <w:top w:val="single" w:sz="4" w:space="0" w:color="92B7AB" w:themeColor="accent1" w:themeTint="99"/>
              <w:left w:val="nil"/>
              <w:bottom w:val="single" w:sz="4" w:space="0" w:color="92B7AB" w:themeColor="accent1" w:themeTint="99"/>
              <w:right w:val="nil"/>
            </w:tcBorders>
          </w:tcPr>
          <w:p w14:paraId="067970B5" w14:textId="77777777" w:rsidR="003D3F16" w:rsidRPr="001E5452" w:rsidRDefault="003D3F16" w:rsidP="00D84063">
            <w:pPr>
              <w:ind w:right="57"/>
              <w:jc w:val="right"/>
              <w:rPr>
                <w:sz w:val="16"/>
                <w:lang w:val="es-ES_tradnl"/>
              </w:rPr>
            </w:pPr>
            <w:r w:rsidRPr="001E5452">
              <w:rPr>
                <w:sz w:val="16"/>
                <w:lang w:val="es-ES_tradnl"/>
              </w:rPr>
              <w:t>1</w:t>
            </w:r>
          </w:p>
        </w:tc>
        <w:tc>
          <w:tcPr>
            <w:tcW w:w="1160" w:type="dxa"/>
            <w:tcBorders>
              <w:top w:val="single" w:sz="4" w:space="0" w:color="92B7AB" w:themeColor="accent1" w:themeTint="99"/>
              <w:left w:val="nil"/>
              <w:bottom w:val="single" w:sz="4" w:space="0" w:color="92B7AB" w:themeColor="accent1" w:themeTint="99"/>
              <w:right w:val="nil"/>
            </w:tcBorders>
          </w:tcPr>
          <w:p w14:paraId="7BE592D0" w14:textId="77777777" w:rsidR="003D3F16" w:rsidRPr="001E5452" w:rsidRDefault="003D3F16" w:rsidP="00D84063">
            <w:pPr>
              <w:ind w:right="57"/>
              <w:jc w:val="right"/>
              <w:rPr>
                <w:sz w:val="16"/>
                <w:lang w:val="es-ES_tradnl"/>
              </w:rPr>
            </w:pPr>
            <w:r w:rsidRPr="001E5452">
              <w:rPr>
                <w:sz w:val="16"/>
                <w:lang w:val="es-ES_tradnl"/>
              </w:rPr>
              <w:t>7</w:t>
            </w:r>
          </w:p>
        </w:tc>
      </w:tr>
      <w:tr w:rsidR="003D3F16" w:rsidRPr="001E5452" w14:paraId="7FA197DE" w14:textId="77777777" w:rsidTr="003D3F16">
        <w:trPr>
          <w:cantSplit/>
          <w:trHeight w:val="186"/>
          <w:jc w:val="center"/>
        </w:trPr>
        <w:tc>
          <w:tcPr>
            <w:tcW w:w="4984" w:type="dxa"/>
            <w:tcBorders>
              <w:top w:val="single" w:sz="4" w:space="0" w:color="92B7AB" w:themeColor="accent1" w:themeTint="99"/>
              <w:left w:val="nil"/>
              <w:bottom w:val="single" w:sz="4" w:space="0" w:color="92B7AB" w:themeColor="accent1" w:themeTint="99"/>
              <w:right w:val="nil"/>
            </w:tcBorders>
          </w:tcPr>
          <w:p w14:paraId="38262E9B" w14:textId="77777777" w:rsidR="003D3F16" w:rsidRPr="001E5452" w:rsidRDefault="003D3F16" w:rsidP="00D84063">
            <w:pPr>
              <w:jc w:val="left"/>
              <w:rPr>
                <w:sz w:val="16"/>
                <w:lang w:val="es-ES_tradnl"/>
              </w:rPr>
            </w:pPr>
            <w:r w:rsidRPr="001E5452">
              <w:rPr>
                <w:sz w:val="16"/>
                <w:lang w:val="es-ES_tradnl"/>
              </w:rPr>
              <w:t>Nueva Zelandia</w:t>
            </w:r>
          </w:p>
        </w:tc>
        <w:tc>
          <w:tcPr>
            <w:tcW w:w="1302" w:type="dxa"/>
            <w:tcBorders>
              <w:top w:val="single" w:sz="4" w:space="0" w:color="92B7AB" w:themeColor="accent1" w:themeTint="99"/>
              <w:left w:val="nil"/>
              <w:bottom w:val="single" w:sz="4" w:space="0" w:color="92B7AB" w:themeColor="accent1" w:themeTint="99"/>
              <w:right w:val="nil"/>
            </w:tcBorders>
          </w:tcPr>
          <w:p w14:paraId="2BD6CDAC" w14:textId="77777777" w:rsidR="003D3F16" w:rsidRPr="001E5452" w:rsidRDefault="003D3F16" w:rsidP="00D84063">
            <w:pPr>
              <w:ind w:right="57"/>
              <w:jc w:val="right"/>
              <w:rPr>
                <w:sz w:val="16"/>
                <w:lang w:val="es-ES_tradnl"/>
              </w:rPr>
            </w:pPr>
            <w:r w:rsidRPr="001E5452">
              <w:rPr>
                <w:sz w:val="16"/>
                <w:lang w:val="es-ES_tradnl"/>
              </w:rPr>
              <w:t>7</w:t>
            </w:r>
          </w:p>
        </w:tc>
        <w:tc>
          <w:tcPr>
            <w:tcW w:w="1302" w:type="dxa"/>
            <w:tcBorders>
              <w:top w:val="single" w:sz="4" w:space="0" w:color="92B7AB" w:themeColor="accent1" w:themeTint="99"/>
              <w:left w:val="nil"/>
              <w:bottom w:val="single" w:sz="4" w:space="0" w:color="92B7AB" w:themeColor="accent1" w:themeTint="99"/>
              <w:right w:val="nil"/>
            </w:tcBorders>
          </w:tcPr>
          <w:p w14:paraId="6A9CFF65" w14:textId="77777777" w:rsidR="003D3F16" w:rsidRPr="001E5452" w:rsidRDefault="003D3F16" w:rsidP="00D84063">
            <w:pPr>
              <w:ind w:right="57"/>
              <w:jc w:val="right"/>
              <w:rPr>
                <w:sz w:val="16"/>
                <w:lang w:val="es-ES_tradnl"/>
              </w:rPr>
            </w:pPr>
            <w:r w:rsidRPr="001E5452">
              <w:rPr>
                <w:sz w:val="16"/>
                <w:lang w:val="es-ES_tradnl"/>
              </w:rPr>
              <w:t>8</w:t>
            </w:r>
          </w:p>
        </w:tc>
        <w:tc>
          <w:tcPr>
            <w:tcW w:w="1160" w:type="dxa"/>
            <w:tcBorders>
              <w:top w:val="single" w:sz="4" w:space="0" w:color="92B7AB" w:themeColor="accent1" w:themeTint="99"/>
              <w:left w:val="nil"/>
              <w:bottom w:val="single" w:sz="4" w:space="0" w:color="92B7AB" w:themeColor="accent1" w:themeTint="99"/>
              <w:right w:val="nil"/>
            </w:tcBorders>
          </w:tcPr>
          <w:p w14:paraId="23FEC393" w14:textId="77777777" w:rsidR="003D3F16" w:rsidRPr="001E5452" w:rsidRDefault="003D3F16" w:rsidP="00D84063">
            <w:pPr>
              <w:ind w:right="57"/>
              <w:jc w:val="right"/>
              <w:rPr>
                <w:sz w:val="16"/>
                <w:lang w:val="es-ES_tradnl"/>
              </w:rPr>
            </w:pPr>
            <w:r w:rsidRPr="001E5452">
              <w:rPr>
                <w:sz w:val="16"/>
                <w:lang w:val="es-ES_tradnl"/>
              </w:rPr>
              <w:t>8</w:t>
            </w:r>
          </w:p>
        </w:tc>
      </w:tr>
      <w:tr w:rsidR="003D3F16" w:rsidRPr="001E5452" w14:paraId="09D3311F" w14:textId="77777777" w:rsidTr="003D3F16">
        <w:trPr>
          <w:cantSplit/>
          <w:trHeight w:val="176"/>
          <w:jc w:val="center"/>
        </w:trPr>
        <w:tc>
          <w:tcPr>
            <w:tcW w:w="4984" w:type="dxa"/>
            <w:tcBorders>
              <w:top w:val="single" w:sz="4" w:space="0" w:color="92B7AB" w:themeColor="accent1" w:themeTint="99"/>
              <w:left w:val="nil"/>
              <w:bottom w:val="single" w:sz="4" w:space="0" w:color="92B7AB" w:themeColor="accent1" w:themeTint="99"/>
              <w:right w:val="nil"/>
            </w:tcBorders>
          </w:tcPr>
          <w:p w14:paraId="754C2C10" w14:textId="77777777" w:rsidR="003D3F16" w:rsidRPr="001E5452" w:rsidRDefault="003D3F16" w:rsidP="00D84063">
            <w:pPr>
              <w:keepNext/>
              <w:jc w:val="left"/>
              <w:rPr>
                <w:sz w:val="16"/>
                <w:lang w:val="es-ES_tradnl"/>
              </w:rPr>
            </w:pPr>
            <w:r w:rsidRPr="001E5452">
              <w:rPr>
                <w:sz w:val="16"/>
                <w:lang w:val="es-ES_tradnl"/>
              </w:rPr>
              <w:t xml:space="preserve">Organización Africana de la Propiedad Intelectual (OAPI) </w:t>
            </w:r>
          </w:p>
        </w:tc>
        <w:tc>
          <w:tcPr>
            <w:tcW w:w="1302" w:type="dxa"/>
            <w:tcBorders>
              <w:top w:val="single" w:sz="4" w:space="0" w:color="92B7AB" w:themeColor="accent1" w:themeTint="99"/>
              <w:left w:val="nil"/>
              <w:bottom w:val="single" w:sz="4" w:space="0" w:color="92B7AB" w:themeColor="accent1" w:themeTint="99"/>
              <w:right w:val="nil"/>
            </w:tcBorders>
          </w:tcPr>
          <w:p w14:paraId="06434AF1"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5E9EAD08"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0860EF91" w14:textId="77777777" w:rsidR="003D3F16" w:rsidRPr="001E5452" w:rsidRDefault="003D3F16" w:rsidP="00D84063">
            <w:pPr>
              <w:ind w:right="57"/>
              <w:jc w:val="right"/>
              <w:rPr>
                <w:sz w:val="16"/>
                <w:lang w:val="es-ES_tradnl"/>
              </w:rPr>
            </w:pPr>
          </w:p>
        </w:tc>
      </w:tr>
      <w:tr w:rsidR="003D3F16" w:rsidRPr="001E5452" w14:paraId="43CDFC22" w14:textId="77777777" w:rsidTr="003D3F16">
        <w:trPr>
          <w:cantSplit/>
          <w:trHeight w:val="176"/>
          <w:jc w:val="center"/>
        </w:trPr>
        <w:tc>
          <w:tcPr>
            <w:tcW w:w="4984" w:type="dxa"/>
            <w:tcBorders>
              <w:top w:val="single" w:sz="4" w:space="0" w:color="92B7AB" w:themeColor="accent1" w:themeTint="99"/>
              <w:left w:val="nil"/>
              <w:bottom w:val="single" w:sz="4" w:space="0" w:color="92B7AB" w:themeColor="accent1" w:themeTint="99"/>
              <w:right w:val="nil"/>
            </w:tcBorders>
          </w:tcPr>
          <w:p w14:paraId="06102285" w14:textId="77777777" w:rsidR="003D3F16" w:rsidRPr="001E5452" w:rsidRDefault="003D3F16" w:rsidP="00B178A9">
            <w:pPr>
              <w:keepNext/>
              <w:jc w:val="left"/>
              <w:rPr>
                <w:sz w:val="16"/>
                <w:lang w:val="es-ES_tradnl"/>
              </w:rPr>
            </w:pPr>
            <w:r w:rsidRPr="001E5452">
              <w:rPr>
                <w:sz w:val="16"/>
                <w:lang w:val="es-ES_tradnl"/>
              </w:rPr>
              <w:t>Organización Regional Africana de la Propiedad Intelectual (ARIPO)</w:t>
            </w:r>
          </w:p>
        </w:tc>
        <w:tc>
          <w:tcPr>
            <w:tcW w:w="1302" w:type="dxa"/>
            <w:tcBorders>
              <w:top w:val="single" w:sz="4" w:space="0" w:color="92B7AB" w:themeColor="accent1" w:themeTint="99"/>
              <w:left w:val="nil"/>
              <w:bottom w:val="single" w:sz="4" w:space="0" w:color="92B7AB" w:themeColor="accent1" w:themeTint="99"/>
              <w:right w:val="nil"/>
            </w:tcBorders>
          </w:tcPr>
          <w:p w14:paraId="3408FAE5" w14:textId="77777777" w:rsidR="003D3F16" w:rsidRPr="001E5452" w:rsidRDefault="003D3F16" w:rsidP="00B178A9">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578DEDF8" w14:textId="77777777" w:rsidR="003D3F16" w:rsidRPr="001E5452" w:rsidRDefault="003D3F16" w:rsidP="00B178A9">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7AEF2792" w14:textId="77777777" w:rsidR="003D3F16" w:rsidRPr="001E5452" w:rsidRDefault="003D3F16" w:rsidP="00B178A9">
            <w:pPr>
              <w:ind w:right="57"/>
              <w:jc w:val="right"/>
              <w:rPr>
                <w:sz w:val="16"/>
                <w:lang w:val="es-ES_tradnl"/>
              </w:rPr>
            </w:pPr>
            <w:r w:rsidRPr="001E5452">
              <w:rPr>
                <w:sz w:val="16"/>
                <w:lang w:val="es-ES_tradnl"/>
              </w:rPr>
              <w:t>5</w:t>
            </w:r>
          </w:p>
        </w:tc>
      </w:tr>
      <w:tr w:rsidR="003D3F16" w:rsidRPr="001E5452" w14:paraId="365F8164"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504E7400" w14:textId="77777777" w:rsidR="003D3F16" w:rsidRPr="001E5452" w:rsidRDefault="003D3F16" w:rsidP="00D84063">
            <w:pPr>
              <w:jc w:val="left"/>
              <w:rPr>
                <w:sz w:val="16"/>
                <w:lang w:val="es-ES_tradnl"/>
              </w:rPr>
            </w:pPr>
            <w:r w:rsidRPr="001E5452">
              <w:rPr>
                <w:sz w:val="16"/>
                <w:lang w:val="es-ES_tradnl"/>
              </w:rPr>
              <w:t>Países Bajos (Reino de los)</w:t>
            </w:r>
          </w:p>
        </w:tc>
        <w:tc>
          <w:tcPr>
            <w:tcW w:w="1302" w:type="dxa"/>
            <w:tcBorders>
              <w:top w:val="single" w:sz="4" w:space="0" w:color="92B7AB" w:themeColor="accent1" w:themeTint="99"/>
              <w:left w:val="nil"/>
              <w:bottom w:val="single" w:sz="4" w:space="0" w:color="92B7AB" w:themeColor="accent1" w:themeTint="99"/>
              <w:right w:val="nil"/>
            </w:tcBorders>
          </w:tcPr>
          <w:p w14:paraId="6CC5010F"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5CC68D37" w14:textId="77777777" w:rsidR="003D3F16" w:rsidRPr="001E5452" w:rsidRDefault="003D3F16" w:rsidP="00D84063">
            <w:pPr>
              <w:ind w:right="57"/>
              <w:jc w:val="right"/>
              <w:rPr>
                <w:sz w:val="16"/>
                <w:lang w:val="es-ES_tradnl"/>
              </w:rPr>
            </w:pPr>
            <w:r w:rsidRPr="001E5452">
              <w:rPr>
                <w:sz w:val="16"/>
                <w:lang w:val="es-ES_tradnl"/>
              </w:rPr>
              <w:t>3</w:t>
            </w:r>
          </w:p>
        </w:tc>
        <w:tc>
          <w:tcPr>
            <w:tcW w:w="1160" w:type="dxa"/>
            <w:tcBorders>
              <w:top w:val="single" w:sz="4" w:space="0" w:color="92B7AB" w:themeColor="accent1" w:themeTint="99"/>
              <w:left w:val="nil"/>
              <w:bottom w:val="single" w:sz="4" w:space="0" w:color="92B7AB" w:themeColor="accent1" w:themeTint="99"/>
              <w:right w:val="nil"/>
            </w:tcBorders>
          </w:tcPr>
          <w:p w14:paraId="48245F0E" w14:textId="77777777" w:rsidR="003D3F16" w:rsidRPr="001E5452" w:rsidRDefault="003D3F16" w:rsidP="00D84063">
            <w:pPr>
              <w:ind w:right="57"/>
              <w:jc w:val="right"/>
              <w:rPr>
                <w:sz w:val="16"/>
                <w:lang w:val="es-ES_tradnl"/>
              </w:rPr>
            </w:pPr>
            <w:r w:rsidRPr="001E5452">
              <w:rPr>
                <w:sz w:val="16"/>
                <w:lang w:val="es-ES_tradnl"/>
              </w:rPr>
              <w:t>1</w:t>
            </w:r>
          </w:p>
        </w:tc>
      </w:tr>
      <w:tr w:rsidR="003D3F16" w:rsidRPr="001E5452" w14:paraId="678A2A19"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08F3A2FC" w14:textId="77777777" w:rsidR="003D3F16" w:rsidRPr="001E5452" w:rsidRDefault="003D3F16" w:rsidP="00D84063">
            <w:pPr>
              <w:jc w:val="left"/>
              <w:rPr>
                <w:sz w:val="16"/>
                <w:lang w:val="es-ES_tradnl"/>
              </w:rPr>
            </w:pPr>
            <w:r w:rsidRPr="001E5452">
              <w:rPr>
                <w:sz w:val="16"/>
                <w:lang w:val="es-ES_tradnl"/>
              </w:rPr>
              <w:t xml:space="preserve">Paraguay* </w:t>
            </w:r>
          </w:p>
        </w:tc>
        <w:tc>
          <w:tcPr>
            <w:tcW w:w="1302" w:type="dxa"/>
            <w:tcBorders>
              <w:top w:val="single" w:sz="4" w:space="0" w:color="92B7AB" w:themeColor="accent1" w:themeTint="99"/>
              <w:left w:val="nil"/>
              <w:bottom w:val="single" w:sz="4" w:space="0" w:color="92B7AB" w:themeColor="accent1" w:themeTint="99"/>
              <w:right w:val="nil"/>
            </w:tcBorders>
          </w:tcPr>
          <w:p w14:paraId="05C0663B"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411EA041"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4EF6A7A4" w14:textId="77777777" w:rsidR="003D3F16" w:rsidRPr="001E5452" w:rsidRDefault="003D3F16" w:rsidP="00D84063">
            <w:pPr>
              <w:ind w:right="57"/>
              <w:jc w:val="right"/>
              <w:rPr>
                <w:sz w:val="16"/>
                <w:lang w:val="es-ES_tradnl"/>
              </w:rPr>
            </w:pPr>
          </w:p>
        </w:tc>
      </w:tr>
      <w:tr w:rsidR="003D3F16" w:rsidRPr="001E5452" w14:paraId="2422D20F" w14:textId="77777777" w:rsidTr="003D3F16">
        <w:trPr>
          <w:cantSplit/>
          <w:trHeight w:val="186"/>
          <w:jc w:val="center"/>
        </w:trPr>
        <w:tc>
          <w:tcPr>
            <w:tcW w:w="4984" w:type="dxa"/>
            <w:tcBorders>
              <w:top w:val="single" w:sz="4" w:space="0" w:color="92B7AB" w:themeColor="accent1" w:themeTint="99"/>
              <w:left w:val="nil"/>
              <w:bottom w:val="single" w:sz="4" w:space="0" w:color="92B7AB" w:themeColor="accent1" w:themeTint="99"/>
              <w:right w:val="nil"/>
            </w:tcBorders>
          </w:tcPr>
          <w:p w14:paraId="3A7DF406" w14:textId="77777777" w:rsidR="003D3F16" w:rsidRPr="001E5452" w:rsidRDefault="003D3F16" w:rsidP="00D84063">
            <w:pPr>
              <w:jc w:val="left"/>
              <w:rPr>
                <w:sz w:val="16"/>
                <w:lang w:val="es-ES_tradnl"/>
              </w:rPr>
            </w:pPr>
            <w:r w:rsidRPr="001E5452">
              <w:rPr>
                <w:sz w:val="16"/>
                <w:lang w:val="es-ES_tradnl"/>
              </w:rPr>
              <w:t>Perú</w:t>
            </w:r>
          </w:p>
        </w:tc>
        <w:tc>
          <w:tcPr>
            <w:tcW w:w="1302" w:type="dxa"/>
            <w:tcBorders>
              <w:top w:val="single" w:sz="4" w:space="0" w:color="92B7AB" w:themeColor="accent1" w:themeTint="99"/>
              <w:left w:val="nil"/>
              <w:bottom w:val="single" w:sz="4" w:space="0" w:color="92B7AB" w:themeColor="accent1" w:themeTint="99"/>
              <w:right w:val="nil"/>
            </w:tcBorders>
          </w:tcPr>
          <w:p w14:paraId="0D075616"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6D7E3D8A" w14:textId="77777777" w:rsidR="003D3F16" w:rsidRPr="001E5452" w:rsidRDefault="003D3F16" w:rsidP="00D84063">
            <w:pPr>
              <w:ind w:right="57"/>
              <w:jc w:val="right"/>
              <w:rPr>
                <w:sz w:val="16"/>
                <w:lang w:val="es-ES_tradnl"/>
              </w:rPr>
            </w:pPr>
            <w:r w:rsidRPr="001E5452">
              <w:rPr>
                <w:sz w:val="16"/>
                <w:lang w:val="es-ES_tradnl"/>
              </w:rPr>
              <w:t>1</w:t>
            </w:r>
          </w:p>
        </w:tc>
        <w:tc>
          <w:tcPr>
            <w:tcW w:w="1160" w:type="dxa"/>
            <w:tcBorders>
              <w:top w:val="single" w:sz="4" w:space="0" w:color="92B7AB" w:themeColor="accent1" w:themeTint="99"/>
              <w:left w:val="nil"/>
              <w:bottom w:val="single" w:sz="4" w:space="0" w:color="92B7AB" w:themeColor="accent1" w:themeTint="99"/>
              <w:right w:val="nil"/>
            </w:tcBorders>
          </w:tcPr>
          <w:p w14:paraId="1F0BD623" w14:textId="77777777" w:rsidR="003D3F16" w:rsidRPr="001E5452" w:rsidRDefault="003D3F16" w:rsidP="00D84063">
            <w:pPr>
              <w:ind w:right="57"/>
              <w:jc w:val="right"/>
              <w:rPr>
                <w:sz w:val="16"/>
                <w:lang w:val="es-ES_tradnl"/>
              </w:rPr>
            </w:pPr>
          </w:p>
        </w:tc>
      </w:tr>
      <w:tr w:rsidR="003D3F16" w:rsidRPr="001E5452" w14:paraId="51B93027"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66E15F04" w14:textId="77777777" w:rsidR="003D3F16" w:rsidRPr="001E5452" w:rsidRDefault="003D3F16" w:rsidP="00D84063">
            <w:pPr>
              <w:jc w:val="left"/>
              <w:rPr>
                <w:sz w:val="16"/>
                <w:lang w:val="es-ES_tradnl"/>
              </w:rPr>
            </w:pPr>
            <w:r w:rsidRPr="001E5452">
              <w:rPr>
                <w:sz w:val="16"/>
                <w:lang w:val="es-ES_tradnl"/>
              </w:rPr>
              <w:t>Reino Unido</w:t>
            </w:r>
          </w:p>
        </w:tc>
        <w:tc>
          <w:tcPr>
            <w:tcW w:w="1302" w:type="dxa"/>
            <w:tcBorders>
              <w:top w:val="single" w:sz="4" w:space="0" w:color="92B7AB" w:themeColor="accent1" w:themeTint="99"/>
              <w:left w:val="nil"/>
              <w:bottom w:val="single" w:sz="4" w:space="0" w:color="92B7AB" w:themeColor="accent1" w:themeTint="99"/>
              <w:right w:val="nil"/>
            </w:tcBorders>
          </w:tcPr>
          <w:p w14:paraId="6F0706EC" w14:textId="77777777" w:rsidR="003D3F16" w:rsidRPr="001E5452" w:rsidRDefault="003D3F16" w:rsidP="00D84063">
            <w:pPr>
              <w:ind w:right="57"/>
              <w:jc w:val="right"/>
              <w:rPr>
                <w:sz w:val="16"/>
                <w:lang w:val="es-ES_tradnl"/>
              </w:rPr>
            </w:pPr>
            <w:r w:rsidRPr="001E5452">
              <w:rPr>
                <w:sz w:val="16"/>
                <w:lang w:val="es-ES_tradnl"/>
              </w:rPr>
              <w:t>1 562</w:t>
            </w:r>
          </w:p>
        </w:tc>
        <w:tc>
          <w:tcPr>
            <w:tcW w:w="1302" w:type="dxa"/>
            <w:tcBorders>
              <w:top w:val="single" w:sz="4" w:space="0" w:color="92B7AB" w:themeColor="accent1" w:themeTint="99"/>
              <w:left w:val="nil"/>
              <w:bottom w:val="single" w:sz="4" w:space="0" w:color="92B7AB" w:themeColor="accent1" w:themeTint="99"/>
              <w:right w:val="nil"/>
            </w:tcBorders>
          </w:tcPr>
          <w:p w14:paraId="7BA19034" w14:textId="77777777" w:rsidR="003D3F16" w:rsidRPr="001E5452" w:rsidRDefault="003D3F16" w:rsidP="00D84063">
            <w:pPr>
              <w:ind w:right="57"/>
              <w:jc w:val="right"/>
              <w:rPr>
                <w:sz w:val="16"/>
                <w:lang w:val="es-ES_tradnl"/>
              </w:rPr>
            </w:pPr>
            <w:r w:rsidRPr="001E5452">
              <w:rPr>
                <w:sz w:val="16"/>
                <w:lang w:val="es-ES_tradnl"/>
              </w:rPr>
              <w:t>1 614</w:t>
            </w:r>
          </w:p>
        </w:tc>
        <w:tc>
          <w:tcPr>
            <w:tcW w:w="1160" w:type="dxa"/>
            <w:tcBorders>
              <w:top w:val="single" w:sz="4" w:space="0" w:color="92B7AB" w:themeColor="accent1" w:themeTint="99"/>
              <w:left w:val="nil"/>
              <w:bottom w:val="single" w:sz="4" w:space="0" w:color="92B7AB" w:themeColor="accent1" w:themeTint="99"/>
              <w:right w:val="nil"/>
            </w:tcBorders>
          </w:tcPr>
          <w:p w14:paraId="0026207E" w14:textId="77777777" w:rsidR="003D3F16" w:rsidRPr="001E5452" w:rsidRDefault="003D3F16" w:rsidP="00D84063">
            <w:pPr>
              <w:ind w:right="57"/>
              <w:jc w:val="right"/>
              <w:rPr>
                <w:sz w:val="16"/>
                <w:lang w:val="es-ES_tradnl"/>
              </w:rPr>
            </w:pPr>
            <w:r w:rsidRPr="001E5452">
              <w:rPr>
                <w:sz w:val="16"/>
                <w:lang w:val="es-ES_tradnl"/>
              </w:rPr>
              <w:t>1 489</w:t>
            </w:r>
          </w:p>
        </w:tc>
      </w:tr>
      <w:tr w:rsidR="003D3F16" w:rsidRPr="001E5452" w14:paraId="387FA28C"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487932B8" w14:textId="77777777" w:rsidR="003D3F16" w:rsidRPr="001E5452" w:rsidRDefault="003D3F16" w:rsidP="00D84063">
            <w:pPr>
              <w:jc w:val="left"/>
              <w:rPr>
                <w:sz w:val="16"/>
                <w:lang w:val="es-ES_tradnl"/>
              </w:rPr>
            </w:pPr>
            <w:r w:rsidRPr="001E5452">
              <w:rPr>
                <w:sz w:val="16"/>
                <w:lang w:val="es-ES_tradnl"/>
              </w:rPr>
              <w:lastRenderedPageBreak/>
              <w:t>República de Corea</w:t>
            </w:r>
          </w:p>
        </w:tc>
        <w:tc>
          <w:tcPr>
            <w:tcW w:w="1302" w:type="dxa"/>
            <w:tcBorders>
              <w:top w:val="single" w:sz="4" w:space="0" w:color="92B7AB" w:themeColor="accent1" w:themeTint="99"/>
              <w:left w:val="nil"/>
              <w:bottom w:val="single" w:sz="4" w:space="0" w:color="92B7AB" w:themeColor="accent1" w:themeTint="99"/>
              <w:right w:val="nil"/>
            </w:tcBorders>
          </w:tcPr>
          <w:p w14:paraId="6C9B89F1"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2607DF3C"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170BBDDE" w14:textId="77777777" w:rsidR="003D3F16" w:rsidRPr="001E5452" w:rsidRDefault="003D3F16" w:rsidP="00D84063">
            <w:pPr>
              <w:ind w:right="57"/>
              <w:jc w:val="right"/>
              <w:rPr>
                <w:sz w:val="16"/>
                <w:lang w:val="es-ES_tradnl"/>
              </w:rPr>
            </w:pPr>
          </w:p>
        </w:tc>
      </w:tr>
      <w:tr w:rsidR="003D3F16" w:rsidRPr="001E5452" w14:paraId="693176B8"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138BB7D8" w14:textId="77777777" w:rsidR="003D3F16" w:rsidRPr="001E5452" w:rsidRDefault="003D3F16" w:rsidP="00D84063">
            <w:pPr>
              <w:jc w:val="left"/>
              <w:rPr>
                <w:sz w:val="16"/>
                <w:lang w:val="es-ES_tradnl"/>
              </w:rPr>
            </w:pPr>
            <w:r w:rsidRPr="001E5452">
              <w:rPr>
                <w:sz w:val="16"/>
                <w:lang w:val="es-ES_tradnl"/>
              </w:rPr>
              <w:t>República de Moldova</w:t>
            </w:r>
          </w:p>
        </w:tc>
        <w:tc>
          <w:tcPr>
            <w:tcW w:w="1302" w:type="dxa"/>
            <w:tcBorders>
              <w:top w:val="single" w:sz="4" w:space="0" w:color="92B7AB" w:themeColor="accent1" w:themeTint="99"/>
              <w:left w:val="nil"/>
              <w:bottom w:val="single" w:sz="4" w:space="0" w:color="92B7AB" w:themeColor="accent1" w:themeTint="99"/>
              <w:right w:val="nil"/>
            </w:tcBorders>
          </w:tcPr>
          <w:p w14:paraId="72188AEB"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32965514" w14:textId="77777777" w:rsidR="003D3F16" w:rsidRPr="001E5452" w:rsidRDefault="003D3F16" w:rsidP="00D84063">
            <w:pPr>
              <w:ind w:right="57"/>
              <w:jc w:val="right"/>
              <w:rPr>
                <w:sz w:val="16"/>
                <w:lang w:val="es-ES_tradnl"/>
              </w:rPr>
            </w:pPr>
            <w:r w:rsidRPr="001E5452">
              <w:rPr>
                <w:sz w:val="16"/>
                <w:lang w:val="es-ES_tradnl"/>
              </w:rPr>
              <w:t>1</w:t>
            </w:r>
          </w:p>
        </w:tc>
        <w:tc>
          <w:tcPr>
            <w:tcW w:w="1160" w:type="dxa"/>
            <w:tcBorders>
              <w:top w:val="single" w:sz="4" w:space="0" w:color="92B7AB" w:themeColor="accent1" w:themeTint="99"/>
              <w:left w:val="nil"/>
              <w:bottom w:val="single" w:sz="4" w:space="0" w:color="92B7AB" w:themeColor="accent1" w:themeTint="99"/>
              <w:right w:val="nil"/>
            </w:tcBorders>
          </w:tcPr>
          <w:p w14:paraId="4C4AB5E9" w14:textId="77777777" w:rsidR="003D3F16" w:rsidRPr="001E5452" w:rsidRDefault="003D3F16" w:rsidP="00D84063">
            <w:pPr>
              <w:ind w:right="57"/>
              <w:jc w:val="right"/>
              <w:rPr>
                <w:sz w:val="16"/>
                <w:lang w:val="es-ES_tradnl"/>
              </w:rPr>
            </w:pPr>
          </w:p>
        </w:tc>
      </w:tr>
      <w:tr w:rsidR="003D3F16" w:rsidRPr="001E5452" w14:paraId="1DD21C3C" w14:textId="77777777" w:rsidTr="003D3F16">
        <w:trPr>
          <w:cantSplit/>
          <w:trHeight w:val="186"/>
          <w:jc w:val="center"/>
        </w:trPr>
        <w:tc>
          <w:tcPr>
            <w:tcW w:w="4984" w:type="dxa"/>
            <w:tcBorders>
              <w:top w:val="single" w:sz="4" w:space="0" w:color="92B7AB" w:themeColor="accent1" w:themeTint="99"/>
              <w:left w:val="nil"/>
              <w:bottom w:val="single" w:sz="4" w:space="0" w:color="92B7AB" w:themeColor="accent1" w:themeTint="99"/>
              <w:right w:val="nil"/>
            </w:tcBorders>
          </w:tcPr>
          <w:p w14:paraId="29A47133" w14:textId="77777777" w:rsidR="003D3F16" w:rsidRPr="001E5452" w:rsidRDefault="003D3F16" w:rsidP="00D84063">
            <w:pPr>
              <w:jc w:val="left"/>
              <w:rPr>
                <w:sz w:val="16"/>
                <w:lang w:val="es-ES_tradnl"/>
              </w:rPr>
            </w:pPr>
            <w:r w:rsidRPr="001E5452">
              <w:rPr>
                <w:sz w:val="16"/>
                <w:lang w:val="es-ES_tradnl"/>
              </w:rPr>
              <w:t>República Dominicana</w:t>
            </w:r>
          </w:p>
        </w:tc>
        <w:tc>
          <w:tcPr>
            <w:tcW w:w="1302" w:type="dxa"/>
            <w:tcBorders>
              <w:top w:val="single" w:sz="4" w:space="0" w:color="92B7AB" w:themeColor="accent1" w:themeTint="99"/>
              <w:left w:val="nil"/>
              <w:bottom w:val="single" w:sz="4" w:space="0" w:color="92B7AB" w:themeColor="accent1" w:themeTint="99"/>
              <w:right w:val="nil"/>
            </w:tcBorders>
          </w:tcPr>
          <w:p w14:paraId="24976AC6"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5FE7FF13"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6231713D" w14:textId="77777777" w:rsidR="003D3F16" w:rsidRPr="001E5452" w:rsidRDefault="003D3F16" w:rsidP="00D84063">
            <w:pPr>
              <w:ind w:right="57"/>
              <w:jc w:val="right"/>
              <w:rPr>
                <w:sz w:val="16"/>
                <w:lang w:val="es-ES_tradnl"/>
              </w:rPr>
            </w:pPr>
            <w:r w:rsidRPr="001E5452">
              <w:rPr>
                <w:sz w:val="16"/>
                <w:lang w:val="es-ES_tradnl"/>
              </w:rPr>
              <w:t>1</w:t>
            </w:r>
          </w:p>
        </w:tc>
      </w:tr>
      <w:tr w:rsidR="003D3F16" w:rsidRPr="001E5452" w14:paraId="3EC4407D"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2091F2EE" w14:textId="77777777" w:rsidR="003D3F16" w:rsidRPr="001E5452" w:rsidRDefault="003D3F16" w:rsidP="00D84063">
            <w:pPr>
              <w:jc w:val="left"/>
              <w:rPr>
                <w:sz w:val="16"/>
                <w:lang w:val="es-ES_tradnl"/>
              </w:rPr>
            </w:pPr>
            <w:r w:rsidRPr="001E5452">
              <w:rPr>
                <w:sz w:val="16"/>
                <w:lang w:val="es-ES_tradnl"/>
              </w:rPr>
              <w:t xml:space="preserve">República Unida de </w:t>
            </w:r>
            <w:proofErr w:type="spellStart"/>
            <w:r w:rsidRPr="001E5452">
              <w:rPr>
                <w:sz w:val="16"/>
                <w:lang w:val="es-ES_tradnl"/>
              </w:rPr>
              <w:t>Tanzanía</w:t>
            </w:r>
            <w:proofErr w:type="spellEnd"/>
          </w:p>
        </w:tc>
        <w:tc>
          <w:tcPr>
            <w:tcW w:w="1302" w:type="dxa"/>
            <w:tcBorders>
              <w:top w:val="single" w:sz="4" w:space="0" w:color="92B7AB" w:themeColor="accent1" w:themeTint="99"/>
              <w:left w:val="nil"/>
              <w:bottom w:val="single" w:sz="4" w:space="0" w:color="92B7AB" w:themeColor="accent1" w:themeTint="99"/>
              <w:right w:val="nil"/>
            </w:tcBorders>
          </w:tcPr>
          <w:p w14:paraId="1A2152BB"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0B6F813D"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4FBDC891" w14:textId="77777777" w:rsidR="003D3F16" w:rsidRPr="001E5452" w:rsidRDefault="003D3F16" w:rsidP="00D84063">
            <w:pPr>
              <w:ind w:right="57"/>
              <w:jc w:val="right"/>
              <w:rPr>
                <w:sz w:val="16"/>
                <w:lang w:val="es-ES_tradnl"/>
              </w:rPr>
            </w:pPr>
          </w:p>
        </w:tc>
      </w:tr>
      <w:tr w:rsidR="003D3F16" w:rsidRPr="001E5452" w14:paraId="385CC540" w14:textId="77777777" w:rsidTr="003D3F16">
        <w:trPr>
          <w:cantSplit/>
          <w:trHeight w:val="186"/>
          <w:jc w:val="center"/>
        </w:trPr>
        <w:tc>
          <w:tcPr>
            <w:tcW w:w="4984" w:type="dxa"/>
            <w:tcBorders>
              <w:top w:val="single" w:sz="4" w:space="0" w:color="92B7AB" w:themeColor="accent1" w:themeTint="99"/>
              <w:left w:val="nil"/>
              <w:bottom w:val="single" w:sz="4" w:space="0" w:color="92B7AB" w:themeColor="accent1" w:themeTint="99"/>
              <w:right w:val="nil"/>
            </w:tcBorders>
          </w:tcPr>
          <w:p w14:paraId="09EABEC6" w14:textId="77777777" w:rsidR="003D3F16" w:rsidRPr="001E5452" w:rsidRDefault="003D3F16" w:rsidP="00D84063">
            <w:pPr>
              <w:jc w:val="left"/>
              <w:rPr>
                <w:sz w:val="16"/>
                <w:lang w:val="es-ES_tradnl"/>
              </w:rPr>
            </w:pPr>
            <w:r w:rsidRPr="001E5452">
              <w:rPr>
                <w:sz w:val="16"/>
                <w:lang w:val="es-ES_tradnl"/>
              </w:rPr>
              <w:t>San Vicente y las Granadinas</w:t>
            </w:r>
          </w:p>
        </w:tc>
        <w:tc>
          <w:tcPr>
            <w:tcW w:w="1302" w:type="dxa"/>
            <w:tcBorders>
              <w:top w:val="single" w:sz="4" w:space="0" w:color="92B7AB" w:themeColor="accent1" w:themeTint="99"/>
              <w:left w:val="nil"/>
              <w:bottom w:val="single" w:sz="4" w:space="0" w:color="92B7AB" w:themeColor="accent1" w:themeTint="99"/>
              <w:right w:val="nil"/>
            </w:tcBorders>
          </w:tcPr>
          <w:p w14:paraId="0DA570B9"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1EE224ED"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64AF6905" w14:textId="77777777" w:rsidR="003D3F16" w:rsidRPr="001E5452" w:rsidRDefault="003D3F16" w:rsidP="00D84063">
            <w:pPr>
              <w:ind w:right="57"/>
              <w:jc w:val="right"/>
              <w:rPr>
                <w:sz w:val="16"/>
                <w:lang w:val="es-ES_tradnl"/>
              </w:rPr>
            </w:pPr>
          </w:p>
        </w:tc>
      </w:tr>
      <w:tr w:rsidR="003D3F16" w:rsidRPr="001E5452" w14:paraId="4892D64D"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5A07F952" w14:textId="77777777" w:rsidR="003D3F16" w:rsidRPr="001E5452" w:rsidRDefault="003D3F16" w:rsidP="00D84063">
            <w:pPr>
              <w:jc w:val="left"/>
              <w:rPr>
                <w:sz w:val="16"/>
                <w:lang w:val="es-ES_tradnl"/>
              </w:rPr>
            </w:pPr>
            <w:r w:rsidRPr="001E5452">
              <w:rPr>
                <w:sz w:val="16"/>
                <w:lang w:val="es-ES_tradnl"/>
              </w:rPr>
              <w:t>Serbia</w:t>
            </w:r>
          </w:p>
        </w:tc>
        <w:tc>
          <w:tcPr>
            <w:tcW w:w="1302" w:type="dxa"/>
            <w:tcBorders>
              <w:top w:val="single" w:sz="4" w:space="0" w:color="92B7AB" w:themeColor="accent1" w:themeTint="99"/>
              <w:left w:val="nil"/>
              <w:bottom w:val="single" w:sz="4" w:space="0" w:color="92B7AB" w:themeColor="accent1" w:themeTint="99"/>
              <w:right w:val="nil"/>
            </w:tcBorders>
          </w:tcPr>
          <w:p w14:paraId="7EF4AD28"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0BA3C6BA" w14:textId="77777777" w:rsidR="003D3F16" w:rsidRPr="001E5452" w:rsidRDefault="003D3F16" w:rsidP="00D84063">
            <w:pPr>
              <w:ind w:right="57"/>
              <w:jc w:val="right"/>
              <w:rPr>
                <w:sz w:val="16"/>
                <w:lang w:val="es-ES_tradnl"/>
              </w:rPr>
            </w:pPr>
            <w:r w:rsidRPr="001E5452">
              <w:rPr>
                <w:sz w:val="16"/>
                <w:lang w:val="es-ES_tradnl"/>
              </w:rPr>
              <w:t>28</w:t>
            </w:r>
          </w:p>
        </w:tc>
        <w:tc>
          <w:tcPr>
            <w:tcW w:w="1160" w:type="dxa"/>
            <w:tcBorders>
              <w:top w:val="single" w:sz="4" w:space="0" w:color="92B7AB" w:themeColor="accent1" w:themeTint="99"/>
              <w:left w:val="nil"/>
              <w:bottom w:val="single" w:sz="4" w:space="0" w:color="92B7AB" w:themeColor="accent1" w:themeTint="99"/>
              <w:right w:val="nil"/>
            </w:tcBorders>
          </w:tcPr>
          <w:p w14:paraId="250B9654" w14:textId="77777777" w:rsidR="003D3F16" w:rsidRPr="001E5452" w:rsidRDefault="003D3F16" w:rsidP="00D84063">
            <w:pPr>
              <w:ind w:right="57"/>
              <w:jc w:val="right"/>
              <w:rPr>
                <w:sz w:val="16"/>
                <w:lang w:val="es-ES_tradnl"/>
              </w:rPr>
            </w:pPr>
            <w:r w:rsidRPr="001E5452">
              <w:rPr>
                <w:sz w:val="16"/>
                <w:lang w:val="es-ES_tradnl"/>
              </w:rPr>
              <w:t>2</w:t>
            </w:r>
          </w:p>
        </w:tc>
      </w:tr>
      <w:tr w:rsidR="003D3F16" w:rsidRPr="001E5452" w14:paraId="490D8E48"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4434343E" w14:textId="77777777" w:rsidR="003D3F16" w:rsidRPr="001E5452" w:rsidRDefault="003D3F16" w:rsidP="00D84063">
            <w:pPr>
              <w:jc w:val="left"/>
              <w:rPr>
                <w:sz w:val="16"/>
                <w:lang w:val="es-ES_tradnl"/>
              </w:rPr>
            </w:pPr>
            <w:r w:rsidRPr="001E5452">
              <w:rPr>
                <w:sz w:val="16"/>
                <w:lang w:val="es-ES_tradnl"/>
              </w:rPr>
              <w:t>Sudáfrica</w:t>
            </w:r>
          </w:p>
        </w:tc>
        <w:tc>
          <w:tcPr>
            <w:tcW w:w="1302" w:type="dxa"/>
            <w:tcBorders>
              <w:top w:val="single" w:sz="4" w:space="0" w:color="92B7AB" w:themeColor="accent1" w:themeTint="99"/>
              <w:left w:val="nil"/>
              <w:bottom w:val="single" w:sz="4" w:space="0" w:color="92B7AB" w:themeColor="accent1" w:themeTint="99"/>
              <w:right w:val="nil"/>
            </w:tcBorders>
          </w:tcPr>
          <w:p w14:paraId="21C51A6C" w14:textId="77777777" w:rsidR="003D3F16" w:rsidRPr="001E5452" w:rsidRDefault="003D3F16" w:rsidP="00D84063">
            <w:pPr>
              <w:ind w:right="57"/>
              <w:jc w:val="right"/>
              <w:rPr>
                <w:sz w:val="16"/>
                <w:lang w:val="es-ES_tradnl"/>
              </w:rPr>
            </w:pPr>
            <w:r w:rsidRPr="001E5452">
              <w:rPr>
                <w:sz w:val="16"/>
                <w:lang w:val="es-ES_tradnl"/>
              </w:rPr>
              <w:t>24</w:t>
            </w:r>
          </w:p>
        </w:tc>
        <w:tc>
          <w:tcPr>
            <w:tcW w:w="1302" w:type="dxa"/>
            <w:tcBorders>
              <w:top w:val="single" w:sz="4" w:space="0" w:color="92B7AB" w:themeColor="accent1" w:themeTint="99"/>
              <w:left w:val="nil"/>
              <w:bottom w:val="single" w:sz="4" w:space="0" w:color="92B7AB" w:themeColor="accent1" w:themeTint="99"/>
              <w:right w:val="nil"/>
            </w:tcBorders>
          </w:tcPr>
          <w:p w14:paraId="21936A4B" w14:textId="77777777" w:rsidR="003D3F16" w:rsidRPr="001E5452" w:rsidRDefault="003D3F16" w:rsidP="00D84063">
            <w:pPr>
              <w:ind w:right="57"/>
              <w:jc w:val="right"/>
              <w:rPr>
                <w:sz w:val="16"/>
                <w:lang w:val="es-ES_tradnl"/>
              </w:rPr>
            </w:pPr>
            <w:r w:rsidRPr="001E5452">
              <w:rPr>
                <w:sz w:val="16"/>
                <w:lang w:val="es-ES_tradnl"/>
              </w:rPr>
              <w:t>20</w:t>
            </w:r>
          </w:p>
        </w:tc>
        <w:tc>
          <w:tcPr>
            <w:tcW w:w="1160" w:type="dxa"/>
            <w:tcBorders>
              <w:top w:val="single" w:sz="4" w:space="0" w:color="92B7AB" w:themeColor="accent1" w:themeTint="99"/>
              <w:left w:val="nil"/>
              <w:bottom w:val="single" w:sz="4" w:space="0" w:color="92B7AB" w:themeColor="accent1" w:themeTint="99"/>
              <w:right w:val="nil"/>
            </w:tcBorders>
          </w:tcPr>
          <w:p w14:paraId="2F61768B" w14:textId="77777777" w:rsidR="003D3F16" w:rsidRPr="001E5452" w:rsidRDefault="003D3F16" w:rsidP="00D84063">
            <w:pPr>
              <w:ind w:right="57"/>
              <w:jc w:val="right"/>
              <w:rPr>
                <w:sz w:val="16"/>
                <w:lang w:val="es-ES_tradnl"/>
              </w:rPr>
            </w:pPr>
            <w:r w:rsidRPr="001E5452">
              <w:rPr>
                <w:sz w:val="16"/>
                <w:lang w:val="es-ES_tradnl"/>
              </w:rPr>
              <w:t>19</w:t>
            </w:r>
          </w:p>
        </w:tc>
      </w:tr>
      <w:tr w:rsidR="003D3F16" w:rsidRPr="001E5452" w14:paraId="04CCD431" w14:textId="77777777" w:rsidTr="003D3F16">
        <w:trPr>
          <w:cantSplit/>
          <w:trHeight w:val="186"/>
          <w:jc w:val="center"/>
        </w:trPr>
        <w:tc>
          <w:tcPr>
            <w:tcW w:w="4984" w:type="dxa"/>
            <w:tcBorders>
              <w:top w:val="single" w:sz="4" w:space="0" w:color="92B7AB" w:themeColor="accent1" w:themeTint="99"/>
              <w:left w:val="nil"/>
              <w:bottom w:val="single" w:sz="4" w:space="0" w:color="92B7AB" w:themeColor="accent1" w:themeTint="99"/>
              <w:right w:val="nil"/>
            </w:tcBorders>
          </w:tcPr>
          <w:p w14:paraId="28184D8E" w14:textId="77777777" w:rsidR="003D3F16" w:rsidRPr="001E5452" w:rsidRDefault="003D3F16" w:rsidP="00D84063">
            <w:pPr>
              <w:jc w:val="left"/>
              <w:rPr>
                <w:sz w:val="16"/>
                <w:lang w:val="es-ES_tradnl"/>
              </w:rPr>
            </w:pPr>
            <w:r w:rsidRPr="001E5452">
              <w:rPr>
                <w:sz w:val="16"/>
                <w:lang w:val="es-ES_tradnl"/>
              </w:rPr>
              <w:t>Suecia</w:t>
            </w:r>
          </w:p>
        </w:tc>
        <w:tc>
          <w:tcPr>
            <w:tcW w:w="1302" w:type="dxa"/>
            <w:tcBorders>
              <w:top w:val="single" w:sz="4" w:space="0" w:color="92B7AB" w:themeColor="accent1" w:themeTint="99"/>
              <w:left w:val="nil"/>
              <w:bottom w:val="single" w:sz="4" w:space="0" w:color="92B7AB" w:themeColor="accent1" w:themeTint="99"/>
              <w:right w:val="nil"/>
            </w:tcBorders>
          </w:tcPr>
          <w:p w14:paraId="4763FB8E"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61B64E8D"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29F05A81" w14:textId="77777777" w:rsidR="003D3F16" w:rsidRPr="001E5452" w:rsidRDefault="003D3F16" w:rsidP="00D84063">
            <w:pPr>
              <w:ind w:right="57"/>
              <w:jc w:val="right"/>
              <w:rPr>
                <w:sz w:val="16"/>
                <w:lang w:val="es-ES_tradnl"/>
              </w:rPr>
            </w:pPr>
          </w:p>
        </w:tc>
      </w:tr>
      <w:tr w:rsidR="003D3F16" w:rsidRPr="001E5452" w14:paraId="77AE8644"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40F520A9" w14:textId="77777777" w:rsidR="003D3F16" w:rsidRPr="001E5452" w:rsidRDefault="003D3F16" w:rsidP="00D84063">
            <w:pPr>
              <w:jc w:val="left"/>
              <w:rPr>
                <w:sz w:val="16"/>
                <w:lang w:val="es-ES_tradnl"/>
              </w:rPr>
            </w:pPr>
            <w:r w:rsidRPr="001E5452">
              <w:rPr>
                <w:sz w:val="16"/>
                <w:lang w:val="es-ES_tradnl"/>
              </w:rPr>
              <w:t>Suiza</w:t>
            </w:r>
          </w:p>
        </w:tc>
        <w:tc>
          <w:tcPr>
            <w:tcW w:w="1302" w:type="dxa"/>
            <w:tcBorders>
              <w:top w:val="single" w:sz="4" w:space="0" w:color="92B7AB" w:themeColor="accent1" w:themeTint="99"/>
              <w:left w:val="nil"/>
              <w:bottom w:val="single" w:sz="4" w:space="0" w:color="92B7AB" w:themeColor="accent1" w:themeTint="99"/>
              <w:right w:val="nil"/>
            </w:tcBorders>
          </w:tcPr>
          <w:p w14:paraId="16F2CA77" w14:textId="77777777" w:rsidR="003D3F16" w:rsidRPr="001E5452" w:rsidRDefault="003D3F16" w:rsidP="00D84063">
            <w:pPr>
              <w:ind w:right="57"/>
              <w:jc w:val="right"/>
              <w:rPr>
                <w:sz w:val="16"/>
                <w:lang w:val="es-ES_tradnl"/>
              </w:rPr>
            </w:pPr>
            <w:r w:rsidRPr="001E5452">
              <w:rPr>
                <w:sz w:val="16"/>
                <w:lang w:val="es-ES_tradnl"/>
              </w:rPr>
              <w:t>6</w:t>
            </w:r>
          </w:p>
        </w:tc>
        <w:tc>
          <w:tcPr>
            <w:tcW w:w="1302" w:type="dxa"/>
            <w:tcBorders>
              <w:top w:val="single" w:sz="4" w:space="0" w:color="92B7AB" w:themeColor="accent1" w:themeTint="99"/>
              <w:left w:val="nil"/>
              <w:bottom w:val="single" w:sz="4" w:space="0" w:color="92B7AB" w:themeColor="accent1" w:themeTint="99"/>
              <w:right w:val="nil"/>
            </w:tcBorders>
          </w:tcPr>
          <w:p w14:paraId="7B4DED40" w14:textId="77777777" w:rsidR="003D3F16" w:rsidRPr="001E5452" w:rsidRDefault="003D3F16" w:rsidP="00D84063">
            <w:pPr>
              <w:ind w:right="57"/>
              <w:jc w:val="right"/>
              <w:rPr>
                <w:sz w:val="16"/>
                <w:lang w:val="es-ES_tradnl"/>
              </w:rPr>
            </w:pPr>
            <w:r w:rsidRPr="001E5452">
              <w:rPr>
                <w:sz w:val="16"/>
                <w:lang w:val="es-ES_tradnl"/>
              </w:rPr>
              <w:t>3</w:t>
            </w:r>
          </w:p>
        </w:tc>
        <w:tc>
          <w:tcPr>
            <w:tcW w:w="1160" w:type="dxa"/>
            <w:tcBorders>
              <w:top w:val="single" w:sz="4" w:space="0" w:color="92B7AB" w:themeColor="accent1" w:themeTint="99"/>
              <w:left w:val="nil"/>
              <w:bottom w:val="single" w:sz="4" w:space="0" w:color="92B7AB" w:themeColor="accent1" w:themeTint="99"/>
              <w:right w:val="nil"/>
            </w:tcBorders>
          </w:tcPr>
          <w:p w14:paraId="7793AF07" w14:textId="77777777" w:rsidR="003D3F16" w:rsidRPr="001E5452" w:rsidRDefault="003D3F16" w:rsidP="00D84063">
            <w:pPr>
              <w:ind w:right="57"/>
              <w:jc w:val="right"/>
              <w:rPr>
                <w:sz w:val="16"/>
                <w:lang w:val="es-ES_tradnl"/>
              </w:rPr>
            </w:pPr>
            <w:r w:rsidRPr="001E5452">
              <w:rPr>
                <w:sz w:val="16"/>
                <w:lang w:val="es-ES_tradnl"/>
              </w:rPr>
              <w:t>7</w:t>
            </w:r>
          </w:p>
        </w:tc>
      </w:tr>
      <w:tr w:rsidR="003D3F16" w:rsidRPr="001E5452" w14:paraId="4A8AD21A"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7D61E01A" w14:textId="77777777" w:rsidR="003D3F16" w:rsidRPr="001E5452" w:rsidRDefault="003D3F16" w:rsidP="00D84063">
            <w:pPr>
              <w:jc w:val="left"/>
              <w:rPr>
                <w:sz w:val="16"/>
                <w:lang w:val="es-ES_tradnl"/>
              </w:rPr>
            </w:pPr>
            <w:r w:rsidRPr="001E5452">
              <w:rPr>
                <w:sz w:val="16"/>
                <w:lang w:val="es-ES_tradnl"/>
              </w:rPr>
              <w:t xml:space="preserve">Trinidad y </w:t>
            </w:r>
            <w:proofErr w:type="spellStart"/>
            <w:r w:rsidRPr="001E5452">
              <w:rPr>
                <w:sz w:val="16"/>
                <w:lang w:val="es-ES_tradnl"/>
              </w:rPr>
              <w:t>Tabago</w:t>
            </w:r>
            <w:proofErr w:type="spellEnd"/>
          </w:p>
        </w:tc>
        <w:tc>
          <w:tcPr>
            <w:tcW w:w="1302" w:type="dxa"/>
            <w:tcBorders>
              <w:top w:val="single" w:sz="4" w:space="0" w:color="92B7AB" w:themeColor="accent1" w:themeTint="99"/>
              <w:left w:val="nil"/>
              <w:bottom w:val="single" w:sz="4" w:space="0" w:color="92B7AB" w:themeColor="accent1" w:themeTint="99"/>
              <w:right w:val="nil"/>
            </w:tcBorders>
          </w:tcPr>
          <w:p w14:paraId="2EDF39F6"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44BF573A"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7B822322" w14:textId="77777777" w:rsidR="003D3F16" w:rsidRPr="001E5452" w:rsidRDefault="003D3F16" w:rsidP="00D84063">
            <w:pPr>
              <w:ind w:right="57"/>
              <w:jc w:val="right"/>
              <w:rPr>
                <w:sz w:val="16"/>
                <w:lang w:val="es-ES_tradnl"/>
              </w:rPr>
            </w:pPr>
          </w:p>
        </w:tc>
      </w:tr>
      <w:tr w:rsidR="003D3F16" w:rsidRPr="001E5452" w14:paraId="15041DA8" w14:textId="77777777" w:rsidTr="003D3F16">
        <w:trPr>
          <w:cantSplit/>
          <w:trHeight w:val="186"/>
          <w:jc w:val="center"/>
        </w:trPr>
        <w:tc>
          <w:tcPr>
            <w:tcW w:w="4984" w:type="dxa"/>
            <w:tcBorders>
              <w:top w:val="single" w:sz="4" w:space="0" w:color="92B7AB" w:themeColor="accent1" w:themeTint="99"/>
              <w:left w:val="nil"/>
              <w:bottom w:val="single" w:sz="4" w:space="0" w:color="92B7AB" w:themeColor="accent1" w:themeTint="99"/>
              <w:right w:val="nil"/>
            </w:tcBorders>
          </w:tcPr>
          <w:p w14:paraId="4AAB07EF" w14:textId="77777777" w:rsidR="003D3F16" w:rsidRPr="001E5452" w:rsidRDefault="003D3F16" w:rsidP="00D84063">
            <w:pPr>
              <w:jc w:val="left"/>
              <w:rPr>
                <w:sz w:val="16"/>
                <w:lang w:val="es-ES_tradnl"/>
              </w:rPr>
            </w:pPr>
            <w:r w:rsidRPr="001E5452">
              <w:rPr>
                <w:sz w:val="16"/>
                <w:lang w:val="es-ES_tradnl"/>
              </w:rPr>
              <w:t>Túnez</w:t>
            </w:r>
          </w:p>
        </w:tc>
        <w:tc>
          <w:tcPr>
            <w:tcW w:w="1302" w:type="dxa"/>
            <w:tcBorders>
              <w:top w:val="single" w:sz="4" w:space="0" w:color="92B7AB" w:themeColor="accent1" w:themeTint="99"/>
              <w:left w:val="nil"/>
              <w:bottom w:val="single" w:sz="4" w:space="0" w:color="92B7AB" w:themeColor="accent1" w:themeTint="99"/>
              <w:right w:val="nil"/>
            </w:tcBorders>
          </w:tcPr>
          <w:p w14:paraId="1E5C4986"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557D4A28"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4292CE60" w14:textId="77777777" w:rsidR="003D3F16" w:rsidRPr="001E5452" w:rsidRDefault="003D3F16" w:rsidP="00D84063">
            <w:pPr>
              <w:ind w:right="57"/>
              <w:jc w:val="right"/>
              <w:rPr>
                <w:sz w:val="16"/>
                <w:lang w:val="es-ES_tradnl"/>
              </w:rPr>
            </w:pPr>
            <w:r w:rsidRPr="001E5452">
              <w:rPr>
                <w:sz w:val="16"/>
                <w:lang w:val="es-ES_tradnl"/>
              </w:rPr>
              <w:t>2</w:t>
            </w:r>
          </w:p>
        </w:tc>
      </w:tr>
      <w:tr w:rsidR="003D3F16" w:rsidRPr="001E5452" w14:paraId="4993D4C3"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59F27545" w14:textId="77777777" w:rsidR="003D3F16" w:rsidRPr="001E5452" w:rsidRDefault="003D3F16" w:rsidP="00D84063">
            <w:pPr>
              <w:keepNext/>
              <w:jc w:val="left"/>
              <w:rPr>
                <w:sz w:val="16"/>
                <w:lang w:val="es-ES_tradnl"/>
              </w:rPr>
            </w:pPr>
            <w:r w:rsidRPr="001E5452">
              <w:rPr>
                <w:sz w:val="16"/>
                <w:lang w:val="es-ES_tradnl"/>
              </w:rPr>
              <w:t>Türkiye</w:t>
            </w:r>
          </w:p>
        </w:tc>
        <w:tc>
          <w:tcPr>
            <w:tcW w:w="1302" w:type="dxa"/>
            <w:tcBorders>
              <w:top w:val="single" w:sz="4" w:space="0" w:color="92B7AB" w:themeColor="accent1" w:themeTint="99"/>
              <w:left w:val="nil"/>
              <w:bottom w:val="single" w:sz="4" w:space="0" w:color="92B7AB" w:themeColor="accent1" w:themeTint="99"/>
              <w:right w:val="nil"/>
            </w:tcBorders>
          </w:tcPr>
          <w:p w14:paraId="4589BD98" w14:textId="77777777" w:rsidR="003D3F16" w:rsidRPr="001E5452" w:rsidRDefault="003D3F16" w:rsidP="00D84063">
            <w:pPr>
              <w:ind w:right="57"/>
              <w:jc w:val="right"/>
              <w:rPr>
                <w:sz w:val="16"/>
                <w:lang w:val="es-ES_tradnl"/>
              </w:rPr>
            </w:pPr>
            <w:r w:rsidRPr="001E5452">
              <w:rPr>
                <w:sz w:val="16"/>
                <w:lang w:val="es-ES_tradnl"/>
              </w:rPr>
              <w:t>57</w:t>
            </w:r>
          </w:p>
        </w:tc>
        <w:tc>
          <w:tcPr>
            <w:tcW w:w="1302" w:type="dxa"/>
            <w:tcBorders>
              <w:top w:val="single" w:sz="4" w:space="0" w:color="92B7AB" w:themeColor="accent1" w:themeTint="99"/>
              <w:left w:val="nil"/>
              <w:bottom w:val="single" w:sz="4" w:space="0" w:color="92B7AB" w:themeColor="accent1" w:themeTint="99"/>
              <w:right w:val="nil"/>
            </w:tcBorders>
          </w:tcPr>
          <w:p w14:paraId="503B4EC7" w14:textId="77777777" w:rsidR="003D3F16" w:rsidRPr="001E5452" w:rsidRDefault="003D3F16" w:rsidP="00D84063">
            <w:pPr>
              <w:ind w:right="57"/>
              <w:jc w:val="right"/>
              <w:rPr>
                <w:sz w:val="16"/>
                <w:lang w:val="es-ES_tradnl"/>
              </w:rPr>
            </w:pPr>
            <w:r w:rsidRPr="001E5452">
              <w:rPr>
                <w:sz w:val="16"/>
                <w:lang w:val="es-ES_tradnl"/>
              </w:rPr>
              <w:t>52</w:t>
            </w:r>
          </w:p>
        </w:tc>
        <w:tc>
          <w:tcPr>
            <w:tcW w:w="1160" w:type="dxa"/>
            <w:tcBorders>
              <w:top w:val="single" w:sz="4" w:space="0" w:color="92B7AB" w:themeColor="accent1" w:themeTint="99"/>
              <w:left w:val="nil"/>
              <w:bottom w:val="single" w:sz="4" w:space="0" w:color="92B7AB" w:themeColor="accent1" w:themeTint="99"/>
              <w:right w:val="nil"/>
            </w:tcBorders>
          </w:tcPr>
          <w:p w14:paraId="0E4A0AFA" w14:textId="77777777" w:rsidR="003D3F16" w:rsidRPr="001E5452" w:rsidRDefault="003D3F16" w:rsidP="00D84063">
            <w:pPr>
              <w:ind w:right="57"/>
              <w:jc w:val="right"/>
              <w:rPr>
                <w:sz w:val="16"/>
                <w:lang w:val="es-ES_tradnl"/>
              </w:rPr>
            </w:pPr>
            <w:r w:rsidRPr="001E5452">
              <w:rPr>
                <w:sz w:val="16"/>
                <w:lang w:val="es-ES_tradnl"/>
              </w:rPr>
              <w:t>65</w:t>
            </w:r>
          </w:p>
        </w:tc>
      </w:tr>
      <w:tr w:rsidR="003D3F16" w:rsidRPr="001E5452" w14:paraId="22036FCB" w14:textId="77777777" w:rsidTr="003D3F16">
        <w:trPr>
          <w:cantSplit/>
          <w:trHeight w:val="178"/>
          <w:jc w:val="center"/>
        </w:trPr>
        <w:tc>
          <w:tcPr>
            <w:tcW w:w="4984" w:type="dxa"/>
            <w:tcBorders>
              <w:top w:val="single" w:sz="4" w:space="0" w:color="92B7AB" w:themeColor="accent1" w:themeTint="99"/>
              <w:left w:val="nil"/>
              <w:bottom w:val="single" w:sz="4" w:space="0" w:color="92B7AB" w:themeColor="accent1" w:themeTint="99"/>
              <w:right w:val="nil"/>
            </w:tcBorders>
          </w:tcPr>
          <w:p w14:paraId="475622AB" w14:textId="77777777" w:rsidR="003D3F16" w:rsidRPr="001E5452" w:rsidRDefault="003D3F16" w:rsidP="00D84063">
            <w:pPr>
              <w:jc w:val="left"/>
              <w:rPr>
                <w:sz w:val="16"/>
                <w:lang w:val="es-ES_tradnl"/>
              </w:rPr>
            </w:pPr>
            <w:r w:rsidRPr="001E5452">
              <w:rPr>
                <w:sz w:val="16"/>
                <w:lang w:val="es-ES_tradnl"/>
              </w:rPr>
              <w:t>Unión Europea</w:t>
            </w:r>
          </w:p>
        </w:tc>
        <w:tc>
          <w:tcPr>
            <w:tcW w:w="1302" w:type="dxa"/>
            <w:tcBorders>
              <w:top w:val="single" w:sz="4" w:space="0" w:color="92B7AB" w:themeColor="accent1" w:themeTint="99"/>
              <w:left w:val="nil"/>
              <w:bottom w:val="single" w:sz="4" w:space="0" w:color="92B7AB" w:themeColor="accent1" w:themeTint="99"/>
              <w:right w:val="nil"/>
            </w:tcBorders>
          </w:tcPr>
          <w:p w14:paraId="4E7CCE31" w14:textId="77777777" w:rsidR="003D3F16" w:rsidRPr="001E5452" w:rsidRDefault="003D3F16" w:rsidP="00D84063">
            <w:pPr>
              <w:ind w:right="57"/>
              <w:jc w:val="right"/>
              <w:rPr>
                <w:sz w:val="16"/>
                <w:lang w:val="es-ES_tradnl"/>
              </w:rPr>
            </w:pPr>
            <w:r w:rsidRPr="001E5452">
              <w:rPr>
                <w:sz w:val="16"/>
                <w:lang w:val="es-ES_tradnl"/>
              </w:rPr>
              <w:t>78</w:t>
            </w:r>
          </w:p>
        </w:tc>
        <w:tc>
          <w:tcPr>
            <w:tcW w:w="1302" w:type="dxa"/>
            <w:tcBorders>
              <w:top w:val="single" w:sz="4" w:space="0" w:color="92B7AB" w:themeColor="accent1" w:themeTint="99"/>
              <w:left w:val="nil"/>
              <w:bottom w:val="single" w:sz="4" w:space="0" w:color="92B7AB" w:themeColor="accent1" w:themeTint="99"/>
              <w:right w:val="nil"/>
            </w:tcBorders>
          </w:tcPr>
          <w:p w14:paraId="24FF0000" w14:textId="77777777" w:rsidR="003D3F16" w:rsidRPr="001E5452" w:rsidRDefault="003D3F16" w:rsidP="00D84063">
            <w:pPr>
              <w:ind w:right="57"/>
              <w:jc w:val="right"/>
              <w:rPr>
                <w:sz w:val="16"/>
                <w:lang w:val="es-ES_tradnl"/>
              </w:rPr>
            </w:pPr>
            <w:r w:rsidRPr="001E5452">
              <w:rPr>
                <w:sz w:val="16"/>
                <w:lang w:val="es-ES_tradnl"/>
              </w:rPr>
              <w:t>69</w:t>
            </w:r>
          </w:p>
        </w:tc>
        <w:tc>
          <w:tcPr>
            <w:tcW w:w="1160" w:type="dxa"/>
            <w:tcBorders>
              <w:top w:val="single" w:sz="4" w:space="0" w:color="92B7AB" w:themeColor="accent1" w:themeTint="99"/>
              <w:left w:val="nil"/>
              <w:bottom w:val="single" w:sz="4" w:space="0" w:color="92B7AB" w:themeColor="accent1" w:themeTint="99"/>
              <w:right w:val="nil"/>
            </w:tcBorders>
          </w:tcPr>
          <w:p w14:paraId="65AFBD70" w14:textId="77777777" w:rsidR="003D3F16" w:rsidRPr="001E5452" w:rsidRDefault="003D3F16" w:rsidP="00D84063">
            <w:pPr>
              <w:ind w:right="57"/>
              <w:jc w:val="right"/>
              <w:rPr>
                <w:sz w:val="16"/>
                <w:lang w:val="es-ES_tradnl"/>
              </w:rPr>
            </w:pPr>
            <w:r w:rsidRPr="001E5452">
              <w:rPr>
                <w:sz w:val="16"/>
                <w:lang w:val="es-ES_tradnl"/>
              </w:rPr>
              <w:t>119</w:t>
            </w:r>
          </w:p>
        </w:tc>
      </w:tr>
      <w:tr w:rsidR="003D3F16" w:rsidRPr="001E5452" w14:paraId="3241CD77" w14:textId="77777777" w:rsidTr="003D3F16">
        <w:trPr>
          <w:cantSplit/>
          <w:trHeight w:val="42"/>
          <w:jc w:val="center"/>
        </w:trPr>
        <w:tc>
          <w:tcPr>
            <w:tcW w:w="4984" w:type="dxa"/>
            <w:tcBorders>
              <w:top w:val="single" w:sz="4" w:space="0" w:color="92B7AB" w:themeColor="accent1" w:themeTint="99"/>
              <w:left w:val="nil"/>
              <w:bottom w:val="single" w:sz="4" w:space="0" w:color="92B7AB" w:themeColor="accent1" w:themeTint="99"/>
              <w:right w:val="nil"/>
            </w:tcBorders>
          </w:tcPr>
          <w:p w14:paraId="78E48D1E" w14:textId="77777777" w:rsidR="003D3F16" w:rsidRPr="001E5452" w:rsidRDefault="003D3F16" w:rsidP="00D84063">
            <w:pPr>
              <w:jc w:val="left"/>
              <w:rPr>
                <w:sz w:val="16"/>
                <w:lang w:val="es-ES_tradnl"/>
              </w:rPr>
            </w:pPr>
            <w:r w:rsidRPr="001E5452">
              <w:rPr>
                <w:sz w:val="16"/>
                <w:lang w:val="es-ES_tradnl"/>
              </w:rPr>
              <w:t>Uruguay</w:t>
            </w:r>
          </w:p>
        </w:tc>
        <w:tc>
          <w:tcPr>
            <w:tcW w:w="1302" w:type="dxa"/>
            <w:tcBorders>
              <w:top w:val="single" w:sz="4" w:space="0" w:color="92B7AB" w:themeColor="accent1" w:themeTint="99"/>
              <w:left w:val="nil"/>
              <w:bottom w:val="single" w:sz="4" w:space="0" w:color="92B7AB" w:themeColor="accent1" w:themeTint="99"/>
              <w:right w:val="nil"/>
            </w:tcBorders>
          </w:tcPr>
          <w:p w14:paraId="7306B7F3" w14:textId="77777777" w:rsidR="003D3F16" w:rsidRPr="001E5452" w:rsidRDefault="003D3F16" w:rsidP="00D84063">
            <w:pPr>
              <w:ind w:right="57"/>
              <w:jc w:val="right"/>
              <w:rPr>
                <w:sz w:val="16"/>
                <w:lang w:val="es-ES_tradnl"/>
              </w:rPr>
            </w:pPr>
          </w:p>
        </w:tc>
        <w:tc>
          <w:tcPr>
            <w:tcW w:w="1302" w:type="dxa"/>
            <w:tcBorders>
              <w:top w:val="single" w:sz="4" w:space="0" w:color="92B7AB" w:themeColor="accent1" w:themeTint="99"/>
              <w:left w:val="nil"/>
              <w:bottom w:val="single" w:sz="4" w:space="0" w:color="92B7AB" w:themeColor="accent1" w:themeTint="99"/>
              <w:right w:val="nil"/>
            </w:tcBorders>
          </w:tcPr>
          <w:p w14:paraId="63CBCF73" w14:textId="77777777" w:rsidR="003D3F16" w:rsidRPr="001E5452" w:rsidRDefault="003D3F16" w:rsidP="00D84063">
            <w:pPr>
              <w:ind w:right="57"/>
              <w:jc w:val="right"/>
              <w:rPr>
                <w:sz w:val="16"/>
                <w:lang w:val="es-ES_tradnl"/>
              </w:rPr>
            </w:pPr>
          </w:p>
        </w:tc>
        <w:tc>
          <w:tcPr>
            <w:tcW w:w="1160" w:type="dxa"/>
            <w:tcBorders>
              <w:top w:val="single" w:sz="4" w:space="0" w:color="92B7AB" w:themeColor="accent1" w:themeTint="99"/>
              <w:left w:val="nil"/>
              <w:bottom w:val="single" w:sz="4" w:space="0" w:color="92B7AB" w:themeColor="accent1" w:themeTint="99"/>
              <w:right w:val="nil"/>
            </w:tcBorders>
          </w:tcPr>
          <w:p w14:paraId="1CE25774" w14:textId="77777777" w:rsidR="003D3F16" w:rsidRPr="001E5452" w:rsidRDefault="003D3F16" w:rsidP="00D84063">
            <w:pPr>
              <w:ind w:right="57"/>
              <w:jc w:val="right"/>
              <w:rPr>
                <w:sz w:val="16"/>
                <w:lang w:val="es-ES_tradnl"/>
              </w:rPr>
            </w:pPr>
            <w:r w:rsidRPr="001E5452">
              <w:rPr>
                <w:sz w:val="16"/>
                <w:lang w:val="es-ES_tradnl"/>
              </w:rPr>
              <w:t>2</w:t>
            </w:r>
          </w:p>
        </w:tc>
      </w:tr>
      <w:tr w:rsidR="003D3F16" w:rsidRPr="001E5452" w14:paraId="2D11FE21" w14:textId="77777777" w:rsidTr="003D3F16">
        <w:trPr>
          <w:cantSplit/>
          <w:trHeight w:val="119"/>
          <w:jc w:val="center"/>
        </w:trPr>
        <w:tc>
          <w:tcPr>
            <w:tcW w:w="4984" w:type="dxa"/>
            <w:tcBorders>
              <w:top w:val="single" w:sz="4" w:space="0" w:color="92B7AB" w:themeColor="accent1" w:themeTint="99"/>
              <w:left w:val="nil"/>
              <w:bottom w:val="single" w:sz="4" w:space="0" w:color="92B7AB" w:themeColor="accent1" w:themeTint="99"/>
              <w:right w:val="nil"/>
            </w:tcBorders>
          </w:tcPr>
          <w:p w14:paraId="21741D48" w14:textId="77777777" w:rsidR="003D3F16" w:rsidRPr="001E5452" w:rsidRDefault="003D3F16" w:rsidP="00D84063">
            <w:pPr>
              <w:jc w:val="left"/>
              <w:rPr>
                <w:sz w:val="16"/>
                <w:lang w:val="es-ES_tradnl"/>
              </w:rPr>
            </w:pPr>
            <w:r w:rsidRPr="001E5452">
              <w:rPr>
                <w:sz w:val="16"/>
                <w:lang w:val="es-ES_tradnl"/>
              </w:rPr>
              <w:t>Viet Nam</w:t>
            </w:r>
          </w:p>
        </w:tc>
        <w:tc>
          <w:tcPr>
            <w:tcW w:w="1302" w:type="dxa"/>
            <w:tcBorders>
              <w:top w:val="single" w:sz="4" w:space="0" w:color="92B7AB" w:themeColor="accent1" w:themeTint="99"/>
              <w:left w:val="nil"/>
              <w:bottom w:val="single" w:sz="4" w:space="0" w:color="92B7AB" w:themeColor="accent1" w:themeTint="99"/>
              <w:right w:val="nil"/>
            </w:tcBorders>
          </w:tcPr>
          <w:p w14:paraId="7E941ED5" w14:textId="77777777" w:rsidR="003D3F16" w:rsidRPr="001E5452" w:rsidRDefault="003D3F16" w:rsidP="00D84063">
            <w:pPr>
              <w:ind w:right="57"/>
              <w:jc w:val="right"/>
              <w:rPr>
                <w:sz w:val="16"/>
                <w:lang w:val="es-ES_tradnl"/>
              </w:rPr>
            </w:pPr>
            <w:r w:rsidRPr="001E5452">
              <w:rPr>
                <w:sz w:val="16"/>
                <w:lang w:val="es-ES_tradnl"/>
              </w:rPr>
              <w:t>1</w:t>
            </w:r>
          </w:p>
        </w:tc>
        <w:tc>
          <w:tcPr>
            <w:tcW w:w="1302" w:type="dxa"/>
            <w:tcBorders>
              <w:top w:val="single" w:sz="4" w:space="0" w:color="92B7AB" w:themeColor="accent1" w:themeTint="99"/>
              <w:left w:val="nil"/>
              <w:bottom w:val="single" w:sz="4" w:space="0" w:color="92B7AB" w:themeColor="accent1" w:themeTint="99"/>
              <w:right w:val="nil"/>
            </w:tcBorders>
          </w:tcPr>
          <w:p w14:paraId="136FBCC1" w14:textId="77777777" w:rsidR="003D3F16" w:rsidRPr="001E5452" w:rsidRDefault="003D3F16" w:rsidP="00D84063">
            <w:pPr>
              <w:ind w:right="57"/>
              <w:jc w:val="right"/>
              <w:rPr>
                <w:sz w:val="16"/>
                <w:lang w:val="es-ES_tradnl"/>
              </w:rPr>
            </w:pPr>
            <w:r w:rsidRPr="001E5452">
              <w:rPr>
                <w:sz w:val="16"/>
                <w:lang w:val="es-ES_tradnl"/>
              </w:rPr>
              <w:t>3</w:t>
            </w:r>
          </w:p>
        </w:tc>
        <w:tc>
          <w:tcPr>
            <w:tcW w:w="1160" w:type="dxa"/>
            <w:tcBorders>
              <w:top w:val="single" w:sz="4" w:space="0" w:color="92B7AB" w:themeColor="accent1" w:themeTint="99"/>
              <w:left w:val="nil"/>
              <w:bottom w:val="single" w:sz="4" w:space="0" w:color="92B7AB" w:themeColor="accent1" w:themeTint="99"/>
              <w:right w:val="nil"/>
            </w:tcBorders>
          </w:tcPr>
          <w:p w14:paraId="40A8F6D4" w14:textId="77777777" w:rsidR="003D3F16" w:rsidRPr="001E5452" w:rsidRDefault="003D3F16" w:rsidP="00D84063">
            <w:pPr>
              <w:ind w:right="57"/>
              <w:jc w:val="right"/>
              <w:rPr>
                <w:sz w:val="16"/>
                <w:lang w:val="es-ES_tradnl"/>
              </w:rPr>
            </w:pPr>
          </w:p>
        </w:tc>
      </w:tr>
      <w:tr w:rsidR="001938D5" w:rsidRPr="001E5452" w14:paraId="570C036D" w14:textId="4983843C" w:rsidTr="003D3F16">
        <w:trPr>
          <w:cantSplit/>
          <w:trHeight w:val="219"/>
          <w:jc w:val="center"/>
        </w:trPr>
        <w:tc>
          <w:tcPr>
            <w:tcW w:w="4984" w:type="dxa"/>
            <w:tcBorders>
              <w:top w:val="single" w:sz="4" w:space="0" w:color="92B7AB" w:themeColor="accent1" w:themeTint="99"/>
              <w:left w:val="nil"/>
              <w:bottom w:val="single" w:sz="4" w:space="0" w:color="92B7AB" w:themeColor="accent1" w:themeTint="99"/>
              <w:right w:val="nil"/>
            </w:tcBorders>
            <w:shd w:val="clear" w:color="auto" w:fill="CDE5EB" w:themeFill="accent3" w:themeFillTint="66"/>
            <w:vAlign w:val="center"/>
          </w:tcPr>
          <w:p w14:paraId="31316F1A" w14:textId="35455306" w:rsidR="001938D5" w:rsidRPr="001E5452" w:rsidRDefault="00B178A9" w:rsidP="00E5202E">
            <w:pPr>
              <w:ind w:right="3380"/>
              <w:rPr>
                <w:b/>
                <w:bCs/>
                <w:sz w:val="16"/>
                <w:lang w:val="es-ES_tradnl"/>
              </w:rPr>
            </w:pPr>
            <w:r w:rsidRPr="001E5452">
              <w:rPr>
                <w:b/>
                <w:sz w:val="16"/>
                <w:lang w:val="es-ES_tradnl"/>
              </w:rPr>
              <w:t>40</w:t>
            </w:r>
          </w:p>
        </w:tc>
        <w:tc>
          <w:tcPr>
            <w:tcW w:w="1302" w:type="dxa"/>
            <w:tcBorders>
              <w:top w:val="single" w:sz="4" w:space="0" w:color="92B7AB" w:themeColor="accent1" w:themeTint="99"/>
              <w:left w:val="nil"/>
              <w:bottom w:val="single" w:sz="4" w:space="0" w:color="92B7AB" w:themeColor="accent1" w:themeTint="99"/>
              <w:right w:val="nil"/>
            </w:tcBorders>
            <w:shd w:val="clear" w:color="auto" w:fill="CDE5EB" w:themeFill="accent3" w:themeFillTint="66"/>
            <w:vAlign w:val="center"/>
          </w:tcPr>
          <w:p w14:paraId="03227ED9" w14:textId="05A12629" w:rsidR="001938D5" w:rsidRPr="001E5452" w:rsidRDefault="001938D5" w:rsidP="00D84063">
            <w:pPr>
              <w:ind w:right="57"/>
              <w:jc w:val="right"/>
              <w:rPr>
                <w:b/>
                <w:bCs/>
                <w:sz w:val="16"/>
                <w:lang w:val="es-ES_tradnl"/>
              </w:rPr>
            </w:pPr>
            <w:r w:rsidRPr="001E5452">
              <w:rPr>
                <w:b/>
                <w:sz w:val="16"/>
                <w:lang w:val="es-ES_tradnl"/>
              </w:rPr>
              <w:t>1</w:t>
            </w:r>
            <w:r w:rsidR="00D95D7A" w:rsidRPr="001E5452">
              <w:rPr>
                <w:b/>
                <w:sz w:val="16"/>
                <w:lang w:val="es-ES_tradnl"/>
              </w:rPr>
              <w:t> 8</w:t>
            </w:r>
            <w:r w:rsidRPr="001E5452">
              <w:rPr>
                <w:b/>
                <w:sz w:val="16"/>
                <w:lang w:val="es-ES_tradnl"/>
              </w:rPr>
              <w:t>73</w:t>
            </w:r>
          </w:p>
        </w:tc>
        <w:tc>
          <w:tcPr>
            <w:tcW w:w="1302" w:type="dxa"/>
            <w:tcBorders>
              <w:top w:val="single" w:sz="4" w:space="0" w:color="92B7AB" w:themeColor="accent1" w:themeTint="99"/>
              <w:left w:val="nil"/>
              <w:bottom w:val="single" w:sz="4" w:space="0" w:color="92B7AB" w:themeColor="accent1" w:themeTint="99"/>
              <w:right w:val="nil"/>
            </w:tcBorders>
            <w:shd w:val="clear" w:color="auto" w:fill="CDE5EB" w:themeFill="accent3" w:themeFillTint="66"/>
            <w:vAlign w:val="center"/>
          </w:tcPr>
          <w:p w14:paraId="5D690FC4" w14:textId="17BA829A" w:rsidR="001938D5" w:rsidRPr="001E5452" w:rsidRDefault="001938D5" w:rsidP="00D84063">
            <w:pPr>
              <w:ind w:right="57"/>
              <w:jc w:val="right"/>
              <w:rPr>
                <w:b/>
                <w:bCs/>
                <w:sz w:val="16"/>
                <w:lang w:val="es-ES_tradnl"/>
              </w:rPr>
            </w:pPr>
            <w:r w:rsidRPr="001E5452">
              <w:rPr>
                <w:b/>
                <w:sz w:val="16"/>
                <w:lang w:val="es-ES_tradnl"/>
              </w:rPr>
              <w:t>1</w:t>
            </w:r>
            <w:r w:rsidR="00D95D7A" w:rsidRPr="001E5452">
              <w:rPr>
                <w:b/>
                <w:sz w:val="16"/>
                <w:lang w:val="es-ES_tradnl"/>
              </w:rPr>
              <w:t> 9</w:t>
            </w:r>
            <w:r w:rsidRPr="001E5452">
              <w:rPr>
                <w:b/>
                <w:sz w:val="16"/>
                <w:lang w:val="es-ES_tradnl"/>
              </w:rPr>
              <w:t>64</w:t>
            </w:r>
          </w:p>
        </w:tc>
        <w:tc>
          <w:tcPr>
            <w:tcW w:w="1160" w:type="dxa"/>
            <w:tcBorders>
              <w:top w:val="single" w:sz="4" w:space="0" w:color="92B7AB" w:themeColor="accent1" w:themeTint="99"/>
              <w:left w:val="nil"/>
              <w:bottom w:val="single" w:sz="4" w:space="0" w:color="92B7AB" w:themeColor="accent1" w:themeTint="99"/>
              <w:right w:val="nil"/>
            </w:tcBorders>
            <w:shd w:val="clear" w:color="auto" w:fill="CDE5EB" w:themeFill="accent3" w:themeFillTint="66"/>
          </w:tcPr>
          <w:p w14:paraId="5574DE11" w14:textId="7DEB6169" w:rsidR="001938D5" w:rsidRPr="001E5452" w:rsidRDefault="00B178A9" w:rsidP="00D84063">
            <w:pPr>
              <w:ind w:right="57"/>
              <w:jc w:val="right"/>
              <w:rPr>
                <w:b/>
                <w:bCs/>
                <w:sz w:val="16"/>
                <w:lang w:val="es-ES_tradnl"/>
              </w:rPr>
            </w:pPr>
            <w:r w:rsidRPr="001E5452">
              <w:rPr>
                <w:b/>
                <w:sz w:val="16"/>
                <w:lang w:val="es-ES_tradnl"/>
              </w:rPr>
              <w:t>1</w:t>
            </w:r>
            <w:r w:rsidR="00D95D7A" w:rsidRPr="001E5452">
              <w:rPr>
                <w:b/>
                <w:sz w:val="16"/>
                <w:lang w:val="es-ES_tradnl"/>
              </w:rPr>
              <w:t> 8</w:t>
            </w:r>
            <w:r w:rsidRPr="001E5452">
              <w:rPr>
                <w:b/>
                <w:sz w:val="16"/>
                <w:lang w:val="es-ES_tradnl"/>
              </w:rPr>
              <w:t>64</w:t>
            </w:r>
          </w:p>
        </w:tc>
      </w:tr>
    </w:tbl>
    <w:p w14:paraId="0794841D" w14:textId="66330630" w:rsidR="00286C8D" w:rsidRPr="001E5452" w:rsidRDefault="00286C8D" w:rsidP="009A6CB7">
      <w:pPr>
        <w:spacing w:before="120"/>
        <w:ind w:left="1560"/>
        <w:rPr>
          <w:rFonts w:eastAsia="Arial"/>
          <w:i/>
          <w:iCs/>
          <w:sz w:val="16"/>
          <w:szCs w:val="16"/>
          <w:lang w:val="es-ES_tradnl"/>
        </w:rPr>
      </w:pPr>
      <w:r w:rsidRPr="001E5452">
        <w:rPr>
          <w:i/>
          <w:sz w:val="16"/>
          <w:lang w:val="es-ES_tradnl"/>
        </w:rPr>
        <w:t>* Hasta que no se facilite la información necesaria, no se podrán enviar los datos de solicitud.</w:t>
      </w:r>
    </w:p>
    <w:p w14:paraId="25B204E1" w14:textId="77777777" w:rsidR="00206CC8" w:rsidRPr="001E5452" w:rsidRDefault="00206CC8" w:rsidP="00206CC8">
      <w:pPr>
        <w:rPr>
          <w:lang w:val="es-ES_tradnl"/>
        </w:rPr>
      </w:pPr>
    </w:p>
    <w:p w14:paraId="53EE9CF3" w14:textId="474A018C" w:rsidR="00FB7973" w:rsidRPr="001E5452" w:rsidRDefault="001056C4" w:rsidP="00206CC8">
      <w:pPr>
        <w:rPr>
          <w:lang w:val="es-ES_tradnl"/>
        </w:rPr>
      </w:pPr>
      <w:r w:rsidRPr="001E5452">
        <w:rPr>
          <w:lang w:val="es-ES_tradnl"/>
        </w:rPr>
        <w:t xml:space="preserve">Viet Nam se incorporó al módulo de administración de </w:t>
      </w:r>
      <w:r w:rsidR="00FD7F6D">
        <w:rPr>
          <w:lang w:val="es-ES_tradnl"/>
        </w:rPr>
        <w:t>UPOV </w:t>
      </w:r>
      <w:r w:rsidRPr="001E5452">
        <w:rPr>
          <w:lang w:val="es-ES_tradnl"/>
        </w:rPr>
        <w:t>e-PVP en</w:t>
      </w:r>
      <w:r w:rsidR="00D95D7A" w:rsidRPr="001E5452">
        <w:rPr>
          <w:lang w:val="es-ES_tradnl"/>
        </w:rPr>
        <w:t> 2</w:t>
      </w:r>
      <w:r w:rsidRPr="001E5452">
        <w:rPr>
          <w:lang w:val="es-ES_tradnl"/>
        </w:rPr>
        <w:t>024.</w:t>
      </w:r>
      <w:r w:rsidR="00676130" w:rsidRPr="001E5452">
        <w:rPr>
          <w:lang w:val="es-ES_tradnl"/>
        </w:rPr>
        <w:t xml:space="preserve"> </w:t>
      </w:r>
      <w:r w:rsidRPr="001E5452">
        <w:rPr>
          <w:lang w:val="es-ES_tradnl"/>
        </w:rPr>
        <w:t>El Reino Unido adoptó UPOV</w:t>
      </w:r>
      <w:r w:rsidR="00FD7F6D">
        <w:rPr>
          <w:lang w:val="es-ES_tradnl"/>
        </w:rPr>
        <w:t> </w:t>
      </w:r>
      <w:r w:rsidRPr="001E5452">
        <w:rPr>
          <w:lang w:val="es-ES_tradnl"/>
        </w:rPr>
        <w:t>PRISMA como su herramienta de presentación en línea para todas las solicitudes de protección de variedades vegetales e incorporó el módulo de administración de</w:t>
      </w:r>
      <w:r w:rsidR="00390496">
        <w:rPr>
          <w:lang w:val="es-ES_tradnl"/>
        </w:rPr>
        <w:t xml:space="preserve"> UPOV </w:t>
      </w:r>
      <w:r w:rsidRPr="001E5452">
        <w:rPr>
          <w:lang w:val="es-ES_tradnl"/>
        </w:rPr>
        <w:t>e-PVP en abril de</w:t>
      </w:r>
      <w:r w:rsidR="00D95D7A" w:rsidRPr="001E5452">
        <w:rPr>
          <w:lang w:val="es-ES_tradnl"/>
        </w:rPr>
        <w:t> 2</w:t>
      </w:r>
      <w:r w:rsidRPr="001E5452">
        <w:rPr>
          <w:lang w:val="es-ES_tradnl"/>
        </w:rPr>
        <w:t>025.</w:t>
      </w:r>
      <w:r w:rsidR="00676130" w:rsidRPr="001E5452">
        <w:rPr>
          <w:lang w:val="es-ES_tradnl"/>
        </w:rPr>
        <w:t xml:space="preserve"> </w:t>
      </w:r>
    </w:p>
    <w:p w14:paraId="42C62FF4" w14:textId="77777777" w:rsidR="00FB7973" w:rsidRPr="001E5452" w:rsidRDefault="00FB7973" w:rsidP="00206CC8">
      <w:pPr>
        <w:rPr>
          <w:lang w:val="es-ES_tradnl"/>
        </w:rPr>
      </w:pPr>
    </w:p>
    <w:p w14:paraId="77A3EC46" w14:textId="5482F7A3" w:rsidR="00C47533" w:rsidRPr="001E5452" w:rsidRDefault="008A77DC" w:rsidP="00206CC8">
      <w:pPr>
        <w:rPr>
          <w:lang w:val="es-ES_tradnl"/>
        </w:rPr>
      </w:pPr>
      <w:r w:rsidRPr="001E5452">
        <w:rPr>
          <w:lang w:val="es-ES_tradnl"/>
        </w:rPr>
        <w:t>Cada vez son más los miembros de la UPOV interesados en utilizar el módulo de intercambio de informes DHE</w:t>
      </w:r>
      <w:r w:rsidR="00390496">
        <w:rPr>
          <w:lang w:val="es-ES_tradnl"/>
        </w:rPr>
        <w:t xml:space="preserve"> de UPOV e</w:t>
      </w:r>
      <w:r w:rsidR="00390496">
        <w:rPr>
          <w:lang w:val="es-ES_tradnl"/>
        </w:rPr>
        <w:noBreakHyphen/>
      </w:r>
      <w:r w:rsidR="007B08D7">
        <w:rPr>
          <w:lang w:val="es-ES_tradnl"/>
        </w:rPr>
        <w:t>PVP</w:t>
      </w:r>
      <w:r w:rsidRPr="001E5452">
        <w:rPr>
          <w:lang w:val="es-ES_tradnl"/>
        </w:rPr>
        <w:t>.</w:t>
      </w:r>
      <w:r w:rsidR="00676130" w:rsidRPr="001E5452">
        <w:rPr>
          <w:lang w:val="es-ES_tradnl"/>
        </w:rPr>
        <w:t xml:space="preserve"> </w:t>
      </w:r>
      <w:r w:rsidRPr="001E5452">
        <w:rPr>
          <w:lang w:val="es-ES_tradnl"/>
        </w:rPr>
        <w:t>El uso efectivo de la herramienta ha aumentado desde que se implementó una nueva versión en abril de</w:t>
      </w:r>
      <w:r w:rsidR="00D95D7A" w:rsidRPr="001E5452">
        <w:rPr>
          <w:lang w:val="es-ES_tradnl"/>
        </w:rPr>
        <w:t> 2</w:t>
      </w:r>
      <w:r w:rsidRPr="001E5452">
        <w:rPr>
          <w:lang w:val="es-ES_tradnl"/>
        </w:rPr>
        <w:t>025, lo que ha elevado el número de solicitudes a</w:t>
      </w:r>
      <w:r w:rsidR="00D95D7A" w:rsidRPr="001E5452">
        <w:rPr>
          <w:lang w:val="es-ES_tradnl"/>
        </w:rPr>
        <w:t> 6</w:t>
      </w:r>
      <w:r w:rsidRPr="001E5452">
        <w:rPr>
          <w:lang w:val="es-ES_tradnl"/>
        </w:rPr>
        <w:t>81 y el número de informes remitidos a una oficina receptora a</w:t>
      </w:r>
      <w:r w:rsidR="00D95D7A" w:rsidRPr="001E5452">
        <w:rPr>
          <w:lang w:val="es-ES_tradnl"/>
        </w:rPr>
        <w:t> 1</w:t>
      </w:r>
      <w:r w:rsidRPr="001E5452">
        <w:rPr>
          <w:lang w:val="es-ES_tradnl"/>
        </w:rPr>
        <w:t>6.</w:t>
      </w:r>
      <w:r w:rsidR="00676130" w:rsidRPr="001E5452">
        <w:rPr>
          <w:lang w:val="es-ES_tradnl"/>
        </w:rPr>
        <w:t xml:space="preserve"> </w:t>
      </w:r>
      <w:r w:rsidRPr="001E5452">
        <w:rPr>
          <w:lang w:val="es-ES_tradnl"/>
        </w:rPr>
        <w:t>Esta evolución pone de manifiesto el potencial del módulo para facilitar la cooperación entre los miembros en materia de exámenes DHE.</w:t>
      </w:r>
    </w:p>
    <w:p w14:paraId="251220C1" w14:textId="77777777" w:rsidR="009B2EB9" w:rsidRPr="001E5452" w:rsidRDefault="009B2EB9" w:rsidP="003E3C19">
      <w:pPr>
        <w:rPr>
          <w:lang w:val="es-ES_tradnl"/>
        </w:rPr>
      </w:pPr>
    </w:p>
    <w:p w14:paraId="5F718348" w14:textId="6A63AB14" w:rsidR="003E1C58" w:rsidRPr="001E5452" w:rsidRDefault="003E1C58" w:rsidP="003E1C58">
      <w:pPr>
        <w:rPr>
          <w:lang w:val="es-ES_tradnl"/>
        </w:rPr>
      </w:pPr>
      <w:r w:rsidRPr="001E5452">
        <w:rPr>
          <w:lang w:val="es-ES_tradnl"/>
        </w:rPr>
        <w:t>El número de usuarios de la base de datos PLUTO (7</w:t>
      </w:r>
      <w:r w:rsidR="00D95D7A" w:rsidRPr="001E5452">
        <w:rPr>
          <w:lang w:val="es-ES_tradnl"/>
        </w:rPr>
        <w:t> 6</w:t>
      </w:r>
      <w:r w:rsidRPr="001E5452">
        <w:rPr>
          <w:lang w:val="es-ES_tradnl"/>
        </w:rPr>
        <w:t xml:space="preserve">08) sigue aumentando, lo que refleja el interés constante de la comunidad por realizar búsquedas </w:t>
      </w:r>
      <w:r w:rsidRPr="001E5452">
        <w:rPr>
          <w:i/>
          <w:lang w:val="es-ES_tradnl"/>
        </w:rPr>
        <w:t>ad hoc</w:t>
      </w:r>
      <w:r w:rsidRPr="001E5452">
        <w:rPr>
          <w:lang w:val="es-ES_tradnl"/>
        </w:rPr>
        <w:t xml:space="preserve">; esta tendencia se extiende al servicio </w:t>
      </w:r>
      <w:r w:rsidRPr="001E5452">
        <w:rPr>
          <w:i/>
          <w:lang w:val="es-ES_tradnl"/>
        </w:rPr>
        <w:t>premium</w:t>
      </w:r>
      <w:r w:rsidRPr="001E5452">
        <w:rPr>
          <w:lang w:val="es-ES_tradnl"/>
        </w:rPr>
        <w:t>, cuyo uso aumentó en</w:t>
      </w:r>
      <w:r w:rsidR="00D95D7A" w:rsidRPr="001E5452">
        <w:rPr>
          <w:lang w:val="es-ES_tradnl"/>
        </w:rPr>
        <w:t> 2</w:t>
      </w:r>
      <w:r w:rsidRPr="001E5452">
        <w:rPr>
          <w:lang w:val="es-ES_tradnl"/>
        </w:rPr>
        <w:t>025 (24 suscripciones).</w:t>
      </w:r>
    </w:p>
    <w:p w14:paraId="0789A6C9" w14:textId="77777777" w:rsidR="00DC7107" w:rsidRPr="001E5452" w:rsidRDefault="00DC7107" w:rsidP="003E3C19">
      <w:pPr>
        <w:rPr>
          <w:lang w:val="es-ES_tradnl"/>
        </w:rPr>
      </w:pPr>
    </w:p>
    <w:p w14:paraId="772105C3" w14:textId="0DC1635D" w:rsidR="009B2EB9" w:rsidRPr="001E5452" w:rsidRDefault="00177D35" w:rsidP="003E3C19">
      <w:pPr>
        <w:rPr>
          <w:lang w:val="es-ES_tradnl"/>
        </w:rPr>
      </w:pPr>
      <w:r w:rsidRPr="001E5452">
        <w:rPr>
          <w:lang w:val="es-ES_tradnl"/>
        </w:rPr>
        <w:t xml:space="preserve">Un factor clave que impulsó su uso fue la inclusión de un enlace a la “Plant </w:t>
      </w:r>
      <w:proofErr w:type="spellStart"/>
      <w:r w:rsidRPr="001E5452">
        <w:rPr>
          <w:lang w:val="es-ES_tradnl"/>
        </w:rPr>
        <w:t>Varieties</w:t>
      </w:r>
      <w:proofErr w:type="spellEnd"/>
      <w:r w:rsidRPr="001E5452">
        <w:rPr>
          <w:lang w:val="es-ES_tradnl"/>
        </w:rPr>
        <w:t xml:space="preserve"> and Seeds Gazette” del Reino Unido (</w:t>
      </w:r>
      <w:hyperlink r:id="rId46" w:history="1">
        <w:r w:rsidRPr="00FD7F6D">
          <w:rPr>
            <w:rStyle w:val="Hyperlink"/>
            <w:lang w:val="es-ES_tradnl"/>
          </w:rPr>
          <w:t>https://gazette.upovepvp.upov.int/</w:t>
        </w:r>
      </w:hyperlink>
      <w:r w:rsidRPr="001E5452">
        <w:rPr>
          <w:lang w:val="es-ES_tradnl"/>
        </w:rPr>
        <w:t>).</w:t>
      </w:r>
      <w:r w:rsidR="00676130" w:rsidRPr="001E5452">
        <w:rPr>
          <w:lang w:val="es-ES_tradnl"/>
        </w:rPr>
        <w:t xml:space="preserve"> </w:t>
      </w:r>
    </w:p>
    <w:p w14:paraId="28A26C05" w14:textId="77777777" w:rsidR="00FB420C" w:rsidRPr="001E5452" w:rsidRDefault="00FB420C" w:rsidP="003E3C19">
      <w:pPr>
        <w:rPr>
          <w:lang w:val="es-ES_tradnl"/>
        </w:rPr>
      </w:pPr>
    </w:p>
    <w:p w14:paraId="5B06900B" w14:textId="516C1DEF" w:rsidR="00FB420C" w:rsidRPr="001E5452" w:rsidRDefault="03456652" w:rsidP="00633600">
      <w:pPr>
        <w:rPr>
          <w:lang w:val="es-ES_tradnl"/>
        </w:rPr>
      </w:pPr>
      <w:r w:rsidRPr="001E5452">
        <w:rPr>
          <w:lang w:val="es-ES_tradnl"/>
        </w:rPr>
        <w:t>En</w:t>
      </w:r>
      <w:r w:rsidR="00D95D7A" w:rsidRPr="001E5452">
        <w:rPr>
          <w:lang w:val="es-ES_tradnl"/>
        </w:rPr>
        <w:t> 2</w:t>
      </w:r>
      <w:r w:rsidRPr="001E5452">
        <w:rPr>
          <w:lang w:val="es-ES_tradnl"/>
        </w:rPr>
        <w:t>025, el</w:t>
      </w:r>
      <w:r w:rsidR="00D95D7A" w:rsidRPr="001E5452">
        <w:rPr>
          <w:lang w:val="es-ES_tradnl"/>
        </w:rPr>
        <w:t> 6</w:t>
      </w:r>
      <w:r w:rsidRPr="001E5452">
        <w:rPr>
          <w:lang w:val="es-ES_tradnl"/>
        </w:rPr>
        <w:t>7 % de los miembros de la UPOV, correspondientes a</w:t>
      </w:r>
      <w:r w:rsidR="00D95D7A" w:rsidRPr="001E5452">
        <w:rPr>
          <w:lang w:val="es-ES_tradnl"/>
        </w:rPr>
        <w:t> 5</w:t>
      </w:r>
      <w:r w:rsidRPr="001E5452">
        <w:rPr>
          <w:lang w:val="es-ES_tradnl"/>
        </w:rPr>
        <w:t>4 autoridades, aportaron datos a la base de datos PLUTO. Aunque la participación aumentó hasta alcanzar los</w:t>
      </w:r>
      <w:r w:rsidR="00D95D7A" w:rsidRPr="001E5452">
        <w:rPr>
          <w:lang w:val="es-ES_tradnl"/>
        </w:rPr>
        <w:t> 5</w:t>
      </w:r>
      <w:r w:rsidRPr="001E5452">
        <w:rPr>
          <w:lang w:val="es-ES_tradnl"/>
        </w:rPr>
        <w:t>7 miembros de un total de</w:t>
      </w:r>
      <w:r w:rsidR="00D95D7A" w:rsidRPr="001E5452">
        <w:rPr>
          <w:lang w:val="es-ES_tradnl"/>
        </w:rPr>
        <w:t> 8</w:t>
      </w:r>
      <w:r w:rsidRPr="001E5452">
        <w:rPr>
          <w:lang w:val="es-ES_tradnl"/>
        </w:rPr>
        <w:t>0, la proporción de solicitudes anuales de protección de variedades vegetales incluidas en PLUTO creció ligeramente, pasando del</w:t>
      </w:r>
      <w:r w:rsidR="00EA008C">
        <w:rPr>
          <w:lang w:val="es-ES_tradnl"/>
        </w:rPr>
        <w:t xml:space="preserve"> </w:t>
      </w:r>
      <w:r w:rsidR="00D95D7A" w:rsidRPr="001E5452">
        <w:rPr>
          <w:lang w:val="es-ES_tradnl"/>
        </w:rPr>
        <w:t>4</w:t>
      </w:r>
      <w:r w:rsidRPr="001E5452">
        <w:rPr>
          <w:lang w:val="es-ES_tradnl"/>
        </w:rPr>
        <w:t>0 % en</w:t>
      </w:r>
      <w:r w:rsidR="00EA008C">
        <w:rPr>
          <w:lang w:val="es-ES_tradnl"/>
        </w:rPr>
        <w:t xml:space="preserve"> </w:t>
      </w:r>
      <w:r w:rsidR="00D95D7A" w:rsidRPr="001E5452">
        <w:rPr>
          <w:lang w:val="es-ES_tradnl"/>
        </w:rPr>
        <w:t>2</w:t>
      </w:r>
      <w:r w:rsidRPr="001E5452">
        <w:rPr>
          <w:lang w:val="es-ES_tradnl"/>
        </w:rPr>
        <w:t>024 al</w:t>
      </w:r>
      <w:r w:rsidR="00EA008C">
        <w:rPr>
          <w:lang w:val="es-ES_tradnl"/>
        </w:rPr>
        <w:t xml:space="preserve"> </w:t>
      </w:r>
      <w:r w:rsidR="00D95D7A" w:rsidRPr="001E5452">
        <w:rPr>
          <w:lang w:val="es-ES_tradnl"/>
        </w:rPr>
        <w:t>4</w:t>
      </w:r>
      <w:r w:rsidRPr="001E5452">
        <w:rPr>
          <w:lang w:val="es-ES_tradnl"/>
        </w:rPr>
        <w:t>7 % en</w:t>
      </w:r>
      <w:r w:rsidR="00EA008C">
        <w:rPr>
          <w:lang w:val="es-ES_tradnl"/>
        </w:rPr>
        <w:t xml:space="preserve"> </w:t>
      </w:r>
      <w:r w:rsidR="00D95D7A" w:rsidRPr="001E5452">
        <w:rPr>
          <w:lang w:val="es-ES_tradnl"/>
        </w:rPr>
        <w:t>2</w:t>
      </w:r>
      <w:r w:rsidRPr="001E5452">
        <w:rPr>
          <w:lang w:val="es-ES_tradnl"/>
        </w:rPr>
        <w:t>025. Esto se debió principalmente a que los contribuidores no habían cargado todos los datos pertinentes: los registros cargados por los miembros de la</w:t>
      </w:r>
      <w:r w:rsidR="00157D5D">
        <w:rPr>
          <w:lang w:val="es-ES_tradnl"/>
        </w:rPr>
        <w:t> </w:t>
      </w:r>
      <w:r w:rsidRPr="001E5452">
        <w:rPr>
          <w:lang w:val="es-ES_tradnl"/>
        </w:rPr>
        <w:t>UPOV representaban únicamente el</w:t>
      </w:r>
      <w:r w:rsidR="00D95D7A" w:rsidRPr="001E5452">
        <w:rPr>
          <w:lang w:val="es-ES_tradnl"/>
        </w:rPr>
        <w:t> 5</w:t>
      </w:r>
      <w:r w:rsidRPr="001E5452">
        <w:rPr>
          <w:lang w:val="es-ES_tradnl"/>
        </w:rPr>
        <w:t xml:space="preserve">2 % de las solicitudes recogidas en las estadísticas. Las mejoras previstas en la base de datos PLUTO tienen por objeto ayudar a los contribuidores a mantener sus datos completos y actualizados. </w:t>
      </w:r>
    </w:p>
    <w:p w14:paraId="5E3EFF8C" w14:textId="77777777" w:rsidR="00731725" w:rsidRPr="001E5452" w:rsidRDefault="00731725" w:rsidP="009A6CB7">
      <w:pPr>
        <w:rPr>
          <w:lang w:val="es-ES_tradnl"/>
        </w:rPr>
      </w:pPr>
    </w:p>
    <w:p w14:paraId="07A8820A" w14:textId="48CD51BB" w:rsidR="008C58EA" w:rsidRPr="00FD7F6D" w:rsidRDefault="008C58EA" w:rsidP="00FD7F6D">
      <w:pPr>
        <w:pStyle w:val="Caption"/>
      </w:pPr>
      <w:r w:rsidRPr="00FD7F6D">
        <w:lastRenderedPageBreak/>
        <w:t>Figura</w:t>
      </w:r>
      <w:r w:rsidR="00D95D7A" w:rsidRPr="00FD7F6D">
        <w:t> 2</w:t>
      </w:r>
      <w:r w:rsidR="00FD7F6D">
        <w:t>0</w:t>
      </w:r>
      <w:r w:rsidRPr="00FD7F6D">
        <w:t>.</w:t>
      </w:r>
      <w:r w:rsidR="00676130" w:rsidRPr="00FD7F6D">
        <w:t xml:space="preserve"> </w:t>
      </w:r>
      <w:r w:rsidRPr="00FD7F6D">
        <w:t>Número de solicitudes presentadas en UPOV PRISMA</w:t>
      </w:r>
    </w:p>
    <w:p w14:paraId="4445E0BA" w14:textId="32C66761" w:rsidR="00CC41A3" w:rsidRPr="001E5452" w:rsidRDefault="00DD1648" w:rsidP="00710086">
      <w:pPr>
        <w:spacing w:after="600"/>
        <w:jc w:val="center"/>
        <w:rPr>
          <w:lang w:val="es-ES_tradnl"/>
        </w:rPr>
      </w:pPr>
      <w:r w:rsidRPr="001E5452">
        <w:rPr>
          <w:noProof/>
          <w:lang w:val="es-ES_tradnl"/>
        </w:rPr>
        <w:drawing>
          <wp:inline distT="0" distB="0" distL="0" distR="0" wp14:anchorId="21C93269" wp14:editId="327E9049">
            <wp:extent cx="3721100" cy="2818745"/>
            <wp:effectExtent l="0" t="0" r="0" b="1270"/>
            <wp:docPr id="139830749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37955" cy="2831513"/>
                    </a:xfrm>
                    <a:prstGeom prst="rect">
                      <a:avLst/>
                    </a:prstGeom>
                    <a:noFill/>
                    <a:ln>
                      <a:noFill/>
                    </a:ln>
                  </pic:spPr>
                </pic:pic>
              </a:graphicData>
            </a:graphic>
          </wp:inline>
        </w:drawing>
      </w:r>
    </w:p>
    <w:p w14:paraId="794A695C" w14:textId="0C18AA69" w:rsidR="005D555E" w:rsidRPr="00FD7F6D" w:rsidRDefault="005D555E" w:rsidP="00FD7F6D">
      <w:pPr>
        <w:pStyle w:val="Caption"/>
      </w:pPr>
      <w:bookmarkStart w:id="38" w:name="_Toc524595667"/>
      <w:r w:rsidRPr="00FD7F6D">
        <w:t>Figura</w:t>
      </w:r>
      <w:r w:rsidR="00D95D7A" w:rsidRPr="00FD7F6D">
        <w:t> 2</w:t>
      </w:r>
      <w:r w:rsidR="00FD7F6D">
        <w:t>1</w:t>
      </w:r>
      <w:r w:rsidRPr="00FD7F6D">
        <w:t>.</w:t>
      </w:r>
      <w:r w:rsidR="00676130" w:rsidRPr="00FD7F6D">
        <w:t xml:space="preserve"> </w:t>
      </w:r>
      <w:r w:rsidRPr="00FD7F6D">
        <w:t>Protección de géneros y especies vegetales en</w:t>
      </w:r>
      <w:bookmarkEnd w:id="38"/>
      <w:r w:rsidR="00D95D7A" w:rsidRPr="00FD7F6D">
        <w:t> 2</w:t>
      </w:r>
      <w:r w:rsidRPr="00FD7F6D">
        <w:t>024-2025</w:t>
      </w:r>
    </w:p>
    <w:p w14:paraId="36B8DF44" w14:textId="7CED43B0" w:rsidR="005D555E" w:rsidRPr="001E5452" w:rsidRDefault="00461FA7" w:rsidP="005D555E">
      <w:pPr>
        <w:widowControl w:val="0"/>
        <w:jc w:val="center"/>
        <w:rPr>
          <w:lang w:val="es-ES_tradnl"/>
        </w:rPr>
      </w:pPr>
      <w:r w:rsidRPr="001E5452">
        <w:rPr>
          <w:noProof/>
          <w:lang w:val="es-ES_tradnl"/>
        </w:rPr>
        <w:drawing>
          <wp:inline distT="0" distB="0" distL="0" distR="0" wp14:anchorId="4D6ADFB3" wp14:editId="2A2F365B">
            <wp:extent cx="6120765" cy="3060700"/>
            <wp:effectExtent l="0" t="0" r="0" b="6350"/>
            <wp:docPr id="244181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181658" name=""/>
                    <pic:cNvPicPr/>
                  </pic:nvPicPr>
                  <pic:blipFill>
                    <a:blip r:embed="rId48"/>
                    <a:stretch>
                      <a:fillRect/>
                    </a:stretch>
                  </pic:blipFill>
                  <pic:spPr>
                    <a:xfrm>
                      <a:off x="0" y="0"/>
                      <a:ext cx="6120765" cy="3060700"/>
                    </a:xfrm>
                    <a:prstGeom prst="rect">
                      <a:avLst/>
                    </a:prstGeom>
                  </pic:spPr>
                </pic:pic>
              </a:graphicData>
            </a:graphic>
          </wp:inline>
        </w:drawing>
      </w:r>
    </w:p>
    <w:p w14:paraId="6D59FC75" w14:textId="16A588CD" w:rsidR="005D555E" w:rsidRPr="001E5452" w:rsidRDefault="005D555E" w:rsidP="005D555E">
      <w:pPr>
        <w:pStyle w:val="BodyText"/>
        <w:spacing w:after="180"/>
        <w:ind w:left="540" w:right="425"/>
        <w:rPr>
          <w:sz w:val="12"/>
          <w:szCs w:val="12"/>
          <w:lang w:val="es-ES_tradnl"/>
        </w:rPr>
      </w:pPr>
      <w:r w:rsidRPr="001E5452">
        <w:rPr>
          <w:sz w:val="12"/>
          <w:lang w:val="es-ES_tradnl"/>
        </w:rPr>
        <w:t>Las fronteras que figuran en este mapa no implican la expresión de opinión alguna por parte de la UPOV sobre la condición jurídica de ningún país o territorio.</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
        <w:gridCol w:w="172"/>
        <w:gridCol w:w="8333"/>
      </w:tblGrid>
      <w:tr w:rsidR="005D555E" w:rsidRPr="001E5452" w14:paraId="16794DD5" w14:textId="6340F434">
        <w:trPr>
          <w:trHeight w:val="267"/>
        </w:trPr>
        <w:tc>
          <w:tcPr>
            <w:tcW w:w="283" w:type="dxa"/>
            <w:shd w:val="clear" w:color="auto" w:fill="7030A0"/>
            <w:vAlign w:val="center"/>
          </w:tcPr>
          <w:p w14:paraId="3036FCA8" w14:textId="677DCF4D" w:rsidR="005D555E" w:rsidRPr="001E5452" w:rsidRDefault="005D555E">
            <w:pPr>
              <w:jc w:val="left"/>
              <w:rPr>
                <w:sz w:val="18"/>
                <w:szCs w:val="16"/>
                <w:lang w:val="es-ES_tradnl"/>
              </w:rPr>
            </w:pPr>
          </w:p>
        </w:tc>
        <w:tc>
          <w:tcPr>
            <w:tcW w:w="172" w:type="dxa"/>
            <w:vAlign w:val="center"/>
          </w:tcPr>
          <w:p w14:paraId="48877F17" w14:textId="6086AAF7" w:rsidR="005D555E" w:rsidRPr="001E5452" w:rsidRDefault="005D555E">
            <w:pPr>
              <w:jc w:val="left"/>
              <w:rPr>
                <w:sz w:val="18"/>
                <w:szCs w:val="16"/>
                <w:lang w:val="es-ES_tradnl"/>
              </w:rPr>
            </w:pPr>
          </w:p>
        </w:tc>
        <w:tc>
          <w:tcPr>
            <w:tcW w:w="8333" w:type="dxa"/>
            <w:vAlign w:val="center"/>
          </w:tcPr>
          <w:p w14:paraId="112368D4" w14:textId="7205CAC6" w:rsidR="005D555E" w:rsidRPr="00FD7F6D" w:rsidRDefault="005D555E">
            <w:pPr>
              <w:jc w:val="left"/>
              <w:rPr>
                <w:rFonts w:ascii="Arial Narrow" w:hAnsi="Arial Narrow"/>
                <w:sz w:val="18"/>
                <w:szCs w:val="16"/>
                <w:lang w:val="es-ES_tradnl"/>
              </w:rPr>
            </w:pPr>
            <w:r w:rsidRPr="00FD7F6D">
              <w:rPr>
                <w:rFonts w:ascii="Arial Narrow" w:hAnsi="Arial Narrow"/>
                <w:sz w:val="18"/>
                <w:lang w:val="es-ES_tradnl"/>
              </w:rPr>
              <w:t>Miembros de la Unión que brindan protección a todos los géneros y especies vegetales</w:t>
            </w:r>
          </w:p>
        </w:tc>
      </w:tr>
      <w:tr w:rsidR="005D555E" w:rsidRPr="001E5452" w14:paraId="7CDA673E" w14:textId="6849C10F" w:rsidTr="00C654ED">
        <w:tc>
          <w:tcPr>
            <w:tcW w:w="283" w:type="dxa"/>
            <w:vAlign w:val="center"/>
          </w:tcPr>
          <w:p w14:paraId="46AB9C6D" w14:textId="4DE56CD8" w:rsidR="005D555E" w:rsidRPr="001E5452" w:rsidRDefault="005D555E">
            <w:pPr>
              <w:jc w:val="left"/>
              <w:rPr>
                <w:sz w:val="18"/>
                <w:szCs w:val="16"/>
                <w:lang w:val="es-ES_tradnl"/>
              </w:rPr>
            </w:pPr>
          </w:p>
        </w:tc>
        <w:tc>
          <w:tcPr>
            <w:tcW w:w="172" w:type="dxa"/>
            <w:vAlign w:val="center"/>
          </w:tcPr>
          <w:p w14:paraId="409CD658" w14:textId="758D8144" w:rsidR="005D555E" w:rsidRPr="001E5452" w:rsidRDefault="005D555E">
            <w:pPr>
              <w:jc w:val="left"/>
              <w:rPr>
                <w:sz w:val="18"/>
                <w:szCs w:val="16"/>
                <w:lang w:val="es-ES_tradnl"/>
              </w:rPr>
            </w:pPr>
          </w:p>
        </w:tc>
        <w:tc>
          <w:tcPr>
            <w:tcW w:w="8333" w:type="dxa"/>
            <w:vAlign w:val="center"/>
          </w:tcPr>
          <w:p w14:paraId="5BD7B227" w14:textId="50A515FF" w:rsidR="005D555E" w:rsidRPr="00FD7F6D" w:rsidRDefault="005D555E">
            <w:pPr>
              <w:jc w:val="left"/>
              <w:rPr>
                <w:rFonts w:ascii="Arial Narrow" w:hAnsi="Arial Narrow"/>
                <w:sz w:val="18"/>
                <w:szCs w:val="16"/>
                <w:lang w:val="es-ES_tradnl"/>
              </w:rPr>
            </w:pPr>
          </w:p>
        </w:tc>
      </w:tr>
      <w:tr w:rsidR="005D555E" w:rsidRPr="001E5452" w14:paraId="7D1C6BAD" w14:textId="6433A161">
        <w:trPr>
          <w:trHeight w:val="266"/>
        </w:trPr>
        <w:tc>
          <w:tcPr>
            <w:tcW w:w="283" w:type="dxa"/>
            <w:shd w:val="clear" w:color="auto" w:fill="951F81"/>
            <w:vAlign w:val="center"/>
          </w:tcPr>
          <w:p w14:paraId="61B7B6FF" w14:textId="70804C17" w:rsidR="005D555E" w:rsidRPr="001E5452" w:rsidRDefault="005D555E">
            <w:pPr>
              <w:jc w:val="left"/>
              <w:rPr>
                <w:sz w:val="18"/>
                <w:szCs w:val="16"/>
                <w:lang w:val="es-ES_tradnl"/>
              </w:rPr>
            </w:pPr>
          </w:p>
        </w:tc>
        <w:tc>
          <w:tcPr>
            <w:tcW w:w="172" w:type="dxa"/>
            <w:vAlign w:val="center"/>
          </w:tcPr>
          <w:p w14:paraId="5FF4500B" w14:textId="04F400ED" w:rsidR="005D555E" w:rsidRPr="001E5452" w:rsidRDefault="005D555E">
            <w:pPr>
              <w:jc w:val="left"/>
              <w:rPr>
                <w:sz w:val="18"/>
                <w:szCs w:val="16"/>
                <w:lang w:val="es-ES_tradnl"/>
              </w:rPr>
            </w:pPr>
          </w:p>
        </w:tc>
        <w:tc>
          <w:tcPr>
            <w:tcW w:w="8333" w:type="dxa"/>
            <w:vAlign w:val="center"/>
          </w:tcPr>
          <w:p w14:paraId="3AAF960E" w14:textId="29D825EC" w:rsidR="005D555E" w:rsidRPr="00FD7F6D" w:rsidRDefault="005D555E">
            <w:pPr>
              <w:jc w:val="left"/>
              <w:rPr>
                <w:rFonts w:ascii="Arial Narrow" w:hAnsi="Arial Narrow"/>
                <w:sz w:val="18"/>
                <w:szCs w:val="16"/>
                <w:lang w:val="es-ES_tradnl"/>
              </w:rPr>
            </w:pPr>
            <w:r w:rsidRPr="00FD7F6D">
              <w:rPr>
                <w:rFonts w:ascii="Arial Narrow" w:hAnsi="Arial Narrow"/>
                <w:sz w:val="18"/>
                <w:lang w:val="es-ES_tradnl"/>
              </w:rPr>
              <w:t>Miembros de la Unión que brindan protección a un número limitado de géneros y especies vegetales</w:t>
            </w:r>
          </w:p>
        </w:tc>
      </w:tr>
      <w:tr w:rsidR="005D555E" w:rsidRPr="001E5452" w14:paraId="3220F75C" w14:textId="5EE35049" w:rsidTr="00C654ED">
        <w:tc>
          <w:tcPr>
            <w:tcW w:w="283" w:type="dxa"/>
            <w:vAlign w:val="center"/>
          </w:tcPr>
          <w:p w14:paraId="465BCED2" w14:textId="2BC2ED7E" w:rsidR="005D555E" w:rsidRPr="001E5452" w:rsidRDefault="005D555E">
            <w:pPr>
              <w:jc w:val="left"/>
              <w:rPr>
                <w:sz w:val="18"/>
                <w:szCs w:val="16"/>
                <w:lang w:val="es-ES_tradnl"/>
              </w:rPr>
            </w:pPr>
          </w:p>
        </w:tc>
        <w:tc>
          <w:tcPr>
            <w:tcW w:w="172" w:type="dxa"/>
            <w:vAlign w:val="center"/>
          </w:tcPr>
          <w:p w14:paraId="4B1A3B9C" w14:textId="701DB9C9" w:rsidR="005D555E" w:rsidRPr="001E5452" w:rsidRDefault="005D555E">
            <w:pPr>
              <w:jc w:val="left"/>
              <w:rPr>
                <w:sz w:val="18"/>
                <w:szCs w:val="16"/>
                <w:lang w:val="es-ES_tradnl"/>
              </w:rPr>
            </w:pPr>
          </w:p>
        </w:tc>
        <w:tc>
          <w:tcPr>
            <w:tcW w:w="8333" w:type="dxa"/>
            <w:vAlign w:val="center"/>
          </w:tcPr>
          <w:p w14:paraId="486DAA09" w14:textId="3F6D4B02" w:rsidR="005D555E" w:rsidRPr="00FD7F6D" w:rsidRDefault="005D555E">
            <w:pPr>
              <w:jc w:val="left"/>
              <w:rPr>
                <w:rFonts w:ascii="Arial Narrow" w:hAnsi="Arial Narrow"/>
                <w:sz w:val="18"/>
                <w:szCs w:val="16"/>
                <w:lang w:val="es-ES_tradnl"/>
              </w:rPr>
            </w:pPr>
          </w:p>
        </w:tc>
      </w:tr>
      <w:tr w:rsidR="005D555E" w:rsidRPr="001E5452" w14:paraId="6833EBA0" w14:textId="3C933ED0" w:rsidTr="006A0A48">
        <w:trPr>
          <w:trHeight w:val="266"/>
        </w:trPr>
        <w:tc>
          <w:tcPr>
            <w:tcW w:w="283" w:type="dxa"/>
            <w:shd w:val="clear" w:color="auto" w:fill="C684AD"/>
            <w:vAlign w:val="bottom"/>
          </w:tcPr>
          <w:p w14:paraId="35BE40F7" w14:textId="518BE213" w:rsidR="005D555E" w:rsidRPr="001E5452" w:rsidRDefault="005D555E" w:rsidP="006A0A48">
            <w:pPr>
              <w:jc w:val="right"/>
              <w:rPr>
                <w:sz w:val="18"/>
                <w:szCs w:val="16"/>
                <w:lang w:val="es-ES_tradnl"/>
              </w:rPr>
            </w:pPr>
          </w:p>
        </w:tc>
        <w:tc>
          <w:tcPr>
            <w:tcW w:w="172" w:type="dxa"/>
            <w:vAlign w:val="center"/>
          </w:tcPr>
          <w:p w14:paraId="5ECF1494" w14:textId="7E6CDFC5" w:rsidR="005D555E" w:rsidRPr="001E5452" w:rsidRDefault="005D555E">
            <w:pPr>
              <w:jc w:val="left"/>
              <w:rPr>
                <w:sz w:val="18"/>
                <w:szCs w:val="16"/>
                <w:lang w:val="es-ES_tradnl"/>
              </w:rPr>
            </w:pPr>
          </w:p>
        </w:tc>
        <w:tc>
          <w:tcPr>
            <w:tcW w:w="8333" w:type="dxa"/>
            <w:vAlign w:val="center"/>
          </w:tcPr>
          <w:p w14:paraId="49554B3B" w14:textId="4E08A448" w:rsidR="005D555E" w:rsidRPr="00FD7F6D" w:rsidRDefault="005D555E" w:rsidP="0012265A">
            <w:pPr>
              <w:rPr>
                <w:rFonts w:ascii="Arial Narrow" w:hAnsi="Arial Narrow"/>
                <w:sz w:val="18"/>
                <w:szCs w:val="16"/>
                <w:lang w:val="es-ES_tradnl"/>
              </w:rPr>
            </w:pPr>
            <w:r w:rsidRPr="00FD7F6D">
              <w:rPr>
                <w:rFonts w:ascii="Arial Narrow" w:hAnsi="Arial Narrow"/>
                <w:sz w:val="18"/>
                <w:lang w:val="es-ES_tradnl"/>
              </w:rPr>
              <w:t>Miembros de la Unión que no han notificado la ampliación de la protección a todos los géneros y especies vegetales</w:t>
            </w:r>
          </w:p>
        </w:tc>
      </w:tr>
    </w:tbl>
    <w:p w14:paraId="79044534" w14:textId="5FF3CC3E" w:rsidR="45D60763" w:rsidRPr="001E5452" w:rsidRDefault="45D60763" w:rsidP="00737284">
      <w:pPr>
        <w:rPr>
          <w:lang w:val="es-ES_tradnl"/>
        </w:rPr>
      </w:pPr>
    </w:p>
    <w:p w14:paraId="2D895BC1" w14:textId="77777777" w:rsidR="00737284" w:rsidRPr="001E5452" w:rsidRDefault="00737284" w:rsidP="00737284">
      <w:pPr>
        <w:rPr>
          <w:lang w:val="es-ES_tradnl"/>
        </w:rPr>
      </w:pPr>
    </w:p>
    <w:p w14:paraId="1398C5E7" w14:textId="77777777" w:rsidR="00737284" w:rsidRPr="001E5452" w:rsidRDefault="00737284" w:rsidP="00737284">
      <w:pPr>
        <w:rPr>
          <w:lang w:val="es-ES_tradnl"/>
        </w:rPr>
      </w:pPr>
    </w:p>
    <w:p w14:paraId="3933791E" w14:textId="5E813480" w:rsidR="005D555E" w:rsidRPr="0056012B" w:rsidRDefault="005D555E" w:rsidP="0056012B">
      <w:pPr>
        <w:pStyle w:val="Caption"/>
      </w:pPr>
      <w:r w:rsidRPr="0056012B">
        <w:lastRenderedPageBreak/>
        <w:t>Figura</w:t>
      </w:r>
      <w:r w:rsidR="00D95D7A" w:rsidRPr="0056012B">
        <w:t> 2</w:t>
      </w:r>
      <w:r w:rsidR="0056012B">
        <w:t>2</w:t>
      </w:r>
      <w:r w:rsidRPr="0056012B">
        <w:t>.</w:t>
      </w:r>
      <w:r w:rsidR="00676130" w:rsidRPr="0056012B">
        <w:t xml:space="preserve"> </w:t>
      </w:r>
      <w:r w:rsidRPr="0056012B">
        <w:t>Evolución de la protección de géneros y especies vegetales</w:t>
      </w:r>
    </w:p>
    <w:p w14:paraId="7D262AEA" w14:textId="55250495" w:rsidR="00556DC1" w:rsidRPr="001E5452" w:rsidRDefault="00556DC1" w:rsidP="001654F5">
      <w:pPr>
        <w:spacing w:after="480"/>
        <w:jc w:val="center"/>
        <w:rPr>
          <w:lang w:val="es-ES_tradnl"/>
        </w:rPr>
      </w:pPr>
      <w:r w:rsidRPr="001E5452">
        <w:rPr>
          <w:noProof/>
          <w:lang w:val="es-ES_tradnl"/>
        </w:rPr>
        <w:drawing>
          <wp:inline distT="0" distB="0" distL="0" distR="0" wp14:anchorId="29AD5469" wp14:editId="6B3F9B4B">
            <wp:extent cx="4476750" cy="3636454"/>
            <wp:effectExtent l="0" t="0" r="0" b="2540"/>
            <wp:docPr id="213098087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86261" cy="3644180"/>
                    </a:xfrm>
                    <a:prstGeom prst="rect">
                      <a:avLst/>
                    </a:prstGeom>
                    <a:noFill/>
                    <a:ln>
                      <a:noFill/>
                    </a:ln>
                  </pic:spPr>
                </pic:pic>
              </a:graphicData>
            </a:graphic>
          </wp:inline>
        </w:drawing>
      </w:r>
    </w:p>
    <w:p w14:paraId="5D364FEE" w14:textId="53415778" w:rsidR="008C58EA" w:rsidRPr="00FF3636" w:rsidRDefault="008C58EA" w:rsidP="00FF3636">
      <w:pPr>
        <w:pStyle w:val="Caption"/>
      </w:pPr>
      <w:r w:rsidRPr="00FF3636">
        <w:t>Figura</w:t>
      </w:r>
      <w:r w:rsidR="00D95D7A" w:rsidRPr="00FF3636">
        <w:t> 2</w:t>
      </w:r>
      <w:r w:rsidR="00FF3636">
        <w:t>3</w:t>
      </w:r>
      <w:r w:rsidRPr="00FF3636">
        <w:t>.</w:t>
      </w:r>
      <w:r w:rsidR="00676130" w:rsidRPr="00FF3636">
        <w:t xml:space="preserve"> </w:t>
      </w:r>
      <w:r w:rsidRPr="00FF3636">
        <w:t xml:space="preserve">Datos de la base de datos PLUTO </w:t>
      </w:r>
    </w:p>
    <w:tbl>
      <w:tblPr>
        <w:tblStyle w:val="TableGrid"/>
        <w:tblW w:w="1052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2"/>
        <w:gridCol w:w="5217"/>
      </w:tblGrid>
      <w:tr w:rsidR="0004570F" w:rsidRPr="001E5452" w14:paraId="476231F3" w14:textId="77777777" w:rsidTr="00C654ED">
        <w:tc>
          <w:tcPr>
            <w:tcW w:w="5312" w:type="dxa"/>
          </w:tcPr>
          <w:p w14:paraId="6CE4C17D" w14:textId="01096036" w:rsidR="008C58EA" w:rsidRPr="003C541D" w:rsidRDefault="008C58EA" w:rsidP="001502CC">
            <w:pPr>
              <w:keepNext/>
              <w:spacing w:before="60" w:after="60"/>
              <w:jc w:val="center"/>
              <w:rPr>
                <w:rFonts w:ascii="Arial Narrow" w:hAnsi="Arial Narrow"/>
                <w:i/>
                <w:sz w:val="18"/>
                <w:szCs w:val="18"/>
                <w:lang w:val="es-ES_tradnl"/>
              </w:rPr>
            </w:pPr>
            <w:r w:rsidRPr="003C541D">
              <w:rPr>
                <w:rFonts w:ascii="Arial Narrow" w:hAnsi="Arial Narrow"/>
                <w:i/>
                <w:snapToGrid w:val="0"/>
                <w:sz w:val="18"/>
                <w:lang w:val="es-ES_tradnl"/>
              </w:rPr>
              <w:t>Solicitudes presentadas por tipo de cultivo:</w:t>
            </w:r>
          </w:p>
          <w:tbl>
            <w:tblPr>
              <w:tblW w:w="5060" w:type="dxa"/>
              <w:jc w:val="center"/>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insideV w:val="dotted" w:sz="4" w:space="0" w:color="D9D9D9" w:themeColor="background1" w:themeShade="D9"/>
              </w:tblBorders>
              <w:tblCellMar>
                <w:top w:w="28" w:type="dxa"/>
                <w:left w:w="28" w:type="dxa"/>
                <w:bottom w:w="28" w:type="dxa"/>
                <w:right w:w="28" w:type="dxa"/>
              </w:tblCellMar>
              <w:tblLook w:val="0000" w:firstRow="0" w:lastRow="0" w:firstColumn="0" w:lastColumn="0" w:noHBand="0" w:noVBand="0"/>
            </w:tblPr>
            <w:tblGrid>
              <w:gridCol w:w="489"/>
              <w:gridCol w:w="982"/>
              <w:gridCol w:w="852"/>
              <w:gridCol w:w="734"/>
              <w:gridCol w:w="984"/>
              <w:gridCol w:w="1019"/>
            </w:tblGrid>
            <w:tr w:rsidR="008C58EA" w:rsidRPr="003C541D" w14:paraId="43D03438" w14:textId="77777777" w:rsidTr="00AE6B8F">
              <w:trPr>
                <w:cantSplit/>
                <w:jc w:val="center"/>
              </w:trPr>
              <w:tc>
                <w:tcPr>
                  <w:tcW w:w="501" w:type="dxa"/>
                  <w:tcBorders>
                    <w:top w:val="nil"/>
                    <w:left w:val="nil"/>
                    <w:bottom w:val="nil"/>
                    <w:right w:val="nil"/>
                  </w:tcBorders>
                  <w:shd w:val="clear" w:color="auto" w:fill="CDE5EB" w:themeFill="accent3" w:themeFillTint="66"/>
                  <w:vAlign w:val="bottom"/>
                </w:tcPr>
                <w:p w14:paraId="1EDFD265" w14:textId="77777777" w:rsidR="008C58EA" w:rsidRPr="003C541D" w:rsidRDefault="008C58EA">
                  <w:pPr>
                    <w:jc w:val="left"/>
                    <w:rPr>
                      <w:rFonts w:ascii="Arial Narrow" w:hAnsi="Arial Narrow"/>
                      <w:snapToGrid w:val="0"/>
                      <w:sz w:val="18"/>
                      <w:szCs w:val="18"/>
                      <w:lang w:val="es-ES_tradnl" w:eastAsia="ja-JP"/>
                    </w:rPr>
                  </w:pPr>
                </w:p>
              </w:tc>
              <w:tc>
                <w:tcPr>
                  <w:tcW w:w="4559" w:type="dxa"/>
                  <w:gridSpan w:val="5"/>
                  <w:tcBorders>
                    <w:top w:val="nil"/>
                    <w:left w:val="nil"/>
                    <w:bottom w:val="nil"/>
                    <w:right w:val="nil"/>
                  </w:tcBorders>
                  <w:shd w:val="clear" w:color="auto" w:fill="CDE5EB" w:themeFill="accent3" w:themeFillTint="66"/>
                  <w:vAlign w:val="bottom"/>
                </w:tcPr>
                <w:p w14:paraId="0B973B72"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Tipo de cultivo</w:t>
                  </w:r>
                </w:p>
              </w:tc>
            </w:tr>
            <w:tr w:rsidR="008C58EA" w:rsidRPr="003C541D" w14:paraId="1FD0D9A9" w14:textId="77777777" w:rsidTr="00AE6B8F">
              <w:trPr>
                <w:cantSplit/>
                <w:jc w:val="center"/>
              </w:trPr>
              <w:tc>
                <w:tcPr>
                  <w:tcW w:w="501" w:type="dxa"/>
                  <w:tcBorders>
                    <w:top w:val="nil"/>
                    <w:left w:val="nil"/>
                    <w:bottom w:val="nil"/>
                    <w:right w:val="nil"/>
                  </w:tcBorders>
                  <w:shd w:val="clear" w:color="auto" w:fill="CDE5EB" w:themeFill="accent3" w:themeFillTint="66"/>
                  <w:vAlign w:val="bottom"/>
                </w:tcPr>
                <w:p w14:paraId="25701DD7"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Año</w:t>
                  </w:r>
                </w:p>
              </w:tc>
              <w:tc>
                <w:tcPr>
                  <w:tcW w:w="1009" w:type="dxa"/>
                  <w:tcBorders>
                    <w:top w:val="nil"/>
                    <w:left w:val="nil"/>
                    <w:bottom w:val="nil"/>
                    <w:right w:val="nil"/>
                  </w:tcBorders>
                  <w:shd w:val="clear" w:color="auto" w:fill="CDE5EB" w:themeFill="accent3" w:themeFillTint="66"/>
                  <w:vAlign w:val="bottom"/>
                </w:tcPr>
                <w:p w14:paraId="59357E3F"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Agricultura</w:t>
                  </w:r>
                </w:p>
              </w:tc>
              <w:tc>
                <w:tcPr>
                  <w:tcW w:w="871" w:type="dxa"/>
                  <w:tcBorders>
                    <w:top w:val="nil"/>
                    <w:left w:val="nil"/>
                    <w:bottom w:val="nil"/>
                    <w:right w:val="nil"/>
                  </w:tcBorders>
                  <w:shd w:val="clear" w:color="auto" w:fill="CDE5EB" w:themeFill="accent3" w:themeFillTint="66"/>
                  <w:vAlign w:val="bottom"/>
                </w:tcPr>
                <w:p w14:paraId="7439191D"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Árboles forestales</w:t>
                  </w:r>
                </w:p>
              </w:tc>
              <w:tc>
                <w:tcPr>
                  <w:tcW w:w="752" w:type="dxa"/>
                  <w:tcBorders>
                    <w:top w:val="nil"/>
                    <w:left w:val="nil"/>
                    <w:bottom w:val="nil"/>
                    <w:right w:val="nil"/>
                  </w:tcBorders>
                  <w:shd w:val="clear" w:color="auto" w:fill="CDE5EB" w:themeFill="accent3" w:themeFillTint="66"/>
                  <w:vAlign w:val="bottom"/>
                </w:tcPr>
                <w:p w14:paraId="4D8572C2"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Frutales</w:t>
                  </w:r>
                </w:p>
              </w:tc>
              <w:tc>
                <w:tcPr>
                  <w:tcW w:w="871" w:type="dxa"/>
                  <w:tcBorders>
                    <w:top w:val="nil"/>
                    <w:left w:val="nil"/>
                    <w:bottom w:val="nil"/>
                    <w:right w:val="nil"/>
                  </w:tcBorders>
                  <w:shd w:val="clear" w:color="auto" w:fill="CDE5EB" w:themeFill="accent3" w:themeFillTint="66"/>
                  <w:vAlign w:val="bottom"/>
                </w:tcPr>
                <w:p w14:paraId="139054D2"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Ornamentales</w:t>
                  </w:r>
                </w:p>
              </w:tc>
              <w:tc>
                <w:tcPr>
                  <w:tcW w:w="1056" w:type="dxa"/>
                  <w:tcBorders>
                    <w:top w:val="nil"/>
                    <w:left w:val="nil"/>
                    <w:bottom w:val="nil"/>
                    <w:right w:val="nil"/>
                  </w:tcBorders>
                  <w:shd w:val="clear" w:color="auto" w:fill="CDE5EB" w:themeFill="accent3" w:themeFillTint="66"/>
                  <w:vAlign w:val="bottom"/>
                </w:tcPr>
                <w:p w14:paraId="2312B5B0"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Hortícolas</w:t>
                  </w:r>
                </w:p>
              </w:tc>
            </w:tr>
            <w:tr w:rsidR="008C58EA" w:rsidRPr="003C541D" w14:paraId="6643F4A8"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7BDAA115"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2014</w:t>
                  </w:r>
                </w:p>
              </w:tc>
              <w:tc>
                <w:tcPr>
                  <w:tcW w:w="1009" w:type="dxa"/>
                  <w:tcBorders>
                    <w:top w:val="single" w:sz="8" w:space="0" w:color="D9D9D9" w:themeColor="background1" w:themeShade="D9"/>
                    <w:left w:val="nil"/>
                    <w:bottom w:val="single" w:sz="8" w:space="0" w:color="D9D9D9" w:themeColor="background1" w:themeShade="D9"/>
                    <w:right w:val="nil"/>
                  </w:tcBorders>
                </w:tcPr>
                <w:p w14:paraId="0D62A575"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30 %</w:t>
                  </w:r>
                </w:p>
              </w:tc>
              <w:tc>
                <w:tcPr>
                  <w:tcW w:w="871" w:type="dxa"/>
                  <w:tcBorders>
                    <w:top w:val="single" w:sz="8" w:space="0" w:color="D9D9D9" w:themeColor="background1" w:themeShade="D9"/>
                    <w:left w:val="nil"/>
                    <w:bottom w:val="single" w:sz="8" w:space="0" w:color="D9D9D9" w:themeColor="background1" w:themeShade="D9"/>
                    <w:right w:val="nil"/>
                  </w:tcBorders>
                </w:tcPr>
                <w:p w14:paraId="1C7232AD"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0,8 %</w:t>
                  </w:r>
                </w:p>
              </w:tc>
              <w:tc>
                <w:tcPr>
                  <w:tcW w:w="752" w:type="dxa"/>
                  <w:tcBorders>
                    <w:top w:val="single" w:sz="8" w:space="0" w:color="D9D9D9" w:themeColor="background1" w:themeShade="D9"/>
                    <w:left w:val="nil"/>
                    <w:bottom w:val="single" w:sz="8" w:space="0" w:color="D9D9D9" w:themeColor="background1" w:themeShade="D9"/>
                    <w:right w:val="nil"/>
                  </w:tcBorders>
                </w:tcPr>
                <w:p w14:paraId="640EE106"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11 %</w:t>
                  </w:r>
                </w:p>
              </w:tc>
              <w:tc>
                <w:tcPr>
                  <w:tcW w:w="871" w:type="dxa"/>
                  <w:tcBorders>
                    <w:top w:val="single" w:sz="8" w:space="0" w:color="D9D9D9" w:themeColor="background1" w:themeShade="D9"/>
                    <w:left w:val="nil"/>
                    <w:bottom w:val="single" w:sz="8" w:space="0" w:color="D9D9D9" w:themeColor="background1" w:themeShade="D9"/>
                    <w:right w:val="nil"/>
                  </w:tcBorders>
                </w:tcPr>
                <w:p w14:paraId="29DB9CA4"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47 %</w:t>
                  </w:r>
                </w:p>
              </w:tc>
              <w:tc>
                <w:tcPr>
                  <w:tcW w:w="1056" w:type="dxa"/>
                  <w:tcBorders>
                    <w:top w:val="single" w:sz="8" w:space="0" w:color="D9D9D9" w:themeColor="background1" w:themeShade="D9"/>
                    <w:left w:val="nil"/>
                    <w:bottom w:val="single" w:sz="8" w:space="0" w:color="D9D9D9" w:themeColor="background1" w:themeShade="D9"/>
                    <w:right w:val="nil"/>
                  </w:tcBorders>
                </w:tcPr>
                <w:p w14:paraId="691503E9"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10 %</w:t>
                  </w:r>
                </w:p>
              </w:tc>
            </w:tr>
            <w:tr w:rsidR="008C58EA" w:rsidRPr="003C541D" w14:paraId="4CD5287B"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580DCA44"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2015</w:t>
                  </w:r>
                </w:p>
              </w:tc>
              <w:tc>
                <w:tcPr>
                  <w:tcW w:w="1009" w:type="dxa"/>
                  <w:tcBorders>
                    <w:top w:val="single" w:sz="8" w:space="0" w:color="D9D9D9" w:themeColor="background1" w:themeShade="D9"/>
                    <w:left w:val="nil"/>
                    <w:bottom w:val="single" w:sz="8" w:space="0" w:color="D9D9D9" w:themeColor="background1" w:themeShade="D9"/>
                    <w:right w:val="nil"/>
                  </w:tcBorders>
                </w:tcPr>
                <w:p w14:paraId="24156880"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33 %</w:t>
                  </w:r>
                </w:p>
              </w:tc>
              <w:tc>
                <w:tcPr>
                  <w:tcW w:w="871" w:type="dxa"/>
                  <w:tcBorders>
                    <w:top w:val="single" w:sz="8" w:space="0" w:color="D9D9D9" w:themeColor="background1" w:themeShade="D9"/>
                    <w:left w:val="nil"/>
                    <w:bottom w:val="single" w:sz="8" w:space="0" w:color="D9D9D9" w:themeColor="background1" w:themeShade="D9"/>
                    <w:right w:val="nil"/>
                  </w:tcBorders>
                </w:tcPr>
                <w:p w14:paraId="6456A926"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0,5 %</w:t>
                  </w:r>
                </w:p>
              </w:tc>
              <w:tc>
                <w:tcPr>
                  <w:tcW w:w="752" w:type="dxa"/>
                  <w:tcBorders>
                    <w:top w:val="single" w:sz="8" w:space="0" w:color="D9D9D9" w:themeColor="background1" w:themeShade="D9"/>
                    <w:left w:val="nil"/>
                    <w:bottom w:val="single" w:sz="8" w:space="0" w:color="D9D9D9" w:themeColor="background1" w:themeShade="D9"/>
                    <w:right w:val="nil"/>
                  </w:tcBorders>
                </w:tcPr>
                <w:p w14:paraId="6BA40EEA"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14 %</w:t>
                  </w:r>
                </w:p>
              </w:tc>
              <w:tc>
                <w:tcPr>
                  <w:tcW w:w="871" w:type="dxa"/>
                  <w:tcBorders>
                    <w:top w:val="single" w:sz="8" w:space="0" w:color="D9D9D9" w:themeColor="background1" w:themeShade="D9"/>
                    <w:left w:val="nil"/>
                    <w:bottom w:val="single" w:sz="8" w:space="0" w:color="D9D9D9" w:themeColor="background1" w:themeShade="D9"/>
                    <w:right w:val="nil"/>
                  </w:tcBorders>
                </w:tcPr>
                <w:p w14:paraId="0FDD075E"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36 %</w:t>
                  </w:r>
                </w:p>
              </w:tc>
              <w:tc>
                <w:tcPr>
                  <w:tcW w:w="1056" w:type="dxa"/>
                  <w:tcBorders>
                    <w:top w:val="single" w:sz="8" w:space="0" w:color="D9D9D9" w:themeColor="background1" w:themeShade="D9"/>
                    <w:left w:val="nil"/>
                    <w:bottom w:val="single" w:sz="8" w:space="0" w:color="D9D9D9" w:themeColor="background1" w:themeShade="D9"/>
                    <w:right w:val="nil"/>
                  </w:tcBorders>
                </w:tcPr>
                <w:p w14:paraId="2D706B67"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16 %</w:t>
                  </w:r>
                </w:p>
              </w:tc>
            </w:tr>
            <w:tr w:rsidR="008C58EA" w:rsidRPr="003C541D" w14:paraId="0307DF98"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287EDD43"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2016</w:t>
                  </w:r>
                </w:p>
              </w:tc>
              <w:tc>
                <w:tcPr>
                  <w:tcW w:w="1009" w:type="dxa"/>
                  <w:tcBorders>
                    <w:top w:val="single" w:sz="8" w:space="0" w:color="D9D9D9" w:themeColor="background1" w:themeShade="D9"/>
                    <w:left w:val="nil"/>
                    <w:bottom w:val="single" w:sz="8" w:space="0" w:color="D9D9D9" w:themeColor="background1" w:themeShade="D9"/>
                    <w:right w:val="nil"/>
                  </w:tcBorders>
                </w:tcPr>
                <w:p w14:paraId="25FB205E"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37 %</w:t>
                  </w:r>
                </w:p>
              </w:tc>
              <w:tc>
                <w:tcPr>
                  <w:tcW w:w="871" w:type="dxa"/>
                  <w:tcBorders>
                    <w:top w:val="single" w:sz="8" w:space="0" w:color="D9D9D9" w:themeColor="background1" w:themeShade="D9"/>
                    <w:left w:val="nil"/>
                    <w:bottom w:val="single" w:sz="8" w:space="0" w:color="D9D9D9" w:themeColor="background1" w:themeShade="D9"/>
                    <w:right w:val="nil"/>
                  </w:tcBorders>
                </w:tcPr>
                <w:p w14:paraId="2E158580"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0,6 %</w:t>
                  </w:r>
                </w:p>
              </w:tc>
              <w:tc>
                <w:tcPr>
                  <w:tcW w:w="752" w:type="dxa"/>
                  <w:tcBorders>
                    <w:top w:val="single" w:sz="8" w:space="0" w:color="D9D9D9" w:themeColor="background1" w:themeShade="D9"/>
                    <w:left w:val="nil"/>
                    <w:bottom w:val="single" w:sz="8" w:space="0" w:color="D9D9D9" w:themeColor="background1" w:themeShade="D9"/>
                    <w:right w:val="nil"/>
                  </w:tcBorders>
                </w:tcPr>
                <w:p w14:paraId="0AAF40B1"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11 %</w:t>
                  </w:r>
                </w:p>
              </w:tc>
              <w:tc>
                <w:tcPr>
                  <w:tcW w:w="871" w:type="dxa"/>
                  <w:tcBorders>
                    <w:top w:val="single" w:sz="8" w:space="0" w:color="D9D9D9" w:themeColor="background1" w:themeShade="D9"/>
                    <w:left w:val="nil"/>
                    <w:bottom w:val="single" w:sz="8" w:space="0" w:color="D9D9D9" w:themeColor="background1" w:themeShade="D9"/>
                    <w:right w:val="nil"/>
                  </w:tcBorders>
                </w:tcPr>
                <w:p w14:paraId="00517AD4"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34 %</w:t>
                  </w:r>
                </w:p>
              </w:tc>
              <w:tc>
                <w:tcPr>
                  <w:tcW w:w="1056" w:type="dxa"/>
                  <w:tcBorders>
                    <w:top w:val="single" w:sz="8" w:space="0" w:color="D9D9D9" w:themeColor="background1" w:themeShade="D9"/>
                    <w:left w:val="nil"/>
                    <w:bottom w:val="single" w:sz="8" w:space="0" w:color="D9D9D9" w:themeColor="background1" w:themeShade="D9"/>
                    <w:right w:val="nil"/>
                  </w:tcBorders>
                </w:tcPr>
                <w:p w14:paraId="50E1D727"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18 %</w:t>
                  </w:r>
                </w:p>
              </w:tc>
            </w:tr>
            <w:tr w:rsidR="008C58EA" w:rsidRPr="003C541D" w14:paraId="2B093917"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601985B6"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2017</w:t>
                  </w:r>
                </w:p>
              </w:tc>
              <w:tc>
                <w:tcPr>
                  <w:tcW w:w="1009" w:type="dxa"/>
                  <w:tcBorders>
                    <w:top w:val="single" w:sz="8" w:space="0" w:color="D9D9D9" w:themeColor="background1" w:themeShade="D9"/>
                    <w:left w:val="nil"/>
                    <w:bottom w:val="single" w:sz="8" w:space="0" w:color="D9D9D9" w:themeColor="background1" w:themeShade="D9"/>
                    <w:right w:val="nil"/>
                  </w:tcBorders>
                </w:tcPr>
                <w:p w14:paraId="4E2B7980"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33 %</w:t>
                  </w:r>
                </w:p>
              </w:tc>
              <w:tc>
                <w:tcPr>
                  <w:tcW w:w="871" w:type="dxa"/>
                  <w:tcBorders>
                    <w:top w:val="single" w:sz="8" w:space="0" w:color="D9D9D9" w:themeColor="background1" w:themeShade="D9"/>
                    <w:left w:val="nil"/>
                    <w:bottom w:val="single" w:sz="8" w:space="0" w:color="D9D9D9" w:themeColor="background1" w:themeShade="D9"/>
                    <w:right w:val="nil"/>
                  </w:tcBorders>
                </w:tcPr>
                <w:p w14:paraId="74E100EF"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0,5 %</w:t>
                  </w:r>
                </w:p>
              </w:tc>
              <w:tc>
                <w:tcPr>
                  <w:tcW w:w="752" w:type="dxa"/>
                  <w:tcBorders>
                    <w:top w:val="single" w:sz="8" w:space="0" w:color="D9D9D9" w:themeColor="background1" w:themeShade="D9"/>
                    <w:left w:val="nil"/>
                    <w:bottom w:val="single" w:sz="8" w:space="0" w:color="D9D9D9" w:themeColor="background1" w:themeShade="D9"/>
                    <w:right w:val="nil"/>
                  </w:tcBorders>
                </w:tcPr>
                <w:p w14:paraId="76EDBE11"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11 %</w:t>
                  </w:r>
                </w:p>
              </w:tc>
              <w:tc>
                <w:tcPr>
                  <w:tcW w:w="871" w:type="dxa"/>
                  <w:tcBorders>
                    <w:top w:val="single" w:sz="8" w:space="0" w:color="D9D9D9" w:themeColor="background1" w:themeShade="D9"/>
                    <w:left w:val="nil"/>
                    <w:bottom w:val="single" w:sz="8" w:space="0" w:color="D9D9D9" w:themeColor="background1" w:themeShade="D9"/>
                    <w:right w:val="nil"/>
                  </w:tcBorders>
                </w:tcPr>
                <w:p w14:paraId="19A18C16"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38 %</w:t>
                  </w:r>
                </w:p>
              </w:tc>
              <w:tc>
                <w:tcPr>
                  <w:tcW w:w="1056" w:type="dxa"/>
                  <w:tcBorders>
                    <w:top w:val="single" w:sz="8" w:space="0" w:color="D9D9D9" w:themeColor="background1" w:themeShade="D9"/>
                    <w:left w:val="nil"/>
                    <w:bottom w:val="single" w:sz="8" w:space="0" w:color="D9D9D9" w:themeColor="background1" w:themeShade="D9"/>
                    <w:right w:val="nil"/>
                  </w:tcBorders>
                </w:tcPr>
                <w:p w14:paraId="6587EFD9"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17 %</w:t>
                  </w:r>
                </w:p>
              </w:tc>
            </w:tr>
            <w:tr w:rsidR="008C58EA" w:rsidRPr="003C541D" w14:paraId="2461841B"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1BDFF85B"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2018</w:t>
                  </w:r>
                </w:p>
              </w:tc>
              <w:tc>
                <w:tcPr>
                  <w:tcW w:w="1009" w:type="dxa"/>
                  <w:tcBorders>
                    <w:top w:val="single" w:sz="8" w:space="0" w:color="D9D9D9" w:themeColor="background1" w:themeShade="D9"/>
                    <w:left w:val="nil"/>
                    <w:bottom w:val="single" w:sz="8" w:space="0" w:color="D9D9D9" w:themeColor="background1" w:themeShade="D9"/>
                    <w:right w:val="nil"/>
                  </w:tcBorders>
                </w:tcPr>
                <w:p w14:paraId="7A477C18"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35 %</w:t>
                  </w:r>
                </w:p>
              </w:tc>
              <w:tc>
                <w:tcPr>
                  <w:tcW w:w="871" w:type="dxa"/>
                  <w:tcBorders>
                    <w:top w:val="single" w:sz="8" w:space="0" w:color="D9D9D9" w:themeColor="background1" w:themeShade="D9"/>
                    <w:left w:val="nil"/>
                    <w:bottom w:val="single" w:sz="8" w:space="0" w:color="D9D9D9" w:themeColor="background1" w:themeShade="D9"/>
                    <w:right w:val="nil"/>
                  </w:tcBorders>
                </w:tcPr>
                <w:p w14:paraId="23709809"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0,5 %</w:t>
                  </w:r>
                </w:p>
              </w:tc>
              <w:tc>
                <w:tcPr>
                  <w:tcW w:w="752" w:type="dxa"/>
                  <w:tcBorders>
                    <w:top w:val="single" w:sz="8" w:space="0" w:color="D9D9D9" w:themeColor="background1" w:themeShade="D9"/>
                    <w:left w:val="nil"/>
                    <w:bottom w:val="single" w:sz="8" w:space="0" w:color="D9D9D9" w:themeColor="background1" w:themeShade="D9"/>
                    <w:right w:val="nil"/>
                  </w:tcBorders>
                </w:tcPr>
                <w:p w14:paraId="318559BA"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12 %</w:t>
                  </w:r>
                </w:p>
              </w:tc>
              <w:tc>
                <w:tcPr>
                  <w:tcW w:w="871" w:type="dxa"/>
                  <w:tcBorders>
                    <w:top w:val="single" w:sz="8" w:space="0" w:color="D9D9D9" w:themeColor="background1" w:themeShade="D9"/>
                    <w:left w:val="nil"/>
                    <w:bottom w:val="single" w:sz="8" w:space="0" w:color="D9D9D9" w:themeColor="background1" w:themeShade="D9"/>
                    <w:right w:val="nil"/>
                  </w:tcBorders>
                </w:tcPr>
                <w:p w14:paraId="63D000D8"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33 %</w:t>
                  </w:r>
                </w:p>
              </w:tc>
              <w:tc>
                <w:tcPr>
                  <w:tcW w:w="1056" w:type="dxa"/>
                  <w:tcBorders>
                    <w:top w:val="single" w:sz="8" w:space="0" w:color="D9D9D9" w:themeColor="background1" w:themeShade="D9"/>
                    <w:left w:val="nil"/>
                    <w:bottom w:val="single" w:sz="8" w:space="0" w:color="D9D9D9" w:themeColor="background1" w:themeShade="D9"/>
                    <w:right w:val="nil"/>
                  </w:tcBorders>
                </w:tcPr>
                <w:p w14:paraId="3DBD5B3A"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20 %</w:t>
                  </w:r>
                </w:p>
              </w:tc>
            </w:tr>
            <w:tr w:rsidR="008C58EA" w:rsidRPr="003C541D" w14:paraId="6A6B7419"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4C15D6F3"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2019</w:t>
                  </w:r>
                </w:p>
              </w:tc>
              <w:tc>
                <w:tcPr>
                  <w:tcW w:w="1009" w:type="dxa"/>
                  <w:tcBorders>
                    <w:top w:val="single" w:sz="8" w:space="0" w:color="D9D9D9" w:themeColor="background1" w:themeShade="D9"/>
                    <w:left w:val="nil"/>
                    <w:bottom w:val="single" w:sz="8" w:space="0" w:color="D9D9D9" w:themeColor="background1" w:themeShade="D9"/>
                    <w:right w:val="nil"/>
                  </w:tcBorders>
                </w:tcPr>
                <w:p w14:paraId="7CE40BA1"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34 %</w:t>
                  </w:r>
                </w:p>
              </w:tc>
              <w:tc>
                <w:tcPr>
                  <w:tcW w:w="871" w:type="dxa"/>
                  <w:tcBorders>
                    <w:top w:val="single" w:sz="8" w:space="0" w:color="D9D9D9" w:themeColor="background1" w:themeShade="D9"/>
                    <w:left w:val="nil"/>
                    <w:bottom w:val="single" w:sz="8" w:space="0" w:color="D9D9D9" w:themeColor="background1" w:themeShade="D9"/>
                    <w:right w:val="nil"/>
                  </w:tcBorders>
                </w:tcPr>
                <w:p w14:paraId="539F1A25"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0,6 %</w:t>
                  </w:r>
                </w:p>
              </w:tc>
              <w:tc>
                <w:tcPr>
                  <w:tcW w:w="752" w:type="dxa"/>
                  <w:tcBorders>
                    <w:top w:val="single" w:sz="8" w:space="0" w:color="D9D9D9" w:themeColor="background1" w:themeShade="D9"/>
                    <w:left w:val="nil"/>
                    <w:bottom w:val="single" w:sz="8" w:space="0" w:color="D9D9D9" w:themeColor="background1" w:themeShade="D9"/>
                    <w:right w:val="nil"/>
                  </w:tcBorders>
                </w:tcPr>
                <w:p w14:paraId="19BAE49F"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10 %</w:t>
                  </w:r>
                </w:p>
              </w:tc>
              <w:tc>
                <w:tcPr>
                  <w:tcW w:w="871" w:type="dxa"/>
                  <w:tcBorders>
                    <w:top w:val="single" w:sz="8" w:space="0" w:color="D9D9D9" w:themeColor="background1" w:themeShade="D9"/>
                    <w:left w:val="nil"/>
                    <w:bottom w:val="single" w:sz="8" w:space="0" w:color="D9D9D9" w:themeColor="background1" w:themeShade="D9"/>
                    <w:right w:val="nil"/>
                  </w:tcBorders>
                </w:tcPr>
                <w:p w14:paraId="31E15FCF"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37 %</w:t>
                  </w:r>
                </w:p>
              </w:tc>
              <w:tc>
                <w:tcPr>
                  <w:tcW w:w="1056" w:type="dxa"/>
                  <w:tcBorders>
                    <w:top w:val="single" w:sz="8" w:space="0" w:color="D9D9D9" w:themeColor="background1" w:themeShade="D9"/>
                    <w:left w:val="nil"/>
                    <w:bottom w:val="single" w:sz="8" w:space="0" w:color="D9D9D9" w:themeColor="background1" w:themeShade="D9"/>
                    <w:right w:val="nil"/>
                  </w:tcBorders>
                </w:tcPr>
                <w:p w14:paraId="2E255CF2"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19 %</w:t>
                  </w:r>
                </w:p>
              </w:tc>
            </w:tr>
            <w:tr w:rsidR="008C58EA" w:rsidRPr="003C541D" w14:paraId="5115B255"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3751C829"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2020</w:t>
                  </w:r>
                </w:p>
              </w:tc>
              <w:tc>
                <w:tcPr>
                  <w:tcW w:w="1009" w:type="dxa"/>
                  <w:tcBorders>
                    <w:top w:val="single" w:sz="8" w:space="0" w:color="D9D9D9" w:themeColor="background1" w:themeShade="D9"/>
                    <w:left w:val="nil"/>
                    <w:bottom w:val="single" w:sz="8" w:space="0" w:color="D9D9D9" w:themeColor="background1" w:themeShade="D9"/>
                    <w:right w:val="nil"/>
                  </w:tcBorders>
                </w:tcPr>
                <w:p w14:paraId="5778A802"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35 %</w:t>
                  </w:r>
                </w:p>
              </w:tc>
              <w:tc>
                <w:tcPr>
                  <w:tcW w:w="871" w:type="dxa"/>
                  <w:tcBorders>
                    <w:top w:val="single" w:sz="8" w:space="0" w:color="D9D9D9" w:themeColor="background1" w:themeShade="D9"/>
                    <w:left w:val="nil"/>
                    <w:bottom w:val="single" w:sz="8" w:space="0" w:color="D9D9D9" w:themeColor="background1" w:themeShade="D9"/>
                    <w:right w:val="nil"/>
                  </w:tcBorders>
                </w:tcPr>
                <w:p w14:paraId="4AD229C5"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0,6 %</w:t>
                  </w:r>
                </w:p>
              </w:tc>
              <w:tc>
                <w:tcPr>
                  <w:tcW w:w="752" w:type="dxa"/>
                  <w:tcBorders>
                    <w:top w:val="single" w:sz="8" w:space="0" w:color="D9D9D9" w:themeColor="background1" w:themeShade="D9"/>
                    <w:left w:val="nil"/>
                    <w:bottom w:val="single" w:sz="8" w:space="0" w:color="D9D9D9" w:themeColor="background1" w:themeShade="D9"/>
                    <w:right w:val="nil"/>
                  </w:tcBorders>
                </w:tcPr>
                <w:p w14:paraId="7B994A9F"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8 %</w:t>
                  </w:r>
                </w:p>
              </w:tc>
              <w:tc>
                <w:tcPr>
                  <w:tcW w:w="871" w:type="dxa"/>
                  <w:tcBorders>
                    <w:top w:val="single" w:sz="8" w:space="0" w:color="D9D9D9" w:themeColor="background1" w:themeShade="D9"/>
                    <w:left w:val="nil"/>
                    <w:bottom w:val="single" w:sz="8" w:space="0" w:color="D9D9D9" w:themeColor="background1" w:themeShade="D9"/>
                    <w:right w:val="nil"/>
                  </w:tcBorders>
                </w:tcPr>
                <w:p w14:paraId="42D0B0B8"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36 %</w:t>
                  </w:r>
                </w:p>
              </w:tc>
              <w:tc>
                <w:tcPr>
                  <w:tcW w:w="1056" w:type="dxa"/>
                  <w:tcBorders>
                    <w:top w:val="single" w:sz="8" w:space="0" w:color="D9D9D9" w:themeColor="background1" w:themeShade="D9"/>
                    <w:left w:val="nil"/>
                    <w:bottom w:val="single" w:sz="8" w:space="0" w:color="D9D9D9" w:themeColor="background1" w:themeShade="D9"/>
                    <w:right w:val="nil"/>
                  </w:tcBorders>
                </w:tcPr>
                <w:p w14:paraId="5B185F87"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21 %</w:t>
                  </w:r>
                </w:p>
              </w:tc>
            </w:tr>
            <w:tr w:rsidR="008C58EA" w:rsidRPr="003C541D" w14:paraId="4E31D2CD"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48673D1F"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2021</w:t>
                  </w:r>
                </w:p>
              </w:tc>
              <w:tc>
                <w:tcPr>
                  <w:tcW w:w="1009" w:type="dxa"/>
                  <w:tcBorders>
                    <w:top w:val="single" w:sz="8" w:space="0" w:color="D9D9D9" w:themeColor="background1" w:themeShade="D9"/>
                    <w:left w:val="nil"/>
                    <w:bottom w:val="single" w:sz="8" w:space="0" w:color="D9D9D9" w:themeColor="background1" w:themeShade="D9"/>
                    <w:right w:val="nil"/>
                  </w:tcBorders>
                </w:tcPr>
                <w:p w14:paraId="3BA0AAB9"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42 %</w:t>
                  </w:r>
                </w:p>
              </w:tc>
              <w:tc>
                <w:tcPr>
                  <w:tcW w:w="871" w:type="dxa"/>
                  <w:tcBorders>
                    <w:top w:val="single" w:sz="8" w:space="0" w:color="D9D9D9" w:themeColor="background1" w:themeShade="D9"/>
                    <w:left w:val="nil"/>
                    <w:bottom w:val="single" w:sz="8" w:space="0" w:color="D9D9D9" w:themeColor="background1" w:themeShade="D9"/>
                    <w:right w:val="nil"/>
                  </w:tcBorders>
                </w:tcPr>
                <w:p w14:paraId="1DC25A98"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0,6 %</w:t>
                  </w:r>
                </w:p>
              </w:tc>
              <w:tc>
                <w:tcPr>
                  <w:tcW w:w="752" w:type="dxa"/>
                  <w:tcBorders>
                    <w:top w:val="single" w:sz="8" w:space="0" w:color="D9D9D9" w:themeColor="background1" w:themeShade="D9"/>
                    <w:left w:val="nil"/>
                    <w:bottom w:val="single" w:sz="8" w:space="0" w:color="D9D9D9" w:themeColor="background1" w:themeShade="D9"/>
                    <w:right w:val="nil"/>
                  </w:tcBorders>
                </w:tcPr>
                <w:p w14:paraId="441A3576"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8 %</w:t>
                  </w:r>
                </w:p>
              </w:tc>
              <w:tc>
                <w:tcPr>
                  <w:tcW w:w="871" w:type="dxa"/>
                  <w:tcBorders>
                    <w:top w:val="single" w:sz="8" w:space="0" w:color="D9D9D9" w:themeColor="background1" w:themeShade="D9"/>
                    <w:left w:val="nil"/>
                    <w:bottom w:val="single" w:sz="8" w:space="0" w:color="D9D9D9" w:themeColor="background1" w:themeShade="D9"/>
                    <w:right w:val="nil"/>
                  </w:tcBorders>
                </w:tcPr>
                <w:p w14:paraId="3C81CB35"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32 %</w:t>
                  </w:r>
                </w:p>
              </w:tc>
              <w:tc>
                <w:tcPr>
                  <w:tcW w:w="1056" w:type="dxa"/>
                  <w:tcBorders>
                    <w:top w:val="single" w:sz="8" w:space="0" w:color="D9D9D9" w:themeColor="background1" w:themeShade="D9"/>
                    <w:left w:val="nil"/>
                    <w:bottom w:val="single" w:sz="8" w:space="0" w:color="D9D9D9" w:themeColor="background1" w:themeShade="D9"/>
                    <w:right w:val="nil"/>
                  </w:tcBorders>
                </w:tcPr>
                <w:p w14:paraId="5A5D73D7"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17 %</w:t>
                  </w:r>
                </w:p>
              </w:tc>
            </w:tr>
            <w:tr w:rsidR="008C58EA" w:rsidRPr="003C541D" w14:paraId="55F44390"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6870D830"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2022</w:t>
                  </w:r>
                </w:p>
              </w:tc>
              <w:tc>
                <w:tcPr>
                  <w:tcW w:w="1009" w:type="dxa"/>
                  <w:tcBorders>
                    <w:top w:val="single" w:sz="8" w:space="0" w:color="D9D9D9" w:themeColor="background1" w:themeShade="D9"/>
                    <w:left w:val="nil"/>
                    <w:bottom w:val="single" w:sz="8" w:space="0" w:color="D9D9D9" w:themeColor="background1" w:themeShade="D9"/>
                    <w:right w:val="nil"/>
                  </w:tcBorders>
                </w:tcPr>
                <w:p w14:paraId="4C22A1D9"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39 %</w:t>
                  </w:r>
                </w:p>
              </w:tc>
              <w:tc>
                <w:tcPr>
                  <w:tcW w:w="871" w:type="dxa"/>
                  <w:tcBorders>
                    <w:top w:val="single" w:sz="8" w:space="0" w:color="D9D9D9" w:themeColor="background1" w:themeShade="D9"/>
                    <w:left w:val="nil"/>
                    <w:bottom w:val="single" w:sz="8" w:space="0" w:color="D9D9D9" w:themeColor="background1" w:themeShade="D9"/>
                    <w:right w:val="nil"/>
                  </w:tcBorders>
                </w:tcPr>
                <w:p w14:paraId="67A7D7B3"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0,7 %</w:t>
                  </w:r>
                </w:p>
              </w:tc>
              <w:tc>
                <w:tcPr>
                  <w:tcW w:w="752" w:type="dxa"/>
                  <w:tcBorders>
                    <w:top w:val="single" w:sz="8" w:space="0" w:color="D9D9D9" w:themeColor="background1" w:themeShade="D9"/>
                    <w:left w:val="nil"/>
                    <w:bottom w:val="single" w:sz="8" w:space="0" w:color="D9D9D9" w:themeColor="background1" w:themeShade="D9"/>
                    <w:right w:val="nil"/>
                  </w:tcBorders>
                </w:tcPr>
                <w:p w14:paraId="2D0ACE03"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15 %</w:t>
                  </w:r>
                </w:p>
              </w:tc>
              <w:tc>
                <w:tcPr>
                  <w:tcW w:w="871" w:type="dxa"/>
                  <w:tcBorders>
                    <w:top w:val="single" w:sz="8" w:space="0" w:color="D9D9D9" w:themeColor="background1" w:themeShade="D9"/>
                    <w:left w:val="nil"/>
                    <w:bottom w:val="single" w:sz="8" w:space="0" w:color="D9D9D9" w:themeColor="background1" w:themeShade="D9"/>
                    <w:right w:val="nil"/>
                  </w:tcBorders>
                </w:tcPr>
                <w:p w14:paraId="128E16B8"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28 %</w:t>
                  </w:r>
                </w:p>
              </w:tc>
              <w:tc>
                <w:tcPr>
                  <w:tcW w:w="1056" w:type="dxa"/>
                  <w:tcBorders>
                    <w:top w:val="single" w:sz="8" w:space="0" w:color="D9D9D9" w:themeColor="background1" w:themeShade="D9"/>
                    <w:left w:val="nil"/>
                    <w:bottom w:val="single" w:sz="8" w:space="0" w:color="D9D9D9" w:themeColor="background1" w:themeShade="D9"/>
                    <w:right w:val="nil"/>
                  </w:tcBorders>
                </w:tcPr>
                <w:p w14:paraId="700A4B36"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17 %</w:t>
                  </w:r>
                </w:p>
              </w:tc>
            </w:tr>
            <w:tr w:rsidR="008C58EA" w:rsidRPr="003C541D" w14:paraId="7435E192"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16D0C95A"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2023</w:t>
                  </w:r>
                </w:p>
              </w:tc>
              <w:tc>
                <w:tcPr>
                  <w:tcW w:w="1009" w:type="dxa"/>
                  <w:tcBorders>
                    <w:top w:val="single" w:sz="8" w:space="0" w:color="D9D9D9" w:themeColor="background1" w:themeShade="D9"/>
                    <w:left w:val="nil"/>
                    <w:bottom w:val="single" w:sz="8" w:space="0" w:color="D9D9D9" w:themeColor="background1" w:themeShade="D9"/>
                    <w:right w:val="nil"/>
                  </w:tcBorders>
                </w:tcPr>
                <w:p w14:paraId="62C93399"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37 %</w:t>
                  </w:r>
                </w:p>
              </w:tc>
              <w:tc>
                <w:tcPr>
                  <w:tcW w:w="871" w:type="dxa"/>
                  <w:tcBorders>
                    <w:top w:val="single" w:sz="8" w:space="0" w:color="D9D9D9" w:themeColor="background1" w:themeShade="D9"/>
                    <w:left w:val="nil"/>
                    <w:bottom w:val="single" w:sz="8" w:space="0" w:color="D9D9D9" w:themeColor="background1" w:themeShade="D9"/>
                    <w:right w:val="nil"/>
                  </w:tcBorders>
                </w:tcPr>
                <w:p w14:paraId="5BCD4D5F"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0,7 %</w:t>
                  </w:r>
                </w:p>
              </w:tc>
              <w:tc>
                <w:tcPr>
                  <w:tcW w:w="752" w:type="dxa"/>
                  <w:tcBorders>
                    <w:top w:val="single" w:sz="8" w:space="0" w:color="D9D9D9" w:themeColor="background1" w:themeShade="D9"/>
                    <w:left w:val="nil"/>
                    <w:bottom w:val="single" w:sz="8" w:space="0" w:color="D9D9D9" w:themeColor="background1" w:themeShade="D9"/>
                    <w:right w:val="nil"/>
                  </w:tcBorders>
                </w:tcPr>
                <w:p w14:paraId="6E1E18B7"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10 %</w:t>
                  </w:r>
                </w:p>
              </w:tc>
              <w:tc>
                <w:tcPr>
                  <w:tcW w:w="871" w:type="dxa"/>
                  <w:tcBorders>
                    <w:top w:val="single" w:sz="8" w:space="0" w:color="D9D9D9" w:themeColor="background1" w:themeShade="D9"/>
                    <w:left w:val="nil"/>
                    <w:bottom w:val="single" w:sz="8" w:space="0" w:color="D9D9D9" w:themeColor="background1" w:themeShade="D9"/>
                    <w:right w:val="nil"/>
                  </w:tcBorders>
                </w:tcPr>
                <w:p w14:paraId="13A71134"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34 %</w:t>
                  </w:r>
                </w:p>
              </w:tc>
              <w:tc>
                <w:tcPr>
                  <w:tcW w:w="1056" w:type="dxa"/>
                  <w:tcBorders>
                    <w:top w:val="single" w:sz="8" w:space="0" w:color="D9D9D9" w:themeColor="background1" w:themeShade="D9"/>
                    <w:left w:val="nil"/>
                    <w:bottom w:val="single" w:sz="8" w:space="0" w:color="D9D9D9" w:themeColor="background1" w:themeShade="D9"/>
                    <w:right w:val="nil"/>
                  </w:tcBorders>
                </w:tcPr>
                <w:p w14:paraId="0B4BC0F3"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19 %</w:t>
                  </w:r>
                </w:p>
              </w:tc>
            </w:tr>
            <w:tr w:rsidR="008C58EA" w:rsidRPr="003C541D" w14:paraId="07CFA33A"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521BA030"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2024</w:t>
                  </w:r>
                </w:p>
              </w:tc>
              <w:tc>
                <w:tcPr>
                  <w:tcW w:w="1009" w:type="dxa"/>
                  <w:tcBorders>
                    <w:top w:val="single" w:sz="8" w:space="0" w:color="D9D9D9" w:themeColor="background1" w:themeShade="D9"/>
                    <w:left w:val="nil"/>
                    <w:bottom w:val="single" w:sz="8" w:space="0" w:color="D9D9D9" w:themeColor="background1" w:themeShade="D9"/>
                    <w:right w:val="nil"/>
                  </w:tcBorders>
                </w:tcPr>
                <w:p w14:paraId="08DD3EE9" w14:textId="18C9CECD"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37 %</w:t>
                  </w:r>
                </w:p>
              </w:tc>
              <w:tc>
                <w:tcPr>
                  <w:tcW w:w="871" w:type="dxa"/>
                  <w:tcBorders>
                    <w:top w:val="single" w:sz="8" w:space="0" w:color="D9D9D9" w:themeColor="background1" w:themeShade="D9"/>
                    <w:left w:val="nil"/>
                    <w:bottom w:val="single" w:sz="8" w:space="0" w:color="D9D9D9" w:themeColor="background1" w:themeShade="D9"/>
                    <w:right w:val="nil"/>
                  </w:tcBorders>
                </w:tcPr>
                <w:p w14:paraId="2AC33295" w14:textId="74EB5C22"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0,8 %</w:t>
                  </w:r>
                </w:p>
              </w:tc>
              <w:tc>
                <w:tcPr>
                  <w:tcW w:w="752" w:type="dxa"/>
                  <w:tcBorders>
                    <w:top w:val="single" w:sz="8" w:space="0" w:color="D9D9D9" w:themeColor="background1" w:themeShade="D9"/>
                    <w:left w:val="nil"/>
                    <w:bottom w:val="single" w:sz="8" w:space="0" w:color="D9D9D9" w:themeColor="background1" w:themeShade="D9"/>
                    <w:right w:val="nil"/>
                  </w:tcBorders>
                </w:tcPr>
                <w:p w14:paraId="1D7851FA" w14:textId="51698ABE" w:rsidR="008C58EA" w:rsidRPr="003C541D" w:rsidRDefault="00AC6857">
                  <w:pPr>
                    <w:jc w:val="center"/>
                    <w:rPr>
                      <w:rFonts w:ascii="Arial Narrow" w:hAnsi="Arial Narrow"/>
                      <w:snapToGrid w:val="0"/>
                      <w:sz w:val="18"/>
                      <w:szCs w:val="18"/>
                      <w:lang w:val="es-ES_tradnl"/>
                    </w:rPr>
                  </w:pPr>
                  <w:r w:rsidRPr="003C541D">
                    <w:rPr>
                      <w:rFonts w:ascii="Arial Narrow" w:hAnsi="Arial Narrow"/>
                      <w:snapToGrid w:val="0"/>
                      <w:sz w:val="18"/>
                      <w:lang w:val="es-ES_tradnl"/>
                    </w:rPr>
                    <w:t>10 %</w:t>
                  </w:r>
                </w:p>
              </w:tc>
              <w:tc>
                <w:tcPr>
                  <w:tcW w:w="871" w:type="dxa"/>
                  <w:tcBorders>
                    <w:top w:val="single" w:sz="8" w:space="0" w:color="D9D9D9" w:themeColor="background1" w:themeShade="D9"/>
                    <w:left w:val="nil"/>
                    <w:bottom w:val="single" w:sz="8" w:space="0" w:color="D9D9D9" w:themeColor="background1" w:themeShade="D9"/>
                    <w:right w:val="nil"/>
                  </w:tcBorders>
                </w:tcPr>
                <w:p w14:paraId="2BEDA11D" w14:textId="691733E4"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35 %</w:t>
                  </w:r>
                </w:p>
              </w:tc>
              <w:tc>
                <w:tcPr>
                  <w:tcW w:w="1056" w:type="dxa"/>
                  <w:tcBorders>
                    <w:top w:val="single" w:sz="8" w:space="0" w:color="D9D9D9" w:themeColor="background1" w:themeShade="D9"/>
                    <w:left w:val="nil"/>
                    <w:bottom w:val="single" w:sz="8" w:space="0" w:color="D9D9D9" w:themeColor="background1" w:themeShade="D9"/>
                    <w:right w:val="nil"/>
                  </w:tcBorders>
                </w:tcPr>
                <w:p w14:paraId="564A9F57"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19 %</w:t>
                  </w:r>
                </w:p>
              </w:tc>
            </w:tr>
            <w:tr w:rsidR="00AB51A8" w:rsidRPr="003C541D" w14:paraId="2CCCFFDA"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2AD7DF75" w14:textId="6EA5AA00" w:rsidR="00AB51A8" w:rsidRPr="003C541D" w:rsidRDefault="00AB51A8">
                  <w:pPr>
                    <w:jc w:val="left"/>
                    <w:rPr>
                      <w:rFonts w:ascii="Arial Narrow" w:hAnsi="Arial Narrow"/>
                      <w:snapToGrid w:val="0"/>
                      <w:sz w:val="18"/>
                      <w:szCs w:val="18"/>
                      <w:lang w:val="es-ES_tradnl"/>
                    </w:rPr>
                  </w:pPr>
                  <w:r w:rsidRPr="003C541D">
                    <w:rPr>
                      <w:rFonts w:ascii="Arial Narrow" w:hAnsi="Arial Narrow"/>
                      <w:snapToGrid w:val="0"/>
                      <w:sz w:val="18"/>
                      <w:lang w:val="es-ES_tradnl"/>
                    </w:rPr>
                    <w:t>2025</w:t>
                  </w:r>
                </w:p>
              </w:tc>
              <w:tc>
                <w:tcPr>
                  <w:tcW w:w="1009" w:type="dxa"/>
                  <w:tcBorders>
                    <w:top w:val="single" w:sz="8" w:space="0" w:color="D9D9D9" w:themeColor="background1" w:themeShade="D9"/>
                    <w:left w:val="nil"/>
                    <w:bottom w:val="single" w:sz="8" w:space="0" w:color="D9D9D9" w:themeColor="background1" w:themeShade="D9"/>
                    <w:right w:val="nil"/>
                  </w:tcBorders>
                </w:tcPr>
                <w:p w14:paraId="36A44846" w14:textId="01AAFF76" w:rsidR="00AB51A8" w:rsidRPr="003C541D" w:rsidRDefault="6965C080">
                  <w:pPr>
                    <w:jc w:val="center"/>
                    <w:rPr>
                      <w:rFonts w:ascii="Arial Narrow" w:hAnsi="Arial Narrow"/>
                      <w:snapToGrid w:val="0"/>
                      <w:sz w:val="18"/>
                      <w:szCs w:val="18"/>
                      <w:lang w:val="es-ES_tradnl"/>
                    </w:rPr>
                  </w:pPr>
                  <w:r w:rsidRPr="003C541D">
                    <w:rPr>
                      <w:rFonts w:ascii="Arial Narrow" w:hAnsi="Arial Narrow"/>
                      <w:sz w:val="18"/>
                      <w:lang w:val="es-ES_tradnl"/>
                    </w:rPr>
                    <w:t>47 %</w:t>
                  </w:r>
                </w:p>
              </w:tc>
              <w:tc>
                <w:tcPr>
                  <w:tcW w:w="871" w:type="dxa"/>
                  <w:tcBorders>
                    <w:top w:val="single" w:sz="8" w:space="0" w:color="D9D9D9" w:themeColor="background1" w:themeShade="D9"/>
                    <w:left w:val="nil"/>
                    <w:bottom w:val="single" w:sz="8" w:space="0" w:color="D9D9D9" w:themeColor="background1" w:themeShade="D9"/>
                    <w:right w:val="nil"/>
                  </w:tcBorders>
                </w:tcPr>
                <w:p w14:paraId="577564D1" w14:textId="26E44B76" w:rsidR="00AB51A8" w:rsidRPr="003C541D" w:rsidRDefault="6965C080">
                  <w:pPr>
                    <w:jc w:val="center"/>
                    <w:rPr>
                      <w:rFonts w:ascii="Arial Narrow" w:hAnsi="Arial Narrow"/>
                      <w:snapToGrid w:val="0"/>
                      <w:sz w:val="18"/>
                      <w:szCs w:val="18"/>
                      <w:lang w:val="es-ES_tradnl"/>
                    </w:rPr>
                  </w:pPr>
                  <w:r w:rsidRPr="003C541D">
                    <w:rPr>
                      <w:rFonts w:ascii="Arial Narrow" w:hAnsi="Arial Narrow"/>
                      <w:sz w:val="18"/>
                      <w:lang w:val="es-ES_tradnl"/>
                    </w:rPr>
                    <w:t>0,1 %</w:t>
                  </w:r>
                </w:p>
              </w:tc>
              <w:tc>
                <w:tcPr>
                  <w:tcW w:w="752" w:type="dxa"/>
                  <w:tcBorders>
                    <w:top w:val="single" w:sz="8" w:space="0" w:color="D9D9D9" w:themeColor="background1" w:themeShade="D9"/>
                    <w:left w:val="nil"/>
                    <w:bottom w:val="single" w:sz="8" w:space="0" w:color="D9D9D9" w:themeColor="background1" w:themeShade="D9"/>
                    <w:right w:val="nil"/>
                  </w:tcBorders>
                </w:tcPr>
                <w:p w14:paraId="4DA99964" w14:textId="340ADC33" w:rsidR="00AB51A8" w:rsidRPr="003C541D" w:rsidRDefault="6965C080">
                  <w:pPr>
                    <w:jc w:val="center"/>
                    <w:rPr>
                      <w:rFonts w:ascii="Arial Narrow" w:hAnsi="Arial Narrow"/>
                      <w:snapToGrid w:val="0"/>
                      <w:sz w:val="18"/>
                      <w:szCs w:val="18"/>
                      <w:lang w:val="es-ES_tradnl"/>
                    </w:rPr>
                  </w:pPr>
                  <w:r w:rsidRPr="003C541D">
                    <w:rPr>
                      <w:rFonts w:ascii="Arial Narrow" w:hAnsi="Arial Narrow"/>
                      <w:sz w:val="18"/>
                      <w:lang w:val="es-ES_tradnl"/>
                    </w:rPr>
                    <w:t>15 %</w:t>
                  </w:r>
                </w:p>
              </w:tc>
              <w:tc>
                <w:tcPr>
                  <w:tcW w:w="871" w:type="dxa"/>
                  <w:tcBorders>
                    <w:top w:val="single" w:sz="8" w:space="0" w:color="D9D9D9" w:themeColor="background1" w:themeShade="D9"/>
                    <w:left w:val="nil"/>
                    <w:bottom w:val="single" w:sz="8" w:space="0" w:color="D9D9D9" w:themeColor="background1" w:themeShade="D9"/>
                    <w:right w:val="nil"/>
                  </w:tcBorders>
                </w:tcPr>
                <w:p w14:paraId="7E6E67A4" w14:textId="0080D1D1" w:rsidR="00AB51A8" w:rsidRPr="003C541D" w:rsidRDefault="6965C080">
                  <w:pPr>
                    <w:jc w:val="center"/>
                    <w:rPr>
                      <w:rFonts w:ascii="Arial Narrow" w:hAnsi="Arial Narrow"/>
                      <w:snapToGrid w:val="0"/>
                      <w:sz w:val="18"/>
                      <w:szCs w:val="18"/>
                      <w:lang w:val="es-ES_tradnl"/>
                    </w:rPr>
                  </w:pPr>
                  <w:r w:rsidRPr="003C541D">
                    <w:rPr>
                      <w:rFonts w:ascii="Arial Narrow" w:hAnsi="Arial Narrow"/>
                      <w:sz w:val="18"/>
                      <w:lang w:val="es-ES_tradnl"/>
                    </w:rPr>
                    <w:t>23 %</w:t>
                  </w:r>
                </w:p>
              </w:tc>
              <w:tc>
                <w:tcPr>
                  <w:tcW w:w="1056" w:type="dxa"/>
                  <w:tcBorders>
                    <w:top w:val="single" w:sz="8" w:space="0" w:color="D9D9D9" w:themeColor="background1" w:themeShade="D9"/>
                    <w:left w:val="nil"/>
                    <w:bottom w:val="single" w:sz="8" w:space="0" w:color="D9D9D9" w:themeColor="background1" w:themeShade="D9"/>
                    <w:right w:val="nil"/>
                  </w:tcBorders>
                </w:tcPr>
                <w:p w14:paraId="6C8B085E" w14:textId="6790F800" w:rsidR="00AB51A8" w:rsidRPr="003C541D" w:rsidRDefault="6965C080">
                  <w:pPr>
                    <w:jc w:val="center"/>
                    <w:rPr>
                      <w:rFonts w:ascii="Arial Narrow" w:hAnsi="Arial Narrow"/>
                      <w:snapToGrid w:val="0"/>
                      <w:sz w:val="18"/>
                      <w:szCs w:val="18"/>
                      <w:lang w:val="es-ES_tradnl"/>
                    </w:rPr>
                  </w:pPr>
                  <w:r w:rsidRPr="003C541D">
                    <w:rPr>
                      <w:rFonts w:ascii="Arial Narrow" w:hAnsi="Arial Narrow"/>
                      <w:sz w:val="18"/>
                      <w:lang w:val="es-ES_tradnl"/>
                    </w:rPr>
                    <w:t>23 %</w:t>
                  </w:r>
                </w:p>
              </w:tc>
            </w:tr>
          </w:tbl>
          <w:p w14:paraId="43B59AA6" w14:textId="77777777" w:rsidR="008C58EA" w:rsidRPr="003C541D" w:rsidRDefault="008C58EA">
            <w:pPr>
              <w:tabs>
                <w:tab w:val="left" w:pos="2410"/>
                <w:tab w:val="left" w:pos="4536"/>
                <w:tab w:val="left" w:pos="9072"/>
              </w:tabs>
              <w:jc w:val="center"/>
              <w:rPr>
                <w:rFonts w:ascii="Arial Narrow" w:hAnsi="Arial Narrow"/>
                <w:sz w:val="18"/>
                <w:szCs w:val="18"/>
                <w:lang w:val="es-ES_tradnl"/>
              </w:rPr>
            </w:pPr>
          </w:p>
        </w:tc>
        <w:tc>
          <w:tcPr>
            <w:tcW w:w="5217" w:type="dxa"/>
          </w:tcPr>
          <w:p w14:paraId="3169131C" w14:textId="5FBCB8A8" w:rsidR="008C58EA" w:rsidRPr="003C541D" w:rsidRDefault="008C58EA" w:rsidP="001502CC">
            <w:pPr>
              <w:keepNext/>
              <w:spacing w:before="60" w:after="60"/>
              <w:jc w:val="center"/>
              <w:rPr>
                <w:rFonts w:ascii="Arial Narrow" w:hAnsi="Arial Narrow"/>
                <w:i/>
                <w:sz w:val="18"/>
                <w:szCs w:val="18"/>
                <w:lang w:val="es-ES_tradnl"/>
              </w:rPr>
            </w:pPr>
            <w:r w:rsidRPr="003C541D">
              <w:rPr>
                <w:rFonts w:ascii="Arial Narrow" w:hAnsi="Arial Narrow"/>
                <w:i/>
                <w:snapToGrid w:val="0"/>
                <w:sz w:val="18"/>
                <w:lang w:val="es-ES_tradnl"/>
              </w:rPr>
              <w:t>Títulos concedidos por tipo de cultivo:</w:t>
            </w:r>
          </w:p>
          <w:tbl>
            <w:tblPr>
              <w:tblW w:w="4859"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28" w:type="dxa"/>
                <w:left w:w="28" w:type="dxa"/>
                <w:bottom w:w="28" w:type="dxa"/>
                <w:right w:w="28" w:type="dxa"/>
              </w:tblCellMar>
              <w:tblLook w:val="0000" w:firstRow="0" w:lastRow="0" w:firstColumn="0" w:lastColumn="0" w:noHBand="0" w:noVBand="0"/>
            </w:tblPr>
            <w:tblGrid>
              <w:gridCol w:w="485"/>
              <w:gridCol w:w="933"/>
              <w:gridCol w:w="836"/>
              <w:gridCol w:w="726"/>
              <w:gridCol w:w="984"/>
              <w:gridCol w:w="895"/>
            </w:tblGrid>
            <w:tr w:rsidR="008C58EA" w:rsidRPr="003C541D" w14:paraId="4B14A2BD" w14:textId="77777777" w:rsidTr="00AE6B8F">
              <w:trPr>
                <w:cantSplit/>
                <w:jc w:val="center"/>
              </w:trPr>
              <w:tc>
                <w:tcPr>
                  <w:tcW w:w="501" w:type="dxa"/>
                  <w:tcBorders>
                    <w:top w:val="nil"/>
                    <w:left w:val="nil"/>
                    <w:bottom w:val="nil"/>
                    <w:right w:val="nil"/>
                  </w:tcBorders>
                  <w:shd w:val="clear" w:color="auto" w:fill="CDE5EB" w:themeFill="accent3" w:themeFillTint="66"/>
                  <w:vAlign w:val="bottom"/>
                </w:tcPr>
                <w:p w14:paraId="270EE2E7" w14:textId="77777777" w:rsidR="008C58EA" w:rsidRPr="003C541D" w:rsidRDefault="008C58EA">
                  <w:pPr>
                    <w:jc w:val="left"/>
                    <w:rPr>
                      <w:rFonts w:ascii="Arial Narrow" w:hAnsi="Arial Narrow"/>
                      <w:snapToGrid w:val="0"/>
                      <w:sz w:val="18"/>
                      <w:szCs w:val="18"/>
                      <w:lang w:val="es-ES_tradnl" w:eastAsia="ja-JP"/>
                    </w:rPr>
                  </w:pPr>
                </w:p>
              </w:tc>
              <w:tc>
                <w:tcPr>
                  <w:tcW w:w="4358" w:type="dxa"/>
                  <w:gridSpan w:val="5"/>
                  <w:tcBorders>
                    <w:top w:val="nil"/>
                    <w:left w:val="nil"/>
                    <w:bottom w:val="nil"/>
                    <w:right w:val="nil"/>
                  </w:tcBorders>
                  <w:shd w:val="clear" w:color="auto" w:fill="CDE5EB" w:themeFill="accent3" w:themeFillTint="66"/>
                  <w:vAlign w:val="bottom"/>
                </w:tcPr>
                <w:p w14:paraId="01238792"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Tipo de cultivo</w:t>
                  </w:r>
                </w:p>
              </w:tc>
            </w:tr>
            <w:tr w:rsidR="008C58EA" w:rsidRPr="003C541D" w14:paraId="2D3BDEFC" w14:textId="77777777" w:rsidTr="00AE6B8F">
              <w:trPr>
                <w:cantSplit/>
                <w:jc w:val="center"/>
              </w:trPr>
              <w:tc>
                <w:tcPr>
                  <w:tcW w:w="501" w:type="dxa"/>
                  <w:tcBorders>
                    <w:top w:val="nil"/>
                    <w:left w:val="nil"/>
                    <w:bottom w:val="nil"/>
                    <w:right w:val="nil"/>
                  </w:tcBorders>
                  <w:shd w:val="clear" w:color="auto" w:fill="CDE5EB" w:themeFill="accent3" w:themeFillTint="66"/>
                  <w:vAlign w:val="bottom"/>
                </w:tcPr>
                <w:p w14:paraId="71B3F710"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Año</w:t>
                  </w:r>
                </w:p>
              </w:tc>
              <w:tc>
                <w:tcPr>
                  <w:tcW w:w="963" w:type="dxa"/>
                  <w:tcBorders>
                    <w:top w:val="nil"/>
                    <w:left w:val="nil"/>
                    <w:bottom w:val="nil"/>
                    <w:right w:val="nil"/>
                  </w:tcBorders>
                  <w:shd w:val="clear" w:color="auto" w:fill="CDE5EB" w:themeFill="accent3" w:themeFillTint="66"/>
                  <w:vAlign w:val="bottom"/>
                </w:tcPr>
                <w:p w14:paraId="201A1447"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Agricultura</w:t>
                  </w:r>
                </w:p>
              </w:tc>
              <w:tc>
                <w:tcPr>
                  <w:tcW w:w="860" w:type="dxa"/>
                  <w:tcBorders>
                    <w:top w:val="nil"/>
                    <w:left w:val="nil"/>
                    <w:bottom w:val="nil"/>
                    <w:right w:val="nil"/>
                  </w:tcBorders>
                  <w:shd w:val="clear" w:color="auto" w:fill="CDE5EB" w:themeFill="accent3" w:themeFillTint="66"/>
                  <w:vAlign w:val="bottom"/>
                </w:tcPr>
                <w:p w14:paraId="2388BE30"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Árboles forestales</w:t>
                  </w:r>
                </w:p>
              </w:tc>
              <w:tc>
                <w:tcPr>
                  <w:tcW w:w="750" w:type="dxa"/>
                  <w:tcBorders>
                    <w:top w:val="nil"/>
                    <w:left w:val="nil"/>
                    <w:bottom w:val="nil"/>
                    <w:right w:val="nil"/>
                  </w:tcBorders>
                  <w:shd w:val="clear" w:color="auto" w:fill="CDE5EB" w:themeFill="accent3" w:themeFillTint="66"/>
                  <w:vAlign w:val="bottom"/>
                </w:tcPr>
                <w:p w14:paraId="4FF4FB79"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Frutales</w:t>
                  </w:r>
                </w:p>
              </w:tc>
              <w:tc>
                <w:tcPr>
                  <w:tcW w:w="860" w:type="dxa"/>
                  <w:tcBorders>
                    <w:top w:val="nil"/>
                    <w:left w:val="nil"/>
                    <w:bottom w:val="nil"/>
                    <w:right w:val="nil"/>
                  </w:tcBorders>
                  <w:shd w:val="clear" w:color="auto" w:fill="CDE5EB" w:themeFill="accent3" w:themeFillTint="66"/>
                  <w:vAlign w:val="bottom"/>
                </w:tcPr>
                <w:p w14:paraId="0460281A"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Ornamentales</w:t>
                  </w:r>
                </w:p>
              </w:tc>
              <w:tc>
                <w:tcPr>
                  <w:tcW w:w="925" w:type="dxa"/>
                  <w:tcBorders>
                    <w:top w:val="nil"/>
                    <w:left w:val="nil"/>
                    <w:bottom w:val="nil"/>
                    <w:right w:val="nil"/>
                  </w:tcBorders>
                  <w:shd w:val="clear" w:color="auto" w:fill="CDE5EB" w:themeFill="accent3" w:themeFillTint="66"/>
                  <w:vAlign w:val="bottom"/>
                </w:tcPr>
                <w:p w14:paraId="77EF2A6F"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Hortícolas</w:t>
                  </w:r>
                </w:p>
              </w:tc>
            </w:tr>
            <w:tr w:rsidR="008C58EA" w:rsidRPr="003C541D" w14:paraId="0B15133E"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75ABA535"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2014</w:t>
                  </w:r>
                </w:p>
              </w:tc>
              <w:tc>
                <w:tcPr>
                  <w:tcW w:w="963" w:type="dxa"/>
                  <w:tcBorders>
                    <w:top w:val="single" w:sz="8" w:space="0" w:color="D9D9D9" w:themeColor="background1" w:themeShade="D9"/>
                    <w:left w:val="nil"/>
                    <w:bottom w:val="single" w:sz="8" w:space="0" w:color="D9D9D9" w:themeColor="background1" w:themeShade="D9"/>
                    <w:right w:val="nil"/>
                  </w:tcBorders>
                </w:tcPr>
                <w:p w14:paraId="54EDDD36"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35 %</w:t>
                  </w:r>
                </w:p>
              </w:tc>
              <w:tc>
                <w:tcPr>
                  <w:tcW w:w="860" w:type="dxa"/>
                  <w:tcBorders>
                    <w:top w:val="single" w:sz="8" w:space="0" w:color="D9D9D9" w:themeColor="background1" w:themeShade="D9"/>
                    <w:left w:val="nil"/>
                    <w:bottom w:val="single" w:sz="8" w:space="0" w:color="D9D9D9" w:themeColor="background1" w:themeShade="D9"/>
                    <w:right w:val="nil"/>
                  </w:tcBorders>
                </w:tcPr>
                <w:p w14:paraId="444C3D4E"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0,6 %</w:t>
                  </w:r>
                </w:p>
              </w:tc>
              <w:tc>
                <w:tcPr>
                  <w:tcW w:w="750" w:type="dxa"/>
                  <w:tcBorders>
                    <w:top w:val="single" w:sz="8" w:space="0" w:color="D9D9D9" w:themeColor="background1" w:themeShade="D9"/>
                    <w:left w:val="nil"/>
                    <w:bottom w:val="single" w:sz="8" w:space="0" w:color="D9D9D9" w:themeColor="background1" w:themeShade="D9"/>
                    <w:right w:val="nil"/>
                  </w:tcBorders>
                </w:tcPr>
                <w:p w14:paraId="3BD8A743"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10 %</w:t>
                  </w:r>
                </w:p>
              </w:tc>
              <w:tc>
                <w:tcPr>
                  <w:tcW w:w="860" w:type="dxa"/>
                  <w:tcBorders>
                    <w:top w:val="single" w:sz="8" w:space="0" w:color="D9D9D9" w:themeColor="background1" w:themeShade="D9"/>
                    <w:left w:val="nil"/>
                    <w:bottom w:val="single" w:sz="8" w:space="0" w:color="D9D9D9" w:themeColor="background1" w:themeShade="D9"/>
                    <w:right w:val="nil"/>
                  </w:tcBorders>
                </w:tcPr>
                <w:p w14:paraId="01958B96"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43 %</w:t>
                  </w:r>
                </w:p>
              </w:tc>
              <w:tc>
                <w:tcPr>
                  <w:tcW w:w="925" w:type="dxa"/>
                  <w:tcBorders>
                    <w:top w:val="single" w:sz="8" w:space="0" w:color="D9D9D9" w:themeColor="background1" w:themeShade="D9"/>
                    <w:left w:val="nil"/>
                    <w:bottom w:val="single" w:sz="8" w:space="0" w:color="D9D9D9" w:themeColor="background1" w:themeShade="D9"/>
                    <w:right w:val="nil"/>
                  </w:tcBorders>
                </w:tcPr>
                <w:p w14:paraId="6118AF97"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12 %</w:t>
                  </w:r>
                </w:p>
              </w:tc>
            </w:tr>
            <w:tr w:rsidR="008C58EA" w:rsidRPr="003C541D" w14:paraId="3B5FE2E1"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428FF93B"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2015</w:t>
                  </w:r>
                </w:p>
              </w:tc>
              <w:tc>
                <w:tcPr>
                  <w:tcW w:w="963" w:type="dxa"/>
                  <w:tcBorders>
                    <w:top w:val="single" w:sz="8" w:space="0" w:color="D9D9D9" w:themeColor="background1" w:themeShade="D9"/>
                    <w:left w:val="nil"/>
                    <w:bottom w:val="single" w:sz="8" w:space="0" w:color="D9D9D9" w:themeColor="background1" w:themeShade="D9"/>
                    <w:right w:val="nil"/>
                  </w:tcBorders>
                </w:tcPr>
                <w:p w14:paraId="28591FC1"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32 %</w:t>
                  </w:r>
                </w:p>
              </w:tc>
              <w:tc>
                <w:tcPr>
                  <w:tcW w:w="860" w:type="dxa"/>
                  <w:tcBorders>
                    <w:top w:val="single" w:sz="8" w:space="0" w:color="D9D9D9" w:themeColor="background1" w:themeShade="D9"/>
                    <w:left w:val="nil"/>
                    <w:bottom w:val="single" w:sz="8" w:space="0" w:color="D9D9D9" w:themeColor="background1" w:themeShade="D9"/>
                    <w:right w:val="nil"/>
                  </w:tcBorders>
                </w:tcPr>
                <w:p w14:paraId="7E240859"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0,9 %</w:t>
                  </w:r>
                </w:p>
              </w:tc>
              <w:tc>
                <w:tcPr>
                  <w:tcW w:w="750" w:type="dxa"/>
                  <w:tcBorders>
                    <w:top w:val="single" w:sz="8" w:space="0" w:color="D9D9D9" w:themeColor="background1" w:themeShade="D9"/>
                    <w:left w:val="nil"/>
                    <w:bottom w:val="single" w:sz="8" w:space="0" w:color="D9D9D9" w:themeColor="background1" w:themeShade="D9"/>
                    <w:right w:val="nil"/>
                  </w:tcBorders>
                </w:tcPr>
                <w:p w14:paraId="47614B59"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10 %</w:t>
                  </w:r>
                </w:p>
              </w:tc>
              <w:tc>
                <w:tcPr>
                  <w:tcW w:w="860" w:type="dxa"/>
                  <w:tcBorders>
                    <w:top w:val="single" w:sz="8" w:space="0" w:color="D9D9D9" w:themeColor="background1" w:themeShade="D9"/>
                    <w:left w:val="nil"/>
                    <w:bottom w:val="single" w:sz="8" w:space="0" w:color="D9D9D9" w:themeColor="background1" w:themeShade="D9"/>
                    <w:right w:val="nil"/>
                  </w:tcBorders>
                </w:tcPr>
                <w:p w14:paraId="7A946979"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44 %</w:t>
                  </w:r>
                </w:p>
              </w:tc>
              <w:tc>
                <w:tcPr>
                  <w:tcW w:w="925" w:type="dxa"/>
                  <w:tcBorders>
                    <w:top w:val="single" w:sz="8" w:space="0" w:color="D9D9D9" w:themeColor="background1" w:themeShade="D9"/>
                    <w:left w:val="nil"/>
                    <w:bottom w:val="single" w:sz="8" w:space="0" w:color="D9D9D9" w:themeColor="background1" w:themeShade="D9"/>
                    <w:right w:val="nil"/>
                  </w:tcBorders>
                </w:tcPr>
                <w:p w14:paraId="2A9F467D"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13 %</w:t>
                  </w:r>
                </w:p>
              </w:tc>
            </w:tr>
            <w:tr w:rsidR="008C58EA" w:rsidRPr="003C541D" w14:paraId="0F5D62E1"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688FB7CA"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2016</w:t>
                  </w:r>
                </w:p>
              </w:tc>
              <w:tc>
                <w:tcPr>
                  <w:tcW w:w="963" w:type="dxa"/>
                  <w:tcBorders>
                    <w:top w:val="single" w:sz="8" w:space="0" w:color="D9D9D9" w:themeColor="background1" w:themeShade="D9"/>
                    <w:left w:val="nil"/>
                    <w:bottom w:val="single" w:sz="8" w:space="0" w:color="D9D9D9" w:themeColor="background1" w:themeShade="D9"/>
                    <w:right w:val="nil"/>
                  </w:tcBorders>
                </w:tcPr>
                <w:p w14:paraId="6C8AA95B"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32 %</w:t>
                  </w:r>
                </w:p>
              </w:tc>
              <w:tc>
                <w:tcPr>
                  <w:tcW w:w="860" w:type="dxa"/>
                  <w:tcBorders>
                    <w:top w:val="single" w:sz="8" w:space="0" w:color="D9D9D9" w:themeColor="background1" w:themeShade="D9"/>
                    <w:left w:val="nil"/>
                    <w:bottom w:val="single" w:sz="8" w:space="0" w:color="D9D9D9" w:themeColor="background1" w:themeShade="D9"/>
                    <w:right w:val="nil"/>
                  </w:tcBorders>
                </w:tcPr>
                <w:p w14:paraId="1E8FF442"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1,1 %</w:t>
                  </w:r>
                </w:p>
              </w:tc>
              <w:tc>
                <w:tcPr>
                  <w:tcW w:w="750" w:type="dxa"/>
                  <w:tcBorders>
                    <w:top w:val="single" w:sz="8" w:space="0" w:color="D9D9D9" w:themeColor="background1" w:themeShade="D9"/>
                    <w:left w:val="nil"/>
                    <w:bottom w:val="single" w:sz="8" w:space="0" w:color="D9D9D9" w:themeColor="background1" w:themeShade="D9"/>
                    <w:right w:val="nil"/>
                  </w:tcBorders>
                </w:tcPr>
                <w:p w14:paraId="139A468B"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9 %</w:t>
                  </w:r>
                </w:p>
              </w:tc>
              <w:tc>
                <w:tcPr>
                  <w:tcW w:w="860" w:type="dxa"/>
                  <w:tcBorders>
                    <w:top w:val="single" w:sz="8" w:space="0" w:color="D9D9D9" w:themeColor="background1" w:themeShade="D9"/>
                    <w:left w:val="nil"/>
                    <w:bottom w:val="single" w:sz="8" w:space="0" w:color="D9D9D9" w:themeColor="background1" w:themeShade="D9"/>
                    <w:right w:val="nil"/>
                  </w:tcBorders>
                </w:tcPr>
                <w:p w14:paraId="20910FAD"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40 %</w:t>
                  </w:r>
                </w:p>
              </w:tc>
              <w:tc>
                <w:tcPr>
                  <w:tcW w:w="925" w:type="dxa"/>
                  <w:tcBorders>
                    <w:top w:val="single" w:sz="8" w:space="0" w:color="D9D9D9" w:themeColor="background1" w:themeShade="D9"/>
                    <w:left w:val="nil"/>
                    <w:bottom w:val="single" w:sz="8" w:space="0" w:color="D9D9D9" w:themeColor="background1" w:themeShade="D9"/>
                    <w:right w:val="nil"/>
                  </w:tcBorders>
                </w:tcPr>
                <w:p w14:paraId="781316C4"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18 %</w:t>
                  </w:r>
                </w:p>
              </w:tc>
            </w:tr>
            <w:tr w:rsidR="008C58EA" w:rsidRPr="003C541D" w14:paraId="33308E87"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0CA70704"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2017</w:t>
                  </w:r>
                </w:p>
              </w:tc>
              <w:tc>
                <w:tcPr>
                  <w:tcW w:w="963" w:type="dxa"/>
                  <w:tcBorders>
                    <w:top w:val="single" w:sz="8" w:space="0" w:color="D9D9D9" w:themeColor="background1" w:themeShade="D9"/>
                    <w:left w:val="nil"/>
                    <w:bottom w:val="single" w:sz="8" w:space="0" w:color="D9D9D9" w:themeColor="background1" w:themeShade="D9"/>
                    <w:right w:val="nil"/>
                  </w:tcBorders>
                </w:tcPr>
                <w:p w14:paraId="7EC4DD8C"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27 %</w:t>
                  </w:r>
                </w:p>
              </w:tc>
              <w:tc>
                <w:tcPr>
                  <w:tcW w:w="860" w:type="dxa"/>
                  <w:tcBorders>
                    <w:top w:val="single" w:sz="8" w:space="0" w:color="D9D9D9" w:themeColor="background1" w:themeShade="D9"/>
                    <w:left w:val="nil"/>
                    <w:bottom w:val="single" w:sz="8" w:space="0" w:color="D9D9D9" w:themeColor="background1" w:themeShade="D9"/>
                    <w:right w:val="nil"/>
                  </w:tcBorders>
                </w:tcPr>
                <w:p w14:paraId="61742D6E"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0,4 %</w:t>
                  </w:r>
                </w:p>
              </w:tc>
              <w:tc>
                <w:tcPr>
                  <w:tcW w:w="750" w:type="dxa"/>
                  <w:tcBorders>
                    <w:top w:val="single" w:sz="8" w:space="0" w:color="D9D9D9" w:themeColor="background1" w:themeShade="D9"/>
                    <w:left w:val="nil"/>
                    <w:bottom w:val="single" w:sz="8" w:space="0" w:color="D9D9D9" w:themeColor="background1" w:themeShade="D9"/>
                    <w:right w:val="nil"/>
                  </w:tcBorders>
                </w:tcPr>
                <w:p w14:paraId="40FFD29E"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12 %</w:t>
                  </w:r>
                </w:p>
              </w:tc>
              <w:tc>
                <w:tcPr>
                  <w:tcW w:w="860" w:type="dxa"/>
                  <w:tcBorders>
                    <w:top w:val="single" w:sz="8" w:space="0" w:color="D9D9D9" w:themeColor="background1" w:themeShade="D9"/>
                    <w:left w:val="nil"/>
                    <w:bottom w:val="single" w:sz="8" w:space="0" w:color="D9D9D9" w:themeColor="background1" w:themeShade="D9"/>
                    <w:right w:val="nil"/>
                  </w:tcBorders>
                </w:tcPr>
                <w:p w14:paraId="313FC254"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45 %</w:t>
                  </w:r>
                </w:p>
              </w:tc>
              <w:tc>
                <w:tcPr>
                  <w:tcW w:w="925" w:type="dxa"/>
                  <w:tcBorders>
                    <w:top w:val="single" w:sz="8" w:space="0" w:color="D9D9D9" w:themeColor="background1" w:themeShade="D9"/>
                    <w:left w:val="nil"/>
                    <w:bottom w:val="single" w:sz="8" w:space="0" w:color="D9D9D9" w:themeColor="background1" w:themeShade="D9"/>
                    <w:right w:val="nil"/>
                  </w:tcBorders>
                </w:tcPr>
                <w:p w14:paraId="760EDC91"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16 %</w:t>
                  </w:r>
                </w:p>
              </w:tc>
            </w:tr>
            <w:tr w:rsidR="008C58EA" w:rsidRPr="003C541D" w14:paraId="35332509"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68D8A197"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2018</w:t>
                  </w:r>
                </w:p>
              </w:tc>
              <w:tc>
                <w:tcPr>
                  <w:tcW w:w="963" w:type="dxa"/>
                  <w:tcBorders>
                    <w:top w:val="single" w:sz="8" w:space="0" w:color="D9D9D9" w:themeColor="background1" w:themeShade="D9"/>
                    <w:left w:val="nil"/>
                    <w:bottom w:val="single" w:sz="8" w:space="0" w:color="D9D9D9" w:themeColor="background1" w:themeShade="D9"/>
                    <w:right w:val="nil"/>
                  </w:tcBorders>
                </w:tcPr>
                <w:p w14:paraId="59BC01CF"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27 %</w:t>
                  </w:r>
                </w:p>
              </w:tc>
              <w:tc>
                <w:tcPr>
                  <w:tcW w:w="860" w:type="dxa"/>
                  <w:tcBorders>
                    <w:top w:val="single" w:sz="8" w:space="0" w:color="D9D9D9" w:themeColor="background1" w:themeShade="D9"/>
                    <w:left w:val="nil"/>
                    <w:bottom w:val="single" w:sz="8" w:space="0" w:color="D9D9D9" w:themeColor="background1" w:themeShade="D9"/>
                    <w:right w:val="nil"/>
                  </w:tcBorders>
                </w:tcPr>
                <w:p w14:paraId="1C9E47E1"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0,5 %</w:t>
                  </w:r>
                </w:p>
              </w:tc>
              <w:tc>
                <w:tcPr>
                  <w:tcW w:w="750" w:type="dxa"/>
                  <w:tcBorders>
                    <w:top w:val="single" w:sz="8" w:space="0" w:color="D9D9D9" w:themeColor="background1" w:themeShade="D9"/>
                    <w:left w:val="nil"/>
                    <w:bottom w:val="single" w:sz="8" w:space="0" w:color="D9D9D9" w:themeColor="background1" w:themeShade="D9"/>
                    <w:right w:val="nil"/>
                  </w:tcBorders>
                </w:tcPr>
                <w:p w14:paraId="7F3848DE"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11 %</w:t>
                  </w:r>
                </w:p>
              </w:tc>
              <w:tc>
                <w:tcPr>
                  <w:tcW w:w="860" w:type="dxa"/>
                  <w:tcBorders>
                    <w:top w:val="single" w:sz="8" w:space="0" w:color="D9D9D9" w:themeColor="background1" w:themeShade="D9"/>
                    <w:left w:val="nil"/>
                    <w:bottom w:val="single" w:sz="8" w:space="0" w:color="D9D9D9" w:themeColor="background1" w:themeShade="D9"/>
                    <w:right w:val="nil"/>
                  </w:tcBorders>
                </w:tcPr>
                <w:p w14:paraId="2D506D74"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43 %</w:t>
                  </w:r>
                </w:p>
              </w:tc>
              <w:tc>
                <w:tcPr>
                  <w:tcW w:w="925" w:type="dxa"/>
                  <w:tcBorders>
                    <w:top w:val="single" w:sz="8" w:space="0" w:color="D9D9D9" w:themeColor="background1" w:themeShade="D9"/>
                    <w:left w:val="nil"/>
                    <w:bottom w:val="single" w:sz="8" w:space="0" w:color="D9D9D9" w:themeColor="background1" w:themeShade="D9"/>
                    <w:right w:val="nil"/>
                  </w:tcBorders>
                </w:tcPr>
                <w:p w14:paraId="0183B7E9"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18 %</w:t>
                  </w:r>
                </w:p>
              </w:tc>
            </w:tr>
            <w:tr w:rsidR="008C58EA" w:rsidRPr="003C541D" w14:paraId="0DE33B19"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06209760"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2019</w:t>
                  </w:r>
                </w:p>
              </w:tc>
              <w:tc>
                <w:tcPr>
                  <w:tcW w:w="963" w:type="dxa"/>
                  <w:tcBorders>
                    <w:top w:val="single" w:sz="8" w:space="0" w:color="D9D9D9" w:themeColor="background1" w:themeShade="D9"/>
                    <w:left w:val="nil"/>
                    <w:bottom w:val="single" w:sz="8" w:space="0" w:color="D9D9D9" w:themeColor="background1" w:themeShade="D9"/>
                    <w:right w:val="nil"/>
                  </w:tcBorders>
                </w:tcPr>
                <w:p w14:paraId="2B5BF955"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34 %</w:t>
                  </w:r>
                </w:p>
              </w:tc>
              <w:tc>
                <w:tcPr>
                  <w:tcW w:w="860" w:type="dxa"/>
                  <w:tcBorders>
                    <w:top w:val="single" w:sz="8" w:space="0" w:color="D9D9D9" w:themeColor="background1" w:themeShade="D9"/>
                    <w:left w:val="nil"/>
                    <w:bottom w:val="single" w:sz="8" w:space="0" w:color="D9D9D9" w:themeColor="background1" w:themeShade="D9"/>
                    <w:right w:val="nil"/>
                  </w:tcBorders>
                </w:tcPr>
                <w:p w14:paraId="0278FD99"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0,4 %</w:t>
                  </w:r>
                </w:p>
              </w:tc>
              <w:tc>
                <w:tcPr>
                  <w:tcW w:w="750" w:type="dxa"/>
                  <w:tcBorders>
                    <w:top w:val="single" w:sz="8" w:space="0" w:color="D9D9D9" w:themeColor="background1" w:themeShade="D9"/>
                    <w:left w:val="nil"/>
                    <w:bottom w:val="single" w:sz="8" w:space="0" w:color="D9D9D9" w:themeColor="background1" w:themeShade="D9"/>
                    <w:right w:val="nil"/>
                  </w:tcBorders>
                </w:tcPr>
                <w:p w14:paraId="76A58BE4"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9 %</w:t>
                  </w:r>
                </w:p>
              </w:tc>
              <w:tc>
                <w:tcPr>
                  <w:tcW w:w="860" w:type="dxa"/>
                  <w:tcBorders>
                    <w:top w:val="single" w:sz="8" w:space="0" w:color="D9D9D9" w:themeColor="background1" w:themeShade="D9"/>
                    <w:left w:val="nil"/>
                    <w:bottom w:val="single" w:sz="8" w:space="0" w:color="D9D9D9" w:themeColor="background1" w:themeShade="D9"/>
                    <w:right w:val="nil"/>
                  </w:tcBorders>
                </w:tcPr>
                <w:p w14:paraId="47F49FF4"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38 %</w:t>
                  </w:r>
                </w:p>
              </w:tc>
              <w:tc>
                <w:tcPr>
                  <w:tcW w:w="925" w:type="dxa"/>
                  <w:tcBorders>
                    <w:top w:val="single" w:sz="8" w:space="0" w:color="D9D9D9" w:themeColor="background1" w:themeShade="D9"/>
                    <w:left w:val="nil"/>
                    <w:bottom w:val="single" w:sz="8" w:space="0" w:color="D9D9D9" w:themeColor="background1" w:themeShade="D9"/>
                    <w:right w:val="nil"/>
                  </w:tcBorders>
                </w:tcPr>
                <w:p w14:paraId="0EA93F04"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18 %</w:t>
                  </w:r>
                </w:p>
              </w:tc>
            </w:tr>
            <w:tr w:rsidR="008C58EA" w:rsidRPr="003C541D" w14:paraId="5E801357"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615EDBDD"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2020</w:t>
                  </w:r>
                </w:p>
              </w:tc>
              <w:tc>
                <w:tcPr>
                  <w:tcW w:w="963" w:type="dxa"/>
                  <w:tcBorders>
                    <w:top w:val="single" w:sz="8" w:space="0" w:color="D9D9D9" w:themeColor="background1" w:themeShade="D9"/>
                    <w:left w:val="nil"/>
                    <w:bottom w:val="single" w:sz="8" w:space="0" w:color="D9D9D9" w:themeColor="background1" w:themeShade="D9"/>
                    <w:right w:val="nil"/>
                  </w:tcBorders>
                </w:tcPr>
                <w:p w14:paraId="0F258674"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38 %</w:t>
                  </w:r>
                </w:p>
              </w:tc>
              <w:tc>
                <w:tcPr>
                  <w:tcW w:w="860" w:type="dxa"/>
                  <w:tcBorders>
                    <w:top w:val="single" w:sz="8" w:space="0" w:color="D9D9D9" w:themeColor="background1" w:themeShade="D9"/>
                    <w:left w:val="nil"/>
                    <w:bottom w:val="single" w:sz="8" w:space="0" w:color="D9D9D9" w:themeColor="background1" w:themeShade="D9"/>
                    <w:right w:val="nil"/>
                  </w:tcBorders>
                </w:tcPr>
                <w:p w14:paraId="2DA3C976"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0,5 %</w:t>
                  </w:r>
                </w:p>
              </w:tc>
              <w:tc>
                <w:tcPr>
                  <w:tcW w:w="750" w:type="dxa"/>
                  <w:tcBorders>
                    <w:top w:val="single" w:sz="8" w:space="0" w:color="D9D9D9" w:themeColor="background1" w:themeShade="D9"/>
                    <w:left w:val="nil"/>
                    <w:bottom w:val="single" w:sz="8" w:space="0" w:color="D9D9D9" w:themeColor="background1" w:themeShade="D9"/>
                    <w:right w:val="nil"/>
                  </w:tcBorders>
                </w:tcPr>
                <w:p w14:paraId="7F748BFB"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7 %</w:t>
                  </w:r>
                </w:p>
              </w:tc>
              <w:tc>
                <w:tcPr>
                  <w:tcW w:w="860" w:type="dxa"/>
                  <w:tcBorders>
                    <w:top w:val="single" w:sz="8" w:space="0" w:color="D9D9D9" w:themeColor="background1" w:themeShade="D9"/>
                    <w:left w:val="nil"/>
                    <w:bottom w:val="single" w:sz="8" w:space="0" w:color="D9D9D9" w:themeColor="background1" w:themeShade="D9"/>
                    <w:right w:val="nil"/>
                  </w:tcBorders>
                </w:tcPr>
                <w:p w14:paraId="352B0D67"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34 %</w:t>
                  </w:r>
                </w:p>
              </w:tc>
              <w:tc>
                <w:tcPr>
                  <w:tcW w:w="925" w:type="dxa"/>
                  <w:tcBorders>
                    <w:top w:val="single" w:sz="8" w:space="0" w:color="D9D9D9" w:themeColor="background1" w:themeShade="D9"/>
                    <w:left w:val="nil"/>
                    <w:bottom w:val="single" w:sz="8" w:space="0" w:color="D9D9D9" w:themeColor="background1" w:themeShade="D9"/>
                    <w:right w:val="nil"/>
                  </w:tcBorders>
                </w:tcPr>
                <w:p w14:paraId="4FADED93"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21 %</w:t>
                  </w:r>
                </w:p>
              </w:tc>
            </w:tr>
            <w:tr w:rsidR="008C58EA" w:rsidRPr="003C541D" w14:paraId="5F2C1FBB"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7272E2DE"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2021</w:t>
                  </w:r>
                </w:p>
              </w:tc>
              <w:tc>
                <w:tcPr>
                  <w:tcW w:w="963" w:type="dxa"/>
                  <w:tcBorders>
                    <w:top w:val="single" w:sz="8" w:space="0" w:color="D9D9D9" w:themeColor="background1" w:themeShade="D9"/>
                    <w:left w:val="nil"/>
                    <w:bottom w:val="single" w:sz="8" w:space="0" w:color="D9D9D9" w:themeColor="background1" w:themeShade="D9"/>
                    <w:right w:val="nil"/>
                  </w:tcBorders>
                </w:tcPr>
                <w:p w14:paraId="3C765EED"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46 %</w:t>
                  </w:r>
                </w:p>
              </w:tc>
              <w:tc>
                <w:tcPr>
                  <w:tcW w:w="860" w:type="dxa"/>
                  <w:tcBorders>
                    <w:top w:val="single" w:sz="8" w:space="0" w:color="D9D9D9" w:themeColor="background1" w:themeShade="D9"/>
                    <w:left w:val="nil"/>
                    <w:bottom w:val="single" w:sz="8" w:space="0" w:color="D9D9D9" w:themeColor="background1" w:themeShade="D9"/>
                    <w:right w:val="nil"/>
                  </w:tcBorders>
                </w:tcPr>
                <w:p w14:paraId="242482BD"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0,5 %</w:t>
                  </w:r>
                </w:p>
              </w:tc>
              <w:tc>
                <w:tcPr>
                  <w:tcW w:w="750" w:type="dxa"/>
                  <w:tcBorders>
                    <w:top w:val="single" w:sz="8" w:space="0" w:color="D9D9D9" w:themeColor="background1" w:themeShade="D9"/>
                    <w:left w:val="nil"/>
                    <w:bottom w:val="single" w:sz="8" w:space="0" w:color="D9D9D9" w:themeColor="background1" w:themeShade="D9"/>
                    <w:right w:val="nil"/>
                  </w:tcBorders>
                </w:tcPr>
                <w:p w14:paraId="27B861EE"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7 %</w:t>
                  </w:r>
                </w:p>
              </w:tc>
              <w:tc>
                <w:tcPr>
                  <w:tcW w:w="860" w:type="dxa"/>
                  <w:tcBorders>
                    <w:top w:val="single" w:sz="8" w:space="0" w:color="D9D9D9" w:themeColor="background1" w:themeShade="D9"/>
                    <w:left w:val="nil"/>
                    <w:bottom w:val="single" w:sz="8" w:space="0" w:color="D9D9D9" w:themeColor="background1" w:themeShade="D9"/>
                    <w:right w:val="nil"/>
                  </w:tcBorders>
                </w:tcPr>
                <w:p w14:paraId="6791B60F"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27 %</w:t>
                  </w:r>
                </w:p>
              </w:tc>
              <w:tc>
                <w:tcPr>
                  <w:tcW w:w="925" w:type="dxa"/>
                  <w:tcBorders>
                    <w:top w:val="single" w:sz="8" w:space="0" w:color="D9D9D9" w:themeColor="background1" w:themeShade="D9"/>
                    <w:left w:val="nil"/>
                    <w:bottom w:val="single" w:sz="8" w:space="0" w:color="D9D9D9" w:themeColor="background1" w:themeShade="D9"/>
                    <w:right w:val="nil"/>
                  </w:tcBorders>
                </w:tcPr>
                <w:p w14:paraId="5C024C0B"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18 %</w:t>
                  </w:r>
                </w:p>
              </w:tc>
            </w:tr>
            <w:tr w:rsidR="008C58EA" w:rsidRPr="003C541D" w14:paraId="35549FF6"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3ACA2BB1"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2022</w:t>
                  </w:r>
                </w:p>
              </w:tc>
              <w:tc>
                <w:tcPr>
                  <w:tcW w:w="963" w:type="dxa"/>
                  <w:tcBorders>
                    <w:top w:val="single" w:sz="8" w:space="0" w:color="D9D9D9" w:themeColor="background1" w:themeShade="D9"/>
                    <w:left w:val="nil"/>
                    <w:bottom w:val="single" w:sz="8" w:space="0" w:color="D9D9D9" w:themeColor="background1" w:themeShade="D9"/>
                    <w:right w:val="nil"/>
                  </w:tcBorders>
                </w:tcPr>
                <w:p w14:paraId="78FAE835"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42 %</w:t>
                  </w:r>
                </w:p>
              </w:tc>
              <w:tc>
                <w:tcPr>
                  <w:tcW w:w="860" w:type="dxa"/>
                  <w:tcBorders>
                    <w:top w:val="single" w:sz="8" w:space="0" w:color="D9D9D9" w:themeColor="background1" w:themeShade="D9"/>
                    <w:left w:val="nil"/>
                    <w:bottom w:val="single" w:sz="8" w:space="0" w:color="D9D9D9" w:themeColor="background1" w:themeShade="D9"/>
                    <w:right w:val="nil"/>
                  </w:tcBorders>
                </w:tcPr>
                <w:p w14:paraId="4CAB4153"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0,5 %</w:t>
                  </w:r>
                </w:p>
              </w:tc>
              <w:tc>
                <w:tcPr>
                  <w:tcW w:w="750" w:type="dxa"/>
                  <w:tcBorders>
                    <w:top w:val="single" w:sz="8" w:space="0" w:color="D9D9D9" w:themeColor="background1" w:themeShade="D9"/>
                    <w:left w:val="nil"/>
                    <w:bottom w:val="single" w:sz="8" w:space="0" w:color="D9D9D9" w:themeColor="background1" w:themeShade="D9"/>
                    <w:right w:val="nil"/>
                  </w:tcBorders>
                </w:tcPr>
                <w:p w14:paraId="60F5E198"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12 %</w:t>
                  </w:r>
                </w:p>
              </w:tc>
              <w:tc>
                <w:tcPr>
                  <w:tcW w:w="860" w:type="dxa"/>
                  <w:tcBorders>
                    <w:top w:val="single" w:sz="8" w:space="0" w:color="D9D9D9" w:themeColor="background1" w:themeShade="D9"/>
                    <w:left w:val="nil"/>
                    <w:bottom w:val="single" w:sz="8" w:space="0" w:color="D9D9D9" w:themeColor="background1" w:themeShade="D9"/>
                    <w:right w:val="nil"/>
                  </w:tcBorders>
                </w:tcPr>
                <w:p w14:paraId="53DC7941"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30 %</w:t>
                  </w:r>
                </w:p>
              </w:tc>
              <w:tc>
                <w:tcPr>
                  <w:tcW w:w="925" w:type="dxa"/>
                  <w:tcBorders>
                    <w:top w:val="single" w:sz="8" w:space="0" w:color="D9D9D9" w:themeColor="background1" w:themeShade="D9"/>
                    <w:left w:val="nil"/>
                    <w:bottom w:val="single" w:sz="8" w:space="0" w:color="D9D9D9" w:themeColor="background1" w:themeShade="D9"/>
                    <w:right w:val="nil"/>
                  </w:tcBorders>
                </w:tcPr>
                <w:p w14:paraId="4C24A82D"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15 %</w:t>
                  </w:r>
                </w:p>
              </w:tc>
            </w:tr>
            <w:tr w:rsidR="008C58EA" w:rsidRPr="003C541D" w14:paraId="3E211A93"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0A898380"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2023</w:t>
                  </w:r>
                </w:p>
              </w:tc>
              <w:tc>
                <w:tcPr>
                  <w:tcW w:w="963" w:type="dxa"/>
                  <w:tcBorders>
                    <w:top w:val="single" w:sz="8" w:space="0" w:color="D9D9D9" w:themeColor="background1" w:themeShade="D9"/>
                    <w:left w:val="nil"/>
                    <w:bottom w:val="single" w:sz="8" w:space="0" w:color="D9D9D9" w:themeColor="background1" w:themeShade="D9"/>
                    <w:right w:val="nil"/>
                  </w:tcBorders>
                </w:tcPr>
                <w:p w14:paraId="588684E3"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39 %</w:t>
                  </w:r>
                </w:p>
              </w:tc>
              <w:tc>
                <w:tcPr>
                  <w:tcW w:w="860" w:type="dxa"/>
                  <w:tcBorders>
                    <w:top w:val="single" w:sz="8" w:space="0" w:color="D9D9D9" w:themeColor="background1" w:themeShade="D9"/>
                    <w:left w:val="nil"/>
                    <w:bottom w:val="single" w:sz="8" w:space="0" w:color="D9D9D9" w:themeColor="background1" w:themeShade="D9"/>
                    <w:right w:val="nil"/>
                  </w:tcBorders>
                </w:tcPr>
                <w:p w14:paraId="3BA4EBEE"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0,5 %</w:t>
                  </w:r>
                </w:p>
              </w:tc>
              <w:tc>
                <w:tcPr>
                  <w:tcW w:w="750" w:type="dxa"/>
                  <w:tcBorders>
                    <w:top w:val="single" w:sz="8" w:space="0" w:color="D9D9D9" w:themeColor="background1" w:themeShade="D9"/>
                    <w:left w:val="nil"/>
                    <w:bottom w:val="single" w:sz="8" w:space="0" w:color="D9D9D9" w:themeColor="background1" w:themeShade="D9"/>
                    <w:right w:val="nil"/>
                  </w:tcBorders>
                </w:tcPr>
                <w:p w14:paraId="40FBDFC7"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8 %</w:t>
                  </w:r>
                </w:p>
              </w:tc>
              <w:tc>
                <w:tcPr>
                  <w:tcW w:w="860" w:type="dxa"/>
                  <w:tcBorders>
                    <w:top w:val="single" w:sz="8" w:space="0" w:color="D9D9D9" w:themeColor="background1" w:themeShade="D9"/>
                    <w:left w:val="nil"/>
                    <w:bottom w:val="single" w:sz="8" w:space="0" w:color="D9D9D9" w:themeColor="background1" w:themeShade="D9"/>
                    <w:right w:val="nil"/>
                  </w:tcBorders>
                </w:tcPr>
                <w:p w14:paraId="19C4B8BA"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35 %</w:t>
                  </w:r>
                </w:p>
              </w:tc>
              <w:tc>
                <w:tcPr>
                  <w:tcW w:w="925" w:type="dxa"/>
                  <w:tcBorders>
                    <w:top w:val="single" w:sz="8" w:space="0" w:color="D9D9D9" w:themeColor="background1" w:themeShade="D9"/>
                    <w:left w:val="nil"/>
                    <w:bottom w:val="single" w:sz="8" w:space="0" w:color="D9D9D9" w:themeColor="background1" w:themeShade="D9"/>
                    <w:right w:val="nil"/>
                  </w:tcBorders>
                </w:tcPr>
                <w:p w14:paraId="2AEF6C79"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17 %</w:t>
                  </w:r>
                </w:p>
              </w:tc>
            </w:tr>
            <w:tr w:rsidR="008C58EA" w:rsidRPr="003C541D" w14:paraId="6B004521"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17055139" w14:textId="77777777" w:rsidR="008C58EA" w:rsidRPr="003C541D" w:rsidRDefault="008C58EA">
                  <w:pPr>
                    <w:jc w:val="left"/>
                    <w:rPr>
                      <w:rFonts w:ascii="Arial Narrow" w:hAnsi="Arial Narrow"/>
                      <w:snapToGrid w:val="0"/>
                      <w:sz w:val="18"/>
                      <w:szCs w:val="18"/>
                      <w:lang w:val="es-ES_tradnl"/>
                    </w:rPr>
                  </w:pPr>
                  <w:r w:rsidRPr="003C541D">
                    <w:rPr>
                      <w:rFonts w:ascii="Arial Narrow" w:hAnsi="Arial Narrow"/>
                      <w:snapToGrid w:val="0"/>
                      <w:sz w:val="18"/>
                      <w:lang w:val="es-ES_tradnl"/>
                    </w:rPr>
                    <w:t>2024</w:t>
                  </w:r>
                </w:p>
              </w:tc>
              <w:tc>
                <w:tcPr>
                  <w:tcW w:w="963" w:type="dxa"/>
                  <w:tcBorders>
                    <w:top w:val="single" w:sz="8" w:space="0" w:color="D9D9D9" w:themeColor="background1" w:themeShade="D9"/>
                    <w:left w:val="nil"/>
                    <w:bottom w:val="single" w:sz="8" w:space="0" w:color="D9D9D9" w:themeColor="background1" w:themeShade="D9"/>
                    <w:right w:val="nil"/>
                  </w:tcBorders>
                </w:tcPr>
                <w:p w14:paraId="4209A6B0"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39 %</w:t>
                  </w:r>
                </w:p>
              </w:tc>
              <w:tc>
                <w:tcPr>
                  <w:tcW w:w="860" w:type="dxa"/>
                  <w:tcBorders>
                    <w:top w:val="single" w:sz="8" w:space="0" w:color="D9D9D9" w:themeColor="background1" w:themeShade="D9"/>
                    <w:left w:val="nil"/>
                    <w:bottom w:val="single" w:sz="8" w:space="0" w:color="D9D9D9" w:themeColor="background1" w:themeShade="D9"/>
                    <w:right w:val="nil"/>
                  </w:tcBorders>
                </w:tcPr>
                <w:p w14:paraId="074C8382"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0,5 %</w:t>
                  </w:r>
                </w:p>
              </w:tc>
              <w:tc>
                <w:tcPr>
                  <w:tcW w:w="750" w:type="dxa"/>
                  <w:tcBorders>
                    <w:top w:val="single" w:sz="8" w:space="0" w:color="D9D9D9" w:themeColor="background1" w:themeShade="D9"/>
                    <w:left w:val="nil"/>
                    <w:bottom w:val="single" w:sz="8" w:space="0" w:color="D9D9D9" w:themeColor="background1" w:themeShade="D9"/>
                    <w:right w:val="nil"/>
                  </w:tcBorders>
                </w:tcPr>
                <w:p w14:paraId="1D5DD657" w14:textId="7F57D9E0" w:rsidR="008C58EA" w:rsidRPr="003C541D" w:rsidRDefault="00AC6857">
                  <w:pPr>
                    <w:jc w:val="center"/>
                    <w:rPr>
                      <w:rFonts w:ascii="Arial Narrow" w:hAnsi="Arial Narrow"/>
                      <w:snapToGrid w:val="0"/>
                      <w:sz w:val="18"/>
                      <w:szCs w:val="18"/>
                      <w:lang w:val="es-ES_tradnl"/>
                    </w:rPr>
                  </w:pPr>
                  <w:r w:rsidRPr="003C541D">
                    <w:rPr>
                      <w:rFonts w:ascii="Arial Narrow" w:hAnsi="Arial Narrow"/>
                      <w:snapToGrid w:val="0"/>
                      <w:sz w:val="18"/>
                      <w:lang w:val="es-ES_tradnl"/>
                    </w:rPr>
                    <w:t>8 %</w:t>
                  </w:r>
                </w:p>
              </w:tc>
              <w:tc>
                <w:tcPr>
                  <w:tcW w:w="860" w:type="dxa"/>
                  <w:tcBorders>
                    <w:top w:val="single" w:sz="8" w:space="0" w:color="D9D9D9" w:themeColor="background1" w:themeShade="D9"/>
                    <w:left w:val="nil"/>
                    <w:bottom w:val="single" w:sz="8" w:space="0" w:color="D9D9D9" w:themeColor="background1" w:themeShade="D9"/>
                    <w:right w:val="nil"/>
                  </w:tcBorders>
                </w:tcPr>
                <w:p w14:paraId="33F47F5A" w14:textId="7777777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35 %</w:t>
                  </w:r>
                </w:p>
              </w:tc>
              <w:tc>
                <w:tcPr>
                  <w:tcW w:w="925" w:type="dxa"/>
                  <w:tcBorders>
                    <w:top w:val="single" w:sz="8" w:space="0" w:color="D9D9D9" w:themeColor="background1" w:themeShade="D9"/>
                    <w:left w:val="nil"/>
                    <w:bottom w:val="single" w:sz="8" w:space="0" w:color="D9D9D9" w:themeColor="background1" w:themeShade="D9"/>
                    <w:right w:val="nil"/>
                  </w:tcBorders>
                </w:tcPr>
                <w:p w14:paraId="45C67EEE" w14:textId="16B10007" w:rsidR="008C58EA" w:rsidRPr="003C541D" w:rsidRDefault="008C58EA">
                  <w:pPr>
                    <w:jc w:val="center"/>
                    <w:rPr>
                      <w:rFonts w:ascii="Arial Narrow" w:hAnsi="Arial Narrow"/>
                      <w:snapToGrid w:val="0"/>
                      <w:sz w:val="18"/>
                      <w:szCs w:val="18"/>
                      <w:lang w:val="es-ES_tradnl"/>
                    </w:rPr>
                  </w:pPr>
                  <w:r w:rsidRPr="003C541D">
                    <w:rPr>
                      <w:rFonts w:ascii="Arial Narrow" w:hAnsi="Arial Narrow"/>
                      <w:snapToGrid w:val="0"/>
                      <w:sz w:val="18"/>
                      <w:lang w:val="es-ES_tradnl"/>
                    </w:rPr>
                    <w:t>18 %</w:t>
                  </w:r>
                </w:p>
              </w:tc>
            </w:tr>
            <w:tr w:rsidR="00AB51A8" w:rsidRPr="003C541D" w14:paraId="4CAD570F" w14:textId="77777777" w:rsidTr="00C654ED">
              <w:trPr>
                <w:cantSplit/>
                <w:jc w:val="center"/>
              </w:trPr>
              <w:tc>
                <w:tcPr>
                  <w:tcW w:w="501" w:type="dxa"/>
                  <w:tcBorders>
                    <w:top w:val="single" w:sz="8" w:space="0" w:color="D9D9D9" w:themeColor="background1" w:themeShade="D9"/>
                    <w:left w:val="nil"/>
                    <w:bottom w:val="single" w:sz="8" w:space="0" w:color="D9D9D9" w:themeColor="background1" w:themeShade="D9"/>
                    <w:right w:val="nil"/>
                  </w:tcBorders>
                </w:tcPr>
                <w:p w14:paraId="3BD9639C" w14:textId="3CED5FE1" w:rsidR="00AB51A8" w:rsidRPr="003C541D" w:rsidRDefault="00AB51A8">
                  <w:pPr>
                    <w:jc w:val="left"/>
                    <w:rPr>
                      <w:rFonts w:ascii="Arial Narrow" w:hAnsi="Arial Narrow"/>
                      <w:snapToGrid w:val="0"/>
                      <w:sz w:val="18"/>
                      <w:szCs w:val="18"/>
                      <w:lang w:val="es-ES_tradnl"/>
                    </w:rPr>
                  </w:pPr>
                  <w:r w:rsidRPr="003C541D">
                    <w:rPr>
                      <w:rFonts w:ascii="Arial Narrow" w:hAnsi="Arial Narrow"/>
                      <w:snapToGrid w:val="0"/>
                      <w:sz w:val="18"/>
                      <w:lang w:val="es-ES_tradnl"/>
                    </w:rPr>
                    <w:t>2025</w:t>
                  </w:r>
                </w:p>
              </w:tc>
              <w:tc>
                <w:tcPr>
                  <w:tcW w:w="963" w:type="dxa"/>
                  <w:tcBorders>
                    <w:top w:val="single" w:sz="8" w:space="0" w:color="D9D9D9" w:themeColor="background1" w:themeShade="D9"/>
                    <w:left w:val="nil"/>
                    <w:bottom w:val="single" w:sz="8" w:space="0" w:color="D9D9D9" w:themeColor="background1" w:themeShade="D9"/>
                    <w:right w:val="nil"/>
                  </w:tcBorders>
                </w:tcPr>
                <w:p w14:paraId="1DCF2347" w14:textId="35C651BF" w:rsidR="00AB51A8" w:rsidRPr="003C541D" w:rsidRDefault="5BDAB5B2">
                  <w:pPr>
                    <w:jc w:val="center"/>
                    <w:rPr>
                      <w:rFonts w:ascii="Arial Narrow" w:hAnsi="Arial Narrow"/>
                      <w:snapToGrid w:val="0"/>
                      <w:sz w:val="18"/>
                      <w:szCs w:val="18"/>
                      <w:lang w:val="es-ES_tradnl"/>
                    </w:rPr>
                  </w:pPr>
                  <w:r w:rsidRPr="003C541D">
                    <w:rPr>
                      <w:rFonts w:ascii="Arial Narrow" w:hAnsi="Arial Narrow"/>
                      <w:sz w:val="18"/>
                      <w:lang w:val="es-ES_tradnl"/>
                    </w:rPr>
                    <w:t>21 %</w:t>
                  </w:r>
                </w:p>
              </w:tc>
              <w:tc>
                <w:tcPr>
                  <w:tcW w:w="860" w:type="dxa"/>
                  <w:tcBorders>
                    <w:top w:val="single" w:sz="8" w:space="0" w:color="D9D9D9" w:themeColor="background1" w:themeShade="D9"/>
                    <w:left w:val="nil"/>
                    <w:bottom w:val="single" w:sz="8" w:space="0" w:color="D9D9D9" w:themeColor="background1" w:themeShade="D9"/>
                    <w:right w:val="nil"/>
                  </w:tcBorders>
                </w:tcPr>
                <w:p w14:paraId="2E8918D6" w14:textId="76A8514B" w:rsidR="00AB51A8" w:rsidRPr="003C541D" w:rsidRDefault="5BDAB5B2">
                  <w:pPr>
                    <w:jc w:val="center"/>
                    <w:rPr>
                      <w:rFonts w:ascii="Arial Narrow" w:hAnsi="Arial Narrow"/>
                      <w:snapToGrid w:val="0"/>
                      <w:sz w:val="18"/>
                      <w:szCs w:val="18"/>
                      <w:lang w:val="es-ES_tradnl"/>
                    </w:rPr>
                  </w:pPr>
                  <w:r w:rsidRPr="003C541D">
                    <w:rPr>
                      <w:rFonts w:ascii="Arial Narrow" w:hAnsi="Arial Narrow"/>
                      <w:sz w:val="18"/>
                      <w:lang w:val="es-ES_tradnl"/>
                    </w:rPr>
                    <w:t>0,1</w:t>
                  </w:r>
                </w:p>
              </w:tc>
              <w:tc>
                <w:tcPr>
                  <w:tcW w:w="750" w:type="dxa"/>
                  <w:tcBorders>
                    <w:top w:val="single" w:sz="8" w:space="0" w:color="D9D9D9" w:themeColor="background1" w:themeShade="D9"/>
                    <w:left w:val="nil"/>
                    <w:bottom w:val="single" w:sz="8" w:space="0" w:color="D9D9D9" w:themeColor="background1" w:themeShade="D9"/>
                    <w:right w:val="nil"/>
                  </w:tcBorders>
                </w:tcPr>
                <w:p w14:paraId="5C8A8C80" w14:textId="6E2B3D5F" w:rsidR="00AB51A8" w:rsidRPr="003C541D" w:rsidRDefault="5BDAB5B2">
                  <w:pPr>
                    <w:jc w:val="center"/>
                    <w:rPr>
                      <w:rFonts w:ascii="Arial Narrow" w:hAnsi="Arial Narrow"/>
                      <w:snapToGrid w:val="0"/>
                      <w:sz w:val="18"/>
                      <w:szCs w:val="18"/>
                      <w:lang w:val="es-ES_tradnl"/>
                    </w:rPr>
                  </w:pPr>
                  <w:r w:rsidRPr="003C541D">
                    <w:rPr>
                      <w:rFonts w:ascii="Arial Narrow" w:hAnsi="Arial Narrow"/>
                      <w:sz w:val="18"/>
                      <w:lang w:val="es-ES_tradnl"/>
                    </w:rPr>
                    <w:t>17 %</w:t>
                  </w:r>
                </w:p>
              </w:tc>
              <w:tc>
                <w:tcPr>
                  <w:tcW w:w="860" w:type="dxa"/>
                  <w:tcBorders>
                    <w:top w:val="single" w:sz="8" w:space="0" w:color="D9D9D9" w:themeColor="background1" w:themeShade="D9"/>
                    <w:left w:val="nil"/>
                    <w:bottom w:val="single" w:sz="8" w:space="0" w:color="D9D9D9" w:themeColor="background1" w:themeShade="D9"/>
                    <w:right w:val="nil"/>
                  </w:tcBorders>
                </w:tcPr>
                <w:p w14:paraId="4A3D04A2" w14:textId="3CB8B0C8" w:rsidR="00AB51A8" w:rsidRPr="003C541D" w:rsidRDefault="5BDAB5B2">
                  <w:pPr>
                    <w:jc w:val="center"/>
                    <w:rPr>
                      <w:rFonts w:ascii="Arial Narrow" w:hAnsi="Arial Narrow"/>
                      <w:snapToGrid w:val="0"/>
                      <w:sz w:val="18"/>
                      <w:szCs w:val="18"/>
                      <w:lang w:val="es-ES_tradnl"/>
                    </w:rPr>
                  </w:pPr>
                  <w:r w:rsidRPr="003C541D">
                    <w:rPr>
                      <w:rFonts w:ascii="Arial Narrow" w:hAnsi="Arial Narrow"/>
                      <w:sz w:val="18"/>
                      <w:lang w:val="es-ES_tradnl"/>
                    </w:rPr>
                    <w:t>54 %</w:t>
                  </w:r>
                </w:p>
              </w:tc>
              <w:tc>
                <w:tcPr>
                  <w:tcW w:w="925" w:type="dxa"/>
                  <w:tcBorders>
                    <w:top w:val="single" w:sz="8" w:space="0" w:color="D9D9D9" w:themeColor="background1" w:themeShade="D9"/>
                    <w:left w:val="nil"/>
                    <w:bottom w:val="single" w:sz="8" w:space="0" w:color="D9D9D9" w:themeColor="background1" w:themeShade="D9"/>
                    <w:right w:val="nil"/>
                  </w:tcBorders>
                </w:tcPr>
                <w:p w14:paraId="21E7978A" w14:textId="77853AF8" w:rsidR="00AB51A8" w:rsidRPr="003C541D" w:rsidRDefault="5BDAB5B2">
                  <w:pPr>
                    <w:jc w:val="center"/>
                    <w:rPr>
                      <w:rFonts w:ascii="Arial Narrow" w:hAnsi="Arial Narrow"/>
                      <w:snapToGrid w:val="0"/>
                      <w:sz w:val="18"/>
                      <w:szCs w:val="18"/>
                      <w:lang w:val="es-ES_tradnl"/>
                    </w:rPr>
                  </w:pPr>
                  <w:r w:rsidRPr="003C541D">
                    <w:rPr>
                      <w:rFonts w:ascii="Arial Narrow" w:hAnsi="Arial Narrow"/>
                      <w:sz w:val="18"/>
                      <w:lang w:val="es-ES_tradnl"/>
                    </w:rPr>
                    <w:t>14 %</w:t>
                  </w:r>
                </w:p>
              </w:tc>
            </w:tr>
          </w:tbl>
          <w:p w14:paraId="0468E692" w14:textId="77777777" w:rsidR="008C58EA" w:rsidRPr="003C541D" w:rsidRDefault="008C58EA">
            <w:pPr>
              <w:tabs>
                <w:tab w:val="left" w:pos="2410"/>
                <w:tab w:val="left" w:pos="4536"/>
                <w:tab w:val="left" w:pos="9072"/>
              </w:tabs>
              <w:jc w:val="center"/>
              <w:rPr>
                <w:rFonts w:ascii="Arial Narrow" w:hAnsi="Arial Narrow"/>
                <w:sz w:val="18"/>
                <w:szCs w:val="18"/>
                <w:lang w:val="es-ES_tradnl"/>
              </w:rPr>
            </w:pPr>
          </w:p>
        </w:tc>
      </w:tr>
    </w:tbl>
    <w:p w14:paraId="24F33E39" w14:textId="77777777" w:rsidR="008C58EA" w:rsidRPr="001E5452" w:rsidRDefault="008C58EA" w:rsidP="003E3C19">
      <w:pPr>
        <w:rPr>
          <w:sz w:val="18"/>
          <w:lang w:val="es-ES_tradnl"/>
        </w:rPr>
      </w:pPr>
    </w:p>
    <w:p w14:paraId="2D43E1C7" w14:textId="77777777" w:rsidR="0001311F" w:rsidRPr="001E5452" w:rsidRDefault="0001311F" w:rsidP="003E3C19">
      <w:pPr>
        <w:rPr>
          <w:sz w:val="18"/>
          <w:lang w:val="es-ES_tradnl"/>
        </w:rPr>
      </w:pPr>
    </w:p>
    <w:p w14:paraId="2C2756B4" w14:textId="71BF4CFC" w:rsidR="0001311F" w:rsidRDefault="0001311F" w:rsidP="00126733">
      <w:pPr>
        <w:pStyle w:val="Caption"/>
        <w:rPr>
          <w:lang w:val="es-ES_tradnl"/>
        </w:rPr>
      </w:pPr>
      <w:r w:rsidRPr="001E5452">
        <w:rPr>
          <w:lang w:val="es-ES_tradnl"/>
        </w:rPr>
        <w:lastRenderedPageBreak/>
        <w:t>Figura</w:t>
      </w:r>
      <w:r w:rsidR="00D95D7A" w:rsidRPr="001E5452">
        <w:rPr>
          <w:lang w:val="es-ES_tradnl"/>
        </w:rPr>
        <w:t> 2</w:t>
      </w:r>
      <w:r w:rsidR="003C541D">
        <w:rPr>
          <w:lang w:val="es-ES_tradnl"/>
        </w:rPr>
        <w:t>4</w:t>
      </w:r>
      <w:r w:rsidRPr="001E5452">
        <w:rPr>
          <w:lang w:val="es-ES_tradnl"/>
        </w:rPr>
        <w:t>.</w:t>
      </w:r>
      <w:r w:rsidR="00676130" w:rsidRPr="001E5452">
        <w:rPr>
          <w:lang w:val="es-ES_tradnl"/>
        </w:rPr>
        <w:t xml:space="preserve"> </w:t>
      </w:r>
      <w:r w:rsidRPr="001E5452">
        <w:rPr>
          <w:lang w:val="es-ES_tradnl"/>
        </w:rPr>
        <w:t xml:space="preserve">Géneros y especies vegetales con acuerdos de cooperación, experiencia práctica y </w:t>
      </w:r>
      <w:r w:rsidRPr="001E5452">
        <w:rPr>
          <w:lang w:val="es-ES_tradnl"/>
        </w:rPr>
        <w:br/>
        <w:t>Entradas de derechos de obtentor en la base de datos de variedades vegetales</w:t>
      </w:r>
    </w:p>
    <w:p w14:paraId="010A2817" w14:textId="77777777" w:rsidR="00A90E2F" w:rsidRDefault="00A90E2F" w:rsidP="00126733">
      <w:pPr>
        <w:keepNext/>
        <w:rPr>
          <w:lang w:val="es-ES_tradnl"/>
        </w:rPr>
      </w:pPr>
    </w:p>
    <w:p w14:paraId="7B68F450" w14:textId="71DBFD3A" w:rsidR="00A90E2F" w:rsidRPr="00A90E2F" w:rsidRDefault="006A7774" w:rsidP="00A90E2F">
      <w:pPr>
        <w:rPr>
          <w:lang w:val="es-ES_tradnl"/>
        </w:rPr>
      </w:pPr>
      <w:r>
        <w:rPr>
          <w:noProof/>
          <w:lang w:val="es-ES_tradnl"/>
        </w:rPr>
        <w:drawing>
          <wp:inline distT="0" distB="0" distL="0" distR="0" wp14:anchorId="25AC2DEF" wp14:editId="4BCA6F79">
            <wp:extent cx="6107069" cy="4037661"/>
            <wp:effectExtent l="0" t="0" r="8255" b="1270"/>
            <wp:docPr id="78412148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22663" cy="4047971"/>
                    </a:xfrm>
                    <a:prstGeom prst="rect">
                      <a:avLst/>
                    </a:prstGeom>
                    <a:noFill/>
                  </pic:spPr>
                </pic:pic>
              </a:graphicData>
            </a:graphic>
          </wp:inline>
        </w:drawing>
      </w:r>
    </w:p>
    <w:p w14:paraId="3D96C044" w14:textId="5FD8632A" w:rsidR="0001311F" w:rsidRDefault="0001311F" w:rsidP="00E3557F">
      <w:pPr>
        <w:rPr>
          <w:lang w:val="es-ES_tradnl"/>
        </w:rPr>
      </w:pPr>
    </w:p>
    <w:p w14:paraId="27F87753" w14:textId="77777777" w:rsidR="00E3557F" w:rsidRPr="00E3557F" w:rsidRDefault="00E3557F" w:rsidP="00E3557F">
      <w:pPr>
        <w:rPr>
          <w:lang w:val="es-ES_tradnl"/>
        </w:rPr>
      </w:pPr>
    </w:p>
    <w:p w14:paraId="18C2A3AC" w14:textId="0BC06013" w:rsidR="003E3C19" w:rsidRPr="001E5452" w:rsidRDefault="007015A6" w:rsidP="00E3557F">
      <w:pPr>
        <w:pStyle w:val="Heading2"/>
        <w:ind w:left="1843" w:hanging="1843"/>
      </w:pPr>
      <w:bookmarkStart w:id="39" w:name="_Toc238206391"/>
      <w:r w:rsidRPr="001E5452">
        <w:t>Fundamento:</w:t>
      </w:r>
      <w:r w:rsidRPr="001E5452">
        <w:tab/>
        <w:t>Velar por que nuestro personal tenga los medios de trabajar de forma eficaz, colaborativa e innovadora, y proporcionarle con ese fin los recursos, la formación y un</w:t>
      </w:r>
      <w:r w:rsidR="00E3557F">
        <w:t> </w:t>
      </w:r>
      <w:r w:rsidRPr="001E5452">
        <w:t>entorno adecuados</w:t>
      </w:r>
      <w:bookmarkEnd w:id="39"/>
    </w:p>
    <w:p w14:paraId="502CD6F9" w14:textId="77777777" w:rsidR="003E3C19" w:rsidRPr="001E5452" w:rsidRDefault="003E3C19" w:rsidP="00A81CB6">
      <w:pPr>
        <w:pStyle w:val="Heading3"/>
      </w:pPr>
      <w:r w:rsidRPr="001E5452">
        <w:t>Datos sobre el rendimiento:</w:t>
      </w:r>
    </w:p>
    <w:tbl>
      <w:tblPr>
        <w:tblW w:w="9776" w:type="dxa"/>
        <w:tblInd w:w="-10" w:type="dxa"/>
        <w:tblBorders>
          <w:top w:val="single" w:sz="8" w:space="0" w:color="D9D9D9" w:themeColor="background1" w:themeShade="D9"/>
          <w:bottom w:val="single" w:sz="8" w:space="0" w:color="D9D9D9" w:themeColor="background1" w:themeShade="D9"/>
          <w:insideH w:val="single" w:sz="8" w:space="0" w:color="D9D9D9" w:themeColor="background1" w:themeShade="D9"/>
        </w:tblBorders>
        <w:tblLayout w:type="fixed"/>
        <w:tblCellMar>
          <w:top w:w="28" w:type="dxa"/>
          <w:bottom w:w="28" w:type="dxa"/>
        </w:tblCellMar>
        <w:tblLook w:val="04A0" w:firstRow="1" w:lastRow="0" w:firstColumn="1" w:lastColumn="0" w:noHBand="0" w:noVBand="1"/>
      </w:tblPr>
      <w:tblGrid>
        <w:gridCol w:w="1803"/>
        <w:gridCol w:w="2894"/>
        <w:gridCol w:w="1692"/>
        <w:gridCol w:w="1692"/>
        <w:gridCol w:w="9"/>
        <w:gridCol w:w="1686"/>
      </w:tblGrid>
      <w:tr w:rsidR="00B35ED1" w:rsidRPr="001E5452" w14:paraId="3202FB1D" w14:textId="77777777" w:rsidTr="00B35ED1">
        <w:trPr>
          <w:trHeight w:val="530"/>
          <w:tblHeader/>
        </w:trPr>
        <w:tc>
          <w:tcPr>
            <w:tcW w:w="1803" w:type="dxa"/>
            <w:tcBorders>
              <w:top w:val="nil"/>
              <w:bottom w:val="nil"/>
            </w:tcBorders>
            <w:shd w:val="clear" w:color="auto" w:fill="CDE5EB" w:themeFill="accent3" w:themeFillTint="66"/>
            <w:vAlign w:val="center"/>
          </w:tcPr>
          <w:p w14:paraId="2E7B4475" w14:textId="0C65AC8B" w:rsidR="00B35ED1" w:rsidRPr="00852A46" w:rsidRDefault="00B35ED1" w:rsidP="00B35ED1">
            <w:pPr>
              <w:jc w:val="left"/>
              <w:rPr>
                <w:rFonts w:ascii="Arial Narrow" w:eastAsia="Times New Roman" w:hAnsi="Arial Narrow"/>
                <w:b/>
                <w:bCs/>
                <w:sz w:val="18"/>
                <w:szCs w:val="18"/>
                <w:lang w:val="es-ES_tradnl"/>
              </w:rPr>
            </w:pPr>
            <w:bookmarkStart w:id="40" w:name="_Hlk206064799"/>
            <w:r w:rsidRPr="00852A46">
              <w:rPr>
                <w:rFonts w:ascii="Arial Narrow" w:hAnsi="Arial Narrow"/>
                <w:b/>
                <w:sz w:val="18"/>
                <w:lang w:val="es-ES_tradnl"/>
              </w:rPr>
              <w:t>Resultados previstos</w:t>
            </w:r>
          </w:p>
        </w:tc>
        <w:tc>
          <w:tcPr>
            <w:tcW w:w="2894" w:type="dxa"/>
            <w:tcBorders>
              <w:top w:val="nil"/>
              <w:bottom w:val="nil"/>
            </w:tcBorders>
            <w:shd w:val="clear" w:color="auto" w:fill="CDE5EB" w:themeFill="accent3" w:themeFillTint="66"/>
            <w:vAlign w:val="center"/>
          </w:tcPr>
          <w:p w14:paraId="49FDFB85" w14:textId="3398FD61" w:rsidR="00B35ED1" w:rsidRPr="00852A46" w:rsidRDefault="00B35ED1" w:rsidP="00B35ED1">
            <w:pPr>
              <w:jc w:val="left"/>
              <w:rPr>
                <w:rFonts w:ascii="Arial Narrow" w:eastAsia="Times New Roman" w:hAnsi="Arial Narrow"/>
                <w:b/>
                <w:bCs/>
                <w:sz w:val="18"/>
                <w:szCs w:val="18"/>
                <w:lang w:val="es-ES_tradnl"/>
              </w:rPr>
            </w:pPr>
            <w:r w:rsidRPr="00852A46">
              <w:rPr>
                <w:rFonts w:ascii="Arial Narrow" w:hAnsi="Arial Narrow"/>
                <w:b/>
                <w:sz w:val="18"/>
                <w:lang w:val="es-ES_tradnl"/>
              </w:rPr>
              <w:t>Indicadores de rendimiento</w:t>
            </w:r>
          </w:p>
        </w:tc>
        <w:tc>
          <w:tcPr>
            <w:tcW w:w="1692" w:type="dxa"/>
            <w:tcBorders>
              <w:top w:val="nil"/>
              <w:bottom w:val="nil"/>
            </w:tcBorders>
            <w:shd w:val="clear" w:color="auto" w:fill="CDE5EB" w:themeFill="accent3" w:themeFillTint="66"/>
            <w:vAlign w:val="center"/>
          </w:tcPr>
          <w:p w14:paraId="66D1A3C4" w14:textId="470761D4" w:rsidR="00B35ED1" w:rsidRPr="00852A46" w:rsidRDefault="00B35ED1" w:rsidP="00B35ED1">
            <w:pPr>
              <w:jc w:val="left"/>
              <w:rPr>
                <w:rFonts w:ascii="Arial Narrow" w:eastAsia="Times New Roman" w:hAnsi="Arial Narrow"/>
                <w:b/>
                <w:bCs/>
                <w:sz w:val="18"/>
                <w:szCs w:val="18"/>
                <w:lang w:val="es-ES_tradnl"/>
              </w:rPr>
            </w:pPr>
            <w:r w:rsidRPr="00852A46">
              <w:rPr>
                <w:rFonts w:ascii="Arial Narrow" w:hAnsi="Arial Narrow"/>
                <w:b/>
                <w:sz w:val="18"/>
                <w:lang w:val="es-ES_tradnl"/>
              </w:rPr>
              <w:t>Referencia</w:t>
            </w:r>
          </w:p>
        </w:tc>
        <w:tc>
          <w:tcPr>
            <w:tcW w:w="1692" w:type="dxa"/>
            <w:tcBorders>
              <w:top w:val="nil"/>
              <w:bottom w:val="nil"/>
            </w:tcBorders>
            <w:shd w:val="clear" w:color="auto" w:fill="CDE5EB" w:themeFill="accent3" w:themeFillTint="66"/>
            <w:vAlign w:val="center"/>
          </w:tcPr>
          <w:p w14:paraId="138495E2" w14:textId="0140E3A7" w:rsidR="00B35ED1" w:rsidRPr="00852A46" w:rsidRDefault="00B35ED1" w:rsidP="00B35ED1">
            <w:pPr>
              <w:jc w:val="left"/>
              <w:rPr>
                <w:rFonts w:ascii="Arial Narrow" w:eastAsia="Times New Roman" w:hAnsi="Arial Narrow"/>
                <w:b/>
                <w:bCs/>
                <w:sz w:val="18"/>
                <w:szCs w:val="18"/>
                <w:lang w:val="es-ES_tradnl"/>
              </w:rPr>
            </w:pPr>
            <w:r w:rsidRPr="00852A46">
              <w:rPr>
                <w:rFonts w:ascii="Arial Narrow" w:hAnsi="Arial Narrow"/>
                <w:b/>
                <w:sz w:val="18"/>
                <w:lang w:val="es-ES_tradnl"/>
              </w:rPr>
              <w:t>Objetivos</w:t>
            </w:r>
          </w:p>
        </w:tc>
        <w:tc>
          <w:tcPr>
            <w:tcW w:w="1695" w:type="dxa"/>
            <w:gridSpan w:val="2"/>
            <w:tcBorders>
              <w:top w:val="nil"/>
              <w:bottom w:val="nil"/>
            </w:tcBorders>
            <w:shd w:val="clear" w:color="auto" w:fill="CDE5EB" w:themeFill="accent3" w:themeFillTint="66"/>
            <w:vAlign w:val="center"/>
          </w:tcPr>
          <w:p w14:paraId="2FA6EDF1" w14:textId="2BCD65C8" w:rsidR="00B35ED1" w:rsidRPr="00852A46" w:rsidRDefault="00B35ED1" w:rsidP="007C29D2">
            <w:pPr>
              <w:jc w:val="right"/>
              <w:rPr>
                <w:rFonts w:ascii="Arial Narrow" w:eastAsia="Times New Roman" w:hAnsi="Arial Narrow"/>
                <w:b/>
                <w:bCs/>
                <w:sz w:val="18"/>
                <w:szCs w:val="18"/>
                <w:lang w:val="es-ES_tradnl"/>
              </w:rPr>
            </w:pPr>
            <w:r w:rsidRPr="00852A46">
              <w:rPr>
                <w:rFonts w:ascii="Arial Narrow" w:hAnsi="Arial Narrow"/>
                <w:b/>
                <w:sz w:val="18"/>
                <w:lang w:val="es-ES_tradnl"/>
              </w:rPr>
              <w:t>Datos de rendimiento</w:t>
            </w:r>
            <w:r w:rsidRPr="00852A46">
              <w:rPr>
                <w:rFonts w:ascii="Arial Narrow" w:hAnsi="Arial Narrow"/>
                <w:b/>
                <w:sz w:val="18"/>
                <w:lang w:val="es-ES_tradnl"/>
              </w:rPr>
              <w:br/>
              <w:t>(2024-2025)</w:t>
            </w:r>
          </w:p>
        </w:tc>
      </w:tr>
      <w:tr w:rsidR="00B35ED1" w:rsidRPr="001E5452" w14:paraId="655AABE0" w14:textId="77777777" w:rsidTr="00B35ED1">
        <w:tc>
          <w:tcPr>
            <w:tcW w:w="1803" w:type="dxa"/>
            <w:tcBorders>
              <w:top w:val="nil"/>
              <w:bottom w:val="nil"/>
            </w:tcBorders>
          </w:tcPr>
          <w:p w14:paraId="552C8F65" w14:textId="7FAD4818" w:rsidR="00B35ED1" w:rsidRPr="00852A46" w:rsidRDefault="00B35ED1" w:rsidP="00B35ED1">
            <w:pPr>
              <w:jc w:val="left"/>
              <w:rPr>
                <w:rFonts w:ascii="Arial Narrow" w:eastAsia="Times New Roman" w:hAnsi="Arial Narrow"/>
                <w:sz w:val="18"/>
                <w:szCs w:val="18"/>
                <w:lang w:val="es-ES_tradnl"/>
              </w:rPr>
            </w:pPr>
            <w:r w:rsidRPr="00852A46">
              <w:rPr>
                <w:rFonts w:ascii="Arial Narrow" w:hAnsi="Arial Narrow"/>
                <w:sz w:val="18"/>
                <w:lang w:val="es-ES_tradnl"/>
              </w:rPr>
              <w:t>4.1 Diversificación de los ingresos</w:t>
            </w:r>
          </w:p>
        </w:tc>
        <w:tc>
          <w:tcPr>
            <w:tcW w:w="2894" w:type="dxa"/>
            <w:tcBorders>
              <w:top w:val="nil"/>
              <w:bottom w:val="nil"/>
            </w:tcBorders>
          </w:tcPr>
          <w:p w14:paraId="2985F42D" w14:textId="284D3447" w:rsidR="00B35ED1" w:rsidRPr="00852A46" w:rsidRDefault="00B35ED1" w:rsidP="00B35ED1">
            <w:pPr>
              <w:jc w:val="left"/>
              <w:rPr>
                <w:rFonts w:ascii="Arial Narrow" w:hAnsi="Arial Narrow"/>
                <w:sz w:val="18"/>
                <w:szCs w:val="18"/>
                <w:lang w:val="es-ES_tradnl"/>
              </w:rPr>
            </w:pPr>
            <w:r w:rsidRPr="00852A46">
              <w:rPr>
                <w:rFonts w:ascii="Arial Narrow" w:hAnsi="Arial Narrow"/>
                <w:sz w:val="18"/>
                <w:lang w:val="es-ES_tradnl"/>
              </w:rPr>
              <w:t xml:space="preserve">Ingresos procedentes de fuentes distintas de las contribuciones de los miembros de la UPOV </w:t>
            </w:r>
          </w:p>
        </w:tc>
        <w:tc>
          <w:tcPr>
            <w:tcW w:w="1692" w:type="dxa"/>
            <w:tcBorders>
              <w:top w:val="nil"/>
              <w:bottom w:val="nil"/>
            </w:tcBorders>
            <w:vAlign w:val="center"/>
          </w:tcPr>
          <w:p w14:paraId="4F820BE4" w14:textId="06853C1D" w:rsidR="00122302" w:rsidRPr="00852A46" w:rsidRDefault="00122302" w:rsidP="00B35ED1">
            <w:pPr>
              <w:jc w:val="right"/>
              <w:rPr>
                <w:rFonts w:ascii="Arial Narrow" w:hAnsi="Arial Narrow"/>
                <w:sz w:val="18"/>
                <w:szCs w:val="18"/>
                <w:lang w:val="es-ES_tradnl"/>
              </w:rPr>
            </w:pPr>
            <w:r w:rsidRPr="00852A46">
              <w:rPr>
                <w:rFonts w:ascii="Arial Narrow" w:hAnsi="Arial Narrow"/>
                <w:sz w:val="18"/>
                <w:lang w:val="es-ES_tradnl"/>
              </w:rPr>
              <w:t>6,2 % (2022)</w:t>
            </w:r>
          </w:p>
          <w:p w14:paraId="49CEA0AC" w14:textId="22670EB0" w:rsidR="00B35ED1" w:rsidRPr="00852A46" w:rsidRDefault="00122302" w:rsidP="00B35ED1">
            <w:pPr>
              <w:jc w:val="right"/>
              <w:rPr>
                <w:rFonts w:ascii="Arial Narrow" w:hAnsi="Arial Narrow"/>
                <w:sz w:val="18"/>
                <w:szCs w:val="18"/>
                <w:lang w:val="es-ES_tradnl"/>
              </w:rPr>
            </w:pPr>
            <w:r w:rsidRPr="00852A46">
              <w:rPr>
                <w:rFonts w:ascii="Arial Narrow" w:hAnsi="Arial Narrow"/>
                <w:sz w:val="18"/>
                <w:lang w:val="es-ES_tradnl"/>
              </w:rPr>
              <w:t>5,7 % (2023)</w:t>
            </w:r>
          </w:p>
        </w:tc>
        <w:tc>
          <w:tcPr>
            <w:tcW w:w="1701" w:type="dxa"/>
            <w:gridSpan w:val="2"/>
            <w:tcBorders>
              <w:top w:val="nil"/>
              <w:bottom w:val="nil"/>
            </w:tcBorders>
            <w:vAlign w:val="center"/>
          </w:tcPr>
          <w:p w14:paraId="16F6D275" w14:textId="7B65ABB3" w:rsidR="00B35ED1" w:rsidRPr="00852A46" w:rsidRDefault="00B35ED1" w:rsidP="00B35ED1">
            <w:pPr>
              <w:jc w:val="right"/>
              <w:rPr>
                <w:rFonts w:ascii="Arial Narrow" w:hAnsi="Arial Narrow"/>
                <w:sz w:val="18"/>
                <w:szCs w:val="18"/>
                <w:lang w:val="es-ES_tradnl"/>
              </w:rPr>
            </w:pPr>
            <w:r w:rsidRPr="00852A46">
              <w:rPr>
                <w:rFonts w:ascii="Arial Narrow" w:hAnsi="Arial Narrow"/>
                <w:sz w:val="18"/>
                <w:lang w:val="es-ES_tradnl"/>
              </w:rPr>
              <w:t>9 %</w:t>
            </w:r>
          </w:p>
        </w:tc>
        <w:tc>
          <w:tcPr>
            <w:tcW w:w="1686" w:type="dxa"/>
            <w:tcBorders>
              <w:top w:val="nil"/>
              <w:bottom w:val="nil"/>
            </w:tcBorders>
            <w:vAlign w:val="center"/>
          </w:tcPr>
          <w:p w14:paraId="723BE9AA" w14:textId="77777777" w:rsidR="00B35ED1" w:rsidRPr="00852A46" w:rsidRDefault="00B35ED1" w:rsidP="00B35ED1">
            <w:pPr>
              <w:jc w:val="right"/>
              <w:rPr>
                <w:rFonts w:ascii="Arial Narrow" w:hAnsi="Arial Narrow"/>
                <w:sz w:val="18"/>
                <w:szCs w:val="18"/>
                <w:lang w:val="es-ES_tradnl"/>
              </w:rPr>
            </w:pPr>
            <w:r w:rsidRPr="00852A46">
              <w:rPr>
                <w:rFonts w:ascii="Arial Narrow" w:hAnsi="Arial Narrow"/>
                <w:sz w:val="18"/>
                <w:lang w:val="es-ES_tradnl"/>
              </w:rPr>
              <w:t>5,9 % (2024)</w:t>
            </w:r>
          </w:p>
          <w:p w14:paraId="12F53E10" w14:textId="5707B240" w:rsidR="007C29D2" w:rsidRPr="00852A46" w:rsidRDefault="00C147B9" w:rsidP="00B35ED1">
            <w:pPr>
              <w:jc w:val="right"/>
              <w:rPr>
                <w:rFonts w:ascii="Arial Narrow" w:hAnsi="Arial Narrow"/>
                <w:b/>
                <w:sz w:val="18"/>
                <w:szCs w:val="18"/>
                <w:lang w:val="es-ES_tradnl"/>
              </w:rPr>
            </w:pPr>
            <w:r w:rsidRPr="00852A46">
              <w:rPr>
                <w:rFonts w:ascii="Arial Narrow" w:hAnsi="Arial Narrow"/>
                <w:sz w:val="18"/>
                <w:lang w:val="es-ES_tradnl"/>
              </w:rPr>
              <w:t>4,6 % (2024 y</w:t>
            </w:r>
            <w:r w:rsidR="00D95D7A" w:rsidRPr="00852A46">
              <w:rPr>
                <w:rFonts w:ascii="Arial Narrow" w:hAnsi="Arial Narrow"/>
                <w:sz w:val="18"/>
                <w:lang w:val="es-ES_tradnl"/>
              </w:rPr>
              <w:t> 2</w:t>
            </w:r>
            <w:r w:rsidRPr="00852A46">
              <w:rPr>
                <w:rFonts w:ascii="Arial Narrow" w:hAnsi="Arial Narrow"/>
                <w:sz w:val="18"/>
                <w:lang w:val="es-ES_tradnl"/>
              </w:rPr>
              <w:t>025)</w:t>
            </w:r>
          </w:p>
        </w:tc>
      </w:tr>
      <w:tr w:rsidR="00B35ED1" w:rsidRPr="001E5452" w14:paraId="4E432C4A" w14:textId="77777777" w:rsidTr="00B35ED1">
        <w:tc>
          <w:tcPr>
            <w:tcW w:w="1803" w:type="dxa"/>
            <w:tcBorders>
              <w:top w:val="nil"/>
              <w:bottom w:val="single" w:sz="8" w:space="0" w:color="D9D9D9" w:themeColor="background1" w:themeShade="D9"/>
            </w:tcBorders>
          </w:tcPr>
          <w:p w14:paraId="00FA7460" w14:textId="00FAB0FA" w:rsidR="00B35ED1" w:rsidRPr="00852A46" w:rsidRDefault="00B35ED1" w:rsidP="00B35ED1">
            <w:pPr>
              <w:jc w:val="left"/>
              <w:rPr>
                <w:rFonts w:ascii="Arial Narrow" w:eastAsia="Times New Roman" w:hAnsi="Arial Narrow"/>
                <w:sz w:val="18"/>
                <w:szCs w:val="18"/>
                <w:lang w:val="es-ES_tradnl"/>
              </w:rPr>
            </w:pPr>
            <w:r w:rsidRPr="00852A46">
              <w:rPr>
                <w:rFonts w:ascii="Arial Narrow" w:hAnsi="Arial Narrow"/>
                <w:sz w:val="18"/>
                <w:lang w:val="es-ES_tradnl"/>
              </w:rPr>
              <w:t>4.2 Una Secretaría capacitada y dotada de la formación y los recursos necesarios para trabajar de forma eficaz, colaborativa e innovadora</w:t>
            </w:r>
          </w:p>
        </w:tc>
        <w:tc>
          <w:tcPr>
            <w:tcW w:w="2894" w:type="dxa"/>
            <w:tcBorders>
              <w:top w:val="nil"/>
              <w:bottom w:val="single" w:sz="8" w:space="0" w:color="D9D9D9" w:themeColor="background1" w:themeShade="D9"/>
            </w:tcBorders>
          </w:tcPr>
          <w:p w14:paraId="234F35DB" w14:textId="34DB5989" w:rsidR="00B35ED1" w:rsidRPr="00852A46" w:rsidRDefault="00B35ED1" w:rsidP="00B35ED1">
            <w:pPr>
              <w:jc w:val="left"/>
              <w:rPr>
                <w:rFonts w:ascii="Arial Narrow" w:hAnsi="Arial Narrow"/>
                <w:sz w:val="18"/>
                <w:szCs w:val="18"/>
                <w:lang w:val="es-ES_tradnl"/>
              </w:rPr>
            </w:pPr>
            <w:r w:rsidRPr="00852A46">
              <w:rPr>
                <w:rFonts w:ascii="Arial Narrow" w:hAnsi="Arial Narrow"/>
                <w:sz w:val="18"/>
                <w:lang w:val="es-ES_tradnl"/>
              </w:rPr>
              <w:t xml:space="preserve">Grado de satisfacción del personal </w:t>
            </w:r>
          </w:p>
        </w:tc>
        <w:tc>
          <w:tcPr>
            <w:tcW w:w="1692" w:type="dxa"/>
            <w:tcBorders>
              <w:top w:val="nil"/>
              <w:bottom w:val="single" w:sz="8" w:space="0" w:color="D9D9D9" w:themeColor="background1" w:themeShade="D9"/>
            </w:tcBorders>
            <w:vAlign w:val="center"/>
          </w:tcPr>
          <w:p w14:paraId="674328A3" w14:textId="77777777" w:rsidR="00B35ED1" w:rsidRPr="00852A46" w:rsidRDefault="000D265E" w:rsidP="00B35ED1">
            <w:pPr>
              <w:jc w:val="right"/>
              <w:rPr>
                <w:rFonts w:ascii="Arial Narrow" w:hAnsi="Arial Narrow"/>
                <w:sz w:val="18"/>
                <w:szCs w:val="18"/>
                <w:lang w:val="es-ES_tradnl"/>
              </w:rPr>
            </w:pPr>
            <w:r w:rsidRPr="00852A46">
              <w:rPr>
                <w:rFonts w:ascii="Arial Narrow" w:hAnsi="Arial Narrow"/>
                <w:sz w:val="18"/>
                <w:lang w:val="es-ES_tradnl"/>
              </w:rPr>
              <w:t>79 % (2022)</w:t>
            </w:r>
          </w:p>
          <w:p w14:paraId="30D1E821" w14:textId="1E389127" w:rsidR="000D265E" w:rsidRPr="00852A46" w:rsidRDefault="000D265E" w:rsidP="00B35ED1">
            <w:pPr>
              <w:jc w:val="right"/>
              <w:rPr>
                <w:rFonts w:ascii="Arial Narrow" w:hAnsi="Arial Narrow"/>
                <w:sz w:val="18"/>
                <w:szCs w:val="18"/>
                <w:lang w:val="es-ES_tradnl"/>
              </w:rPr>
            </w:pPr>
            <w:r w:rsidRPr="00852A46">
              <w:rPr>
                <w:rFonts w:ascii="Arial Narrow" w:hAnsi="Arial Narrow"/>
                <w:sz w:val="18"/>
                <w:lang w:val="es-ES_tradnl"/>
              </w:rPr>
              <w:t>72 % (2023)</w:t>
            </w:r>
          </w:p>
        </w:tc>
        <w:tc>
          <w:tcPr>
            <w:tcW w:w="1701" w:type="dxa"/>
            <w:gridSpan w:val="2"/>
            <w:tcBorders>
              <w:top w:val="nil"/>
              <w:bottom w:val="single" w:sz="8" w:space="0" w:color="D9D9D9" w:themeColor="background1" w:themeShade="D9"/>
            </w:tcBorders>
            <w:vAlign w:val="center"/>
          </w:tcPr>
          <w:p w14:paraId="7FC30999" w14:textId="6541EDF0" w:rsidR="00B35ED1" w:rsidRPr="00852A46" w:rsidRDefault="00B35ED1" w:rsidP="00B35ED1">
            <w:pPr>
              <w:jc w:val="right"/>
              <w:rPr>
                <w:rFonts w:ascii="Arial Narrow" w:hAnsi="Arial Narrow"/>
                <w:sz w:val="18"/>
                <w:szCs w:val="18"/>
                <w:lang w:val="es-ES_tradnl"/>
              </w:rPr>
            </w:pPr>
            <w:r w:rsidRPr="00852A46">
              <w:rPr>
                <w:rFonts w:ascii="Arial Narrow" w:hAnsi="Arial Narrow"/>
                <w:sz w:val="18"/>
                <w:lang w:val="es-ES_tradnl"/>
              </w:rPr>
              <w:t>88 %</w:t>
            </w:r>
          </w:p>
        </w:tc>
        <w:tc>
          <w:tcPr>
            <w:tcW w:w="1686" w:type="dxa"/>
            <w:tcBorders>
              <w:top w:val="nil"/>
              <w:bottom w:val="single" w:sz="8" w:space="0" w:color="D9D9D9" w:themeColor="background1" w:themeShade="D9"/>
            </w:tcBorders>
            <w:vAlign w:val="center"/>
          </w:tcPr>
          <w:p w14:paraId="7FAAEBE1" w14:textId="6C66796C" w:rsidR="00B35ED1" w:rsidRPr="00852A46" w:rsidRDefault="00B35ED1" w:rsidP="00B35ED1">
            <w:pPr>
              <w:jc w:val="right"/>
              <w:rPr>
                <w:rFonts w:ascii="Arial Narrow" w:hAnsi="Arial Narrow"/>
                <w:sz w:val="18"/>
                <w:szCs w:val="18"/>
                <w:lang w:val="es-ES_tradnl"/>
              </w:rPr>
            </w:pPr>
            <w:r w:rsidRPr="00852A46">
              <w:rPr>
                <w:rFonts w:ascii="Arial Narrow" w:hAnsi="Arial Narrow"/>
                <w:sz w:val="18"/>
                <w:lang w:val="es-ES_tradnl"/>
              </w:rPr>
              <w:t>84 % (2024)</w:t>
            </w:r>
          </w:p>
          <w:p w14:paraId="78541F56" w14:textId="30DC865B" w:rsidR="007C29D2" w:rsidRPr="00852A46" w:rsidRDefault="00154CA8" w:rsidP="00B35ED1">
            <w:pPr>
              <w:jc w:val="right"/>
              <w:rPr>
                <w:rFonts w:ascii="Arial Narrow" w:hAnsi="Arial Narrow"/>
                <w:b/>
                <w:sz w:val="18"/>
                <w:szCs w:val="18"/>
                <w:lang w:val="es-ES_tradnl"/>
              </w:rPr>
            </w:pPr>
            <w:r w:rsidRPr="00852A46">
              <w:rPr>
                <w:rFonts w:ascii="Arial Narrow" w:hAnsi="Arial Narrow"/>
                <w:sz w:val="18"/>
                <w:lang w:val="es-ES_tradnl"/>
              </w:rPr>
              <w:t>68 % (2025)</w:t>
            </w:r>
          </w:p>
        </w:tc>
      </w:tr>
    </w:tbl>
    <w:p w14:paraId="11E1DB77" w14:textId="77777777" w:rsidR="00EA71A0" w:rsidRPr="001E5452" w:rsidRDefault="00EA71A0" w:rsidP="00B145C0">
      <w:pPr>
        <w:rPr>
          <w:lang w:val="es-ES_tradnl"/>
        </w:rPr>
      </w:pPr>
      <w:bookmarkStart w:id="41" w:name="_Hlk205891373"/>
    </w:p>
    <w:p w14:paraId="66A2FB77" w14:textId="77777777" w:rsidR="00BF5FE6" w:rsidRPr="001E5452" w:rsidRDefault="00BF5FE6" w:rsidP="00A81CB6">
      <w:pPr>
        <w:pStyle w:val="Heading3"/>
        <w:rPr>
          <w:sz w:val="26"/>
        </w:rPr>
      </w:pPr>
      <w:r w:rsidRPr="001E5452">
        <w:t>Principales logros:</w:t>
      </w:r>
    </w:p>
    <w:p w14:paraId="7E6E90C0" w14:textId="2BF12574" w:rsidR="009D0AE2" w:rsidRPr="001E5452" w:rsidRDefault="009D0AE2" w:rsidP="00B145C0">
      <w:pPr>
        <w:rPr>
          <w:i/>
          <w:iCs/>
          <w:lang w:val="es-ES_tradnl"/>
        </w:rPr>
      </w:pPr>
      <w:r w:rsidRPr="001E5452">
        <w:rPr>
          <w:i/>
          <w:lang w:val="es-ES_tradnl"/>
        </w:rPr>
        <w:t>Diversificación de ingresos</w:t>
      </w:r>
    </w:p>
    <w:p w14:paraId="15EA471C" w14:textId="77777777" w:rsidR="00B22C43" w:rsidRPr="001E5452" w:rsidRDefault="00B22C43" w:rsidP="00B145C0">
      <w:pPr>
        <w:rPr>
          <w:lang w:val="es-ES_tradnl"/>
        </w:rPr>
      </w:pPr>
    </w:p>
    <w:p w14:paraId="64358D96" w14:textId="18E51457" w:rsidR="00110038" w:rsidRPr="001E5452" w:rsidRDefault="00D76574" w:rsidP="00B145C0">
      <w:pPr>
        <w:rPr>
          <w:lang w:val="es-ES_tradnl"/>
        </w:rPr>
      </w:pPr>
      <w:r w:rsidRPr="001E5452">
        <w:rPr>
          <w:lang w:val="es-ES_tradnl"/>
        </w:rPr>
        <w:t>En</w:t>
      </w:r>
      <w:r w:rsidR="00D95D7A" w:rsidRPr="001E5452">
        <w:rPr>
          <w:lang w:val="es-ES_tradnl"/>
        </w:rPr>
        <w:t> 2</w:t>
      </w:r>
      <w:r w:rsidRPr="001E5452">
        <w:rPr>
          <w:lang w:val="es-ES_tradnl"/>
        </w:rPr>
        <w:t>025, las contribuciones de los miembros constituyeron la principal fuente de ingresos de la UPOV y representaron el</w:t>
      </w:r>
      <w:r w:rsidR="00D95D7A" w:rsidRPr="001E5452">
        <w:rPr>
          <w:lang w:val="es-ES_tradnl"/>
        </w:rPr>
        <w:t> 9</w:t>
      </w:r>
      <w:r w:rsidRPr="001E5452">
        <w:rPr>
          <w:lang w:val="es-ES_tradnl"/>
        </w:rPr>
        <w:t>5,4 % de los ingresos totales. El valor de la unidad de contribución ha permanecido invariable en</w:t>
      </w:r>
      <w:r w:rsidR="00D95D7A" w:rsidRPr="001E5452">
        <w:rPr>
          <w:lang w:val="es-ES_tradnl"/>
        </w:rPr>
        <w:t> 5</w:t>
      </w:r>
      <w:r w:rsidRPr="001E5452">
        <w:rPr>
          <w:lang w:val="es-ES_tradnl"/>
        </w:rPr>
        <w:t>3</w:t>
      </w:r>
      <w:r w:rsidR="00D95D7A" w:rsidRPr="001E5452">
        <w:rPr>
          <w:lang w:val="es-ES_tradnl"/>
        </w:rPr>
        <w:t> 6</w:t>
      </w:r>
      <w:r w:rsidRPr="001E5452">
        <w:rPr>
          <w:lang w:val="es-ES_tradnl"/>
        </w:rPr>
        <w:t>41 francos suizos desde</w:t>
      </w:r>
      <w:r w:rsidR="00D95D7A" w:rsidRPr="001E5452">
        <w:rPr>
          <w:lang w:val="es-ES_tradnl"/>
        </w:rPr>
        <w:t> 1</w:t>
      </w:r>
      <w:r w:rsidRPr="001E5452">
        <w:rPr>
          <w:lang w:val="es-ES_tradnl"/>
        </w:rPr>
        <w:t>995.</w:t>
      </w:r>
      <w:r w:rsidR="00676130" w:rsidRPr="001E5452">
        <w:rPr>
          <w:lang w:val="es-ES_tradnl"/>
        </w:rPr>
        <w:t xml:space="preserve"> </w:t>
      </w:r>
    </w:p>
    <w:p w14:paraId="19F0038B" w14:textId="77777777" w:rsidR="00CB55F9" w:rsidRPr="001E5452" w:rsidRDefault="00CB55F9" w:rsidP="00B145C0">
      <w:pPr>
        <w:rPr>
          <w:lang w:val="es-ES_tradnl"/>
        </w:rPr>
      </w:pPr>
    </w:p>
    <w:p w14:paraId="7B191A2D" w14:textId="52F46FEC" w:rsidR="00CB55F9" w:rsidRPr="001E5452" w:rsidRDefault="45D75B9E">
      <w:pPr>
        <w:rPr>
          <w:lang w:val="es-ES_tradnl"/>
        </w:rPr>
      </w:pPr>
      <w:r w:rsidRPr="001E5452">
        <w:rPr>
          <w:lang w:val="es-ES_tradnl"/>
        </w:rPr>
        <w:t>Las previsiones de ingresos del Programa y Presupuesto para</w:t>
      </w:r>
      <w:r w:rsidR="00D95D7A" w:rsidRPr="001E5452">
        <w:rPr>
          <w:lang w:val="es-ES_tradnl"/>
        </w:rPr>
        <w:t> 2</w:t>
      </w:r>
      <w:r w:rsidRPr="001E5452">
        <w:rPr>
          <w:lang w:val="es-ES_tradnl"/>
        </w:rPr>
        <w:t>024-2025 preveían un aumento del</w:t>
      </w:r>
      <w:r w:rsidR="00D95D7A" w:rsidRPr="001E5452">
        <w:rPr>
          <w:lang w:val="es-ES_tradnl"/>
        </w:rPr>
        <w:t> 2</w:t>
      </w:r>
      <w:r w:rsidRPr="001E5452">
        <w:rPr>
          <w:lang w:val="es-ES_tradnl"/>
        </w:rPr>
        <w:t>0 % en los ingresos procedentes de las solicitudes de pago presentadas a través de UPOV</w:t>
      </w:r>
      <w:r w:rsidR="003C6B91">
        <w:rPr>
          <w:lang w:val="es-ES_tradnl"/>
        </w:rPr>
        <w:t> </w:t>
      </w:r>
      <w:r w:rsidRPr="001E5452">
        <w:rPr>
          <w:lang w:val="es-ES_tradnl"/>
        </w:rPr>
        <w:t>PRISMA. Sin embargo, estas previsiones resultaron ser demasiado optimistas, por lo que las previsiones de ingresos para</w:t>
      </w:r>
      <w:r w:rsidR="00D95D7A" w:rsidRPr="001E5452">
        <w:rPr>
          <w:lang w:val="es-ES_tradnl"/>
        </w:rPr>
        <w:t> 2</w:t>
      </w:r>
      <w:r w:rsidRPr="001E5452">
        <w:rPr>
          <w:lang w:val="es-ES_tradnl"/>
        </w:rPr>
        <w:t>026-2027 se han revisado para reflejar un aumento más moderado del</w:t>
      </w:r>
      <w:r w:rsidR="00D95D7A" w:rsidRPr="001E5452">
        <w:rPr>
          <w:lang w:val="es-ES_tradnl"/>
        </w:rPr>
        <w:t> 5</w:t>
      </w:r>
      <w:r w:rsidR="003C6B91">
        <w:rPr>
          <w:lang w:val="es-ES_tradnl"/>
        </w:rPr>
        <w:t> %</w:t>
      </w:r>
      <w:r w:rsidRPr="001E5452">
        <w:rPr>
          <w:lang w:val="es-ES_tradnl"/>
        </w:rPr>
        <w:t>. Se seguirán promoviendo los servicios de la UPOV que contribuyen a la diversificación de los ingresos, de conformidad con las prioridades acordadas por el Consejo.</w:t>
      </w:r>
    </w:p>
    <w:p w14:paraId="31B1328A" w14:textId="77777777" w:rsidR="00AF3123" w:rsidRPr="001E5452" w:rsidRDefault="00AF3123">
      <w:pPr>
        <w:rPr>
          <w:lang w:val="es-ES_tradnl"/>
        </w:rPr>
      </w:pPr>
    </w:p>
    <w:p w14:paraId="2029E071" w14:textId="2EC43897" w:rsidR="00110038" w:rsidRPr="001E5452" w:rsidRDefault="002D3520" w:rsidP="00B145C0">
      <w:pPr>
        <w:rPr>
          <w:lang w:val="es-ES_tradnl"/>
        </w:rPr>
      </w:pPr>
      <w:r w:rsidRPr="001E5452">
        <w:rPr>
          <w:lang w:val="es-ES_tradnl"/>
        </w:rPr>
        <w:t>El</w:t>
      </w:r>
      <w:r w:rsidR="00D95D7A" w:rsidRPr="001E5452">
        <w:rPr>
          <w:lang w:val="es-ES_tradnl"/>
        </w:rPr>
        <w:t> 2</w:t>
      </w:r>
      <w:r w:rsidRPr="001E5452">
        <w:rPr>
          <w:lang w:val="es-ES_tradnl"/>
        </w:rPr>
        <w:t>3 de octubre de</w:t>
      </w:r>
      <w:r w:rsidR="00D95D7A" w:rsidRPr="001E5452">
        <w:rPr>
          <w:lang w:val="es-ES_tradnl"/>
        </w:rPr>
        <w:t> 2</w:t>
      </w:r>
      <w:r w:rsidRPr="001E5452">
        <w:rPr>
          <w:lang w:val="es-ES_tradnl"/>
        </w:rPr>
        <w:t>025, el Comité Consultivo acordó crear un Grupo Consultivo del Comité Consultivo sobre la Estrategia de Recursos de la UPOV (CG-URS).</w:t>
      </w:r>
      <w:r w:rsidR="00676130" w:rsidRPr="001E5452">
        <w:rPr>
          <w:lang w:val="es-ES_tradnl"/>
        </w:rPr>
        <w:t xml:space="preserve"> </w:t>
      </w:r>
      <w:r w:rsidRPr="001E5452">
        <w:rPr>
          <w:lang w:val="es-ES_tradnl"/>
        </w:rPr>
        <w:t>El mandato del CG-URS consiste en identificar opciones para lograr la sostenibilidad financiera de la UPOV (véase el anexo del documento CC/103/12 “Informe”).</w:t>
      </w:r>
      <w:r w:rsidR="00676130" w:rsidRPr="001E5452">
        <w:rPr>
          <w:lang w:val="es-ES_tradnl"/>
        </w:rPr>
        <w:t xml:space="preserve"> </w:t>
      </w:r>
      <w:r w:rsidRPr="001E5452">
        <w:rPr>
          <w:lang w:val="es-ES_tradnl"/>
        </w:rPr>
        <w:t>Las recomendaciones del CG-URS serán examinadas por el Comité Consultivo el</w:t>
      </w:r>
      <w:r w:rsidR="00D95D7A" w:rsidRPr="001E5452">
        <w:rPr>
          <w:lang w:val="es-ES_tradnl"/>
        </w:rPr>
        <w:t> 2</w:t>
      </w:r>
      <w:r w:rsidRPr="001E5452">
        <w:rPr>
          <w:lang w:val="es-ES_tradnl"/>
        </w:rPr>
        <w:t>2 de octubre de</w:t>
      </w:r>
      <w:r w:rsidR="00D95D7A" w:rsidRPr="001E5452">
        <w:rPr>
          <w:lang w:val="es-ES_tradnl"/>
        </w:rPr>
        <w:t> 2</w:t>
      </w:r>
      <w:r w:rsidRPr="001E5452">
        <w:rPr>
          <w:lang w:val="es-ES_tradnl"/>
        </w:rPr>
        <w:t>026.</w:t>
      </w:r>
    </w:p>
    <w:bookmarkEnd w:id="40"/>
    <w:bookmarkEnd w:id="41"/>
    <w:p w14:paraId="15760468" w14:textId="77777777" w:rsidR="002D3520" w:rsidRPr="001E5452" w:rsidRDefault="002D3520" w:rsidP="00C409B0">
      <w:pPr>
        <w:rPr>
          <w:lang w:val="es-ES_tradnl"/>
        </w:rPr>
      </w:pPr>
    </w:p>
    <w:p w14:paraId="29D96E5D" w14:textId="5283FD5F" w:rsidR="00E57B27" w:rsidRPr="001E5452" w:rsidRDefault="00080D16" w:rsidP="00B145C0">
      <w:pPr>
        <w:rPr>
          <w:lang w:val="es-ES_tradnl"/>
        </w:rPr>
      </w:pPr>
      <w:r w:rsidRPr="001E5452">
        <w:rPr>
          <w:lang w:val="es-ES_tradnl"/>
        </w:rPr>
        <w:t>En su</w:t>
      </w:r>
      <w:r w:rsidR="00C63648">
        <w:rPr>
          <w:lang w:val="es-ES_tradnl"/>
        </w:rPr>
        <w:t xml:space="preserve"> quincuagésima novena</w:t>
      </w:r>
      <w:r w:rsidRPr="001E5452">
        <w:rPr>
          <w:lang w:val="es-ES_tradnl"/>
        </w:rPr>
        <w:t xml:space="preserve"> sesión ordinaria, celebrada el</w:t>
      </w:r>
      <w:r w:rsidR="00D95D7A" w:rsidRPr="001E5452">
        <w:rPr>
          <w:lang w:val="es-ES_tradnl"/>
        </w:rPr>
        <w:t> 2</w:t>
      </w:r>
      <w:r w:rsidRPr="001E5452">
        <w:rPr>
          <w:lang w:val="es-ES_tradnl"/>
        </w:rPr>
        <w:t>4 de octubre de</w:t>
      </w:r>
      <w:r w:rsidR="00D95D7A" w:rsidRPr="001E5452">
        <w:rPr>
          <w:lang w:val="es-ES_tradnl"/>
        </w:rPr>
        <w:t> 2</w:t>
      </w:r>
      <w:r w:rsidRPr="001E5452">
        <w:rPr>
          <w:lang w:val="es-ES_tradnl"/>
        </w:rPr>
        <w:t>025, el Consejo aprobó los documentos C/59/14 “Plan Estratégico de Actividades</w:t>
      </w:r>
      <w:r w:rsidR="00D95D7A" w:rsidRPr="001E5452">
        <w:rPr>
          <w:lang w:val="es-ES_tradnl"/>
        </w:rPr>
        <w:t> 2</w:t>
      </w:r>
      <w:r w:rsidRPr="001E5452">
        <w:rPr>
          <w:lang w:val="es-ES_tradnl"/>
        </w:rPr>
        <w:t>026-2029”, C/59/15 “Declaración de la UPOV sobre la tolerancia al riesgo” y C/59/16 “Estrategia de recursos de la UPOV”.</w:t>
      </w:r>
    </w:p>
    <w:p w14:paraId="70BC3B95" w14:textId="77777777" w:rsidR="00717569" w:rsidRPr="001E5452" w:rsidRDefault="00717569" w:rsidP="00B145C0">
      <w:pPr>
        <w:rPr>
          <w:lang w:val="es-ES_tradnl"/>
        </w:rPr>
      </w:pPr>
    </w:p>
    <w:p w14:paraId="4504520A" w14:textId="202264F1" w:rsidR="00BE63AF" w:rsidRPr="001E5452" w:rsidRDefault="00B22C43" w:rsidP="009A3CE5">
      <w:pPr>
        <w:rPr>
          <w:i/>
          <w:lang w:val="es-ES_tradnl"/>
        </w:rPr>
      </w:pPr>
      <w:r w:rsidRPr="001E5452">
        <w:rPr>
          <w:i/>
          <w:lang w:val="es-ES_tradnl"/>
        </w:rPr>
        <w:t>Una Secretaría capacitada y dotada de la formación y los recursos necesarios para trabajar de forma eficaz, colaborativa e innovadora</w:t>
      </w:r>
    </w:p>
    <w:p w14:paraId="680C1F33" w14:textId="77777777" w:rsidR="00864B03" w:rsidRPr="001E5452" w:rsidRDefault="00864B03" w:rsidP="00B145C0">
      <w:pPr>
        <w:rPr>
          <w:lang w:val="es-ES_tradnl"/>
        </w:rPr>
      </w:pPr>
    </w:p>
    <w:p w14:paraId="5DEAB75D" w14:textId="4C1C651B" w:rsidR="00A06E87" w:rsidRPr="001E5452" w:rsidRDefault="0083007F" w:rsidP="00B145C0">
      <w:pPr>
        <w:rPr>
          <w:lang w:val="es-ES_tradnl"/>
        </w:rPr>
      </w:pPr>
      <w:r w:rsidRPr="001E5452">
        <w:rPr>
          <w:lang w:val="es-ES_tradnl"/>
        </w:rPr>
        <w:t>La Estrategia de Recursos de la UPOV (documento C/59/16), aprobada por el Consejo el</w:t>
      </w:r>
      <w:r w:rsidR="007204E5">
        <w:rPr>
          <w:lang w:val="es-ES_tradnl"/>
        </w:rPr>
        <w:t xml:space="preserve"> </w:t>
      </w:r>
      <w:r w:rsidR="00D95D7A" w:rsidRPr="001E5452">
        <w:rPr>
          <w:lang w:val="es-ES_tradnl"/>
        </w:rPr>
        <w:t>2</w:t>
      </w:r>
      <w:r w:rsidRPr="001E5452">
        <w:rPr>
          <w:lang w:val="es-ES_tradnl"/>
        </w:rPr>
        <w:t>4 de octubre de</w:t>
      </w:r>
      <w:r w:rsidR="00D95D7A" w:rsidRPr="001E5452">
        <w:rPr>
          <w:lang w:val="es-ES_tradnl"/>
        </w:rPr>
        <w:t> 2</w:t>
      </w:r>
      <w:r w:rsidRPr="001E5452">
        <w:rPr>
          <w:lang w:val="es-ES_tradnl"/>
        </w:rPr>
        <w:t>025, hace referencia a las iniciativas relacionadas con los recursos humanos para su aplicación en los siguientes términos:</w:t>
      </w:r>
    </w:p>
    <w:p w14:paraId="7F9B82F4" w14:textId="77777777" w:rsidR="00A06E87" w:rsidRPr="001E5452" w:rsidRDefault="00A06E87" w:rsidP="00B145C0">
      <w:pPr>
        <w:rPr>
          <w:lang w:val="es-ES_tradnl"/>
        </w:rPr>
      </w:pPr>
    </w:p>
    <w:p w14:paraId="4A4ED2B0" w14:textId="2339603B" w:rsidR="00A06E87" w:rsidRPr="001E5452" w:rsidRDefault="002D7609" w:rsidP="002D7609">
      <w:pPr>
        <w:pStyle w:val="ListParagraph"/>
        <w:numPr>
          <w:ilvl w:val="0"/>
          <w:numId w:val="61"/>
        </w:numPr>
        <w:rPr>
          <w:rFonts w:cs="Arial"/>
          <w:lang w:val="es-ES_tradnl"/>
        </w:rPr>
      </w:pPr>
      <w:r w:rsidRPr="001E5452">
        <w:rPr>
          <w:rFonts w:cs="Arial"/>
          <w:lang w:val="es-ES_tradnl"/>
        </w:rPr>
        <w:t>a) Optimización de recursos: Aprovechar los programas de talento financiados por los miembros (becarios, funcionarios profesionales subalternos, fondos fiduciarios) para ampliar la capacidad. Revisar el modelo contractual para centrar los puestos clave en las funciones esenciales.</w:t>
      </w:r>
    </w:p>
    <w:p w14:paraId="21CC17B3" w14:textId="77777777" w:rsidR="00EC1008" w:rsidRPr="001E5452" w:rsidRDefault="00EC1008" w:rsidP="00B145C0">
      <w:pPr>
        <w:rPr>
          <w:lang w:val="es-ES_tradnl"/>
        </w:rPr>
      </w:pPr>
    </w:p>
    <w:p w14:paraId="58386144" w14:textId="497E0C41" w:rsidR="009A7FA3" w:rsidRPr="001E5452" w:rsidRDefault="006B405F" w:rsidP="00A06E87">
      <w:pPr>
        <w:pStyle w:val="ListParagraph"/>
        <w:numPr>
          <w:ilvl w:val="0"/>
          <w:numId w:val="61"/>
        </w:numPr>
        <w:rPr>
          <w:rFonts w:cs="Arial"/>
          <w:lang w:val="es-ES_tradnl"/>
        </w:rPr>
      </w:pPr>
      <w:r w:rsidRPr="001E5452">
        <w:rPr>
          <w:rFonts w:cs="Arial"/>
          <w:lang w:val="es-ES_tradnl"/>
        </w:rPr>
        <w:t>b) Transformación de las competencias: Mejorar de forma sistemática las capacidades en materia de tecnologías digitales, comunicación, análisis de datos, gestión de proyectos e interacción con las partes interesadas</w:t>
      </w:r>
      <w:r w:rsidR="007F0BB8">
        <w:rPr>
          <w:rFonts w:cs="Arial"/>
          <w:lang w:val="es-ES_tradnl"/>
        </w:rPr>
        <w:t>.</w:t>
      </w:r>
    </w:p>
    <w:p w14:paraId="234A553C" w14:textId="77777777" w:rsidR="009A7FA3" w:rsidRPr="001E5452" w:rsidRDefault="009A7FA3" w:rsidP="0076599A">
      <w:pPr>
        <w:pStyle w:val="ListParagraph"/>
        <w:rPr>
          <w:rFonts w:cs="Arial"/>
          <w:lang w:val="es-ES_tradnl"/>
        </w:rPr>
      </w:pPr>
    </w:p>
    <w:p w14:paraId="2DC7D43C" w14:textId="3C41E0CD" w:rsidR="005C2E31" w:rsidRPr="001E5452" w:rsidRDefault="006B405F" w:rsidP="00A06E87">
      <w:pPr>
        <w:pStyle w:val="ListParagraph"/>
        <w:numPr>
          <w:ilvl w:val="0"/>
          <w:numId w:val="61"/>
        </w:numPr>
        <w:rPr>
          <w:rFonts w:cs="Arial"/>
          <w:lang w:val="es-ES_tradnl"/>
        </w:rPr>
      </w:pPr>
      <w:r w:rsidRPr="001E5452">
        <w:rPr>
          <w:rFonts w:cs="Arial"/>
          <w:lang w:val="es-ES_tradnl"/>
        </w:rPr>
        <w:t>c) Planificación de la plantilla: Identificar las carencias críticas de competencias y optimizar los modelos de dotación de personal para la prestación de servicios tanto en la actualidad como en el futuro.</w:t>
      </w:r>
      <w:r w:rsidR="00676130" w:rsidRPr="001E5452">
        <w:rPr>
          <w:rFonts w:cs="Arial"/>
          <w:lang w:val="es-ES_tradnl"/>
        </w:rPr>
        <w:t xml:space="preserve"> </w:t>
      </w:r>
    </w:p>
    <w:p w14:paraId="268981A4" w14:textId="77777777" w:rsidR="00683A66" w:rsidRPr="001E5452" w:rsidRDefault="00683A66" w:rsidP="00A06E87">
      <w:pPr>
        <w:rPr>
          <w:lang w:val="es-ES_tradnl"/>
        </w:rPr>
      </w:pPr>
    </w:p>
    <w:p w14:paraId="35053EAD" w14:textId="722F94B1" w:rsidR="00683A66" w:rsidRPr="001E5452" w:rsidRDefault="0063577A" w:rsidP="00202812">
      <w:pPr>
        <w:rPr>
          <w:lang w:val="es-ES_tradnl"/>
        </w:rPr>
      </w:pPr>
      <w:r w:rsidRPr="00DC2683">
        <w:rPr>
          <w:spacing w:val="-2"/>
          <w:lang w:val="es-ES_tradnl"/>
        </w:rPr>
        <w:t>En relación con el punto a) anterior, en</w:t>
      </w:r>
      <w:r w:rsidR="00DC2683" w:rsidRPr="00DC2683">
        <w:rPr>
          <w:spacing w:val="-2"/>
          <w:lang w:val="es-ES_tradnl"/>
        </w:rPr>
        <w:t xml:space="preserve"> </w:t>
      </w:r>
      <w:r w:rsidR="00D95D7A" w:rsidRPr="00DC2683">
        <w:rPr>
          <w:spacing w:val="-2"/>
          <w:lang w:val="es-ES_tradnl"/>
        </w:rPr>
        <w:t>2</w:t>
      </w:r>
      <w:r w:rsidRPr="00DC2683">
        <w:rPr>
          <w:spacing w:val="-2"/>
          <w:lang w:val="es-ES_tradnl"/>
        </w:rPr>
        <w:t>025 se creó un nuevo fondo fiduciario con fondos extrapresupuestarios</w:t>
      </w:r>
      <w:r w:rsidRPr="001E5452">
        <w:rPr>
          <w:lang w:val="es-ES_tradnl"/>
        </w:rPr>
        <w:t xml:space="preserve"> aportados por el Gobierno de China. Se contrató a un funcionario profesional subalterno en el marco del fondo fiduciario con China para analizar y presentar información sobre la protección de las variedades vegetales y apoyar el desarrollo de los servicios de la UPOV. </w:t>
      </w:r>
    </w:p>
    <w:p w14:paraId="3BD3E25C" w14:textId="77777777" w:rsidR="00A059C7" w:rsidRPr="001E5452" w:rsidRDefault="00A059C7" w:rsidP="005B5D4C">
      <w:pPr>
        <w:rPr>
          <w:lang w:val="es-ES_tradnl"/>
        </w:rPr>
      </w:pPr>
    </w:p>
    <w:p w14:paraId="6F783E69" w14:textId="03755B74" w:rsidR="004E6BD3" w:rsidRPr="001E5452" w:rsidRDefault="00B025CF" w:rsidP="005B5D4C">
      <w:pPr>
        <w:rPr>
          <w:lang w:val="es-ES_tradnl"/>
        </w:rPr>
      </w:pPr>
      <w:r w:rsidRPr="001E5452">
        <w:rPr>
          <w:lang w:val="es-ES_tradnl"/>
        </w:rPr>
        <w:t>En relación con los apartados b) y c) anteriores, hasta que mejore la situación financiera de la UPOV, los recursos destinados a formar y retener al personal, así como a garantizar la continuidad de las actividades, son limitados y no se ajustan plenamente a las necesidades estratégicas.</w:t>
      </w:r>
      <w:r w:rsidR="00676130" w:rsidRPr="001E5452">
        <w:rPr>
          <w:lang w:val="es-ES_tradnl"/>
        </w:rPr>
        <w:t xml:space="preserve"> </w:t>
      </w:r>
    </w:p>
    <w:p w14:paraId="480A4392" w14:textId="77777777" w:rsidR="00DB53E9" w:rsidRPr="001E5452" w:rsidRDefault="00DB53E9" w:rsidP="005B5D4C">
      <w:pPr>
        <w:rPr>
          <w:lang w:val="es-ES_tradnl"/>
        </w:rPr>
      </w:pPr>
    </w:p>
    <w:p w14:paraId="5BE7D98F" w14:textId="2DEAE2E8" w:rsidR="00DB53E9" w:rsidRPr="001E5452" w:rsidRDefault="00DB53E9" w:rsidP="00DB53E9">
      <w:pPr>
        <w:rPr>
          <w:lang w:val="es-ES_tradnl"/>
        </w:rPr>
      </w:pPr>
      <w:r w:rsidRPr="001E5452">
        <w:rPr>
          <w:lang w:val="es-ES_tradnl"/>
        </w:rPr>
        <w:t>La UPOV refuerza la gestión orientada a los resultados y mantiene una disciplina fiscal y una gestión financiera prudente en sus operaciones.</w:t>
      </w:r>
      <w:r w:rsidR="00676130" w:rsidRPr="001E5452">
        <w:rPr>
          <w:lang w:val="es-ES_tradnl"/>
        </w:rPr>
        <w:t xml:space="preserve"> </w:t>
      </w:r>
    </w:p>
    <w:p w14:paraId="3FD7FBE8" w14:textId="77777777" w:rsidR="00DB53E9" w:rsidRPr="001E5452" w:rsidRDefault="00DB53E9" w:rsidP="005B5D4C">
      <w:pPr>
        <w:rPr>
          <w:lang w:val="es-ES_tradnl"/>
        </w:rPr>
      </w:pPr>
    </w:p>
    <w:p w14:paraId="72FF3DA0" w14:textId="77777777" w:rsidR="00683A66" w:rsidRPr="001E5452" w:rsidRDefault="00683A66" w:rsidP="00BE63AF">
      <w:pPr>
        <w:ind w:left="567" w:hanging="567"/>
        <w:rPr>
          <w:lang w:val="es-ES_tradnl"/>
        </w:rPr>
      </w:pPr>
    </w:p>
    <w:p w14:paraId="0B7FCDC1" w14:textId="2176E150" w:rsidR="00AE6B8F" w:rsidRPr="001E5452" w:rsidRDefault="00AE6B8F" w:rsidP="009A3CE5">
      <w:pPr>
        <w:rPr>
          <w:lang w:val="es-ES_tradnl"/>
        </w:rPr>
        <w:sectPr w:rsidR="00AE6B8F" w:rsidRPr="001E5452" w:rsidSect="00DC475C">
          <w:headerReference w:type="even" r:id="rId51"/>
          <w:headerReference w:type="default" r:id="rId52"/>
          <w:footerReference w:type="even" r:id="rId53"/>
          <w:footerReference w:type="default" r:id="rId54"/>
          <w:headerReference w:type="first" r:id="rId55"/>
          <w:footerReference w:type="first" r:id="rId56"/>
          <w:footnotePr>
            <w:numRestart w:val="eachSect"/>
          </w:footnotePr>
          <w:pgSz w:w="11907" w:h="16840" w:code="9"/>
          <w:pgMar w:top="1134" w:right="1134" w:bottom="851" w:left="1134" w:header="510" w:footer="595" w:gutter="0"/>
          <w:pgNumType w:start="1"/>
          <w:cols w:space="720"/>
          <w:titlePg/>
          <w:docGrid w:linePitch="272"/>
        </w:sectPr>
      </w:pPr>
    </w:p>
    <w:p w14:paraId="41052028" w14:textId="77777777" w:rsidR="003E3C19" w:rsidRPr="001E5452" w:rsidRDefault="003E3C19" w:rsidP="00F300E2">
      <w:pPr>
        <w:pStyle w:val="Heading1"/>
        <w:rPr>
          <w:rFonts w:cs="Arial"/>
        </w:rPr>
      </w:pPr>
      <w:bookmarkStart w:id="42" w:name="_Toc80365155"/>
      <w:bookmarkStart w:id="43" w:name="_Toc238206392"/>
      <w:r w:rsidRPr="001E5452">
        <w:rPr>
          <w:rFonts w:cs="Arial"/>
        </w:rPr>
        <w:lastRenderedPageBreak/>
        <w:t>III.</w:t>
      </w:r>
      <w:r w:rsidRPr="001E5452">
        <w:rPr>
          <w:rFonts w:cs="Arial"/>
        </w:rPr>
        <w:tab/>
        <w:t>Anexos</w:t>
      </w:r>
      <w:bookmarkEnd w:id="42"/>
      <w:bookmarkEnd w:id="43"/>
    </w:p>
    <w:p w14:paraId="7CAF7D76" w14:textId="5252ADE1" w:rsidR="003E3C19" w:rsidRPr="001E5452" w:rsidRDefault="003E3C19" w:rsidP="007F0C53">
      <w:pPr>
        <w:pStyle w:val="AnnexTitle"/>
      </w:pPr>
      <w:bookmarkStart w:id="44" w:name="_Toc238206393"/>
      <w:bookmarkStart w:id="45" w:name="_Toc80365157"/>
      <w:bookmarkStart w:id="46" w:name="_Toc80365156"/>
      <w:r w:rsidRPr="001E5452">
        <w:t>ANEXO I</w:t>
      </w:r>
      <w:r w:rsidRPr="001E5452">
        <w:tab/>
        <w:t>Fondos extrapresupuestarios (fondos fiduciarios)</w:t>
      </w:r>
      <w:bookmarkEnd w:id="44"/>
      <w:r w:rsidRPr="001E5452">
        <w:t xml:space="preserve"> </w:t>
      </w:r>
    </w:p>
    <w:bookmarkEnd w:id="45"/>
    <w:p w14:paraId="046E22F2" w14:textId="755E4BA1" w:rsidR="004867E0" w:rsidRDefault="00D97C3A" w:rsidP="00D110E2">
      <w:pPr>
        <w:rPr>
          <w:lang w:val="es-ES_tradnl"/>
        </w:rPr>
      </w:pPr>
      <w:r w:rsidRPr="001E5452">
        <w:rPr>
          <w:lang w:val="es-ES_tradnl"/>
        </w:rPr>
        <w:t>Se presentan a continuación los fondos extrapresupuestarios (incluidos los fondos fiduciarios) asignados por los donantes</w:t>
      </w:r>
      <w:r w:rsidR="00D110E2">
        <w:rPr>
          <w:lang w:val="es-ES_tradnl"/>
        </w:rPr>
        <w:t>.</w:t>
      </w:r>
    </w:p>
    <w:p w14:paraId="1522DBFE" w14:textId="77777777" w:rsidR="00D110E2" w:rsidRDefault="00D110E2" w:rsidP="00D110E2">
      <w:pPr>
        <w:rPr>
          <w:lang w:val="es-ES_tradnl"/>
        </w:rPr>
      </w:pPr>
    </w:p>
    <w:p w14:paraId="113696E4" w14:textId="364F0F9B" w:rsidR="00BD16B4" w:rsidRDefault="00BD16B4" w:rsidP="00D110E2">
      <w:pPr>
        <w:rPr>
          <w:lang w:val="es-ES_tradnl"/>
        </w:rPr>
      </w:pPr>
      <w:r w:rsidRPr="00BD16B4">
        <w:rPr>
          <w:noProof/>
        </w:rPr>
        <w:drawing>
          <wp:inline distT="0" distB="0" distL="0" distR="0" wp14:anchorId="3D161941" wp14:editId="6A6070F2">
            <wp:extent cx="6120765" cy="2919095"/>
            <wp:effectExtent l="0" t="0" r="0" b="0"/>
            <wp:docPr id="61716302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0765" cy="2919095"/>
                    </a:xfrm>
                    <a:prstGeom prst="rect">
                      <a:avLst/>
                    </a:prstGeom>
                    <a:noFill/>
                    <a:ln>
                      <a:noFill/>
                    </a:ln>
                  </pic:spPr>
                </pic:pic>
              </a:graphicData>
            </a:graphic>
          </wp:inline>
        </w:drawing>
      </w:r>
    </w:p>
    <w:p w14:paraId="2B53A682" w14:textId="77777777" w:rsidR="00BD16B4" w:rsidRPr="001E5452" w:rsidRDefault="00BD16B4" w:rsidP="00D110E2">
      <w:pPr>
        <w:rPr>
          <w:lang w:val="es-ES_tradnl"/>
        </w:rPr>
      </w:pPr>
    </w:p>
    <w:p w14:paraId="7DB4E6E4" w14:textId="5768630B" w:rsidR="003A737B" w:rsidRDefault="003A737B" w:rsidP="00933FA7">
      <w:pPr>
        <w:rPr>
          <w:lang w:val="es-ES_tradnl"/>
        </w:rPr>
      </w:pPr>
    </w:p>
    <w:p w14:paraId="37CBFB1A" w14:textId="77777777" w:rsidR="00933FA7" w:rsidRPr="00933FA7" w:rsidRDefault="00933FA7" w:rsidP="00933FA7">
      <w:pPr>
        <w:rPr>
          <w:lang w:val="es-ES_tradnl"/>
        </w:rPr>
      </w:pPr>
    </w:p>
    <w:p w14:paraId="22233668" w14:textId="30B9CE7D" w:rsidR="0067081F" w:rsidRPr="00B6000F" w:rsidRDefault="007727FD" w:rsidP="0067081F">
      <w:pPr>
        <w:jc w:val="left"/>
        <w:rPr>
          <w:rFonts w:eastAsia="Times New Roman"/>
          <w:b/>
          <w:bCs/>
          <w:iCs/>
          <w:color w:val="155F1A"/>
          <w:szCs w:val="28"/>
          <w:lang w:val="es-ES_tradnl"/>
        </w:rPr>
      </w:pPr>
      <w:r w:rsidRPr="00B6000F">
        <w:rPr>
          <w:b/>
          <w:color w:val="155F1A"/>
          <w:lang w:val="es-ES_tradnl"/>
        </w:rPr>
        <w:t>Fondos fiduciarios a</w:t>
      </w:r>
      <w:r w:rsidR="00D95D7A" w:rsidRPr="00B6000F">
        <w:rPr>
          <w:b/>
          <w:color w:val="155F1A"/>
          <w:lang w:val="es-ES_tradnl"/>
        </w:rPr>
        <w:t> 3</w:t>
      </w:r>
      <w:r w:rsidRPr="00B6000F">
        <w:rPr>
          <w:b/>
          <w:color w:val="155F1A"/>
          <w:lang w:val="es-ES_tradnl"/>
        </w:rPr>
        <w:t>1 de diciembre de</w:t>
      </w:r>
      <w:r w:rsidR="00D95D7A" w:rsidRPr="00B6000F">
        <w:rPr>
          <w:b/>
          <w:color w:val="155F1A"/>
          <w:lang w:val="es-ES_tradnl"/>
        </w:rPr>
        <w:t> 2</w:t>
      </w:r>
      <w:r w:rsidRPr="00B6000F">
        <w:rPr>
          <w:b/>
          <w:color w:val="155F1A"/>
          <w:lang w:val="es-ES_tradnl"/>
        </w:rPr>
        <w:t>025</w:t>
      </w:r>
    </w:p>
    <w:p w14:paraId="3BEAF724" w14:textId="4734C7A1" w:rsidR="0067081F" w:rsidRDefault="00DC0C77" w:rsidP="00872235">
      <w:pPr>
        <w:spacing w:after="120"/>
        <w:rPr>
          <w:lang w:val="es-ES_tradnl"/>
        </w:rPr>
      </w:pPr>
      <w:r w:rsidRPr="001E5452">
        <w:rPr>
          <w:lang w:val="es-ES_tradnl"/>
        </w:rPr>
        <w:t>(expresado en francos suizos)</w:t>
      </w:r>
    </w:p>
    <w:p w14:paraId="4319B2D1" w14:textId="77777777" w:rsidR="007E2FDB" w:rsidRPr="007E2FDB" w:rsidRDefault="007E2FDB" w:rsidP="007E2FDB">
      <w:pPr>
        <w:rPr>
          <w:lang w:val="es-ES_tradnl"/>
        </w:rPr>
      </w:pPr>
    </w:p>
    <w:p w14:paraId="1B48EF82" w14:textId="01B3C6DB" w:rsidR="0076471D" w:rsidRPr="001E5452" w:rsidRDefault="0076471D" w:rsidP="00B6000F">
      <w:pPr>
        <w:spacing w:after="240"/>
        <w:jc w:val="center"/>
        <w:rPr>
          <w:lang w:val="es-ES_tradnl"/>
        </w:rPr>
      </w:pPr>
      <w:r w:rsidRPr="001E5452">
        <w:rPr>
          <w:noProof/>
          <w:lang w:val="es-ES_tradnl"/>
        </w:rPr>
        <w:drawing>
          <wp:inline distT="0" distB="0" distL="0" distR="0" wp14:anchorId="2788315B" wp14:editId="3E8EA745">
            <wp:extent cx="4089400" cy="2762250"/>
            <wp:effectExtent l="0" t="0" r="6350" b="0"/>
            <wp:docPr id="190053960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89400" cy="2762250"/>
                    </a:xfrm>
                    <a:prstGeom prst="rect">
                      <a:avLst/>
                    </a:prstGeom>
                    <a:noFill/>
                    <a:ln>
                      <a:noFill/>
                    </a:ln>
                  </pic:spPr>
                </pic:pic>
              </a:graphicData>
            </a:graphic>
          </wp:inline>
        </w:drawing>
      </w:r>
    </w:p>
    <w:p w14:paraId="72221F99" w14:textId="226B7035" w:rsidR="0067081F" w:rsidRPr="001E5452" w:rsidRDefault="00335EE7" w:rsidP="00E24E4C">
      <w:pPr>
        <w:spacing w:before="120"/>
        <w:ind w:left="567" w:right="284" w:hanging="567"/>
        <w:rPr>
          <w:i/>
          <w:sz w:val="16"/>
          <w:szCs w:val="18"/>
          <w:lang w:val="es-ES_tradnl"/>
        </w:rPr>
      </w:pPr>
      <w:r w:rsidRPr="001E5452">
        <w:rPr>
          <w:i/>
          <w:sz w:val="16"/>
          <w:lang w:val="es-ES_tradnl"/>
        </w:rPr>
        <w:t>Nota:</w:t>
      </w:r>
      <w:r w:rsidRPr="001E5452">
        <w:rPr>
          <w:i/>
          <w:sz w:val="16"/>
          <w:lang w:val="es-ES_tradnl"/>
        </w:rPr>
        <w:tab/>
        <w:t>Fondo fiduciario en forma de un fondo extrapresupuestario aportado por el Gobierno de China, destinado a la contratación de un funcionario profesional subalterno para analizar y presentar información sobre la protección de las variedades vegetales y apoyar el desarrollo de los servicios de la UPOV.</w:t>
      </w:r>
    </w:p>
    <w:p w14:paraId="7F1D16A8" w14:textId="21A1C6C5" w:rsidR="00671CD4" w:rsidRPr="001E5452" w:rsidRDefault="00671CD4">
      <w:pPr>
        <w:jc w:val="left"/>
        <w:rPr>
          <w:lang w:val="es-ES_tradnl"/>
        </w:rPr>
      </w:pPr>
      <w:r w:rsidRPr="001E5452">
        <w:rPr>
          <w:lang w:val="es-ES_tradnl"/>
        </w:rPr>
        <w:br w:type="page"/>
      </w:r>
    </w:p>
    <w:p w14:paraId="250BA84F" w14:textId="568C88BB" w:rsidR="00872235" w:rsidRPr="001E5452" w:rsidRDefault="00872235" w:rsidP="00B6000F">
      <w:pPr>
        <w:jc w:val="center"/>
        <w:rPr>
          <w:lang w:val="es-ES_tradnl"/>
        </w:rPr>
      </w:pPr>
      <w:r w:rsidRPr="001E5452">
        <w:rPr>
          <w:noProof/>
          <w:lang w:val="es-ES_tradnl"/>
        </w:rPr>
        <w:lastRenderedPageBreak/>
        <w:drawing>
          <wp:inline distT="0" distB="0" distL="0" distR="0" wp14:anchorId="00BD85B0" wp14:editId="383B5083">
            <wp:extent cx="4089400" cy="2603500"/>
            <wp:effectExtent l="0" t="0" r="6350" b="6350"/>
            <wp:docPr id="137743255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89400" cy="2603500"/>
                    </a:xfrm>
                    <a:prstGeom prst="rect">
                      <a:avLst/>
                    </a:prstGeom>
                    <a:noFill/>
                    <a:ln>
                      <a:noFill/>
                    </a:ln>
                  </pic:spPr>
                </pic:pic>
              </a:graphicData>
            </a:graphic>
          </wp:inline>
        </w:drawing>
      </w:r>
    </w:p>
    <w:p w14:paraId="7524748C" w14:textId="45CD9B8D" w:rsidR="00FD36E0" w:rsidRDefault="00FD36E0" w:rsidP="00E24E4C">
      <w:pPr>
        <w:spacing w:before="120"/>
        <w:ind w:left="567" w:right="284" w:hanging="567"/>
        <w:rPr>
          <w:i/>
          <w:sz w:val="16"/>
          <w:lang w:val="es-ES_tradnl"/>
        </w:rPr>
      </w:pPr>
      <w:r w:rsidRPr="001E5452">
        <w:rPr>
          <w:i/>
          <w:sz w:val="16"/>
          <w:lang w:val="es-ES_tradnl"/>
        </w:rPr>
        <w:t>Nota:</w:t>
      </w:r>
      <w:r w:rsidRPr="001E5452">
        <w:rPr>
          <w:i/>
          <w:sz w:val="16"/>
          <w:lang w:val="es-ES_tradnl"/>
        </w:rPr>
        <w:tab/>
        <w:t>Fondos fiduciarios en forma de fondo extrapresupuestario aportado por el Gobierno de Japón para actividades de formación y asistencia en materia de protección de nuevas variedades vegetales y cooperación en la región asiática.</w:t>
      </w:r>
    </w:p>
    <w:p w14:paraId="5EF9CC57" w14:textId="77777777" w:rsidR="00E24E4C" w:rsidRPr="00E24E4C" w:rsidRDefault="00E24E4C" w:rsidP="00E24E4C">
      <w:pPr>
        <w:rPr>
          <w:lang w:val="es-ES_tradnl"/>
        </w:rPr>
      </w:pPr>
    </w:p>
    <w:p w14:paraId="2E13FF52" w14:textId="74A0E770" w:rsidR="009A10D8" w:rsidRPr="001E5452" w:rsidRDefault="009A10D8" w:rsidP="00E24E4C">
      <w:pPr>
        <w:spacing w:before="120" w:after="120"/>
        <w:jc w:val="center"/>
        <w:rPr>
          <w:iCs/>
          <w:sz w:val="16"/>
          <w:szCs w:val="18"/>
          <w:lang w:val="es-ES_tradnl"/>
        </w:rPr>
      </w:pPr>
      <w:r w:rsidRPr="001E5452">
        <w:rPr>
          <w:noProof/>
          <w:lang w:val="es-ES_tradnl"/>
        </w:rPr>
        <w:drawing>
          <wp:inline distT="0" distB="0" distL="0" distR="0" wp14:anchorId="0E801E43" wp14:editId="58E56D59">
            <wp:extent cx="4089400" cy="2546350"/>
            <wp:effectExtent l="0" t="0" r="6350" b="6350"/>
            <wp:docPr id="40807848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89400" cy="2546350"/>
                    </a:xfrm>
                    <a:prstGeom prst="rect">
                      <a:avLst/>
                    </a:prstGeom>
                    <a:noFill/>
                    <a:ln>
                      <a:noFill/>
                    </a:ln>
                  </pic:spPr>
                </pic:pic>
              </a:graphicData>
            </a:graphic>
          </wp:inline>
        </w:drawing>
      </w:r>
    </w:p>
    <w:p w14:paraId="53CDB502" w14:textId="4F5B8423" w:rsidR="00142102" w:rsidRDefault="00731639" w:rsidP="00E24E4C">
      <w:pPr>
        <w:spacing w:before="120"/>
        <w:ind w:left="567" w:right="284" w:hanging="567"/>
        <w:rPr>
          <w:i/>
          <w:sz w:val="16"/>
          <w:lang w:val="es-ES_tradnl"/>
        </w:rPr>
      </w:pPr>
      <w:r w:rsidRPr="001E5452">
        <w:rPr>
          <w:i/>
          <w:sz w:val="16"/>
          <w:lang w:val="es-ES_tradnl"/>
        </w:rPr>
        <w:t>Nota:</w:t>
      </w:r>
      <w:r w:rsidRPr="001E5452">
        <w:rPr>
          <w:i/>
          <w:sz w:val="16"/>
          <w:lang w:val="es-ES_tradnl"/>
        </w:rPr>
        <w:tab/>
        <w:t>Fondos fiduciarios en forma de un fondo extrapresupuestario aportado por el Gobierno de Japón, destinados a las actividades de comunicación y sensibilización de la UPOV.</w:t>
      </w:r>
    </w:p>
    <w:p w14:paraId="69ECA492" w14:textId="77777777" w:rsidR="00E24E4C" w:rsidRDefault="00E24E4C" w:rsidP="00E24E4C">
      <w:pPr>
        <w:rPr>
          <w:lang w:val="es-ES_tradnl"/>
        </w:rPr>
      </w:pPr>
    </w:p>
    <w:p w14:paraId="0927C0B3" w14:textId="3539AA1B" w:rsidR="00731639" w:rsidRPr="001E5452" w:rsidRDefault="00954723" w:rsidP="00E24E4C">
      <w:pPr>
        <w:spacing w:after="120"/>
        <w:jc w:val="center"/>
        <w:rPr>
          <w:lang w:val="es-ES_tradnl"/>
        </w:rPr>
      </w:pPr>
      <w:r w:rsidRPr="001E5452">
        <w:rPr>
          <w:noProof/>
          <w:lang w:val="es-ES_tradnl"/>
        </w:rPr>
        <w:drawing>
          <wp:inline distT="0" distB="0" distL="0" distR="0" wp14:anchorId="4FCA3744" wp14:editId="69F0CF9A">
            <wp:extent cx="4132903" cy="2573438"/>
            <wp:effectExtent l="0" t="0" r="1270" b="0"/>
            <wp:docPr id="71004823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54311" cy="2586768"/>
                    </a:xfrm>
                    <a:prstGeom prst="rect">
                      <a:avLst/>
                    </a:prstGeom>
                    <a:noFill/>
                    <a:ln>
                      <a:noFill/>
                    </a:ln>
                  </pic:spPr>
                </pic:pic>
              </a:graphicData>
            </a:graphic>
          </wp:inline>
        </w:drawing>
      </w:r>
    </w:p>
    <w:p w14:paraId="62F3DCA7" w14:textId="65BC9FC9" w:rsidR="00E473C8" w:rsidRDefault="00AB3988" w:rsidP="00E24E4C">
      <w:pPr>
        <w:spacing w:before="120"/>
        <w:ind w:left="567" w:right="284" w:hanging="567"/>
        <w:rPr>
          <w:i/>
          <w:sz w:val="16"/>
          <w:lang w:val="es-ES_tradnl"/>
        </w:rPr>
      </w:pPr>
      <w:r w:rsidRPr="001E5452">
        <w:rPr>
          <w:i/>
          <w:sz w:val="16"/>
          <w:lang w:val="es-ES_tradnl"/>
        </w:rPr>
        <w:t>Nota:</w:t>
      </w:r>
      <w:r w:rsidRPr="001E5452">
        <w:rPr>
          <w:i/>
          <w:sz w:val="16"/>
          <w:lang w:val="es-ES_tradnl"/>
        </w:rPr>
        <w:tab/>
        <w:t>UPOV</w:t>
      </w:r>
      <w:r w:rsidR="00F4652B">
        <w:rPr>
          <w:i/>
          <w:sz w:val="16"/>
          <w:lang w:val="es-ES_tradnl"/>
        </w:rPr>
        <w:t> </w:t>
      </w:r>
      <w:r w:rsidRPr="001E5452">
        <w:rPr>
          <w:i/>
          <w:sz w:val="16"/>
          <w:lang w:val="es-ES_tradnl"/>
        </w:rPr>
        <w:t>PRISMA es una herramienta en línea para ayudar a preparar solicitudes de protección de obtenciones vegetales en las oficinas de los miembros de la Unión participantes.</w:t>
      </w:r>
      <w:r w:rsidR="00676130" w:rsidRPr="001E5452">
        <w:rPr>
          <w:i/>
          <w:sz w:val="16"/>
          <w:lang w:val="es-ES_tradnl"/>
        </w:rPr>
        <w:t xml:space="preserve"> </w:t>
      </w:r>
      <w:r w:rsidRPr="001E5452">
        <w:rPr>
          <w:i/>
          <w:sz w:val="16"/>
          <w:lang w:val="es-ES_tradnl"/>
        </w:rPr>
        <w:t>El fondo UPOV PRISMA es una aportación realizada por Naktuinbouw (Reino de los Países Bajos) para apoyar el desarrollo de UPOV PRISMA.</w:t>
      </w:r>
    </w:p>
    <w:p w14:paraId="02A2C8FD" w14:textId="77777777" w:rsidR="00E24E4C" w:rsidRPr="00E24E4C" w:rsidRDefault="00E24E4C" w:rsidP="00E24E4C">
      <w:pPr>
        <w:rPr>
          <w:lang w:val="es-ES_tradnl"/>
        </w:rPr>
      </w:pPr>
    </w:p>
    <w:p w14:paraId="248F283C" w14:textId="36F34D9A" w:rsidR="00F023CE" w:rsidRPr="001E5452" w:rsidRDefault="00FB1F78" w:rsidP="00E24E4C">
      <w:pPr>
        <w:spacing w:before="120"/>
        <w:ind w:left="851" w:hanging="567"/>
        <w:jc w:val="center"/>
        <w:rPr>
          <w:i/>
          <w:sz w:val="16"/>
          <w:szCs w:val="18"/>
          <w:lang w:val="es-ES_tradnl"/>
        </w:rPr>
      </w:pPr>
      <w:r w:rsidRPr="001E5452">
        <w:rPr>
          <w:noProof/>
          <w:lang w:val="es-ES_tradnl"/>
        </w:rPr>
        <w:lastRenderedPageBreak/>
        <w:drawing>
          <wp:inline distT="0" distB="0" distL="0" distR="0" wp14:anchorId="6B259F4C" wp14:editId="0ACB5E74">
            <wp:extent cx="4089400" cy="2413000"/>
            <wp:effectExtent l="0" t="0" r="6350" b="6350"/>
            <wp:docPr id="53914627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89400" cy="2413000"/>
                    </a:xfrm>
                    <a:prstGeom prst="rect">
                      <a:avLst/>
                    </a:prstGeom>
                    <a:noFill/>
                    <a:ln>
                      <a:noFill/>
                    </a:ln>
                  </pic:spPr>
                </pic:pic>
              </a:graphicData>
            </a:graphic>
          </wp:inline>
        </w:drawing>
      </w:r>
    </w:p>
    <w:p w14:paraId="72D2DFB7" w14:textId="4B84832F" w:rsidR="00360099" w:rsidRDefault="00522AA5" w:rsidP="00E24E4C">
      <w:pPr>
        <w:spacing w:before="120"/>
        <w:ind w:left="567" w:right="284" w:hanging="567"/>
        <w:rPr>
          <w:i/>
          <w:sz w:val="16"/>
          <w:lang w:val="es-ES_tradnl"/>
        </w:rPr>
      </w:pPr>
      <w:r w:rsidRPr="001E5452">
        <w:rPr>
          <w:i/>
          <w:sz w:val="16"/>
          <w:lang w:val="es-ES_tradnl"/>
        </w:rPr>
        <w:t>Nota:</w:t>
      </w:r>
      <w:r w:rsidRPr="001E5452">
        <w:rPr>
          <w:i/>
          <w:sz w:val="16"/>
          <w:lang w:val="es-ES_tradnl"/>
        </w:rPr>
        <w:tab/>
        <w:t>Fondo extrapresupuestario del Gobierno de los Estados Unidos de América destinado a la educación en materia de protección de la propiedad intelectual en el ámbito de la protección de las obtenciones vegetales.</w:t>
      </w:r>
    </w:p>
    <w:p w14:paraId="76EEEC73" w14:textId="77777777" w:rsidR="00E24E4C" w:rsidRDefault="00E24E4C" w:rsidP="00E24E4C">
      <w:pPr>
        <w:rPr>
          <w:lang w:val="es-ES_tradnl"/>
        </w:rPr>
      </w:pPr>
    </w:p>
    <w:p w14:paraId="4D3BB910" w14:textId="77777777" w:rsidR="00E24E4C" w:rsidRPr="00E24E4C" w:rsidRDefault="00E24E4C" w:rsidP="00E24E4C">
      <w:pPr>
        <w:rPr>
          <w:lang w:val="es-ES_tradnl"/>
        </w:rPr>
      </w:pPr>
    </w:p>
    <w:p w14:paraId="7AC9B059" w14:textId="3CB871FC" w:rsidR="00FB1F78" w:rsidRPr="001E5452" w:rsidRDefault="00165F65" w:rsidP="00E24E4C">
      <w:pPr>
        <w:spacing w:before="120" w:after="120"/>
        <w:jc w:val="center"/>
        <w:rPr>
          <w:iCs/>
          <w:sz w:val="16"/>
          <w:szCs w:val="18"/>
          <w:lang w:val="es-ES_tradnl"/>
        </w:rPr>
      </w:pPr>
      <w:r w:rsidRPr="001E5452">
        <w:rPr>
          <w:noProof/>
          <w:lang w:val="es-ES_tradnl"/>
        </w:rPr>
        <w:drawing>
          <wp:inline distT="0" distB="0" distL="0" distR="0" wp14:anchorId="180D8D4E" wp14:editId="11747BA7">
            <wp:extent cx="4089400" cy="2413000"/>
            <wp:effectExtent l="0" t="0" r="6350" b="6350"/>
            <wp:docPr id="439082409"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89400" cy="2413000"/>
                    </a:xfrm>
                    <a:prstGeom prst="rect">
                      <a:avLst/>
                    </a:prstGeom>
                    <a:noFill/>
                    <a:ln>
                      <a:noFill/>
                    </a:ln>
                  </pic:spPr>
                </pic:pic>
              </a:graphicData>
            </a:graphic>
          </wp:inline>
        </w:drawing>
      </w:r>
    </w:p>
    <w:p w14:paraId="51EE9E94" w14:textId="6FE52AB4" w:rsidR="00522AA5" w:rsidRDefault="00F40CA5" w:rsidP="00E24E4C">
      <w:pPr>
        <w:spacing w:before="120"/>
        <w:ind w:left="567" w:right="284" w:hanging="567"/>
        <w:rPr>
          <w:i/>
          <w:sz w:val="16"/>
          <w:lang w:val="es-ES_tradnl"/>
        </w:rPr>
      </w:pPr>
      <w:r w:rsidRPr="001E5452">
        <w:rPr>
          <w:i/>
          <w:sz w:val="16"/>
          <w:lang w:val="es-ES_tradnl"/>
        </w:rPr>
        <w:t>Nota:</w:t>
      </w:r>
      <w:r w:rsidRPr="001E5452">
        <w:rPr>
          <w:i/>
          <w:sz w:val="16"/>
          <w:lang w:val="es-ES_tradnl"/>
        </w:rPr>
        <w:tab/>
        <w:t xml:space="preserve">Fondo extrapresupuestario procedente de Naktuinbouw (Reino de los Países Bajos), destinado a la mejora y el mantenimiento </w:t>
      </w:r>
      <w:r w:rsidR="002D0D6C">
        <w:rPr>
          <w:i/>
          <w:sz w:val="16"/>
          <w:lang w:val="es-ES_tradnl"/>
        </w:rPr>
        <w:t>de UPOV e</w:t>
      </w:r>
      <w:r w:rsidR="002D0D6C">
        <w:rPr>
          <w:i/>
          <w:sz w:val="16"/>
          <w:lang w:val="es-ES_tradnl"/>
        </w:rPr>
        <w:noBreakHyphen/>
        <w:t>PVP</w:t>
      </w:r>
      <w:r w:rsidRPr="001E5452">
        <w:rPr>
          <w:i/>
          <w:sz w:val="16"/>
          <w:lang w:val="es-ES_tradnl"/>
        </w:rPr>
        <w:t>.</w:t>
      </w:r>
    </w:p>
    <w:p w14:paraId="353006D7" w14:textId="77777777" w:rsidR="00E24E4C" w:rsidRDefault="00E24E4C" w:rsidP="00E24E4C">
      <w:pPr>
        <w:rPr>
          <w:lang w:val="es-ES_tradnl"/>
        </w:rPr>
      </w:pPr>
    </w:p>
    <w:p w14:paraId="583F665E" w14:textId="77777777" w:rsidR="00E24E4C" w:rsidRDefault="00E24E4C" w:rsidP="00E24E4C">
      <w:pPr>
        <w:rPr>
          <w:lang w:val="es-ES_tradnl"/>
        </w:rPr>
      </w:pPr>
    </w:p>
    <w:p w14:paraId="25A1A38D" w14:textId="77777777" w:rsidR="00E24E4C" w:rsidRPr="00E24E4C" w:rsidRDefault="00E24E4C" w:rsidP="00E24E4C">
      <w:pPr>
        <w:rPr>
          <w:lang w:val="es-ES_tradnl"/>
        </w:rPr>
      </w:pPr>
    </w:p>
    <w:p w14:paraId="73A0BC87" w14:textId="51513628" w:rsidR="003E3C19" w:rsidRPr="001E5452" w:rsidRDefault="003E3C19" w:rsidP="00165F65">
      <w:pPr>
        <w:pStyle w:val="Endofdocument-Annex"/>
        <w:ind w:left="7938"/>
        <w:rPr>
          <w:lang w:val="es-ES_tradnl"/>
        </w:rPr>
      </w:pPr>
      <w:r w:rsidRPr="001E5452">
        <w:rPr>
          <w:lang w:val="es-ES_tradnl"/>
        </w:rPr>
        <w:t>[Sigue el Anexo II]</w:t>
      </w:r>
    </w:p>
    <w:p w14:paraId="786D8359" w14:textId="77777777" w:rsidR="003E3C19" w:rsidRPr="001E5452" w:rsidRDefault="003E3C19" w:rsidP="0004663A">
      <w:pPr>
        <w:rPr>
          <w:lang w:val="es-ES_tradnl"/>
        </w:rPr>
        <w:sectPr w:rsidR="003E3C19" w:rsidRPr="001E5452" w:rsidSect="0021192B">
          <w:headerReference w:type="even" r:id="rId64"/>
          <w:headerReference w:type="default" r:id="rId65"/>
          <w:footerReference w:type="even" r:id="rId66"/>
          <w:footerReference w:type="default" r:id="rId67"/>
          <w:headerReference w:type="first" r:id="rId68"/>
          <w:footerReference w:type="first" r:id="rId69"/>
          <w:footnotePr>
            <w:numRestart w:val="eachSect"/>
          </w:footnotePr>
          <w:endnotePr>
            <w:numFmt w:val="lowerLetter"/>
          </w:endnotePr>
          <w:pgSz w:w="11907" w:h="16840" w:code="9"/>
          <w:pgMar w:top="1134" w:right="1134" w:bottom="851" w:left="1134" w:header="510" w:footer="680" w:gutter="0"/>
          <w:cols w:space="720"/>
          <w:titlePg/>
          <w:docGrid w:linePitch="272"/>
        </w:sectPr>
      </w:pPr>
    </w:p>
    <w:p w14:paraId="1C54D45C" w14:textId="77777777" w:rsidR="003E3C19" w:rsidRPr="001E5452" w:rsidRDefault="003E3C19" w:rsidP="007F0C53">
      <w:pPr>
        <w:pStyle w:val="AnnexTitle"/>
      </w:pPr>
      <w:bookmarkStart w:id="47" w:name="_Toc80365158"/>
      <w:bookmarkStart w:id="48" w:name="_Toc238206394"/>
      <w:r w:rsidRPr="001E5452">
        <w:lastRenderedPageBreak/>
        <w:t>ANEXO II</w:t>
      </w:r>
      <w:r w:rsidRPr="001E5452">
        <w:tab/>
        <w:t>Fondo de operaciones y contribuciones</w:t>
      </w:r>
      <w:bookmarkStart w:id="49" w:name="_Toc460229928"/>
      <w:bookmarkStart w:id="50" w:name="_Toc522808860"/>
      <w:bookmarkStart w:id="51" w:name="_Toc47539516"/>
      <w:bookmarkEnd w:id="47"/>
      <w:bookmarkEnd w:id="48"/>
    </w:p>
    <w:p w14:paraId="7E0CCF29" w14:textId="452DB8DD" w:rsidR="00510F1C" w:rsidRPr="001E5452" w:rsidRDefault="00510F1C" w:rsidP="007F0C53">
      <w:pPr>
        <w:pStyle w:val="Heading9"/>
      </w:pPr>
      <w:r w:rsidRPr="001E5452">
        <w:t>Fondo de operaciones a</w:t>
      </w:r>
      <w:r w:rsidR="00D95D7A" w:rsidRPr="001E5452">
        <w:t> 3</w:t>
      </w:r>
      <w:r w:rsidRPr="001E5452">
        <w:t>1 de diciembre de</w:t>
      </w:r>
      <w:r w:rsidR="00D95D7A" w:rsidRPr="001E5452">
        <w:t> 2</w:t>
      </w:r>
      <w:r w:rsidRPr="001E5452">
        <w:t>025</w:t>
      </w:r>
    </w:p>
    <w:p w14:paraId="4C745EB1" w14:textId="3B3C5206" w:rsidR="00510F1C" w:rsidRDefault="00592C3F" w:rsidP="00740C64">
      <w:pPr>
        <w:rPr>
          <w:lang w:val="es-ES_tradnl"/>
        </w:rPr>
      </w:pPr>
      <w:r w:rsidRPr="001E5452">
        <w:rPr>
          <w:lang w:val="es-ES_tradnl"/>
        </w:rPr>
        <w:t>Con arreglo al artículo</w:t>
      </w:r>
      <w:r w:rsidR="00D95D7A" w:rsidRPr="001E5452">
        <w:rPr>
          <w:lang w:val="es-ES_tradnl"/>
        </w:rPr>
        <w:t> 4</w:t>
      </w:r>
      <w:r w:rsidRPr="001E5452">
        <w:rPr>
          <w:lang w:val="es-ES_tradnl"/>
        </w:rPr>
        <w:t>.2 del Reglamento Financiero y la Reglamentación Financiera (véase el documento</w:t>
      </w:r>
      <w:r w:rsidR="0056140A">
        <w:rPr>
          <w:lang w:val="es-ES_tradnl"/>
        </w:rPr>
        <w:t> </w:t>
      </w:r>
      <w:r w:rsidRPr="001E5452">
        <w:rPr>
          <w:lang w:val="es-ES_tradnl"/>
        </w:rPr>
        <w:t>UPOV/INF/4/7), la UPOV dispone de un fondo de operaciones. Según el estado de situación financiera a</w:t>
      </w:r>
      <w:r w:rsidR="0056140A">
        <w:rPr>
          <w:lang w:val="es-ES_tradnl"/>
        </w:rPr>
        <w:t xml:space="preserve"> </w:t>
      </w:r>
      <w:r w:rsidR="00D95D7A" w:rsidRPr="001E5452">
        <w:rPr>
          <w:lang w:val="es-ES_tradnl"/>
        </w:rPr>
        <w:t>3</w:t>
      </w:r>
      <w:r w:rsidRPr="001E5452">
        <w:rPr>
          <w:lang w:val="es-ES_tradnl"/>
        </w:rPr>
        <w:t>1</w:t>
      </w:r>
      <w:r w:rsidR="0056140A">
        <w:rPr>
          <w:lang w:val="es-ES_tradnl"/>
        </w:rPr>
        <w:t> </w:t>
      </w:r>
      <w:r w:rsidRPr="001E5452">
        <w:rPr>
          <w:lang w:val="es-ES_tradnl"/>
        </w:rPr>
        <w:t>de</w:t>
      </w:r>
      <w:r w:rsidR="0056140A">
        <w:rPr>
          <w:lang w:val="es-ES_tradnl"/>
        </w:rPr>
        <w:t> </w:t>
      </w:r>
      <w:r w:rsidRPr="001E5452">
        <w:rPr>
          <w:lang w:val="es-ES_tradnl"/>
        </w:rPr>
        <w:t>diciembre</w:t>
      </w:r>
      <w:r w:rsidR="0056140A">
        <w:rPr>
          <w:lang w:val="es-ES_tradnl"/>
        </w:rPr>
        <w:t> </w:t>
      </w:r>
      <w:r w:rsidRPr="001E5452">
        <w:rPr>
          <w:lang w:val="es-ES_tradnl"/>
        </w:rPr>
        <w:t>de</w:t>
      </w:r>
      <w:r w:rsidR="00D95D7A" w:rsidRPr="001E5452">
        <w:rPr>
          <w:lang w:val="es-ES_tradnl"/>
        </w:rPr>
        <w:t> 2</w:t>
      </w:r>
      <w:r w:rsidRPr="001E5452">
        <w:rPr>
          <w:lang w:val="es-ES_tradnl"/>
        </w:rPr>
        <w:t>025, el fondo de operaciones asciende a</w:t>
      </w:r>
      <w:r w:rsidR="0056140A">
        <w:rPr>
          <w:lang w:val="es-ES_tradnl"/>
        </w:rPr>
        <w:t xml:space="preserve"> </w:t>
      </w:r>
      <w:r w:rsidR="00D95D7A" w:rsidRPr="001E5452">
        <w:rPr>
          <w:lang w:val="es-ES_tradnl"/>
        </w:rPr>
        <w:t>5</w:t>
      </w:r>
      <w:r w:rsidRPr="001E5452">
        <w:rPr>
          <w:lang w:val="es-ES_tradnl"/>
        </w:rPr>
        <w:t>80</w:t>
      </w:r>
      <w:r w:rsidR="00D95D7A" w:rsidRPr="001E5452">
        <w:rPr>
          <w:lang w:val="es-ES_tradnl"/>
        </w:rPr>
        <w:t> 0</w:t>
      </w:r>
      <w:r w:rsidRPr="001E5452">
        <w:rPr>
          <w:lang w:val="es-ES_tradnl"/>
        </w:rPr>
        <w:t>12 francos suizos.</w:t>
      </w:r>
      <w:r w:rsidR="00676130" w:rsidRPr="001E5452">
        <w:rPr>
          <w:lang w:val="es-ES_tradnl"/>
        </w:rPr>
        <w:t xml:space="preserve"> </w:t>
      </w:r>
      <w:r w:rsidRPr="001E5452">
        <w:rPr>
          <w:lang w:val="es-ES_tradnl"/>
        </w:rPr>
        <w:t>La participación de cada miembro de la Unión, calculada de conformidad con la decisión adoptada por el Consejo en su vigésima tercera sesión extraordinaria, celebrada en Ginebra el</w:t>
      </w:r>
      <w:r w:rsidR="00D95D7A" w:rsidRPr="001E5452">
        <w:rPr>
          <w:lang w:val="es-ES_tradnl"/>
        </w:rPr>
        <w:t> 7</w:t>
      </w:r>
      <w:r w:rsidRPr="001E5452">
        <w:rPr>
          <w:lang w:val="es-ES_tradnl"/>
        </w:rPr>
        <w:t> de abril de</w:t>
      </w:r>
      <w:r w:rsidR="00D95D7A" w:rsidRPr="001E5452">
        <w:rPr>
          <w:lang w:val="es-ES_tradnl"/>
        </w:rPr>
        <w:t> 2</w:t>
      </w:r>
      <w:r w:rsidRPr="001E5452">
        <w:rPr>
          <w:lang w:val="es-ES_tradnl"/>
        </w:rPr>
        <w:t>006 (véase el párrafo</w:t>
      </w:r>
      <w:r w:rsidR="00D95D7A" w:rsidRPr="001E5452">
        <w:rPr>
          <w:lang w:val="es-ES_tradnl"/>
        </w:rPr>
        <w:t> 1</w:t>
      </w:r>
      <w:r w:rsidRPr="001E5452">
        <w:rPr>
          <w:lang w:val="es-ES_tradnl"/>
        </w:rPr>
        <w:t>2, Anexo II, del documento C(</w:t>
      </w:r>
      <w:proofErr w:type="spellStart"/>
      <w:r w:rsidRPr="001E5452">
        <w:rPr>
          <w:lang w:val="es-ES_tradnl"/>
        </w:rPr>
        <w:t>Extr</w:t>
      </w:r>
      <w:proofErr w:type="spellEnd"/>
      <w:r w:rsidRPr="001E5452">
        <w:rPr>
          <w:lang w:val="es-ES_tradnl"/>
        </w:rPr>
        <w:t>.)/23/5</w:t>
      </w:r>
      <w:r w:rsidR="0080236C">
        <w:rPr>
          <w:lang w:val="es-ES_tradnl"/>
        </w:rPr>
        <w:t xml:space="preserve"> </w:t>
      </w:r>
      <w:r w:rsidRPr="001E5452">
        <w:rPr>
          <w:lang w:val="es-ES_tradnl"/>
        </w:rPr>
        <w:t>“Informe”, y el Anexo del documento UPOV/INF/13/2), es la siguiente:</w:t>
      </w:r>
    </w:p>
    <w:p w14:paraId="4FBB3167" w14:textId="77777777" w:rsidR="00740C64" w:rsidRPr="00740C64" w:rsidRDefault="00740C64" w:rsidP="00740C64">
      <w:pPr>
        <w:rPr>
          <w:lang w:val="es-ES_tradnl"/>
        </w:rPr>
      </w:pPr>
    </w:p>
    <w:p w14:paraId="27617D73" w14:textId="02697D57" w:rsidR="00510F1C" w:rsidRDefault="00D031B0" w:rsidP="00AA1020">
      <w:pPr>
        <w:spacing w:after="480"/>
        <w:jc w:val="center"/>
        <w:rPr>
          <w:iCs/>
          <w:lang w:val="es-ES_tradnl"/>
        </w:rPr>
      </w:pPr>
      <w:r w:rsidRPr="00D031B0">
        <w:rPr>
          <w:noProof/>
        </w:rPr>
        <w:drawing>
          <wp:inline distT="0" distB="0" distL="0" distR="0" wp14:anchorId="34AD4472" wp14:editId="79C849F9">
            <wp:extent cx="5510406" cy="7655698"/>
            <wp:effectExtent l="0" t="0" r="0" b="2540"/>
            <wp:docPr id="108662533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30612" cy="7683770"/>
                    </a:xfrm>
                    <a:prstGeom prst="rect">
                      <a:avLst/>
                    </a:prstGeom>
                    <a:noFill/>
                    <a:ln>
                      <a:noFill/>
                    </a:ln>
                  </pic:spPr>
                </pic:pic>
              </a:graphicData>
            </a:graphic>
          </wp:inline>
        </w:drawing>
      </w:r>
    </w:p>
    <w:p w14:paraId="126377D3" w14:textId="77777777" w:rsidR="00510F1C" w:rsidRPr="001E5452" w:rsidRDefault="00510F1C" w:rsidP="007F0C53">
      <w:pPr>
        <w:pStyle w:val="Heading9"/>
      </w:pPr>
      <w:r w:rsidRPr="001E5452">
        <w:lastRenderedPageBreak/>
        <w:t>Contribuciones de los miembros de la Unión</w:t>
      </w:r>
    </w:p>
    <w:p w14:paraId="234575C0" w14:textId="37451F53" w:rsidR="00AA1020" w:rsidRPr="001E5452" w:rsidRDefault="0089673A" w:rsidP="00AA1020">
      <w:pPr>
        <w:rPr>
          <w:lang w:val="es-ES_tradnl" w:eastAsia="en-US"/>
        </w:rPr>
      </w:pPr>
      <w:r w:rsidRPr="0089673A">
        <w:rPr>
          <w:noProof/>
        </w:rPr>
        <w:drawing>
          <wp:inline distT="0" distB="0" distL="0" distR="0" wp14:anchorId="43CADC75" wp14:editId="3FEB1473">
            <wp:extent cx="6120765" cy="7095490"/>
            <wp:effectExtent l="0" t="0" r="0" b="0"/>
            <wp:docPr id="989405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0765" cy="7095490"/>
                    </a:xfrm>
                    <a:prstGeom prst="rect">
                      <a:avLst/>
                    </a:prstGeom>
                    <a:noFill/>
                    <a:ln>
                      <a:noFill/>
                    </a:ln>
                  </pic:spPr>
                </pic:pic>
              </a:graphicData>
            </a:graphic>
          </wp:inline>
        </w:drawing>
      </w:r>
    </w:p>
    <w:p w14:paraId="7349432F" w14:textId="77777777" w:rsidR="00510F1C" w:rsidRPr="001E5452" w:rsidRDefault="00510F1C" w:rsidP="00510F1C">
      <w:pPr>
        <w:jc w:val="left"/>
        <w:rPr>
          <w:rFonts w:eastAsia="Times New Roman"/>
          <w:b/>
          <w:bCs/>
          <w:iCs/>
          <w:szCs w:val="28"/>
          <w:lang w:val="es-ES_tradnl"/>
        </w:rPr>
      </w:pPr>
      <w:r w:rsidRPr="001E5452">
        <w:rPr>
          <w:lang w:val="es-ES_tradnl"/>
        </w:rPr>
        <w:br w:type="page"/>
      </w:r>
    </w:p>
    <w:p w14:paraId="5CA34FD8" w14:textId="02D4AA09" w:rsidR="00510F1C" w:rsidRPr="001E5452" w:rsidRDefault="00510F1C" w:rsidP="007F0C53">
      <w:pPr>
        <w:pStyle w:val="Heading9"/>
      </w:pPr>
      <w:r w:rsidRPr="001E5452">
        <w:lastRenderedPageBreak/>
        <w:t>Contribuciones percibidas por adelantado</w:t>
      </w:r>
    </w:p>
    <w:p w14:paraId="4BF74497" w14:textId="2200AD34" w:rsidR="00D12EB0" w:rsidRDefault="009E09C3" w:rsidP="00AF1D91">
      <w:pPr>
        <w:spacing w:after="360"/>
        <w:jc w:val="center"/>
        <w:rPr>
          <w:lang w:val="es-ES_tradnl" w:eastAsia="en-US"/>
        </w:rPr>
      </w:pPr>
      <w:r w:rsidRPr="009E09C3">
        <w:rPr>
          <w:noProof/>
        </w:rPr>
        <w:drawing>
          <wp:inline distT="0" distB="0" distL="0" distR="0" wp14:anchorId="2292E802" wp14:editId="60BBDC56">
            <wp:extent cx="3594100" cy="3745230"/>
            <wp:effectExtent l="0" t="0" r="6350" b="7620"/>
            <wp:docPr id="55849029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594100" cy="3745230"/>
                    </a:xfrm>
                    <a:prstGeom prst="rect">
                      <a:avLst/>
                    </a:prstGeom>
                    <a:noFill/>
                    <a:ln>
                      <a:noFill/>
                    </a:ln>
                  </pic:spPr>
                </pic:pic>
              </a:graphicData>
            </a:graphic>
          </wp:inline>
        </w:drawing>
      </w:r>
    </w:p>
    <w:p w14:paraId="670D41BA" w14:textId="23200A1F" w:rsidR="007A6322" w:rsidRDefault="007A6322">
      <w:pPr>
        <w:jc w:val="left"/>
        <w:rPr>
          <w:lang w:val="es-ES_tradnl" w:eastAsia="en-US"/>
        </w:rPr>
      </w:pPr>
      <w:r>
        <w:rPr>
          <w:lang w:val="es-ES_tradnl" w:eastAsia="en-US"/>
        </w:rPr>
        <w:br w:type="page"/>
      </w:r>
    </w:p>
    <w:p w14:paraId="375F858E" w14:textId="0FE50284" w:rsidR="00510F1C" w:rsidRPr="000C6F42" w:rsidRDefault="00510F1C" w:rsidP="000C6F42">
      <w:pPr>
        <w:keepNext/>
        <w:keepLines/>
        <w:spacing w:after="120"/>
        <w:rPr>
          <w:b/>
          <w:color w:val="155F1A"/>
          <w:lang w:val="es-ES_tradnl"/>
        </w:rPr>
      </w:pPr>
      <w:r w:rsidRPr="000C6F42">
        <w:rPr>
          <w:b/>
          <w:color w:val="155F1A"/>
          <w:lang w:val="es-ES_tradnl"/>
        </w:rPr>
        <w:lastRenderedPageBreak/>
        <w:t>Importes de las contribuciones adeudadas y de la participación en el fondo de operaciones pendiente de pago a</w:t>
      </w:r>
      <w:r w:rsidR="00D95D7A" w:rsidRPr="000C6F42">
        <w:rPr>
          <w:b/>
          <w:color w:val="155F1A"/>
          <w:lang w:val="es-ES_tradnl"/>
        </w:rPr>
        <w:t> 3</w:t>
      </w:r>
      <w:r w:rsidRPr="000C6F42">
        <w:rPr>
          <w:b/>
          <w:color w:val="155F1A"/>
          <w:lang w:val="es-ES_tradnl"/>
        </w:rPr>
        <w:t>1 de diciembre de</w:t>
      </w:r>
      <w:r w:rsidR="00D95D7A" w:rsidRPr="000C6F42">
        <w:rPr>
          <w:b/>
          <w:color w:val="155F1A"/>
          <w:lang w:val="es-ES_tradnl"/>
        </w:rPr>
        <w:t> 2</w:t>
      </w:r>
      <w:r w:rsidRPr="000C6F42">
        <w:rPr>
          <w:b/>
          <w:color w:val="155F1A"/>
          <w:lang w:val="es-ES_tradnl"/>
        </w:rPr>
        <w:t>025</w:t>
      </w:r>
    </w:p>
    <w:p w14:paraId="084421CD" w14:textId="47B81F6E" w:rsidR="00560DA0" w:rsidRPr="001E5452" w:rsidRDefault="003C0FA3" w:rsidP="00560DA0">
      <w:pPr>
        <w:keepNext/>
        <w:keepLines/>
        <w:spacing w:after="240"/>
        <w:jc w:val="left"/>
        <w:rPr>
          <w:rFonts w:eastAsia="Times New Roman"/>
          <w:b/>
          <w:bCs/>
          <w:iCs/>
          <w:szCs w:val="28"/>
          <w:lang w:val="es-ES_tradnl"/>
        </w:rPr>
      </w:pPr>
      <w:r w:rsidRPr="003C0FA3">
        <w:rPr>
          <w:noProof/>
        </w:rPr>
        <w:drawing>
          <wp:inline distT="0" distB="0" distL="0" distR="0" wp14:anchorId="47E1477C" wp14:editId="0E39E721">
            <wp:extent cx="6120765" cy="6597015"/>
            <wp:effectExtent l="0" t="0" r="0" b="0"/>
            <wp:docPr id="156802338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20765" cy="6597015"/>
                    </a:xfrm>
                    <a:prstGeom prst="rect">
                      <a:avLst/>
                    </a:prstGeom>
                    <a:noFill/>
                    <a:ln>
                      <a:noFill/>
                    </a:ln>
                  </pic:spPr>
                </pic:pic>
              </a:graphicData>
            </a:graphic>
          </wp:inline>
        </w:drawing>
      </w:r>
    </w:p>
    <w:p w14:paraId="583234D6" w14:textId="49A9AB39" w:rsidR="004867E0" w:rsidRPr="00E62823" w:rsidRDefault="00BF0631" w:rsidP="00E87F84">
      <w:pPr>
        <w:spacing w:before="120" w:after="600"/>
        <w:rPr>
          <w:rFonts w:ascii="Arial Narrow" w:hAnsi="Arial Narrow"/>
          <w:sz w:val="18"/>
          <w:szCs w:val="18"/>
          <w:lang w:val="es-ES_tradnl"/>
        </w:rPr>
      </w:pPr>
      <w:r w:rsidRPr="00E62823">
        <w:rPr>
          <w:rFonts w:ascii="Arial Narrow" w:hAnsi="Arial Narrow"/>
          <w:i/>
          <w:sz w:val="18"/>
          <w:lang w:val="es-ES_tradnl"/>
        </w:rPr>
        <w:t xml:space="preserve">* </w:t>
      </w:r>
      <w:r w:rsidRPr="00E62823">
        <w:rPr>
          <w:rFonts w:ascii="Arial Narrow" w:hAnsi="Arial Narrow"/>
          <w:sz w:val="18"/>
          <w:lang w:val="es-ES_tradnl"/>
        </w:rPr>
        <w:t xml:space="preserve">Nigeria se incorporó a la </w:t>
      </w:r>
      <w:r w:rsidR="00F0219A">
        <w:rPr>
          <w:rFonts w:ascii="Arial Narrow" w:hAnsi="Arial Narrow"/>
          <w:sz w:val="18"/>
          <w:lang w:val="es-ES_tradnl"/>
        </w:rPr>
        <w:t>UPOV</w:t>
      </w:r>
      <w:r w:rsidR="00F0219A" w:rsidRPr="00E62823">
        <w:rPr>
          <w:rFonts w:ascii="Arial Narrow" w:hAnsi="Arial Narrow"/>
          <w:sz w:val="18"/>
          <w:lang w:val="es-ES_tradnl"/>
        </w:rPr>
        <w:t xml:space="preserve"> </w:t>
      </w:r>
      <w:r w:rsidRPr="00E62823">
        <w:rPr>
          <w:rFonts w:ascii="Arial Narrow" w:hAnsi="Arial Narrow"/>
          <w:sz w:val="18"/>
          <w:lang w:val="es-ES_tradnl"/>
        </w:rPr>
        <w:t>el</w:t>
      </w:r>
      <w:r w:rsidR="00D95D7A" w:rsidRPr="00E62823">
        <w:rPr>
          <w:rFonts w:ascii="Arial Narrow" w:hAnsi="Arial Narrow"/>
          <w:sz w:val="18"/>
          <w:lang w:val="es-ES_tradnl"/>
        </w:rPr>
        <w:t> 2</w:t>
      </w:r>
      <w:r w:rsidRPr="00E62823">
        <w:rPr>
          <w:rFonts w:ascii="Arial Narrow" w:hAnsi="Arial Narrow"/>
          <w:sz w:val="18"/>
          <w:lang w:val="es-ES_tradnl"/>
        </w:rPr>
        <w:t>7 de marzo de</w:t>
      </w:r>
      <w:r w:rsidR="00D95D7A" w:rsidRPr="00E62823">
        <w:rPr>
          <w:rFonts w:ascii="Arial Narrow" w:hAnsi="Arial Narrow"/>
          <w:sz w:val="18"/>
          <w:lang w:val="es-ES_tradnl"/>
        </w:rPr>
        <w:t> 2</w:t>
      </w:r>
      <w:r w:rsidRPr="00E62823">
        <w:rPr>
          <w:rFonts w:ascii="Arial Narrow" w:hAnsi="Arial Narrow"/>
          <w:sz w:val="18"/>
          <w:lang w:val="es-ES_tradnl"/>
        </w:rPr>
        <w:t>025.</w:t>
      </w:r>
      <w:r w:rsidR="00676130" w:rsidRPr="00E62823">
        <w:rPr>
          <w:rFonts w:ascii="Arial Narrow" w:hAnsi="Arial Narrow"/>
          <w:sz w:val="18"/>
          <w:lang w:val="es-ES_tradnl"/>
        </w:rPr>
        <w:t xml:space="preserve"> </w:t>
      </w:r>
      <w:r w:rsidRPr="00E62823">
        <w:rPr>
          <w:rFonts w:ascii="Arial Narrow" w:hAnsi="Arial Narrow"/>
          <w:sz w:val="18"/>
          <w:lang w:val="es-ES_tradnl"/>
        </w:rPr>
        <w:t>La contribución de Nigeria se abonará en</w:t>
      </w:r>
      <w:r w:rsidR="00D95D7A" w:rsidRPr="00E62823">
        <w:rPr>
          <w:rFonts w:ascii="Arial Narrow" w:hAnsi="Arial Narrow"/>
          <w:sz w:val="18"/>
          <w:lang w:val="es-ES_tradnl"/>
        </w:rPr>
        <w:t> 2</w:t>
      </w:r>
      <w:r w:rsidRPr="00E62823">
        <w:rPr>
          <w:rFonts w:ascii="Arial Narrow" w:hAnsi="Arial Narrow"/>
          <w:sz w:val="18"/>
          <w:lang w:val="es-ES_tradnl"/>
        </w:rPr>
        <w:t>026.</w:t>
      </w:r>
    </w:p>
    <w:bookmarkEnd w:id="49"/>
    <w:bookmarkEnd w:id="50"/>
    <w:bookmarkEnd w:id="51"/>
    <w:p w14:paraId="65003C81" w14:textId="75265DFB" w:rsidR="003E3C19" w:rsidRPr="001E5452" w:rsidRDefault="003E3C19" w:rsidP="006D0593">
      <w:pPr>
        <w:jc w:val="right"/>
        <w:rPr>
          <w:lang w:val="es-ES_tradnl" w:eastAsia="en-US"/>
        </w:rPr>
      </w:pPr>
      <w:r w:rsidRPr="001E5452">
        <w:rPr>
          <w:lang w:val="es-ES_tradnl"/>
        </w:rPr>
        <w:t>[Sigue el Anexo III]</w:t>
      </w:r>
    </w:p>
    <w:p w14:paraId="551DFF7F" w14:textId="77777777" w:rsidR="003E3C19" w:rsidRPr="001E5452" w:rsidRDefault="003E3C19" w:rsidP="0004663A">
      <w:pPr>
        <w:rPr>
          <w:lang w:val="es-ES_tradnl"/>
        </w:rPr>
        <w:sectPr w:rsidR="003E3C19" w:rsidRPr="001E5452" w:rsidSect="00CC0044">
          <w:headerReference w:type="even" r:id="rId74"/>
          <w:headerReference w:type="default" r:id="rId75"/>
          <w:footerReference w:type="even" r:id="rId76"/>
          <w:footerReference w:type="default" r:id="rId77"/>
          <w:headerReference w:type="first" r:id="rId78"/>
          <w:footerReference w:type="first" r:id="rId79"/>
          <w:footnotePr>
            <w:numRestart w:val="eachSect"/>
          </w:footnotePr>
          <w:endnotePr>
            <w:numFmt w:val="lowerLetter"/>
          </w:endnotePr>
          <w:pgSz w:w="11907" w:h="16840" w:code="9"/>
          <w:pgMar w:top="1134" w:right="1134" w:bottom="709" w:left="1134" w:header="510" w:footer="452" w:gutter="0"/>
          <w:cols w:space="720"/>
          <w:titlePg/>
          <w:docGrid w:linePitch="272"/>
        </w:sectPr>
      </w:pPr>
    </w:p>
    <w:p w14:paraId="7ADF94C8" w14:textId="77777777" w:rsidR="003E3C19" w:rsidRPr="001E5452" w:rsidRDefault="003E3C19" w:rsidP="007F0C53">
      <w:pPr>
        <w:pStyle w:val="AnnexTitle"/>
      </w:pPr>
      <w:bookmarkStart w:id="52" w:name="_Toc238206395"/>
      <w:r w:rsidRPr="001E5452">
        <w:lastRenderedPageBreak/>
        <w:t>ANEXO III</w:t>
      </w:r>
      <w:r w:rsidRPr="001E5452">
        <w:tab/>
        <w:t>Situación en relación con la UPOV</w:t>
      </w:r>
      <w:bookmarkEnd w:id="52"/>
      <w:r w:rsidRPr="001E5452">
        <w:t xml:space="preserve"> </w:t>
      </w:r>
    </w:p>
    <w:p w14:paraId="6271CEE6" w14:textId="77777777" w:rsidR="00952891" w:rsidRPr="001E5452" w:rsidRDefault="00952891" w:rsidP="001D5C8B">
      <w:pPr>
        <w:rPr>
          <w:lang w:val="es-ES_tradnl"/>
        </w:rPr>
      </w:pPr>
    </w:p>
    <w:p w14:paraId="6E5BC134" w14:textId="55656F75" w:rsidR="001D5C8B" w:rsidRPr="001E5452" w:rsidRDefault="001D5C8B" w:rsidP="001D5C8B">
      <w:pPr>
        <w:rPr>
          <w:lang w:val="es-ES_tradnl"/>
        </w:rPr>
      </w:pPr>
      <w:r w:rsidRPr="001E5452">
        <w:rPr>
          <w:lang w:val="es-ES_tradnl"/>
        </w:rPr>
        <w:t xml:space="preserve">En el cuadro siguiente se ofrece información detallada sobre la situación en relación con la UPOV. </w:t>
      </w:r>
    </w:p>
    <w:p w14:paraId="510FCE2B" w14:textId="1297A745" w:rsidR="001D5C8B" w:rsidRPr="001E5452" w:rsidRDefault="001D5C8B" w:rsidP="001D5C8B">
      <w:pPr>
        <w:rPr>
          <w:lang w:val="es-ES_tradnl"/>
        </w:rPr>
      </w:pPr>
    </w:p>
    <w:p w14:paraId="66651F36" w14:textId="77777777" w:rsidR="001D5C8B" w:rsidRPr="001E5452" w:rsidRDefault="001D5C8B" w:rsidP="001D5C8B">
      <w:pPr>
        <w:pStyle w:val="BodyText"/>
        <w:spacing w:after="120"/>
        <w:jc w:val="center"/>
        <w:rPr>
          <w:b/>
          <w:lang w:val="es-ES_tradnl"/>
        </w:rPr>
        <w:sectPr w:rsidR="001D5C8B" w:rsidRPr="001E5452" w:rsidSect="00B904E7">
          <w:headerReference w:type="even" r:id="rId80"/>
          <w:headerReference w:type="default" r:id="rId81"/>
          <w:footerReference w:type="even" r:id="rId82"/>
          <w:footerReference w:type="default" r:id="rId83"/>
          <w:footerReference w:type="first" r:id="rId84"/>
          <w:pgSz w:w="11907" w:h="16840" w:code="9"/>
          <w:pgMar w:top="510" w:right="1134" w:bottom="1134" w:left="1134" w:header="510" w:footer="680" w:gutter="0"/>
          <w:cols w:space="720"/>
          <w:titlePg/>
        </w:sectPr>
      </w:pPr>
      <w:r w:rsidRPr="001E5452">
        <w:rPr>
          <w:b/>
          <w:lang w:val="es-ES_tradnl"/>
        </w:rPr>
        <w:t>Miembros de la UPOV</w:t>
      </w:r>
    </w:p>
    <w:p w14:paraId="74CE35B4" w14:textId="77777777" w:rsidR="00636F60" w:rsidRPr="001E5452" w:rsidRDefault="00636F60" w:rsidP="00FD2690">
      <w:pPr>
        <w:spacing w:before="20"/>
        <w:ind w:left="113" w:hanging="113"/>
        <w:jc w:val="left"/>
        <w:rPr>
          <w:sz w:val="16"/>
          <w:szCs w:val="16"/>
          <w:lang w:val="es-ES_tradnl"/>
        </w:rPr>
      </w:pPr>
      <w:r w:rsidRPr="001E5452">
        <w:rPr>
          <w:sz w:val="16"/>
          <w:lang w:val="es-ES_tradnl"/>
        </w:rPr>
        <w:t>Albania</w:t>
      </w:r>
      <w:r w:rsidRPr="001E5452">
        <w:rPr>
          <w:sz w:val="16"/>
          <w:vertAlign w:val="superscript"/>
          <w:lang w:val="es-ES_tradnl"/>
        </w:rPr>
        <w:t>2</w:t>
      </w:r>
    </w:p>
    <w:p w14:paraId="25EF240B" w14:textId="77777777" w:rsidR="00636F60" w:rsidRPr="001E5452" w:rsidRDefault="00636F60" w:rsidP="00FD2690">
      <w:pPr>
        <w:ind w:left="113" w:hanging="113"/>
        <w:jc w:val="left"/>
        <w:rPr>
          <w:sz w:val="16"/>
          <w:szCs w:val="16"/>
          <w:lang w:val="es-ES_tradnl"/>
        </w:rPr>
      </w:pPr>
      <w:r w:rsidRPr="001E5452">
        <w:rPr>
          <w:sz w:val="16"/>
          <w:lang w:val="es-ES_tradnl"/>
        </w:rPr>
        <w:t>Alemania</w:t>
      </w:r>
      <w:r w:rsidRPr="001E5452">
        <w:rPr>
          <w:rStyle w:val="FootnoteReference"/>
          <w:sz w:val="16"/>
          <w:lang w:val="es-ES_tradnl"/>
        </w:rPr>
        <w:t>2</w:t>
      </w:r>
    </w:p>
    <w:p w14:paraId="624671F7" w14:textId="77777777" w:rsidR="00636F60" w:rsidRPr="001E5452" w:rsidRDefault="00636F60" w:rsidP="00FD2690">
      <w:pPr>
        <w:ind w:left="113" w:hanging="113"/>
        <w:jc w:val="left"/>
        <w:rPr>
          <w:sz w:val="16"/>
          <w:szCs w:val="16"/>
          <w:lang w:val="es-ES_tradnl"/>
        </w:rPr>
      </w:pPr>
      <w:r w:rsidRPr="001E5452">
        <w:rPr>
          <w:sz w:val="16"/>
          <w:lang w:val="es-ES_tradnl"/>
        </w:rPr>
        <w:t>Argentina</w:t>
      </w:r>
      <w:r w:rsidRPr="001E5452">
        <w:rPr>
          <w:rStyle w:val="FootnoteReference"/>
          <w:sz w:val="16"/>
          <w:lang w:val="es-ES_tradnl"/>
        </w:rPr>
        <w:t>1</w:t>
      </w:r>
    </w:p>
    <w:p w14:paraId="438F04DF" w14:textId="77777777" w:rsidR="00636F60" w:rsidRPr="001E5452" w:rsidRDefault="00636F60" w:rsidP="00FD2690">
      <w:pPr>
        <w:ind w:left="113" w:hanging="113"/>
        <w:jc w:val="left"/>
        <w:rPr>
          <w:sz w:val="16"/>
          <w:szCs w:val="16"/>
          <w:lang w:val="es-ES_tradnl"/>
        </w:rPr>
      </w:pPr>
      <w:r w:rsidRPr="001E5452">
        <w:rPr>
          <w:sz w:val="16"/>
          <w:lang w:val="es-ES_tradnl"/>
        </w:rPr>
        <w:t>Armenia</w:t>
      </w:r>
      <w:r w:rsidRPr="001E5452">
        <w:rPr>
          <w:sz w:val="16"/>
          <w:vertAlign w:val="superscript"/>
          <w:lang w:val="es-ES_tradnl"/>
        </w:rPr>
        <w:t>2</w:t>
      </w:r>
    </w:p>
    <w:p w14:paraId="60BAA751" w14:textId="77777777" w:rsidR="00636F60" w:rsidRPr="001E5452" w:rsidRDefault="00636F60" w:rsidP="00FD2690">
      <w:pPr>
        <w:ind w:left="113" w:hanging="113"/>
        <w:jc w:val="left"/>
        <w:rPr>
          <w:sz w:val="16"/>
          <w:szCs w:val="16"/>
          <w:lang w:val="es-ES_tradnl"/>
        </w:rPr>
      </w:pPr>
      <w:r w:rsidRPr="001E5452">
        <w:rPr>
          <w:sz w:val="16"/>
          <w:lang w:val="es-ES_tradnl"/>
        </w:rPr>
        <w:t>Australia</w:t>
      </w:r>
      <w:r w:rsidRPr="001E5452">
        <w:rPr>
          <w:sz w:val="16"/>
          <w:vertAlign w:val="superscript"/>
          <w:lang w:val="es-ES_tradnl"/>
        </w:rPr>
        <w:t>2</w:t>
      </w:r>
    </w:p>
    <w:p w14:paraId="73B1B320" w14:textId="77777777" w:rsidR="00636F60" w:rsidRPr="001E5452" w:rsidRDefault="00636F60" w:rsidP="00FD2690">
      <w:pPr>
        <w:ind w:left="113" w:hanging="113"/>
        <w:jc w:val="left"/>
        <w:rPr>
          <w:sz w:val="16"/>
          <w:szCs w:val="16"/>
          <w:lang w:val="es-ES_tradnl"/>
        </w:rPr>
      </w:pPr>
      <w:r w:rsidRPr="001E5452">
        <w:rPr>
          <w:sz w:val="16"/>
          <w:lang w:val="es-ES_tradnl"/>
        </w:rPr>
        <w:t>Austria</w:t>
      </w:r>
      <w:r w:rsidRPr="001E5452">
        <w:rPr>
          <w:rStyle w:val="FootnoteReference"/>
          <w:sz w:val="16"/>
          <w:lang w:val="es-ES_tradnl"/>
        </w:rPr>
        <w:t>2</w:t>
      </w:r>
    </w:p>
    <w:p w14:paraId="0331D7A0" w14:textId="77777777" w:rsidR="00636F60" w:rsidRPr="001E5452" w:rsidRDefault="00636F60" w:rsidP="00FD2690">
      <w:pPr>
        <w:ind w:left="113" w:hanging="113"/>
        <w:jc w:val="left"/>
        <w:rPr>
          <w:sz w:val="16"/>
          <w:szCs w:val="16"/>
          <w:lang w:val="es-ES_tradnl"/>
        </w:rPr>
      </w:pPr>
      <w:r w:rsidRPr="001E5452">
        <w:rPr>
          <w:sz w:val="16"/>
          <w:lang w:val="es-ES_tradnl"/>
        </w:rPr>
        <w:t>Azerbaiyán</w:t>
      </w:r>
      <w:r w:rsidRPr="001E5452">
        <w:rPr>
          <w:sz w:val="16"/>
          <w:vertAlign w:val="superscript"/>
          <w:lang w:val="es-ES_tradnl"/>
        </w:rPr>
        <w:t>2</w:t>
      </w:r>
    </w:p>
    <w:p w14:paraId="2A29D87D" w14:textId="77777777" w:rsidR="00636F60" w:rsidRPr="001E5452" w:rsidRDefault="00636F60" w:rsidP="00FD2690">
      <w:pPr>
        <w:ind w:left="113" w:hanging="113"/>
        <w:jc w:val="left"/>
        <w:rPr>
          <w:sz w:val="16"/>
          <w:szCs w:val="16"/>
          <w:lang w:val="es-ES_tradnl"/>
        </w:rPr>
      </w:pPr>
      <w:r w:rsidRPr="001E5452">
        <w:rPr>
          <w:sz w:val="16"/>
          <w:lang w:val="es-ES_tradnl"/>
        </w:rPr>
        <w:t>Belarús</w:t>
      </w:r>
      <w:r w:rsidRPr="001E5452">
        <w:rPr>
          <w:sz w:val="16"/>
          <w:vertAlign w:val="superscript"/>
          <w:lang w:val="es-ES_tradnl"/>
        </w:rPr>
        <w:t>2</w:t>
      </w:r>
    </w:p>
    <w:p w14:paraId="2262F234" w14:textId="77777777" w:rsidR="00636F60" w:rsidRPr="001E5452" w:rsidRDefault="00636F60" w:rsidP="00FD2690">
      <w:pPr>
        <w:ind w:left="113" w:hanging="113"/>
        <w:jc w:val="left"/>
        <w:rPr>
          <w:sz w:val="16"/>
          <w:szCs w:val="16"/>
          <w:vertAlign w:val="superscript"/>
          <w:lang w:val="es-ES_tradnl"/>
        </w:rPr>
      </w:pPr>
      <w:r w:rsidRPr="001E5452">
        <w:rPr>
          <w:sz w:val="16"/>
          <w:lang w:val="es-ES_tradnl"/>
        </w:rPr>
        <w:t>Bélgica</w:t>
      </w:r>
      <w:r w:rsidRPr="001E5452">
        <w:rPr>
          <w:rStyle w:val="FootnoteReference"/>
          <w:sz w:val="16"/>
          <w:lang w:val="es-ES_tradnl"/>
        </w:rPr>
        <w:t>2</w:t>
      </w:r>
    </w:p>
    <w:p w14:paraId="48F2879C" w14:textId="77777777" w:rsidR="00636F60" w:rsidRPr="001E5452" w:rsidRDefault="00636F60" w:rsidP="00FD2690">
      <w:pPr>
        <w:ind w:left="113" w:hanging="113"/>
        <w:jc w:val="left"/>
        <w:rPr>
          <w:sz w:val="16"/>
          <w:szCs w:val="16"/>
          <w:vertAlign w:val="superscript"/>
          <w:lang w:val="es-ES_tradnl"/>
        </w:rPr>
      </w:pPr>
      <w:r w:rsidRPr="001E5452">
        <w:rPr>
          <w:sz w:val="16"/>
          <w:lang w:val="es-ES_tradnl"/>
        </w:rPr>
        <w:t>Bolivia (Estado Plurinacional de)</w:t>
      </w:r>
      <w:r w:rsidRPr="001E5452">
        <w:rPr>
          <w:sz w:val="16"/>
          <w:vertAlign w:val="superscript"/>
          <w:lang w:val="es-ES_tradnl"/>
        </w:rPr>
        <w:t>1</w:t>
      </w:r>
    </w:p>
    <w:p w14:paraId="1B4959E5" w14:textId="77777777" w:rsidR="00636F60" w:rsidRPr="001E5452" w:rsidRDefault="00636F60" w:rsidP="00FD2690">
      <w:pPr>
        <w:ind w:left="113" w:hanging="113"/>
        <w:jc w:val="left"/>
        <w:rPr>
          <w:sz w:val="16"/>
          <w:szCs w:val="16"/>
          <w:lang w:val="es-ES_tradnl"/>
        </w:rPr>
      </w:pPr>
      <w:r w:rsidRPr="001E5452">
        <w:rPr>
          <w:sz w:val="16"/>
          <w:lang w:val="es-ES_tradnl"/>
        </w:rPr>
        <w:t>Bosnia y Herzegovina</w:t>
      </w:r>
      <w:r w:rsidRPr="001E5452">
        <w:rPr>
          <w:sz w:val="16"/>
          <w:vertAlign w:val="superscript"/>
          <w:lang w:val="es-ES_tradnl"/>
        </w:rPr>
        <w:t>2</w:t>
      </w:r>
    </w:p>
    <w:p w14:paraId="680A6115" w14:textId="77777777" w:rsidR="00636F60" w:rsidRPr="001E5452" w:rsidRDefault="00636F60" w:rsidP="00FD2690">
      <w:pPr>
        <w:ind w:left="113" w:hanging="113"/>
        <w:jc w:val="left"/>
        <w:rPr>
          <w:sz w:val="16"/>
          <w:szCs w:val="16"/>
          <w:lang w:val="es-ES_tradnl"/>
        </w:rPr>
      </w:pPr>
      <w:r w:rsidRPr="001E5452">
        <w:rPr>
          <w:sz w:val="16"/>
          <w:lang w:val="es-ES_tradnl"/>
        </w:rPr>
        <w:t>Brasil</w:t>
      </w:r>
      <w:r w:rsidRPr="001E5452">
        <w:rPr>
          <w:sz w:val="16"/>
          <w:vertAlign w:val="superscript"/>
          <w:lang w:val="es-ES_tradnl"/>
        </w:rPr>
        <w:t>1</w:t>
      </w:r>
    </w:p>
    <w:p w14:paraId="713B59FD" w14:textId="77777777" w:rsidR="00636F60" w:rsidRPr="001E5452" w:rsidRDefault="00636F60" w:rsidP="00FD2690">
      <w:pPr>
        <w:ind w:left="113" w:hanging="113"/>
        <w:jc w:val="left"/>
        <w:rPr>
          <w:sz w:val="16"/>
          <w:szCs w:val="16"/>
          <w:lang w:val="es-ES_tradnl"/>
        </w:rPr>
      </w:pPr>
      <w:r w:rsidRPr="001E5452">
        <w:rPr>
          <w:sz w:val="16"/>
          <w:lang w:val="es-ES_tradnl"/>
        </w:rPr>
        <w:t>Bulgaria</w:t>
      </w:r>
      <w:r w:rsidRPr="001E5452">
        <w:rPr>
          <w:sz w:val="16"/>
          <w:vertAlign w:val="superscript"/>
          <w:lang w:val="es-ES_tradnl"/>
        </w:rPr>
        <w:t>2</w:t>
      </w:r>
    </w:p>
    <w:p w14:paraId="0CF82651" w14:textId="77777777" w:rsidR="00636F60" w:rsidRPr="001E5452" w:rsidRDefault="00636F60" w:rsidP="00FD2690">
      <w:pPr>
        <w:ind w:left="113" w:hanging="113"/>
        <w:jc w:val="left"/>
        <w:rPr>
          <w:sz w:val="16"/>
          <w:szCs w:val="16"/>
          <w:lang w:val="es-ES_tradnl"/>
        </w:rPr>
      </w:pPr>
      <w:r w:rsidRPr="001E5452">
        <w:rPr>
          <w:sz w:val="16"/>
          <w:lang w:val="es-ES_tradnl"/>
        </w:rPr>
        <w:t>Canadá</w:t>
      </w:r>
      <w:r w:rsidRPr="001E5452">
        <w:rPr>
          <w:rStyle w:val="FootnoteReference"/>
          <w:sz w:val="16"/>
          <w:lang w:val="es-ES_tradnl"/>
        </w:rPr>
        <w:t>2</w:t>
      </w:r>
    </w:p>
    <w:p w14:paraId="26E29804" w14:textId="77777777" w:rsidR="00636F60" w:rsidRPr="001E5452" w:rsidRDefault="00636F60" w:rsidP="00FD2690">
      <w:pPr>
        <w:ind w:left="113" w:hanging="113"/>
        <w:jc w:val="left"/>
        <w:rPr>
          <w:sz w:val="16"/>
          <w:szCs w:val="16"/>
          <w:lang w:val="es-ES_tradnl"/>
        </w:rPr>
      </w:pPr>
      <w:r w:rsidRPr="001E5452">
        <w:rPr>
          <w:sz w:val="16"/>
          <w:lang w:val="es-ES_tradnl"/>
        </w:rPr>
        <w:t>Colombia</w:t>
      </w:r>
      <w:r w:rsidRPr="001E5452">
        <w:rPr>
          <w:sz w:val="16"/>
          <w:vertAlign w:val="superscript"/>
          <w:lang w:val="es-ES_tradnl"/>
        </w:rPr>
        <w:t>1</w:t>
      </w:r>
    </w:p>
    <w:p w14:paraId="5DEE99D5" w14:textId="77777777" w:rsidR="00636F60" w:rsidRPr="001E5452" w:rsidRDefault="00636F60" w:rsidP="00FD2690">
      <w:pPr>
        <w:ind w:left="113" w:hanging="113"/>
        <w:jc w:val="left"/>
        <w:rPr>
          <w:sz w:val="16"/>
          <w:szCs w:val="16"/>
          <w:lang w:val="es-ES_tradnl"/>
        </w:rPr>
      </w:pPr>
      <w:r w:rsidRPr="001E5452">
        <w:rPr>
          <w:sz w:val="16"/>
          <w:lang w:val="es-ES_tradnl"/>
        </w:rPr>
        <w:t>Costa Rica</w:t>
      </w:r>
      <w:r w:rsidRPr="001E5452">
        <w:rPr>
          <w:sz w:val="16"/>
          <w:vertAlign w:val="superscript"/>
          <w:lang w:val="es-ES_tradnl"/>
        </w:rPr>
        <w:t>2</w:t>
      </w:r>
    </w:p>
    <w:p w14:paraId="25906C0E" w14:textId="77777777" w:rsidR="00636F60" w:rsidRPr="001E5452" w:rsidRDefault="00636F60" w:rsidP="00FD2690">
      <w:pPr>
        <w:ind w:left="113" w:hanging="113"/>
        <w:jc w:val="left"/>
        <w:rPr>
          <w:sz w:val="16"/>
          <w:szCs w:val="16"/>
          <w:vertAlign w:val="superscript"/>
          <w:lang w:val="es-ES_tradnl"/>
        </w:rPr>
      </w:pPr>
      <w:r w:rsidRPr="001E5452">
        <w:rPr>
          <w:sz w:val="16"/>
          <w:lang w:val="es-ES_tradnl"/>
        </w:rPr>
        <w:t>Croacia</w:t>
      </w:r>
      <w:r w:rsidRPr="001E5452">
        <w:rPr>
          <w:sz w:val="16"/>
          <w:vertAlign w:val="superscript"/>
          <w:lang w:val="es-ES_tradnl"/>
        </w:rPr>
        <w:t>2</w:t>
      </w:r>
    </w:p>
    <w:p w14:paraId="308E093D" w14:textId="77777777" w:rsidR="00636F60" w:rsidRPr="001E5452" w:rsidRDefault="00636F60" w:rsidP="00FD2690">
      <w:pPr>
        <w:ind w:left="113" w:hanging="113"/>
        <w:jc w:val="left"/>
        <w:rPr>
          <w:sz w:val="16"/>
          <w:szCs w:val="16"/>
          <w:lang w:val="es-ES_tradnl"/>
        </w:rPr>
      </w:pPr>
      <w:r w:rsidRPr="001E5452">
        <w:rPr>
          <w:sz w:val="16"/>
          <w:lang w:val="es-ES_tradnl"/>
        </w:rPr>
        <w:t>Chile</w:t>
      </w:r>
      <w:r w:rsidRPr="001E5452">
        <w:rPr>
          <w:sz w:val="16"/>
          <w:vertAlign w:val="superscript"/>
          <w:lang w:val="es-ES_tradnl"/>
        </w:rPr>
        <w:t>1</w:t>
      </w:r>
    </w:p>
    <w:p w14:paraId="54052CD2" w14:textId="77777777" w:rsidR="00636F60" w:rsidRPr="001E5452" w:rsidRDefault="00636F60" w:rsidP="00FD2690">
      <w:pPr>
        <w:ind w:left="113" w:hanging="113"/>
        <w:jc w:val="left"/>
        <w:rPr>
          <w:sz w:val="16"/>
          <w:szCs w:val="16"/>
          <w:lang w:val="es-ES_tradnl"/>
        </w:rPr>
      </w:pPr>
      <w:r w:rsidRPr="001E5452">
        <w:rPr>
          <w:sz w:val="16"/>
          <w:lang w:val="es-ES_tradnl"/>
        </w:rPr>
        <w:t>China</w:t>
      </w:r>
      <w:r w:rsidRPr="001E5452">
        <w:rPr>
          <w:sz w:val="16"/>
          <w:vertAlign w:val="superscript"/>
          <w:lang w:val="es-ES_tradnl"/>
        </w:rPr>
        <w:t>1</w:t>
      </w:r>
    </w:p>
    <w:p w14:paraId="65954EF3" w14:textId="77777777" w:rsidR="00636F60" w:rsidRPr="001E5452" w:rsidRDefault="00636F60" w:rsidP="00FD2690">
      <w:pPr>
        <w:ind w:left="113" w:hanging="113"/>
        <w:jc w:val="left"/>
        <w:rPr>
          <w:sz w:val="16"/>
          <w:szCs w:val="16"/>
          <w:lang w:val="es-ES_tradnl"/>
        </w:rPr>
      </w:pPr>
      <w:r w:rsidRPr="001E5452">
        <w:rPr>
          <w:sz w:val="16"/>
          <w:lang w:val="es-ES_tradnl"/>
        </w:rPr>
        <w:t>Dinamarca</w:t>
      </w:r>
      <w:r w:rsidRPr="001E5452">
        <w:rPr>
          <w:rStyle w:val="FootnoteReference"/>
          <w:sz w:val="16"/>
          <w:lang w:val="es-ES_tradnl"/>
        </w:rPr>
        <w:t>2</w:t>
      </w:r>
    </w:p>
    <w:p w14:paraId="2C02B83D" w14:textId="77777777" w:rsidR="00636F60" w:rsidRPr="001E5452" w:rsidRDefault="00636F60" w:rsidP="00FD2690">
      <w:pPr>
        <w:ind w:left="113" w:hanging="113"/>
        <w:jc w:val="left"/>
        <w:rPr>
          <w:sz w:val="16"/>
          <w:szCs w:val="16"/>
          <w:lang w:val="es-ES_tradnl"/>
        </w:rPr>
      </w:pPr>
      <w:r w:rsidRPr="001E5452">
        <w:rPr>
          <w:sz w:val="16"/>
          <w:lang w:val="es-ES_tradnl"/>
        </w:rPr>
        <w:t>Ecuador</w:t>
      </w:r>
      <w:r w:rsidRPr="001E5452">
        <w:rPr>
          <w:sz w:val="16"/>
          <w:vertAlign w:val="superscript"/>
          <w:lang w:val="es-ES_tradnl"/>
        </w:rPr>
        <w:t>1</w:t>
      </w:r>
    </w:p>
    <w:p w14:paraId="7F62CE94" w14:textId="77777777" w:rsidR="00636F60" w:rsidRPr="001E5452" w:rsidRDefault="00636F60" w:rsidP="00FD2690">
      <w:pPr>
        <w:ind w:left="113" w:hanging="113"/>
        <w:jc w:val="left"/>
        <w:rPr>
          <w:sz w:val="16"/>
          <w:szCs w:val="16"/>
          <w:vertAlign w:val="superscript"/>
          <w:lang w:val="es-ES_tradnl"/>
        </w:rPr>
      </w:pPr>
      <w:r w:rsidRPr="001E5452">
        <w:rPr>
          <w:sz w:val="16"/>
          <w:lang w:val="es-ES_tradnl"/>
        </w:rPr>
        <w:t>Egipto</w:t>
      </w:r>
      <w:r w:rsidRPr="001E5452">
        <w:rPr>
          <w:sz w:val="16"/>
          <w:vertAlign w:val="superscript"/>
          <w:lang w:val="es-ES_tradnl"/>
        </w:rPr>
        <w:t>2</w:t>
      </w:r>
    </w:p>
    <w:p w14:paraId="0C9BFC7B" w14:textId="77777777" w:rsidR="00636F60" w:rsidRPr="001E5452" w:rsidRDefault="00636F60" w:rsidP="00FD2690">
      <w:pPr>
        <w:ind w:left="113" w:hanging="113"/>
        <w:jc w:val="left"/>
        <w:rPr>
          <w:sz w:val="16"/>
          <w:szCs w:val="16"/>
          <w:vertAlign w:val="superscript"/>
          <w:lang w:val="es-ES_tradnl"/>
        </w:rPr>
      </w:pPr>
      <w:r w:rsidRPr="001E5452">
        <w:rPr>
          <w:sz w:val="16"/>
          <w:lang w:val="es-ES_tradnl"/>
        </w:rPr>
        <w:t>Eslovaquia</w:t>
      </w:r>
      <w:r w:rsidRPr="001E5452">
        <w:rPr>
          <w:sz w:val="16"/>
          <w:vertAlign w:val="superscript"/>
          <w:lang w:val="es-ES_tradnl"/>
        </w:rPr>
        <w:t>2</w:t>
      </w:r>
    </w:p>
    <w:p w14:paraId="57319FC6" w14:textId="77777777" w:rsidR="00636F60" w:rsidRPr="001E5452" w:rsidRDefault="00636F60" w:rsidP="00FD2690">
      <w:pPr>
        <w:ind w:left="113" w:hanging="113"/>
        <w:jc w:val="left"/>
        <w:rPr>
          <w:sz w:val="16"/>
          <w:szCs w:val="16"/>
          <w:lang w:val="es-ES_tradnl"/>
        </w:rPr>
      </w:pPr>
      <w:r w:rsidRPr="001E5452">
        <w:rPr>
          <w:sz w:val="16"/>
          <w:lang w:val="es-ES_tradnl"/>
        </w:rPr>
        <w:t>Eslovenia</w:t>
      </w:r>
      <w:r w:rsidRPr="001E5452">
        <w:rPr>
          <w:sz w:val="16"/>
          <w:vertAlign w:val="superscript"/>
          <w:lang w:val="es-ES_tradnl"/>
        </w:rPr>
        <w:t>2</w:t>
      </w:r>
    </w:p>
    <w:p w14:paraId="25CB4566" w14:textId="77777777" w:rsidR="00636F60" w:rsidRPr="001E5452" w:rsidRDefault="00636F60" w:rsidP="00FD2690">
      <w:pPr>
        <w:ind w:left="113" w:hanging="113"/>
        <w:jc w:val="left"/>
        <w:rPr>
          <w:sz w:val="16"/>
          <w:szCs w:val="16"/>
          <w:lang w:val="es-ES_tradnl"/>
        </w:rPr>
      </w:pPr>
      <w:r w:rsidRPr="001E5452">
        <w:rPr>
          <w:sz w:val="16"/>
          <w:lang w:val="es-ES_tradnl"/>
        </w:rPr>
        <w:t>España</w:t>
      </w:r>
      <w:r w:rsidRPr="001E5452">
        <w:rPr>
          <w:rStyle w:val="FootnoteReference"/>
          <w:sz w:val="16"/>
          <w:lang w:val="es-ES_tradnl"/>
        </w:rPr>
        <w:t>2</w:t>
      </w:r>
    </w:p>
    <w:p w14:paraId="02322510" w14:textId="77777777" w:rsidR="00636F60" w:rsidRPr="001E5452" w:rsidRDefault="00636F60" w:rsidP="00FD2690">
      <w:pPr>
        <w:spacing w:before="20"/>
        <w:ind w:left="113" w:hanging="113"/>
        <w:jc w:val="left"/>
        <w:rPr>
          <w:sz w:val="16"/>
          <w:szCs w:val="16"/>
          <w:lang w:val="es-ES_tradnl"/>
        </w:rPr>
      </w:pPr>
      <w:r w:rsidRPr="001E5452">
        <w:rPr>
          <w:sz w:val="16"/>
          <w:lang w:val="es-ES_tradnl"/>
        </w:rPr>
        <w:t>Estados Unidos de América</w:t>
      </w:r>
      <w:r w:rsidRPr="001E5452">
        <w:rPr>
          <w:sz w:val="16"/>
          <w:vertAlign w:val="superscript"/>
          <w:lang w:val="es-ES_tradnl"/>
        </w:rPr>
        <w:t>2</w:t>
      </w:r>
    </w:p>
    <w:p w14:paraId="58C48378" w14:textId="77777777" w:rsidR="00636F60" w:rsidRPr="001E5452" w:rsidRDefault="00636F60" w:rsidP="00FD2690">
      <w:pPr>
        <w:ind w:left="113" w:hanging="113"/>
        <w:jc w:val="left"/>
        <w:rPr>
          <w:sz w:val="16"/>
          <w:szCs w:val="16"/>
          <w:lang w:val="es-ES_tradnl"/>
        </w:rPr>
      </w:pPr>
      <w:r w:rsidRPr="001E5452">
        <w:rPr>
          <w:sz w:val="16"/>
          <w:lang w:val="es-ES_tradnl"/>
        </w:rPr>
        <w:t>Estonia</w:t>
      </w:r>
      <w:r w:rsidRPr="001E5452">
        <w:rPr>
          <w:sz w:val="16"/>
          <w:vertAlign w:val="superscript"/>
          <w:lang w:val="es-ES_tradnl"/>
        </w:rPr>
        <w:t>2</w:t>
      </w:r>
    </w:p>
    <w:p w14:paraId="05F47654" w14:textId="77777777" w:rsidR="00636F60" w:rsidRPr="001E5452" w:rsidRDefault="00636F60" w:rsidP="00FD2690">
      <w:pPr>
        <w:pStyle w:val="BodyTextKeep"/>
        <w:keepNext w:val="0"/>
        <w:spacing w:after="0"/>
        <w:ind w:left="113" w:hanging="113"/>
        <w:jc w:val="left"/>
        <w:rPr>
          <w:rFonts w:ascii="Arial" w:hAnsi="Arial" w:cs="Arial"/>
          <w:sz w:val="16"/>
          <w:szCs w:val="16"/>
          <w:lang w:val="es-ES_tradnl"/>
        </w:rPr>
      </w:pPr>
      <w:r w:rsidRPr="001E5452">
        <w:rPr>
          <w:rFonts w:ascii="Arial" w:hAnsi="Arial" w:cs="Arial"/>
          <w:sz w:val="16"/>
          <w:lang w:val="es-ES_tradnl"/>
        </w:rPr>
        <w:t>Federación de Rusia</w:t>
      </w:r>
      <w:r w:rsidRPr="001E5452">
        <w:rPr>
          <w:rFonts w:ascii="Arial" w:hAnsi="Arial" w:cs="Arial"/>
          <w:sz w:val="16"/>
          <w:vertAlign w:val="superscript"/>
          <w:lang w:val="es-ES_tradnl"/>
        </w:rPr>
        <w:t>2</w:t>
      </w:r>
    </w:p>
    <w:p w14:paraId="0E6C35EE" w14:textId="77777777" w:rsidR="00636F60" w:rsidRPr="001E5452" w:rsidRDefault="00636F60" w:rsidP="00FD2690">
      <w:pPr>
        <w:ind w:left="113" w:hanging="113"/>
        <w:jc w:val="left"/>
        <w:rPr>
          <w:sz w:val="16"/>
          <w:szCs w:val="16"/>
          <w:lang w:val="es-ES_tradnl"/>
        </w:rPr>
      </w:pPr>
      <w:r w:rsidRPr="001E5452">
        <w:rPr>
          <w:sz w:val="16"/>
          <w:lang w:val="es-ES_tradnl"/>
        </w:rPr>
        <w:t>Finlandia</w:t>
      </w:r>
      <w:r w:rsidRPr="001E5452">
        <w:rPr>
          <w:rStyle w:val="FootnoteReference"/>
          <w:sz w:val="16"/>
          <w:lang w:val="es-ES_tradnl"/>
        </w:rPr>
        <w:t>2</w:t>
      </w:r>
    </w:p>
    <w:p w14:paraId="685DB4E3" w14:textId="77777777" w:rsidR="00636F60" w:rsidRPr="001E5452" w:rsidRDefault="00636F60" w:rsidP="00FD2690">
      <w:pPr>
        <w:ind w:left="113" w:hanging="113"/>
        <w:jc w:val="left"/>
        <w:rPr>
          <w:sz w:val="16"/>
          <w:szCs w:val="16"/>
          <w:lang w:val="es-ES_tradnl"/>
        </w:rPr>
      </w:pPr>
      <w:r w:rsidRPr="001E5452">
        <w:rPr>
          <w:sz w:val="16"/>
          <w:lang w:val="es-ES_tradnl"/>
        </w:rPr>
        <w:t>Francia</w:t>
      </w:r>
      <w:r w:rsidRPr="001E5452">
        <w:rPr>
          <w:rStyle w:val="FootnoteReference"/>
          <w:sz w:val="16"/>
          <w:lang w:val="es-ES_tradnl"/>
        </w:rPr>
        <w:t>2</w:t>
      </w:r>
    </w:p>
    <w:p w14:paraId="6DF168F7" w14:textId="77777777" w:rsidR="00636F60" w:rsidRPr="001E5452" w:rsidRDefault="00636F60" w:rsidP="00FD2690">
      <w:pPr>
        <w:ind w:left="113" w:hanging="113"/>
        <w:jc w:val="left"/>
        <w:rPr>
          <w:sz w:val="16"/>
          <w:szCs w:val="16"/>
          <w:lang w:val="es-ES_tradnl"/>
        </w:rPr>
      </w:pPr>
      <w:r w:rsidRPr="001E5452">
        <w:rPr>
          <w:sz w:val="16"/>
          <w:lang w:val="es-ES_tradnl"/>
        </w:rPr>
        <w:t>Georgia</w:t>
      </w:r>
      <w:r w:rsidRPr="001E5452">
        <w:rPr>
          <w:sz w:val="16"/>
          <w:vertAlign w:val="superscript"/>
          <w:lang w:val="es-ES_tradnl"/>
        </w:rPr>
        <w:t>2</w:t>
      </w:r>
    </w:p>
    <w:p w14:paraId="6154B946" w14:textId="77777777" w:rsidR="00636F60" w:rsidRPr="001E5452" w:rsidRDefault="00636F60" w:rsidP="00FD2690">
      <w:pPr>
        <w:ind w:left="113" w:hanging="113"/>
        <w:jc w:val="left"/>
        <w:rPr>
          <w:sz w:val="16"/>
          <w:szCs w:val="16"/>
          <w:lang w:val="es-ES_tradnl"/>
        </w:rPr>
      </w:pPr>
      <w:r w:rsidRPr="001E5452">
        <w:rPr>
          <w:sz w:val="16"/>
          <w:lang w:val="es-ES_tradnl"/>
        </w:rPr>
        <w:t>Ghana</w:t>
      </w:r>
      <w:r w:rsidRPr="001E5452">
        <w:rPr>
          <w:sz w:val="16"/>
          <w:vertAlign w:val="superscript"/>
          <w:lang w:val="es-ES_tradnl"/>
        </w:rPr>
        <w:t>2</w:t>
      </w:r>
    </w:p>
    <w:p w14:paraId="0A54A1DA" w14:textId="77777777" w:rsidR="00636F60" w:rsidRPr="001E5452" w:rsidRDefault="00636F60" w:rsidP="00FD2690">
      <w:pPr>
        <w:ind w:left="113" w:hanging="113"/>
        <w:jc w:val="left"/>
        <w:rPr>
          <w:sz w:val="16"/>
          <w:szCs w:val="16"/>
          <w:lang w:val="es-ES_tradnl"/>
        </w:rPr>
      </w:pPr>
      <w:r w:rsidRPr="001E5452">
        <w:rPr>
          <w:sz w:val="16"/>
          <w:lang w:val="es-ES_tradnl"/>
        </w:rPr>
        <w:t>Hungría</w:t>
      </w:r>
      <w:r w:rsidRPr="001E5452">
        <w:rPr>
          <w:rStyle w:val="FootnoteReference"/>
          <w:sz w:val="16"/>
          <w:lang w:val="es-ES_tradnl"/>
        </w:rPr>
        <w:t>2</w:t>
      </w:r>
    </w:p>
    <w:p w14:paraId="6BD1DF7D" w14:textId="77777777" w:rsidR="00636F60" w:rsidRPr="001E5452" w:rsidRDefault="00636F60" w:rsidP="00FD2690">
      <w:pPr>
        <w:ind w:left="113" w:hanging="113"/>
        <w:jc w:val="left"/>
        <w:rPr>
          <w:sz w:val="16"/>
          <w:szCs w:val="16"/>
          <w:lang w:val="es-ES_tradnl"/>
        </w:rPr>
      </w:pPr>
      <w:r w:rsidRPr="001E5452">
        <w:rPr>
          <w:sz w:val="16"/>
          <w:lang w:val="es-ES_tradnl"/>
        </w:rPr>
        <w:t>Irlanda</w:t>
      </w:r>
      <w:r w:rsidRPr="001E5452">
        <w:rPr>
          <w:rStyle w:val="FootnoteReference"/>
          <w:sz w:val="16"/>
          <w:lang w:val="es-ES_tradnl"/>
        </w:rPr>
        <w:t>2</w:t>
      </w:r>
    </w:p>
    <w:p w14:paraId="6D77C08F" w14:textId="77777777" w:rsidR="00636F60" w:rsidRPr="001E5452" w:rsidRDefault="00636F60" w:rsidP="00FD2690">
      <w:pPr>
        <w:ind w:left="113" w:hanging="113"/>
        <w:jc w:val="left"/>
        <w:rPr>
          <w:sz w:val="16"/>
          <w:szCs w:val="16"/>
          <w:lang w:val="es-ES_tradnl"/>
        </w:rPr>
      </w:pPr>
      <w:r w:rsidRPr="001E5452">
        <w:rPr>
          <w:sz w:val="16"/>
          <w:lang w:val="es-ES_tradnl"/>
        </w:rPr>
        <w:t>Islandia</w:t>
      </w:r>
      <w:r w:rsidRPr="001E5452">
        <w:rPr>
          <w:rStyle w:val="FootnoteReference"/>
          <w:sz w:val="16"/>
          <w:lang w:val="es-ES_tradnl"/>
        </w:rPr>
        <w:t>2</w:t>
      </w:r>
    </w:p>
    <w:p w14:paraId="26231B6C" w14:textId="77777777" w:rsidR="00636F60" w:rsidRPr="001E5452" w:rsidRDefault="00636F60" w:rsidP="00FD2690">
      <w:pPr>
        <w:ind w:left="113" w:hanging="113"/>
        <w:jc w:val="left"/>
        <w:rPr>
          <w:sz w:val="16"/>
          <w:szCs w:val="16"/>
          <w:vertAlign w:val="superscript"/>
          <w:lang w:val="es-ES_tradnl"/>
        </w:rPr>
      </w:pPr>
      <w:r w:rsidRPr="001E5452">
        <w:rPr>
          <w:sz w:val="16"/>
          <w:lang w:val="es-ES_tradnl"/>
        </w:rPr>
        <w:t>Israel</w:t>
      </w:r>
      <w:r w:rsidRPr="001E5452">
        <w:rPr>
          <w:sz w:val="16"/>
          <w:vertAlign w:val="superscript"/>
          <w:lang w:val="es-ES_tradnl"/>
        </w:rPr>
        <w:t>2</w:t>
      </w:r>
    </w:p>
    <w:p w14:paraId="2BDFC03F" w14:textId="77777777" w:rsidR="00636F60" w:rsidRPr="001E5452" w:rsidRDefault="00636F60" w:rsidP="00FD2690">
      <w:pPr>
        <w:ind w:left="113" w:hanging="113"/>
        <w:jc w:val="left"/>
        <w:rPr>
          <w:sz w:val="16"/>
          <w:szCs w:val="16"/>
          <w:lang w:val="es-ES_tradnl"/>
        </w:rPr>
      </w:pPr>
      <w:r w:rsidRPr="001E5452">
        <w:rPr>
          <w:sz w:val="16"/>
          <w:lang w:val="es-ES_tradnl"/>
        </w:rPr>
        <w:t>Italia</w:t>
      </w:r>
      <w:r w:rsidRPr="001E5452">
        <w:rPr>
          <w:rStyle w:val="FootnoteReference"/>
          <w:sz w:val="16"/>
          <w:lang w:val="es-ES_tradnl"/>
        </w:rPr>
        <w:t>1</w:t>
      </w:r>
    </w:p>
    <w:p w14:paraId="41DF0BB3" w14:textId="77777777" w:rsidR="00636F60" w:rsidRPr="001E5452" w:rsidRDefault="00636F60" w:rsidP="00FD2690">
      <w:pPr>
        <w:ind w:left="113" w:hanging="113"/>
        <w:jc w:val="left"/>
        <w:rPr>
          <w:sz w:val="16"/>
          <w:szCs w:val="16"/>
          <w:lang w:val="es-ES_tradnl"/>
        </w:rPr>
      </w:pPr>
      <w:r w:rsidRPr="001E5452">
        <w:rPr>
          <w:sz w:val="16"/>
          <w:lang w:val="es-ES_tradnl"/>
        </w:rPr>
        <w:t>Japón</w:t>
      </w:r>
      <w:r w:rsidRPr="001E5452">
        <w:rPr>
          <w:sz w:val="16"/>
          <w:vertAlign w:val="superscript"/>
          <w:lang w:val="es-ES_tradnl"/>
        </w:rPr>
        <w:t>2</w:t>
      </w:r>
    </w:p>
    <w:p w14:paraId="24D0B190" w14:textId="77777777" w:rsidR="00636F60" w:rsidRPr="001E5452" w:rsidRDefault="00636F60" w:rsidP="00FD2690">
      <w:pPr>
        <w:ind w:left="113" w:hanging="113"/>
        <w:jc w:val="left"/>
        <w:rPr>
          <w:sz w:val="16"/>
          <w:szCs w:val="16"/>
          <w:lang w:val="es-ES_tradnl"/>
        </w:rPr>
      </w:pPr>
      <w:r w:rsidRPr="001E5452">
        <w:rPr>
          <w:sz w:val="16"/>
          <w:lang w:val="es-ES_tradnl"/>
        </w:rPr>
        <w:t>Jordania</w:t>
      </w:r>
      <w:r w:rsidRPr="001E5452">
        <w:rPr>
          <w:sz w:val="16"/>
          <w:vertAlign w:val="superscript"/>
          <w:lang w:val="es-ES_tradnl"/>
        </w:rPr>
        <w:t>2</w:t>
      </w:r>
    </w:p>
    <w:p w14:paraId="7538AB7D" w14:textId="77777777" w:rsidR="00636F60" w:rsidRPr="001E5452" w:rsidRDefault="00636F60" w:rsidP="00FD2690">
      <w:pPr>
        <w:ind w:left="113" w:hanging="113"/>
        <w:jc w:val="left"/>
        <w:rPr>
          <w:sz w:val="16"/>
          <w:szCs w:val="16"/>
          <w:lang w:val="es-ES_tradnl"/>
        </w:rPr>
      </w:pPr>
      <w:r w:rsidRPr="001E5452">
        <w:rPr>
          <w:sz w:val="16"/>
          <w:lang w:val="es-ES_tradnl"/>
        </w:rPr>
        <w:t>Kenya</w:t>
      </w:r>
      <w:r w:rsidRPr="001E5452">
        <w:rPr>
          <w:sz w:val="16"/>
          <w:vertAlign w:val="superscript"/>
          <w:lang w:val="es-ES_tradnl"/>
        </w:rPr>
        <w:t>2</w:t>
      </w:r>
    </w:p>
    <w:p w14:paraId="1A17D3DF" w14:textId="77777777" w:rsidR="00636F60" w:rsidRPr="001E5452" w:rsidRDefault="00636F60" w:rsidP="00FD2690">
      <w:pPr>
        <w:ind w:left="113" w:hanging="113"/>
        <w:jc w:val="left"/>
        <w:rPr>
          <w:sz w:val="16"/>
          <w:szCs w:val="16"/>
          <w:lang w:val="es-ES_tradnl"/>
        </w:rPr>
      </w:pPr>
      <w:r w:rsidRPr="001E5452">
        <w:rPr>
          <w:sz w:val="16"/>
          <w:lang w:val="es-ES_tradnl"/>
        </w:rPr>
        <w:t>Kirguistán</w:t>
      </w:r>
      <w:r w:rsidRPr="001E5452">
        <w:rPr>
          <w:sz w:val="16"/>
          <w:vertAlign w:val="superscript"/>
          <w:lang w:val="es-ES_tradnl"/>
        </w:rPr>
        <w:t>2</w:t>
      </w:r>
    </w:p>
    <w:p w14:paraId="1F27D66C" w14:textId="77777777" w:rsidR="00636F60" w:rsidRPr="001E5452" w:rsidRDefault="00636F60" w:rsidP="00FD2690">
      <w:pPr>
        <w:ind w:left="113" w:hanging="113"/>
        <w:jc w:val="left"/>
        <w:rPr>
          <w:sz w:val="16"/>
          <w:szCs w:val="16"/>
          <w:lang w:val="es-ES_tradnl"/>
        </w:rPr>
      </w:pPr>
      <w:r w:rsidRPr="001E5452">
        <w:rPr>
          <w:sz w:val="16"/>
          <w:lang w:val="es-ES_tradnl"/>
        </w:rPr>
        <w:t>Letonia</w:t>
      </w:r>
      <w:r w:rsidRPr="001E5452">
        <w:rPr>
          <w:sz w:val="16"/>
          <w:vertAlign w:val="superscript"/>
          <w:lang w:val="es-ES_tradnl"/>
        </w:rPr>
        <w:t>2</w:t>
      </w:r>
    </w:p>
    <w:p w14:paraId="5659C0DA" w14:textId="77777777" w:rsidR="00636F60" w:rsidRPr="001E5452" w:rsidRDefault="00636F60" w:rsidP="00FD2690">
      <w:pPr>
        <w:ind w:left="113" w:hanging="113"/>
        <w:jc w:val="left"/>
        <w:rPr>
          <w:sz w:val="16"/>
          <w:szCs w:val="16"/>
          <w:lang w:val="es-ES_tradnl"/>
        </w:rPr>
      </w:pPr>
      <w:r w:rsidRPr="001E5452">
        <w:rPr>
          <w:sz w:val="16"/>
          <w:lang w:val="es-ES_tradnl"/>
        </w:rPr>
        <w:t>Lituania</w:t>
      </w:r>
      <w:r w:rsidRPr="001E5452">
        <w:rPr>
          <w:sz w:val="16"/>
          <w:vertAlign w:val="superscript"/>
          <w:lang w:val="es-ES_tradnl"/>
        </w:rPr>
        <w:t>2</w:t>
      </w:r>
    </w:p>
    <w:p w14:paraId="4C48604F" w14:textId="77777777" w:rsidR="00636F60" w:rsidRPr="001E5452" w:rsidRDefault="00636F60" w:rsidP="00FD2690">
      <w:pPr>
        <w:ind w:left="113" w:hanging="113"/>
        <w:jc w:val="left"/>
        <w:rPr>
          <w:sz w:val="16"/>
          <w:szCs w:val="16"/>
          <w:lang w:val="es-ES_tradnl"/>
        </w:rPr>
      </w:pPr>
      <w:r w:rsidRPr="001E5452">
        <w:rPr>
          <w:sz w:val="16"/>
          <w:lang w:val="es-ES_tradnl"/>
        </w:rPr>
        <w:t>Macedonia del Norte</w:t>
      </w:r>
      <w:r w:rsidRPr="001E5452">
        <w:rPr>
          <w:sz w:val="16"/>
          <w:vertAlign w:val="superscript"/>
          <w:lang w:val="es-ES_tradnl"/>
        </w:rPr>
        <w:t>2</w:t>
      </w:r>
    </w:p>
    <w:p w14:paraId="0FA38CDF" w14:textId="77777777" w:rsidR="00636F60" w:rsidRPr="001E5452" w:rsidRDefault="00636F60" w:rsidP="00FD2690">
      <w:pPr>
        <w:ind w:left="113" w:hanging="113"/>
        <w:jc w:val="left"/>
        <w:rPr>
          <w:sz w:val="16"/>
          <w:szCs w:val="16"/>
          <w:lang w:val="es-ES_tradnl"/>
        </w:rPr>
      </w:pPr>
      <w:r w:rsidRPr="001E5452">
        <w:rPr>
          <w:sz w:val="16"/>
          <w:lang w:val="es-ES_tradnl"/>
        </w:rPr>
        <w:t>Marruecos</w:t>
      </w:r>
      <w:r w:rsidRPr="001E5452">
        <w:rPr>
          <w:rStyle w:val="FootnoteReference"/>
          <w:sz w:val="16"/>
          <w:lang w:val="es-ES_tradnl"/>
        </w:rPr>
        <w:t>2</w:t>
      </w:r>
    </w:p>
    <w:p w14:paraId="105FF625" w14:textId="77777777" w:rsidR="00636F60" w:rsidRPr="001E5452" w:rsidRDefault="00636F60" w:rsidP="00FD2690">
      <w:pPr>
        <w:ind w:left="113" w:hanging="113"/>
        <w:jc w:val="left"/>
        <w:rPr>
          <w:sz w:val="16"/>
          <w:szCs w:val="16"/>
          <w:vertAlign w:val="superscript"/>
          <w:lang w:val="es-ES_tradnl"/>
        </w:rPr>
      </w:pPr>
      <w:r w:rsidRPr="001E5452">
        <w:rPr>
          <w:sz w:val="16"/>
          <w:lang w:val="es-ES_tradnl"/>
        </w:rPr>
        <w:t>México</w:t>
      </w:r>
      <w:r w:rsidRPr="001E5452">
        <w:rPr>
          <w:sz w:val="16"/>
          <w:vertAlign w:val="superscript"/>
          <w:lang w:val="es-ES_tradnl"/>
        </w:rPr>
        <w:t>1</w:t>
      </w:r>
    </w:p>
    <w:p w14:paraId="4C72A695" w14:textId="77777777" w:rsidR="00636F60" w:rsidRPr="001E5452" w:rsidRDefault="00636F60" w:rsidP="00FD2690">
      <w:pPr>
        <w:ind w:left="113" w:hanging="113"/>
        <w:jc w:val="left"/>
        <w:rPr>
          <w:sz w:val="16"/>
          <w:szCs w:val="16"/>
          <w:vertAlign w:val="superscript"/>
          <w:lang w:val="es-ES_tradnl"/>
        </w:rPr>
      </w:pPr>
      <w:r w:rsidRPr="001E5452">
        <w:rPr>
          <w:sz w:val="16"/>
          <w:lang w:val="es-ES_tradnl"/>
        </w:rPr>
        <w:t>Montenegro</w:t>
      </w:r>
      <w:r w:rsidRPr="001E5452">
        <w:rPr>
          <w:sz w:val="16"/>
          <w:vertAlign w:val="superscript"/>
          <w:lang w:val="es-ES_tradnl"/>
        </w:rPr>
        <w:t>2</w:t>
      </w:r>
    </w:p>
    <w:p w14:paraId="656D845C" w14:textId="77777777" w:rsidR="00636F60" w:rsidRPr="001E5452" w:rsidRDefault="00636F60" w:rsidP="00FD2690">
      <w:pPr>
        <w:ind w:left="113" w:hanging="113"/>
        <w:jc w:val="left"/>
        <w:rPr>
          <w:sz w:val="16"/>
          <w:szCs w:val="16"/>
          <w:lang w:val="es-ES_tradnl"/>
        </w:rPr>
      </w:pPr>
      <w:r w:rsidRPr="001E5452">
        <w:rPr>
          <w:sz w:val="16"/>
          <w:lang w:val="es-ES_tradnl"/>
        </w:rPr>
        <w:t>Nicaragua</w:t>
      </w:r>
      <w:r w:rsidRPr="001E5452">
        <w:rPr>
          <w:sz w:val="16"/>
          <w:vertAlign w:val="superscript"/>
          <w:lang w:val="es-ES_tradnl"/>
        </w:rPr>
        <w:t>1</w:t>
      </w:r>
    </w:p>
    <w:p w14:paraId="357B9C48" w14:textId="77777777" w:rsidR="00636F60" w:rsidRPr="001E5452" w:rsidRDefault="00636F60" w:rsidP="00FD2690">
      <w:pPr>
        <w:ind w:left="113" w:hanging="113"/>
        <w:jc w:val="left"/>
        <w:rPr>
          <w:sz w:val="16"/>
          <w:szCs w:val="16"/>
          <w:lang w:val="es-ES_tradnl"/>
        </w:rPr>
      </w:pPr>
      <w:r w:rsidRPr="001E5452">
        <w:rPr>
          <w:sz w:val="16"/>
          <w:lang w:val="es-ES_tradnl"/>
        </w:rPr>
        <w:t>Nigeria</w:t>
      </w:r>
      <w:r w:rsidRPr="001E5452">
        <w:rPr>
          <w:sz w:val="16"/>
          <w:vertAlign w:val="superscript"/>
          <w:lang w:val="es-ES_tradnl"/>
        </w:rPr>
        <w:t>2</w:t>
      </w:r>
    </w:p>
    <w:p w14:paraId="62274E58" w14:textId="77777777" w:rsidR="00636F60" w:rsidRPr="001E5452" w:rsidRDefault="00636F60" w:rsidP="00FD2690">
      <w:pPr>
        <w:ind w:left="113" w:hanging="113"/>
        <w:jc w:val="left"/>
        <w:rPr>
          <w:sz w:val="16"/>
          <w:szCs w:val="16"/>
          <w:lang w:val="es-ES_tradnl"/>
        </w:rPr>
      </w:pPr>
      <w:r w:rsidRPr="001E5452">
        <w:rPr>
          <w:sz w:val="16"/>
          <w:lang w:val="es-ES_tradnl"/>
        </w:rPr>
        <w:t>Noruega</w:t>
      </w:r>
      <w:r w:rsidRPr="001E5452">
        <w:rPr>
          <w:rStyle w:val="FootnoteReference"/>
          <w:sz w:val="16"/>
          <w:lang w:val="es-ES_tradnl"/>
        </w:rPr>
        <w:t>1</w:t>
      </w:r>
    </w:p>
    <w:p w14:paraId="18F57E28" w14:textId="77777777" w:rsidR="00636F60" w:rsidRPr="001E5452" w:rsidRDefault="00636F60" w:rsidP="00FD2690">
      <w:pPr>
        <w:ind w:left="113" w:hanging="113"/>
        <w:jc w:val="left"/>
        <w:rPr>
          <w:sz w:val="16"/>
          <w:szCs w:val="16"/>
          <w:lang w:val="es-ES_tradnl"/>
        </w:rPr>
      </w:pPr>
      <w:r w:rsidRPr="001E5452">
        <w:rPr>
          <w:sz w:val="16"/>
          <w:lang w:val="es-ES_tradnl"/>
        </w:rPr>
        <w:t>Nueva Zelandia</w:t>
      </w:r>
      <w:r w:rsidRPr="001E5452">
        <w:rPr>
          <w:rStyle w:val="FootnoteReference"/>
          <w:sz w:val="16"/>
          <w:lang w:val="es-ES_tradnl"/>
        </w:rPr>
        <w:t>1</w:t>
      </w:r>
    </w:p>
    <w:p w14:paraId="1CF5857F" w14:textId="77777777" w:rsidR="00636F60" w:rsidRPr="001E5452" w:rsidRDefault="00636F60" w:rsidP="00FD2690">
      <w:pPr>
        <w:ind w:left="113" w:hanging="113"/>
        <w:jc w:val="left"/>
        <w:rPr>
          <w:sz w:val="16"/>
          <w:szCs w:val="16"/>
          <w:lang w:val="es-ES_tradnl"/>
        </w:rPr>
      </w:pPr>
      <w:r w:rsidRPr="001E5452">
        <w:rPr>
          <w:sz w:val="16"/>
          <w:lang w:val="es-ES_tradnl"/>
        </w:rPr>
        <w:t>Omán</w:t>
      </w:r>
      <w:r w:rsidRPr="001E5452">
        <w:rPr>
          <w:sz w:val="16"/>
          <w:vertAlign w:val="superscript"/>
          <w:lang w:val="es-ES_tradnl"/>
        </w:rPr>
        <w:t>2</w:t>
      </w:r>
    </w:p>
    <w:p w14:paraId="120F1F1F" w14:textId="77777777" w:rsidR="00636F60" w:rsidRPr="001E5452" w:rsidRDefault="00636F60" w:rsidP="00FD2690">
      <w:pPr>
        <w:spacing w:before="20"/>
        <w:ind w:left="113" w:hanging="113"/>
        <w:jc w:val="left"/>
        <w:rPr>
          <w:sz w:val="16"/>
          <w:szCs w:val="16"/>
          <w:lang w:val="es-ES_tradnl"/>
        </w:rPr>
      </w:pPr>
      <w:r w:rsidRPr="001E5452">
        <w:rPr>
          <w:sz w:val="16"/>
          <w:lang w:val="es-ES_tradnl"/>
        </w:rPr>
        <w:t>Organización Africana de la Propiedad Intelectual</w:t>
      </w:r>
      <w:r w:rsidRPr="001E5452">
        <w:rPr>
          <w:sz w:val="16"/>
          <w:vertAlign w:val="superscript"/>
          <w:lang w:val="es-ES_tradnl"/>
        </w:rPr>
        <w:t>2, 4</w:t>
      </w:r>
    </w:p>
    <w:p w14:paraId="6929B4C3" w14:textId="1B1F3861" w:rsidR="00636F60" w:rsidRPr="001E5452" w:rsidRDefault="00636F60" w:rsidP="00FD2690">
      <w:pPr>
        <w:ind w:left="113" w:hanging="113"/>
        <w:jc w:val="left"/>
        <w:rPr>
          <w:sz w:val="16"/>
          <w:szCs w:val="16"/>
          <w:lang w:val="es-ES_tradnl"/>
        </w:rPr>
      </w:pPr>
      <w:r w:rsidRPr="001E5452">
        <w:rPr>
          <w:sz w:val="16"/>
          <w:lang w:val="es-ES_tradnl"/>
        </w:rPr>
        <w:t>Países Bajos (Reino de</w:t>
      </w:r>
      <w:r>
        <w:rPr>
          <w:sz w:val="16"/>
          <w:lang w:val="es-ES_tradnl"/>
        </w:rPr>
        <w:t> </w:t>
      </w:r>
      <w:r w:rsidRPr="001E5452">
        <w:rPr>
          <w:sz w:val="16"/>
          <w:lang w:val="es-ES_tradnl"/>
        </w:rPr>
        <w:t>los)</w:t>
      </w:r>
      <w:r w:rsidRPr="001E5452">
        <w:rPr>
          <w:sz w:val="16"/>
          <w:vertAlign w:val="superscript"/>
          <w:lang w:val="es-ES_tradnl"/>
        </w:rPr>
        <w:t>2</w:t>
      </w:r>
    </w:p>
    <w:p w14:paraId="00088824" w14:textId="77777777" w:rsidR="00636F60" w:rsidRPr="001E5452" w:rsidRDefault="00636F60" w:rsidP="00FD2690">
      <w:pPr>
        <w:ind w:left="113" w:hanging="113"/>
        <w:jc w:val="left"/>
        <w:rPr>
          <w:sz w:val="16"/>
          <w:szCs w:val="16"/>
          <w:vertAlign w:val="superscript"/>
          <w:lang w:val="es-ES_tradnl"/>
        </w:rPr>
      </w:pPr>
      <w:r w:rsidRPr="001E5452">
        <w:rPr>
          <w:sz w:val="16"/>
          <w:lang w:val="es-ES_tradnl"/>
        </w:rPr>
        <w:t>Panamá</w:t>
      </w:r>
      <w:r w:rsidRPr="001E5452">
        <w:rPr>
          <w:sz w:val="16"/>
          <w:vertAlign w:val="superscript"/>
          <w:lang w:val="es-ES_tradnl"/>
        </w:rPr>
        <w:t>2</w:t>
      </w:r>
    </w:p>
    <w:p w14:paraId="625B84C0" w14:textId="77777777" w:rsidR="00636F60" w:rsidRPr="001E5452" w:rsidRDefault="00636F60" w:rsidP="00FD2690">
      <w:pPr>
        <w:ind w:left="113" w:hanging="113"/>
        <w:jc w:val="left"/>
        <w:rPr>
          <w:sz w:val="16"/>
          <w:szCs w:val="16"/>
          <w:lang w:val="es-ES_tradnl"/>
        </w:rPr>
      </w:pPr>
      <w:r w:rsidRPr="001E5452">
        <w:rPr>
          <w:sz w:val="16"/>
          <w:lang w:val="es-ES_tradnl"/>
        </w:rPr>
        <w:t>Paraguay</w:t>
      </w:r>
      <w:r w:rsidRPr="001E5452">
        <w:rPr>
          <w:sz w:val="16"/>
          <w:vertAlign w:val="superscript"/>
          <w:lang w:val="es-ES_tradnl"/>
        </w:rPr>
        <w:t>1</w:t>
      </w:r>
    </w:p>
    <w:p w14:paraId="6C009204" w14:textId="77777777" w:rsidR="00636F60" w:rsidRPr="001E5452" w:rsidRDefault="00636F60" w:rsidP="00FD2690">
      <w:pPr>
        <w:ind w:left="113" w:hanging="113"/>
        <w:jc w:val="left"/>
        <w:rPr>
          <w:sz w:val="16"/>
          <w:szCs w:val="16"/>
          <w:lang w:val="es-ES_tradnl"/>
        </w:rPr>
      </w:pPr>
      <w:r w:rsidRPr="001E5452">
        <w:rPr>
          <w:sz w:val="16"/>
          <w:lang w:val="es-ES_tradnl"/>
        </w:rPr>
        <w:t>Perú</w:t>
      </w:r>
      <w:r w:rsidRPr="001E5452">
        <w:rPr>
          <w:sz w:val="16"/>
          <w:vertAlign w:val="superscript"/>
          <w:lang w:val="es-ES_tradnl"/>
        </w:rPr>
        <w:t>2</w:t>
      </w:r>
    </w:p>
    <w:p w14:paraId="6CEE89E1" w14:textId="77777777" w:rsidR="00636F60" w:rsidRPr="001E5452" w:rsidRDefault="00636F60" w:rsidP="00FD2690">
      <w:pPr>
        <w:pStyle w:val="BodyTextKeep"/>
        <w:keepNext w:val="0"/>
        <w:spacing w:after="0"/>
        <w:ind w:left="113" w:hanging="113"/>
        <w:jc w:val="left"/>
        <w:rPr>
          <w:rFonts w:ascii="Arial" w:hAnsi="Arial" w:cs="Arial"/>
          <w:sz w:val="16"/>
          <w:szCs w:val="16"/>
          <w:vertAlign w:val="superscript"/>
          <w:lang w:val="es-ES_tradnl"/>
        </w:rPr>
      </w:pPr>
      <w:r w:rsidRPr="001E5452">
        <w:rPr>
          <w:rFonts w:ascii="Arial" w:hAnsi="Arial" w:cs="Arial"/>
          <w:sz w:val="16"/>
          <w:lang w:val="es-ES_tradnl"/>
        </w:rPr>
        <w:t>Polonia</w:t>
      </w:r>
      <w:r w:rsidRPr="001E5452">
        <w:rPr>
          <w:rStyle w:val="FootnoteReference"/>
          <w:rFonts w:ascii="Arial" w:hAnsi="Arial" w:cs="Arial"/>
          <w:sz w:val="16"/>
          <w:lang w:val="es-ES_tradnl"/>
        </w:rPr>
        <w:t>2</w:t>
      </w:r>
    </w:p>
    <w:p w14:paraId="162C6245" w14:textId="77777777" w:rsidR="00636F60" w:rsidRPr="001E5452" w:rsidRDefault="00636F60" w:rsidP="00FD2690">
      <w:pPr>
        <w:pStyle w:val="BodyTextKeep"/>
        <w:keepNext w:val="0"/>
        <w:spacing w:after="0"/>
        <w:ind w:left="113" w:hanging="113"/>
        <w:jc w:val="left"/>
        <w:rPr>
          <w:rFonts w:ascii="Arial" w:hAnsi="Arial" w:cs="Arial"/>
          <w:sz w:val="16"/>
          <w:szCs w:val="16"/>
          <w:vertAlign w:val="superscript"/>
          <w:lang w:val="es-ES_tradnl"/>
        </w:rPr>
      </w:pPr>
      <w:r w:rsidRPr="001E5452">
        <w:rPr>
          <w:rFonts w:ascii="Arial" w:hAnsi="Arial" w:cs="Arial"/>
          <w:sz w:val="16"/>
          <w:lang w:val="es-ES_tradnl"/>
        </w:rPr>
        <w:t>Portugal</w:t>
      </w:r>
      <w:r w:rsidRPr="001E5452">
        <w:rPr>
          <w:rFonts w:ascii="Arial" w:hAnsi="Arial" w:cs="Arial"/>
          <w:sz w:val="16"/>
          <w:vertAlign w:val="superscript"/>
          <w:lang w:val="es-ES_tradnl"/>
        </w:rPr>
        <w:t>1</w:t>
      </w:r>
    </w:p>
    <w:p w14:paraId="3FC2A957" w14:textId="77777777" w:rsidR="00636F60" w:rsidRPr="001E5452" w:rsidRDefault="00636F60" w:rsidP="00FD2690">
      <w:pPr>
        <w:spacing w:before="20"/>
        <w:ind w:left="113" w:hanging="113"/>
        <w:jc w:val="left"/>
        <w:rPr>
          <w:sz w:val="16"/>
          <w:szCs w:val="16"/>
          <w:lang w:val="es-ES_tradnl"/>
        </w:rPr>
      </w:pPr>
      <w:r w:rsidRPr="001E5452">
        <w:rPr>
          <w:sz w:val="16"/>
          <w:lang w:val="es-ES_tradnl"/>
        </w:rPr>
        <w:t>Reino Unido</w:t>
      </w:r>
      <w:r w:rsidRPr="001E5452">
        <w:rPr>
          <w:sz w:val="16"/>
          <w:vertAlign w:val="superscript"/>
          <w:lang w:val="es-ES_tradnl"/>
        </w:rPr>
        <w:t>2</w:t>
      </w:r>
    </w:p>
    <w:p w14:paraId="29E731E5" w14:textId="77777777" w:rsidR="00636F60" w:rsidRPr="001E5452" w:rsidRDefault="00636F60" w:rsidP="00FD2690">
      <w:pPr>
        <w:ind w:left="113" w:hanging="113"/>
        <w:jc w:val="left"/>
        <w:rPr>
          <w:sz w:val="16"/>
          <w:szCs w:val="16"/>
          <w:lang w:val="es-ES_tradnl"/>
        </w:rPr>
      </w:pPr>
      <w:r w:rsidRPr="001E5452">
        <w:rPr>
          <w:sz w:val="16"/>
          <w:lang w:val="es-ES_tradnl"/>
        </w:rPr>
        <w:t>República Checa</w:t>
      </w:r>
      <w:r w:rsidRPr="001E5452">
        <w:rPr>
          <w:sz w:val="16"/>
          <w:vertAlign w:val="superscript"/>
          <w:lang w:val="es-ES_tradnl"/>
        </w:rPr>
        <w:t>2</w:t>
      </w:r>
    </w:p>
    <w:p w14:paraId="2571D604" w14:textId="77777777" w:rsidR="00636F60" w:rsidRPr="001E5452" w:rsidRDefault="00636F60" w:rsidP="00FD2690">
      <w:pPr>
        <w:pStyle w:val="BodyTextKeep"/>
        <w:keepNext w:val="0"/>
        <w:spacing w:after="0"/>
        <w:ind w:left="113" w:hanging="113"/>
        <w:jc w:val="left"/>
        <w:rPr>
          <w:rFonts w:ascii="Arial" w:hAnsi="Arial" w:cs="Arial"/>
          <w:sz w:val="16"/>
          <w:szCs w:val="16"/>
          <w:vertAlign w:val="superscript"/>
          <w:lang w:val="es-ES_tradnl"/>
        </w:rPr>
      </w:pPr>
      <w:r w:rsidRPr="001E5452">
        <w:rPr>
          <w:rFonts w:ascii="Arial" w:hAnsi="Arial" w:cs="Arial"/>
          <w:sz w:val="16"/>
          <w:lang w:val="es-ES_tradnl"/>
        </w:rPr>
        <w:t>República de Corea</w:t>
      </w:r>
      <w:r w:rsidRPr="001E5452">
        <w:rPr>
          <w:rFonts w:ascii="Arial" w:hAnsi="Arial" w:cs="Arial"/>
          <w:sz w:val="16"/>
          <w:vertAlign w:val="superscript"/>
          <w:lang w:val="es-ES_tradnl"/>
        </w:rPr>
        <w:t>2</w:t>
      </w:r>
    </w:p>
    <w:p w14:paraId="1B2C174B" w14:textId="77777777" w:rsidR="00636F60" w:rsidRPr="001E5452" w:rsidRDefault="00636F60" w:rsidP="00FD2690">
      <w:pPr>
        <w:pStyle w:val="BodyTextKeep"/>
        <w:keepNext w:val="0"/>
        <w:spacing w:after="0"/>
        <w:ind w:left="113" w:hanging="113"/>
        <w:jc w:val="left"/>
        <w:rPr>
          <w:rFonts w:ascii="Arial" w:hAnsi="Arial" w:cs="Arial"/>
          <w:sz w:val="16"/>
          <w:szCs w:val="16"/>
          <w:vertAlign w:val="superscript"/>
          <w:lang w:val="es-ES_tradnl"/>
        </w:rPr>
      </w:pPr>
      <w:r w:rsidRPr="001E5452">
        <w:rPr>
          <w:rFonts w:ascii="Arial" w:hAnsi="Arial" w:cs="Arial"/>
          <w:sz w:val="16"/>
          <w:lang w:val="es-ES_tradnl"/>
        </w:rPr>
        <w:t>República de Moldova</w:t>
      </w:r>
      <w:r w:rsidRPr="001E5452">
        <w:rPr>
          <w:rFonts w:ascii="Arial" w:hAnsi="Arial" w:cs="Arial"/>
          <w:sz w:val="16"/>
          <w:vertAlign w:val="superscript"/>
          <w:lang w:val="es-ES_tradnl"/>
        </w:rPr>
        <w:t>2</w:t>
      </w:r>
    </w:p>
    <w:p w14:paraId="058668CC" w14:textId="77777777" w:rsidR="00636F60" w:rsidRPr="001E5452" w:rsidRDefault="00636F60" w:rsidP="00FD2690">
      <w:pPr>
        <w:ind w:left="113" w:hanging="113"/>
        <w:jc w:val="left"/>
        <w:rPr>
          <w:sz w:val="16"/>
          <w:szCs w:val="16"/>
          <w:lang w:val="es-ES_tradnl"/>
        </w:rPr>
      </w:pPr>
      <w:r w:rsidRPr="001E5452">
        <w:rPr>
          <w:sz w:val="16"/>
          <w:lang w:val="es-ES_tradnl"/>
        </w:rPr>
        <w:t>República Dominicana</w:t>
      </w:r>
      <w:r w:rsidRPr="001E5452">
        <w:rPr>
          <w:sz w:val="16"/>
          <w:vertAlign w:val="superscript"/>
          <w:lang w:val="es-ES_tradnl"/>
        </w:rPr>
        <w:t>2</w:t>
      </w:r>
    </w:p>
    <w:p w14:paraId="106F17B4" w14:textId="77777777" w:rsidR="00636F60" w:rsidRPr="001E5452" w:rsidRDefault="00636F60" w:rsidP="00FD2690">
      <w:pPr>
        <w:spacing w:before="20"/>
        <w:ind w:left="113" w:hanging="113"/>
        <w:jc w:val="left"/>
        <w:rPr>
          <w:sz w:val="16"/>
          <w:szCs w:val="16"/>
          <w:lang w:val="es-ES_tradnl"/>
        </w:rPr>
      </w:pPr>
      <w:r w:rsidRPr="001E5452">
        <w:rPr>
          <w:sz w:val="16"/>
          <w:lang w:val="es-ES_tradnl"/>
        </w:rPr>
        <w:t>República Unida de Tanzanía</w:t>
      </w:r>
      <w:r w:rsidRPr="001E5452">
        <w:rPr>
          <w:sz w:val="16"/>
          <w:vertAlign w:val="superscript"/>
          <w:lang w:val="es-ES_tradnl"/>
        </w:rPr>
        <w:t>2</w:t>
      </w:r>
    </w:p>
    <w:p w14:paraId="10ED13B5" w14:textId="77777777" w:rsidR="00636F60" w:rsidRPr="001E5452" w:rsidRDefault="00636F60" w:rsidP="00FD2690">
      <w:pPr>
        <w:pStyle w:val="BodyTextKeep"/>
        <w:keepNext w:val="0"/>
        <w:spacing w:after="0"/>
        <w:ind w:left="113" w:hanging="113"/>
        <w:jc w:val="left"/>
        <w:rPr>
          <w:rFonts w:ascii="Arial" w:hAnsi="Arial" w:cs="Arial"/>
          <w:sz w:val="16"/>
          <w:szCs w:val="16"/>
          <w:vertAlign w:val="superscript"/>
          <w:lang w:val="es-ES_tradnl"/>
        </w:rPr>
      </w:pPr>
      <w:r w:rsidRPr="001E5452">
        <w:rPr>
          <w:rFonts w:ascii="Arial" w:hAnsi="Arial" w:cs="Arial"/>
          <w:sz w:val="16"/>
          <w:lang w:val="es-ES_tradnl"/>
        </w:rPr>
        <w:t>Rumania</w:t>
      </w:r>
      <w:r w:rsidRPr="001E5452">
        <w:rPr>
          <w:rFonts w:ascii="Arial" w:hAnsi="Arial" w:cs="Arial"/>
          <w:sz w:val="16"/>
          <w:vertAlign w:val="superscript"/>
          <w:lang w:val="es-ES_tradnl"/>
        </w:rPr>
        <w:t>2</w:t>
      </w:r>
    </w:p>
    <w:p w14:paraId="7219CCE2" w14:textId="77777777" w:rsidR="00636F60" w:rsidRPr="001E5452" w:rsidRDefault="00636F60" w:rsidP="00FD2690">
      <w:pPr>
        <w:pStyle w:val="BodyTextKeep"/>
        <w:keepNext w:val="0"/>
        <w:spacing w:after="0"/>
        <w:ind w:left="113" w:hanging="113"/>
        <w:jc w:val="left"/>
        <w:rPr>
          <w:rFonts w:ascii="Arial" w:hAnsi="Arial" w:cs="Arial"/>
          <w:sz w:val="16"/>
          <w:szCs w:val="16"/>
          <w:lang w:val="es-ES_tradnl"/>
        </w:rPr>
      </w:pPr>
      <w:r w:rsidRPr="001E5452">
        <w:rPr>
          <w:rFonts w:ascii="Arial" w:hAnsi="Arial" w:cs="Arial"/>
          <w:sz w:val="16"/>
          <w:lang w:val="es-ES_tradnl"/>
        </w:rPr>
        <w:t>San Vicente y las Granadinas</w:t>
      </w:r>
      <w:r w:rsidRPr="001E5452">
        <w:rPr>
          <w:rFonts w:ascii="Arial" w:hAnsi="Arial" w:cs="Arial"/>
          <w:sz w:val="16"/>
          <w:vertAlign w:val="superscript"/>
          <w:lang w:val="es-ES_tradnl"/>
        </w:rPr>
        <w:t>2</w:t>
      </w:r>
    </w:p>
    <w:p w14:paraId="62D5FAE7" w14:textId="77777777" w:rsidR="00636F60" w:rsidRPr="001E5452" w:rsidRDefault="00636F60" w:rsidP="00FD2690">
      <w:pPr>
        <w:pStyle w:val="BodyTextKeep"/>
        <w:keepNext w:val="0"/>
        <w:spacing w:after="0"/>
        <w:ind w:left="113" w:hanging="113"/>
        <w:jc w:val="left"/>
        <w:rPr>
          <w:rFonts w:ascii="Arial" w:hAnsi="Arial" w:cs="Arial"/>
          <w:sz w:val="16"/>
          <w:szCs w:val="16"/>
          <w:lang w:val="es-ES_tradnl"/>
        </w:rPr>
      </w:pPr>
      <w:r w:rsidRPr="001E5452">
        <w:rPr>
          <w:rFonts w:ascii="Arial" w:hAnsi="Arial" w:cs="Arial"/>
          <w:sz w:val="16"/>
          <w:lang w:val="es-ES_tradnl"/>
        </w:rPr>
        <w:t>Serbia</w:t>
      </w:r>
      <w:r w:rsidRPr="001E5452">
        <w:rPr>
          <w:rFonts w:ascii="Arial" w:hAnsi="Arial" w:cs="Arial"/>
          <w:sz w:val="16"/>
          <w:vertAlign w:val="superscript"/>
          <w:lang w:val="es-ES_tradnl"/>
        </w:rPr>
        <w:t>2</w:t>
      </w:r>
    </w:p>
    <w:p w14:paraId="4607530C" w14:textId="77777777" w:rsidR="00636F60" w:rsidRPr="001E5452" w:rsidRDefault="00636F60" w:rsidP="00FD2690">
      <w:pPr>
        <w:pStyle w:val="BodyTextKeep"/>
        <w:keepNext w:val="0"/>
        <w:spacing w:after="0"/>
        <w:ind w:left="113" w:hanging="113"/>
        <w:jc w:val="left"/>
        <w:rPr>
          <w:rFonts w:ascii="Arial" w:hAnsi="Arial" w:cs="Arial"/>
          <w:sz w:val="16"/>
          <w:szCs w:val="16"/>
          <w:lang w:val="es-ES_tradnl"/>
        </w:rPr>
      </w:pPr>
      <w:r w:rsidRPr="001E5452">
        <w:rPr>
          <w:rFonts w:ascii="Arial" w:hAnsi="Arial" w:cs="Arial"/>
          <w:sz w:val="16"/>
          <w:lang w:val="es-ES_tradnl"/>
        </w:rPr>
        <w:t>Singapur</w:t>
      </w:r>
      <w:r w:rsidRPr="001E5452">
        <w:rPr>
          <w:rFonts w:ascii="Arial" w:hAnsi="Arial" w:cs="Arial"/>
          <w:sz w:val="16"/>
          <w:vertAlign w:val="superscript"/>
          <w:lang w:val="es-ES_tradnl"/>
        </w:rPr>
        <w:t>2</w:t>
      </w:r>
    </w:p>
    <w:p w14:paraId="2209D91D" w14:textId="77777777" w:rsidR="00636F60" w:rsidRPr="001E5452" w:rsidRDefault="00636F60" w:rsidP="00FD2690">
      <w:pPr>
        <w:ind w:left="113" w:hanging="113"/>
        <w:jc w:val="left"/>
        <w:rPr>
          <w:sz w:val="16"/>
          <w:szCs w:val="16"/>
          <w:lang w:val="es-ES_tradnl"/>
        </w:rPr>
      </w:pPr>
      <w:r w:rsidRPr="001E5452">
        <w:rPr>
          <w:sz w:val="16"/>
          <w:lang w:val="es-ES_tradnl"/>
        </w:rPr>
        <w:t>Sudáfrica</w:t>
      </w:r>
      <w:r w:rsidRPr="001E5452">
        <w:rPr>
          <w:rStyle w:val="FootnoteReference"/>
          <w:sz w:val="16"/>
          <w:lang w:val="es-ES_tradnl"/>
        </w:rPr>
        <w:t>1</w:t>
      </w:r>
    </w:p>
    <w:p w14:paraId="6EDAFAA2" w14:textId="77777777" w:rsidR="00636F60" w:rsidRPr="001E5452" w:rsidRDefault="00636F60" w:rsidP="00FD2690">
      <w:pPr>
        <w:pStyle w:val="BodyTextKeep"/>
        <w:keepNext w:val="0"/>
        <w:spacing w:after="0"/>
        <w:ind w:left="113" w:hanging="113"/>
        <w:jc w:val="left"/>
        <w:rPr>
          <w:rFonts w:ascii="Arial" w:hAnsi="Arial" w:cs="Arial"/>
          <w:sz w:val="16"/>
          <w:szCs w:val="16"/>
          <w:lang w:val="es-ES_tradnl"/>
        </w:rPr>
      </w:pPr>
      <w:r w:rsidRPr="001E5452">
        <w:rPr>
          <w:rFonts w:ascii="Arial" w:hAnsi="Arial" w:cs="Arial"/>
          <w:sz w:val="16"/>
          <w:lang w:val="es-ES_tradnl"/>
        </w:rPr>
        <w:t>Suecia</w:t>
      </w:r>
      <w:r w:rsidRPr="001E5452">
        <w:rPr>
          <w:rFonts w:ascii="Arial" w:hAnsi="Arial" w:cs="Arial"/>
          <w:sz w:val="16"/>
          <w:vertAlign w:val="superscript"/>
          <w:lang w:val="es-ES_tradnl"/>
        </w:rPr>
        <w:t>2</w:t>
      </w:r>
    </w:p>
    <w:p w14:paraId="61CE1588" w14:textId="77777777" w:rsidR="00636F60" w:rsidRPr="001E5452" w:rsidRDefault="00636F60" w:rsidP="00FD2690">
      <w:pPr>
        <w:ind w:left="113" w:hanging="113"/>
        <w:jc w:val="left"/>
        <w:rPr>
          <w:sz w:val="16"/>
          <w:szCs w:val="16"/>
          <w:lang w:val="es-ES_tradnl"/>
        </w:rPr>
      </w:pPr>
      <w:r w:rsidRPr="001E5452">
        <w:rPr>
          <w:sz w:val="16"/>
          <w:lang w:val="es-ES_tradnl"/>
        </w:rPr>
        <w:t>Suiza</w:t>
      </w:r>
      <w:r w:rsidRPr="001E5452">
        <w:rPr>
          <w:sz w:val="16"/>
          <w:vertAlign w:val="superscript"/>
          <w:lang w:val="es-ES_tradnl"/>
        </w:rPr>
        <w:t>2</w:t>
      </w:r>
    </w:p>
    <w:p w14:paraId="3A1CE5D6" w14:textId="77777777" w:rsidR="00636F60" w:rsidRPr="001E5452" w:rsidRDefault="00636F60" w:rsidP="00FD2690">
      <w:pPr>
        <w:ind w:left="113" w:hanging="113"/>
        <w:jc w:val="left"/>
        <w:rPr>
          <w:sz w:val="16"/>
          <w:szCs w:val="16"/>
          <w:lang w:val="es-ES_tradnl"/>
        </w:rPr>
      </w:pPr>
      <w:r w:rsidRPr="001E5452">
        <w:rPr>
          <w:sz w:val="16"/>
          <w:lang w:val="es-ES_tradnl"/>
        </w:rPr>
        <w:t>Trinidad y Tabago</w:t>
      </w:r>
      <w:r w:rsidRPr="001E5452">
        <w:rPr>
          <w:sz w:val="16"/>
          <w:vertAlign w:val="superscript"/>
          <w:lang w:val="es-ES_tradnl"/>
        </w:rPr>
        <w:t>1</w:t>
      </w:r>
    </w:p>
    <w:p w14:paraId="01AA1E02" w14:textId="77777777" w:rsidR="00636F60" w:rsidRPr="001E5452" w:rsidRDefault="00636F60" w:rsidP="00FD2690">
      <w:pPr>
        <w:spacing w:before="20"/>
        <w:ind w:left="113" w:hanging="113"/>
        <w:jc w:val="left"/>
        <w:rPr>
          <w:sz w:val="16"/>
          <w:szCs w:val="16"/>
          <w:lang w:val="es-ES_tradnl"/>
        </w:rPr>
      </w:pPr>
      <w:r w:rsidRPr="001E5452">
        <w:rPr>
          <w:sz w:val="16"/>
          <w:lang w:val="es-ES_tradnl"/>
        </w:rPr>
        <w:t>Túnez</w:t>
      </w:r>
      <w:r w:rsidRPr="001E5452">
        <w:rPr>
          <w:sz w:val="16"/>
          <w:vertAlign w:val="superscript"/>
          <w:lang w:val="es-ES_tradnl"/>
        </w:rPr>
        <w:t>2</w:t>
      </w:r>
    </w:p>
    <w:p w14:paraId="764DEF57" w14:textId="77777777" w:rsidR="00636F60" w:rsidRPr="001E5452" w:rsidRDefault="00636F60" w:rsidP="00FD2690">
      <w:pPr>
        <w:spacing w:before="20"/>
        <w:ind w:left="113" w:hanging="113"/>
        <w:jc w:val="left"/>
        <w:rPr>
          <w:sz w:val="16"/>
          <w:szCs w:val="16"/>
          <w:lang w:val="es-ES_tradnl"/>
        </w:rPr>
      </w:pPr>
      <w:r w:rsidRPr="001E5452">
        <w:rPr>
          <w:sz w:val="16"/>
          <w:lang w:val="es-ES_tradnl"/>
        </w:rPr>
        <w:t>Türkiye</w:t>
      </w:r>
      <w:r w:rsidRPr="001E5452">
        <w:rPr>
          <w:sz w:val="16"/>
          <w:vertAlign w:val="superscript"/>
          <w:lang w:val="es-ES_tradnl"/>
        </w:rPr>
        <w:t>2</w:t>
      </w:r>
    </w:p>
    <w:p w14:paraId="26E3DACA" w14:textId="77777777" w:rsidR="00636F60" w:rsidRPr="001E5452" w:rsidRDefault="00636F60" w:rsidP="00FD2690">
      <w:pPr>
        <w:spacing w:before="20"/>
        <w:ind w:left="113" w:hanging="113"/>
        <w:jc w:val="left"/>
        <w:rPr>
          <w:sz w:val="16"/>
          <w:szCs w:val="16"/>
          <w:lang w:val="es-ES_tradnl"/>
        </w:rPr>
      </w:pPr>
      <w:r w:rsidRPr="001E5452">
        <w:rPr>
          <w:sz w:val="16"/>
          <w:lang w:val="es-ES_tradnl"/>
        </w:rPr>
        <w:t>Ucrania</w:t>
      </w:r>
      <w:r w:rsidRPr="001E5452">
        <w:rPr>
          <w:sz w:val="16"/>
          <w:vertAlign w:val="superscript"/>
          <w:lang w:val="es-ES_tradnl"/>
        </w:rPr>
        <w:t>2</w:t>
      </w:r>
    </w:p>
    <w:p w14:paraId="0E4D31E8" w14:textId="77777777" w:rsidR="00636F60" w:rsidRPr="001E5452" w:rsidRDefault="00636F60" w:rsidP="00FD2690">
      <w:pPr>
        <w:ind w:left="113" w:hanging="113"/>
        <w:jc w:val="left"/>
        <w:rPr>
          <w:sz w:val="16"/>
          <w:szCs w:val="16"/>
          <w:vertAlign w:val="superscript"/>
          <w:lang w:val="es-ES_tradnl"/>
        </w:rPr>
      </w:pPr>
      <w:r w:rsidRPr="001E5452">
        <w:rPr>
          <w:sz w:val="16"/>
          <w:lang w:val="es-ES_tradnl"/>
        </w:rPr>
        <w:t>Unión Europea</w:t>
      </w:r>
      <w:r w:rsidRPr="001E5452">
        <w:rPr>
          <w:sz w:val="16"/>
          <w:vertAlign w:val="superscript"/>
          <w:lang w:val="es-ES_tradnl"/>
        </w:rPr>
        <w:t>2, 3</w:t>
      </w:r>
    </w:p>
    <w:p w14:paraId="42803F70" w14:textId="77777777" w:rsidR="00636F60" w:rsidRPr="001A4BFB" w:rsidRDefault="00636F60" w:rsidP="00FD2690">
      <w:pPr>
        <w:spacing w:before="20"/>
        <w:ind w:left="113" w:hanging="113"/>
        <w:jc w:val="left"/>
        <w:rPr>
          <w:sz w:val="16"/>
          <w:szCs w:val="16"/>
          <w:lang w:val="es-ES_tradnl"/>
        </w:rPr>
      </w:pPr>
      <w:r w:rsidRPr="001A4BFB">
        <w:rPr>
          <w:sz w:val="16"/>
          <w:lang w:val="es-ES_tradnl"/>
        </w:rPr>
        <w:t>Uruguay</w:t>
      </w:r>
      <w:r w:rsidRPr="001A4BFB">
        <w:rPr>
          <w:sz w:val="16"/>
          <w:vertAlign w:val="superscript"/>
          <w:lang w:val="es-ES_tradnl"/>
        </w:rPr>
        <w:t>1</w:t>
      </w:r>
    </w:p>
    <w:p w14:paraId="4D0E8154" w14:textId="77777777" w:rsidR="00636F60" w:rsidRPr="001A4BFB" w:rsidRDefault="00636F60" w:rsidP="00FD2690">
      <w:pPr>
        <w:spacing w:before="20"/>
        <w:ind w:left="113" w:hanging="113"/>
        <w:jc w:val="left"/>
        <w:rPr>
          <w:sz w:val="16"/>
          <w:szCs w:val="16"/>
          <w:lang w:val="es-ES_tradnl"/>
        </w:rPr>
      </w:pPr>
      <w:r w:rsidRPr="001A4BFB">
        <w:rPr>
          <w:sz w:val="16"/>
          <w:lang w:val="es-ES_tradnl"/>
        </w:rPr>
        <w:t>Uzbekistán</w:t>
      </w:r>
      <w:r w:rsidRPr="001A4BFB">
        <w:rPr>
          <w:sz w:val="16"/>
          <w:vertAlign w:val="superscript"/>
          <w:lang w:val="es-ES_tradnl"/>
        </w:rPr>
        <w:t>2</w:t>
      </w:r>
    </w:p>
    <w:p w14:paraId="408464F5" w14:textId="77777777" w:rsidR="00636F60" w:rsidRPr="001A4BFB" w:rsidRDefault="00636F60" w:rsidP="00FD2690">
      <w:pPr>
        <w:spacing w:before="20"/>
        <w:ind w:left="113" w:hanging="113"/>
        <w:jc w:val="left"/>
        <w:rPr>
          <w:sz w:val="16"/>
          <w:szCs w:val="16"/>
          <w:vertAlign w:val="superscript"/>
          <w:lang w:val="es-ES_tradnl"/>
        </w:rPr>
      </w:pPr>
      <w:r w:rsidRPr="001A4BFB">
        <w:rPr>
          <w:sz w:val="16"/>
          <w:lang w:val="es-ES_tradnl"/>
        </w:rPr>
        <w:t>Viet Nam</w:t>
      </w:r>
      <w:r w:rsidRPr="001A4BFB">
        <w:rPr>
          <w:sz w:val="16"/>
          <w:vertAlign w:val="superscript"/>
          <w:lang w:val="es-ES_tradnl"/>
        </w:rPr>
        <w:t>2</w:t>
      </w:r>
    </w:p>
    <w:p w14:paraId="6E975E2A" w14:textId="77777777" w:rsidR="00605471" w:rsidRPr="001A4BFB" w:rsidRDefault="00605471" w:rsidP="00FD2690">
      <w:pPr>
        <w:spacing w:before="20"/>
        <w:ind w:left="113" w:hanging="113"/>
        <w:jc w:val="left"/>
        <w:rPr>
          <w:sz w:val="16"/>
          <w:szCs w:val="16"/>
          <w:lang w:val="es-ES_tradnl"/>
        </w:rPr>
      </w:pPr>
    </w:p>
    <w:p w14:paraId="400473C9" w14:textId="77777777" w:rsidR="00605471" w:rsidRPr="001A4BFB" w:rsidRDefault="00605471" w:rsidP="00FD2690">
      <w:pPr>
        <w:spacing w:before="20"/>
        <w:ind w:left="113" w:hanging="113"/>
        <w:jc w:val="left"/>
        <w:rPr>
          <w:sz w:val="16"/>
          <w:szCs w:val="16"/>
          <w:lang w:val="es-ES_tradnl"/>
        </w:rPr>
      </w:pPr>
    </w:p>
    <w:p w14:paraId="05DAA9AF" w14:textId="77777777" w:rsidR="00605471" w:rsidRPr="001A4BFB" w:rsidRDefault="00605471" w:rsidP="00FD2690">
      <w:pPr>
        <w:spacing w:before="20"/>
        <w:ind w:left="113" w:hanging="113"/>
        <w:jc w:val="left"/>
        <w:rPr>
          <w:sz w:val="16"/>
          <w:szCs w:val="16"/>
          <w:lang w:val="es-ES_tradnl"/>
        </w:rPr>
      </w:pPr>
    </w:p>
    <w:p w14:paraId="3F8DB0DA" w14:textId="3892D896" w:rsidR="001D5C8B" w:rsidRPr="001A4BFB" w:rsidRDefault="00605471" w:rsidP="00FD2690">
      <w:pPr>
        <w:pStyle w:val="BodyText"/>
        <w:jc w:val="left"/>
        <w:rPr>
          <w:sz w:val="16"/>
          <w:szCs w:val="16"/>
          <w:lang w:val="es-ES_tradnl"/>
        </w:rPr>
      </w:pPr>
      <w:r w:rsidRPr="001A4BFB">
        <w:rPr>
          <w:sz w:val="16"/>
          <w:lang w:val="es-ES_tradnl"/>
        </w:rPr>
        <w:t>(Total</w:t>
      </w:r>
      <w:r w:rsidR="00D95D7A" w:rsidRPr="001A4BFB">
        <w:rPr>
          <w:sz w:val="16"/>
          <w:lang w:val="es-ES_tradnl"/>
        </w:rPr>
        <w:t> 8</w:t>
      </w:r>
      <w:r w:rsidRPr="001A4BFB">
        <w:rPr>
          <w:sz w:val="16"/>
          <w:lang w:val="es-ES_tradnl"/>
        </w:rPr>
        <w:t>0)</w:t>
      </w:r>
    </w:p>
    <w:p w14:paraId="39C66EE4" w14:textId="77777777" w:rsidR="001D5C8B" w:rsidRPr="001A4BFB" w:rsidRDefault="001D5C8B" w:rsidP="001D5C8B">
      <w:pPr>
        <w:spacing w:before="40" w:after="120"/>
        <w:jc w:val="left"/>
        <w:rPr>
          <w:sz w:val="16"/>
          <w:u w:val="single"/>
          <w:lang w:val="es-ES_tradnl"/>
        </w:rPr>
        <w:sectPr w:rsidR="001D5C8B" w:rsidRPr="001A4BFB" w:rsidSect="00B904E7">
          <w:headerReference w:type="even" r:id="rId85"/>
          <w:headerReference w:type="default" r:id="rId86"/>
          <w:footerReference w:type="even" r:id="rId87"/>
          <w:footerReference w:type="default" r:id="rId88"/>
          <w:headerReference w:type="first" r:id="rId89"/>
          <w:footerReference w:type="first" r:id="rId90"/>
          <w:footnotePr>
            <w:numRestart w:val="eachSect"/>
          </w:footnotePr>
          <w:endnotePr>
            <w:numFmt w:val="lowerLetter"/>
          </w:endnotePr>
          <w:type w:val="continuous"/>
          <w:pgSz w:w="11907" w:h="16840" w:code="9"/>
          <w:pgMar w:top="1134" w:right="850" w:bottom="851" w:left="851" w:header="425" w:footer="680" w:gutter="0"/>
          <w:cols w:num="5" w:space="113"/>
          <w:titlePg/>
          <w:docGrid w:linePitch="272"/>
        </w:sectPr>
      </w:pPr>
    </w:p>
    <w:p w14:paraId="0C98F68D" w14:textId="77777777" w:rsidR="001D5C8B" w:rsidRPr="001A4BFB" w:rsidRDefault="001D5C8B" w:rsidP="001D5C8B">
      <w:pPr>
        <w:tabs>
          <w:tab w:val="left" w:pos="1418"/>
        </w:tabs>
        <w:spacing w:before="40" w:after="120"/>
        <w:jc w:val="left"/>
        <w:rPr>
          <w:sz w:val="16"/>
          <w:u w:val="single"/>
          <w:lang w:val="es-ES_tradnl"/>
        </w:rPr>
      </w:pPr>
      <w:r w:rsidRPr="001A4BFB">
        <w:rPr>
          <w:sz w:val="16"/>
          <w:u w:val="single"/>
          <w:lang w:val="es-ES_tradnl"/>
        </w:rPr>
        <w:tab/>
      </w:r>
    </w:p>
    <w:p w14:paraId="19E52FEE" w14:textId="5715ABAC" w:rsidR="00605471" w:rsidRPr="001E5452" w:rsidRDefault="00605471" w:rsidP="00605471">
      <w:pPr>
        <w:tabs>
          <w:tab w:val="left" w:pos="284"/>
        </w:tabs>
        <w:spacing w:after="60"/>
        <w:ind w:left="84" w:right="454"/>
        <w:rPr>
          <w:sz w:val="14"/>
          <w:szCs w:val="16"/>
          <w:lang w:val="es-ES_tradnl"/>
        </w:rPr>
      </w:pPr>
      <w:r w:rsidRPr="001E5452">
        <w:rPr>
          <w:sz w:val="14"/>
          <w:vertAlign w:val="superscript"/>
          <w:lang w:val="es-ES_tradnl"/>
        </w:rPr>
        <w:t>1</w:t>
      </w:r>
      <w:r w:rsidRPr="001E5452">
        <w:rPr>
          <w:sz w:val="14"/>
          <w:lang w:val="es-ES_tradnl"/>
        </w:rPr>
        <w:tab/>
        <w:t>El Acta de</w:t>
      </w:r>
      <w:r w:rsidR="00D95D7A" w:rsidRPr="001E5452">
        <w:rPr>
          <w:sz w:val="14"/>
          <w:lang w:val="es-ES_tradnl"/>
        </w:rPr>
        <w:t> 1</w:t>
      </w:r>
      <w:r w:rsidRPr="001E5452">
        <w:rPr>
          <w:sz w:val="14"/>
          <w:lang w:val="es-ES_tradnl"/>
        </w:rPr>
        <w:t>978 es la última Acta por la que se rigen</w:t>
      </w:r>
      <w:r w:rsidR="00D95D7A" w:rsidRPr="001E5452">
        <w:rPr>
          <w:sz w:val="14"/>
          <w:lang w:val="es-ES_tradnl"/>
        </w:rPr>
        <w:t> 1</w:t>
      </w:r>
      <w:r w:rsidRPr="001E5452">
        <w:rPr>
          <w:sz w:val="14"/>
          <w:lang w:val="es-ES_tradnl"/>
        </w:rPr>
        <w:t>7 Estados.</w:t>
      </w:r>
    </w:p>
    <w:p w14:paraId="086C6F24" w14:textId="3C14A94C" w:rsidR="00605471" w:rsidRPr="001E5452" w:rsidRDefault="00605471" w:rsidP="00605471">
      <w:pPr>
        <w:tabs>
          <w:tab w:val="left" w:pos="284"/>
        </w:tabs>
        <w:spacing w:after="60"/>
        <w:ind w:left="84" w:right="454"/>
        <w:rPr>
          <w:sz w:val="14"/>
          <w:szCs w:val="16"/>
          <w:lang w:val="es-ES_tradnl"/>
        </w:rPr>
      </w:pPr>
      <w:r w:rsidRPr="001E5452">
        <w:rPr>
          <w:sz w:val="14"/>
          <w:vertAlign w:val="superscript"/>
          <w:lang w:val="es-ES_tradnl"/>
        </w:rPr>
        <w:t>2</w:t>
      </w:r>
      <w:r w:rsidRPr="001E5452">
        <w:rPr>
          <w:sz w:val="14"/>
          <w:lang w:val="es-ES_tradnl"/>
        </w:rPr>
        <w:tab/>
        <w:t>El Acta de</w:t>
      </w:r>
      <w:r w:rsidR="00D95D7A" w:rsidRPr="001E5452">
        <w:rPr>
          <w:sz w:val="14"/>
          <w:lang w:val="es-ES_tradnl"/>
        </w:rPr>
        <w:t> 1</w:t>
      </w:r>
      <w:r w:rsidRPr="001E5452">
        <w:rPr>
          <w:sz w:val="14"/>
          <w:lang w:val="es-ES_tradnl"/>
        </w:rPr>
        <w:t>991 es la última Acta por la que se rigen</w:t>
      </w:r>
      <w:r w:rsidR="00D95D7A" w:rsidRPr="001E5452">
        <w:rPr>
          <w:sz w:val="14"/>
          <w:lang w:val="es-ES_tradnl"/>
        </w:rPr>
        <w:t> 6</w:t>
      </w:r>
      <w:r w:rsidRPr="001E5452">
        <w:rPr>
          <w:sz w:val="14"/>
          <w:lang w:val="es-ES_tradnl"/>
        </w:rPr>
        <w:t>1 Estados y</w:t>
      </w:r>
      <w:r w:rsidR="00D95D7A" w:rsidRPr="001E5452">
        <w:rPr>
          <w:sz w:val="14"/>
          <w:lang w:val="es-ES_tradnl"/>
        </w:rPr>
        <w:t> 2</w:t>
      </w:r>
      <w:r w:rsidRPr="001E5452">
        <w:rPr>
          <w:sz w:val="14"/>
          <w:lang w:val="es-ES_tradnl"/>
        </w:rPr>
        <w:t xml:space="preserve"> organizaciones.</w:t>
      </w:r>
    </w:p>
    <w:p w14:paraId="42F07BF7" w14:textId="4DB8F095" w:rsidR="00605471" w:rsidRPr="001E5452" w:rsidRDefault="00605471" w:rsidP="00605471">
      <w:pPr>
        <w:tabs>
          <w:tab w:val="left" w:pos="284"/>
        </w:tabs>
        <w:spacing w:after="60"/>
        <w:ind w:left="284" w:right="454" w:hanging="200"/>
        <w:rPr>
          <w:sz w:val="14"/>
          <w:szCs w:val="16"/>
          <w:lang w:val="es-ES_tradnl"/>
        </w:rPr>
      </w:pPr>
      <w:r w:rsidRPr="001E5452">
        <w:rPr>
          <w:sz w:val="14"/>
          <w:vertAlign w:val="superscript"/>
          <w:lang w:val="es-ES_tradnl"/>
        </w:rPr>
        <w:t>3</w:t>
      </w:r>
      <w:r w:rsidRPr="001E5452">
        <w:rPr>
          <w:sz w:val="14"/>
          <w:lang w:val="es-ES_tradnl"/>
        </w:rPr>
        <w:tab/>
        <w:t>Cuenta con un sistema de derechos de obtentor que abarca el territorio de sus</w:t>
      </w:r>
      <w:r w:rsidR="00D95D7A" w:rsidRPr="001E5452">
        <w:rPr>
          <w:sz w:val="14"/>
          <w:lang w:val="es-ES_tradnl"/>
        </w:rPr>
        <w:t> 2</w:t>
      </w:r>
      <w:r w:rsidRPr="001E5452">
        <w:rPr>
          <w:sz w:val="14"/>
          <w:lang w:val="es-ES_tradnl"/>
        </w:rPr>
        <w:t xml:space="preserve">7 Estados miembros </w:t>
      </w:r>
      <w:r w:rsidRPr="001E5452">
        <w:rPr>
          <w:i/>
          <w:sz w:val="14"/>
          <w:lang w:val="es-ES_tradnl"/>
        </w:rPr>
        <w:t>(</w:t>
      </w:r>
      <w:r w:rsidR="008A2717" w:rsidRPr="008A2717">
        <w:rPr>
          <w:i/>
          <w:sz w:val="14"/>
          <w:lang w:val="es-ES_tradnl"/>
        </w:rPr>
        <w:t>Alemania, Austria, Bélgica, Bulgaria, Croacia, Chipre, Dinamarca, Eslovaquia, Eslovenia, España, Estonia, Finlandia, Francia, Grecia, Hungría, Irlanda, Italia, Letonia, Lituania, Luxemburgo, Malta, Polonia, Portugal, Reino de los Países Bajos, República Checa, Rumanía, Suecia</w:t>
      </w:r>
      <w:r w:rsidRPr="001E5452">
        <w:rPr>
          <w:i/>
          <w:sz w:val="14"/>
          <w:lang w:val="es-ES_tradnl"/>
        </w:rPr>
        <w:t>).</w:t>
      </w:r>
    </w:p>
    <w:p w14:paraId="1ED07BF0" w14:textId="7BD27285" w:rsidR="00605471" w:rsidRPr="001E5452" w:rsidRDefault="00605471" w:rsidP="00605471">
      <w:pPr>
        <w:tabs>
          <w:tab w:val="left" w:pos="284"/>
        </w:tabs>
        <w:spacing w:after="60"/>
        <w:ind w:left="284" w:right="454" w:hanging="200"/>
        <w:rPr>
          <w:i/>
          <w:sz w:val="14"/>
          <w:szCs w:val="16"/>
          <w:lang w:val="es-ES_tradnl"/>
        </w:rPr>
      </w:pPr>
      <w:r w:rsidRPr="001E5452">
        <w:rPr>
          <w:sz w:val="14"/>
          <w:vertAlign w:val="superscript"/>
          <w:lang w:val="es-ES_tradnl"/>
        </w:rPr>
        <w:t>4</w:t>
      </w:r>
      <w:r w:rsidRPr="001E5452">
        <w:rPr>
          <w:sz w:val="14"/>
          <w:lang w:val="es-ES_tradnl"/>
        </w:rPr>
        <w:tab/>
        <w:t>Cuenta con un sistema de derechos de obtentor que se aplica en el territorio de sus</w:t>
      </w:r>
      <w:r w:rsidR="00D95D7A" w:rsidRPr="001E5452">
        <w:rPr>
          <w:sz w:val="14"/>
          <w:lang w:val="es-ES_tradnl"/>
        </w:rPr>
        <w:t> 1</w:t>
      </w:r>
      <w:r w:rsidRPr="001E5452">
        <w:rPr>
          <w:sz w:val="14"/>
          <w:lang w:val="es-ES_tradnl"/>
        </w:rPr>
        <w:t xml:space="preserve">7 Estados miembros </w:t>
      </w:r>
      <w:r w:rsidRPr="001E5452">
        <w:rPr>
          <w:i/>
          <w:sz w:val="14"/>
          <w:lang w:val="es-ES_tradnl"/>
        </w:rPr>
        <w:t xml:space="preserve">(Benin, Burkina Faso, Camerún, Chad, Comoras, Congo, </w:t>
      </w:r>
      <w:proofErr w:type="spellStart"/>
      <w:r w:rsidRPr="001E5452">
        <w:rPr>
          <w:i/>
          <w:sz w:val="14"/>
          <w:lang w:val="es-ES_tradnl"/>
        </w:rPr>
        <w:t>Côte</w:t>
      </w:r>
      <w:proofErr w:type="spellEnd"/>
      <w:r w:rsidRPr="001E5452">
        <w:rPr>
          <w:i/>
          <w:sz w:val="14"/>
          <w:lang w:val="es-ES_tradnl"/>
        </w:rPr>
        <w:t xml:space="preserve"> </w:t>
      </w:r>
      <w:proofErr w:type="spellStart"/>
      <w:r w:rsidRPr="001E5452">
        <w:rPr>
          <w:i/>
          <w:sz w:val="14"/>
          <w:lang w:val="es-ES_tradnl"/>
        </w:rPr>
        <w:t>d’Ivoire</w:t>
      </w:r>
      <w:proofErr w:type="spellEnd"/>
      <w:r w:rsidRPr="001E5452">
        <w:rPr>
          <w:i/>
          <w:sz w:val="14"/>
          <w:lang w:val="es-ES_tradnl"/>
        </w:rPr>
        <w:t>, Gabón, Guinea, Guinea Bissau, Guinea Ecuatorial, Malí, Mauritania, Níger, República Centroafricana, Senegal</w:t>
      </w:r>
      <w:r w:rsidR="001945E5">
        <w:rPr>
          <w:i/>
          <w:sz w:val="14"/>
          <w:lang w:val="es-ES_tradnl"/>
        </w:rPr>
        <w:t>,</w:t>
      </w:r>
      <w:r w:rsidRPr="001E5452">
        <w:rPr>
          <w:i/>
          <w:sz w:val="14"/>
          <w:lang w:val="es-ES_tradnl"/>
        </w:rPr>
        <w:t xml:space="preserve"> Togo)</w:t>
      </w:r>
      <w:r w:rsidRPr="001E5452">
        <w:rPr>
          <w:sz w:val="14"/>
          <w:lang w:val="es-ES_tradnl"/>
        </w:rPr>
        <w:t>.</w:t>
      </w:r>
    </w:p>
    <w:p w14:paraId="1C533977" w14:textId="77777777" w:rsidR="001D5C8B" w:rsidRPr="001E5452" w:rsidRDefault="001D5C8B" w:rsidP="001D5C8B">
      <w:pPr>
        <w:keepNext/>
        <w:jc w:val="center"/>
        <w:rPr>
          <w:b/>
          <w:sz w:val="18"/>
          <w:szCs w:val="24"/>
          <w:lang w:val="es-ES_tradnl"/>
        </w:rPr>
      </w:pPr>
    </w:p>
    <w:p w14:paraId="18C45A61" w14:textId="77777777" w:rsidR="00FD2690" w:rsidRPr="001E5452" w:rsidRDefault="00FD2690" w:rsidP="001D5C8B">
      <w:pPr>
        <w:keepNext/>
        <w:jc w:val="center"/>
        <w:rPr>
          <w:b/>
          <w:sz w:val="18"/>
          <w:szCs w:val="24"/>
          <w:lang w:val="es-ES_tradnl"/>
        </w:rPr>
      </w:pPr>
    </w:p>
    <w:p w14:paraId="3FD04174" w14:textId="77777777" w:rsidR="001D5C8B" w:rsidRPr="001E5452" w:rsidRDefault="001D5C8B" w:rsidP="001D5C8B">
      <w:pPr>
        <w:keepNext/>
        <w:jc w:val="center"/>
        <w:rPr>
          <w:b/>
          <w:sz w:val="18"/>
          <w:szCs w:val="24"/>
          <w:lang w:val="es-ES_tradnl"/>
        </w:rPr>
      </w:pPr>
    </w:p>
    <w:p w14:paraId="336BD3F6" w14:textId="77777777" w:rsidR="001D5C8B" w:rsidRPr="001E5452" w:rsidRDefault="001D5C8B" w:rsidP="001D5C8B">
      <w:pPr>
        <w:keepNext/>
        <w:tabs>
          <w:tab w:val="left" w:pos="0"/>
        </w:tabs>
        <w:jc w:val="center"/>
        <w:rPr>
          <w:b/>
          <w:spacing w:val="-2"/>
          <w:lang w:val="es-ES_tradnl"/>
        </w:rPr>
      </w:pPr>
      <w:r w:rsidRPr="001E5452">
        <w:rPr>
          <w:b/>
          <w:lang w:val="es-ES_tradnl"/>
        </w:rPr>
        <w:t>Estados y organizaciones intergubernamentales que han iniciado el procedimiento de adhesión al Convenio de la UPOV</w:t>
      </w:r>
    </w:p>
    <w:p w14:paraId="4AAF4F85" w14:textId="77777777" w:rsidR="001D5C8B" w:rsidRPr="001E5452" w:rsidRDefault="001D5C8B" w:rsidP="001D5C8B">
      <w:pPr>
        <w:pStyle w:val="BodyText3"/>
        <w:keepNext/>
        <w:tabs>
          <w:tab w:val="left" w:pos="284"/>
        </w:tabs>
        <w:spacing w:after="0"/>
        <w:rPr>
          <w:sz w:val="18"/>
          <w:szCs w:val="20"/>
          <w:lang w:val="es-ES_tradnl"/>
        </w:rPr>
      </w:pPr>
    </w:p>
    <w:p w14:paraId="428A8246" w14:textId="055868EC" w:rsidR="001D5C8B" w:rsidRPr="001E5452" w:rsidRDefault="00F02955" w:rsidP="001D5C8B">
      <w:pPr>
        <w:pStyle w:val="BodyText3"/>
        <w:tabs>
          <w:tab w:val="left" w:pos="284"/>
        </w:tabs>
        <w:spacing w:after="0"/>
        <w:rPr>
          <w:sz w:val="18"/>
          <w:szCs w:val="20"/>
          <w:lang w:val="es-ES_tradnl"/>
        </w:rPr>
      </w:pPr>
      <w:r w:rsidRPr="00F02955">
        <w:rPr>
          <w:lang w:val="es-ES_tradnl"/>
        </w:rPr>
        <w:t xml:space="preserve">Afganistán, </w:t>
      </w:r>
      <w:proofErr w:type="spellStart"/>
      <w:r w:rsidRPr="00F02955">
        <w:rPr>
          <w:lang w:val="es-ES_tradnl"/>
        </w:rPr>
        <w:t>Brunei</w:t>
      </w:r>
      <w:proofErr w:type="spellEnd"/>
      <w:r w:rsidRPr="00F02955">
        <w:rPr>
          <w:lang w:val="es-ES_tradnl"/>
        </w:rPr>
        <w:t xml:space="preserve"> Darussalam, Emiratos Árabes Unidos, Filipinas, Guatemala, Honduras, India, Irán (República Islámica del), Jamaica, Kazajstán, Malasia, Mauricio, Mongolia, Myanmar, República Democrática Popular de Laos, Tayikistán, Venezuela (República Bolivariana) y Zimbabwe</w:t>
      </w:r>
      <w:r w:rsidR="0054407C" w:rsidRPr="001E5452">
        <w:rPr>
          <w:lang w:val="es-ES_tradnl"/>
        </w:rPr>
        <w:t>, así como la Organización Regional Africana de la Propiedad Intelectual (ARIPO).</w:t>
      </w:r>
    </w:p>
    <w:p w14:paraId="56B492EB" w14:textId="77777777" w:rsidR="001D5C8B" w:rsidRPr="001E5452" w:rsidRDefault="001D5C8B" w:rsidP="001D5C8B">
      <w:pPr>
        <w:pStyle w:val="BodyText3"/>
        <w:tabs>
          <w:tab w:val="left" w:pos="284"/>
        </w:tabs>
        <w:spacing w:after="0"/>
        <w:rPr>
          <w:sz w:val="18"/>
          <w:szCs w:val="20"/>
          <w:lang w:val="es-ES_tradnl"/>
        </w:rPr>
      </w:pPr>
    </w:p>
    <w:p w14:paraId="747BB0F8" w14:textId="77777777" w:rsidR="00FD2690" w:rsidRPr="001E5452" w:rsidRDefault="00FD2690" w:rsidP="001D5C8B">
      <w:pPr>
        <w:pStyle w:val="BodyText3"/>
        <w:tabs>
          <w:tab w:val="left" w:pos="284"/>
        </w:tabs>
        <w:spacing w:after="0"/>
        <w:rPr>
          <w:sz w:val="18"/>
          <w:szCs w:val="20"/>
          <w:lang w:val="es-ES_tradnl"/>
        </w:rPr>
      </w:pPr>
    </w:p>
    <w:p w14:paraId="687512E4" w14:textId="77777777" w:rsidR="001D5C8B" w:rsidRPr="001E5452" w:rsidRDefault="001D5C8B" w:rsidP="001D5C8B">
      <w:pPr>
        <w:jc w:val="center"/>
        <w:rPr>
          <w:b/>
          <w:lang w:val="es-ES_tradnl"/>
        </w:rPr>
      </w:pPr>
      <w:r w:rsidRPr="001E5452">
        <w:rPr>
          <w:b/>
          <w:lang w:val="es-ES_tradnl"/>
        </w:rPr>
        <w:t>Estados y organizaciones intergubernamentales que se han puesto en contacto con la Oficina de la Unión para solicitarle asistencia en la elaboración de leyes basadas en el Convenio de la UPOV</w:t>
      </w:r>
    </w:p>
    <w:p w14:paraId="6E62A6A4" w14:textId="77777777" w:rsidR="001D5C8B" w:rsidRPr="001E5452" w:rsidRDefault="001D5C8B" w:rsidP="001D5C8B">
      <w:pPr>
        <w:jc w:val="center"/>
        <w:rPr>
          <w:b/>
          <w:lang w:val="es-ES_tradnl"/>
        </w:rPr>
      </w:pPr>
    </w:p>
    <w:p w14:paraId="599FDE68" w14:textId="77777777" w:rsidR="001D5C8B" w:rsidRPr="001E5452" w:rsidRDefault="001D5C8B" w:rsidP="001D5C8B">
      <w:pPr>
        <w:jc w:val="left"/>
        <w:rPr>
          <w:sz w:val="16"/>
          <w:szCs w:val="16"/>
          <w:lang w:val="es-ES_tradnl"/>
        </w:rPr>
      </w:pPr>
    </w:p>
    <w:p w14:paraId="65242D4C" w14:textId="6101EE8C" w:rsidR="001D5C8B" w:rsidRPr="001E5452" w:rsidRDefault="00234F63" w:rsidP="001D5C8B">
      <w:pPr>
        <w:jc w:val="left"/>
        <w:rPr>
          <w:sz w:val="16"/>
          <w:szCs w:val="16"/>
          <w:lang w:val="es-ES_tradnl"/>
        </w:rPr>
      </w:pPr>
      <w:r w:rsidRPr="00234F63">
        <w:rPr>
          <w:sz w:val="16"/>
          <w:lang w:val="es-ES_tradnl"/>
        </w:rPr>
        <w:t xml:space="preserve">Antigua y Barbuda, Arabia Saudita, Argelia, Barbados, Baréin, Cabo Verde, Camboya, Cuba, Chipre, El Salvador, Gambia, Indonesia, Irak, Libia, Liechtenstein, Malaui, Mozambique, Namibia, Pakistán, Rwanda, Seychelles, Sudán, </w:t>
      </w:r>
      <w:proofErr w:type="spellStart"/>
      <w:r w:rsidRPr="00234F63">
        <w:rPr>
          <w:sz w:val="16"/>
          <w:lang w:val="es-ES_tradnl"/>
        </w:rPr>
        <w:t>Suriname</w:t>
      </w:r>
      <w:proofErr w:type="spellEnd"/>
      <w:r w:rsidRPr="00234F63">
        <w:rPr>
          <w:sz w:val="16"/>
          <w:lang w:val="es-ES_tradnl"/>
        </w:rPr>
        <w:t>, Tailandia, Timor-Leste, Tonga, Turkmenistán y Zambia</w:t>
      </w:r>
      <w:r w:rsidR="00775F61" w:rsidRPr="001E5452">
        <w:rPr>
          <w:sz w:val="16"/>
          <w:lang w:val="es-ES_tradnl"/>
        </w:rPr>
        <w:t>, así como la Comunidad de Desarrollo de África Austral (SADC).</w:t>
      </w:r>
    </w:p>
    <w:p w14:paraId="37EA9D91" w14:textId="77777777" w:rsidR="001D5C8B" w:rsidRPr="001E5452" w:rsidRDefault="001D5C8B" w:rsidP="001D5C8B">
      <w:pPr>
        <w:jc w:val="left"/>
        <w:rPr>
          <w:sz w:val="18"/>
          <w:lang w:val="es-ES_tradnl"/>
        </w:rPr>
      </w:pPr>
    </w:p>
    <w:p w14:paraId="3EAB9F2A" w14:textId="77777777" w:rsidR="003E3C19" w:rsidRPr="001E5452" w:rsidRDefault="003E3C19" w:rsidP="003E3C19">
      <w:pPr>
        <w:rPr>
          <w:i/>
          <w:sz w:val="16"/>
          <w:szCs w:val="24"/>
          <w:lang w:val="es-ES_tradnl"/>
        </w:rPr>
      </w:pPr>
    </w:p>
    <w:p w14:paraId="5905DFC7" w14:textId="77777777" w:rsidR="003E3C19" w:rsidRPr="001E5452" w:rsidRDefault="003E3C19" w:rsidP="003E3C19">
      <w:pPr>
        <w:rPr>
          <w:i/>
          <w:sz w:val="16"/>
          <w:szCs w:val="24"/>
          <w:lang w:val="es-ES_tradnl"/>
        </w:rPr>
      </w:pPr>
    </w:p>
    <w:p w14:paraId="5166C71C" w14:textId="77777777" w:rsidR="003E3C19" w:rsidRPr="001E5452" w:rsidRDefault="003E3C19" w:rsidP="003E3C19">
      <w:pPr>
        <w:rPr>
          <w:sz w:val="16"/>
          <w:szCs w:val="16"/>
          <w:lang w:val="es-ES_tradnl"/>
        </w:rPr>
        <w:sectPr w:rsidR="003E3C19" w:rsidRPr="001E5452" w:rsidSect="00B904E7">
          <w:headerReference w:type="even" r:id="rId91"/>
          <w:headerReference w:type="default" r:id="rId92"/>
          <w:footerReference w:type="even" r:id="rId93"/>
          <w:footerReference w:type="default" r:id="rId94"/>
          <w:headerReference w:type="first" r:id="rId95"/>
          <w:footerReference w:type="first" r:id="rId96"/>
          <w:footnotePr>
            <w:numRestart w:val="eachSect"/>
          </w:footnotePr>
          <w:endnotePr>
            <w:numFmt w:val="lowerLetter"/>
          </w:endnotePr>
          <w:type w:val="continuous"/>
          <w:pgSz w:w="11907" w:h="16840" w:code="9"/>
          <w:pgMar w:top="1134" w:right="850" w:bottom="851" w:left="851" w:header="425" w:footer="680" w:gutter="0"/>
          <w:cols w:space="113"/>
          <w:titlePg/>
          <w:docGrid w:linePitch="272"/>
        </w:sectPr>
      </w:pPr>
    </w:p>
    <w:p w14:paraId="3B228595" w14:textId="62C3BAE3" w:rsidR="00D165C8" w:rsidRPr="001E5452" w:rsidRDefault="003E3C19" w:rsidP="003E3C19">
      <w:pPr>
        <w:rPr>
          <w:lang w:val="es-ES_tradnl"/>
        </w:rPr>
      </w:pPr>
      <w:r w:rsidRPr="001E5452">
        <w:rPr>
          <w:lang w:val="es-ES_tradnl"/>
        </w:rPr>
        <w:lastRenderedPageBreak/>
        <w:t>El siguiente mapa ofrece una visión general gráfica de la situación en relación con la UPOV a finales de</w:t>
      </w:r>
      <w:r w:rsidR="00D95D7A" w:rsidRPr="001E5452">
        <w:rPr>
          <w:lang w:val="es-ES_tradnl"/>
        </w:rPr>
        <w:t> 2</w:t>
      </w:r>
      <w:r w:rsidRPr="001E5452">
        <w:rPr>
          <w:lang w:val="es-ES_tradnl"/>
        </w:rPr>
        <w:t xml:space="preserve">025. </w:t>
      </w:r>
    </w:p>
    <w:p w14:paraId="366B783A" w14:textId="77777777" w:rsidR="003E3C19" w:rsidRPr="001E5452" w:rsidRDefault="003E3C19" w:rsidP="003E3C19">
      <w:pPr>
        <w:keepNext/>
        <w:jc w:val="center"/>
        <w:rPr>
          <w:iCs/>
          <w:sz w:val="18"/>
          <w:lang w:val="es-ES_tradnl"/>
        </w:rPr>
      </w:pPr>
    </w:p>
    <w:p w14:paraId="53F00D67" w14:textId="5B73664C" w:rsidR="003E3C19" w:rsidRPr="001E5452" w:rsidRDefault="00EB1661" w:rsidP="003E3C19">
      <w:pPr>
        <w:jc w:val="center"/>
        <w:rPr>
          <w:spacing w:val="-2"/>
          <w:lang w:val="es-ES_tradnl"/>
        </w:rPr>
      </w:pPr>
      <w:r w:rsidRPr="001E5452">
        <w:rPr>
          <w:noProof/>
          <w:lang w:val="es-ES_tradnl"/>
        </w:rPr>
        <w:drawing>
          <wp:inline distT="0" distB="0" distL="0" distR="0" wp14:anchorId="1825559A" wp14:editId="1C207562">
            <wp:extent cx="6120765" cy="3070860"/>
            <wp:effectExtent l="0" t="0" r="0" b="0"/>
            <wp:docPr id="781156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156895" name=""/>
                    <pic:cNvPicPr/>
                  </pic:nvPicPr>
                  <pic:blipFill>
                    <a:blip r:embed="rId97"/>
                    <a:stretch>
                      <a:fillRect/>
                    </a:stretch>
                  </pic:blipFill>
                  <pic:spPr>
                    <a:xfrm>
                      <a:off x="0" y="0"/>
                      <a:ext cx="6120765" cy="3070860"/>
                    </a:xfrm>
                    <a:prstGeom prst="rect">
                      <a:avLst/>
                    </a:prstGeom>
                  </pic:spPr>
                </pic:pic>
              </a:graphicData>
            </a:graphic>
          </wp:inline>
        </w:drawing>
      </w:r>
    </w:p>
    <w:p w14:paraId="3B3F1B6F" w14:textId="7C2BFA71" w:rsidR="003E3C19" w:rsidRPr="001E5452" w:rsidRDefault="003E3C19" w:rsidP="003E3C19">
      <w:pPr>
        <w:pStyle w:val="BodyText"/>
        <w:spacing w:after="180"/>
        <w:rPr>
          <w:sz w:val="12"/>
          <w:szCs w:val="12"/>
          <w:lang w:val="es-ES_tradnl"/>
        </w:rPr>
      </w:pPr>
      <w:r w:rsidRPr="001E5452">
        <w:rPr>
          <w:sz w:val="12"/>
          <w:lang w:val="es-ES_tradnl"/>
        </w:rPr>
        <w:t>Las fronteras que figuran en este mapa no implican la expresión de opinión alguna por parte de la UPOV sobre la condición jurídica de ningún país o territorio.</w:t>
      </w:r>
    </w:p>
    <w:p w14:paraId="250B4070" w14:textId="5D51D1B6" w:rsidR="003E3C19" w:rsidRPr="001E5452" w:rsidRDefault="00F24EAE" w:rsidP="002D5276">
      <w:pPr>
        <w:ind w:left="567" w:hanging="567"/>
        <w:rPr>
          <w:sz w:val="16"/>
          <w:szCs w:val="16"/>
          <w:lang w:val="es-ES_tradnl"/>
        </w:rPr>
      </w:pPr>
      <w:r w:rsidRPr="001E5452">
        <w:rPr>
          <w:noProof/>
          <w:lang w:val="es-ES_tradnl"/>
        </w:rPr>
        <mc:AlternateContent>
          <mc:Choice Requires="wps">
            <w:drawing>
              <wp:anchor distT="0" distB="0" distL="114300" distR="114300" simplePos="0" relativeHeight="251658245" behindDoc="0" locked="0" layoutInCell="1" allowOverlap="1" wp14:anchorId="0B7B2BC9" wp14:editId="0657EBDD">
                <wp:simplePos x="0" y="0"/>
                <wp:positionH relativeFrom="margin">
                  <wp:align>left</wp:align>
                </wp:positionH>
                <wp:positionV relativeFrom="paragraph">
                  <wp:posOffset>-635</wp:posOffset>
                </wp:positionV>
                <wp:extent cx="133985" cy="127000"/>
                <wp:effectExtent l="0" t="0" r="18415" b="25400"/>
                <wp:wrapNone/>
                <wp:docPr id="5" name="Rectangle 4">
                  <a:extLst xmlns:a="http://schemas.openxmlformats.org/drawingml/2006/main">
                    <a:ext uri="{FF2B5EF4-FFF2-40B4-BE49-F238E27FC236}">
                      <a16:creationId xmlns:a16="http://schemas.microsoft.com/office/drawing/2014/main" id="{CD410FB0-50F1-0A32-D9E9-2A8C9482D25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27000"/>
                        </a:xfrm>
                        <a:prstGeom prst="rect">
                          <a:avLst/>
                        </a:prstGeom>
                        <a:solidFill>
                          <a:srgbClr val="1C4240"/>
                        </a:solidFill>
                        <a:ln w="9525">
                          <a:solidFill>
                            <a:schemeClr val="tx1"/>
                          </a:solidFill>
                          <a:miter lim="800000"/>
                          <a:headEnd/>
                          <a:tailEnd/>
                        </a:ln>
                        <a:effectLst/>
                      </wps:spPr>
                      <wps:bodyPr wrap="none" anchor="ctr"/>
                    </wps:wsp>
                  </a:graphicData>
                </a:graphic>
                <wp14:sizeRelH relativeFrom="margin">
                  <wp14:pctWidth>0</wp14:pctWidth>
                </wp14:sizeRelH>
                <wp14:sizeRelV relativeFrom="margin">
                  <wp14:pctHeight>0</wp14:pctHeight>
                </wp14:sizeRelV>
              </wp:anchor>
            </w:drawing>
          </mc:Choice>
          <mc:Fallback>
            <w:pict>
              <v:rect w14:anchorId="00A27520" id="Rectangle 4" o:spid="_x0000_s1026" style="position:absolute;margin-left:0;margin-top:-.05pt;width:10.55pt;height:10pt;z-index:251658245;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" fillcolor="#1c4240" strokecolor="#1c4240 [3213]">
                <w10:wrap anchorx="margin"/>
              </v:rect>
            </w:pict>
          </mc:Fallback>
        </mc:AlternateContent>
      </w:r>
      <w:r w:rsidRPr="001E5452">
        <w:rPr>
          <w:sz w:val="16"/>
          <w:lang w:val="es-ES_tradnl"/>
        </w:rPr>
        <w:tab/>
        <w:t>80 miembros de la UPOV que, a finales de</w:t>
      </w:r>
      <w:r w:rsidR="00D95D7A" w:rsidRPr="001E5452">
        <w:rPr>
          <w:sz w:val="16"/>
          <w:lang w:val="es-ES_tradnl"/>
        </w:rPr>
        <w:t> 2</w:t>
      </w:r>
      <w:r w:rsidRPr="001E5452">
        <w:rPr>
          <w:sz w:val="16"/>
          <w:lang w:val="es-ES_tradnl"/>
        </w:rPr>
        <w:t>025, abarcaban</w:t>
      </w:r>
      <w:r w:rsidR="00D95D7A" w:rsidRPr="001E5452">
        <w:rPr>
          <w:sz w:val="16"/>
          <w:lang w:val="es-ES_tradnl"/>
        </w:rPr>
        <w:t> 9</w:t>
      </w:r>
      <w:r w:rsidRPr="001E5452">
        <w:rPr>
          <w:sz w:val="16"/>
          <w:lang w:val="es-ES_tradnl"/>
        </w:rPr>
        <w:t>9 Estados.</w:t>
      </w:r>
    </w:p>
    <w:p w14:paraId="3568C58C" w14:textId="5D33DFEA" w:rsidR="003C5374" w:rsidRPr="001E5452" w:rsidRDefault="007A56BE" w:rsidP="003E3C19">
      <w:pPr>
        <w:rPr>
          <w:sz w:val="16"/>
          <w:szCs w:val="16"/>
          <w:lang w:val="es-ES_tradnl"/>
        </w:rPr>
      </w:pPr>
      <w:r w:rsidRPr="001E5452">
        <w:rPr>
          <w:noProof/>
          <w:sz w:val="16"/>
          <w:lang w:val="es-ES_tradnl"/>
        </w:rPr>
        <mc:AlternateContent>
          <mc:Choice Requires="wps">
            <w:drawing>
              <wp:anchor distT="0" distB="0" distL="114300" distR="114300" simplePos="0" relativeHeight="251658246" behindDoc="0" locked="0" layoutInCell="1" allowOverlap="1" wp14:anchorId="68D3B2F3" wp14:editId="6112FC69">
                <wp:simplePos x="0" y="0"/>
                <wp:positionH relativeFrom="margin">
                  <wp:align>left</wp:align>
                </wp:positionH>
                <wp:positionV relativeFrom="paragraph">
                  <wp:posOffset>117475</wp:posOffset>
                </wp:positionV>
                <wp:extent cx="133985" cy="120650"/>
                <wp:effectExtent l="0" t="0" r="18415" b="12700"/>
                <wp:wrapNone/>
                <wp:docPr id="6" name="Rectangle 5">
                  <a:extLst xmlns:a="http://schemas.openxmlformats.org/drawingml/2006/main">
                    <a:ext uri="{FF2B5EF4-FFF2-40B4-BE49-F238E27FC236}">
                      <a16:creationId xmlns:a16="http://schemas.microsoft.com/office/drawing/2014/main" id="{0D504EE6-2617-DDB1-2641-2D30B5585E1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20650"/>
                        </a:xfrm>
                        <a:prstGeom prst="rect">
                          <a:avLst/>
                        </a:prstGeom>
                        <a:solidFill>
                          <a:srgbClr val="DADE14"/>
                        </a:solidFill>
                        <a:ln w="9525">
                          <a:solidFill>
                            <a:schemeClr val="tx1"/>
                          </a:solidFill>
                          <a:miter lim="800000"/>
                          <a:headEnd/>
                          <a:tailEnd/>
                        </a:ln>
                        <a:effectLst/>
                      </wps:spPr>
                      <wps:bodyPr wrap="none" anchor="ctr"/>
                    </wps:wsp>
                  </a:graphicData>
                </a:graphic>
                <wp14:sizeRelH relativeFrom="margin">
                  <wp14:pctWidth>0</wp14:pctWidth>
                </wp14:sizeRelH>
                <wp14:sizeRelV relativeFrom="margin">
                  <wp14:pctHeight>0</wp14:pctHeight>
                </wp14:sizeRelV>
              </wp:anchor>
            </w:drawing>
          </mc:Choice>
          <mc:Fallback>
            <w:pict>
              <v:rect w14:anchorId="66ECB14A" id="Rectangle 5" o:spid="_x0000_s1026" style="position:absolute;margin-left:0;margin-top:9.25pt;width:10.55pt;height:9.5pt;z-index:251658246;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" fillcolor="#dade14" strokecolor="#1c4240 [3213]">
                <w10:wrap anchorx="margin"/>
              </v:rect>
            </w:pict>
          </mc:Fallback>
        </mc:AlternateContent>
      </w:r>
    </w:p>
    <w:p w14:paraId="24BB2FAE" w14:textId="2D854EA3" w:rsidR="007A56BE" w:rsidRPr="001E5452" w:rsidRDefault="007A56BE" w:rsidP="002D5276">
      <w:pPr>
        <w:ind w:left="567" w:hanging="567"/>
        <w:rPr>
          <w:sz w:val="16"/>
          <w:szCs w:val="16"/>
          <w:lang w:val="es-ES_tradnl"/>
        </w:rPr>
      </w:pPr>
      <w:r w:rsidRPr="001E5452">
        <w:rPr>
          <w:sz w:val="16"/>
          <w:lang w:val="es-ES_tradnl"/>
        </w:rPr>
        <w:tab/>
        <w:t>A finales de</w:t>
      </w:r>
      <w:r w:rsidR="00D95D7A" w:rsidRPr="001E5452">
        <w:rPr>
          <w:sz w:val="16"/>
          <w:lang w:val="es-ES_tradnl"/>
        </w:rPr>
        <w:t> 2</w:t>
      </w:r>
      <w:r w:rsidRPr="001E5452">
        <w:rPr>
          <w:sz w:val="16"/>
          <w:lang w:val="es-ES_tradnl"/>
        </w:rPr>
        <w:t>025,</w:t>
      </w:r>
      <w:r w:rsidR="00D95D7A" w:rsidRPr="001E5452">
        <w:rPr>
          <w:sz w:val="16"/>
          <w:lang w:val="es-ES_tradnl"/>
        </w:rPr>
        <w:t> 1</w:t>
      </w:r>
      <w:r w:rsidRPr="001E5452">
        <w:rPr>
          <w:sz w:val="16"/>
          <w:lang w:val="es-ES_tradnl"/>
        </w:rPr>
        <w:t>8 Estados y una organización intergubernamental habían iniciado el procedimiento de adhesión al Convenio de la UPOV.</w:t>
      </w:r>
    </w:p>
    <w:p w14:paraId="3BB3BE90" w14:textId="47C2054A" w:rsidR="00601AB3" w:rsidRPr="001E5452" w:rsidRDefault="00536D1E" w:rsidP="003E3C19">
      <w:pPr>
        <w:rPr>
          <w:sz w:val="16"/>
          <w:szCs w:val="16"/>
          <w:lang w:val="es-ES_tradnl"/>
        </w:rPr>
      </w:pPr>
      <w:r w:rsidRPr="001E5452">
        <w:rPr>
          <w:noProof/>
          <w:sz w:val="16"/>
          <w:lang w:val="es-ES_tradnl"/>
        </w:rPr>
        <mc:AlternateContent>
          <mc:Choice Requires="wps">
            <w:drawing>
              <wp:anchor distT="0" distB="0" distL="114300" distR="114300" simplePos="0" relativeHeight="251658247" behindDoc="0" locked="0" layoutInCell="1" allowOverlap="1" wp14:anchorId="7F1E8161" wp14:editId="7951B1AF">
                <wp:simplePos x="0" y="0"/>
                <wp:positionH relativeFrom="margin">
                  <wp:align>left</wp:align>
                </wp:positionH>
                <wp:positionV relativeFrom="paragraph">
                  <wp:posOffset>118745</wp:posOffset>
                </wp:positionV>
                <wp:extent cx="133985" cy="127000"/>
                <wp:effectExtent l="0" t="0" r="18415" b="25400"/>
                <wp:wrapNone/>
                <wp:docPr id="7" name="Rectangle 6">
                  <a:extLst xmlns:a="http://schemas.openxmlformats.org/drawingml/2006/main">
                    <a:ext uri="{FF2B5EF4-FFF2-40B4-BE49-F238E27FC236}">
                      <a16:creationId xmlns:a16="http://schemas.microsoft.com/office/drawing/2014/main" id="{1E37B9E6-64A8-907F-2A80-CD125B7F6D0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27000"/>
                        </a:xfrm>
                        <a:prstGeom prst="rect">
                          <a:avLst/>
                        </a:prstGeom>
                        <a:solidFill>
                          <a:srgbClr val="009A6E"/>
                        </a:solidFill>
                        <a:ln w="9525">
                          <a:solidFill>
                            <a:schemeClr val="tx1"/>
                          </a:solidFill>
                          <a:miter lim="800000"/>
                          <a:headEnd/>
                          <a:tailEnd/>
                        </a:ln>
                        <a:effectLst/>
                      </wps:spPr>
                      <wps:bodyPr wrap="none" anchor="ctr"/>
                    </wps:wsp>
                  </a:graphicData>
                </a:graphic>
                <wp14:sizeRelH relativeFrom="margin">
                  <wp14:pctWidth>0</wp14:pctWidth>
                </wp14:sizeRelH>
                <wp14:sizeRelV relativeFrom="margin">
                  <wp14:pctHeight>0</wp14:pctHeight>
                </wp14:sizeRelV>
              </wp:anchor>
            </w:drawing>
          </mc:Choice>
          <mc:Fallback>
            <w:pict>
              <v:rect w14:anchorId="591B6CBF" id="Rectangle 6" o:spid="_x0000_s1026" style="position:absolute;margin-left:0;margin-top:9.35pt;width:10.55pt;height:10pt;z-index:251658247;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" fillcolor="#009a6e" strokecolor="#1c4240 [3213]">
                <w10:wrap anchorx="margin"/>
              </v:rect>
            </w:pict>
          </mc:Fallback>
        </mc:AlternateContent>
      </w:r>
    </w:p>
    <w:p w14:paraId="79A2704A" w14:textId="05B07C87" w:rsidR="003E3C19" w:rsidRPr="001E5452" w:rsidRDefault="00536D1E" w:rsidP="000F2C80">
      <w:pPr>
        <w:spacing w:after="600"/>
        <w:ind w:left="567" w:hanging="567"/>
        <w:rPr>
          <w:sz w:val="16"/>
          <w:szCs w:val="16"/>
          <w:lang w:val="es-ES_tradnl"/>
        </w:rPr>
      </w:pPr>
      <w:r w:rsidRPr="001E5452">
        <w:rPr>
          <w:sz w:val="16"/>
          <w:lang w:val="es-ES_tradnl"/>
        </w:rPr>
        <w:tab/>
        <w:t>29 Estados y una organización intergubernamental que, a finales de</w:t>
      </w:r>
      <w:r w:rsidR="00D95D7A" w:rsidRPr="001E5452">
        <w:rPr>
          <w:sz w:val="16"/>
          <w:lang w:val="es-ES_tradnl"/>
        </w:rPr>
        <w:t> 2</w:t>
      </w:r>
      <w:r w:rsidRPr="001E5452">
        <w:rPr>
          <w:sz w:val="16"/>
          <w:lang w:val="es-ES_tradnl"/>
        </w:rPr>
        <w:t>025, se habían puesto en contacto con la Oficina de la</w:t>
      </w:r>
      <w:r w:rsidR="00475466">
        <w:rPr>
          <w:sz w:val="16"/>
          <w:lang w:val="es-ES_tradnl"/>
        </w:rPr>
        <w:t> </w:t>
      </w:r>
      <w:r w:rsidRPr="001E5452">
        <w:rPr>
          <w:sz w:val="16"/>
          <w:lang w:val="es-ES_tradnl"/>
        </w:rPr>
        <w:t>Unión para solicitar asistencia en la elaboración de leyes basadas en el Convenio de la UPOV.</w:t>
      </w:r>
    </w:p>
    <w:p w14:paraId="67BAC476" w14:textId="547EA9D3" w:rsidR="003E3C19" w:rsidRPr="001E5452" w:rsidRDefault="003E3C19" w:rsidP="003E3C19">
      <w:pPr>
        <w:jc w:val="right"/>
        <w:rPr>
          <w:lang w:val="es-ES_tradnl"/>
        </w:rPr>
      </w:pPr>
      <w:r w:rsidRPr="001E5452">
        <w:rPr>
          <w:lang w:val="es-ES_tradnl"/>
        </w:rPr>
        <w:t>[Sigue el Anexo IV]</w:t>
      </w:r>
    </w:p>
    <w:p w14:paraId="0BAD56C0" w14:textId="77777777" w:rsidR="003E3C19" w:rsidRPr="001E5452" w:rsidRDefault="003E3C19" w:rsidP="003E3C19">
      <w:pPr>
        <w:rPr>
          <w:lang w:val="es-ES_tradnl"/>
        </w:rPr>
      </w:pPr>
    </w:p>
    <w:p w14:paraId="13E5BF05" w14:textId="77777777" w:rsidR="003E3C19" w:rsidRPr="001E5452" w:rsidRDefault="003E3C19" w:rsidP="007F0C53">
      <w:pPr>
        <w:pStyle w:val="AnnexTitle"/>
        <w:sectPr w:rsidR="003E3C19" w:rsidRPr="001E5452" w:rsidSect="00932184">
          <w:headerReference w:type="even" r:id="rId98"/>
          <w:headerReference w:type="default" r:id="rId99"/>
          <w:footerReference w:type="even" r:id="rId100"/>
          <w:footerReference w:type="default" r:id="rId101"/>
          <w:footerReference w:type="first" r:id="rId102"/>
          <w:footnotePr>
            <w:numRestart w:val="eachSect"/>
          </w:footnotePr>
          <w:endnotePr>
            <w:numFmt w:val="lowerLetter"/>
          </w:endnotePr>
          <w:pgSz w:w="11907" w:h="16840" w:code="9"/>
          <w:pgMar w:top="1134" w:right="1134" w:bottom="851" w:left="1134" w:header="510" w:footer="680" w:gutter="0"/>
          <w:cols w:space="720"/>
          <w:docGrid w:linePitch="272"/>
        </w:sectPr>
      </w:pPr>
    </w:p>
    <w:p w14:paraId="6FDDF04A" w14:textId="7DDA0D66" w:rsidR="003E3C19" w:rsidRPr="001E5452" w:rsidRDefault="003E3C19" w:rsidP="007F0C53">
      <w:pPr>
        <w:pStyle w:val="AnnexTitle"/>
      </w:pPr>
      <w:bookmarkStart w:id="53" w:name="_Toc238206396"/>
      <w:bookmarkStart w:id="54" w:name="_Toc80365159"/>
      <w:bookmarkEnd w:id="31"/>
      <w:bookmarkEnd w:id="32"/>
      <w:bookmarkEnd w:id="46"/>
      <w:r w:rsidRPr="001E5452">
        <w:lastRenderedPageBreak/>
        <w:t>ANEXO IV</w:t>
      </w:r>
      <w:r w:rsidRPr="001E5452">
        <w:tab/>
        <w:t>Miembros de la Unión</w:t>
      </w:r>
      <w:bookmarkEnd w:id="53"/>
    </w:p>
    <w:p w14:paraId="3058400B" w14:textId="2ECA8DBC" w:rsidR="003E3C19" w:rsidRPr="001E5452" w:rsidRDefault="003E3C19" w:rsidP="003E3C19">
      <w:pPr>
        <w:rPr>
          <w:lang w:val="es-ES_tradnl"/>
        </w:rPr>
      </w:pPr>
      <w:r w:rsidRPr="001E5452">
        <w:rPr>
          <w:lang w:val="es-ES_tradnl"/>
        </w:rPr>
        <w:t>El presente anexo recoge la situación de los miembros de la Unión en relación con el Convenio y sus distintas actas a</w:t>
      </w:r>
      <w:r w:rsidR="00D95D7A" w:rsidRPr="001E5452">
        <w:rPr>
          <w:lang w:val="es-ES_tradnl"/>
        </w:rPr>
        <w:t> 3</w:t>
      </w:r>
      <w:r w:rsidRPr="001E5452">
        <w:rPr>
          <w:lang w:val="es-ES_tradnl"/>
        </w:rPr>
        <w:t>1 de diciembre de</w:t>
      </w:r>
      <w:r w:rsidR="00D95D7A" w:rsidRPr="001E5452">
        <w:rPr>
          <w:lang w:val="es-ES_tradnl"/>
        </w:rPr>
        <w:t> 2</w:t>
      </w:r>
      <w:r w:rsidRPr="001E5452">
        <w:rPr>
          <w:lang w:val="es-ES_tradnl"/>
        </w:rPr>
        <w:t>025 (véanse el artículo</w:t>
      </w:r>
      <w:r w:rsidR="00D95D7A" w:rsidRPr="001E5452">
        <w:rPr>
          <w:lang w:val="es-ES_tradnl"/>
        </w:rPr>
        <w:t> 3</w:t>
      </w:r>
      <w:r w:rsidRPr="001E5452">
        <w:rPr>
          <w:lang w:val="es-ES_tradnl"/>
        </w:rPr>
        <w:t>2.1 del Acta de</w:t>
      </w:r>
      <w:r w:rsidR="00D95D7A" w:rsidRPr="001E5452">
        <w:rPr>
          <w:lang w:val="es-ES_tradnl"/>
        </w:rPr>
        <w:t> 1</w:t>
      </w:r>
      <w:r w:rsidRPr="001E5452">
        <w:rPr>
          <w:lang w:val="es-ES_tradnl"/>
        </w:rPr>
        <w:t>978 y el artículo</w:t>
      </w:r>
      <w:r w:rsidR="00D95D7A" w:rsidRPr="001E5452">
        <w:rPr>
          <w:lang w:val="es-ES_tradnl"/>
        </w:rPr>
        <w:t> 3</w:t>
      </w:r>
      <w:r w:rsidRPr="001E5452">
        <w:rPr>
          <w:lang w:val="es-ES_tradnl"/>
        </w:rPr>
        <w:t>4.2 del Acta de</w:t>
      </w:r>
      <w:r w:rsidR="00D95D7A" w:rsidRPr="001E5452">
        <w:rPr>
          <w:lang w:val="es-ES_tradnl"/>
        </w:rPr>
        <w:t> 1</w:t>
      </w:r>
      <w:r w:rsidRPr="001E5452">
        <w:rPr>
          <w:lang w:val="es-ES_tradnl"/>
        </w:rPr>
        <w:t xml:space="preserve">991). </w:t>
      </w:r>
    </w:p>
    <w:p w14:paraId="449DB4E5" w14:textId="77777777" w:rsidR="003E3C19" w:rsidRPr="001E5452" w:rsidRDefault="003E3C19" w:rsidP="003E3C19">
      <w:pPr>
        <w:rPr>
          <w:lang w:val="es-ES_tradnl"/>
        </w:rPr>
      </w:pPr>
    </w:p>
    <w:p w14:paraId="5A21518F" w14:textId="77777777" w:rsidR="00F25564" w:rsidRDefault="00F25564" w:rsidP="003E3C19">
      <w:pPr>
        <w:rPr>
          <w:lang w:val="es-ES_tradnl"/>
        </w:rPr>
      </w:pPr>
    </w:p>
    <w:p w14:paraId="0916DA57" w14:textId="1DE20925" w:rsidR="00261D17" w:rsidRDefault="00545888" w:rsidP="003E3C19">
      <w:pPr>
        <w:rPr>
          <w:lang w:val="es-ES_tradnl"/>
        </w:rPr>
      </w:pPr>
      <w:r>
        <w:rPr>
          <w:noProof/>
          <w:lang w:val="es-ES_tradnl"/>
        </w:rPr>
        <w:drawing>
          <wp:inline distT="0" distB="0" distL="0" distR="0" wp14:anchorId="03859EF8" wp14:editId="622D70B8">
            <wp:extent cx="1335600" cy="1335600"/>
            <wp:effectExtent l="0" t="0" r="0" b="0"/>
            <wp:docPr id="162838446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84464" name="Picture 1628384464"/>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335600" cy="1335600"/>
                    </a:xfrm>
                    <a:prstGeom prst="rect">
                      <a:avLst/>
                    </a:prstGeom>
                  </pic:spPr>
                </pic:pic>
              </a:graphicData>
            </a:graphic>
          </wp:inline>
        </w:drawing>
      </w:r>
    </w:p>
    <w:p w14:paraId="6FF2CC6D" w14:textId="77777777" w:rsidR="00261D17" w:rsidRPr="001E5452" w:rsidRDefault="00261D17" w:rsidP="003E3C19">
      <w:pPr>
        <w:rPr>
          <w:lang w:val="es-ES_tradnl"/>
        </w:rPr>
      </w:pPr>
    </w:p>
    <w:p w14:paraId="00BC023C" w14:textId="77777777" w:rsidR="00127D8C" w:rsidRPr="001E5452" w:rsidRDefault="00127D8C" w:rsidP="003E3C19">
      <w:pPr>
        <w:jc w:val="left"/>
        <w:rPr>
          <w:lang w:val="es-ES_tradnl" w:eastAsia="en-US"/>
        </w:rPr>
      </w:pPr>
    </w:p>
    <w:p w14:paraId="19AFF7AD" w14:textId="33F8D5B1" w:rsidR="003E3C19" w:rsidRPr="001E5452" w:rsidRDefault="000D7FF8" w:rsidP="003E3C19">
      <w:pPr>
        <w:rPr>
          <w:rStyle w:val="Hyperlink"/>
          <w:color w:val="auto"/>
          <w:sz w:val="18"/>
          <w:lang w:val="es-ES_tradnl"/>
        </w:rPr>
      </w:pPr>
      <w:hyperlink r:id="rId104" w:history="1">
        <w:r w:rsidRPr="001E5452">
          <w:rPr>
            <w:rStyle w:val="Hyperlink"/>
            <w:color w:val="auto"/>
            <w:sz w:val="18"/>
            <w:lang w:val="es-ES_tradnl"/>
          </w:rPr>
          <w:t>https://www.upov.int/edocs/mdocs/upov/es/c_60/c_60_2_annex_iv.pdf</w:t>
        </w:r>
      </w:hyperlink>
    </w:p>
    <w:p w14:paraId="0EBD5DCD" w14:textId="77777777" w:rsidR="003E3C19" w:rsidRPr="001E5452" w:rsidRDefault="003E3C19" w:rsidP="003E3C19">
      <w:pPr>
        <w:jc w:val="left"/>
        <w:rPr>
          <w:lang w:val="es-ES_tradnl" w:eastAsia="en-US"/>
        </w:rPr>
      </w:pPr>
    </w:p>
    <w:p w14:paraId="11C42C8F" w14:textId="77777777" w:rsidR="003E3C19" w:rsidRPr="001E5452" w:rsidRDefault="003E3C19" w:rsidP="003E3C19">
      <w:pPr>
        <w:jc w:val="left"/>
        <w:rPr>
          <w:lang w:val="es-ES_tradnl" w:eastAsia="en-US"/>
        </w:rPr>
      </w:pPr>
    </w:p>
    <w:p w14:paraId="2DEE2E6F" w14:textId="77777777" w:rsidR="003E3C19" w:rsidRPr="001E5452" w:rsidRDefault="003E3C19" w:rsidP="003E3C19">
      <w:pPr>
        <w:jc w:val="left"/>
        <w:rPr>
          <w:lang w:val="es-ES_tradnl" w:eastAsia="en-US"/>
        </w:rPr>
      </w:pPr>
    </w:p>
    <w:p w14:paraId="257832EA" w14:textId="77777777" w:rsidR="003E3C19" w:rsidRPr="001E5452" w:rsidRDefault="003E3C19" w:rsidP="003E3C19">
      <w:pPr>
        <w:jc w:val="right"/>
        <w:rPr>
          <w:lang w:val="es-ES_tradnl"/>
        </w:rPr>
      </w:pPr>
      <w:r w:rsidRPr="001E5452">
        <w:rPr>
          <w:lang w:val="es-ES_tradnl"/>
        </w:rPr>
        <w:t>[Sigue el Anexo V]</w:t>
      </w:r>
    </w:p>
    <w:p w14:paraId="0F4605A4" w14:textId="77777777" w:rsidR="003E3C19" w:rsidRPr="001E5452" w:rsidRDefault="003E3C19" w:rsidP="003E3C19">
      <w:pPr>
        <w:rPr>
          <w:lang w:val="es-ES_tradnl" w:eastAsia="en-US"/>
        </w:rPr>
      </w:pPr>
    </w:p>
    <w:p w14:paraId="0C5314C3" w14:textId="77777777" w:rsidR="003E3C19" w:rsidRPr="001E5452" w:rsidRDefault="003E3C19" w:rsidP="0004663A">
      <w:pPr>
        <w:rPr>
          <w:lang w:val="es-ES_tradnl"/>
        </w:rPr>
        <w:sectPr w:rsidR="003E3C19" w:rsidRPr="001E5452" w:rsidSect="00B904E7">
          <w:headerReference w:type="even" r:id="rId105"/>
          <w:headerReference w:type="default" r:id="rId106"/>
          <w:footerReference w:type="even" r:id="rId107"/>
          <w:footerReference w:type="default" r:id="rId108"/>
          <w:headerReference w:type="first" r:id="rId109"/>
          <w:footerReference w:type="first" r:id="rId110"/>
          <w:footnotePr>
            <w:numRestart w:val="eachSect"/>
          </w:footnotePr>
          <w:endnotePr>
            <w:numFmt w:val="lowerLetter"/>
          </w:endnotePr>
          <w:pgSz w:w="11907" w:h="16840" w:code="9"/>
          <w:pgMar w:top="1134" w:right="1134" w:bottom="851" w:left="1134" w:header="510" w:footer="680" w:gutter="0"/>
          <w:cols w:space="720"/>
          <w:titlePg/>
          <w:docGrid w:linePitch="272"/>
        </w:sectPr>
      </w:pPr>
    </w:p>
    <w:p w14:paraId="6A502872" w14:textId="7A7D19FD" w:rsidR="003E3C19" w:rsidRPr="001E5452" w:rsidRDefault="003E3C19" w:rsidP="007F0C53">
      <w:pPr>
        <w:pStyle w:val="AnnexTitle"/>
      </w:pPr>
      <w:bookmarkStart w:id="55" w:name="_Toc238206397"/>
      <w:r w:rsidRPr="001E5452">
        <w:lastRenderedPageBreak/>
        <w:t>ANEXO V</w:t>
      </w:r>
      <w:r w:rsidRPr="001E5452">
        <w:tab/>
        <w:t xml:space="preserve">Lista de actividades </w:t>
      </w:r>
      <w:r w:rsidR="009A431B">
        <w:t>en</w:t>
      </w:r>
      <w:r w:rsidR="00D95D7A" w:rsidRPr="001E5452">
        <w:t> 2</w:t>
      </w:r>
      <w:r w:rsidRPr="001E5452">
        <w:t>02</w:t>
      </w:r>
      <w:bookmarkEnd w:id="54"/>
      <w:r w:rsidRPr="001E5452">
        <w:t>4-2025</w:t>
      </w:r>
      <w:bookmarkEnd w:id="55"/>
    </w:p>
    <w:p w14:paraId="0EBC0D62" w14:textId="77777777" w:rsidR="00A60991" w:rsidRPr="001E5452" w:rsidRDefault="00A60991" w:rsidP="00144EF8">
      <w:pPr>
        <w:rPr>
          <w:lang w:val="es-ES_tradnl"/>
        </w:rPr>
      </w:pPr>
    </w:p>
    <w:p w14:paraId="1EA4F07F" w14:textId="77777777" w:rsidR="00A60991" w:rsidRDefault="00A60991" w:rsidP="00144EF8">
      <w:pPr>
        <w:rPr>
          <w:lang w:val="es-ES_tradnl"/>
        </w:rPr>
      </w:pPr>
    </w:p>
    <w:p w14:paraId="6FDF9A6D" w14:textId="2C927BBA" w:rsidR="009054C0" w:rsidRDefault="009054C0" w:rsidP="00144EF8">
      <w:pPr>
        <w:rPr>
          <w:lang w:val="es-ES_tradnl"/>
        </w:rPr>
      </w:pPr>
      <w:r>
        <w:rPr>
          <w:noProof/>
          <w:lang w:val="es-ES_tradnl"/>
        </w:rPr>
        <w:drawing>
          <wp:inline distT="0" distB="0" distL="0" distR="0" wp14:anchorId="0AA1468C" wp14:editId="705389B3">
            <wp:extent cx="1332000" cy="1332000"/>
            <wp:effectExtent l="0" t="0" r="1905" b="1905"/>
            <wp:docPr id="154951076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10769" name="Picture 1549510769"/>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p w14:paraId="6330BAD1" w14:textId="77777777" w:rsidR="009054C0" w:rsidRPr="001E5452" w:rsidRDefault="009054C0" w:rsidP="00144EF8">
      <w:pPr>
        <w:rPr>
          <w:lang w:val="es-ES_tradnl" w:eastAsia="en-US"/>
        </w:rPr>
      </w:pPr>
    </w:p>
    <w:p w14:paraId="1F60F26C" w14:textId="77777777" w:rsidR="009054C0" w:rsidRPr="001E5452" w:rsidRDefault="009054C0" w:rsidP="00144EF8">
      <w:pPr>
        <w:rPr>
          <w:lang w:val="es-ES_tradnl" w:eastAsia="en-US"/>
        </w:rPr>
      </w:pPr>
    </w:p>
    <w:p w14:paraId="5F7BBFF0" w14:textId="3EDE9826" w:rsidR="003E3C19" w:rsidRPr="001E5452" w:rsidRDefault="00FE19D7" w:rsidP="003E3C19">
      <w:pPr>
        <w:rPr>
          <w:sz w:val="18"/>
          <w:lang w:val="es-ES_tradnl"/>
        </w:rPr>
      </w:pPr>
      <w:hyperlink r:id="rId112" w:history="1">
        <w:r w:rsidRPr="001E5452">
          <w:rPr>
            <w:rStyle w:val="Hyperlink"/>
            <w:color w:val="auto"/>
            <w:sz w:val="18"/>
            <w:lang w:val="es-ES_tradnl"/>
          </w:rPr>
          <w:t>https://www.upov.int/edocs/mdocs/upov/es/c_60/c_60_2_annex_v.pdf</w:t>
        </w:r>
      </w:hyperlink>
      <w:r w:rsidRPr="001E5452">
        <w:rPr>
          <w:sz w:val="18"/>
          <w:lang w:val="es-ES_tradnl"/>
        </w:rPr>
        <w:t xml:space="preserve"> </w:t>
      </w:r>
    </w:p>
    <w:p w14:paraId="104C3E99" w14:textId="77777777" w:rsidR="003E3C19" w:rsidRPr="001E5452" w:rsidRDefault="003E3C19" w:rsidP="004513BE">
      <w:pPr>
        <w:ind w:right="312"/>
        <w:jc w:val="right"/>
        <w:rPr>
          <w:lang w:val="es-ES_tradnl" w:eastAsia="en-US"/>
        </w:rPr>
      </w:pPr>
    </w:p>
    <w:p w14:paraId="580A264F" w14:textId="77777777" w:rsidR="003E3C19" w:rsidRPr="001E5452" w:rsidRDefault="003E3C19" w:rsidP="004513BE">
      <w:pPr>
        <w:ind w:right="312"/>
        <w:jc w:val="right"/>
        <w:rPr>
          <w:lang w:val="es-ES_tradnl" w:eastAsia="en-US"/>
        </w:rPr>
      </w:pPr>
    </w:p>
    <w:p w14:paraId="186C7D6B" w14:textId="77777777" w:rsidR="003E3C19" w:rsidRPr="001E5452" w:rsidRDefault="003E3C19" w:rsidP="004513BE">
      <w:pPr>
        <w:ind w:right="312"/>
        <w:jc w:val="right"/>
        <w:rPr>
          <w:lang w:val="es-ES_tradnl" w:eastAsia="en-US"/>
        </w:rPr>
      </w:pPr>
    </w:p>
    <w:p w14:paraId="151427BF" w14:textId="77777777" w:rsidR="003E3C19" w:rsidRPr="001E5452" w:rsidRDefault="003E3C19" w:rsidP="004513BE">
      <w:pPr>
        <w:ind w:right="312"/>
        <w:jc w:val="right"/>
        <w:rPr>
          <w:lang w:val="es-ES_tradnl"/>
        </w:rPr>
      </w:pPr>
      <w:r w:rsidRPr="001E5452">
        <w:rPr>
          <w:lang w:val="es-ES_tradnl"/>
        </w:rPr>
        <w:t>[Sigue el Apéndice]</w:t>
      </w:r>
    </w:p>
    <w:p w14:paraId="23440FF2" w14:textId="77777777" w:rsidR="003E3C19" w:rsidRPr="001E5452" w:rsidRDefault="003E3C19" w:rsidP="003E3C19">
      <w:pPr>
        <w:rPr>
          <w:lang w:val="es-ES_tradnl" w:eastAsia="en-US"/>
        </w:rPr>
      </w:pPr>
    </w:p>
    <w:p w14:paraId="414594DE" w14:textId="77777777" w:rsidR="006B4AC1" w:rsidRPr="001E5452" w:rsidRDefault="006B4AC1" w:rsidP="003E3C19">
      <w:pPr>
        <w:rPr>
          <w:lang w:val="es-ES_tradnl" w:eastAsia="en-US"/>
        </w:rPr>
        <w:sectPr w:rsidR="006B4AC1" w:rsidRPr="001E5452" w:rsidSect="008B4DC8">
          <w:headerReference w:type="even" r:id="rId113"/>
          <w:headerReference w:type="default" r:id="rId114"/>
          <w:footerReference w:type="even" r:id="rId115"/>
          <w:footerReference w:type="default" r:id="rId116"/>
          <w:footerReference w:type="first" r:id="rId117"/>
          <w:footnotePr>
            <w:numRestart w:val="eachSect"/>
          </w:footnotePr>
          <w:endnotePr>
            <w:numFmt w:val="lowerLetter"/>
          </w:endnotePr>
          <w:pgSz w:w="11907" w:h="16840" w:code="9"/>
          <w:pgMar w:top="1134" w:right="1134" w:bottom="851" w:left="1134" w:header="510" w:footer="680" w:gutter="0"/>
          <w:cols w:space="720"/>
          <w:titlePg/>
          <w:docGrid w:linePitch="272"/>
        </w:sectPr>
      </w:pPr>
    </w:p>
    <w:p w14:paraId="256CD142" w14:textId="77777777" w:rsidR="003E3C19" w:rsidRPr="001E5452" w:rsidRDefault="003E3C19" w:rsidP="00F300E2">
      <w:pPr>
        <w:pStyle w:val="Heading1"/>
        <w:rPr>
          <w:rFonts w:cs="Arial"/>
        </w:rPr>
      </w:pPr>
      <w:bookmarkStart w:id="56" w:name="_Toc80365160"/>
      <w:bookmarkStart w:id="57" w:name="_Toc238206398"/>
      <w:r w:rsidRPr="001E5452">
        <w:rPr>
          <w:rFonts w:cs="Arial"/>
        </w:rPr>
        <w:lastRenderedPageBreak/>
        <w:t>IV.</w:t>
      </w:r>
      <w:r w:rsidRPr="001E5452">
        <w:rPr>
          <w:rFonts w:cs="Arial"/>
        </w:rPr>
        <w:tab/>
        <w:t>Apéndice</w:t>
      </w:r>
      <w:bookmarkEnd w:id="56"/>
      <w:bookmarkEnd w:id="57"/>
    </w:p>
    <w:p w14:paraId="5AA484D3" w14:textId="296FE8B3" w:rsidR="003E3C19" w:rsidRPr="001E5452" w:rsidRDefault="003E3C19" w:rsidP="007F0C53">
      <w:pPr>
        <w:pStyle w:val="Heading2"/>
      </w:pPr>
      <w:bookmarkStart w:id="58" w:name="_Toc80365161"/>
      <w:bookmarkStart w:id="59" w:name="_Toc238206399"/>
      <w:r w:rsidRPr="001E5452">
        <w:t>SIGLAS Y ABREVIATURAS</w:t>
      </w:r>
      <w:bookmarkEnd w:id="58"/>
      <w:bookmarkEnd w:id="59"/>
    </w:p>
    <w:bookmarkEnd w:id="0"/>
    <w:bookmarkEnd w:id="1"/>
    <w:bookmarkEnd w:id="2"/>
    <w:bookmarkEnd w:id="3"/>
    <w:bookmarkEnd w:id="4"/>
    <w:bookmarkEnd w:id="5"/>
    <w:bookmarkEnd w:id="11"/>
    <w:bookmarkEnd w:id="12"/>
    <w:bookmarkEnd w:id="13"/>
    <w:p w14:paraId="7488872A" w14:textId="77777777" w:rsidR="003E3C19" w:rsidRPr="001E5452" w:rsidRDefault="003E3C19" w:rsidP="003E3C19">
      <w:pPr>
        <w:jc w:val="center"/>
        <w:rPr>
          <w:b/>
          <w:lang w:val="es-ES_tradnl"/>
        </w:rPr>
      </w:pPr>
      <w:r w:rsidRPr="001E5452">
        <w:rPr>
          <w:b/>
          <w:lang w:val="es-ES_tradnl"/>
        </w:rPr>
        <w:t>Términos de la UPOV</w:t>
      </w:r>
    </w:p>
    <w:p w14:paraId="34B64168" w14:textId="77777777" w:rsidR="003E3C19" w:rsidRPr="001E5452" w:rsidRDefault="003E3C19" w:rsidP="003E3C19">
      <w:pPr>
        <w:rPr>
          <w:lang w:val="es-ES_tradnl"/>
        </w:rPr>
      </w:pPr>
    </w:p>
    <w:tbl>
      <w:tblPr>
        <w:tblW w:w="9781" w:type="dxa"/>
        <w:tblLook w:val="04A0" w:firstRow="1" w:lastRow="0" w:firstColumn="1" w:lastColumn="0" w:noHBand="0" w:noVBand="1"/>
      </w:tblPr>
      <w:tblGrid>
        <w:gridCol w:w="2268"/>
        <w:gridCol w:w="7513"/>
      </w:tblGrid>
      <w:tr w:rsidR="00EA1B1C" w:rsidRPr="001E5452" w14:paraId="7F05F365" w14:textId="77777777">
        <w:tc>
          <w:tcPr>
            <w:tcW w:w="2268" w:type="dxa"/>
          </w:tcPr>
          <w:p w14:paraId="3A23FEAF"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CAJ</w:t>
            </w:r>
          </w:p>
        </w:tc>
        <w:tc>
          <w:tcPr>
            <w:tcW w:w="7513" w:type="dxa"/>
          </w:tcPr>
          <w:p w14:paraId="11EE537F"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 xml:space="preserve">Comité Administrativo y Jurídico </w:t>
            </w:r>
          </w:p>
        </w:tc>
      </w:tr>
      <w:tr w:rsidR="00EA1B1C" w:rsidRPr="001E5452" w14:paraId="70883DD3" w14:textId="77777777">
        <w:tc>
          <w:tcPr>
            <w:tcW w:w="2268" w:type="dxa"/>
          </w:tcPr>
          <w:p w14:paraId="225755BD" w14:textId="77777777" w:rsidR="00EA1B1C" w:rsidRPr="00D81190" w:rsidRDefault="00EA1B1C">
            <w:pPr>
              <w:autoSpaceDE w:val="0"/>
              <w:autoSpaceDN w:val="0"/>
              <w:adjustRightInd w:val="0"/>
              <w:spacing w:after="20"/>
              <w:jc w:val="left"/>
              <w:rPr>
                <w:rFonts w:ascii="Arial Narrow" w:hAnsi="Arial Narrow"/>
                <w:sz w:val="18"/>
                <w:lang w:val="es-ES_tradnl"/>
              </w:rPr>
            </w:pPr>
            <w:r w:rsidRPr="00D81190">
              <w:rPr>
                <w:rFonts w:ascii="Arial Narrow" w:hAnsi="Arial Narrow"/>
                <w:sz w:val="18"/>
                <w:lang w:val="es-ES_tradnl"/>
              </w:rPr>
              <w:t>DL-205</w:t>
            </w:r>
          </w:p>
        </w:tc>
        <w:tc>
          <w:tcPr>
            <w:tcW w:w="7513" w:type="dxa"/>
          </w:tcPr>
          <w:p w14:paraId="0B810ACE" w14:textId="77777777" w:rsidR="00EA1B1C" w:rsidRPr="00D81190" w:rsidRDefault="00EA1B1C">
            <w:pPr>
              <w:autoSpaceDE w:val="0"/>
              <w:autoSpaceDN w:val="0"/>
              <w:adjustRightInd w:val="0"/>
              <w:spacing w:after="20"/>
              <w:jc w:val="left"/>
              <w:rPr>
                <w:rFonts w:ascii="Arial Narrow" w:hAnsi="Arial Narrow"/>
                <w:sz w:val="18"/>
                <w:lang w:val="es-ES_tradnl"/>
              </w:rPr>
            </w:pPr>
            <w:r w:rsidRPr="00D81190">
              <w:rPr>
                <w:rFonts w:ascii="Arial Narrow" w:hAnsi="Arial Narrow"/>
                <w:sz w:val="18"/>
                <w:lang w:val="es-ES_tradnl"/>
              </w:rPr>
              <w:t>Curso de enseñanza a distancia de la UPOV: “Introducción al sistema de la UPOV de protección de las variedades vegetales en virtud del Convenio de la UPOV”</w:t>
            </w:r>
          </w:p>
        </w:tc>
      </w:tr>
      <w:tr w:rsidR="00EA1B1C" w:rsidRPr="001E5452" w14:paraId="72836AC8" w14:textId="77777777">
        <w:tc>
          <w:tcPr>
            <w:tcW w:w="2268" w:type="dxa"/>
          </w:tcPr>
          <w:p w14:paraId="35B8C250" w14:textId="77777777" w:rsidR="00EA1B1C" w:rsidRPr="00D81190" w:rsidRDefault="00EA1B1C">
            <w:pPr>
              <w:autoSpaceDE w:val="0"/>
              <w:autoSpaceDN w:val="0"/>
              <w:adjustRightInd w:val="0"/>
              <w:spacing w:after="20"/>
              <w:jc w:val="left"/>
              <w:rPr>
                <w:rFonts w:ascii="Arial Narrow" w:hAnsi="Arial Narrow"/>
                <w:sz w:val="18"/>
                <w:lang w:val="es-ES_tradnl"/>
              </w:rPr>
            </w:pPr>
            <w:r w:rsidRPr="00D81190">
              <w:rPr>
                <w:rFonts w:ascii="Arial Narrow" w:hAnsi="Arial Narrow"/>
                <w:sz w:val="18"/>
                <w:lang w:val="es-ES_tradnl"/>
              </w:rPr>
              <w:t>DL-305</w:t>
            </w:r>
          </w:p>
        </w:tc>
        <w:tc>
          <w:tcPr>
            <w:tcW w:w="7513" w:type="dxa"/>
          </w:tcPr>
          <w:p w14:paraId="0C0337E1" w14:textId="77777777" w:rsidR="00EA1B1C" w:rsidRPr="00D81190" w:rsidRDefault="00EA1B1C">
            <w:pPr>
              <w:autoSpaceDE w:val="0"/>
              <w:autoSpaceDN w:val="0"/>
              <w:adjustRightInd w:val="0"/>
              <w:spacing w:after="20"/>
              <w:jc w:val="left"/>
              <w:rPr>
                <w:rFonts w:ascii="Arial Narrow" w:hAnsi="Arial Narrow"/>
                <w:sz w:val="18"/>
                <w:lang w:val="es-ES_tradnl"/>
              </w:rPr>
            </w:pPr>
            <w:r w:rsidRPr="00D81190">
              <w:rPr>
                <w:rFonts w:ascii="Arial Narrow" w:hAnsi="Arial Narrow"/>
                <w:sz w:val="18"/>
                <w:lang w:val="es-ES_tradnl"/>
              </w:rPr>
              <w:t>Curso de enseñanza a distancia de la UPOV: “Examen de solicitudes de derechos de obtentor”</w:t>
            </w:r>
          </w:p>
        </w:tc>
      </w:tr>
      <w:tr w:rsidR="00EA1B1C" w:rsidRPr="001E5452" w14:paraId="57202EEA" w14:textId="77777777">
        <w:tc>
          <w:tcPr>
            <w:tcW w:w="2268" w:type="dxa"/>
          </w:tcPr>
          <w:p w14:paraId="36A475C4"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DL-305A</w:t>
            </w:r>
          </w:p>
        </w:tc>
        <w:tc>
          <w:tcPr>
            <w:tcW w:w="7513" w:type="dxa"/>
          </w:tcPr>
          <w:p w14:paraId="5E46A476" w14:textId="64CE1671" w:rsidR="00EA1B1C" w:rsidRPr="00D81190" w:rsidRDefault="00EA1B1C">
            <w:pPr>
              <w:spacing w:after="20"/>
              <w:jc w:val="left"/>
              <w:rPr>
                <w:rFonts w:ascii="Arial Narrow" w:hAnsi="Arial Narrow"/>
                <w:spacing w:val="-2"/>
                <w:sz w:val="18"/>
                <w:lang w:val="es-ES_tradnl"/>
              </w:rPr>
            </w:pPr>
            <w:r w:rsidRPr="00D81190">
              <w:rPr>
                <w:rFonts w:ascii="Arial Narrow" w:hAnsi="Arial Narrow"/>
                <w:sz w:val="18"/>
                <w:lang w:val="es-ES_tradnl"/>
              </w:rPr>
              <w:t>Curso de enseñanza a distancia de la UPOV: “Administración de los derechos de obtentor” (parte A del curso</w:t>
            </w:r>
            <w:r w:rsidR="00E9006F">
              <w:rPr>
                <w:rFonts w:ascii="Arial Narrow" w:hAnsi="Arial Narrow"/>
                <w:sz w:val="18"/>
                <w:lang w:val="es-ES_tradnl"/>
              </w:rPr>
              <w:t> </w:t>
            </w:r>
            <w:r w:rsidRPr="00D81190">
              <w:rPr>
                <w:rFonts w:ascii="Arial Narrow" w:hAnsi="Arial Narrow"/>
                <w:sz w:val="18"/>
                <w:lang w:val="es-ES_tradnl"/>
              </w:rPr>
              <w:t>DL-305)</w:t>
            </w:r>
          </w:p>
        </w:tc>
      </w:tr>
      <w:tr w:rsidR="00EA1B1C" w:rsidRPr="001E5452" w14:paraId="66DA5468" w14:textId="77777777">
        <w:tc>
          <w:tcPr>
            <w:tcW w:w="2268" w:type="dxa"/>
          </w:tcPr>
          <w:p w14:paraId="08B49E01"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DL-305B</w:t>
            </w:r>
          </w:p>
        </w:tc>
        <w:tc>
          <w:tcPr>
            <w:tcW w:w="7513" w:type="dxa"/>
          </w:tcPr>
          <w:p w14:paraId="141E3B6C"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Curso de enseñanza a distancia de la UPOV: “Examen DHE” (parte B del curso DL-305)</w:t>
            </w:r>
          </w:p>
        </w:tc>
      </w:tr>
      <w:tr w:rsidR="00EA1B1C" w:rsidRPr="001E5452" w14:paraId="40044B74" w14:textId="77777777">
        <w:tc>
          <w:tcPr>
            <w:tcW w:w="2268" w:type="dxa"/>
          </w:tcPr>
          <w:p w14:paraId="60E50022"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DHE</w:t>
            </w:r>
          </w:p>
        </w:tc>
        <w:tc>
          <w:tcPr>
            <w:tcW w:w="7513" w:type="dxa"/>
          </w:tcPr>
          <w:p w14:paraId="4C42F6D6"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Distinción, homogeneidad y estabilidad</w:t>
            </w:r>
          </w:p>
        </w:tc>
      </w:tr>
      <w:tr w:rsidR="00EA1B1C" w:rsidRPr="001E5452" w14:paraId="2B2BE107" w14:textId="77777777">
        <w:tc>
          <w:tcPr>
            <w:tcW w:w="2268" w:type="dxa"/>
          </w:tcPr>
          <w:p w14:paraId="4DDEB2B1"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Oficina</w:t>
            </w:r>
          </w:p>
        </w:tc>
        <w:tc>
          <w:tcPr>
            <w:tcW w:w="7513" w:type="dxa"/>
          </w:tcPr>
          <w:p w14:paraId="737A0557"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Oficina de la Unión</w:t>
            </w:r>
          </w:p>
        </w:tc>
      </w:tr>
      <w:tr w:rsidR="00EA1B1C" w:rsidRPr="001E5452" w14:paraId="1EF56918" w14:textId="77777777">
        <w:tc>
          <w:tcPr>
            <w:tcW w:w="2268" w:type="dxa"/>
          </w:tcPr>
          <w:p w14:paraId="5A49AEBA"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PLUTO</w:t>
            </w:r>
          </w:p>
        </w:tc>
        <w:tc>
          <w:tcPr>
            <w:tcW w:w="7513" w:type="dxa"/>
          </w:tcPr>
          <w:p w14:paraId="57C0EA9D"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Base de datos de la UPOV sobre variedades vegetales</w:t>
            </w:r>
          </w:p>
        </w:tc>
      </w:tr>
      <w:tr w:rsidR="00EA1B1C" w:rsidRPr="001E5452" w14:paraId="36952ACE" w14:textId="77777777">
        <w:tc>
          <w:tcPr>
            <w:tcW w:w="2268" w:type="dxa"/>
          </w:tcPr>
          <w:p w14:paraId="47CD9250"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TC</w:t>
            </w:r>
          </w:p>
        </w:tc>
        <w:tc>
          <w:tcPr>
            <w:tcW w:w="7513" w:type="dxa"/>
          </w:tcPr>
          <w:p w14:paraId="3472E3AD"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Comité Técnico</w:t>
            </w:r>
          </w:p>
        </w:tc>
      </w:tr>
      <w:tr w:rsidR="00EA1B1C" w:rsidRPr="001E5452" w14:paraId="5839FCF0" w14:textId="77777777">
        <w:tc>
          <w:tcPr>
            <w:tcW w:w="2268" w:type="dxa"/>
          </w:tcPr>
          <w:p w14:paraId="1397FB34"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TC</w:t>
            </w:r>
            <w:r w:rsidRPr="00D81190">
              <w:rPr>
                <w:rFonts w:ascii="Arial Narrow" w:hAnsi="Arial Narrow"/>
                <w:sz w:val="18"/>
                <w:lang w:val="es-ES_tradnl"/>
              </w:rPr>
              <w:noBreakHyphen/>
              <w:t>EDC</w:t>
            </w:r>
          </w:p>
        </w:tc>
        <w:tc>
          <w:tcPr>
            <w:tcW w:w="7513" w:type="dxa"/>
          </w:tcPr>
          <w:p w14:paraId="488CAF9D"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Comité de Redacción Ampliado</w:t>
            </w:r>
          </w:p>
        </w:tc>
      </w:tr>
      <w:tr w:rsidR="00EA1B1C" w:rsidRPr="001E5452" w14:paraId="6687E782" w14:textId="77777777">
        <w:tc>
          <w:tcPr>
            <w:tcW w:w="2268" w:type="dxa"/>
          </w:tcPr>
          <w:p w14:paraId="43A97A66"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TWA</w:t>
            </w:r>
          </w:p>
        </w:tc>
        <w:tc>
          <w:tcPr>
            <w:tcW w:w="7513" w:type="dxa"/>
          </w:tcPr>
          <w:p w14:paraId="57C97485"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Grupo de Trabajo Técnico sobre Plantas Agrícolas</w:t>
            </w:r>
          </w:p>
        </w:tc>
      </w:tr>
      <w:tr w:rsidR="00EA1B1C" w:rsidRPr="001E5452" w14:paraId="3D47E25B" w14:textId="77777777">
        <w:tc>
          <w:tcPr>
            <w:tcW w:w="2268" w:type="dxa"/>
          </w:tcPr>
          <w:p w14:paraId="435C0AA0"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TWF</w:t>
            </w:r>
          </w:p>
        </w:tc>
        <w:tc>
          <w:tcPr>
            <w:tcW w:w="7513" w:type="dxa"/>
          </w:tcPr>
          <w:p w14:paraId="3D108194"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Grupo de Trabajo Técnico sobre Plantas Frutales</w:t>
            </w:r>
          </w:p>
        </w:tc>
      </w:tr>
      <w:tr w:rsidR="00EA1B1C" w:rsidRPr="001E5452" w14:paraId="7FFD648A" w14:textId="77777777">
        <w:tc>
          <w:tcPr>
            <w:tcW w:w="2268" w:type="dxa"/>
          </w:tcPr>
          <w:p w14:paraId="09C3A3DD"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TWM</w:t>
            </w:r>
          </w:p>
        </w:tc>
        <w:tc>
          <w:tcPr>
            <w:tcW w:w="7513" w:type="dxa"/>
          </w:tcPr>
          <w:p w14:paraId="317210DB"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Grupo de Trabajo Técnico sobre Métodos y Técnicas de Examen</w:t>
            </w:r>
          </w:p>
        </w:tc>
      </w:tr>
      <w:tr w:rsidR="00EA1B1C" w:rsidRPr="001E5452" w14:paraId="6DB1A69E" w14:textId="77777777">
        <w:tc>
          <w:tcPr>
            <w:tcW w:w="2268" w:type="dxa"/>
          </w:tcPr>
          <w:p w14:paraId="3707112C"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TWO</w:t>
            </w:r>
          </w:p>
        </w:tc>
        <w:tc>
          <w:tcPr>
            <w:tcW w:w="7513" w:type="dxa"/>
          </w:tcPr>
          <w:p w14:paraId="252A9562"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Grupo de Trabajo Técnico sobre Plantas Ornamentales y Árboles Forestales</w:t>
            </w:r>
          </w:p>
        </w:tc>
      </w:tr>
      <w:tr w:rsidR="00EA1B1C" w:rsidRPr="001E5452" w14:paraId="56DC0CC5" w14:textId="77777777">
        <w:tc>
          <w:tcPr>
            <w:tcW w:w="2268" w:type="dxa"/>
          </w:tcPr>
          <w:p w14:paraId="64CF6E06"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TWV</w:t>
            </w:r>
          </w:p>
        </w:tc>
        <w:tc>
          <w:tcPr>
            <w:tcW w:w="7513" w:type="dxa"/>
          </w:tcPr>
          <w:p w14:paraId="04BCB799"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Grupo de Trabajo Técnico sobre Hortalizas</w:t>
            </w:r>
          </w:p>
        </w:tc>
      </w:tr>
      <w:tr w:rsidR="00EA1B1C" w:rsidRPr="001E5452" w14:paraId="31F29688" w14:textId="77777777">
        <w:tc>
          <w:tcPr>
            <w:tcW w:w="2268" w:type="dxa"/>
          </w:tcPr>
          <w:p w14:paraId="52E2D781" w14:textId="7E964025" w:rsidR="00EA1B1C" w:rsidRPr="00D81190" w:rsidRDefault="00251CD5">
            <w:pPr>
              <w:spacing w:after="20"/>
              <w:jc w:val="left"/>
              <w:rPr>
                <w:rFonts w:ascii="Arial Narrow" w:hAnsi="Arial Narrow"/>
                <w:sz w:val="18"/>
                <w:lang w:val="es-ES_tradnl"/>
              </w:rPr>
            </w:pPr>
            <w:r>
              <w:rPr>
                <w:rFonts w:ascii="Arial Narrow" w:hAnsi="Arial Narrow"/>
                <w:sz w:val="18"/>
                <w:lang w:val="es-ES_tradnl"/>
              </w:rPr>
              <w:t xml:space="preserve">UPOV </w:t>
            </w:r>
            <w:r w:rsidR="00F15828" w:rsidRPr="00D81190">
              <w:rPr>
                <w:rFonts w:ascii="Arial Narrow" w:hAnsi="Arial Narrow"/>
                <w:sz w:val="18"/>
                <w:lang w:val="es-ES_tradnl"/>
              </w:rPr>
              <w:t xml:space="preserve">e-PVP </w:t>
            </w:r>
          </w:p>
        </w:tc>
        <w:tc>
          <w:tcPr>
            <w:tcW w:w="7513" w:type="dxa"/>
          </w:tcPr>
          <w:p w14:paraId="637245F4" w14:textId="211DA252" w:rsidR="00EA1B1C" w:rsidRPr="00D81190" w:rsidRDefault="00251CD5">
            <w:pPr>
              <w:spacing w:after="20"/>
              <w:jc w:val="left"/>
              <w:rPr>
                <w:rFonts w:ascii="Arial Narrow" w:hAnsi="Arial Narrow"/>
                <w:sz w:val="18"/>
                <w:lang w:val="es-ES_tradnl"/>
              </w:rPr>
            </w:pPr>
            <w:r>
              <w:rPr>
                <w:rFonts w:ascii="Arial Narrow" w:hAnsi="Arial Narrow"/>
                <w:sz w:val="18"/>
                <w:lang w:val="es-ES_tradnl"/>
              </w:rPr>
              <w:t>UPOV</w:t>
            </w:r>
            <w:r w:rsidR="00F15828" w:rsidRPr="00D81190">
              <w:rPr>
                <w:rFonts w:ascii="Arial Narrow" w:hAnsi="Arial Narrow"/>
                <w:sz w:val="18"/>
                <w:lang w:val="es-ES_tradnl"/>
              </w:rPr>
              <w:t xml:space="preserve"> e-PVP está compuesto por una serie de herramientas electrónicas que permiten a los miembros de la UPOV aplicar el sistema de protección de las obtenciones vegetales de la UPOV.</w:t>
            </w:r>
            <w:r w:rsidR="00676130" w:rsidRPr="00D81190">
              <w:rPr>
                <w:rFonts w:ascii="Arial Narrow" w:hAnsi="Arial Narrow"/>
                <w:sz w:val="18"/>
                <w:lang w:val="es-ES_tradnl"/>
              </w:rPr>
              <w:t xml:space="preserve"> </w:t>
            </w:r>
            <w:r w:rsidR="00F15828" w:rsidRPr="00D81190">
              <w:rPr>
                <w:rFonts w:ascii="Arial Narrow" w:hAnsi="Arial Narrow"/>
                <w:sz w:val="18"/>
                <w:lang w:val="es-ES_tradnl"/>
              </w:rPr>
              <w:t xml:space="preserve">Entre los componentes de </w:t>
            </w:r>
            <w:r>
              <w:rPr>
                <w:rFonts w:ascii="Arial Narrow" w:hAnsi="Arial Narrow"/>
                <w:sz w:val="18"/>
                <w:lang w:val="es-ES_tradnl"/>
              </w:rPr>
              <w:t>UPOV </w:t>
            </w:r>
            <w:r w:rsidR="00F15828" w:rsidRPr="00D81190">
              <w:rPr>
                <w:rFonts w:ascii="Arial Narrow" w:hAnsi="Arial Narrow"/>
                <w:sz w:val="18"/>
                <w:lang w:val="es-ES_tradnl"/>
              </w:rPr>
              <w:t>e-PVP se encuentran UPOV PRISMA, el módulo de administración, el módulo de intercambio de informes DHE y la base de datos PLUTO.</w:t>
            </w:r>
          </w:p>
        </w:tc>
      </w:tr>
      <w:tr w:rsidR="00EA1B1C" w:rsidRPr="001E5452" w14:paraId="715FD633" w14:textId="77777777">
        <w:tc>
          <w:tcPr>
            <w:tcW w:w="2268" w:type="dxa"/>
          </w:tcPr>
          <w:p w14:paraId="4285A0AB" w14:textId="7615E5E8" w:rsidR="00EA1B1C" w:rsidRPr="00D81190" w:rsidRDefault="009C13FA">
            <w:pPr>
              <w:spacing w:after="20"/>
              <w:jc w:val="left"/>
              <w:rPr>
                <w:rFonts w:ascii="Arial Narrow" w:hAnsi="Arial Narrow"/>
                <w:sz w:val="18"/>
                <w:lang w:val="es-ES_tradnl"/>
              </w:rPr>
            </w:pPr>
            <w:r w:rsidRPr="00D81190">
              <w:rPr>
                <w:rFonts w:ascii="Arial Narrow" w:hAnsi="Arial Narrow"/>
                <w:sz w:val="18"/>
                <w:lang w:val="es-ES_tradnl"/>
              </w:rPr>
              <w:t>UPOV PRISMA</w:t>
            </w:r>
          </w:p>
        </w:tc>
        <w:tc>
          <w:tcPr>
            <w:tcW w:w="7513" w:type="dxa"/>
          </w:tcPr>
          <w:p w14:paraId="1B71A1FB" w14:textId="4EF02680" w:rsidR="00EA1B1C" w:rsidRPr="00D81190" w:rsidRDefault="009C13FA">
            <w:pPr>
              <w:spacing w:after="20"/>
              <w:jc w:val="left"/>
              <w:rPr>
                <w:rFonts w:ascii="Arial Narrow" w:hAnsi="Arial Narrow"/>
                <w:sz w:val="18"/>
                <w:lang w:val="es-ES_tradnl"/>
              </w:rPr>
            </w:pPr>
            <w:r w:rsidRPr="00D81190">
              <w:rPr>
                <w:rFonts w:ascii="Arial Narrow" w:hAnsi="Arial Narrow"/>
                <w:sz w:val="18"/>
                <w:lang w:val="es-ES_tradnl"/>
              </w:rPr>
              <w:t>Herramienta para solicitar derechos de obtentor</w:t>
            </w:r>
          </w:p>
        </w:tc>
      </w:tr>
      <w:tr w:rsidR="00EA1B1C" w:rsidRPr="001E5452" w14:paraId="45DED324" w14:textId="77777777">
        <w:tc>
          <w:tcPr>
            <w:tcW w:w="2268" w:type="dxa"/>
          </w:tcPr>
          <w:p w14:paraId="108A1CE4"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WG-HRV</w:t>
            </w:r>
          </w:p>
        </w:tc>
        <w:tc>
          <w:tcPr>
            <w:tcW w:w="7513" w:type="dxa"/>
          </w:tcPr>
          <w:p w14:paraId="1D83018A"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Grupo de Trabajo sobre el producto de la cosecha y la utilización no autorizada de material de reproducción o de multiplicación</w:t>
            </w:r>
          </w:p>
        </w:tc>
      </w:tr>
      <w:tr w:rsidR="00EA1B1C" w:rsidRPr="001E5452" w14:paraId="6940E395" w14:textId="77777777">
        <w:tc>
          <w:tcPr>
            <w:tcW w:w="2268" w:type="dxa"/>
          </w:tcPr>
          <w:p w14:paraId="23853350"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WSP</w:t>
            </w:r>
          </w:p>
        </w:tc>
        <w:tc>
          <w:tcPr>
            <w:tcW w:w="7513" w:type="dxa"/>
          </w:tcPr>
          <w:p w14:paraId="480E5788" w14:textId="77777777" w:rsidR="00EA1B1C" w:rsidRPr="00D81190" w:rsidRDefault="00EA1B1C">
            <w:pPr>
              <w:spacing w:after="20"/>
              <w:jc w:val="left"/>
              <w:rPr>
                <w:rFonts w:ascii="Arial Narrow" w:hAnsi="Arial Narrow"/>
                <w:sz w:val="18"/>
                <w:lang w:val="es-ES_tradnl"/>
              </w:rPr>
            </w:pPr>
            <w:r w:rsidRPr="00D81190">
              <w:rPr>
                <w:rFonts w:ascii="Arial Narrow" w:hAnsi="Arial Narrow"/>
                <w:sz w:val="18"/>
                <w:lang w:val="es-ES_tradnl"/>
              </w:rPr>
              <w:t>Alianza Mundial por las Semillas</w:t>
            </w:r>
          </w:p>
        </w:tc>
      </w:tr>
    </w:tbl>
    <w:p w14:paraId="02FA3CB8" w14:textId="77777777" w:rsidR="003E3C19" w:rsidRPr="001E5452" w:rsidRDefault="003E3C19" w:rsidP="003E3C19">
      <w:pPr>
        <w:rPr>
          <w:lang w:val="es-ES_tradnl"/>
        </w:rPr>
      </w:pPr>
    </w:p>
    <w:p w14:paraId="54F82307" w14:textId="77777777" w:rsidR="003E3C19" w:rsidRPr="001E5452" w:rsidRDefault="003E3C19" w:rsidP="003E3C19">
      <w:pPr>
        <w:ind w:left="1418" w:hanging="1418"/>
        <w:rPr>
          <w:lang w:val="es-ES_tradnl"/>
        </w:rPr>
      </w:pPr>
    </w:p>
    <w:p w14:paraId="4E64A89F" w14:textId="77777777" w:rsidR="003E3C19" w:rsidRPr="001E5452" w:rsidRDefault="003E3C19" w:rsidP="003E3C19">
      <w:pPr>
        <w:ind w:left="1418" w:hanging="1418"/>
        <w:jc w:val="center"/>
        <w:rPr>
          <w:b/>
          <w:lang w:val="es-ES_tradnl"/>
        </w:rPr>
      </w:pPr>
      <w:r w:rsidRPr="001E5452">
        <w:rPr>
          <w:b/>
          <w:lang w:val="es-ES_tradnl"/>
        </w:rPr>
        <w:t>Siglas (también incluidas en el Anexo V)</w:t>
      </w:r>
    </w:p>
    <w:p w14:paraId="06A5CDE2" w14:textId="77777777" w:rsidR="003E3C19" w:rsidRPr="001E5452" w:rsidRDefault="003E3C19" w:rsidP="003E3C19">
      <w:pPr>
        <w:rPr>
          <w:lang w:val="es-ES_tradnl"/>
        </w:rPr>
      </w:pPr>
    </w:p>
    <w:tbl>
      <w:tblPr>
        <w:tblW w:w="9639" w:type="dxa"/>
        <w:tblLook w:val="04A0" w:firstRow="1" w:lastRow="0" w:firstColumn="1" w:lastColumn="0" w:noHBand="0" w:noVBand="1"/>
      </w:tblPr>
      <w:tblGrid>
        <w:gridCol w:w="2268"/>
        <w:gridCol w:w="7371"/>
      </w:tblGrid>
      <w:tr w:rsidR="00D8589D" w:rsidRPr="001E5452" w14:paraId="550B1B7D" w14:textId="77777777" w:rsidTr="002558BA">
        <w:tc>
          <w:tcPr>
            <w:tcW w:w="2268" w:type="dxa"/>
            <w:noWrap/>
            <w:tcMar>
              <w:top w:w="28" w:type="dxa"/>
              <w:bottom w:w="28" w:type="dxa"/>
            </w:tcMar>
          </w:tcPr>
          <w:p w14:paraId="01A51361"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AFBI</w:t>
            </w:r>
          </w:p>
        </w:tc>
        <w:tc>
          <w:tcPr>
            <w:tcW w:w="7371" w:type="dxa"/>
            <w:noWrap/>
            <w:tcMar>
              <w:top w:w="28" w:type="dxa"/>
              <w:bottom w:w="28" w:type="dxa"/>
            </w:tcMar>
          </w:tcPr>
          <w:p w14:paraId="34E5200B"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Instituto de Agroalimentación y Biociencias</w:t>
            </w:r>
          </w:p>
        </w:tc>
      </w:tr>
      <w:tr w:rsidR="00D8589D" w:rsidRPr="001E5452" w14:paraId="5592ED4D" w14:textId="77777777" w:rsidTr="002558BA">
        <w:tc>
          <w:tcPr>
            <w:tcW w:w="2268" w:type="dxa"/>
            <w:noWrap/>
            <w:tcMar>
              <w:top w:w="28" w:type="dxa"/>
              <w:bottom w:w="28" w:type="dxa"/>
            </w:tcMar>
          </w:tcPr>
          <w:p w14:paraId="262A796B" w14:textId="77777777" w:rsidR="00D8589D" w:rsidRPr="00E830C5" w:rsidRDefault="00D8589D" w:rsidP="002558BA">
            <w:pPr>
              <w:jc w:val="left"/>
              <w:rPr>
                <w:rFonts w:ascii="Arial Narrow" w:hAnsi="Arial Narrow"/>
                <w:sz w:val="18"/>
                <w:szCs w:val="18"/>
                <w:lang w:val="es-ES_tradnl"/>
              </w:rPr>
            </w:pPr>
            <w:proofErr w:type="spellStart"/>
            <w:r w:rsidRPr="00E830C5">
              <w:rPr>
                <w:rFonts w:ascii="Arial Narrow" w:hAnsi="Arial Narrow"/>
                <w:sz w:val="18"/>
                <w:lang w:val="es-ES_tradnl"/>
              </w:rPr>
              <w:t>AfrIPI</w:t>
            </w:r>
            <w:proofErr w:type="spellEnd"/>
          </w:p>
        </w:tc>
        <w:tc>
          <w:tcPr>
            <w:tcW w:w="7371" w:type="dxa"/>
            <w:noWrap/>
            <w:tcMar>
              <w:top w:w="28" w:type="dxa"/>
              <w:bottom w:w="28" w:type="dxa"/>
            </w:tcMar>
          </w:tcPr>
          <w:p w14:paraId="4680C85A"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Proyecto financiado por la Unión Europea y ejecutado por la EUIPO</w:t>
            </w:r>
          </w:p>
        </w:tc>
      </w:tr>
      <w:tr w:rsidR="00D8589D" w:rsidRPr="001E5452" w14:paraId="19422DA5" w14:textId="77777777" w:rsidTr="002558BA">
        <w:tc>
          <w:tcPr>
            <w:tcW w:w="2268" w:type="dxa"/>
            <w:noWrap/>
            <w:tcMar>
              <w:top w:w="28" w:type="dxa"/>
              <w:bottom w:w="28" w:type="dxa"/>
            </w:tcMar>
          </w:tcPr>
          <w:p w14:paraId="00A67D31"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AFSTA</w:t>
            </w:r>
          </w:p>
        </w:tc>
        <w:tc>
          <w:tcPr>
            <w:tcW w:w="7371" w:type="dxa"/>
            <w:noWrap/>
            <w:tcMar>
              <w:top w:w="28" w:type="dxa"/>
              <w:bottom w:w="28" w:type="dxa"/>
            </w:tcMar>
          </w:tcPr>
          <w:p w14:paraId="0E1D6897"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 xml:space="preserve">African Seed </w:t>
            </w:r>
            <w:proofErr w:type="spellStart"/>
            <w:r w:rsidRPr="00E830C5">
              <w:rPr>
                <w:rFonts w:ascii="Arial Narrow" w:hAnsi="Arial Narrow"/>
                <w:sz w:val="18"/>
                <w:lang w:val="es-ES_tradnl"/>
              </w:rPr>
              <w:t>Trade</w:t>
            </w:r>
            <w:proofErr w:type="spellEnd"/>
            <w:r w:rsidRPr="00E830C5">
              <w:rPr>
                <w:rFonts w:ascii="Arial Narrow" w:hAnsi="Arial Narrow"/>
                <w:sz w:val="18"/>
                <w:lang w:val="es-ES_tradnl"/>
              </w:rPr>
              <w:t xml:space="preserve"> </w:t>
            </w:r>
            <w:proofErr w:type="spellStart"/>
            <w:r w:rsidRPr="00E830C5">
              <w:rPr>
                <w:rFonts w:ascii="Arial Narrow" w:hAnsi="Arial Narrow"/>
                <w:sz w:val="18"/>
                <w:lang w:val="es-ES_tradnl"/>
              </w:rPr>
              <w:t>Association</w:t>
            </w:r>
            <w:proofErr w:type="spellEnd"/>
            <w:r w:rsidRPr="00E830C5">
              <w:rPr>
                <w:rFonts w:ascii="Arial Narrow" w:hAnsi="Arial Narrow"/>
                <w:sz w:val="18"/>
                <w:lang w:val="es-ES_tradnl"/>
              </w:rPr>
              <w:t xml:space="preserve"> (Asociación Africana de Comercio de Semillas)</w:t>
            </w:r>
          </w:p>
        </w:tc>
      </w:tr>
      <w:tr w:rsidR="00D8589D" w:rsidRPr="001E5452" w14:paraId="69BE0E50" w14:textId="77777777" w:rsidTr="002558BA">
        <w:tc>
          <w:tcPr>
            <w:tcW w:w="2268" w:type="dxa"/>
            <w:noWrap/>
            <w:tcMar>
              <w:top w:w="28" w:type="dxa"/>
              <w:bottom w:w="28" w:type="dxa"/>
            </w:tcMar>
          </w:tcPr>
          <w:p w14:paraId="1ADDC82E"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AIPPI</w:t>
            </w:r>
          </w:p>
        </w:tc>
        <w:tc>
          <w:tcPr>
            <w:tcW w:w="7371" w:type="dxa"/>
            <w:noWrap/>
            <w:tcMar>
              <w:top w:w="28" w:type="dxa"/>
              <w:bottom w:w="28" w:type="dxa"/>
            </w:tcMar>
          </w:tcPr>
          <w:p w14:paraId="49555581"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Asociación Internacional para la Protección de la Propiedad Intelectual</w:t>
            </w:r>
          </w:p>
        </w:tc>
      </w:tr>
      <w:tr w:rsidR="00D8589D" w:rsidRPr="001E5452" w14:paraId="7EA3934E" w14:textId="77777777" w:rsidTr="002558BA">
        <w:tc>
          <w:tcPr>
            <w:tcW w:w="2268" w:type="dxa"/>
            <w:noWrap/>
            <w:tcMar>
              <w:top w:w="28" w:type="dxa"/>
              <w:bottom w:w="28" w:type="dxa"/>
            </w:tcMar>
          </w:tcPr>
          <w:p w14:paraId="3B38107E"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ALA (Argentina)</w:t>
            </w:r>
          </w:p>
        </w:tc>
        <w:tc>
          <w:tcPr>
            <w:tcW w:w="7371" w:type="dxa"/>
            <w:noWrap/>
            <w:tcMar>
              <w:top w:w="28" w:type="dxa"/>
              <w:bottom w:w="28" w:type="dxa"/>
            </w:tcMar>
          </w:tcPr>
          <w:p w14:paraId="70DD8E28"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Asociación de Laboratorios Agropecuarios Privados</w:t>
            </w:r>
          </w:p>
        </w:tc>
      </w:tr>
      <w:tr w:rsidR="00D8589D" w:rsidRPr="001E5452" w14:paraId="43DEEF4A" w14:textId="77777777" w:rsidTr="002558BA">
        <w:tc>
          <w:tcPr>
            <w:tcW w:w="2268" w:type="dxa"/>
            <w:noWrap/>
            <w:tcMar>
              <w:top w:w="28" w:type="dxa"/>
              <w:bottom w:w="28" w:type="dxa"/>
            </w:tcMar>
          </w:tcPr>
          <w:p w14:paraId="6457246D"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ALLEA</w:t>
            </w:r>
          </w:p>
        </w:tc>
        <w:tc>
          <w:tcPr>
            <w:tcW w:w="7371" w:type="dxa"/>
            <w:noWrap/>
            <w:tcMar>
              <w:top w:w="28" w:type="dxa"/>
              <w:bottom w:w="28" w:type="dxa"/>
            </w:tcMar>
          </w:tcPr>
          <w:p w14:paraId="7E1D44A2"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Federación Europea de Academias de Ciencias y Humanidades</w:t>
            </w:r>
          </w:p>
        </w:tc>
      </w:tr>
      <w:tr w:rsidR="00D8589D" w:rsidRPr="001E5452" w14:paraId="48F4B6D2" w14:textId="77777777" w:rsidTr="002558BA">
        <w:tc>
          <w:tcPr>
            <w:tcW w:w="2268" w:type="dxa"/>
            <w:noWrap/>
            <w:tcMar>
              <w:top w:w="28" w:type="dxa"/>
              <w:bottom w:w="28" w:type="dxa"/>
            </w:tcMar>
          </w:tcPr>
          <w:p w14:paraId="5A8ECE36"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AMPPI (México)</w:t>
            </w:r>
          </w:p>
        </w:tc>
        <w:tc>
          <w:tcPr>
            <w:tcW w:w="7371" w:type="dxa"/>
            <w:noWrap/>
            <w:tcMar>
              <w:top w:w="28" w:type="dxa"/>
              <w:bottom w:w="28" w:type="dxa"/>
            </w:tcMar>
          </w:tcPr>
          <w:p w14:paraId="3389CFC6"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Asociación Mexicana para la Protección de la Propiedad Intelectual</w:t>
            </w:r>
          </w:p>
        </w:tc>
      </w:tr>
      <w:tr w:rsidR="00D8589D" w:rsidRPr="001E5452" w14:paraId="23ED9A41" w14:textId="77777777" w:rsidTr="002558BA">
        <w:tc>
          <w:tcPr>
            <w:tcW w:w="2268" w:type="dxa"/>
            <w:noWrap/>
            <w:tcMar>
              <w:top w:w="28" w:type="dxa"/>
              <w:bottom w:w="28" w:type="dxa"/>
            </w:tcMar>
          </w:tcPr>
          <w:p w14:paraId="6F167299"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AOHE</w:t>
            </w:r>
          </w:p>
        </w:tc>
        <w:tc>
          <w:tcPr>
            <w:tcW w:w="7371" w:type="dxa"/>
            <w:noWrap/>
            <w:tcMar>
              <w:top w:w="28" w:type="dxa"/>
              <w:bottom w:w="28" w:type="dxa"/>
            </w:tcMar>
          </w:tcPr>
          <w:p w14:paraId="4B374F64"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Asociación de Obtentores Hortícolas Europeos</w:t>
            </w:r>
          </w:p>
        </w:tc>
      </w:tr>
      <w:tr w:rsidR="00D8589D" w:rsidRPr="001E5452" w14:paraId="1F62EFBF" w14:textId="77777777" w:rsidTr="002558BA">
        <w:tc>
          <w:tcPr>
            <w:tcW w:w="2268" w:type="dxa"/>
            <w:noWrap/>
            <w:tcMar>
              <w:top w:w="28" w:type="dxa"/>
              <w:bottom w:w="28" w:type="dxa"/>
            </w:tcMar>
          </w:tcPr>
          <w:p w14:paraId="6D436ACE"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APSA</w:t>
            </w:r>
          </w:p>
        </w:tc>
        <w:tc>
          <w:tcPr>
            <w:tcW w:w="7371" w:type="dxa"/>
            <w:noWrap/>
            <w:tcMar>
              <w:top w:w="28" w:type="dxa"/>
              <w:bottom w:w="28" w:type="dxa"/>
            </w:tcMar>
          </w:tcPr>
          <w:p w14:paraId="4E654DB5"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 xml:space="preserve">Asia and Pacific Seed </w:t>
            </w:r>
            <w:proofErr w:type="spellStart"/>
            <w:r w:rsidRPr="00E830C5">
              <w:rPr>
                <w:rFonts w:ascii="Arial Narrow" w:hAnsi="Arial Narrow"/>
                <w:sz w:val="18"/>
                <w:lang w:val="es-ES_tradnl"/>
              </w:rPr>
              <w:t>Association</w:t>
            </w:r>
            <w:proofErr w:type="spellEnd"/>
            <w:r w:rsidRPr="00E830C5">
              <w:rPr>
                <w:rFonts w:ascii="Arial Narrow" w:hAnsi="Arial Narrow"/>
                <w:sz w:val="18"/>
                <w:lang w:val="es-ES_tradnl"/>
              </w:rPr>
              <w:t xml:space="preserve"> (Asociación de Semillas de Asia y el Pacífico)</w:t>
            </w:r>
          </w:p>
        </w:tc>
      </w:tr>
      <w:tr w:rsidR="00D8589D" w:rsidRPr="001E5452" w14:paraId="5696D0DD" w14:textId="77777777" w:rsidTr="002558BA">
        <w:tc>
          <w:tcPr>
            <w:tcW w:w="2268" w:type="dxa"/>
            <w:noWrap/>
            <w:tcMar>
              <w:top w:w="28" w:type="dxa"/>
              <w:bottom w:w="28" w:type="dxa"/>
            </w:tcMar>
          </w:tcPr>
          <w:p w14:paraId="319447CE"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ARIPO</w:t>
            </w:r>
          </w:p>
        </w:tc>
        <w:tc>
          <w:tcPr>
            <w:tcW w:w="7371" w:type="dxa"/>
            <w:noWrap/>
            <w:tcMar>
              <w:top w:w="28" w:type="dxa"/>
              <w:bottom w:w="28" w:type="dxa"/>
            </w:tcMar>
          </w:tcPr>
          <w:p w14:paraId="20938660"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Organización Regional Africana de la Propiedad Intelectual</w:t>
            </w:r>
          </w:p>
        </w:tc>
      </w:tr>
      <w:tr w:rsidR="00D8589D" w:rsidRPr="001E5452" w14:paraId="057BB339" w14:textId="77777777" w:rsidTr="002558BA">
        <w:tc>
          <w:tcPr>
            <w:tcW w:w="2268" w:type="dxa"/>
            <w:noWrap/>
            <w:tcMar>
              <w:top w:w="28" w:type="dxa"/>
              <w:bottom w:w="28" w:type="dxa"/>
            </w:tcMar>
          </w:tcPr>
          <w:p w14:paraId="72D78CC4"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ASEAN</w:t>
            </w:r>
          </w:p>
        </w:tc>
        <w:tc>
          <w:tcPr>
            <w:tcW w:w="7371" w:type="dxa"/>
            <w:noWrap/>
            <w:tcMar>
              <w:top w:w="28" w:type="dxa"/>
              <w:bottom w:w="28" w:type="dxa"/>
            </w:tcMar>
          </w:tcPr>
          <w:p w14:paraId="52403D47"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Asociación de Naciones del Sudeste Asiático</w:t>
            </w:r>
          </w:p>
        </w:tc>
      </w:tr>
      <w:tr w:rsidR="00D8589D" w:rsidRPr="001E5452" w14:paraId="2560AEE8" w14:textId="77777777" w:rsidTr="002558BA">
        <w:tc>
          <w:tcPr>
            <w:tcW w:w="2268" w:type="dxa"/>
            <w:noWrap/>
            <w:tcMar>
              <w:top w:w="28" w:type="dxa"/>
              <w:bottom w:w="28" w:type="dxa"/>
            </w:tcMar>
          </w:tcPr>
          <w:p w14:paraId="759750CB"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ASIPI</w:t>
            </w:r>
          </w:p>
        </w:tc>
        <w:tc>
          <w:tcPr>
            <w:tcW w:w="7371" w:type="dxa"/>
            <w:noWrap/>
            <w:tcMar>
              <w:top w:w="28" w:type="dxa"/>
              <w:bottom w:w="28" w:type="dxa"/>
            </w:tcMar>
          </w:tcPr>
          <w:p w14:paraId="490379B3"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Asociación Interamericana de la Propiedad Intelectual</w:t>
            </w:r>
          </w:p>
        </w:tc>
      </w:tr>
      <w:tr w:rsidR="00D8589D" w:rsidRPr="001E5452" w14:paraId="1F5E5838" w14:textId="77777777" w:rsidTr="002558BA">
        <w:tc>
          <w:tcPr>
            <w:tcW w:w="2268" w:type="dxa"/>
            <w:noWrap/>
            <w:tcMar>
              <w:top w:w="28" w:type="dxa"/>
              <w:bottom w:w="28" w:type="dxa"/>
            </w:tcMar>
          </w:tcPr>
          <w:p w14:paraId="0922BCD2"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AWGIPC</w:t>
            </w:r>
          </w:p>
        </w:tc>
        <w:tc>
          <w:tcPr>
            <w:tcW w:w="7371" w:type="dxa"/>
            <w:noWrap/>
            <w:tcMar>
              <w:top w:w="28" w:type="dxa"/>
              <w:bottom w:w="28" w:type="dxa"/>
            </w:tcMar>
          </w:tcPr>
          <w:p w14:paraId="14B28328"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Grupo de Trabajo de la ASEAN sobre Cooperación en materia de Propiedad Intelectual</w:t>
            </w:r>
          </w:p>
        </w:tc>
      </w:tr>
      <w:tr w:rsidR="00D8589D" w:rsidRPr="001E5452" w14:paraId="7E37D1CC" w14:textId="77777777" w:rsidTr="002558BA">
        <w:tc>
          <w:tcPr>
            <w:tcW w:w="2268" w:type="dxa"/>
            <w:noWrap/>
            <w:tcMar>
              <w:top w:w="28" w:type="dxa"/>
              <w:bottom w:w="28" w:type="dxa"/>
            </w:tcMar>
          </w:tcPr>
          <w:p w14:paraId="016B2926"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CIOPORA</w:t>
            </w:r>
          </w:p>
        </w:tc>
        <w:tc>
          <w:tcPr>
            <w:tcW w:w="7371" w:type="dxa"/>
            <w:noWrap/>
            <w:tcMar>
              <w:top w:w="28" w:type="dxa"/>
              <w:bottom w:w="28" w:type="dxa"/>
            </w:tcMar>
          </w:tcPr>
          <w:p w14:paraId="07165141"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Comunidad Internacional de Obtentores de Variedades Ornamentales y Frutales de Reproducción Asexuada</w:t>
            </w:r>
          </w:p>
        </w:tc>
      </w:tr>
      <w:tr w:rsidR="00D8589D" w:rsidRPr="001E5452" w14:paraId="161216F3" w14:textId="77777777" w:rsidTr="002558BA">
        <w:tc>
          <w:tcPr>
            <w:tcW w:w="2268" w:type="dxa"/>
            <w:noWrap/>
            <w:tcMar>
              <w:top w:w="28" w:type="dxa"/>
              <w:bottom w:w="28" w:type="dxa"/>
            </w:tcMar>
          </w:tcPr>
          <w:p w14:paraId="3E788ABD"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OCVV</w:t>
            </w:r>
          </w:p>
        </w:tc>
        <w:tc>
          <w:tcPr>
            <w:tcW w:w="7371" w:type="dxa"/>
            <w:noWrap/>
            <w:tcMar>
              <w:top w:w="28" w:type="dxa"/>
              <w:bottom w:w="28" w:type="dxa"/>
            </w:tcMar>
          </w:tcPr>
          <w:p w14:paraId="316F4E0D"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Oficina Comunitaria de Variedades Vegetales de la Unión Europea</w:t>
            </w:r>
          </w:p>
        </w:tc>
      </w:tr>
      <w:tr w:rsidR="00D8589D" w:rsidRPr="001E5452" w14:paraId="2D03D8FC" w14:textId="77777777" w:rsidTr="002558BA">
        <w:tc>
          <w:tcPr>
            <w:tcW w:w="2268" w:type="dxa"/>
            <w:noWrap/>
            <w:tcMar>
              <w:top w:w="28" w:type="dxa"/>
              <w:bottom w:w="28" w:type="dxa"/>
            </w:tcMar>
          </w:tcPr>
          <w:p w14:paraId="4F073407"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Foro EAPVP</w:t>
            </w:r>
          </w:p>
        </w:tc>
        <w:tc>
          <w:tcPr>
            <w:tcW w:w="7371" w:type="dxa"/>
            <w:noWrap/>
            <w:tcMar>
              <w:top w:w="28" w:type="dxa"/>
              <w:bottom w:w="28" w:type="dxa"/>
            </w:tcMar>
          </w:tcPr>
          <w:p w14:paraId="6263E2E2"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Foro de Asia Oriental para la Protección de las Variedades Vegetales</w:t>
            </w:r>
          </w:p>
        </w:tc>
      </w:tr>
      <w:tr w:rsidR="00D8589D" w:rsidRPr="001E5452" w14:paraId="3EED105E" w14:textId="77777777" w:rsidTr="002558BA">
        <w:tc>
          <w:tcPr>
            <w:tcW w:w="2268" w:type="dxa"/>
            <w:noWrap/>
            <w:tcMar>
              <w:top w:w="28" w:type="dxa"/>
              <w:bottom w:w="28" w:type="dxa"/>
            </w:tcMar>
          </w:tcPr>
          <w:p w14:paraId="07A81012"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EUIPO</w:t>
            </w:r>
          </w:p>
        </w:tc>
        <w:tc>
          <w:tcPr>
            <w:tcW w:w="7371" w:type="dxa"/>
            <w:noWrap/>
            <w:tcMar>
              <w:top w:w="28" w:type="dxa"/>
              <w:bottom w:w="28" w:type="dxa"/>
            </w:tcMar>
          </w:tcPr>
          <w:p w14:paraId="557D31D1"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Oficina de Propiedad Intelectual de la Unión Europea</w:t>
            </w:r>
          </w:p>
        </w:tc>
      </w:tr>
      <w:tr w:rsidR="00D8589D" w:rsidRPr="001E5452" w14:paraId="7B99E74C" w14:textId="77777777" w:rsidTr="002558BA">
        <w:tc>
          <w:tcPr>
            <w:tcW w:w="2268" w:type="dxa"/>
            <w:noWrap/>
            <w:tcMar>
              <w:top w:w="28" w:type="dxa"/>
              <w:bottom w:w="28" w:type="dxa"/>
            </w:tcMar>
          </w:tcPr>
          <w:p w14:paraId="2799C024"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FAO</w:t>
            </w:r>
          </w:p>
        </w:tc>
        <w:tc>
          <w:tcPr>
            <w:tcW w:w="7371" w:type="dxa"/>
            <w:noWrap/>
            <w:tcMar>
              <w:top w:w="28" w:type="dxa"/>
              <w:bottom w:w="28" w:type="dxa"/>
            </w:tcMar>
          </w:tcPr>
          <w:p w14:paraId="506CDE53"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Organización de las Naciones Unidas para la Alimentación y la Agricultura</w:t>
            </w:r>
          </w:p>
        </w:tc>
      </w:tr>
      <w:tr w:rsidR="00D8589D" w:rsidRPr="001E5452" w14:paraId="3B78C3C8" w14:textId="77777777" w:rsidTr="002558BA">
        <w:tc>
          <w:tcPr>
            <w:tcW w:w="2268" w:type="dxa"/>
            <w:noWrap/>
            <w:tcMar>
              <w:top w:w="28" w:type="dxa"/>
              <w:bottom w:w="28" w:type="dxa"/>
            </w:tcMar>
          </w:tcPr>
          <w:p w14:paraId="5A4B43F2"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FORUM</w:t>
            </w:r>
          </w:p>
        </w:tc>
        <w:tc>
          <w:tcPr>
            <w:tcW w:w="7371" w:type="dxa"/>
            <w:noWrap/>
            <w:tcMar>
              <w:top w:w="28" w:type="dxa"/>
              <w:bottom w:w="28" w:type="dxa"/>
            </w:tcMar>
          </w:tcPr>
          <w:p w14:paraId="147A8624"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 xml:space="preserve">FORUM Institut </w:t>
            </w:r>
            <w:proofErr w:type="spellStart"/>
            <w:r w:rsidRPr="00E830C5">
              <w:rPr>
                <w:rFonts w:ascii="Arial Narrow" w:hAnsi="Arial Narrow"/>
                <w:sz w:val="18"/>
                <w:lang w:val="es-ES_tradnl"/>
              </w:rPr>
              <w:t>für</w:t>
            </w:r>
            <w:proofErr w:type="spellEnd"/>
            <w:r w:rsidRPr="00E830C5">
              <w:rPr>
                <w:rFonts w:ascii="Arial Narrow" w:hAnsi="Arial Narrow"/>
                <w:sz w:val="18"/>
                <w:lang w:val="es-ES_tradnl"/>
              </w:rPr>
              <w:t xml:space="preserve"> Management</w:t>
            </w:r>
          </w:p>
        </w:tc>
      </w:tr>
      <w:tr w:rsidR="00D8589D" w:rsidRPr="001E5452" w14:paraId="2FAA74DF" w14:textId="77777777" w:rsidTr="002558BA">
        <w:tc>
          <w:tcPr>
            <w:tcW w:w="2268" w:type="dxa"/>
            <w:noWrap/>
            <w:tcMar>
              <w:top w:w="28" w:type="dxa"/>
              <w:bottom w:w="28" w:type="dxa"/>
            </w:tcMar>
          </w:tcPr>
          <w:p w14:paraId="22FBAC0C"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IICA</w:t>
            </w:r>
          </w:p>
        </w:tc>
        <w:tc>
          <w:tcPr>
            <w:tcW w:w="7371" w:type="dxa"/>
            <w:noWrap/>
            <w:tcMar>
              <w:top w:w="28" w:type="dxa"/>
              <w:bottom w:w="28" w:type="dxa"/>
            </w:tcMar>
          </w:tcPr>
          <w:p w14:paraId="2C03FA6A"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Instituto Interamericano de Cooperación para la Agricultura</w:t>
            </w:r>
          </w:p>
        </w:tc>
      </w:tr>
      <w:tr w:rsidR="00D8589D" w:rsidRPr="001E5452" w14:paraId="21B80666" w14:textId="77777777" w:rsidTr="002558BA">
        <w:tc>
          <w:tcPr>
            <w:tcW w:w="2268" w:type="dxa"/>
            <w:noWrap/>
            <w:tcMar>
              <w:top w:w="28" w:type="dxa"/>
              <w:bottom w:w="28" w:type="dxa"/>
            </w:tcMar>
          </w:tcPr>
          <w:p w14:paraId="395269FA"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INDECOPI (Perú)</w:t>
            </w:r>
          </w:p>
        </w:tc>
        <w:tc>
          <w:tcPr>
            <w:tcW w:w="7371" w:type="dxa"/>
            <w:noWrap/>
            <w:tcMar>
              <w:top w:w="28" w:type="dxa"/>
              <w:bottom w:w="28" w:type="dxa"/>
            </w:tcMar>
          </w:tcPr>
          <w:p w14:paraId="29B862EE"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Instituto Nacional de Defensa de la Competencia y de la Protección de la Propiedad Intelectual (Perú)</w:t>
            </w:r>
          </w:p>
        </w:tc>
      </w:tr>
      <w:tr w:rsidR="00D8589D" w:rsidRPr="001E5452" w14:paraId="4FD10A6C" w14:textId="77777777" w:rsidTr="002558BA">
        <w:tc>
          <w:tcPr>
            <w:tcW w:w="2268" w:type="dxa"/>
            <w:noWrap/>
            <w:tcMar>
              <w:top w:w="28" w:type="dxa"/>
              <w:bottom w:w="28" w:type="dxa"/>
            </w:tcMar>
          </w:tcPr>
          <w:p w14:paraId="2BDA4AE7" w14:textId="77777777" w:rsidR="00D8589D" w:rsidRPr="00E830C5" w:rsidRDefault="00D8589D" w:rsidP="002558BA">
            <w:pPr>
              <w:jc w:val="left"/>
              <w:rPr>
                <w:rFonts w:ascii="Arial Narrow" w:hAnsi="Arial Narrow"/>
                <w:sz w:val="18"/>
                <w:szCs w:val="18"/>
                <w:lang w:val="es-ES_tradnl"/>
              </w:rPr>
            </w:pPr>
            <w:proofErr w:type="spellStart"/>
            <w:r w:rsidRPr="00E830C5">
              <w:rPr>
                <w:rFonts w:ascii="Arial Narrow" w:hAnsi="Arial Narrow"/>
                <w:sz w:val="18"/>
                <w:lang w:val="es-ES_tradnl"/>
              </w:rPr>
              <w:t>InnoVar</w:t>
            </w:r>
            <w:proofErr w:type="spellEnd"/>
          </w:p>
        </w:tc>
        <w:tc>
          <w:tcPr>
            <w:tcW w:w="7371" w:type="dxa"/>
            <w:noWrap/>
            <w:tcMar>
              <w:top w:w="28" w:type="dxa"/>
              <w:bottom w:w="28" w:type="dxa"/>
            </w:tcMar>
          </w:tcPr>
          <w:p w14:paraId="70783D35"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Proyecto financiado por la Unión Europea: “Examen de variedades de nueva generación para mejorar los cultivos en las tierras agrícolas europeas”</w:t>
            </w:r>
          </w:p>
        </w:tc>
      </w:tr>
      <w:tr w:rsidR="00D8589D" w:rsidRPr="001E5452" w14:paraId="38D88662" w14:textId="77777777" w:rsidTr="002558BA">
        <w:tc>
          <w:tcPr>
            <w:tcW w:w="2268" w:type="dxa"/>
            <w:noWrap/>
            <w:tcMar>
              <w:top w:w="28" w:type="dxa"/>
              <w:bottom w:w="28" w:type="dxa"/>
            </w:tcMar>
          </w:tcPr>
          <w:p w14:paraId="2189A7EE"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lastRenderedPageBreak/>
              <w:t>INVITE</w:t>
            </w:r>
          </w:p>
        </w:tc>
        <w:tc>
          <w:tcPr>
            <w:tcW w:w="7371" w:type="dxa"/>
            <w:noWrap/>
            <w:tcMar>
              <w:top w:w="28" w:type="dxa"/>
              <w:bottom w:w="28" w:type="dxa"/>
            </w:tcMar>
          </w:tcPr>
          <w:p w14:paraId="38FC0F02"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Proyecto financiado por la Unión Europea “Innovaciones en el examen de variedades vegetales en Europa”</w:t>
            </w:r>
          </w:p>
        </w:tc>
      </w:tr>
      <w:tr w:rsidR="00D8589D" w:rsidRPr="001E5452" w14:paraId="3C944F86" w14:textId="77777777" w:rsidTr="002558BA">
        <w:tc>
          <w:tcPr>
            <w:tcW w:w="2268" w:type="dxa"/>
            <w:noWrap/>
            <w:tcMar>
              <w:top w:w="28" w:type="dxa"/>
              <w:bottom w:w="28" w:type="dxa"/>
            </w:tcMar>
          </w:tcPr>
          <w:p w14:paraId="65A84274"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IPC (República Islámica de Irán)</w:t>
            </w:r>
          </w:p>
        </w:tc>
        <w:tc>
          <w:tcPr>
            <w:tcW w:w="7371" w:type="dxa"/>
            <w:noWrap/>
            <w:tcMar>
              <w:top w:w="28" w:type="dxa"/>
              <w:bottom w:w="28" w:type="dxa"/>
            </w:tcMar>
          </w:tcPr>
          <w:p w14:paraId="030A48B7"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Centro de Propiedad Intelectual</w:t>
            </w:r>
          </w:p>
        </w:tc>
      </w:tr>
      <w:tr w:rsidR="00D8589D" w:rsidRPr="001E5452" w14:paraId="78C72829" w14:textId="77777777" w:rsidTr="002558BA">
        <w:tc>
          <w:tcPr>
            <w:tcW w:w="2268" w:type="dxa"/>
            <w:noWrap/>
            <w:tcMar>
              <w:top w:w="28" w:type="dxa"/>
              <w:bottom w:w="28" w:type="dxa"/>
            </w:tcMar>
          </w:tcPr>
          <w:p w14:paraId="20BBA69E" w14:textId="77777777" w:rsidR="00D8589D" w:rsidRPr="00E830C5" w:rsidRDefault="00D8589D" w:rsidP="002558BA">
            <w:pPr>
              <w:jc w:val="left"/>
              <w:rPr>
                <w:rFonts w:ascii="Arial Narrow" w:hAnsi="Arial Narrow"/>
                <w:sz w:val="18"/>
                <w:szCs w:val="18"/>
                <w:lang w:val="es-ES_tradnl"/>
              </w:rPr>
            </w:pPr>
            <w:proofErr w:type="spellStart"/>
            <w:r w:rsidRPr="00E830C5">
              <w:rPr>
                <w:rFonts w:ascii="Arial Narrow" w:hAnsi="Arial Narrow"/>
                <w:sz w:val="18"/>
                <w:lang w:val="es-ES_tradnl"/>
              </w:rPr>
              <w:t>IPKey</w:t>
            </w:r>
            <w:proofErr w:type="spellEnd"/>
            <w:r w:rsidRPr="00E830C5">
              <w:rPr>
                <w:rFonts w:ascii="Arial Narrow" w:hAnsi="Arial Narrow"/>
                <w:sz w:val="18"/>
                <w:lang w:val="es-ES_tradnl"/>
              </w:rPr>
              <w:t xml:space="preserve"> LA</w:t>
            </w:r>
          </w:p>
        </w:tc>
        <w:tc>
          <w:tcPr>
            <w:tcW w:w="7371" w:type="dxa"/>
            <w:noWrap/>
            <w:tcMar>
              <w:top w:w="28" w:type="dxa"/>
              <w:bottom w:w="28" w:type="dxa"/>
            </w:tcMar>
          </w:tcPr>
          <w:p w14:paraId="59F3CB32" w14:textId="77777777" w:rsidR="00D8589D" w:rsidRPr="00E830C5" w:rsidRDefault="00D8589D" w:rsidP="002558BA">
            <w:pPr>
              <w:jc w:val="left"/>
              <w:rPr>
                <w:rFonts w:ascii="Arial Narrow" w:hAnsi="Arial Narrow"/>
                <w:sz w:val="18"/>
                <w:szCs w:val="18"/>
                <w:lang w:val="es-ES_tradnl"/>
              </w:rPr>
            </w:pPr>
            <w:proofErr w:type="spellStart"/>
            <w:r w:rsidRPr="00E830C5">
              <w:rPr>
                <w:rFonts w:ascii="Arial Narrow" w:hAnsi="Arial Narrow"/>
                <w:sz w:val="18"/>
                <w:lang w:val="es-ES_tradnl"/>
              </w:rPr>
              <w:t>IPKey</w:t>
            </w:r>
            <w:proofErr w:type="spellEnd"/>
            <w:r w:rsidRPr="00E830C5">
              <w:rPr>
                <w:rFonts w:ascii="Arial Narrow" w:hAnsi="Arial Narrow"/>
                <w:sz w:val="18"/>
                <w:lang w:val="es-ES_tradnl"/>
              </w:rPr>
              <w:t xml:space="preserve"> América Latina</w:t>
            </w:r>
          </w:p>
        </w:tc>
      </w:tr>
      <w:tr w:rsidR="00D8589D" w:rsidRPr="001E5452" w14:paraId="312314ED" w14:textId="77777777" w:rsidTr="002558BA">
        <w:tc>
          <w:tcPr>
            <w:tcW w:w="2268" w:type="dxa"/>
            <w:noWrap/>
            <w:tcMar>
              <w:top w:w="28" w:type="dxa"/>
              <w:bottom w:w="28" w:type="dxa"/>
            </w:tcMar>
          </w:tcPr>
          <w:p w14:paraId="0B5C956C" w14:textId="77777777" w:rsidR="00D8589D" w:rsidRPr="00E830C5" w:rsidRDefault="00D8589D" w:rsidP="002558BA">
            <w:pPr>
              <w:jc w:val="left"/>
              <w:rPr>
                <w:rFonts w:ascii="Arial Narrow" w:hAnsi="Arial Narrow"/>
                <w:sz w:val="18"/>
                <w:szCs w:val="18"/>
                <w:lang w:val="es-ES_tradnl"/>
              </w:rPr>
            </w:pPr>
            <w:proofErr w:type="spellStart"/>
            <w:r w:rsidRPr="00E830C5">
              <w:rPr>
                <w:rFonts w:ascii="Arial Narrow" w:hAnsi="Arial Narrow"/>
                <w:sz w:val="18"/>
                <w:lang w:val="es-ES_tradnl"/>
              </w:rPr>
              <w:t>IPKey</w:t>
            </w:r>
            <w:proofErr w:type="spellEnd"/>
            <w:r w:rsidRPr="00E830C5">
              <w:rPr>
                <w:rFonts w:ascii="Arial Narrow" w:hAnsi="Arial Narrow"/>
                <w:sz w:val="18"/>
                <w:lang w:val="es-ES_tradnl"/>
              </w:rPr>
              <w:t xml:space="preserve"> SEA</w:t>
            </w:r>
          </w:p>
        </w:tc>
        <w:tc>
          <w:tcPr>
            <w:tcW w:w="7371" w:type="dxa"/>
            <w:noWrap/>
            <w:tcMar>
              <w:top w:w="28" w:type="dxa"/>
              <w:bottom w:w="28" w:type="dxa"/>
            </w:tcMar>
          </w:tcPr>
          <w:p w14:paraId="79DD12B1" w14:textId="77777777" w:rsidR="00D8589D" w:rsidRPr="00E830C5" w:rsidRDefault="00D8589D" w:rsidP="002558BA">
            <w:pPr>
              <w:jc w:val="left"/>
              <w:rPr>
                <w:rFonts w:ascii="Arial Narrow" w:hAnsi="Arial Narrow"/>
                <w:sz w:val="18"/>
                <w:szCs w:val="18"/>
                <w:lang w:val="es-ES_tradnl"/>
              </w:rPr>
            </w:pPr>
            <w:proofErr w:type="spellStart"/>
            <w:r w:rsidRPr="00E830C5">
              <w:rPr>
                <w:rFonts w:ascii="Arial Narrow" w:hAnsi="Arial Narrow"/>
                <w:sz w:val="18"/>
                <w:lang w:val="es-ES_tradnl"/>
              </w:rPr>
              <w:t>IPKey</w:t>
            </w:r>
            <w:proofErr w:type="spellEnd"/>
            <w:r w:rsidRPr="00E830C5">
              <w:rPr>
                <w:rFonts w:ascii="Arial Narrow" w:hAnsi="Arial Narrow"/>
                <w:sz w:val="18"/>
                <w:lang w:val="es-ES_tradnl"/>
              </w:rPr>
              <w:t xml:space="preserve"> del Sudeste Asiático</w:t>
            </w:r>
          </w:p>
        </w:tc>
      </w:tr>
      <w:tr w:rsidR="00D8589D" w:rsidRPr="001E5452" w14:paraId="7637A5DC" w14:textId="77777777" w:rsidTr="002558BA">
        <w:tc>
          <w:tcPr>
            <w:tcW w:w="2268" w:type="dxa"/>
            <w:noWrap/>
            <w:tcMar>
              <w:top w:w="28" w:type="dxa"/>
              <w:bottom w:w="28" w:type="dxa"/>
            </w:tcMar>
          </w:tcPr>
          <w:p w14:paraId="29E68F0E"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ISF</w:t>
            </w:r>
          </w:p>
        </w:tc>
        <w:tc>
          <w:tcPr>
            <w:tcW w:w="7371" w:type="dxa"/>
            <w:noWrap/>
            <w:tcMar>
              <w:top w:w="28" w:type="dxa"/>
              <w:bottom w:w="28" w:type="dxa"/>
            </w:tcMar>
          </w:tcPr>
          <w:p w14:paraId="0D0AE674"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Federación Internacional de Semillas</w:t>
            </w:r>
          </w:p>
        </w:tc>
      </w:tr>
      <w:tr w:rsidR="00D8589D" w:rsidRPr="001E5452" w14:paraId="434243C5" w14:textId="77777777" w:rsidTr="002558BA">
        <w:tc>
          <w:tcPr>
            <w:tcW w:w="2268" w:type="dxa"/>
            <w:noWrap/>
            <w:tcMar>
              <w:top w:w="28" w:type="dxa"/>
              <w:bottom w:w="28" w:type="dxa"/>
            </w:tcMar>
          </w:tcPr>
          <w:p w14:paraId="4FE2F231"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ISTA</w:t>
            </w:r>
          </w:p>
        </w:tc>
        <w:tc>
          <w:tcPr>
            <w:tcW w:w="7371" w:type="dxa"/>
            <w:noWrap/>
            <w:tcMar>
              <w:top w:w="28" w:type="dxa"/>
              <w:bottom w:w="28" w:type="dxa"/>
            </w:tcMar>
          </w:tcPr>
          <w:p w14:paraId="507212A6"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Asociación Internacional para el Control de Semillas</w:t>
            </w:r>
          </w:p>
        </w:tc>
      </w:tr>
      <w:tr w:rsidR="00D8589D" w:rsidRPr="001E5452" w14:paraId="41B6E74F" w14:textId="77777777" w:rsidTr="002558BA">
        <w:tc>
          <w:tcPr>
            <w:tcW w:w="2268" w:type="dxa"/>
            <w:noWrap/>
            <w:tcMar>
              <w:top w:w="28" w:type="dxa"/>
              <w:bottom w:w="28" w:type="dxa"/>
            </w:tcMar>
          </w:tcPr>
          <w:p w14:paraId="602EB1C2"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ITPGRFA (FAO)</w:t>
            </w:r>
          </w:p>
        </w:tc>
        <w:tc>
          <w:tcPr>
            <w:tcW w:w="7371" w:type="dxa"/>
            <w:noWrap/>
            <w:tcMar>
              <w:top w:w="28" w:type="dxa"/>
              <w:bottom w:w="28" w:type="dxa"/>
            </w:tcMar>
          </w:tcPr>
          <w:p w14:paraId="7A664D78"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Tratado Internacional sobre los Recursos Fitogenéticos para la Alimentación y la Agricultura</w:t>
            </w:r>
          </w:p>
        </w:tc>
      </w:tr>
      <w:tr w:rsidR="00D8589D" w:rsidRPr="001E5452" w14:paraId="7EC168F9" w14:textId="77777777" w:rsidTr="002558BA">
        <w:tc>
          <w:tcPr>
            <w:tcW w:w="2268" w:type="dxa"/>
            <w:noWrap/>
            <w:tcMar>
              <w:top w:w="28" w:type="dxa"/>
              <w:bottom w:w="28" w:type="dxa"/>
            </w:tcMar>
          </w:tcPr>
          <w:p w14:paraId="20D49F23"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JATAFF</w:t>
            </w:r>
          </w:p>
        </w:tc>
        <w:tc>
          <w:tcPr>
            <w:tcW w:w="7371" w:type="dxa"/>
            <w:noWrap/>
            <w:tcMar>
              <w:top w:w="28" w:type="dxa"/>
              <w:bottom w:w="28" w:type="dxa"/>
            </w:tcMar>
          </w:tcPr>
          <w:p w14:paraId="17E9C89A"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Asociación Japonesa para la Innovación Tecnológica en Agricultura, Silvicultura y Pesca</w:t>
            </w:r>
          </w:p>
        </w:tc>
      </w:tr>
      <w:tr w:rsidR="00D8589D" w:rsidRPr="001E5452" w14:paraId="3961D746" w14:textId="77777777" w:rsidTr="002558BA">
        <w:tc>
          <w:tcPr>
            <w:tcW w:w="2268" w:type="dxa"/>
            <w:noWrap/>
            <w:tcMar>
              <w:top w:w="28" w:type="dxa"/>
              <w:bottom w:w="28" w:type="dxa"/>
            </w:tcMar>
          </w:tcPr>
          <w:p w14:paraId="5CE51F07"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JICA</w:t>
            </w:r>
          </w:p>
        </w:tc>
        <w:tc>
          <w:tcPr>
            <w:tcW w:w="7371" w:type="dxa"/>
            <w:noWrap/>
            <w:tcMar>
              <w:top w:w="28" w:type="dxa"/>
              <w:bottom w:w="28" w:type="dxa"/>
            </w:tcMar>
          </w:tcPr>
          <w:p w14:paraId="5CE43212"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Agencia Japonesa de Cooperación Internacional</w:t>
            </w:r>
          </w:p>
        </w:tc>
      </w:tr>
      <w:tr w:rsidR="00D8589D" w:rsidRPr="001E5452" w14:paraId="51621C82" w14:textId="77777777" w:rsidTr="002558BA">
        <w:tc>
          <w:tcPr>
            <w:tcW w:w="2268" w:type="dxa"/>
            <w:noWrap/>
            <w:tcMar>
              <w:top w:w="28" w:type="dxa"/>
              <w:bottom w:w="28" w:type="dxa"/>
            </w:tcMar>
          </w:tcPr>
          <w:p w14:paraId="798C6022"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KEPHIS</w:t>
            </w:r>
          </w:p>
        </w:tc>
        <w:tc>
          <w:tcPr>
            <w:tcW w:w="7371" w:type="dxa"/>
            <w:noWrap/>
            <w:tcMar>
              <w:top w:w="28" w:type="dxa"/>
              <w:bottom w:w="28" w:type="dxa"/>
            </w:tcMar>
          </w:tcPr>
          <w:p w14:paraId="1950F20A"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Servicio de Inspección Fitosanitaria de Kenya</w:t>
            </w:r>
          </w:p>
        </w:tc>
      </w:tr>
      <w:tr w:rsidR="00D8589D" w:rsidRPr="001E5452" w14:paraId="47872B86" w14:textId="77777777" w:rsidTr="002558BA">
        <w:tc>
          <w:tcPr>
            <w:tcW w:w="2268" w:type="dxa"/>
            <w:noWrap/>
            <w:tcMar>
              <w:top w:w="28" w:type="dxa"/>
              <w:bottom w:w="28" w:type="dxa"/>
            </w:tcMar>
          </w:tcPr>
          <w:p w14:paraId="3BEC8DE1"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NSAR (Rwanda)</w:t>
            </w:r>
          </w:p>
        </w:tc>
        <w:tc>
          <w:tcPr>
            <w:tcW w:w="7371" w:type="dxa"/>
            <w:noWrap/>
            <w:tcMar>
              <w:top w:w="28" w:type="dxa"/>
              <w:bottom w:w="28" w:type="dxa"/>
            </w:tcMar>
          </w:tcPr>
          <w:p w14:paraId="7D0BC4BB"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Asociación Nacional de Semillas de Rwanda</w:t>
            </w:r>
          </w:p>
        </w:tc>
      </w:tr>
      <w:tr w:rsidR="00D8589D" w:rsidRPr="001E5452" w14:paraId="6CF49EBE" w14:textId="77777777" w:rsidTr="002558BA">
        <w:tc>
          <w:tcPr>
            <w:tcW w:w="2268" w:type="dxa"/>
            <w:noWrap/>
            <w:tcMar>
              <w:top w:w="28" w:type="dxa"/>
              <w:bottom w:w="28" w:type="dxa"/>
            </w:tcMar>
          </w:tcPr>
          <w:p w14:paraId="279D9B9B"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OAPI</w:t>
            </w:r>
          </w:p>
        </w:tc>
        <w:tc>
          <w:tcPr>
            <w:tcW w:w="7371" w:type="dxa"/>
            <w:noWrap/>
            <w:tcMar>
              <w:top w:w="28" w:type="dxa"/>
              <w:bottom w:w="28" w:type="dxa"/>
            </w:tcMar>
          </w:tcPr>
          <w:p w14:paraId="646760AC"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Organización Africana de la Propiedad Intelectual</w:t>
            </w:r>
          </w:p>
        </w:tc>
      </w:tr>
      <w:tr w:rsidR="00D8589D" w:rsidRPr="001E5452" w14:paraId="5EA4C79E" w14:textId="77777777" w:rsidTr="002558BA">
        <w:tc>
          <w:tcPr>
            <w:tcW w:w="2268" w:type="dxa"/>
            <w:noWrap/>
            <w:tcMar>
              <w:top w:w="28" w:type="dxa"/>
              <w:bottom w:w="28" w:type="dxa"/>
            </w:tcMar>
          </w:tcPr>
          <w:p w14:paraId="7F7ACD50"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OCDE</w:t>
            </w:r>
          </w:p>
        </w:tc>
        <w:tc>
          <w:tcPr>
            <w:tcW w:w="7371" w:type="dxa"/>
            <w:noWrap/>
            <w:tcMar>
              <w:top w:w="28" w:type="dxa"/>
              <w:bottom w:w="28" w:type="dxa"/>
            </w:tcMar>
          </w:tcPr>
          <w:p w14:paraId="252384A7"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Organización para la Cooperación y el Desarrollo Económicos</w:t>
            </w:r>
          </w:p>
        </w:tc>
      </w:tr>
      <w:tr w:rsidR="00D8589D" w:rsidRPr="001E5452" w14:paraId="7D4B0F56" w14:textId="77777777" w:rsidTr="002558BA">
        <w:tc>
          <w:tcPr>
            <w:tcW w:w="2268" w:type="dxa"/>
            <w:noWrap/>
            <w:tcMar>
              <w:top w:w="28" w:type="dxa"/>
              <w:bottom w:w="28" w:type="dxa"/>
            </w:tcMar>
          </w:tcPr>
          <w:p w14:paraId="728AE724"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PARPOV (Paraguay)</w:t>
            </w:r>
          </w:p>
        </w:tc>
        <w:tc>
          <w:tcPr>
            <w:tcW w:w="7371" w:type="dxa"/>
            <w:noWrap/>
            <w:tcMar>
              <w:top w:w="28" w:type="dxa"/>
              <w:bottom w:w="28" w:type="dxa"/>
            </w:tcMar>
          </w:tcPr>
          <w:p w14:paraId="55D23BC0"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Asociación Paraguaya de Obtentores Vegetales</w:t>
            </w:r>
          </w:p>
        </w:tc>
      </w:tr>
      <w:tr w:rsidR="00D8589D" w:rsidRPr="001E5452" w14:paraId="277A9E94" w14:textId="77777777" w:rsidTr="002558BA">
        <w:tc>
          <w:tcPr>
            <w:tcW w:w="2268" w:type="dxa"/>
            <w:noWrap/>
            <w:tcMar>
              <w:top w:w="28" w:type="dxa"/>
              <w:bottom w:w="28" w:type="dxa"/>
            </w:tcMar>
          </w:tcPr>
          <w:p w14:paraId="4398473C"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SAA</w:t>
            </w:r>
          </w:p>
        </w:tc>
        <w:tc>
          <w:tcPr>
            <w:tcW w:w="7371" w:type="dxa"/>
            <w:noWrap/>
            <w:tcMar>
              <w:top w:w="28" w:type="dxa"/>
              <w:bottom w:w="28" w:type="dxa"/>
            </w:tcMar>
          </w:tcPr>
          <w:p w14:paraId="43F19F57"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Asociación de Semillas de las Américas</w:t>
            </w:r>
          </w:p>
        </w:tc>
      </w:tr>
      <w:tr w:rsidR="00D8589D" w:rsidRPr="001E5452" w14:paraId="1B44A68A" w14:textId="77777777" w:rsidTr="002558BA">
        <w:tc>
          <w:tcPr>
            <w:tcW w:w="2268" w:type="dxa"/>
            <w:noWrap/>
            <w:tcMar>
              <w:top w:w="28" w:type="dxa"/>
              <w:bottom w:w="28" w:type="dxa"/>
            </w:tcMar>
          </w:tcPr>
          <w:p w14:paraId="262262AB"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SEMAE (Francia)</w:t>
            </w:r>
          </w:p>
        </w:tc>
        <w:tc>
          <w:tcPr>
            <w:tcW w:w="7371" w:type="dxa"/>
            <w:noWrap/>
            <w:tcMar>
              <w:top w:w="28" w:type="dxa"/>
              <w:bottom w:w="28" w:type="dxa"/>
            </w:tcMar>
          </w:tcPr>
          <w:p w14:paraId="102FF7DE" w14:textId="77777777" w:rsidR="00D8589D" w:rsidRPr="00E830C5" w:rsidRDefault="00D8589D" w:rsidP="002558BA">
            <w:pPr>
              <w:jc w:val="left"/>
              <w:rPr>
                <w:rFonts w:ascii="Arial Narrow" w:hAnsi="Arial Narrow"/>
                <w:sz w:val="18"/>
                <w:szCs w:val="18"/>
                <w:lang w:val="es-ES_tradnl"/>
              </w:rPr>
            </w:pPr>
            <w:proofErr w:type="spellStart"/>
            <w:r w:rsidRPr="00E830C5">
              <w:rPr>
                <w:rFonts w:ascii="Arial Narrow" w:hAnsi="Arial Narrow"/>
                <w:sz w:val="18"/>
                <w:lang w:val="es-ES_tradnl"/>
              </w:rPr>
              <w:t>L’interprofession</w:t>
            </w:r>
            <w:proofErr w:type="spellEnd"/>
            <w:r w:rsidRPr="00E830C5">
              <w:rPr>
                <w:rFonts w:ascii="Arial Narrow" w:hAnsi="Arial Narrow"/>
                <w:sz w:val="18"/>
                <w:lang w:val="es-ES_tradnl"/>
              </w:rPr>
              <w:t xml:space="preserve"> des </w:t>
            </w:r>
            <w:proofErr w:type="spellStart"/>
            <w:r w:rsidRPr="00E830C5">
              <w:rPr>
                <w:rFonts w:ascii="Arial Narrow" w:hAnsi="Arial Narrow"/>
                <w:sz w:val="18"/>
                <w:lang w:val="es-ES_tradnl"/>
              </w:rPr>
              <w:t>semences</w:t>
            </w:r>
            <w:proofErr w:type="spellEnd"/>
            <w:r w:rsidRPr="00E830C5">
              <w:rPr>
                <w:rFonts w:ascii="Arial Narrow" w:hAnsi="Arial Narrow"/>
                <w:sz w:val="18"/>
                <w:lang w:val="es-ES_tradnl"/>
              </w:rPr>
              <w:t xml:space="preserve"> et </w:t>
            </w:r>
            <w:proofErr w:type="spellStart"/>
            <w:r w:rsidRPr="00E830C5">
              <w:rPr>
                <w:rFonts w:ascii="Arial Narrow" w:hAnsi="Arial Narrow"/>
                <w:sz w:val="18"/>
                <w:lang w:val="es-ES_tradnl"/>
              </w:rPr>
              <w:t>plants</w:t>
            </w:r>
            <w:proofErr w:type="spellEnd"/>
            <w:r w:rsidRPr="00E830C5">
              <w:rPr>
                <w:rFonts w:ascii="Arial Narrow" w:hAnsi="Arial Narrow"/>
                <w:sz w:val="18"/>
                <w:lang w:val="es-ES_tradnl"/>
              </w:rPr>
              <w:t xml:space="preserve"> </w:t>
            </w:r>
            <w:r w:rsidRPr="00E830C5">
              <w:rPr>
                <w:rFonts w:ascii="Arial Narrow" w:hAnsi="Arial Narrow"/>
                <w:sz w:val="18"/>
                <w:lang w:val="es-ES_tradnl"/>
              </w:rPr>
              <w:br/>
              <w:t>(Organización Interprofesional Francesa de Semillas y Plantas)</w:t>
            </w:r>
          </w:p>
        </w:tc>
      </w:tr>
      <w:tr w:rsidR="00D8589D" w:rsidRPr="001E5452" w14:paraId="03C1192A" w14:textId="77777777" w:rsidTr="002558BA">
        <w:tc>
          <w:tcPr>
            <w:tcW w:w="2268" w:type="dxa"/>
            <w:noWrap/>
            <w:tcMar>
              <w:top w:w="28" w:type="dxa"/>
              <w:bottom w:w="28" w:type="dxa"/>
            </w:tcMar>
          </w:tcPr>
          <w:p w14:paraId="33B5BA06"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SENAVE (Paraguay)</w:t>
            </w:r>
          </w:p>
        </w:tc>
        <w:tc>
          <w:tcPr>
            <w:tcW w:w="7371" w:type="dxa"/>
            <w:noWrap/>
            <w:tcMar>
              <w:top w:w="28" w:type="dxa"/>
              <w:bottom w:w="28" w:type="dxa"/>
            </w:tcMar>
          </w:tcPr>
          <w:p w14:paraId="5DAE535E"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Servicio Nacional de Calidad y Sanidad Vegetal y de Semillas (Paraguay)</w:t>
            </w:r>
          </w:p>
        </w:tc>
      </w:tr>
      <w:tr w:rsidR="00D8589D" w:rsidRPr="001E5452" w14:paraId="71146C6B" w14:textId="77777777" w:rsidTr="002558BA">
        <w:tc>
          <w:tcPr>
            <w:tcW w:w="2268" w:type="dxa"/>
            <w:noWrap/>
            <w:tcMar>
              <w:top w:w="28" w:type="dxa"/>
              <w:bottom w:w="28" w:type="dxa"/>
            </w:tcMar>
          </w:tcPr>
          <w:p w14:paraId="21EF15D5"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SNICS (México)</w:t>
            </w:r>
          </w:p>
        </w:tc>
        <w:tc>
          <w:tcPr>
            <w:tcW w:w="7371" w:type="dxa"/>
            <w:noWrap/>
            <w:tcMar>
              <w:top w:w="28" w:type="dxa"/>
              <w:bottom w:w="28" w:type="dxa"/>
            </w:tcMar>
          </w:tcPr>
          <w:p w14:paraId="6C256158"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Servicio Nacional de Inspección y Certificación de Semillas</w:t>
            </w:r>
          </w:p>
        </w:tc>
      </w:tr>
      <w:tr w:rsidR="00D8589D" w:rsidRPr="001E5452" w14:paraId="596FE531" w14:textId="77777777" w:rsidTr="002558BA">
        <w:tc>
          <w:tcPr>
            <w:tcW w:w="2268" w:type="dxa"/>
            <w:noWrap/>
            <w:tcMar>
              <w:top w:w="28" w:type="dxa"/>
              <w:bottom w:w="28" w:type="dxa"/>
            </w:tcMar>
          </w:tcPr>
          <w:p w14:paraId="37904406"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UFS</w:t>
            </w:r>
          </w:p>
        </w:tc>
        <w:tc>
          <w:tcPr>
            <w:tcW w:w="7371" w:type="dxa"/>
            <w:noWrap/>
            <w:tcMar>
              <w:top w:w="28" w:type="dxa"/>
              <w:bottom w:w="28" w:type="dxa"/>
            </w:tcMar>
          </w:tcPr>
          <w:p w14:paraId="348E7D76"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 xml:space="preserve">Union </w:t>
            </w:r>
            <w:proofErr w:type="spellStart"/>
            <w:r w:rsidRPr="00E830C5">
              <w:rPr>
                <w:rFonts w:ascii="Arial Narrow" w:hAnsi="Arial Narrow"/>
                <w:sz w:val="18"/>
                <w:lang w:val="es-ES_tradnl"/>
              </w:rPr>
              <w:t>française</w:t>
            </w:r>
            <w:proofErr w:type="spellEnd"/>
            <w:r w:rsidRPr="00E830C5">
              <w:rPr>
                <w:rFonts w:ascii="Arial Narrow" w:hAnsi="Arial Narrow"/>
                <w:sz w:val="18"/>
                <w:lang w:val="es-ES_tradnl"/>
              </w:rPr>
              <w:t xml:space="preserve"> des </w:t>
            </w:r>
            <w:proofErr w:type="spellStart"/>
            <w:r w:rsidRPr="00E830C5">
              <w:rPr>
                <w:rFonts w:ascii="Arial Narrow" w:hAnsi="Arial Narrow"/>
                <w:sz w:val="18"/>
                <w:lang w:val="es-ES_tradnl"/>
              </w:rPr>
              <w:t>semenciers</w:t>
            </w:r>
            <w:proofErr w:type="spellEnd"/>
            <w:r w:rsidRPr="00E830C5">
              <w:rPr>
                <w:rFonts w:ascii="Arial Narrow" w:hAnsi="Arial Narrow"/>
                <w:sz w:val="18"/>
                <w:lang w:val="es-ES_tradnl"/>
              </w:rPr>
              <w:t xml:space="preserve"> (Unión Francesa de Productores de Semillas)</w:t>
            </w:r>
          </w:p>
        </w:tc>
      </w:tr>
      <w:tr w:rsidR="00D8589D" w:rsidRPr="001E5452" w14:paraId="17990A47" w14:textId="77777777" w:rsidTr="002558BA">
        <w:tc>
          <w:tcPr>
            <w:tcW w:w="2268" w:type="dxa"/>
            <w:noWrap/>
            <w:tcMar>
              <w:top w:w="28" w:type="dxa"/>
              <w:bottom w:w="28" w:type="dxa"/>
            </w:tcMar>
          </w:tcPr>
          <w:p w14:paraId="34B87406"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USPTO</w:t>
            </w:r>
          </w:p>
        </w:tc>
        <w:tc>
          <w:tcPr>
            <w:tcW w:w="7371" w:type="dxa"/>
            <w:noWrap/>
            <w:tcMar>
              <w:top w:w="28" w:type="dxa"/>
              <w:bottom w:w="28" w:type="dxa"/>
            </w:tcMar>
          </w:tcPr>
          <w:p w14:paraId="2347E140"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Oficina de Patentes y Marcas de los Estados Unidos</w:t>
            </w:r>
          </w:p>
        </w:tc>
      </w:tr>
      <w:tr w:rsidR="00D8589D" w:rsidRPr="001E5452" w14:paraId="60A45920" w14:textId="77777777" w:rsidTr="002558BA">
        <w:tc>
          <w:tcPr>
            <w:tcW w:w="2268" w:type="dxa"/>
            <w:noWrap/>
            <w:tcMar>
              <w:top w:w="28" w:type="dxa"/>
              <w:bottom w:w="28" w:type="dxa"/>
            </w:tcMar>
          </w:tcPr>
          <w:p w14:paraId="652BF7D8"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WFO</w:t>
            </w:r>
          </w:p>
        </w:tc>
        <w:tc>
          <w:tcPr>
            <w:tcW w:w="7371" w:type="dxa"/>
            <w:noWrap/>
            <w:tcMar>
              <w:top w:w="28" w:type="dxa"/>
              <w:bottom w:w="28" w:type="dxa"/>
            </w:tcMar>
          </w:tcPr>
          <w:p w14:paraId="62D00032"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Organización Mundial de Agricultores</w:t>
            </w:r>
          </w:p>
        </w:tc>
      </w:tr>
      <w:tr w:rsidR="00D8589D" w:rsidRPr="001E5452" w14:paraId="646F6EA9" w14:textId="77777777" w:rsidTr="002558BA">
        <w:tc>
          <w:tcPr>
            <w:tcW w:w="2268" w:type="dxa"/>
            <w:noWrap/>
            <w:tcMar>
              <w:top w:w="28" w:type="dxa"/>
              <w:bottom w:w="28" w:type="dxa"/>
            </w:tcMar>
          </w:tcPr>
          <w:p w14:paraId="1BFC0E19"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OMPI</w:t>
            </w:r>
          </w:p>
        </w:tc>
        <w:tc>
          <w:tcPr>
            <w:tcW w:w="7371" w:type="dxa"/>
            <w:noWrap/>
            <w:tcMar>
              <w:top w:w="28" w:type="dxa"/>
              <w:bottom w:w="28" w:type="dxa"/>
            </w:tcMar>
          </w:tcPr>
          <w:p w14:paraId="2FB59705"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Organización Mundial de la Propiedad Intelectual</w:t>
            </w:r>
          </w:p>
        </w:tc>
      </w:tr>
      <w:tr w:rsidR="00D8589D" w:rsidRPr="001E5452" w14:paraId="5E1CB2A9" w14:textId="77777777" w:rsidTr="002558BA">
        <w:tc>
          <w:tcPr>
            <w:tcW w:w="2268" w:type="dxa"/>
            <w:noWrap/>
            <w:tcMar>
              <w:top w:w="28" w:type="dxa"/>
              <w:bottom w:w="28" w:type="dxa"/>
            </w:tcMar>
          </w:tcPr>
          <w:p w14:paraId="21F52D0D"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WNO</w:t>
            </w:r>
          </w:p>
        </w:tc>
        <w:tc>
          <w:tcPr>
            <w:tcW w:w="7371" w:type="dxa"/>
            <w:noWrap/>
            <w:tcMar>
              <w:top w:w="28" w:type="dxa"/>
              <w:bottom w:w="28" w:type="dxa"/>
            </w:tcMar>
          </w:tcPr>
          <w:p w14:paraId="55CE1587"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Oficina de la OMPI en Nigeria</w:t>
            </w:r>
          </w:p>
        </w:tc>
      </w:tr>
      <w:tr w:rsidR="00D8589D" w:rsidRPr="001E5452" w14:paraId="0E49E04C" w14:textId="77777777" w:rsidTr="002558BA">
        <w:tc>
          <w:tcPr>
            <w:tcW w:w="2268" w:type="dxa"/>
            <w:noWrap/>
            <w:tcMar>
              <w:top w:w="28" w:type="dxa"/>
              <w:bottom w:w="28" w:type="dxa"/>
            </w:tcMar>
          </w:tcPr>
          <w:p w14:paraId="0DFED656"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WSP</w:t>
            </w:r>
          </w:p>
        </w:tc>
        <w:tc>
          <w:tcPr>
            <w:tcW w:w="7371" w:type="dxa"/>
            <w:noWrap/>
            <w:tcMar>
              <w:top w:w="28" w:type="dxa"/>
              <w:bottom w:w="28" w:type="dxa"/>
            </w:tcMar>
          </w:tcPr>
          <w:p w14:paraId="04716C06"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Alianza Mundial por las Semillas</w:t>
            </w:r>
          </w:p>
        </w:tc>
      </w:tr>
      <w:tr w:rsidR="00D8589D" w:rsidRPr="001E5452" w14:paraId="1A5624AD" w14:textId="77777777" w:rsidTr="002558BA">
        <w:tc>
          <w:tcPr>
            <w:tcW w:w="2268" w:type="dxa"/>
            <w:noWrap/>
            <w:tcMar>
              <w:top w:w="28" w:type="dxa"/>
              <w:bottom w:w="28" w:type="dxa"/>
            </w:tcMar>
          </w:tcPr>
          <w:p w14:paraId="432E8D57"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OMC</w:t>
            </w:r>
          </w:p>
        </w:tc>
        <w:tc>
          <w:tcPr>
            <w:tcW w:w="7371" w:type="dxa"/>
            <w:noWrap/>
            <w:tcMar>
              <w:top w:w="28" w:type="dxa"/>
              <w:bottom w:w="28" w:type="dxa"/>
            </w:tcMar>
          </w:tcPr>
          <w:p w14:paraId="6BF11240" w14:textId="77777777" w:rsidR="00D8589D" w:rsidRPr="00E830C5" w:rsidRDefault="00D8589D" w:rsidP="002558BA">
            <w:pPr>
              <w:jc w:val="left"/>
              <w:rPr>
                <w:rFonts w:ascii="Arial Narrow" w:hAnsi="Arial Narrow"/>
                <w:sz w:val="18"/>
                <w:szCs w:val="18"/>
                <w:lang w:val="es-ES_tradnl"/>
              </w:rPr>
            </w:pPr>
            <w:r w:rsidRPr="00E830C5">
              <w:rPr>
                <w:rFonts w:ascii="Arial Narrow" w:hAnsi="Arial Narrow"/>
                <w:sz w:val="18"/>
                <w:lang w:val="es-ES_tradnl"/>
              </w:rPr>
              <w:t>Organización Mundial del Comercio</w:t>
            </w:r>
          </w:p>
        </w:tc>
      </w:tr>
    </w:tbl>
    <w:p w14:paraId="4D3F78C1" w14:textId="068553DB" w:rsidR="00836A6A" w:rsidRPr="001E5452" w:rsidRDefault="00836A6A" w:rsidP="00EE748C">
      <w:pPr>
        <w:spacing w:before="600"/>
        <w:jc w:val="right"/>
        <w:rPr>
          <w:lang w:val="es-ES_tradnl"/>
        </w:rPr>
      </w:pPr>
      <w:r w:rsidRPr="001E5452">
        <w:rPr>
          <w:lang w:val="es-ES_tradnl"/>
        </w:rPr>
        <w:t>[Fin del documento]</w:t>
      </w:r>
    </w:p>
    <w:sectPr w:rsidR="00836A6A" w:rsidRPr="001E5452" w:rsidSect="00D47905">
      <w:pgSz w:w="11907" w:h="16840" w:code="9"/>
      <w:pgMar w:top="510" w:right="1134" w:bottom="1134" w:left="1134" w:header="51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D37C1" w14:textId="77777777" w:rsidR="005E191A" w:rsidRPr="00864930" w:rsidRDefault="005E191A" w:rsidP="0071419F">
      <w:pPr>
        <w:spacing w:after="120"/>
      </w:pPr>
      <w:r w:rsidRPr="00864930">
        <w:separator/>
      </w:r>
    </w:p>
  </w:endnote>
  <w:endnote w:type="continuationSeparator" w:id="0">
    <w:p w14:paraId="105E6DE6" w14:textId="77777777" w:rsidR="005E191A" w:rsidRPr="00864930" w:rsidRDefault="005E191A" w:rsidP="006655D3">
      <w:r w:rsidRPr="00864930">
        <w:separator/>
      </w:r>
    </w:p>
    <w:p w14:paraId="11AACB4D" w14:textId="77777777" w:rsidR="005E191A" w:rsidRPr="00487290" w:rsidRDefault="005E191A">
      <w:pPr>
        <w:pStyle w:val="Footer"/>
        <w:spacing w:after="60"/>
        <w:rPr>
          <w:sz w:val="18"/>
          <w:lang w:val="fr-FR"/>
        </w:rPr>
      </w:pPr>
      <w:r w:rsidRPr="00487290">
        <w:rPr>
          <w:sz w:val="18"/>
          <w:lang w:val="fr-FR"/>
        </w:rPr>
        <w:t>[Suite de la note de la page précédente]</w:t>
      </w:r>
    </w:p>
    <w:p w14:paraId="60460C08" w14:textId="77777777" w:rsidR="005E191A" w:rsidRPr="00487290" w:rsidRDefault="005E191A" w:rsidP="006655D3">
      <w:pPr>
        <w:rPr>
          <w:lang w:val="fr-FR"/>
        </w:rPr>
      </w:pPr>
    </w:p>
    <w:p w14:paraId="7A487E8C" w14:textId="77777777" w:rsidR="005E191A" w:rsidRPr="00487290" w:rsidRDefault="005E191A" w:rsidP="006655D3">
      <w:pPr>
        <w:rPr>
          <w:lang w:val="fr-FR"/>
        </w:rPr>
      </w:pPr>
    </w:p>
  </w:endnote>
  <w:endnote w:type="continuationNotice" w:id="1">
    <w:p w14:paraId="098F2C1A" w14:textId="77777777" w:rsidR="005E191A" w:rsidRPr="00487290" w:rsidRDefault="005E191A" w:rsidP="006655D3">
      <w:pPr>
        <w:rPr>
          <w:lang w:val="fr-FR"/>
        </w:rPr>
      </w:pPr>
      <w:r w:rsidRPr="00487290">
        <w:rPr>
          <w:lang w:val="fr-FR"/>
        </w:rPr>
        <w:t>[Suite de la note page suivante]</w:t>
      </w:r>
    </w:p>
    <w:p w14:paraId="549B8A35" w14:textId="77777777" w:rsidR="005E191A" w:rsidRPr="00487290" w:rsidRDefault="005E191A" w:rsidP="006655D3">
      <w:pPr>
        <w:rPr>
          <w:lang w:val="fr-FR"/>
        </w:rPr>
      </w:pPr>
    </w:p>
    <w:p w14:paraId="6E11E5E6" w14:textId="77777777" w:rsidR="005E191A" w:rsidRPr="00487290" w:rsidRDefault="005E191A"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00"/>
    <w:family w:val="roman"/>
    <w:pitch w:val="default"/>
  </w:font>
  <w:font w:name="Angsana New">
    <w:panose1 w:val="02020603050405020304"/>
    <w:charset w:val="DE"/>
    <w:family w:val="roman"/>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7DDF2" w14:textId="77777777" w:rsidR="00204829" w:rsidRPr="00864930" w:rsidRDefault="00204829" w:rsidP="00B904E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53154" w14:textId="77777777" w:rsidR="00204829" w:rsidRPr="00864930" w:rsidRDefault="00204829" w:rsidP="00B904E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04497" w14:textId="77777777" w:rsidR="00204829" w:rsidRPr="00864930" w:rsidRDefault="00204829">
    <w:pPr>
      <w:pStyle w:val="Footer"/>
    </w:pPr>
    <w:r>
      <w:rPr>
        <w:noProof/>
      </w:rPr>
      <mc:AlternateContent>
        <mc:Choice Requires="wps">
          <w:drawing>
            <wp:anchor distT="0" distB="0" distL="114300" distR="114300" simplePos="0" relativeHeight="251658240" behindDoc="0" locked="0" layoutInCell="0" allowOverlap="1" wp14:anchorId="0C7A9BB6" wp14:editId="527BF301">
              <wp:simplePos x="0" y="9403953"/>
              <wp:positionH relativeFrom="page">
                <wp:align>center</wp:align>
              </wp:positionH>
              <wp:positionV relativeFrom="page">
                <wp:align>bottom</wp:align>
              </wp:positionV>
              <wp:extent cx="7772400" cy="463550"/>
              <wp:effectExtent l="0" t="0" r="0" b="12700"/>
              <wp:wrapNone/>
              <wp:docPr id="23" name="MSIPCM32ad49339bc336fad2398b48" descr="{&quot;HashCode&quot;:2082126947,&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A83478" w14:textId="3F0536D1" w:rsidR="00204829" w:rsidRPr="00864930" w:rsidRDefault="00204829" w:rsidP="004E2D59">
                          <w:pPr>
                            <w:jc w:val="center"/>
                            <w:rPr>
                              <w:rFonts w:ascii="Calibri" w:hAnsi="Calibri" w:cs="Calibri"/>
                              <w:color w:val="000000"/>
                            </w:rPr>
                          </w:pPr>
                          <w:r>
                            <w:rPr>
                              <w:rFonts w:ascii="Calibri" w:hAnsi="Calibri"/>
                              <w:color w:val="000000"/>
                            </w:rPr>
                            <w:t xml:space="preserve">WIPO FOR OFFICIAL USE ONLY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C7A9BB6" id="_x0000_t202" coordsize="21600,21600" o:spt="202" path="m,l,21600r21600,l21600,xe">
              <v:stroke joinstyle="miter"/>
              <v:path gradientshapeok="t" o:connecttype="rect"/>
            </v:shapetype>
            <v:shape id="MSIPCM32ad49339bc336fad2398b48" o:spid="_x0000_s1027" type="#_x0000_t202" alt="{&quot;HashCode&quot;:2082126947,&quot;Height&quot;:9999999.0,&quot;Width&quot;:9999999.0,&quot;Placement&quot;:&quot;Footer&quot;,&quot;Index&quot;:&quot;Primary&quot;,&quot;Section&quot;:5,&quot;Top&quot;:0.0,&quot;Left&quot;:0.0}" style="position:absolute;left:0;text-align:left;margin-left:0;margin-top:0;width:612pt;height:36.5pt;z-index:25165824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26A83478" w14:textId="3F0536D1" w:rsidR="00204829" w:rsidRPr="00864930" w:rsidRDefault="00204829" w:rsidP="004E2D59">
                    <w:pPr>
                      <w:jc w:val="center"/>
                      <w:rPr>
                        <w:rFonts w:ascii="Calibri" w:hAnsi="Calibri" w:cs="Calibri"/>
                        <w:color w:val="000000"/>
                      </w:rPr>
                    </w:pPr>
                    <w:r>
                      <w:rPr>
                        <w:rFonts w:ascii="Calibri" w:hAnsi="Calibri"/>
                        <w:color w:val="000000"/>
                      </w:rPr>
                      <w:t xml:space="preserve">WIPO FOR OFFICIAL USE ONLY </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EBA2" w14:textId="1C84C738" w:rsidR="00204829" w:rsidRPr="00864930" w:rsidRDefault="00204829" w:rsidP="006C771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3D1D" w14:textId="77777777" w:rsidR="00204829" w:rsidRPr="00864930" w:rsidRDefault="00204829" w:rsidP="00B904E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7773" w14:textId="77777777" w:rsidR="00204829" w:rsidRPr="00864930" w:rsidRDefault="00204829">
    <w:pPr>
      <w:pStyle w:val="Footer"/>
    </w:pPr>
    <w:r>
      <w:rPr>
        <w:noProof/>
      </w:rPr>
      <mc:AlternateContent>
        <mc:Choice Requires="wps">
          <w:drawing>
            <wp:anchor distT="0" distB="0" distL="114300" distR="114300" simplePos="0" relativeHeight="251658241" behindDoc="0" locked="0" layoutInCell="0" allowOverlap="1" wp14:anchorId="125AF145" wp14:editId="3520D2D8">
              <wp:simplePos x="0" y="9403953"/>
              <wp:positionH relativeFrom="page">
                <wp:align>center</wp:align>
              </wp:positionH>
              <wp:positionV relativeFrom="page">
                <wp:align>bottom</wp:align>
              </wp:positionV>
              <wp:extent cx="7772400" cy="463550"/>
              <wp:effectExtent l="0" t="0" r="0" b="12700"/>
              <wp:wrapNone/>
              <wp:docPr id="31" name="MSIPCM0fc0463086c92b8bf732affd" descr="{&quot;HashCode&quot;:2082126947,&quot;Height&quot;:9999999.0,&quot;Width&quot;:9999999.0,&quot;Placement&quot;:&quot;Foot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BB8EE5" w14:textId="1320AB2D" w:rsidR="00204829" w:rsidRPr="00864930" w:rsidRDefault="00204829" w:rsidP="00855E41">
                          <w:pPr>
                            <w:jc w:val="center"/>
                            <w:rPr>
                              <w:rFonts w:ascii="Calibri" w:hAnsi="Calibri" w:cs="Calibri"/>
                              <w:color w:val="000000"/>
                            </w:rPr>
                          </w:pPr>
                          <w:r>
                            <w:rPr>
                              <w:rFonts w:ascii="Calibri" w:hAnsi="Calibri"/>
                              <w:color w:val="000000"/>
                            </w:rPr>
                            <w:t xml:space="preserve">WIPO FOR OFFICIAL USE ONLY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25AF145" id="_x0000_t202" coordsize="21600,21600" o:spt="202" path="m,l,21600r21600,l21600,xe">
              <v:stroke joinstyle="miter"/>
              <v:path gradientshapeok="t" o:connecttype="rect"/>
            </v:shapetype>
            <v:shape id="MSIPCM0fc0463086c92b8bf732affd" o:spid="_x0000_s1028" type="#_x0000_t202" alt="{&quot;HashCode&quot;:2082126947,&quot;Height&quot;:9999999.0,&quot;Width&quot;:9999999.0,&quot;Placement&quot;:&quot;Footer&quot;,&quot;Index&quot;:&quot;Primary&quot;,&quot;Section&quot;:7,&quot;Top&quot;:0.0,&quot;Left&quot;:0.0}" style="position:absolute;left:0;text-align:left;margin-left:0;margin-top:0;width:612pt;height:36.5pt;z-index:25165824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47BB8EE5" w14:textId="1320AB2D" w:rsidR="00204829" w:rsidRPr="00864930" w:rsidRDefault="00204829" w:rsidP="00855E41">
                    <w:pPr>
                      <w:jc w:val="center"/>
                      <w:rPr>
                        <w:rFonts w:ascii="Calibri" w:hAnsi="Calibri" w:cs="Calibri"/>
                        <w:color w:val="000000"/>
                      </w:rPr>
                    </w:pPr>
                    <w:r>
                      <w:rPr>
                        <w:rFonts w:ascii="Calibri" w:hAnsi="Calibri"/>
                        <w:color w:val="000000"/>
                      </w:rPr>
                      <w:t xml:space="preserve">WIPO FOR OFFICIAL USE ONLY </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0BD8" w14:textId="77777777" w:rsidR="00204829" w:rsidRPr="00864930" w:rsidRDefault="00204829">
    <w:pPr>
      <w:pStyle w:val="Footer"/>
    </w:pPr>
    <w:r>
      <w:rPr>
        <w:noProof/>
      </w:rPr>
      <mc:AlternateContent>
        <mc:Choice Requires="wps">
          <w:drawing>
            <wp:anchor distT="0" distB="0" distL="114300" distR="114300" simplePos="0" relativeHeight="251658242" behindDoc="0" locked="0" layoutInCell="0" allowOverlap="1" wp14:anchorId="393C8D95" wp14:editId="18A1C87E">
              <wp:simplePos x="0" y="9403953"/>
              <wp:positionH relativeFrom="page">
                <wp:align>center</wp:align>
              </wp:positionH>
              <wp:positionV relativeFrom="page">
                <wp:align>bottom</wp:align>
              </wp:positionV>
              <wp:extent cx="7772400" cy="463550"/>
              <wp:effectExtent l="0" t="0" r="0" b="12700"/>
              <wp:wrapNone/>
              <wp:docPr id="34" name="MSIPCM238a4c7087b45cf782ba5aa4" descr="{&quot;HashCode&quot;:2082126947,&quot;Height&quot;:9999999.0,&quot;Width&quot;:9999999.0,&quot;Placement&quot;:&quot;Footer&quot;,&quot;Index&quot;:&quot;FirstPage&quot;,&quot;Section&quot;:7,&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9061F3" w14:textId="6AEB9E1C" w:rsidR="00204829" w:rsidRPr="00864930" w:rsidRDefault="00204829" w:rsidP="00855E41">
                          <w:pPr>
                            <w:jc w:val="center"/>
                            <w:rPr>
                              <w:rFonts w:ascii="Calibri" w:hAnsi="Calibri" w:cs="Calibri"/>
                              <w:color w:val="000000"/>
                            </w:rPr>
                          </w:pPr>
                          <w:r>
                            <w:rPr>
                              <w:rFonts w:ascii="Calibri" w:hAnsi="Calibri"/>
                              <w:color w:val="000000"/>
                            </w:rPr>
                            <w:t xml:space="preserve">WIPO FOR OFFICIAL USE ONLY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93C8D95" id="_x0000_t202" coordsize="21600,21600" o:spt="202" path="m,l,21600r21600,l21600,xe">
              <v:stroke joinstyle="miter"/>
              <v:path gradientshapeok="t" o:connecttype="rect"/>
            </v:shapetype>
            <v:shape id="MSIPCM238a4c7087b45cf782ba5aa4" o:spid="_x0000_s1029" type="#_x0000_t202" alt="{&quot;HashCode&quot;:2082126947,&quot;Height&quot;:9999999.0,&quot;Width&quot;:9999999.0,&quot;Placement&quot;:&quot;Footer&quot;,&quot;Index&quot;:&quot;FirstPage&quot;,&quot;Section&quot;:7,&quot;Top&quot;:0.0,&quot;Left&quot;:0.0}" style="position:absolute;left:0;text-align:left;margin-left:0;margin-top:0;width:612pt;height:36.5pt;z-index:25165824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3yGQ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5z22EB1oPUQBua9k8uGZlgJ&#10;H54FEtU0Nsk3PNGhDVAvOFqc1YC//uaP+cQARTnrSDol9z93AhVn5rslbr6Mp9OotXQhA996Nyev&#10;3bX3QKoc0w/iZDJjbjAnUyO0r6TuRexGIWEl9Sy5DHi63IdByvR/SLVYpDTSlRNhZddOxuIRz4jt&#10;S/8q0B0JCETdI5zkJYp3PAy5AxOLXQDdJJIiwgOeR+BJk4m74/8TRf/2nrIuf/n8N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DmzffIZAgAALQQAAA4AAAAAAAAAAAAAAAAALgIAAGRycy9lMm9Eb2MueG1sUEsBAi0AFAAGAAgA&#10;AAAhAL4fCrfaAAAABQEAAA8AAAAAAAAAAAAAAAAAcwQAAGRycy9kb3ducmV2LnhtbFBLBQYAAAAA&#10;BAAEAPMAAAB6BQAAAAA=&#10;" o:allowincell="f" filled="f" stroked="f" strokeweight=".5pt">
              <v:textbox inset=",0,,0">
                <w:txbxContent>
                  <w:p w14:paraId="7D9061F3" w14:textId="6AEB9E1C" w:rsidR="00204829" w:rsidRPr="00864930" w:rsidRDefault="00204829" w:rsidP="00855E41">
                    <w:pPr>
                      <w:jc w:val="center"/>
                      <w:rPr>
                        <w:rFonts w:ascii="Calibri" w:hAnsi="Calibri" w:cs="Calibri"/>
                        <w:color w:val="000000"/>
                      </w:rPr>
                    </w:pPr>
                    <w:r>
                      <w:rPr>
                        <w:rFonts w:ascii="Calibri" w:hAnsi="Calibri"/>
                        <w:color w:val="000000"/>
                      </w:rPr>
                      <w:t xml:space="preserve">WIPO FOR OFFICIAL USE ONLY </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8328F" w14:textId="77777777" w:rsidR="00204829" w:rsidRPr="00864930" w:rsidRDefault="00204829" w:rsidP="00B904E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AB503" w14:textId="77777777" w:rsidR="00204829" w:rsidRPr="00864930" w:rsidRDefault="00204829">
    <w:pPr>
      <w:pStyle w:val="Footer"/>
    </w:pPr>
    <w:r>
      <w:rPr>
        <w:noProof/>
      </w:rPr>
      <mc:AlternateContent>
        <mc:Choice Requires="wps">
          <w:drawing>
            <wp:anchor distT="0" distB="0" distL="114300" distR="114300" simplePos="0" relativeHeight="251658243" behindDoc="0" locked="0" layoutInCell="0" allowOverlap="1" wp14:anchorId="0905B5DA" wp14:editId="6A8944DE">
              <wp:simplePos x="0" y="9403953"/>
              <wp:positionH relativeFrom="page">
                <wp:align>center</wp:align>
              </wp:positionH>
              <wp:positionV relativeFrom="page">
                <wp:align>bottom</wp:align>
              </wp:positionV>
              <wp:extent cx="7772400" cy="463550"/>
              <wp:effectExtent l="0" t="0" r="0" b="12700"/>
              <wp:wrapNone/>
              <wp:docPr id="35" name="MSIPCMfcd14c9597f01cf5a58d1bfb" descr="{&quot;HashCode&quot;:2082126947,&quot;Height&quot;:9999999.0,&quot;Width&quot;:9999999.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215AF3" w14:textId="5B7F95EA" w:rsidR="00204829" w:rsidRPr="00864930" w:rsidRDefault="00204829" w:rsidP="00855E41">
                          <w:pPr>
                            <w:jc w:val="center"/>
                            <w:rPr>
                              <w:rFonts w:ascii="Calibri" w:hAnsi="Calibri" w:cs="Calibri"/>
                              <w:color w:val="000000"/>
                            </w:rPr>
                          </w:pPr>
                          <w:r>
                            <w:rPr>
                              <w:rFonts w:ascii="Calibri" w:hAnsi="Calibri"/>
                              <w:color w:val="000000"/>
                            </w:rPr>
                            <w:t xml:space="preserve">WIPO FOR OFFICIAL USE ONLY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905B5DA" id="_x0000_t202" coordsize="21600,21600" o:spt="202" path="m,l,21600r21600,l21600,xe">
              <v:stroke joinstyle="miter"/>
              <v:path gradientshapeok="t" o:connecttype="rect"/>
            </v:shapetype>
            <v:shape id="MSIPCMfcd14c9597f01cf5a58d1bfb" o:spid="_x0000_s1030" type="#_x0000_t202" alt="{&quot;HashCode&quot;:2082126947,&quot;Height&quot;:9999999.0,&quot;Width&quot;:9999999.0,&quot;Placement&quot;:&quot;Footer&quot;,&quot;Index&quot;:&quot;Primary&quot;,&quot;Section&quot;:8,&quot;Top&quot;:0.0,&quot;Left&quot;:0.0}" style="position:absolute;left:0;text-align:left;margin-left:0;margin-top:0;width:612pt;height:36.5pt;z-index:25165824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5E215AF3" w14:textId="5B7F95EA" w:rsidR="00204829" w:rsidRPr="00864930" w:rsidRDefault="00204829" w:rsidP="00855E41">
                    <w:pPr>
                      <w:jc w:val="center"/>
                      <w:rPr>
                        <w:rFonts w:ascii="Calibri" w:hAnsi="Calibri" w:cs="Calibri"/>
                        <w:color w:val="000000"/>
                      </w:rPr>
                    </w:pPr>
                    <w:r>
                      <w:rPr>
                        <w:rFonts w:ascii="Calibri" w:hAnsi="Calibri"/>
                        <w:color w:val="000000"/>
                      </w:rPr>
                      <w:t xml:space="preserve">WIPO FOR OFFICIAL USE ONLY </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536B" w14:textId="77777777" w:rsidR="00204829" w:rsidRPr="00864930" w:rsidRDefault="00204829">
    <w:pPr>
      <w:pStyle w:val="Footer"/>
    </w:pPr>
    <w:r>
      <w:rPr>
        <w:noProof/>
      </w:rPr>
      <mc:AlternateContent>
        <mc:Choice Requires="wps">
          <w:drawing>
            <wp:anchor distT="0" distB="0" distL="114300" distR="114300" simplePos="0" relativeHeight="251658244" behindDoc="0" locked="0" layoutInCell="0" allowOverlap="1" wp14:anchorId="10413DAC" wp14:editId="5F31D7E6">
              <wp:simplePos x="0" y="9403953"/>
              <wp:positionH relativeFrom="page">
                <wp:align>center</wp:align>
              </wp:positionH>
              <wp:positionV relativeFrom="page">
                <wp:align>bottom</wp:align>
              </wp:positionV>
              <wp:extent cx="7772400" cy="463550"/>
              <wp:effectExtent l="0" t="0" r="0" b="12700"/>
              <wp:wrapNone/>
              <wp:docPr id="36" name="MSIPCMcaab431cb3aab2f1279fc567" descr="{&quot;HashCode&quot;:2082126947,&quot;Height&quot;:9999999.0,&quot;Width&quot;:9999999.0,&quot;Placement&quot;:&quot;Footer&quot;,&quot;Index&quot;:&quot;FirstPage&quot;,&quot;Section&quot;:8,&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7B44F9" w14:textId="000999E2" w:rsidR="00204829" w:rsidRPr="00864930" w:rsidRDefault="00204829" w:rsidP="00855E41">
                          <w:pPr>
                            <w:jc w:val="center"/>
                            <w:rPr>
                              <w:rFonts w:ascii="Calibri" w:hAnsi="Calibri" w:cs="Calibri"/>
                              <w:color w:val="000000"/>
                            </w:rPr>
                          </w:pPr>
                          <w:r>
                            <w:rPr>
                              <w:rFonts w:ascii="Calibri" w:hAnsi="Calibri"/>
                              <w:color w:val="000000"/>
                            </w:rPr>
                            <w:t xml:space="preserve">WIPO FOR OFFICIAL USE ONLY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0413DAC" id="_x0000_t202" coordsize="21600,21600" o:spt="202" path="m,l,21600r21600,l21600,xe">
              <v:stroke joinstyle="miter"/>
              <v:path gradientshapeok="t" o:connecttype="rect"/>
            </v:shapetype>
            <v:shape id="MSIPCMcaab431cb3aab2f1279fc567" o:spid="_x0000_s1031" type="#_x0000_t202" alt="{&quot;HashCode&quot;:2082126947,&quot;Height&quot;:9999999.0,&quot;Width&quot;:9999999.0,&quot;Placement&quot;:&quot;Footer&quot;,&quot;Index&quot;:&quot;FirstPage&quot;,&quot;Section&quot;:8,&quot;Top&quot;:0.0,&quot;Left&quot;:0.0}" style="position:absolute;left:0;text-align:left;margin-left:0;margin-top:0;width:612pt;height:36.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JRcGA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xWmPDVQHWg9hYN47uWxohpXw&#10;4VkgUU1jk3zDEx3aAPWCo8VZDfjrb/6YTwxQlLOOpFNy/3MnUHFmvlvi5st4Oo1aSxcy8K13c/La&#10;XXsPpMox/SBOJjPmBnMyNUL7SupexG4UElZSz5LLgKfLfRikTP+HVItFSiNdORFWdu1kLB7xjNi+&#10;9K8C3ZGAQNQ9wkleonjHw5A7MLHYBdBNIikiPOB5BJ40mbg7/j9R9G/vKevyl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VoSUXBgCAAAtBAAADgAAAAAAAAAAAAAAAAAuAgAAZHJzL2Uyb0RvYy54bWxQSwECLQAUAAYACAAA&#10;ACEAvh8Kt9oAAAAFAQAADwAAAAAAAAAAAAAAAAByBAAAZHJzL2Rvd25yZXYueG1sUEsFBgAAAAAE&#10;AAQA8wAAAHkFAAAAAA==&#10;" o:allowincell="f" filled="f" stroked="f" strokeweight=".5pt">
              <v:textbox inset=",0,,0">
                <w:txbxContent>
                  <w:p w14:paraId="6C7B44F9" w14:textId="000999E2" w:rsidR="00204829" w:rsidRPr="00864930" w:rsidRDefault="00204829" w:rsidP="00855E41">
                    <w:pPr>
                      <w:jc w:val="center"/>
                      <w:rPr>
                        <w:rFonts w:ascii="Calibri" w:hAnsi="Calibri" w:cs="Calibri"/>
                        <w:color w:val="000000"/>
                      </w:rPr>
                    </w:pPr>
                    <w:r>
                      <w:rPr>
                        <w:rFonts w:ascii="Calibri" w:hAnsi="Calibri"/>
                        <w:color w:val="000000"/>
                      </w:rPr>
                      <w:t xml:space="preserve">WIPO FOR OFFICIAL USE ONLY </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FEDF4" w14:textId="77777777" w:rsidR="00204829" w:rsidRPr="00864930" w:rsidRDefault="00204829" w:rsidP="00B904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BE79B" w14:textId="751D4077" w:rsidR="00204829" w:rsidRPr="00DC475C" w:rsidRDefault="00204829" w:rsidP="00DC475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36C4" w14:textId="4E1B8704" w:rsidR="00204829" w:rsidRPr="00BD4186" w:rsidRDefault="00204829" w:rsidP="00BD418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B5357" w14:textId="0988E693" w:rsidR="00204829" w:rsidRPr="00864930" w:rsidRDefault="00204829" w:rsidP="006C771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2E496" w14:textId="77777777" w:rsidR="00204829" w:rsidRPr="00864930" w:rsidRDefault="00204829" w:rsidP="00B904E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1FDD" w14:textId="43CB1DDE" w:rsidR="00204829" w:rsidRPr="00864930" w:rsidRDefault="00204829">
    <w:pPr>
      <w:pStyle w:val="Footer"/>
    </w:pPr>
    <w:r>
      <w:rPr>
        <w:noProof/>
      </w:rPr>
      <mc:AlternateContent>
        <mc:Choice Requires="wps">
          <w:drawing>
            <wp:anchor distT="0" distB="0" distL="114300" distR="114300" simplePos="0" relativeHeight="251658246" behindDoc="0" locked="0" layoutInCell="0" allowOverlap="1" wp14:anchorId="6245AB29" wp14:editId="519C11D2">
              <wp:simplePos x="0" y="9403953"/>
              <wp:positionH relativeFrom="page">
                <wp:align>center</wp:align>
              </wp:positionH>
              <wp:positionV relativeFrom="page">
                <wp:align>bottom</wp:align>
              </wp:positionV>
              <wp:extent cx="7772400" cy="463550"/>
              <wp:effectExtent l="0" t="0" r="0" b="12700"/>
              <wp:wrapNone/>
              <wp:docPr id="40" name="MSIPCM0e3c4e39a1a970f94740aed1" descr="{&quot;HashCode&quot;:2082126947,&quot;Height&quot;:9999999.0,&quot;Width&quot;:9999999.0,&quot;Placement&quot;:&quot;Footer&quot;,&quot;Index&quot;:&quot;Primary&quot;,&quot;Section&quot;:10,&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9E8477" w14:textId="3A50DD14" w:rsidR="00204829" w:rsidRPr="00864930" w:rsidRDefault="00204829" w:rsidP="00855E41">
                          <w:pPr>
                            <w:jc w:val="center"/>
                            <w:rPr>
                              <w:rFonts w:ascii="Calibri" w:hAnsi="Calibri" w:cs="Calibri"/>
                              <w:color w:val="000000"/>
                            </w:rPr>
                          </w:pPr>
                          <w:r>
                            <w:rPr>
                              <w:rFonts w:ascii="Calibri" w:hAnsi="Calibri"/>
                              <w:color w:val="000000"/>
                            </w:rPr>
                            <w:t xml:space="preserve">WIPO FOR OFFICIAL USE ONLY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245AB29" id="_x0000_t202" coordsize="21600,21600" o:spt="202" path="m,l,21600r21600,l21600,xe">
              <v:stroke joinstyle="miter"/>
              <v:path gradientshapeok="t" o:connecttype="rect"/>
            </v:shapetype>
            <v:shape id="MSIPCM0e3c4e39a1a970f94740aed1" o:spid="_x0000_s1032" type="#_x0000_t202" alt="{&quot;HashCode&quot;:2082126947,&quot;Height&quot;:9999999.0,&quot;Width&quot;:9999999.0,&quot;Placement&quot;:&quot;Footer&quot;,&quot;Index&quot;:&quot;Primary&quot;,&quot;Section&quot;:10,&quot;Top&quot;:0.0,&quot;Left&quot;:0.0}" style="position:absolute;left:0;text-align:left;margin-left:0;margin-top:0;width:612pt;height:36.5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NtzLzUZAgAALQQAAA4AAAAAAAAAAAAAAAAALgIAAGRycy9lMm9Eb2MueG1sUEsBAi0AFAAGAAgA&#10;AAAhAL4fCrfaAAAABQEAAA8AAAAAAAAAAAAAAAAAcwQAAGRycy9kb3ducmV2LnhtbFBLBQYAAAAA&#10;BAAEAPMAAAB6BQAAAAA=&#10;" o:allowincell="f" filled="f" stroked="f" strokeweight=".5pt">
              <v:textbox inset=",0,,0">
                <w:txbxContent>
                  <w:p w14:paraId="019E8477" w14:textId="3A50DD14" w:rsidR="00204829" w:rsidRPr="00864930" w:rsidRDefault="00204829" w:rsidP="00855E41">
                    <w:pPr>
                      <w:jc w:val="center"/>
                      <w:rPr>
                        <w:rFonts w:ascii="Calibri" w:hAnsi="Calibri" w:cs="Calibri"/>
                        <w:color w:val="000000"/>
                      </w:rPr>
                    </w:pPr>
                    <w:r>
                      <w:rPr>
                        <w:rFonts w:ascii="Calibri" w:hAnsi="Calibri"/>
                        <w:color w:val="000000"/>
                      </w:rPr>
                      <w:t xml:space="preserve">WIPO FOR OFFICIAL USE ONLY </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C88B7" w14:textId="00015B39" w:rsidR="00204829" w:rsidRPr="00864930" w:rsidRDefault="00204829" w:rsidP="006C771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0D9F" w14:textId="77777777" w:rsidR="00204829" w:rsidRPr="00864930" w:rsidRDefault="00204829" w:rsidP="00B904E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E0D2" w14:textId="3D4AA7FA" w:rsidR="00204829" w:rsidRPr="00864930" w:rsidRDefault="00204829" w:rsidP="006C771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99D97" w14:textId="163D1529" w:rsidR="00204829" w:rsidRPr="00864930" w:rsidRDefault="00204829" w:rsidP="006C77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421B" w14:textId="10204274" w:rsidR="00204829" w:rsidRPr="00864930" w:rsidRDefault="00204829" w:rsidP="006C77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EDC0A" w14:textId="77777777" w:rsidR="00204829" w:rsidRPr="00864930" w:rsidRDefault="00204829" w:rsidP="00B904E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4D1C" w14:textId="3385715A" w:rsidR="00204829" w:rsidRPr="00864930" w:rsidRDefault="00204829" w:rsidP="006C771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C96E1" w14:textId="067E22F8" w:rsidR="00204829" w:rsidRPr="00864930" w:rsidRDefault="00204829" w:rsidP="006C771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84BF9" w14:textId="77777777" w:rsidR="00204829" w:rsidRPr="00864930" w:rsidRDefault="00204829" w:rsidP="00B904E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95E7A" w14:textId="384A16EF" w:rsidR="00204829" w:rsidRPr="00864930" w:rsidRDefault="00204829" w:rsidP="006C771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85A6" w14:textId="6B642DE7" w:rsidR="00204829" w:rsidRPr="00864930" w:rsidRDefault="00204829" w:rsidP="006C7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57701" w14:textId="77777777" w:rsidR="005E191A" w:rsidRPr="00864930" w:rsidRDefault="005E191A" w:rsidP="006655D3">
      <w:r w:rsidRPr="00864930">
        <w:separator/>
      </w:r>
    </w:p>
  </w:footnote>
  <w:footnote w:type="continuationSeparator" w:id="0">
    <w:p w14:paraId="6A0F0D93" w14:textId="77777777" w:rsidR="005E191A" w:rsidRPr="00864930" w:rsidRDefault="005E191A" w:rsidP="006655D3">
      <w:r w:rsidRPr="00864930">
        <w:separator/>
      </w:r>
    </w:p>
  </w:footnote>
  <w:footnote w:type="continuationNotice" w:id="1">
    <w:p w14:paraId="3AF39E4A" w14:textId="77777777" w:rsidR="005E191A" w:rsidRPr="00864930" w:rsidRDefault="005E191A" w:rsidP="00AB530F">
      <w:pPr>
        <w:pStyle w:val="Footer"/>
      </w:pPr>
    </w:p>
  </w:footnote>
  <w:footnote w:id="2">
    <w:p w14:paraId="2F2628A4" w14:textId="4713B3DB" w:rsidR="00267BFB" w:rsidRPr="00864930" w:rsidRDefault="00267BFB" w:rsidP="00267BFB">
      <w:pPr>
        <w:jc w:val="left"/>
        <w:rPr>
          <w:sz w:val="14"/>
          <w:szCs w:val="16"/>
        </w:rPr>
      </w:pPr>
      <w:r w:rsidRPr="00864930">
        <w:rPr>
          <w:rStyle w:val="FootnoteReference"/>
        </w:rPr>
        <w:footnoteRef/>
      </w:r>
      <w:r w:rsidRPr="00864930">
        <w:t xml:space="preserve"> </w:t>
      </w:r>
      <w:r w:rsidR="00906B2D" w:rsidRPr="00906B2D">
        <w:rPr>
          <w:sz w:val="14"/>
          <w:szCs w:val="16"/>
        </w:rPr>
        <w:t>Nota: Las cifras que figuran en los cuadros de este documento pueden no coincidir debido al redondeo.</w:t>
      </w:r>
    </w:p>
  </w:footnote>
  <w:footnote w:id="3">
    <w:p w14:paraId="11D86316" w14:textId="6FAD99F7" w:rsidR="00345044" w:rsidRDefault="00345044" w:rsidP="00345044">
      <w:pPr>
        <w:pStyle w:val="FootnoteText"/>
      </w:pPr>
      <w:r>
        <w:rPr>
          <w:rStyle w:val="FootnoteReference"/>
        </w:rPr>
        <w:footnoteRef/>
      </w:r>
      <w:r w:rsidR="009A0809">
        <w:tab/>
      </w:r>
      <w:r w:rsidR="00131B73" w:rsidRPr="00131B73">
        <w:t xml:space="preserve">El gasto real </w:t>
      </w:r>
      <w:r w:rsidR="009A0809">
        <w:t xml:space="preserve">en suministros y material en </w:t>
      </w:r>
      <w:r>
        <w:t xml:space="preserve">2024/25 </w:t>
      </w:r>
      <w:r w:rsidR="009A0809" w:rsidRPr="009A0809">
        <w:t>asc</w:t>
      </w:r>
      <w:r w:rsidR="009A0809">
        <w:t>i</w:t>
      </w:r>
      <w:r w:rsidR="009A0809" w:rsidRPr="009A0809">
        <w:t>ende a 234 francos suizos</w:t>
      </w:r>
      <w:r>
        <w:t>.</w:t>
      </w:r>
    </w:p>
  </w:footnote>
  <w:footnote w:id="4">
    <w:p w14:paraId="24A1EAB6" w14:textId="33D6F748" w:rsidR="00414375" w:rsidRDefault="00414375" w:rsidP="00414375">
      <w:pPr>
        <w:pStyle w:val="FootnoteText"/>
      </w:pPr>
      <w:r>
        <w:rPr>
          <w:rStyle w:val="FootnoteReference"/>
        </w:rPr>
        <w:footnoteRef/>
      </w:r>
      <w:r>
        <w:tab/>
        <w:t>El Reino Unido también concedió</w:t>
      </w:r>
      <w:r w:rsidR="00D95D7A">
        <w:t> 2</w:t>
      </w:r>
      <w:r>
        <w:t>1</w:t>
      </w:r>
      <w:r w:rsidR="00D95D7A">
        <w:t> 8</w:t>
      </w:r>
      <w:r>
        <w:t>05 títulos de variedades vegetales en</w:t>
      </w:r>
      <w:r w:rsidR="00D95D7A">
        <w:t> 2</w:t>
      </w:r>
      <w:r>
        <w:t>023, relacionados con los derechos sobre variedades vegetales transferidos desde la Unión Europea como parte del acuerdo de retirada.</w:t>
      </w:r>
    </w:p>
  </w:footnote>
  <w:footnote w:id="5">
    <w:p w14:paraId="7CE662FC" w14:textId="57B13CDC" w:rsidR="00F946DA" w:rsidRPr="00864930" w:rsidRDefault="00F946DA" w:rsidP="004E09FE">
      <w:pPr>
        <w:pStyle w:val="FootnoteText"/>
      </w:pPr>
      <w:r>
        <w:rPr>
          <w:rStyle w:val="FootnoteReference"/>
        </w:rPr>
        <w:footnoteRef/>
      </w:r>
      <w:r>
        <w:tab/>
        <w:t xml:space="preserve">El número de títulos en vigor en el Reino Unido es una estimación. </w:t>
      </w:r>
    </w:p>
  </w:footnote>
  <w:footnote w:id="6">
    <w:p w14:paraId="4D4F2FF2" w14:textId="5A63C0A0" w:rsidR="00F71DB6" w:rsidRPr="00864930" w:rsidRDefault="00F71DB6" w:rsidP="00F71DB6">
      <w:pPr>
        <w:pStyle w:val="FootnoteText"/>
      </w:pPr>
      <w:r>
        <w:rPr>
          <w:rStyle w:val="FootnoteReference"/>
        </w:rPr>
        <w:footnoteRef/>
      </w:r>
      <w:r>
        <w:tab/>
        <w:t>La cifra incluye, a título estimativo, el número de títulos vigentes en el Reino Unido.</w:t>
      </w:r>
    </w:p>
  </w:footnote>
  <w:footnote w:id="7">
    <w:p w14:paraId="5294D25B" w14:textId="4FC5BD3A" w:rsidR="00A83CAE" w:rsidRPr="00551C16" w:rsidRDefault="00A83CAE">
      <w:pPr>
        <w:pStyle w:val="FootnoteText"/>
      </w:pPr>
      <w:r>
        <w:rPr>
          <w:rStyle w:val="FootnoteReference"/>
        </w:rPr>
        <w:footnoteRef/>
      </w:r>
      <w:r>
        <w:t xml:space="preserve"> </w:t>
      </w:r>
      <w:r>
        <w:tab/>
        <w:t>Incluye los Estados y las organizaciones que figuran en el anexo V y en los cursos de formación a distancia de la UPOV (figura</w:t>
      </w:r>
      <w:r w:rsidR="00D95D7A">
        <w:t> 1</w:t>
      </w:r>
      <w:r w:rsidR="00B25D35">
        <w:t>7</w:t>
      </w:r>
      <w:r>
        <w:t>).</w:t>
      </w:r>
    </w:p>
  </w:footnote>
  <w:footnote w:id="8">
    <w:p w14:paraId="7763B9FC" w14:textId="7204C677" w:rsidR="00FA009B" w:rsidRPr="00CD2CED" w:rsidRDefault="00FA009B" w:rsidP="00FA009B">
      <w:pPr>
        <w:pStyle w:val="FootnoteText"/>
      </w:pPr>
      <w:r>
        <w:rPr>
          <w:rStyle w:val="FootnoteReference"/>
        </w:rPr>
        <w:footnoteRef/>
      </w:r>
      <w:r>
        <w:t xml:space="preserve"> </w:t>
      </w:r>
      <w:r>
        <w:tab/>
        <w:t>El número total de participantes que han finalizado satisfactoriamente los cursos de enseñanza a distancia incluye los participantes en los cursos impartidos por China en el marco del “Programa para el uso de la lengua china en la UPOV”, aprobado por el Consejo de la UPOV.</w:t>
      </w:r>
    </w:p>
  </w:footnote>
  <w:footnote w:id="9">
    <w:p w14:paraId="53457F02" w14:textId="465BEA2E" w:rsidR="00A74DB6" w:rsidRDefault="00A74DB6">
      <w:pPr>
        <w:pStyle w:val="FootnoteText"/>
      </w:pPr>
      <w:r>
        <w:rPr>
          <w:rStyle w:val="FootnoteReference"/>
        </w:rPr>
        <w:footnoteRef/>
      </w:r>
      <w:r>
        <w:tab/>
        <w:t xml:space="preserve">África: Másteres de PI de la OAPI (OA), Universidad de Limpopo (ZA); Asia/Pacífico: JICA (JP), KOIKA (KR); Europa: </w:t>
      </w:r>
      <w:r>
        <w:rPr>
          <w:i/>
        </w:rPr>
        <w:t>Magister Lucentinus</w:t>
      </w:r>
      <w:r>
        <w:t xml:space="preserve"> de la Universidad de Alicante (ES), Naktuinbouw — Derechos de obtentor para la seguridad alimentaria (NL), Máster en fitomejoramiento en de la Universidad La Salle (FR), Máster de PI de la Universidad de Maastricht (NL), LL.M. en PI de la Universidad de Turín (IT), Máster de PI de la Universidad de Zaragoza (ES).</w:t>
      </w:r>
    </w:p>
  </w:footnote>
  <w:footnote w:id="10">
    <w:p w14:paraId="6274D501" w14:textId="2ECCEC40" w:rsidR="006D4184" w:rsidRPr="00864930" w:rsidRDefault="006D4184" w:rsidP="006D4184">
      <w:pPr>
        <w:pStyle w:val="FootnoteText"/>
      </w:pPr>
      <w:r>
        <w:rPr>
          <w:rStyle w:val="FootnoteReference"/>
        </w:rPr>
        <w:footnoteRef/>
      </w:r>
      <w:r>
        <w:tab/>
        <w:t>La metodología utilizada en el Programa Ejecutivo de la UPOV de</w:t>
      </w:r>
      <w:r w:rsidR="00D95D7A">
        <w:t> 2</w:t>
      </w:r>
      <w:r>
        <w:t>024 (27 participantes) se aplicó al Taller Regional de la ARIPO de</w:t>
      </w:r>
      <w:r w:rsidR="00D95D7A">
        <w:t> 2</w:t>
      </w:r>
      <w:r>
        <w:t>024 sobre la protección de las variedades vegetales dirigido a los Estados miembros de la ARIPO (48 participantes).</w:t>
      </w:r>
      <w:r w:rsidR="00676130">
        <w:t xml:space="preserve"> </w:t>
      </w:r>
      <w:r>
        <w:t>El Programa Ejecutivo no pudo llevarse a cabo en</w:t>
      </w:r>
      <w:r w:rsidR="00D95D7A">
        <w:t> 2</w:t>
      </w:r>
      <w:r>
        <w:t>025 debido a que no llegó a recibirse la contribución voluntaria con la que se financiaba.</w:t>
      </w:r>
    </w:p>
  </w:footnote>
  <w:footnote w:id="11">
    <w:p w14:paraId="6652C0D9" w14:textId="0C59D37E" w:rsidR="000F716B" w:rsidRDefault="000F716B">
      <w:pPr>
        <w:pStyle w:val="FootnoteText"/>
      </w:pPr>
      <w:r>
        <w:rPr>
          <w:rStyle w:val="FootnoteReference"/>
        </w:rPr>
        <w:footnoteRef/>
      </w:r>
      <w:r>
        <w:tab/>
        <w:t>Para aprobar los cursos de enseñanza a distancia de la UPOV, es necesario obtener una calificación igual o superior al</w:t>
      </w:r>
      <w:r w:rsidR="00D95D7A">
        <w:t> 7</w:t>
      </w:r>
      <w:r>
        <w:t>0 % en el examen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A3C2A" w14:textId="3A237434" w:rsidR="00204829" w:rsidRPr="00864930" w:rsidRDefault="00204829" w:rsidP="00DA04CB">
    <w:pPr>
      <w:pStyle w:val="Header"/>
      <w:jc w:val="center"/>
      <w:rPr>
        <w:rStyle w:val="PageNumber"/>
      </w:rPr>
    </w:pPr>
    <w:r>
      <w:rPr>
        <w:rStyle w:val="PageNumber"/>
      </w:rPr>
      <w:t>C/60/2</w:t>
    </w:r>
  </w:p>
  <w:p w14:paraId="4A7300D5" w14:textId="77777777" w:rsidR="00204829" w:rsidRPr="00864930" w:rsidRDefault="00204829" w:rsidP="00DA04CB">
    <w:pPr>
      <w:pStyle w:val="Header"/>
      <w:jc w:val="center"/>
    </w:pPr>
    <w:r>
      <w:t xml:space="preserve">página </w:t>
    </w:r>
    <w:r w:rsidRPr="00864930">
      <w:rPr>
        <w:rStyle w:val="PageNumber"/>
      </w:rPr>
      <w:fldChar w:fldCharType="begin"/>
    </w:r>
    <w:r w:rsidRPr="00864930">
      <w:rPr>
        <w:rStyle w:val="PageNumber"/>
      </w:rPr>
      <w:instrText xml:space="preserve"> PAGE </w:instrText>
    </w:r>
    <w:r w:rsidRPr="00864930">
      <w:rPr>
        <w:rStyle w:val="PageNumber"/>
      </w:rPr>
      <w:fldChar w:fldCharType="separate"/>
    </w:r>
    <w:r w:rsidRPr="00864930">
      <w:rPr>
        <w:rStyle w:val="PageNumber"/>
      </w:rPr>
      <w:t>2</w:t>
    </w:r>
    <w:r w:rsidRPr="00864930">
      <w:rPr>
        <w:rStyle w:val="PageNumber"/>
      </w:rPr>
      <w:fldChar w:fldCharType="end"/>
    </w:r>
  </w:p>
  <w:p w14:paraId="38F3C299" w14:textId="77777777" w:rsidR="00204829" w:rsidRPr="00864930" w:rsidRDefault="00204829" w:rsidP="006655D3"/>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6B82" w14:textId="3C24441A" w:rsidR="003F6393" w:rsidRDefault="00204829" w:rsidP="003F6393">
    <w:pPr>
      <w:pStyle w:val="Header"/>
      <w:tabs>
        <w:tab w:val="clear" w:pos="4536"/>
        <w:tab w:val="clear" w:pos="9072"/>
        <w:tab w:val="right" w:pos="9639"/>
      </w:tabs>
      <w:jc w:val="right"/>
      <w:rPr>
        <w:rStyle w:val="PageNumber"/>
        <w:color w:val="155F1A"/>
      </w:rPr>
    </w:pPr>
    <w:r>
      <w:rPr>
        <w:rStyle w:val="PageNumber"/>
        <w:color w:val="155F1A"/>
      </w:rPr>
      <w:t>Informe sobre el rendimiento de la UPOV en</w:t>
    </w:r>
    <w:r w:rsidR="00D95D7A">
      <w:rPr>
        <w:rStyle w:val="PageNumber"/>
        <w:color w:val="155F1A"/>
      </w:rPr>
      <w:t> 2</w:t>
    </w:r>
    <w:r>
      <w:rPr>
        <w:rStyle w:val="PageNumber"/>
        <w:color w:val="155F1A"/>
      </w:rPr>
      <w:t>024-2025</w:t>
    </w:r>
  </w:p>
  <w:p w14:paraId="7903BD7E" w14:textId="77777777" w:rsidR="00B3121A" w:rsidRDefault="00B3121A" w:rsidP="00B3121A">
    <w:pPr>
      <w:pStyle w:val="Header"/>
      <w:tabs>
        <w:tab w:val="clear" w:pos="4536"/>
        <w:tab w:val="clear" w:pos="9072"/>
        <w:tab w:val="right" w:pos="9639"/>
      </w:tabs>
      <w:jc w:val="right"/>
      <w:rPr>
        <w:rStyle w:val="PageNumber"/>
        <w:color w:val="155F1A"/>
      </w:rPr>
    </w:pPr>
    <w:r>
      <w:rPr>
        <w:color w:val="155F1A"/>
      </w:rPr>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Pr>
        <w:rStyle w:val="PageNumber"/>
        <w:color w:val="155F1A"/>
      </w:rPr>
      <w:t>38</w:t>
    </w:r>
    <w:r w:rsidRPr="00864930">
      <w:rPr>
        <w:rStyle w:val="PageNumber"/>
        <w:color w:val="155F1A"/>
      </w:rPr>
      <w:fldChar w:fldCharType="end"/>
    </w:r>
  </w:p>
  <w:p w14:paraId="15374B93" w14:textId="77777777" w:rsidR="00CC0044" w:rsidRPr="00864930" w:rsidRDefault="00CC0044" w:rsidP="00B3121A">
    <w:pPr>
      <w:pStyle w:val="Header"/>
      <w:tabs>
        <w:tab w:val="clear" w:pos="4536"/>
        <w:tab w:val="clear" w:pos="9072"/>
        <w:tab w:val="right" w:pos="9639"/>
      </w:tabs>
      <w:jc w:val="right"/>
      <w:rPr>
        <w:color w:val="155F1A"/>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41692" w14:textId="26210CA7" w:rsidR="00204829" w:rsidRPr="00864930" w:rsidRDefault="00204829" w:rsidP="00B904E7">
    <w:pPr>
      <w:pStyle w:val="Header"/>
      <w:tabs>
        <w:tab w:val="clear" w:pos="4536"/>
        <w:tab w:val="clear" w:pos="9072"/>
        <w:tab w:val="right" w:pos="9639"/>
      </w:tabs>
      <w:rPr>
        <w:rStyle w:val="PageNumber"/>
        <w:color w:val="155F1A"/>
      </w:rPr>
    </w:pPr>
    <w:r>
      <w:rPr>
        <w:rStyle w:val="PageNumber"/>
        <w:color w:val="155F1A"/>
      </w:rPr>
      <w:tab/>
      <w:t>Informe sobre el rendimiento de la UPOV en</w:t>
    </w:r>
    <w:r w:rsidR="00D95D7A">
      <w:rPr>
        <w:rStyle w:val="PageNumber"/>
        <w:color w:val="155F1A"/>
      </w:rPr>
      <w:t> 2</w:t>
    </w:r>
    <w:r>
      <w:rPr>
        <w:rStyle w:val="PageNumber"/>
        <w:color w:val="155F1A"/>
      </w:rPr>
      <w:t>024</w:t>
    </w:r>
  </w:p>
  <w:p w14:paraId="27F2A759" w14:textId="77777777" w:rsidR="00204829" w:rsidRPr="00864930" w:rsidRDefault="00204829" w:rsidP="00B904E7">
    <w:pPr>
      <w:pStyle w:val="Header"/>
      <w:tabs>
        <w:tab w:val="clear" w:pos="4536"/>
        <w:tab w:val="clear" w:pos="9072"/>
        <w:tab w:val="right" w:pos="9639"/>
      </w:tabs>
      <w:rPr>
        <w:color w:val="155F1A"/>
      </w:rPr>
    </w:pPr>
    <w:r>
      <w:rPr>
        <w:color w:val="155F1A"/>
      </w:rPr>
      <w:tab/>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2</w:t>
    </w:r>
    <w:r w:rsidRPr="00864930">
      <w:rPr>
        <w:rStyle w:val="PageNumber"/>
        <w:color w:val="155F1A"/>
      </w:rPr>
      <w:fldChar w:fldCharType="end"/>
    </w:r>
  </w:p>
  <w:p w14:paraId="230ABFAD" w14:textId="77777777" w:rsidR="00204829" w:rsidRPr="00864930" w:rsidRDefault="00204829" w:rsidP="00B904E7"/>
  <w:p w14:paraId="6E68081E" w14:textId="77777777" w:rsidR="00204829" w:rsidRPr="00864930" w:rsidRDefault="00204829" w:rsidP="00B904E7"/>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E931" w14:textId="5E75D57A" w:rsidR="00204829" w:rsidRPr="00864930" w:rsidRDefault="00204829" w:rsidP="00B904E7">
    <w:pPr>
      <w:pStyle w:val="Header"/>
      <w:tabs>
        <w:tab w:val="clear" w:pos="4536"/>
        <w:tab w:val="clear" w:pos="9072"/>
        <w:tab w:val="right" w:pos="9639"/>
      </w:tabs>
      <w:rPr>
        <w:rStyle w:val="PageNumber"/>
        <w:color w:val="155F1A"/>
      </w:rPr>
    </w:pPr>
    <w:r>
      <w:rPr>
        <w:rStyle w:val="PageNumber"/>
        <w:color w:val="155F1A"/>
      </w:rPr>
      <w:tab/>
      <w:t>Informe sobre el rendimiento de la UPOV en</w:t>
    </w:r>
    <w:r w:rsidR="00D95D7A">
      <w:rPr>
        <w:rStyle w:val="PageNumber"/>
        <w:color w:val="155F1A"/>
      </w:rPr>
      <w:t> 2</w:t>
    </w:r>
    <w:r>
      <w:rPr>
        <w:rStyle w:val="PageNumber"/>
        <w:color w:val="155F1A"/>
      </w:rPr>
      <w:t>024</w:t>
    </w:r>
  </w:p>
  <w:p w14:paraId="3550F0F1" w14:textId="77777777" w:rsidR="00204829" w:rsidRPr="00864930" w:rsidRDefault="00204829" w:rsidP="00B904E7">
    <w:pPr>
      <w:pStyle w:val="Header"/>
      <w:tabs>
        <w:tab w:val="clear" w:pos="4536"/>
        <w:tab w:val="clear" w:pos="9072"/>
        <w:tab w:val="right" w:pos="9639"/>
      </w:tabs>
      <w:rPr>
        <w:color w:val="155F1A"/>
      </w:rPr>
    </w:pPr>
    <w:r>
      <w:rPr>
        <w:color w:val="155F1A"/>
      </w:rPr>
      <w:tab/>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2</w:t>
    </w:r>
    <w:r w:rsidRPr="00864930">
      <w:rPr>
        <w:rStyle w:val="PageNumber"/>
        <w:color w:val="155F1A"/>
      </w:rPr>
      <w:fldChar w:fldCharType="end"/>
    </w:r>
  </w:p>
  <w:p w14:paraId="7D381601" w14:textId="77777777" w:rsidR="00204829" w:rsidRPr="00864930" w:rsidRDefault="00204829"/>
  <w:p w14:paraId="6BB11700" w14:textId="77777777" w:rsidR="00204829" w:rsidRPr="00864930" w:rsidRDefault="00204829"/>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F82EC" w14:textId="2C63BD54" w:rsidR="00204829" w:rsidRPr="00864930" w:rsidRDefault="00204829" w:rsidP="00B904E7">
    <w:pPr>
      <w:pStyle w:val="Header"/>
      <w:tabs>
        <w:tab w:val="clear" w:pos="4536"/>
        <w:tab w:val="clear" w:pos="9072"/>
        <w:tab w:val="right" w:pos="9639"/>
      </w:tabs>
      <w:rPr>
        <w:rStyle w:val="PageNumber"/>
        <w:color w:val="155F1A"/>
      </w:rPr>
    </w:pPr>
    <w:r>
      <w:rPr>
        <w:rStyle w:val="PageNumber"/>
        <w:color w:val="155F1A"/>
      </w:rPr>
      <w:tab/>
      <w:t>Informe sobre el rendimiento de la UPOV en</w:t>
    </w:r>
    <w:r w:rsidR="00D95D7A">
      <w:rPr>
        <w:rStyle w:val="PageNumber"/>
        <w:color w:val="155F1A"/>
      </w:rPr>
      <w:t> 2</w:t>
    </w:r>
    <w:r>
      <w:rPr>
        <w:rStyle w:val="PageNumber"/>
        <w:color w:val="155F1A"/>
      </w:rPr>
      <w:t>024</w:t>
    </w:r>
  </w:p>
  <w:p w14:paraId="6B7E7C36" w14:textId="77777777" w:rsidR="00204829" w:rsidRPr="00864930" w:rsidRDefault="00204829" w:rsidP="00B904E7">
    <w:pPr>
      <w:pStyle w:val="Header"/>
      <w:tabs>
        <w:tab w:val="clear" w:pos="4536"/>
        <w:tab w:val="clear" w:pos="9072"/>
        <w:tab w:val="right" w:pos="9639"/>
      </w:tabs>
      <w:rPr>
        <w:color w:val="155F1A"/>
      </w:rPr>
    </w:pPr>
    <w:r>
      <w:rPr>
        <w:color w:val="155F1A"/>
      </w:rPr>
      <w:tab/>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2</w:t>
    </w:r>
    <w:r w:rsidRPr="00864930">
      <w:rPr>
        <w:rStyle w:val="PageNumber"/>
        <w:color w:val="155F1A"/>
      </w:rPr>
      <w:fldChar w:fldCharType="end"/>
    </w:r>
  </w:p>
  <w:p w14:paraId="6E7013B5" w14:textId="77777777" w:rsidR="00204829" w:rsidRPr="00864930" w:rsidRDefault="00204829" w:rsidP="00B904E7"/>
  <w:p w14:paraId="5CB0FCC4" w14:textId="77777777" w:rsidR="00204829" w:rsidRPr="00864930" w:rsidRDefault="00204829" w:rsidP="00B904E7"/>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82FB" w14:textId="395AAF09" w:rsidR="00204829" w:rsidRPr="00864930" w:rsidRDefault="00204829" w:rsidP="00B904E7">
    <w:pPr>
      <w:pStyle w:val="Header"/>
      <w:tabs>
        <w:tab w:val="clear" w:pos="4536"/>
        <w:tab w:val="clear" w:pos="9072"/>
        <w:tab w:val="right" w:pos="9639"/>
      </w:tabs>
      <w:rPr>
        <w:rStyle w:val="PageNumber"/>
        <w:color w:val="155F1A"/>
      </w:rPr>
    </w:pPr>
    <w:r>
      <w:rPr>
        <w:rStyle w:val="PageNumber"/>
        <w:color w:val="155F1A"/>
      </w:rPr>
      <w:tab/>
      <w:t>Informe sobre el rendimiento de la UPOV en</w:t>
    </w:r>
    <w:r w:rsidR="00D95D7A">
      <w:rPr>
        <w:rStyle w:val="PageNumber"/>
        <w:color w:val="155F1A"/>
      </w:rPr>
      <w:t> 2</w:t>
    </w:r>
    <w:r>
      <w:rPr>
        <w:rStyle w:val="PageNumber"/>
        <w:color w:val="155F1A"/>
      </w:rPr>
      <w:t>024</w:t>
    </w:r>
  </w:p>
  <w:p w14:paraId="58BC94B3" w14:textId="77777777" w:rsidR="00204829" w:rsidRPr="00864930" w:rsidRDefault="00204829" w:rsidP="00B904E7">
    <w:pPr>
      <w:pStyle w:val="Header"/>
      <w:tabs>
        <w:tab w:val="clear" w:pos="4536"/>
        <w:tab w:val="clear" w:pos="9072"/>
        <w:tab w:val="right" w:pos="9639"/>
      </w:tabs>
      <w:rPr>
        <w:color w:val="155F1A"/>
      </w:rPr>
    </w:pPr>
    <w:r>
      <w:rPr>
        <w:color w:val="155F1A"/>
      </w:rPr>
      <w:tab/>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2</w:t>
    </w:r>
    <w:r w:rsidRPr="00864930">
      <w:rPr>
        <w:rStyle w:val="PageNumber"/>
        <w:color w:val="155F1A"/>
      </w:rPr>
      <w:fldChar w:fldCharType="end"/>
    </w:r>
  </w:p>
  <w:p w14:paraId="55A175BC" w14:textId="77777777" w:rsidR="00204829" w:rsidRPr="00864930" w:rsidRDefault="00204829"/>
  <w:p w14:paraId="2E2E9DEA" w14:textId="77777777" w:rsidR="00204829" w:rsidRPr="00864930" w:rsidRDefault="00204829"/>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DD99E" w14:textId="77777777" w:rsidR="00204829" w:rsidRPr="00864930" w:rsidRDefault="00204829" w:rsidP="00B904E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CF343" w14:textId="13B3FA11" w:rsidR="00204829" w:rsidRPr="00864930" w:rsidRDefault="00204829" w:rsidP="00B904E7">
    <w:pPr>
      <w:pStyle w:val="Header"/>
      <w:tabs>
        <w:tab w:val="clear" w:pos="4536"/>
        <w:tab w:val="clear" w:pos="9072"/>
        <w:tab w:val="right" w:pos="9639"/>
      </w:tabs>
      <w:rPr>
        <w:rStyle w:val="PageNumber"/>
        <w:color w:val="155F1A"/>
      </w:rPr>
    </w:pPr>
    <w:r>
      <w:rPr>
        <w:rStyle w:val="PageNumber"/>
        <w:color w:val="155F1A"/>
      </w:rPr>
      <w:tab/>
      <w:t>Informe sobre el rendimiento de la UPOV en</w:t>
    </w:r>
    <w:r w:rsidR="00D95D7A">
      <w:rPr>
        <w:rStyle w:val="PageNumber"/>
        <w:color w:val="155F1A"/>
      </w:rPr>
      <w:t> 2</w:t>
    </w:r>
    <w:r>
      <w:rPr>
        <w:rStyle w:val="PageNumber"/>
        <w:color w:val="155F1A"/>
      </w:rPr>
      <w:t>024</w:t>
    </w:r>
  </w:p>
  <w:p w14:paraId="6DDD2C3A" w14:textId="77777777" w:rsidR="00204829" w:rsidRPr="00864930" w:rsidRDefault="00204829" w:rsidP="00B904E7">
    <w:pPr>
      <w:pStyle w:val="Header"/>
      <w:tabs>
        <w:tab w:val="clear" w:pos="4536"/>
        <w:tab w:val="clear" w:pos="9072"/>
        <w:tab w:val="right" w:pos="9639"/>
      </w:tabs>
      <w:rPr>
        <w:color w:val="155F1A"/>
      </w:rPr>
    </w:pPr>
    <w:r>
      <w:rPr>
        <w:color w:val="155F1A"/>
      </w:rPr>
      <w:tab/>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2</w:t>
    </w:r>
    <w:r w:rsidRPr="00864930">
      <w:rPr>
        <w:rStyle w:val="PageNumber"/>
        <w:color w:val="155F1A"/>
      </w:rPr>
      <w:fldChar w:fldCharType="end"/>
    </w:r>
  </w:p>
  <w:p w14:paraId="58F69392" w14:textId="77777777" w:rsidR="00204829" w:rsidRPr="00864930" w:rsidRDefault="00204829" w:rsidP="00B904E7"/>
  <w:p w14:paraId="06883477" w14:textId="77777777" w:rsidR="00204829" w:rsidRPr="00864930" w:rsidRDefault="00204829" w:rsidP="00B904E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D86A" w14:textId="13328B17" w:rsidR="00204829" w:rsidRPr="00864930" w:rsidRDefault="00204829" w:rsidP="00B904E7">
    <w:pPr>
      <w:pStyle w:val="Header"/>
      <w:tabs>
        <w:tab w:val="clear" w:pos="4536"/>
        <w:tab w:val="clear" w:pos="9072"/>
        <w:tab w:val="right" w:pos="9639"/>
      </w:tabs>
      <w:rPr>
        <w:rStyle w:val="PageNumber"/>
        <w:color w:val="155F1A"/>
      </w:rPr>
    </w:pPr>
    <w:r>
      <w:rPr>
        <w:rStyle w:val="PageNumber"/>
        <w:color w:val="155F1A"/>
      </w:rPr>
      <w:tab/>
      <w:t>Informe sobre el rendimiento de la UPOV en</w:t>
    </w:r>
    <w:r w:rsidR="00D95D7A">
      <w:rPr>
        <w:rStyle w:val="PageNumber"/>
        <w:color w:val="155F1A"/>
      </w:rPr>
      <w:t> 2</w:t>
    </w:r>
    <w:r>
      <w:rPr>
        <w:rStyle w:val="PageNumber"/>
        <w:color w:val="155F1A"/>
      </w:rPr>
      <w:t>024</w:t>
    </w:r>
  </w:p>
  <w:p w14:paraId="7BAE5F47" w14:textId="77777777" w:rsidR="00204829" w:rsidRPr="00864930" w:rsidRDefault="00204829" w:rsidP="00B904E7">
    <w:pPr>
      <w:pStyle w:val="Header"/>
      <w:tabs>
        <w:tab w:val="clear" w:pos="4536"/>
        <w:tab w:val="clear" w:pos="9072"/>
        <w:tab w:val="right" w:pos="9639"/>
      </w:tabs>
      <w:rPr>
        <w:color w:val="155F1A"/>
      </w:rPr>
    </w:pPr>
    <w:r>
      <w:rPr>
        <w:color w:val="155F1A"/>
      </w:rPr>
      <w:tab/>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45</w:t>
    </w:r>
    <w:r w:rsidRPr="00864930">
      <w:rPr>
        <w:rStyle w:val="PageNumber"/>
        <w:color w:val="155F1A"/>
      </w:rPr>
      <w:fldChar w:fldCharType="end"/>
    </w:r>
  </w:p>
  <w:p w14:paraId="6B8A21E6" w14:textId="77777777" w:rsidR="00204829" w:rsidRPr="00864930" w:rsidRDefault="00204829"/>
  <w:p w14:paraId="2D435F2E" w14:textId="77777777" w:rsidR="00204829" w:rsidRPr="00864930" w:rsidRDefault="00204829"/>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25AF" w14:textId="77777777" w:rsidR="00204829" w:rsidRPr="00864930" w:rsidRDefault="00204829" w:rsidP="00B904E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D9093" w14:textId="6EE484E4" w:rsidR="00204829" w:rsidRPr="00864930" w:rsidRDefault="00204829" w:rsidP="00B904E7">
    <w:pPr>
      <w:pStyle w:val="Header"/>
      <w:tabs>
        <w:tab w:val="clear" w:pos="4536"/>
        <w:tab w:val="clear" w:pos="9072"/>
        <w:tab w:val="right" w:pos="9639"/>
      </w:tabs>
      <w:rPr>
        <w:rStyle w:val="PageNumber"/>
        <w:color w:val="155F1A"/>
      </w:rPr>
    </w:pPr>
    <w:r>
      <w:rPr>
        <w:rStyle w:val="PageNumber"/>
        <w:color w:val="155F1A"/>
      </w:rPr>
      <w:t>Anexo I</w:t>
    </w:r>
    <w:r>
      <w:rPr>
        <w:rStyle w:val="PageNumber"/>
        <w:color w:val="155F1A"/>
      </w:rPr>
      <w:tab/>
      <w:t>Informe sobre el rendimiento de la UPOV en</w:t>
    </w:r>
    <w:r w:rsidR="00D95D7A">
      <w:rPr>
        <w:rStyle w:val="PageNumber"/>
        <w:color w:val="155F1A"/>
      </w:rPr>
      <w:t> 2</w:t>
    </w:r>
    <w:r>
      <w:rPr>
        <w:rStyle w:val="PageNumber"/>
        <w:color w:val="155F1A"/>
      </w:rPr>
      <w:t>024</w:t>
    </w:r>
  </w:p>
  <w:p w14:paraId="4FC04180" w14:textId="77777777" w:rsidR="00204829" w:rsidRPr="00864930" w:rsidRDefault="00204829" w:rsidP="00B904E7">
    <w:pPr>
      <w:pStyle w:val="Header"/>
      <w:tabs>
        <w:tab w:val="clear" w:pos="4536"/>
        <w:tab w:val="clear" w:pos="9072"/>
        <w:tab w:val="right" w:pos="9639"/>
      </w:tabs>
      <w:rPr>
        <w:color w:val="155F1A"/>
      </w:rPr>
    </w:pPr>
    <w:r>
      <w:rPr>
        <w:color w:val="155F1A"/>
      </w:rPr>
      <w:tab/>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52</w:t>
    </w:r>
    <w:r w:rsidRPr="00864930">
      <w:rPr>
        <w:rStyle w:val="PageNumber"/>
        <w:color w:val="155F1A"/>
      </w:rPr>
      <w:fldChar w:fldCharType="end"/>
    </w:r>
  </w:p>
  <w:p w14:paraId="1D9DAD22" w14:textId="77777777" w:rsidR="00204829" w:rsidRPr="00864930" w:rsidRDefault="00204829" w:rsidP="00B904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8570" w14:textId="649A3777" w:rsidR="00204829" w:rsidRPr="00864930" w:rsidRDefault="00204829" w:rsidP="00B904E7">
    <w:pPr>
      <w:pStyle w:val="Header"/>
      <w:tabs>
        <w:tab w:val="clear" w:pos="4536"/>
        <w:tab w:val="clear" w:pos="9072"/>
        <w:tab w:val="right" w:pos="9639"/>
      </w:tabs>
      <w:rPr>
        <w:rStyle w:val="PageNumber"/>
        <w:color w:val="155F1A"/>
      </w:rPr>
    </w:pPr>
    <w:r>
      <w:rPr>
        <w:rStyle w:val="PageNumber"/>
        <w:color w:val="155F1A"/>
      </w:rPr>
      <w:tab/>
      <w:t>Informe sobre el rendimiento de la UPOV en</w:t>
    </w:r>
    <w:r w:rsidR="00D95D7A">
      <w:rPr>
        <w:rStyle w:val="PageNumber"/>
        <w:color w:val="155F1A"/>
      </w:rPr>
      <w:t> 2</w:t>
    </w:r>
    <w:r>
      <w:rPr>
        <w:rStyle w:val="PageNumber"/>
        <w:color w:val="155F1A"/>
      </w:rPr>
      <w:t>024</w:t>
    </w:r>
  </w:p>
  <w:p w14:paraId="056500F1" w14:textId="77777777" w:rsidR="00204829" w:rsidRPr="00864930" w:rsidRDefault="00204829" w:rsidP="00B904E7">
    <w:pPr>
      <w:pStyle w:val="Header"/>
      <w:tabs>
        <w:tab w:val="clear" w:pos="4536"/>
        <w:tab w:val="clear" w:pos="9072"/>
        <w:tab w:val="right" w:pos="9639"/>
      </w:tabs>
      <w:rPr>
        <w:color w:val="155F1A"/>
      </w:rPr>
    </w:pPr>
    <w:r>
      <w:rPr>
        <w:color w:val="155F1A"/>
      </w:rPr>
      <w:tab/>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2</w:t>
    </w:r>
    <w:r w:rsidRPr="00864930">
      <w:rPr>
        <w:rStyle w:val="PageNumber"/>
        <w:color w:val="155F1A"/>
      </w:rPr>
      <w:fldChar w:fldCharType="end"/>
    </w:r>
  </w:p>
  <w:p w14:paraId="0EE1DCB8" w14:textId="77777777" w:rsidR="00204829" w:rsidRPr="00864930" w:rsidRDefault="00204829" w:rsidP="00B904E7"/>
  <w:p w14:paraId="09DD370B" w14:textId="77777777" w:rsidR="00204829" w:rsidRPr="00864930" w:rsidRDefault="00204829" w:rsidP="00B904E7"/>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9DCF" w14:textId="386381BF" w:rsidR="00204829" w:rsidRPr="00864930" w:rsidRDefault="00204829" w:rsidP="00B904E7">
    <w:pPr>
      <w:pStyle w:val="Header"/>
      <w:tabs>
        <w:tab w:val="clear" w:pos="4536"/>
        <w:tab w:val="clear" w:pos="9072"/>
        <w:tab w:val="right" w:pos="9639"/>
      </w:tabs>
      <w:rPr>
        <w:rStyle w:val="PageNumber"/>
        <w:color w:val="155F1A"/>
      </w:rPr>
    </w:pPr>
    <w:r>
      <w:rPr>
        <w:rStyle w:val="PageNumber"/>
        <w:color w:val="155F1A"/>
      </w:rPr>
      <w:t>Anexo I</w:t>
    </w:r>
    <w:r w:rsidR="00932184">
      <w:rPr>
        <w:rStyle w:val="PageNumber"/>
        <w:color w:val="155F1A"/>
      </w:rPr>
      <w:t>II</w:t>
    </w:r>
    <w:r>
      <w:rPr>
        <w:rStyle w:val="PageNumber"/>
        <w:color w:val="155F1A"/>
      </w:rPr>
      <w:tab/>
      <w:t>Informe sobre el rendimiento de la UPOV en</w:t>
    </w:r>
    <w:r w:rsidR="00D95D7A">
      <w:rPr>
        <w:rStyle w:val="PageNumber"/>
        <w:color w:val="155F1A"/>
      </w:rPr>
      <w:t> 2</w:t>
    </w:r>
    <w:r>
      <w:rPr>
        <w:rStyle w:val="PageNumber"/>
        <w:color w:val="155F1A"/>
      </w:rPr>
      <w:t>024</w:t>
    </w:r>
    <w:r w:rsidR="00932184">
      <w:rPr>
        <w:rStyle w:val="PageNumber"/>
        <w:color w:val="155F1A"/>
      </w:rPr>
      <w:t>-2025</w:t>
    </w:r>
  </w:p>
  <w:p w14:paraId="45230363" w14:textId="77777777" w:rsidR="00204829" w:rsidRPr="00864930" w:rsidRDefault="00204829" w:rsidP="00B904E7">
    <w:pPr>
      <w:pStyle w:val="Header"/>
      <w:tabs>
        <w:tab w:val="clear" w:pos="4536"/>
        <w:tab w:val="clear" w:pos="9072"/>
        <w:tab w:val="right" w:pos="9639"/>
      </w:tabs>
      <w:rPr>
        <w:color w:val="155F1A"/>
      </w:rPr>
    </w:pPr>
    <w:r>
      <w:rPr>
        <w:color w:val="155F1A"/>
      </w:rPr>
      <w:tab/>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52</w:t>
    </w:r>
    <w:r w:rsidRPr="00864930">
      <w:rPr>
        <w:rStyle w:val="PageNumber"/>
        <w:color w:val="155F1A"/>
      </w:rPr>
      <w:fldChar w:fldCharType="end"/>
    </w:r>
  </w:p>
  <w:p w14:paraId="6B45CA19" w14:textId="77777777" w:rsidR="00204829" w:rsidRPr="00864930" w:rsidRDefault="00204829" w:rsidP="00B904E7"/>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884E3" w14:textId="36E3C405" w:rsidR="00204829" w:rsidRPr="00864930" w:rsidRDefault="00204829" w:rsidP="00B904E7">
    <w:pPr>
      <w:pStyle w:val="Header"/>
      <w:tabs>
        <w:tab w:val="clear" w:pos="4536"/>
        <w:tab w:val="clear" w:pos="9072"/>
        <w:tab w:val="right" w:pos="9639"/>
      </w:tabs>
      <w:rPr>
        <w:rStyle w:val="PageNumber"/>
        <w:color w:val="155F1A"/>
      </w:rPr>
    </w:pPr>
    <w:r>
      <w:rPr>
        <w:rStyle w:val="PageNumber"/>
        <w:color w:val="155F1A"/>
      </w:rPr>
      <w:t>Anexo II</w:t>
    </w:r>
    <w:r>
      <w:rPr>
        <w:rStyle w:val="PageNumber"/>
        <w:color w:val="155F1A"/>
      </w:rPr>
      <w:tab/>
      <w:t>Informe sobre el rendimiento de la UPOV en</w:t>
    </w:r>
    <w:r w:rsidR="00D95D7A">
      <w:rPr>
        <w:rStyle w:val="PageNumber"/>
        <w:color w:val="155F1A"/>
      </w:rPr>
      <w:t> 2</w:t>
    </w:r>
    <w:r>
      <w:rPr>
        <w:rStyle w:val="PageNumber"/>
        <w:color w:val="155F1A"/>
      </w:rPr>
      <w:t>024</w:t>
    </w:r>
  </w:p>
  <w:p w14:paraId="660EFBE3" w14:textId="77777777" w:rsidR="00204829" w:rsidRPr="00864930" w:rsidRDefault="00204829" w:rsidP="00B904E7">
    <w:pPr>
      <w:pStyle w:val="Header"/>
      <w:tabs>
        <w:tab w:val="clear" w:pos="4536"/>
        <w:tab w:val="clear" w:pos="9072"/>
        <w:tab w:val="right" w:pos="9639"/>
      </w:tabs>
      <w:rPr>
        <w:color w:val="155F1A"/>
      </w:rPr>
    </w:pPr>
    <w:r>
      <w:rPr>
        <w:color w:val="155F1A"/>
      </w:rPr>
      <w:tab/>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54</w:t>
    </w:r>
    <w:r w:rsidRPr="00864930">
      <w:rPr>
        <w:rStyle w:val="PageNumber"/>
        <w:color w:val="155F1A"/>
      </w:rPr>
      <w:fldChar w:fldCharType="end"/>
    </w:r>
  </w:p>
  <w:p w14:paraId="67E22461" w14:textId="77777777" w:rsidR="00204829" w:rsidRPr="00864930" w:rsidRDefault="00204829" w:rsidP="00B904E7"/>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FB70" w14:textId="6FD41D85" w:rsidR="00204829" w:rsidRPr="00864930" w:rsidRDefault="00204829" w:rsidP="00B904E7">
    <w:pPr>
      <w:pStyle w:val="Header"/>
      <w:tabs>
        <w:tab w:val="clear" w:pos="4536"/>
        <w:tab w:val="clear" w:pos="9072"/>
        <w:tab w:val="right" w:pos="9639"/>
      </w:tabs>
      <w:rPr>
        <w:rStyle w:val="PageNumber"/>
        <w:color w:val="155F1A"/>
      </w:rPr>
    </w:pPr>
    <w:r>
      <w:rPr>
        <w:rStyle w:val="PageNumber"/>
        <w:color w:val="155F1A"/>
      </w:rPr>
      <w:t>Anexo IV</w:t>
    </w:r>
    <w:r>
      <w:rPr>
        <w:rStyle w:val="PageNumber"/>
        <w:color w:val="155F1A"/>
      </w:rPr>
      <w:tab/>
      <w:t>Informe sobre el rendimiento de la UPOV en</w:t>
    </w:r>
    <w:r w:rsidR="00D95D7A">
      <w:rPr>
        <w:rStyle w:val="PageNumber"/>
        <w:color w:val="155F1A"/>
      </w:rPr>
      <w:t> 2</w:t>
    </w:r>
    <w:r>
      <w:rPr>
        <w:rStyle w:val="PageNumber"/>
        <w:color w:val="155F1A"/>
      </w:rPr>
      <w:t>024</w:t>
    </w:r>
  </w:p>
  <w:p w14:paraId="0F16EC94" w14:textId="77777777" w:rsidR="00204829" w:rsidRPr="00864930" w:rsidRDefault="00204829" w:rsidP="00B904E7">
    <w:pPr>
      <w:pStyle w:val="Header"/>
      <w:tabs>
        <w:tab w:val="clear" w:pos="4536"/>
        <w:tab w:val="clear" w:pos="9072"/>
        <w:tab w:val="right" w:pos="9639"/>
      </w:tabs>
      <w:rPr>
        <w:color w:val="155F1A"/>
      </w:rPr>
    </w:pPr>
    <w:r>
      <w:rPr>
        <w:color w:val="155F1A"/>
      </w:rPr>
      <w:tab/>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43</w:t>
    </w:r>
    <w:r w:rsidRPr="00864930">
      <w:rPr>
        <w:rStyle w:val="PageNumber"/>
        <w:color w:val="155F1A"/>
      </w:rPr>
      <w:fldChar w:fldCharType="end"/>
    </w:r>
  </w:p>
  <w:p w14:paraId="7D7EAB06" w14:textId="77777777" w:rsidR="00204829" w:rsidRPr="00864930" w:rsidRDefault="00204829" w:rsidP="00B904E7"/>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CA343" w14:textId="77777777" w:rsidR="00FA105F" w:rsidRDefault="00FA105F" w:rsidP="00FA105F">
    <w:pPr>
      <w:pStyle w:val="Header"/>
      <w:tabs>
        <w:tab w:val="clear" w:pos="4536"/>
        <w:tab w:val="clear" w:pos="9072"/>
        <w:tab w:val="right" w:pos="9639"/>
      </w:tabs>
      <w:jc w:val="right"/>
      <w:rPr>
        <w:rStyle w:val="PageNumber"/>
        <w:color w:val="155F1A"/>
      </w:rPr>
    </w:pPr>
    <w:r>
      <w:rPr>
        <w:rStyle w:val="PageNumber"/>
        <w:color w:val="155F1A"/>
      </w:rPr>
      <w:t>Informe sobre el rendimiento de la UPOV en 2024-2025</w:t>
    </w:r>
  </w:p>
  <w:p w14:paraId="0B802453" w14:textId="77777777" w:rsidR="00FA105F" w:rsidRDefault="00FA105F" w:rsidP="00FA105F">
    <w:pPr>
      <w:pStyle w:val="Header"/>
      <w:tabs>
        <w:tab w:val="clear" w:pos="4536"/>
        <w:tab w:val="clear" w:pos="9072"/>
        <w:tab w:val="right" w:pos="9639"/>
      </w:tabs>
      <w:jc w:val="right"/>
      <w:rPr>
        <w:rStyle w:val="PageNumber"/>
        <w:color w:val="155F1A"/>
      </w:rPr>
    </w:pPr>
    <w:r>
      <w:rPr>
        <w:color w:val="155F1A"/>
      </w:rPr>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Pr>
        <w:rStyle w:val="PageNumber"/>
        <w:color w:val="155F1A"/>
      </w:rPr>
      <w:t>43</w:t>
    </w:r>
    <w:r w:rsidRPr="00864930">
      <w:rPr>
        <w:rStyle w:val="PageNumber"/>
        <w:color w:val="155F1A"/>
      </w:rPr>
      <w:fldChar w:fldCharType="end"/>
    </w:r>
  </w:p>
  <w:p w14:paraId="4DFE359B" w14:textId="77777777" w:rsidR="00FA105F" w:rsidRPr="00864930" w:rsidRDefault="00FA105F" w:rsidP="00FA105F">
    <w:pPr>
      <w:pStyle w:val="Header"/>
      <w:tabs>
        <w:tab w:val="clear" w:pos="4536"/>
        <w:tab w:val="clear" w:pos="9072"/>
        <w:tab w:val="right" w:pos="9639"/>
      </w:tabs>
      <w:jc w:val="right"/>
      <w:rPr>
        <w:color w:val="155F1A"/>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290F" w14:textId="037EF6C0" w:rsidR="00204829" w:rsidRPr="00864930" w:rsidRDefault="00204829" w:rsidP="00B904E7">
    <w:pPr>
      <w:pStyle w:val="Header"/>
      <w:tabs>
        <w:tab w:val="clear" w:pos="4536"/>
        <w:tab w:val="clear" w:pos="9072"/>
        <w:tab w:val="right" w:pos="15309"/>
      </w:tabs>
      <w:rPr>
        <w:rStyle w:val="PageNumber"/>
        <w:color w:val="155F1A"/>
      </w:rPr>
    </w:pPr>
    <w:r>
      <w:rPr>
        <w:rStyle w:val="PageNumber"/>
        <w:color w:val="155F1A"/>
      </w:rPr>
      <w:t>Anexo V</w:t>
    </w:r>
    <w:r>
      <w:rPr>
        <w:rStyle w:val="PageNumber"/>
        <w:color w:val="155F1A"/>
      </w:rPr>
      <w:tab/>
      <w:t>Informe sobre el rendimiento de la UPOV en</w:t>
    </w:r>
    <w:r w:rsidR="00D95D7A">
      <w:rPr>
        <w:rStyle w:val="PageNumber"/>
        <w:color w:val="155F1A"/>
      </w:rPr>
      <w:t> 2</w:t>
    </w:r>
    <w:r>
      <w:rPr>
        <w:rStyle w:val="PageNumber"/>
        <w:color w:val="155F1A"/>
      </w:rPr>
      <w:t>024</w:t>
    </w:r>
  </w:p>
  <w:p w14:paraId="4B7BD826" w14:textId="77777777" w:rsidR="00204829" w:rsidRPr="00864930" w:rsidRDefault="00204829" w:rsidP="00B904E7">
    <w:pPr>
      <w:pStyle w:val="Header"/>
      <w:tabs>
        <w:tab w:val="clear" w:pos="4536"/>
        <w:tab w:val="clear" w:pos="9072"/>
        <w:tab w:val="right" w:pos="15309"/>
      </w:tabs>
      <w:rPr>
        <w:color w:val="155F1A"/>
      </w:rPr>
    </w:pPr>
    <w:r>
      <w:rPr>
        <w:color w:val="155F1A"/>
      </w:rPr>
      <w:tab/>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72</w:t>
    </w:r>
    <w:r w:rsidRPr="00864930">
      <w:rPr>
        <w:rStyle w:val="PageNumber"/>
        <w:color w:val="155F1A"/>
      </w:rPr>
      <w:fldChar w:fldCharType="end"/>
    </w:r>
  </w:p>
  <w:p w14:paraId="69201061" w14:textId="77777777" w:rsidR="00204829" w:rsidRPr="00864930" w:rsidRDefault="00204829" w:rsidP="00B904E7">
    <w:pPr>
      <w:jc w:val="cent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8BD7" w14:textId="25557EA6" w:rsidR="00204829" w:rsidRPr="00864930" w:rsidRDefault="00204829" w:rsidP="00B904E7">
    <w:pPr>
      <w:pStyle w:val="Header"/>
      <w:tabs>
        <w:tab w:val="clear" w:pos="4536"/>
        <w:tab w:val="clear" w:pos="9072"/>
        <w:tab w:val="right" w:pos="15309"/>
      </w:tabs>
      <w:rPr>
        <w:rStyle w:val="PageNumber"/>
        <w:color w:val="155F1A"/>
      </w:rPr>
    </w:pPr>
    <w:r>
      <w:rPr>
        <w:rStyle w:val="PageNumber"/>
        <w:color w:val="155F1A"/>
      </w:rPr>
      <w:t>Apéndice</w:t>
    </w:r>
    <w:r>
      <w:rPr>
        <w:rStyle w:val="PageNumber"/>
        <w:color w:val="155F1A"/>
      </w:rPr>
      <w:tab/>
      <w:t>Informe sobre el rendimiento de la UPOV en</w:t>
    </w:r>
    <w:r w:rsidR="00D95D7A">
      <w:rPr>
        <w:rStyle w:val="PageNumber"/>
        <w:color w:val="155F1A"/>
      </w:rPr>
      <w:t> 2</w:t>
    </w:r>
    <w:r>
      <w:rPr>
        <w:rStyle w:val="PageNumber"/>
        <w:color w:val="155F1A"/>
      </w:rPr>
      <w:t>024-2025</w:t>
    </w:r>
  </w:p>
  <w:p w14:paraId="5452784B" w14:textId="6A855050" w:rsidR="00204829" w:rsidRPr="00864930" w:rsidRDefault="00204829" w:rsidP="00B904E7">
    <w:pPr>
      <w:pStyle w:val="Header"/>
      <w:tabs>
        <w:tab w:val="clear" w:pos="4536"/>
        <w:tab w:val="clear" w:pos="9072"/>
        <w:tab w:val="right" w:pos="15309"/>
      </w:tabs>
      <w:rPr>
        <w:color w:val="155F1A"/>
      </w:rPr>
    </w:pPr>
    <w:r>
      <w:rPr>
        <w:color w:val="155F1A"/>
      </w:rPr>
      <w:tab/>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00F5092C" w:rsidRPr="00864930">
      <w:rPr>
        <w:rStyle w:val="PageNumber"/>
        <w:color w:val="155F1A"/>
      </w:rPr>
      <w:t>45</w:t>
    </w:r>
    <w:r w:rsidRPr="00864930">
      <w:rPr>
        <w:rStyle w:val="PageNumber"/>
        <w:color w:val="155F1A"/>
      </w:rPr>
      <w:fldChar w:fldCharType="end"/>
    </w:r>
  </w:p>
  <w:p w14:paraId="7ADDB021" w14:textId="77777777" w:rsidR="00204829" w:rsidRPr="00864930" w:rsidRDefault="00204829" w:rsidP="00B904E7">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9A85F" w14:textId="70E15CB0" w:rsidR="00204829" w:rsidRPr="00864930" w:rsidRDefault="00204829" w:rsidP="004045BA">
    <w:pPr>
      <w:pStyle w:val="Header"/>
      <w:tabs>
        <w:tab w:val="clear" w:pos="4536"/>
        <w:tab w:val="clear" w:pos="9072"/>
        <w:tab w:val="right" w:pos="9639"/>
      </w:tabs>
      <w:jc w:val="right"/>
      <w:rPr>
        <w:rStyle w:val="PageNumber"/>
        <w:color w:val="155F1A"/>
      </w:rPr>
    </w:pPr>
    <w:r>
      <w:rPr>
        <w:rStyle w:val="PageNumber"/>
        <w:color w:val="155F1A"/>
      </w:rPr>
      <w:t>Informe sobre el rendimiento de la UPOV en</w:t>
    </w:r>
    <w:r w:rsidR="00D95D7A">
      <w:rPr>
        <w:rStyle w:val="PageNumber"/>
        <w:color w:val="155F1A"/>
      </w:rPr>
      <w:t> 2</w:t>
    </w:r>
    <w:r>
      <w:rPr>
        <w:rStyle w:val="PageNumber"/>
        <w:color w:val="155F1A"/>
      </w:rPr>
      <w:t>024-2025</w:t>
    </w:r>
  </w:p>
  <w:p w14:paraId="782D03F9" w14:textId="10ADBEF5" w:rsidR="00204829" w:rsidRPr="00864930" w:rsidRDefault="00204829" w:rsidP="00EE748C">
    <w:pPr>
      <w:pStyle w:val="Header"/>
      <w:tabs>
        <w:tab w:val="clear" w:pos="4536"/>
        <w:tab w:val="clear" w:pos="9072"/>
        <w:tab w:val="right" w:pos="9639"/>
      </w:tabs>
      <w:spacing w:after="480"/>
      <w:jc w:val="right"/>
      <w:rPr>
        <w:color w:val="155F1A"/>
      </w:rPr>
    </w:pPr>
    <w:r>
      <w:rPr>
        <w:color w:val="155F1A"/>
      </w:rPr>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00F5092C" w:rsidRPr="00864930">
      <w:rPr>
        <w:rStyle w:val="PageNumber"/>
        <w:color w:val="155F1A"/>
      </w:rPr>
      <w:t>29</w:t>
    </w:r>
    <w:r w:rsidRPr="00864930">
      <w:rPr>
        <w:rStyle w:val="PageNumber"/>
        <w:color w:val="155F1A"/>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9568" w14:textId="77777777" w:rsidR="00204829" w:rsidRPr="00864930" w:rsidRDefault="00204829" w:rsidP="00B904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692E8" w14:textId="77C1D445" w:rsidR="00204829" w:rsidRPr="00864930" w:rsidRDefault="00204829" w:rsidP="00B904E7">
    <w:pPr>
      <w:pStyle w:val="Header"/>
      <w:tabs>
        <w:tab w:val="clear" w:pos="4536"/>
        <w:tab w:val="clear" w:pos="9072"/>
        <w:tab w:val="right" w:pos="9639"/>
      </w:tabs>
      <w:rPr>
        <w:rStyle w:val="PageNumber"/>
        <w:color w:val="155F1A"/>
      </w:rPr>
    </w:pPr>
    <w:r>
      <w:rPr>
        <w:rStyle w:val="PageNumber"/>
        <w:color w:val="155F1A"/>
      </w:rPr>
      <w:t>Anexo III</w:t>
    </w:r>
    <w:r>
      <w:rPr>
        <w:rStyle w:val="PageNumber"/>
        <w:color w:val="155F1A"/>
      </w:rPr>
      <w:tab/>
      <w:t>Informe sobre el rendimiento de la UPOV en</w:t>
    </w:r>
    <w:r w:rsidR="00D95D7A">
      <w:rPr>
        <w:rStyle w:val="PageNumber"/>
        <w:color w:val="155F1A"/>
      </w:rPr>
      <w:t> 2</w:t>
    </w:r>
    <w:r>
      <w:rPr>
        <w:rStyle w:val="PageNumber"/>
        <w:color w:val="155F1A"/>
      </w:rPr>
      <w:t>024</w:t>
    </w:r>
  </w:p>
  <w:p w14:paraId="688EC737" w14:textId="77777777" w:rsidR="00204829" w:rsidRPr="00864930" w:rsidRDefault="00204829" w:rsidP="00B904E7">
    <w:pPr>
      <w:pStyle w:val="Header"/>
      <w:tabs>
        <w:tab w:val="clear" w:pos="4536"/>
        <w:tab w:val="clear" w:pos="9072"/>
        <w:tab w:val="right" w:pos="9639"/>
      </w:tabs>
      <w:rPr>
        <w:color w:val="155F1A"/>
      </w:rPr>
    </w:pPr>
    <w:r>
      <w:rPr>
        <w:color w:val="155F1A"/>
      </w:rPr>
      <w:tab/>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42</w:t>
    </w:r>
    <w:r w:rsidRPr="00864930">
      <w:rPr>
        <w:rStyle w:val="PageNumber"/>
        <w:color w:val="155F1A"/>
      </w:rPr>
      <w:fldChar w:fldCharType="end"/>
    </w:r>
  </w:p>
  <w:p w14:paraId="487D6943" w14:textId="77777777" w:rsidR="00204829" w:rsidRPr="00864930" w:rsidRDefault="00204829" w:rsidP="00B904E7">
    <w:pP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1C05B" w14:textId="511A795C" w:rsidR="00204829" w:rsidRPr="00864930" w:rsidRDefault="00BF3B1D" w:rsidP="00793683">
    <w:pPr>
      <w:pStyle w:val="Header"/>
      <w:tabs>
        <w:tab w:val="clear" w:pos="4536"/>
        <w:tab w:val="clear" w:pos="9072"/>
        <w:tab w:val="right" w:pos="9639"/>
      </w:tabs>
      <w:jc w:val="left"/>
      <w:rPr>
        <w:rStyle w:val="PageNumber"/>
        <w:color w:val="155F1A"/>
      </w:rPr>
    </w:pPr>
    <w:r>
      <w:rPr>
        <w:rStyle w:val="PageNumber"/>
        <w:color w:val="155F1A"/>
      </w:rPr>
      <w:t>Anexo I</w:t>
    </w:r>
    <w:r w:rsidR="00793683">
      <w:rPr>
        <w:rStyle w:val="PageNumber"/>
        <w:color w:val="155F1A"/>
      </w:rPr>
      <w:tab/>
    </w:r>
    <w:r w:rsidR="00204829">
      <w:rPr>
        <w:rStyle w:val="PageNumber"/>
        <w:color w:val="155F1A"/>
      </w:rPr>
      <w:t>Informe sobre el rendimiento de la UPOV en</w:t>
    </w:r>
    <w:r w:rsidR="00D95D7A">
      <w:rPr>
        <w:rStyle w:val="PageNumber"/>
        <w:color w:val="155F1A"/>
      </w:rPr>
      <w:t> 2</w:t>
    </w:r>
    <w:r w:rsidR="00204829">
      <w:rPr>
        <w:rStyle w:val="PageNumber"/>
        <w:color w:val="155F1A"/>
      </w:rPr>
      <w:t>024</w:t>
    </w:r>
    <w:r w:rsidR="00793683">
      <w:rPr>
        <w:rStyle w:val="PageNumber"/>
        <w:color w:val="155F1A"/>
      </w:rPr>
      <w:t>-2025</w:t>
    </w:r>
  </w:p>
  <w:p w14:paraId="1C8D2B24" w14:textId="7FAE8E5E" w:rsidR="00204829" w:rsidRPr="00864930" w:rsidRDefault="00204829" w:rsidP="00E81F43">
    <w:pPr>
      <w:pStyle w:val="Header"/>
      <w:tabs>
        <w:tab w:val="clear" w:pos="4536"/>
        <w:tab w:val="clear" w:pos="9072"/>
        <w:tab w:val="right" w:pos="9639"/>
      </w:tabs>
      <w:jc w:val="right"/>
      <w:rPr>
        <w:color w:val="155F1A"/>
      </w:rPr>
    </w:pPr>
    <w:r>
      <w:rPr>
        <w:color w:val="155F1A"/>
      </w:rPr>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00F5092C" w:rsidRPr="00864930">
      <w:rPr>
        <w:rStyle w:val="PageNumber"/>
        <w:color w:val="155F1A"/>
      </w:rPr>
      <w:t>34</w:t>
    </w:r>
    <w:r w:rsidRPr="00864930">
      <w:rPr>
        <w:rStyle w:val="PageNumber"/>
        <w:color w:val="155F1A"/>
      </w:rPr>
      <w:fldChar w:fldCharType="end"/>
    </w:r>
  </w:p>
  <w:p w14:paraId="6EBCD3E0" w14:textId="77777777" w:rsidR="00204829" w:rsidRPr="00864930" w:rsidRDefault="00204829" w:rsidP="00E81F43">
    <w:pP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66A4B" w14:textId="77777777" w:rsidR="00C10681" w:rsidRPr="00864930" w:rsidRDefault="00C10681" w:rsidP="00C10681">
    <w:pPr>
      <w:pStyle w:val="Header"/>
      <w:tabs>
        <w:tab w:val="clear" w:pos="4536"/>
        <w:tab w:val="clear" w:pos="9072"/>
        <w:tab w:val="right" w:pos="9639"/>
      </w:tabs>
      <w:jc w:val="right"/>
      <w:rPr>
        <w:rStyle w:val="PageNumber"/>
        <w:color w:val="155F1A"/>
      </w:rPr>
    </w:pPr>
    <w:r>
      <w:rPr>
        <w:rStyle w:val="PageNumber"/>
        <w:color w:val="155F1A"/>
      </w:rPr>
      <w:t>Informe sobre el rendimiento de la UPOV en 2024-2025</w:t>
    </w:r>
  </w:p>
  <w:p w14:paraId="37088FB8" w14:textId="77777777" w:rsidR="00C10681" w:rsidRPr="00864930" w:rsidRDefault="00C10681" w:rsidP="00C10681">
    <w:pPr>
      <w:pStyle w:val="Header"/>
      <w:tabs>
        <w:tab w:val="clear" w:pos="4536"/>
        <w:tab w:val="clear" w:pos="9072"/>
        <w:tab w:val="right" w:pos="9639"/>
      </w:tabs>
      <w:spacing w:after="480"/>
      <w:jc w:val="right"/>
      <w:rPr>
        <w:color w:val="155F1A"/>
      </w:rPr>
    </w:pPr>
    <w:r>
      <w:rPr>
        <w:color w:val="155F1A"/>
      </w:rPr>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Pr>
        <w:rStyle w:val="PageNumber"/>
        <w:color w:val="155F1A"/>
      </w:rPr>
      <w:t>35</w:t>
    </w:r>
    <w:r w:rsidRPr="00864930">
      <w:rPr>
        <w:rStyle w:val="PageNumber"/>
        <w:color w:val="155F1A"/>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43B6F" w14:textId="0F151F99" w:rsidR="00204829" w:rsidRPr="00864930" w:rsidRDefault="00204829" w:rsidP="00B904E7">
    <w:pPr>
      <w:pStyle w:val="Header"/>
      <w:tabs>
        <w:tab w:val="clear" w:pos="4536"/>
        <w:tab w:val="clear" w:pos="9072"/>
        <w:tab w:val="right" w:pos="9639"/>
      </w:tabs>
      <w:rPr>
        <w:rStyle w:val="PageNumber"/>
        <w:color w:val="155F1A"/>
      </w:rPr>
    </w:pPr>
    <w:r>
      <w:rPr>
        <w:rStyle w:val="PageNumber"/>
        <w:color w:val="155F1A"/>
      </w:rPr>
      <w:t>Anexo IV</w:t>
    </w:r>
    <w:r>
      <w:rPr>
        <w:rStyle w:val="PageNumber"/>
        <w:color w:val="155F1A"/>
      </w:rPr>
      <w:tab/>
      <w:t>Informe sobre el rendimiento de la UPOV en</w:t>
    </w:r>
    <w:r w:rsidR="00D95D7A">
      <w:rPr>
        <w:rStyle w:val="PageNumber"/>
        <w:color w:val="155F1A"/>
      </w:rPr>
      <w:t> 2</w:t>
    </w:r>
    <w:r>
      <w:rPr>
        <w:rStyle w:val="PageNumber"/>
        <w:color w:val="155F1A"/>
      </w:rPr>
      <w:t>024</w:t>
    </w:r>
  </w:p>
  <w:p w14:paraId="3048ECBD" w14:textId="77777777" w:rsidR="00204829" w:rsidRPr="00864930" w:rsidRDefault="00204829" w:rsidP="00B904E7">
    <w:pPr>
      <w:pStyle w:val="Header"/>
      <w:tabs>
        <w:tab w:val="clear" w:pos="4536"/>
        <w:tab w:val="clear" w:pos="9072"/>
        <w:tab w:val="right" w:pos="9639"/>
      </w:tabs>
      <w:rPr>
        <w:color w:val="155F1A"/>
      </w:rPr>
    </w:pPr>
    <w:r>
      <w:rPr>
        <w:color w:val="155F1A"/>
      </w:rPr>
      <w:tab/>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Pr="00864930">
      <w:rPr>
        <w:rStyle w:val="PageNumber"/>
        <w:color w:val="155F1A"/>
      </w:rPr>
      <w:t>46</w:t>
    </w:r>
    <w:r w:rsidRPr="00864930">
      <w:rPr>
        <w:rStyle w:val="PageNumber"/>
        <w:color w:val="155F1A"/>
      </w:rPr>
      <w:fldChar w:fldCharType="end"/>
    </w:r>
  </w:p>
  <w:p w14:paraId="78AED936" w14:textId="77777777" w:rsidR="00204829" w:rsidRPr="00864930" w:rsidRDefault="00204829" w:rsidP="00B904E7">
    <w:pP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37D4" w14:textId="36CA004F" w:rsidR="00204829" w:rsidRPr="00864930" w:rsidRDefault="00796C35" w:rsidP="00796C35">
    <w:pPr>
      <w:pStyle w:val="Header"/>
      <w:tabs>
        <w:tab w:val="clear" w:pos="4536"/>
        <w:tab w:val="clear" w:pos="9072"/>
        <w:tab w:val="right" w:pos="9639"/>
      </w:tabs>
      <w:jc w:val="left"/>
      <w:rPr>
        <w:rStyle w:val="PageNumber"/>
        <w:color w:val="155F1A"/>
      </w:rPr>
    </w:pPr>
    <w:r>
      <w:rPr>
        <w:rStyle w:val="PageNumber"/>
        <w:color w:val="155F1A"/>
      </w:rPr>
      <w:t>Anexo II</w:t>
    </w:r>
    <w:r>
      <w:rPr>
        <w:rStyle w:val="PageNumber"/>
        <w:color w:val="155F1A"/>
      </w:rPr>
      <w:tab/>
    </w:r>
    <w:r w:rsidR="00204829">
      <w:rPr>
        <w:rStyle w:val="PageNumber"/>
        <w:color w:val="155F1A"/>
      </w:rPr>
      <w:t>Informe sobre el rendimiento de la UPOV en</w:t>
    </w:r>
    <w:r w:rsidR="00D95D7A">
      <w:rPr>
        <w:rStyle w:val="PageNumber"/>
        <w:color w:val="155F1A"/>
      </w:rPr>
      <w:t> 2</w:t>
    </w:r>
    <w:r w:rsidR="00204829">
      <w:rPr>
        <w:rStyle w:val="PageNumber"/>
        <w:color w:val="155F1A"/>
      </w:rPr>
      <w:t>024-2025</w:t>
    </w:r>
  </w:p>
  <w:p w14:paraId="57F19C7A" w14:textId="7E7AB7CE" w:rsidR="00204829" w:rsidRPr="00864930" w:rsidRDefault="00204829" w:rsidP="003F6393">
    <w:pPr>
      <w:pStyle w:val="Header"/>
      <w:tabs>
        <w:tab w:val="clear" w:pos="4536"/>
        <w:tab w:val="clear" w:pos="9072"/>
        <w:tab w:val="right" w:pos="9639"/>
      </w:tabs>
      <w:jc w:val="right"/>
      <w:rPr>
        <w:color w:val="155F1A"/>
      </w:rPr>
    </w:pPr>
    <w:r>
      <w:rPr>
        <w:color w:val="155F1A"/>
      </w:rPr>
      <w:t xml:space="preserve">página </w:t>
    </w:r>
    <w:r w:rsidRPr="00864930">
      <w:rPr>
        <w:rStyle w:val="PageNumber"/>
        <w:color w:val="155F1A"/>
      </w:rPr>
      <w:fldChar w:fldCharType="begin"/>
    </w:r>
    <w:r w:rsidRPr="00864930">
      <w:rPr>
        <w:rStyle w:val="PageNumber"/>
        <w:color w:val="155F1A"/>
      </w:rPr>
      <w:instrText xml:space="preserve"> PAGE </w:instrText>
    </w:r>
    <w:r w:rsidRPr="00864930">
      <w:rPr>
        <w:rStyle w:val="PageNumber"/>
        <w:color w:val="155F1A"/>
      </w:rPr>
      <w:fldChar w:fldCharType="separate"/>
    </w:r>
    <w:r w:rsidR="00F5092C" w:rsidRPr="00864930">
      <w:rPr>
        <w:rStyle w:val="PageNumber"/>
        <w:color w:val="155F1A"/>
      </w:rPr>
      <w:t>38</w:t>
    </w:r>
    <w:r w:rsidRPr="00864930">
      <w:rPr>
        <w:rStyle w:val="PageNumber"/>
        <w:color w:val="155F1A"/>
      </w:rPr>
      <w:fldChar w:fldCharType="end"/>
    </w:r>
  </w:p>
  <w:p w14:paraId="6B0CD3B4" w14:textId="77777777" w:rsidR="00204829" w:rsidRPr="00864930" w:rsidRDefault="00204829" w:rsidP="003F6393">
    <w:pPr>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F2447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visibility:visible" o:bordertopcolor="#3b3838" o:borderleftcolor="#3b3838" o:borderbottomcolor="#3b3838" o:borderrightcolor="#3b3838" o:bullet="t">
        <v:imagedata r:id="rId1" o:title=""/>
        <w10:bordertop type="single" width="6"/>
        <w10:borderleft type="single" width="6"/>
        <w10:borderbottom type="single" width="6"/>
        <w10:borderright type="single" width="6"/>
      </v:shape>
    </w:pict>
  </w:numPicBullet>
  <w:abstractNum w:abstractNumId="0" w15:restartNumberingAfterBreak="0">
    <w:nsid w:val="004F7903"/>
    <w:multiLevelType w:val="hybridMultilevel"/>
    <w:tmpl w:val="759669E0"/>
    <w:lvl w:ilvl="0" w:tplc="5408348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811102"/>
    <w:multiLevelType w:val="multilevel"/>
    <w:tmpl w:val="3676C0E6"/>
    <w:styleLink w:val="NumbListChart"/>
    <w:lvl w:ilvl="0">
      <w:start w:val="1"/>
      <w:numFmt w:val="decimal"/>
      <w:pStyle w:val="ChartTitle"/>
      <w:suff w:val="space"/>
      <w:lvlText w:val="Chart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200A7BF"/>
    <w:multiLevelType w:val="hybridMultilevel"/>
    <w:tmpl w:val="FFFFFFFF"/>
    <w:lvl w:ilvl="0" w:tplc="50EA8BF2">
      <w:start w:val="1"/>
      <w:numFmt w:val="bullet"/>
      <w:lvlText w:val="·"/>
      <w:lvlJc w:val="left"/>
      <w:pPr>
        <w:ind w:left="720" w:hanging="360"/>
      </w:pPr>
      <w:rPr>
        <w:rFonts w:ascii="Symbol" w:hAnsi="Symbol" w:hint="default"/>
      </w:rPr>
    </w:lvl>
    <w:lvl w:ilvl="1" w:tplc="3D622ED0">
      <w:start w:val="1"/>
      <w:numFmt w:val="bullet"/>
      <w:lvlText w:val="o"/>
      <w:lvlJc w:val="left"/>
      <w:pPr>
        <w:ind w:left="1440" w:hanging="360"/>
      </w:pPr>
      <w:rPr>
        <w:rFonts w:ascii="Courier New" w:hAnsi="Courier New" w:hint="default"/>
      </w:rPr>
    </w:lvl>
    <w:lvl w:ilvl="2" w:tplc="4432A35C">
      <w:start w:val="1"/>
      <w:numFmt w:val="bullet"/>
      <w:lvlText w:val=""/>
      <w:lvlJc w:val="left"/>
      <w:pPr>
        <w:ind w:left="2160" w:hanging="360"/>
      </w:pPr>
      <w:rPr>
        <w:rFonts w:ascii="Wingdings" w:hAnsi="Wingdings" w:hint="default"/>
      </w:rPr>
    </w:lvl>
    <w:lvl w:ilvl="3" w:tplc="6EECBCE4">
      <w:start w:val="1"/>
      <w:numFmt w:val="bullet"/>
      <w:lvlText w:val=""/>
      <w:lvlJc w:val="left"/>
      <w:pPr>
        <w:ind w:left="2880" w:hanging="360"/>
      </w:pPr>
      <w:rPr>
        <w:rFonts w:ascii="Symbol" w:hAnsi="Symbol" w:hint="default"/>
      </w:rPr>
    </w:lvl>
    <w:lvl w:ilvl="4" w:tplc="F05ED98E">
      <w:start w:val="1"/>
      <w:numFmt w:val="bullet"/>
      <w:lvlText w:val="o"/>
      <w:lvlJc w:val="left"/>
      <w:pPr>
        <w:ind w:left="3600" w:hanging="360"/>
      </w:pPr>
      <w:rPr>
        <w:rFonts w:ascii="Courier New" w:hAnsi="Courier New" w:hint="default"/>
      </w:rPr>
    </w:lvl>
    <w:lvl w:ilvl="5" w:tplc="E066348E">
      <w:start w:val="1"/>
      <w:numFmt w:val="bullet"/>
      <w:lvlText w:val=""/>
      <w:lvlJc w:val="left"/>
      <w:pPr>
        <w:ind w:left="4320" w:hanging="360"/>
      </w:pPr>
      <w:rPr>
        <w:rFonts w:ascii="Wingdings" w:hAnsi="Wingdings" w:hint="default"/>
      </w:rPr>
    </w:lvl>
    <w:lvl w:ilvl="6" w:tplc="90B61522">
      <w:start w:val="1"/>
      <w:numFmt w:val="bullet"/>
      <w:lvlText w:val=""/>
      <w:lvlJc w:val="left"/>
      <w:pPr>
        <w:ind w:left="5040" w:hanging="360"/>
      </w:pPr>
      <w:rPr>
        <w:rFonts w:ascii="Symbol" w:hAnsi="Symbol" w:hint="default"/>
      </w:rPr>
    </w:lvl>
    <w:lvl w:ilvl="7" w:tplc="38DA690A">
      <w:start w:val="1"/>
      <w:numFmt w:val="bullet"/>
      <w:lvlText w:val="o"/>
      <w:lvlJc w:val="left"/>
      <w:pPr>
        <w:ind w:left="5760" w:hanging="360"/>
      </w:pPr>
      <w:rPr>
        <w:rFonts w:ascii="Courier New" w:hAnsi="Courier New" w:hint="default"/>
      </w:rPr>
    </w:lvl>
    <w:lvl w:ilvl="8" w:tplc="3F7274B4">
      <w:start w:val="1"/>
      <w:numFmt w:val="bullet"/>
      <w:lvlText w:val=""/>
      <w:lvlJc w:val="left"/>
      <w:pPr>
        <w:ind w:left="6480" w:hanging="360"/>
      </w:pPr>
      <w:rPr>
        <w:rFonts w:ascii="Wingdings" w:hAnsi="Wingdings" w:hint="default"/>
      </w:rPr>
    </w:lvl>
  </w:abstractNum>
  <w:abstractNum w:abstractNumId="3" w15:restartNumberingAfterBreak="0">
    <w:nsid w:val="05E259E0"/>
    <w:multiLevelType w:val="hybridMultilevel"/>
    <w:tmpl w:val="D416D83E"/>
    <w:lvl w:ilvl="0" w:tplc="07E8B1B4">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6DE338E"/>
    <w:multiLevelType w:val="multilevel"/>
    <w:tmpl w:val="BD7E4472"/>
    <w:lvl w:ilvl="0">
      <w:start w:val="1"/>
      <w:numFmt w:val="decimal"/>
      <w:lvlText w:val="%1)"/>
      <w:lvlJc w:val="left"/>
      <w:pPr>
        <w:ind w:left="360" w:hanging="360"/>
      </w:p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A45CC4"/>
    <w:multiLevelType w:val="hybridMultilevel"/>
    <w:tmpl w:val="7494AEC4"/>
    <w:lvl w:ilvl="0" w:tplc="D8F249F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456BD4"/>
    <w:multiLevelType w:val="hybridMultilevel"/>
    <w:tmpl w:val="01DE22D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0E615586"/>
    <w:multiLevelType w:val="hybridMultilevel"/>
    <w:tmpl w:val="78AE1224"/>
    <w:lvl w:ilvl="0" w:tplc="EFA4ECC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110197"/>
    <w:multiLevelType w:val="hybridMultilevel"/>
    <w:tmpl w:val="7B981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146309"/>
    <w:multiLevelType w:val="hybridMultilevel"/>
    <w:tmpl w:val="5872A5B6"/>
    <w:lvl w:ilvl="0" w:tplc="ED66064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1F40DA"/>
    <w:multiLevelType w:val="hybridMultilevel"/>
    <w:tmpl w:val="6FBC07B6"/>
    <w:lvl w:ilvl="0" w:tplc="5408348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7F73E0"/>
    <w:multiLevelType w:val="hybridMultilevel"/>
    <w:tmpl w:val="01E03C20"/>
    <w:lvl w:ilvl="0" w:tplc="1B304C36">
      <w:start w:val="1"/>
      <w:numFmt w:val="upperRoman"/>
      <w:pStyle w:val="SectionTitleNumb"/>
      <w:lvlText w:val="%1."/>
      <w:lvlJc w:val="righ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3" w15:restartNumberingAfterBreak="0">
    <w:nsid w:val="14CA3B4A"/>
    <w:multiLevelType w:val="hybridMultilevel"/>
    <w:tmpl w:val="82568C08"/>
    <w:lvl w:ilvl="0" w:tplc="BF9ECC74">
      <w:start w:val="1"/>
      <w:numFmt w:val="decimal"/>
      <w:lvlText w:val="%1."/>
      <w:lvlJc w:val="center"/>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E950EA"/>
    <w:multiLevelType w:val="hybridMultilevel"/>
    <w:tmpl w:val="D0B8D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254393"/>
    <w:multiLevelType w:val="hybridMultilevel"/>
    <w:tmpl w:val="3B6E35F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573129"/>
    <w:multiLevelType w:val="hybridMultilevel"/>
    <w:tmpl w:val="3FCCFF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08D01C2"/>
    <w:multiLevelType w:val="hybridMultilevel"/>
    <w:tmpl w:val="36BAF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0A630DD"/>
    <w:multiLevelType w:val="multilevel"/>
    <w:tmpl w:val="B4D0FEE2"/>
    <w:lvl w:ilvl="0">
      <w:start w:val="1"/>
      <w:numFmt w:val="cardinalText"/>
      <w:suff w:val="nothing"/>
      <w:lvlText w:val="Part %1"/>
      <w:lvlJc w:val="left"/>
      <w:pPr>
        <w:ind w:left="3992" w:hanging="1440"/>
      </w:pPr>
      <w:rPr>
        <w:rFonts w:hint="default"/>
        <w:b w:val="0"/>
        <w:i w:val="0"/>
        <w:vanish w:val="0"/>
        <w:color w:val="auto"/>
      </w:rPr>
    </w:lvl>
    <w:lvl w:ilvl="1">
      <w:start w:val="1"/>
      <w:numFmt w:val="decimal"/>
      <w:lvlText w:val="%2"/>
      <w:lvlJc w:val="left"/>
      <w:pPr>
        <w:tabs>
          <w:tab w:val="num" w:pos="454"/>
        </w:tabs>
        <w:ind w:left="0" w:firstLine="0"/>
      </w:pPr>
      <w:rPr>
        <w:rFonts w:ascii="Arial" w:hAnsi="Arial" w:hint="default"/>
        <w:b/>
        <w:i w:val="0"/>
      </w:rPr>
    </w:lvl>
    <w:lvl w:ilvl="2">
      <w:start w:val="1"/>
      <w:numFmt w:val="lowerLetter"/>
      <w:lvlText w:val="%3"/>
      <w:lvlJc w:val="left"/>
      <w:pPr>
        <w:tabs>
          <w:tab w:val="num" w:pos="454"/>
        </w:tabs>
        <w:ind w:left="454" w:hanging="454"/>
      </w:pPr>
      <w:rPr>
        <w:rFonts w:hint="default"/>
        <w:b w:val="0"/>
        <w:i w:val="0"/>
      </w:rPr>
    </w:lvl>
    <w:lvl w:ilvl="3">
      <w:start w:val="1"/>
      <w:numFmt w:val="none"/>
      <w:lvlRestart w:val="0"/>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0" w15:restartNumberingAfterBreak="0">
    <w:nsid w:val="210568BA"/>
    <w:multiLevelType w:val="hybridMultilevel"/>
    <w:tmpl w:val="E5905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FA1E7A"/>
    <w:multiLevelType w:val="hybridMultilevel"/>
    <w:tmpl w:val="A98E4274"/>
    <w:lvl w:ilvl="0" w:tplc="5408348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288060F"/>
    <w:multiLevelType w:val="hybridMultilevel"/>
    <w:tmpl w:val="52FE4230"/>
    <w:lvl w:ilvl="0" w:tplc="D8F249F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B15F90"/>
    <w:multiLevelType w:val="hybridMultilevel"/>
    <w:tmpl w:val="E30245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272C0FEE"/>
    <w:multiLevelType w:val="hybridMultilevel"/>
    <w:tmpl w:val="2CD0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7F74FE"/>
    <w:multiLevelType w:val="hybridMultilevel"/>
    <w:tmpl w:val="DAC436F8"/>
    <w:lvl w:ilvl="0" w:tplc="A9C8E1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6C45D3"/>
    <w:multiLevelType w:val="hybridMultilevel"/>
    <w:tmpl w:val="C4523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260A72"/>
    <w:multiLevelType w:val="multilevel"/>
    <w:tmpl w:val="C0D8AC20"/>
    <w:styleLink w:val="NUmbListBullet"/>
    <w:lvl w:ilvl="0">
      <w:start w:val="1"/>
      <w:numFmt w:val="bullet"/>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680"/>
        </w:tabs>
        <w:ind w:left="680" w:hanging="340"/>
      </w:pPr>
      <w:rPr>
        <w:rFonts w:ascii="Symbol" w:hAnsi="Symbol" w:hint="default"/>
        <w:color w:val="auto"/>
      </w:rPr>
    </w:lvl>
    <w:lvl w:ilvl="2">
      <w:start w:val="1"/>
      <w:numFmt w:val="lowerRoman"/>
      <w:lvlText w:val="%3)"/>
      <w:lvlJc w:val="left"/>
      <w:pPr>
        <w:ind w:left="1080" w:hanging="36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680"/>
        </w:tabs>
        <w:ind w:left="680"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BBD1ADD"/>
    <w:multiLevelType w:val="hybridMultilevel"/>
    <w:tmpl w:val="8ED86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343395"/>
    <w:multiLevelType w:val="hybridMultilevel"/>
    <w:tmpl w:val="35205FAA"/>
    <w:lvl w:ilvl="0" w:tplc="95EE5B82">
      <w:start w:val="1"/>
      <w:numFmt w:val="bullet"/>
      <w:lvlText w:val=""/>
      <w:lvlPicBulletId w:val="0"/>
      <w:lvlJc w:val="left"/>
      <w:pPr>
        <w:tabs>
          <w:tab w:val="num" w:pos="720"/>
        </w:tabs>
        <w:ind w:left="720" w:hanging="360"/>
      </w:pPr>
      <w:rPr>
        <w:rFonts w:ascii="Symbol" w:hAnsi="Symbol" w:hint="default"/>
      </w:rPr>
    </w:lvl>
    <w:lvl w:ilvl="1" w:tplc="1FAC75F8" w:tentative="1">
      <w:start w:val="1"/>
      <w:numFmt w:val="bullet"/>
      <w:lvlText w:val=""/>
      <w:lvlJc w:val="left"/>
      <w:pPr>
        <w:tabs>
          <w:tab w:val="num" w:pos="1440"/>
        </w:tabs>
        <w:ind w:left="1440" w:hanging="360"/>
      </w:pPr>
      <w:rPr>
        <w:rFonts w:ascii="Symbol" w:hAnsi="Symbol" w:hint="default"/>
      </w:rPr>
    </w:lvl>
    <w:lvl w:ilvl="2" w:tplc="350432FC" w:tentative="1">
      <w:start w:val="1"/>
      <w:numFmt w:val="bullet"/>
      <w:lvlText w:val=""/>
      <w:lvlJc w:val="left"/>
      <w:pPr>
        <w:tabs>
          <w:tab w:val="num" w:pos="2160"/>
        </w:tabs>
        <w:ind w:left="2160" w:hanging="360"/>
      </w:pPr>
      <w:rPr>
        <w:rFonts w:ascii="Symbol" w:hAnsi="Symbol" w:hint="default"/>
      </w:rPr>
    </w:lvl>
    <w:lvl w:ilvl="3" w:tplc="7AAE0078" w:tentative="1">
      <w:start w:val="1"/>
      <w:numFmt w:val="bullet"/>
      <w:lvlText w:val=""/>
      <w:lvlJc w:val="left"/>
      <w:pPr>
        <w:tabs>
          <w:tab w:val="num" w:pos="2880"/>
        </w:tabs>
        <w:ind w:left="2880" w:hanging="360"/>
      </w:pPr>
      <w:rPr>
        <w:rFonts w:ascii="Symbol" w:hAnsi="Symbol" w:hint="default"/>
      </w:rPr>
    </w:lvl>
    <w:lvl w:ilvl="4" w:tplc="7E5E3E6A" w:tentative="1">
      <w:start w:val="1"/>
      <w:numFmt w:val="bullet"/>
      <w:lvlText w:val=""/>
      <w:lvlJc w:val="left"/>
      <w:pPr>
        <w:tabs>
          <w:tab w:val="num" w:pos="3600"/>
        </w:tabs>
        <w:ind w:left="3600" w:hanging="360"/>
      </w:pPr>
      <w:rPr>
        <w:rFonts w:ascii="Symbol" w:hAnsi="Symbol" w:hint="default"/>
      </w:rPr>
    </w:lvl>
    <w:lvl w:ilvl="5" w:tplc="D4681F14" w:tentative="1">
      <w:start w:val="1"/>
      <w:numFmt w:val="bullet"/>
      <w:lvlText w:val=""/>
      <w:lvlJc w:val="left"/>
      <w:pPr>
        <w:tabs>
          <w:tab w:val="num" w:pos="4320"/>
        </w:tabs>
        <w:ind w:left="4320" w:hanging="360"/>
      </w:pPr>
      <w:rPr>
        <w:rFonts w:ascii="Symbol" w:hAnsi="Symbol" w:hint="default"/>
      </w:rPr>
    </w:lvl>
    <w:lvl w:ilvl="6" w:tplc="95543456" w:tentative="1">
      <w:start w:val="1"/>
      <w:numFmt w:val="bullet"/>
      <w:lvlText w:val=""/>
      <w:lvlJc w:val="left"/>
      <w:pPr>
        <w:tabs>
          <w:tab w:val="num" w:pos="5040"/>
        </w:tabs>
        <w:ind w:left="5040" w:hanging="360"/>
      </w:pPr>
      <w:rPr>
        <w:rFonts w:ascii="Symbol" w:hAnsi="Symbol" w:hint="default"/>
      </w:rPr>
    </w:lvl>
    <w:lvl w:ilvl="7" w:tplc="1116DBE6" w:tentative="1">
      <w:start w:val="1"/>
      <w:numFmt w:val="bullet"/>
      <w:lvlText w:val=""/>
      <w:lvlJc w:val="left"/>
      <w:pPr>
        <w:tabs>
          <w:tab w:val="num" w:pos="5760"/>
        </w:tabs>
        <w:ind w:left="5760" w:hanging="360"/>
      </w:pPr>
      <w:rPr>
        <w:rFonts w:ascii="Symbol" w:hAnsi="Symbol" w:hint="default"/>
      </w:rPr>
    </w:lvl>
    <w:lvl w:ilvl="8" w:tplc="9DAE89B4"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30A565D3"/>
    <w:multiLevelType w:val="multilevel"/>
    <w:tmpl w:val="DA128A50"/>
    <w:styleLink w:val="NumbListAppendix"/>
    <w:lvl w:ilvl="0">
      <w:start w:val="1"/>
      <w:numFmt w:val="upperLetter"/>
      <w:lvlText w:val="APPENDIX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44920FA"/>
    <w:multiLevelType w:val="hybridMultilevel"/>
    <w:tmpl w:val="BD0E55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5373786"/>
    <w:multiLevelType w:val="hybridMultilevel"/>
    <w:tmpl w:val="9B742C2E"/>
    <w:lvl w:ilvl="0" w:tplc="D8F249F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DC2AA6"/>
    <w:multiLevelType w:val="hybridMultilevel"/>
    <w:tmpl w:val="A134E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9454C3A"/>
    <w:multiLevelType w:val="hybridMultilevel"/>
    <w:tmpl w:val="D8CA5D16"/>
    <w:lvl w:ilvl="0" w:tplc="54083482">
      <w:start w:val="1"/>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7F0EBC"/>
    <w:multiLevelType w:val="multilevel"/>
    <w:tmpl w:val="DBF4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1046977"/>
    <w:multiLevelType w:val="hybridMultilevel"/>
    <w:tmpl w:val="4AB0B91A"/>
    <w:lvl w:ilvl="0" w:tplc="68B6AC48">
      <w:start w:val="1"/>
      <w:numFmt w:val="decimal"/>
      <w:pStyle w:val="annexipara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8656D8"/>
    <w:multiLevelType w:val="multilevel"/>
    <w:tmpl w:val="C8AA9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C960E1"/>
    <w:multiLevelType w:val="hybridMultilevel"/>
    <w:tmpl w:val="D0EA17A8"/>
    <w:lvl w:ilvl="0" w:tplc="5408348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CBD3626"/>
    <w:multiLevelType w:val="hybridMultilevel"/>
    <w:tmpl w:val="FA1A7D1C"/>
    <w:lvl w:ilvl="0" w:tplc="36B2DC2E">
      <w:start w:val="1"/>
      <w:numFmt w:val="bullet"/>
      <w:lvlText w:val=""/>
      <w:lvlJc w:val="left"/>
      <w:pPr>
        <w:tabs>
          <w:tab w:val="num" w:pos="720"/>
        </w:tabs>
        <w:ind w:left="720" w:hanging="360"/>
      </w:pPr>
      <w:rPr>
        <w:rFonts w:ascii="Symbol" w:hAnsi="Symbol" w:hint="default"/>
      </w:rPr>
    </w:lvl>
    <w:lvl w:ilvl="1" w:tplc="4E8E209C" w:tentative="1">
      <w:start w:val="1"/>
      <w:numFmt w:val="bullet"/>
      <w:lvlText w:val=""/>
      <w:lvlJc w:val="left"/>
      <w:pPr>
        <w:tabs>
          <w:tab w:val="num" w:pos="1440"/>
        </w:tabs>
        <w:ind w:left="1440" w:hanging="360"/>
      </w:pPr>
      <w:rPr>
        <w:rFonts w:ascii="Symbol" w:hAnsi="Symbol" w:hint="default"/>
      </w:rPr>
    </w:lvl>
    <w:lvl w:ilvl="2" w:tplc="88AE0744" w:tentative="1">
      <w:start w:val="1"/>
      <w:numFmt w:val="bullet"/>
      <w:lvlText w:val=""/>
      <w:lvlJc w:val="left"/>
      <w:pPr>
        <w:tabs>
          <w:tab w:val="num" w:pos="2160"/>
        </w:tabs>
        <w:ind w:left="2160" w:hanging="360"/>
      </w:pPr>
      <w:rPr>
        <w:rFonts w:ascii="Symbol" w:hAnsi="Symbol" w:hint="default"/>
      </w:rPr>
    </w:lvl>
    <w:lvl w:ilvl="3" w:tplc="15D034B6" w:tentative="1">
      <w:start w:val="1"/>
      <w:numFmt w:val="bullet"/>
      <w:lvlText w:val=""/>
      <w:lvlJc w:val="left"/>
      <w:pPr>
        <w:tabs>
          <w:tab w:val="num" w:pos="2880"/>
        </w:tabs>
        <w:ind w:left="2880" w:hanging="360"/>
      </w:pPr>
      <w:rPr>
        <w:rFonts w:ascii="Symbol" w:hAnsi="Symbol" w:hint="default"/>
      </w:rPr>
    </w:lvl>
    <w:lvl w:ilvl="4" w:tplc="735E363C" w:tentative="1">
      <w:start w:val="1"/>
      <w:numFmt w:val="bullet"/>
      <w:lvlText w:val=""/>
      <w:lvlJc w:val="left"/>
      <w:pPr>
        <w:tabs>
          <w:tab w:val="num" w:pos="3600"/>
        </w:tabs>
        <w:ind w:left="3600" w:hanging="360"/>
      </w:pPr>
      <w:rPr>
        <w:rFonts w:ascii="Symbol" w:hAnsi="Symbol" w:hint="default"/>
      </w:rPr>
    </w:lvl>
    <w:lvl w:ilvl="5" w:tplc="2166A7AE" w:tentative="1">
      <w:start w:val="1"/>
      <w:numFmt w:val="bullet"/>
      <w:lvlText w:val=""/>
      <w:lvlJc w:val="left"/>
      <w:pPr>
        <w:tabs>
          <w:tab w:val="num" w:pos="4320"/>
        </w:tabs>
        <w:ind w:left="4320" w:hanging="360"/>
      </w:pPr>
      <w:rPr>
        <w:rFonts w:ascii="Symbol" w:hAnsi="Symbol" w:hint="default"/>
      </w:rPr>
    </w:lvl>
    <w:lvl w:ilvl="6" w:tplc="568A3FA2" w:tentative="1">
      <w:start w:val="1"/>
      <w:numFmt w:val="bullet"/>
      <w:lvlText w:val=""/>
      <w:lvlJc w:val="left"/>
      <w:pPr>
        <w:tabs>
          <w:tab w:val="num" w:pos="5040"/>
        </w:tabs>
        <w:ind w:left="5040" w:hanging="360"/>
      </w:pPr>
      <w:rPr>
        <w:rFonts w:ascii="Symbol" w:hAnsi="Symbol" w:hint="default"/>
      </w:rPr>
    </w:lvl>
    <w:lvl w:ilvl="7" w:tplc="B734C726" w:tentative="1">
      <w:start w:val="1"/>
      <w:numFmt w:val="bullet"/>
      <w:lvlText w:val=""/>
      <w:lvlJc w:val="left"/>
      <w:pPr>
        <w:tabs>
          <w:tab w:val="num" w:pos="5760"/>
        </w:tabs>
        <w:ind w:left="5760" w:hanging="360"/>
      </w:pPr>
      <w:rPr>
        <w:rFonts w:ascii="Symbol" w:hAnsi="Symbol" w:hint="default"/>
      </w:rPr>
    </w:lvl>
    <w:lvl w:ilvl="8" w:tplc="768676C8"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52C80E3F"/>
    <w:multiLevelType w:val="hybridMultilevel"/>
    <w:tmpl w:val="FB266B0A"/>
    <w:lvl w:ilvl="0" w:tplc="7828F1BA">
      <w:start w:val="45"/>
      <w:numFmt w:val="bullet"/>
      <w:lvlText w:val="-"/>
      <w:lvlJc w:val="left"/>
      <w:pPr>
        <w:ind w:left="720" w:hanging="360"/>
      </w:pPr>
      <w:rPr>
        <w:rFonts w:ascii="Arial Narrow" w:eastAsia="SimSu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8796F1C"/>
    <w:multiLevelType w:val="hybridMultilevel"/>
    <w:tmpl w:val="A5DA458C"/>
    <w:lvl w:ilvl="0" w:tplc="D8F249F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3F00EF"/>
    <w:multiLevelType w:val="hybridMultilevel"/>
    <w:tmpl w:val="121E5F62"/>
    <w:lvl w:ilvl="0" w:tplc="5408348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A024755"/>
    <w:multiLevelType w:val="multilevel"/>
    <w:tmpl w:val="8E6C69FC"/>
    <w:styleLink w:val="NumbListAnnex"/>
    <w:lvl w:ilvl="0">
      <w:start w:val="1"/>
      <w:numFmt w:val="upperRoman"/>
      <w:lvlText w:val="ANNEX %1"/>
      <w:lvlJc w:val="left"/>
      <w:pPr>
        <w:tabs>
          <w:tab w:val="num" w:pos="1814"/>
        </w:tabs>
        <w:ind w:left="1814" w:hanging="181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C004732"/>
    <w:multiLevelType w:val="hybridMultilevel"/>
    <w:tmpl w:val="F1A4B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B727E1"/>
    <w:multiLevelType w:val="hybridMultilevel"/>
    <w:tmpl w:val="25F69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267414"/>
    <w:multiLevelType w:val="hybridMultilevel"/>
    <w:tmpl w:val="82E282D8"/>
    <w:lvl w:ilvl="0" w:tplc="5C7A08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02838B3"/>
    <w:multiLevelType w:val="hybridMultilevel"/>
    <w:tmpl w:val="E22AEF02"/>
    <w:lvl w:ilvl="0" w:tplc="DBF8616C">
      <w:start w:val="1"/>
      <w:numFmt w:val="bullet"/>
      <w:lvlText w:val="•"/>
      <w:lvlJc w:val="left"/>
      <w:pPr>
        <w:tabs>
          <w:tab w:val="num" w:pos="720"/>
        </w:tabs>
        <w:ind w:left="720" w:hanging="360"/>
      </w:pPr>
      <w:rPr>
        <w:rFonts w:ascii="Arial" w:hAnsi="Arial" w:hint="default"/>
      </w:rPr>
    </w:lvl>
    <w:lvl w:ilvl="1" w:tplc="D856E752" w:tentative="1">
      <w:start w:val="1"/>
      <w:numFmt w:val="bullet"/>
      <w:lvlText w:val="•"/>
      <w:lvlJc w:val="left"/>
      <w:pPr>
        <w:tabs>
          <w:tab w:val="num" w:pos="1440"/>
        </w:tabs>
        <w:ind w:left="1440" w:hanging="360"/>
      </w:pPr>
      <w:rPr>
        <w:rFonts w:ascii="Arial" w:hAnsi="Arial" w:hint="default"/>
      </w:rPr>
    </w:lvl>
    <w:lvl w:ilvl="2" w:tplc="E590407C" w:tentative="1">
      <w:start w:val="1"/>
      <w:numFmt w:val="bullet"/>
      <w:lvlText w:val="•"/>
      <w:lvlJc w:val="left"/>
      <w:pPr>
        <w:tabs>
          <w:tab w:val="num" w:pos="2160"/>
        </w:tabs>
        <w:ind w:left="2160" w:hanging="360"/>
      </w:pPr>
      <w:rPr>
        <w:rFonts w:ascii="Arial" w:hAnsi="Arial" w:hint="default"/>
      </w:rPr>
    </w:lvl>
    <w:lvl w:ilvl="3" w:tplc="5666DB82" w:tentative="1">
      <w:start w:val="1"/>
      <w:numFmt w:val="bullet"/>
      <w:lvlText w:val="•"/>
      <w:lvlJc w:val="left"/>
      <w:pPr>
        <w:tabs>
          <w:tab w:val="num" w:pos="2880"/>
        </w:tabs>
        <w:ind w:left="2880" w:hanging="360"/>
      </w:pPr>
      <w:rPr>
        <w:rFonts w:ascii="Arial" w:hAnsi="Arial" w:hint="default"/>
      </w:rPr>
    </w:lvl>
    <w:lvl w:ilvl="4" w:tplc="BE600B30" w:tentative="1">
      <w:start w:val="1"/>
      <w:numFmt w:val="bullet"/>
      <w:lvlText w:val="•"/>
      <w:lvlJc w:val="left"/>
      <w:pPr>
        <w:tabs>
          <w:tab w:val="num" w:pos="3600"/>
        </w:tabs>
        <w:ind w:left="3600" w:hanging="360"/>
      </w:pPr>
      <w:rPr>
        <w:rFonts w:ascii="Arial" w:hAnsi="Arial" w:hint="default"/>
      </w:rPr>
    </w:lvl>
    <w:lvl w:ilvl="5" w:tplc="7772E434" w:tentative="1">
      <w:start w:val="1"/>
      <w:numFmt w:val="bullet"/>
      <w:lvlText w:val="•"/>
      <w:lvlJc w:val="left"/>
      <w:pPr>
        <w:tabs>
          <w:tab w:val="num" w:pos="4320"/>
        </w:tabs>
        <w:ind w:left="4320" w:hanging="360"/>
      </w:pPr>
      <w:rPr>
        <w:rFonts w:ascii="Arial" w:hAnsi="Arial" w:hint="default"/>
      </w:rPr>
    </w:lvl>
    <w:lvl w:ilvl="6" w:tplc="611A97D8" w:tentative="1">
      <w:start w:val="1"/>
      <w:numFmt w:val="bullet"/>
      <w:lvlText w:val="•"/>
      <w:lvlJc w:val="left"/>
      <w:pPr>
        <w:tabs>
          <w:tab w:val="num" w:pos="5040"/>
        </w:tabs>
        <w:ind w:left="5040" w:hanging="360"/>
      </w:pPr>
      <w:rPr>
        <w:rFonts w:ascii="Arial" w:hAnsi="Arial" w:hint="default"/>
      </w:rPr>
    </w:lvl>
    <w:lvl w:ilvl="7" w:tplc="D46835F2" w:tentative="1">
      <w:start w:val="1"/>
      <w:numFmt w:val="bullet"/>
      <w:lvlText w:val="•"/>
      <w:lvlJc w:val="left"/>
      <w:pPr>
        <w:tabs>
          <w:tab w:val="num" w:pos="5760"/>
        </w:tabs>
        <w:ind w:left="5760" w:hanging="360"/>
      </w:pPr>
      <w:rPr>
        <w:rFonts w:ascii="Arial" w:hAnsi="Arial" w:hint="default"/>
      </w:rPr>
    </w:lvl>
    <w:lvl w:ilvl="8" w:tplc="E2EE4C0A"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6153458A"/>
    <w:multiLevelType w:val="hybridMultilevel"/>
    <w:tmpl w:val="FFFFFFFF"/>
    <w:lvl w:ilvl="0" w:tplc="BE4E59F4">
      <w:start w:val="1"/>
      <w:numFmt w:val="bullet"/>
      <w:lvlText w:val=""/>
      <w:lvlJc w:val="left"/>
      <w:pPr>
        <w:ind w:left="720" w:hanging="360"/>
      </w:pPr>
      <w:rPr>
        <w:rFonts w:ascii="Symbol" w:hAnsi="Symbol" w:hint="default"/>
      </w:rPr>
    </w:lvl>
    <w:lvl w:ilvl="1" w:tplc="3F7C08C8">
      <w:start w:val="1"/>
      <w:numFmt w:val="bullet"/>
      <w:lvlText w:val=""/>
      <w:lvlJc w:val="left"/>
      <w:pPr>
        <w:ind w:left="1440" w:hanging="360"/>
      </w:pPr>
      <w:rPr>
        <w:rFonts w:ascii="Symbol" w:hAnsi="Symbol" w:hint="default"/>
      </w:rPr>
    </w:lvl>
    <w:lvl w:ilvl="2" w:tplc="4846F68C">
      <w:start w:val="1"/>
      <w:numFmt w:val="bullet"/>
      <w:lvlText w:val=""/>
      <w:lvlJc w:val="left"/>
      <w:pPr>
        <w:ind w:left="2160" w:hanging="360"/>
      </w:pPr>
      <w:rPr>
        <w:rFonts w:ascii="Wingdings" w:hAnsi="Wingdings" w:hint="default"/>
      </w:rPr>
    </w:lvl>
    <w:lvl w:ilvl="3" w:tplc="20780924">
      <w:start w:val="1"/>
      <w:numFmt w:val="bullet"/>
      <w:lvlText w:val=""/>
      <w:lvlJc w:val="left"/>
      <w:pPr>
        <w:ind w:left="2880" w:hanging="360"/>
      </w:pPr>
      <w:rPr>
        <w:rFonts w:ascii="Symbol" w:hAnsi="Symbol" w:hint="default"/>
      </w:rPr>
    </w:lvl>
    <w:lvl w:ilvl="4" w:tplc="161EDA2C">
      <w:start w:val="1"/>
      <w:numFmt w:val="bullet"/>
      <w:lvlText w:val="o"/>
      <w:lvlJc w:val="left"/>
      <w:pPr>
        <w:ind w:left="3600" w:hanging="360"/>
      </w:pPr>
      <w:rPr>
        <w:rFonts w:ascii="Courier New" w:hAnsi="Courier New" w:hint="default"/>
      </w:rPr>
    </w:lvl>
    <w:lvl w:ilvl="5" w:tplc="79AC3D50">
      <w:start w:val="1"/>
      <w:numFmt w:val="bullet"/>
      <w:lvlText w:val=""/>
      <w:lvlJc w:val="left"/>
      <w:pPr>
        <w:ind w:left="4320" w:hanging="360"/>
      </w:pPr>
      <w:rPr>
        <w:rFonts w:ascii="Wingdings" w:hAnsi="Wingdings" w:hint="default"/>
      </w:rPr>
    </w:lvl>
    <w:lvl w:ilvl="6" w:tplc="B204F4FA">
      <w:start w:val="1"/>
      <w:numFmt w:val="bullet"/>
      <w:lvlText w:val=""/>
      <w:lvlJc w:val="left"/>
      <w:pPr>
        <w:ind w:left="5040" w:hanging="360"/>
      </w:pPr>
      <w:rPr>
        <w:rFonts w:ascii="Symbol" w:hAnsi="Symbol" w:hint="default"/>
      </w:rPr>
    </w:lvl>
    <w:lvl w:ilvl="7" w:tplc="C3E6F7E6">
      <w:start w:val="1"/>
      <w:numFmt w:val="bullet"/>
      <w:lvlText w:val="o"/>
      <w:lvlJc w:val="left"/>
      <w:pPr>
        <w:ind w:left="5760" w:hanging="360"/>
      </w:pPr>
      <w:rPr>
        <w:rFonts w:ascii="Courier New" w:hAnsi="Courier New" w:hint="default"/>
      </w:rPr>
    </w:lvl>
    <w:lvl w:ilvl="8" w:tplc="FC1EBEB6">
      <w:start w:val="1"/>
      <w:numFmt w:val="bullet"/>
      <w:lvlText w:val=""/>
      <w:lvlJc w:val="left"/>
      <w:pPr>
        <w:ind w:left="6480" w:hanging="360"/>
      </w:pPr>
      <w:rPr>
        <w:rFonts w:ascii="Wingdings" w:hAnsi="Wingdings" w:hint="default"/>
      </w:rPr>
    </w:lvl>
  </w:abstractNum>
  <w:abstractNum w:abstractNumId="50" w15:restartNumberingAfterBreak="0">
    <w:nsid w:val="622169EE"/>
    <w:multiLevelType w:val="hybridMultilevel"/>
    <w:tmpl w:val="5C8E0FAE"/>
    <w:lvl w:ilvl="0" w:tplc="CAFE1330">
      <w:start w:val="1"/>
      <w:numFmt w:val="bullet"/>
      <w:lvlText w:val=""/>
      <w:lvlJc w:val="left"/>
      <w:pPr>
        <w:tabs>
          <w:tab w:val="num" w:pos="720"/>
        </w:tabs>
        <w:ind w:left="720" w:hanging="360"/>
      </w:pPr>
      <w:rPr>
        <w:rFonts w:ascii="Symbol" w:hAnsi="Symbol" w:hint="default"/>
      </w:rPr>
    </w:lvl>
    <w:lvl w:ilvl="1" w:tplc="8D0C76D0" w:tentative="1">
      <w:start w:val="1"/>
      <w:numFmt w:val="bullet"/>
      <w:lvlText w:val=""/>
      <w:lvlJc w:val="left"/>
      <w:pPr>
        <w:tabs>
          <w:tab w:val="num" w:pos="1440"/>
        </w:tabs>
        <w:ind w:left="1440" w:hanging="360"/>
      </w:pPr>
      <w:rPr>
        <w:rFonts w:ascii="Symbol" w:hAnsi="Symbol" w:hint="default"/>
      </w:rPr>
    </w:lvl>
    <w:lvl w:ilvl="2" w:tplc="933625A4" w:tentative="1">
      <w:start w:val="1"/>
      <w:numFmt w:val="bullet"/>
      <w:lvlText w:val=""/>
      <w:lvlJc w:val="left"/>
      <w:pPr>
        <w:tabs>
          <w:tab w:val="num" w:pos="2160"/>
        </w:tabs>
        <w:ind w:left="2160" w:hanging="360"/>
      </w:pPr>
      <w:rPr>
        <w:rFonts w:ascii="Symbol" w:hAnsi="Symbol" w:hint="default"/>
      </w:rPr>
    </w:lvl>
    <w:lvl w:ilvl="3" w:tplc="633C7A9E" w:tentative="1">
      <w:start w:val="1"/>
      <w:numFmt w:val="bullet"/>
      <w:lvlText w:val=""/>
      <w:lvlJc w:val="left"/>
      <w:pPr>
        <w:tabs>
          <w:tab w:val="num" w:pos="2880"/>
        </w:tabs>
        <w:ind w:left="2880" w:hanging="360"/>
      </w:pPr>
      <w:rPr>
        <w:rFonts w:ascii="Symbol" w:hAnsi="Symbol" w:hint="default"/>
      </w:rPr>
    </w:lvl>
    <w:lvl w:ilvl="4" w:tplc="8FDA2C74" w:tentative="1">
      <w:start w:val="1"/>
      <w:numFmt w:val="bullet"/>
      <w:lvlText w:val=""/>
      <w:lvlJc w:val="left"/>
      <w:pPr>
        <w:tabs>
          <w:tab w:val="num" w:pos="3600"/>
        </w:tabs>
        <w:ind w:left="3600" w:hanging="360"/>
      </w:pPr>
      <w:rPr>
        <w:rFonts w:ascii="Symbol" w:hAnsi="Symbol" w:hint="default"/>
      </w:rPr>
    </w:lvl>
    <w:lvl w:ilvl="5" w:tplc="A6F2362C" w:tentative="1">
      <w:start w:val="1"/>
      <w:numFmt w:val="bullet"/>
      <w:lvlText w:val=""/>
      <w:lvlJc w:val="left"/>
      <w:pPr>
        <w:tabs>
          <w:tab w:val="num" w:pos="4320"/>
        </w:tabs>
        <w:ind w:left="4320" w:hanging="360"/>
      </w:pPr>
      <w:rPr>
        <w:rFonts w:ascii="Symbol" w:hAnsi="Symbol" w:hint="default"/>
      </w:rPr>
    </w:lvl>
    <w:lvl w:ilvl="6" w:tplc="9A44B22C" w:tentative="1">
      <w:start w:val="1"/>
      <w:numFmt w:val="bullet"/>
      <w:lvlText w:val=""/>
      <w:lvlJc w:val="left"/>
      <w:pPr>
        <w:tabs>
          <w:tab w:val="num" w:pos="5040"/>
        </w:tabs>
        <w:ind w:left="5040" w:hanging="360"/>
      </w:pPr>
      <w:rPr>
        <w:rFonts w:ascii="Symbol" w:hAnsi="Symbol" w:hint="default"/>
      </w:rPr>
    </w:lvl>
    <w:lvl w:ilvl="7" w:tplc="EAB4914E" w:tentative="1">
      <w:start w:val="1"/>
      <w:numFmt w:val="bullet"/>
      <w:lvlText w:val=""/>
      <w:lvlJc w:val="left"/>
      <w:pPr>
        <w:tabs>
          <w:tab w:val="num" w:pos="5760"/>
        </w:tabs>
        <w:ind w:left="5760" w:hanging="360"/>
      </w:pPr>
      <w:rPr>
        <w:rFonts w:ascii="Symbol" w:hAnsi="Symbol" w:hint="default"/>
      </w:rPr>
    </w:lvl>
    <w:lvl w:ilvl="8" w:tplc="FD507C10" w:tentative="1">
      <w:start w:val="1"/>
      <w:numFmt w:val="bullet"/>
      <w:lvlText w:val=""/>
      <w:lvlJc w:val="left"/>
      <w:pPr>
        <w:tabs>
          <w:tab w:val="num" w:pos="6480"/>
        </w:tabs>
        <w:ind w:left="6480" w:hanging="360"/>
      </w:pPr>
      <w:rPr>
        <w:rFonts w:ascii="Symbol" w:hAnsi="Symbol" w:hint="default"/>
      </w:rPr>
    </w:lvl>
  </w:abstractNum>
  <w:abstractNum w:abstractNumId="51" w15:restartNumberingAfterBreak="0">
    <w:nsid w:val="66E660A2"/>
    <w:multiLevelType w:val="hybridMultilevel"/>
    <w:tmpl w:val="C362F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E4A5C7D"/>
    <w:multiLevelType w:val="multilevel"/>
    <w:tmpl w:val="09D47876"/>
    <w:styleLink w:val="NumbListTable"/>
    <w:lvl w:ilvl="0">
      <w:start w:val="1"/>
      <w:numFmt w:val="decimal"/>
      <w:suff w:val="space"/>
      <w:lvlText w:val="Table %1:"/>
      <w:lvlJc w:val="left"/>
      <w:pPr>
        <w:ind w:left="5104"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E643D33"/>
    <w:multiLevelType w:val="hybridMultilevel"/>
    <w:tmpl w:val="DA905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FF02A07"/>
    <w:multiLevelType w:val="hybridMultilevel"/>
    <w:tmpl w:val="8146F186"/>
    <w:lvl w:ilvl="0" w:tplc="BD809174">
      <w:start w:val="45"/>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BB4D4E"/>
    <w:multiLevelType w:val="hybridMultilevel"/>
    <w:tmpl w:val="D0109A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5A662D"/>
    <w:multiLevelType w:val="hybridMultilevel"/>
    <w:tmpl w:val="63BA6656"/>
    <w:lvl w:ilvl="0" w:tplc="2C784CBE">
      <w:start w:val="1"/>
      <w:numFmt w:val="decimal"/>
      <w:pStyle w:val="Style1"/>
      <w:lvlText w:val="1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BC78A5"/>
    <w:multiLevelType w:val="hybridMultilevel"/>
    <w:tmpl w:val="4A589E20"/>
    <w:lvl w:ilvl="0" w:tplc="ED66064A">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B570048"/>
    <w:multiLevelType w:val="multilevel"/>
    <w:tmpl w:val="E53A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E23054"/>
    <w:multiLevelType w:val="multilevel"/>
    <w:tmpl w:val="B1EC3128"/>
    <w:styleLink w:val="NumbListMain"/>
    <w:lvl w:ilvl="0">
      <w:start w:val="1"/>
      <w:numFmt w:val="upperRoman"/>
      <w:lvlText w:val="%1."/>
      <w:lvlJc w:val="left"/>
      <w:pPr>
        <w:tabs>
          <w:tab w:val="num" w:pos="680"/>
        </w:tabs>
        <w:ind w:left="680" w:hanging="680"/>
      </w:pPr>
      <w:rPr>
        <w:rFonts w:hint="default"/>
      </w:rPr>
    </w:lvl>
    <w:lvl w:ilvl="1">
      <w:start w:val="1"/>
      <w:numFmt w:val="upperRoman"/>
      <w:lvlText w:val="Strategic Goal %2"/>
      <w:lvlJc w:val="left"/>
      <w:pPr>
        <w:tabs>
          <w:tab w:val="num" w:pos="2948"/>
        </w:tabs>
        <w:ind w:left="2948" w:hanging="2948"/>
      </w:pPr>
      <w:rPr>
        <w:rFonts w:hint="default"/>
      </w:rPr>
    </w:lvl>
    <w:lvl w:ilvl="2">
      <w:start w:val="1"/>
      <w:numFmt w:val="none"/>
      <w:lvlRestart w:val="0"/>
      <w:suff w:val="nothing"/>
      <w:lvlText w:val=""/>
      <w:lvlJc w:val="left"/>
      <w:pPr>
        <w:ind w:left="2268" w:hanging="2268"/>
      </w:pPr>
      <w:rPr>
        <w:rFonts w:hint="default"/>
      </w:rPr>
    </w:lvl>
    <w:lvl w:ilvl="3">
      <w:start w:val="1"/>
      <w:numFmt w:val="none"/>
      <w:suff w:val="nothing"/>
      <w:lvlText w:val=""/>
      <w:lvlJc w:val="left"/>
      <w:pPr>
        <w:ind w:left="2268" w:hanging="2268"/>
      </w:pPr>
      <w:rPr>
        <w:rFonts w:hint="default"/>
      </w:rPr>
    </w:lvl>
    <w:lvl w:ilvl="4">
      <w:start w:val="1"/>
      <w:numFmt w:val="decimal"/>
      <w:suff w:val="nothing"/>
      <w:lvlText w:val="%5.  "/>
      <w:lvlJc w:val="left"/>
      <w:pPr>
        <w:ind w:left="0" w:firstLine="0"/>
      </w:pPr>
      <w:rPr>
        <w:rFonts w:hint="default"/>
      </w:rPr>
    </w:lvl>
    <w:lvl w:ilvl="5">
      <w:start w:val="1"/>
      <w:numFmt w:val="decimal"/>
      <w:lvlText w:val="%5.%6"/>
      <w:lvlJc w:val="left"/>
      <w:pPr>
        <w:tabs>
          <w:tab w:val="num" w:pos="1361"/>
        </w:tabs>
        <w:ind w:left="1361" w:hanging="68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7DF61FA8"/>
    <w:multiLevelType w:val="hybridMultilevel"/>
    <w:tmpl w:val="36E8E2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15258721">
    <w:abstractNumId w:val="43"/>
  </w:num>
  <w:num w:numId="2" w16cid:durableId="908076566">
    <w:abstractNumId w:val="6"/>
  </w:num>
  <w:num w:numId="3" w16cid:durableId="622077306">
    <w:abstractNumId w:val="34"/>
  </w:num>
  <w:num w:numId="4" w16cid:durableId="864905079">
    <w:abstractNumId w:val="57"/>
  </w:num>
  <w:num w:numId="5" w16cid:durableId="1566408593">
    <w:abstractNumId w:val="5"/>
  </w:num>
  <w:num w:numId="6" w16cid:durableId="592400762">
    <w:abstractNumId w:val="25"/>
  </w:num>
  <w:num w:numId="7" w16cid:durableId="669329121">
    <w:abstractNumId w:val="46"/>
  </w:num>
  <w:num w:numId="8" w16cid:durableId="164445949">
    <w:abstractNumId w:val="26"/>
  </w:num>
  <w:num w:numId="9" w16cid:durableId="1553466006">
    <w:abstractNumId w:val="32"/>
  </w:num>
  <w:num w:numId="10" w16cid:durableId="971978722">
    <w:abstractNumId w:val="10"/>
  </w:num>
  <w:num w:numId="11" w16cid:durableId="1746606553">
    <w:abstractNumId w:val="22"/>
  </w:num>
  <w:num w:numId="12" w16cid:durableId="908417537">
    <w:abstractNumId w:val="42"/>
  </w:num>
  <w:num w:numId="13" w16cid:durableId="521556871">
    <w:abstractNumId w:val="11"/>
  </w:num>
  <w:num w:numId="14" w16cid:durableId="919488276">
    <w:abstractNumId w:val="38"/>
  </w:num>
  <w:num w:numId="15" w16cid:durableId="262538401">
    <w:abstractNumId w:val="0"/>
  </w:num>
  <w:num w:numId="16" w16cid:durableId="977219771">
    <w:abstractNumId w:val="36"/>
  </w:num>
  <w:num w:numId="17" w16cid:durableId="1966081620">
    <w:abstractNumId w:val="39"/>
  </w:num>
  <w:num w:numId="18" w16cid:durableId="984118199">
    <w:abstractNumId w:val="44"/>
  </w:num>
  <w:num w:numId="19" w16cid:durableId="1222054641">
    <w:abstractNumId w:val="30"/>
  </w:num>
  <w:num w:numId="20" w16cid:durableId="1888910847">
    <w:abstractNumId w:val="27"/>
  </w:num>
  <w:num w:numId="21" w16cid:durableId="1778021825">
    <w:abstractNumId w:val="1"/>
  </w:num>
  <w:num w:numId="22" w16cid:durableId="2098868520">
    <w:abstractNumId w:val="59"/>
  </w:num>
  <w:num w:numId="23" w16cid:durableId="657344174">
    <w:abstractNumId w:val="52"/>
  </w:num>
  <w:num w:numId="24" w16cid:durableId="883523452">
    <w:abstractNumId w:val="4"/>
  </w:num>
  <w:num w:numId="25" w16cid:durableId="1280648424">
    <w:abstractNumId w:val="17"/>
  </w:num>
  <w:num w:numId="26" w16cid:durableId="901447804">
    <w:abstractNumId w:val="12"/>
  </w:num>
  <w:num w:numId="27" w16cid:durableId="268126103">
    <w:abstractNumId w:val="56"/>
  </w:num>
  <w:num w:numId="28" w16cid:durableId="1700354399">
    <w:abstractNumId w:val="13"/>
  </w:num>
  <w:num w:numId="29" w16cid:durableId="1271820455">
    <w:abstractNumId w:val="3"/>
  </w:num>
  <w:num w:numId="30" w16cid:durableId="1142774207">
    <w:abstractNumId w:val="60"/>
  </w:num>
  <w:num w:numId="31" w16cid:durableId="1404332679">
    <w:abstractNumId w:val="31"/>
  </w:num>
  <w:num w:numId="32" w16cid:durableId="1607080994">
    <w:abstractNumId w:val="21"/>
  </w:num>
  <w:num w:numId="33" w16cid:durableId="1538660130">
    <w:abstractNumId w:val="9"/>
  </w:num>
  <w:num w:numId="34" w16cid:durableId="604272582">
    <w:abstractNumId w:val="20"/>
  </w:num>
  <w:num w:numId="35" w16cid:durableId="1620529471">
    <w:abstractNumId w:val="45"/>
  </w:num>
  <w:num w:numId="36" w16cid:durableId="1365400338">
    <w:abstractNumId w:val="51"/>
  </w:num>
  <w:num w:numId="37" w16cid:durableId="406540898">
    <w:abstractNumId w:val="53"/>
  </w:num>
  <w:num w:numId="38" w16cid:durableId="1563247042">
    <w:abstractNumId w:val="7"/>
  </w:num>
  <w:num w:numId="39" w16cid:durableId="2009558400">
    <w:abstractNumId w:val="19"/>
  </w:num>
  <w:num w:numId="40" w16cid:durableId="10610960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97755836">
    <w:abstractNumId w:val="23"/>
  </w:num>
  <w:num w:numId="42" w16cid:durableId="985544723">
    <w:abstractNumId w:val="33"/>
  </w:num>
  <w:num w:numId="43" w16cid:durableId="1329285975">
    <w:abstractNumId w:val="15"/>
  </w:num>
  <w:num w:numId="44" w16cid:durableId="1869677361">
    <w:abstractNumId w:val="16"/>
  </w:num>
  <w:num w:numId="45" w16cid:durableId="76446575">
    <w:abstractNumId w:val="50"/>
  </w:num>
  <w:num w:numId="46" w16cid:durableId="746466074">
    <w:abstractNumId w:val="40"/>
  </w:num>
  <w:num w:numId="47" w16cid:durableId="310987926">
    <w:abstractNumId w:val="18"/>
  </w:num>
  <w:num w:numId="48" w16cid:durableId="86970382">
    <w:abstractNumId w:val="14"/>
  </w:num>
  <w:num w:numId="49" w16cid:durableId="366955232">
    <w:abstractNumId w:val="28"/>
  </w:num>
  <w:num w:numId="50" w16cid:durableId="1618901548">
    <w:abstractNumId w:val="41"/>
  </w:num>
  <w:num w:numId="51" w16cid:durableId="1282035350">
    <w:abstractNumId w:val="2"/>
  </w:num>
  <w:num w:numId="52" w16cid:durableId="1284465177">
    <w:abstractNumId w:val="49"/>
  </w:num>
  <w:num w:numId="53" w16cid:durableId="2094471284">
    <w:abstractNumId w:val="54"/>
  </w:num>
  <w:num w:numId="54" w16cid:durableId="2103795671">
    <w:abstractNumId w:val="8"/>
  </w:num>
  <w:num w:numId="55" w16cid:durableId="695811107">
    <w:abstractNumId w:val="29"/>
  </w:num>
  <w:num w:numId="56" w16cid:durableId="1358041516">
    <w:abstractNumId w:val="48"/>
  </w:num>
  <w:num w:numId="57" w16cid:durableId="1011758107">
    <w:abstractNumId w:val="24"/>
  </w:num>
  <w:num w:numId="58" w16cid:durableId="2044359350">
    <w:abstractNumId w:val="35"/>
  </w:num>
  <w:num w:numId="59" w16cid:durableId="298538143">
    <w:abstractNumId w:val="37"/>
  </w:num>
  <w:num w:numId="60" w16cid:durableId="696925723">
    <w:abstractNumId w:val="58"/>
  </w:num>
  <w:num w:numId="61" w16cid:durableId="904531357">
    <w:abstractNumId w:val="55"/>
  </w:num>
  <w:num w:numId="62" w16cid:durableId="1123503523">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s-419"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fr-FR" w:vendorID="64" w:dllVersion="0" w:nlCheck="1" w:checkStyle="0"/>
  <w:activeWritingStyle w:appName="MSWord" w:lang="en-GB"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1B0"/>
    <w:rsid w:val="000002E4"/>
    <w:rsid w:val="00000873"/>
    <w:rsid w:val="00000921"/>
    <w:rsid w:val="000009BF"/>
    <w:rsid w:val="0000122A"/>
    <w:rsid w:val="0000125B"/>
    <w:rsid w:val="00001BE4"/>
    <w:rsid w:val="00001DBC"/>
    <w:rsid w:val="000023D9"/>
    <w:rsid w:val="00002845"/>
    <w:rsid w:val="000029B9"/>
    <w:rsid w:val="00002BCB"/>
    <w:rsid w:val="00002BD9"/>
    <w:rsid w:val="00002C8E"/>
    <w:rsid w:val="00002F48"/>
    <w:rsid w:val="00002F75"/>
    <w:rsid w:val="00003449"/>
    <w:rsid w:val="00003C71"/>
    <w:rsid w:val="00004247"/>
    <w:rsid w:val="000049F6"/>
    <w:rsid w:val="00004A68"/>
    <w:rsid w:val="00004C42"/>
    <w:rsid w:val="00004ED7"/>
    <w:rsid w:val="000054E4"/>
    <w:rsid w:val="00005B0D"/>
    <w:rsid w:val="00005D1D"/>
    <w:rsid w:val="00006166"/>
    <w:rsid w:val="00006372"/>
    <w:rsid w:val="000068DB"/>
    <w:rsid w:val="00006B78"/>
    <w:rsid w:val="00006E9B"/>
    <w:rsid w:val="000070B8"/>
    <w:rsid w:val="000073BB"/>
    <w:rsid w:val="00007587"/>
    <w:rsid w:val="00007762"/>
    <w:rsid w:val="00007E03"/>
    <w:rsid w:val="00007E4B"/>
    <w:rsid w:val="000102F8"/>
    <w:rsid w:val="0001073C"/>
    <w:rsid w:val="000108A6"/>
    <w:rsid w:val="00010BC6"/>
    <w:rsid w:val="00010CF3"/>
    <w:rsid w:val="00010DB5"/>
    <w:rsid w:val="0001178C"/>
    <w:rsid w:val="00011864"/>
    <w:rsid w:val="00011972"/>
    <w:rsid w:val="00011A0A"/>
    <w:rsid w:val="00011E27"/>
    <w:rsid w:val="00011E69"/>
    <w:rsid w:val="00011EF8"/>
    <w:rsid w:val="00012128"/>
    <w:rsid w:val="000121C0"/>
    <w:rsid w:val="0001272A"/>
    <w:rsid w:val="00012A97"/>
    <w:rsid w:val="00012BA0"/>
    <w:rsid w:val="00012E45"/>
    <w:rsid w:val="00012F70"/>
    <w:rsid w:val="00012F74"/>
    <w:rsid w:val="0001311F"/>
    <w:rsid w:val="000132A2"/>
    <w:rsid w:val="00013654"/>
    <w:rsid w:val="000136B5"/>
    <w:rsid w:val="00013792"/>
    <w:rsid w:val="00013806"/>
    <w:rsid w:val="00013867"/>
    <w:rsid w:val="000139AC"/>
    <w:rsid w:val="00013AF4"/>
    <w:rsid w:val="00013FC8"/>
    <w:rsid w:val="000141D8"/>
    <w:rsid w:val="000148BC"/>
    <w:rsid w:val="00014DC7"/>
    <w:rsid w:val="00014EAA"/>
    <w:rsid w:val="000151D5"/>
    <w:rsid w:val="0001547A"/>
    <w:rsid w:val="00015BE5"/>
    <w:rsid w:val="00015EB1"/>
    <w:rsid w:val="00016075"/>
    <w:rsid w:val="000165A1"/>
    <w:rsid w:val="00016617"/>
    <w:rsid w:val="00016672"/>
    <w:rsid w:val="00016B6C"/>
    <w:rsid w:val="000172A8"/>
    <w:rsid w:val="00017CD9"/>
    <w:rsid w:val="00017ED5"/>
    <w:rsid w:val="0002032A"/>
    <w:rsid w:val="00020D60"/>
    <w:rsid w:val="0002101F"/>
    <w:rsid w:val="00021297"/>
    <w:rsid w:val="000212BA"/>
    <w:rsid w:val="00022419"/>
    <w:rsid w:val="000224E7"/>
    <w:rsid w:val="0002290D"/>
    <w:rsid w:val="00022F4E"/>
    <w:rsid w:val="00023A87"/>
    <w:rsid w:val="000241A9"/>
    <w:rsid w:val="00024522"/>
    <w:rsid w:val="00024A1F"/>
    <w:rsid w:val="00024AB8"/>
    <w:rsid w:val="00024ACA"/>
    <w:rsid w:val="00024E7F"/>
    <w:rsid w:val="00025592"/>
    <w:rsid w:val="00025630"/>
    <w:rsid w:val="000256E0"/>
    <w:rsid w:val="00025A5D"/>
    <w:rsid w:val="00025DA5"/>
    <w:rsid w:val="00025E93"/>
    <w:rsid w:val="000261BF"/>
    <w:rsid w:val="000262EE"/>
    <w:rsid w:val="00026C57"/>
    <w:rsid w:val="00026CEB"/>
    <w:rsid w:val="00027183"/>
    <w:rsid w:val="00027389"/>
    <w:rsid w:val="00030226"/>
    <w:rsid w:val="00030854"/>
    <w:rsid w:val="00030EB8"/>
    <w:rsid w:val="0003138D"/>
    <w:rsid w:val="000318C4"/>
    <w:rsid w:val="00031C7A"/>
    <w:rsid w:val="00031E02"/>
    <w:rsid w:val="00032051"/>
    <w:rsid w:val="00032ADC"/>
    <w:rsid w:val="00032BF2"/>
    <w:rsid w:val="00032DF4"/>
    <w:rsid w:val="000334DD"/>
    <w:rsid w:val="0003376A"/>
    <w:rsid w:val="00033D8F"/>
    <w:rsid w:val="00033DF0"/>
    <w:rsid w:val="000343C4"/>
    <w:rsid w:val="00034803"/>
    <w:rsid w:val="00034E39"/>
    <w:rsid w:val="00035091"/>
    <w:rsid w:val="00035478"/>
    <w:rsid w:val="00035675"/>
    <w:rsid w:val="0003584A"/>
    <w:rsid w:val="00036028"/>
    <w:rsid w:val="0003604B"/>
    <w:rsid w:val="0003652D"/>
    <w:rsid w:val="000366A4"/>
    <w:rsid w:val="00036917"/>
    <w:rsid w:val="00036A1B"/>
    <w:rsid w:val="00036AA5"/>
    <w:rsid w:val="00036BBB"/>
    <w:rsid w:val="00036E93"/>
    <w:rsid w:val="00037C0C"/>
    <w:rsid w:val="00037D80"/>
    <w:rsid w:val="00037DA6"/>
    <w:rsid w:val="00040486"/>
    <w:rsid w:val="000407A9"/>
    <w:rsid w:val="00040943"/>
    <w:rsid w:val="00040F08"/>
    <w:rsid w:val="00041847"/>
    <w:rsid w:val="0004198B"/>
    <w:rsid w:val="00041D83"/>
    <w:rsid w:val="00042384"/>
    <w:rsid w:val="00042D4C"/>
    <w:rsid w:val="00042F56"/>
    <w:rsid w:val="00043184"/>
    <w:rsid w:val="000432D4"/>
    <w:rsid w:val="000433D7"/>
    <w:rsid w:val="00043616"/>
    <w:rsid w:val="00043A94"/>
    <w:rsid w:val="00043C17"/>
    <w:rsid w:val="0004436B"/>
    <w:rsid w:val="00044642"/>
    <w:rsid w:val="000446B9"/>
    <w:rsid w:val="000449C8"/>
    <w:rsid w:val="00044AE0"/>
    <w:rsid w:val="000456CC"/>
    <w:rsid w:val="0004570F"/>
    <w:rsid w:val="0004588B"/>
    <w:rsid w:val="00045A09"/>
    <w:rsid w:val="00045F44"/>
    <w:rsid w:val="000461B3"/>
    <w:rsid w:val="000461C7"/>
    <w:rsid w:val="000463A5"/>
    <w:rsid w:val="00046526"/>
    <w:rsid w:val="0004663A"/>
    <w:rsid w:val="00046E48"/>
    <w:rsid w:val="00047131"/>
    <w:rsid w:val="00047E21"/>
    <w:rsid w:val="00050093"/>
    <w:rsid w:val="000502C7"/>
    <w:rsid w:val="000502D6"/>
    <w:rsid w:val="00050E16"/>
    <w:rsid w:val="00051231"/>
    <w:rsid w:val="0005175E"/>
    <w:rsid w:val="000517F2"/>
    <w:rsid w:val="00051998"/>
    <w:rsid w:val="00051C67"/>
    <w:rsid w:val="00051FDE"/>
    <w:rsid w:val="00052A0B"/>
    <w:rsid w:val="00052A4B"/>
    <w:rsid w:val="00052F0C"/>
    <w:rsid w:val="00052F43"/>
    <w:rsid w:val="00053112"/>
    <w:rsid w:val="000531A6"/>
    <w:rsid w:val="00053360"/>
    <w:rsid w:val="0005351E"/>
    <w:rsid w:val="00053611"/>
    <w:rsid w:val="00054034"/>
    <w:rsid w:val="000546F5"/>
    <w:rsid w:val="0005487B"/>
    <w:rsid w:val="000548B0"/>
    <w:rsid w:val="000550F6"/>
    <w:rsid w:val="00055127"/>
    <w:rsid w:val="000552C6"/>
    <w:rsid w:val="000554E7"/>
    <w:rsid w:val="00055548"/>
    <w:rsid w:val="00055584"/>
    <w:rsid w:val="000555CB"/>
    <w:rsid w:val="000558A3"/>
    <w:rsid w:val="00055F95"/>
    <w:rsid w:val="0005640F"/>
    <w:rsid w:val="000565C6"/>
    <w:rsid w:val="00056735"/>
    <w:rsid w:val="00056B55"/>
    <w:rsid w:val="00056CDC"/>
    <w:rsid w:val="00056EB7"/>
    <w:rsid w:val="000574DC"/>
    <w:rsid w:val="000576B5"/>
    <w:rsid w:val="00057E29"/>
    <w:rsid w:val="00060004"/>
    <w:rsid w:val="000600FE"/>
    <w:rsid w:val="000602BD"/>
    <w:rsid w:val="00060BBC"/>
    <w:rsid w:val="00060BD0"/>
    <w:rsid w:val="00060BF2"/>
    <w:rsid w:val="00061274"/>
    <w:rsid w:val="00061388"/>
    <w:rsid w:val="00061B59"/>
    <w:rsid w:val="00061D43"/>
    <w:rsid w:val="00061E58"/>
    <w:rsid w:val="00061F90"/>
    <w:rsid w:val="00062012"/>
    <w:rsid w:val="000624CA"/>
    <w:rsid w:val="00062DA7"/>
    <w:rsid w:val="000632DC"/>
    <w:rsid w:val="00063B47"/>
    <w:rsid w:val="00063C82"/>
    <w:rsid w:val="00063D42"/>
    <w:rsid w:val="00063D5D"/>
    <w:rsid w:val="00063F8D"/>
    <w:rsid w:val="00064699"/>
    <w:rsid w:val="00064957"/>
    <w:rsid w:val="00064BAA"/>
    <w:rsid w:val="00065002"/>
    <w:rsid w:val="0006531C"/>
    <w:rsid w:val="0006542F"/>
    <w:rsid w:val="000654A8"/>
    <w:rsid w:val="0006567B"/>
    <w:rsid w:val="000658E7"/>
    <w:rsid w:val="00066062"/>
    <w:rsid w:val="000662F2"/>
    <w:rsid w:val="000662F7"/>
    <w:rsid w:val="0006633D"/>
    <w:rsid w:val="000665C1"/>
    <w:rsid w:val="000665C5"/>
    <w:rsid w:val="00066708"/>
    <w:rsid w:val="00066AFB"/>
    <w:rsid w:val="00066C87"/>
    <w:rsid w:val="00066D8F"/>
    <w:rsid w:val="00067457"/>
    <w:rsid w:val="00067808"/>
    <w:rsid w:val="00067E17"/>
    <w:rsid w:val="00070BC1"/>
    <w:rsid w:val="00070E60"/>
    <w:rsid w:val="0007132D"/>
    <w:rsid w:val="0007146F"/>
    <w:rsid w:val="00071514"/>
    <w:rsid w:val="00071915"/>
    <w:rsid w:val="0007217C"/>
    <w:rsid w:val="00072280"/>
    <w:rsid w:val="00072DE7"/>
    <w:rsid w:val="000730C5"/>
    <w:rsid w:val="00073130"/>
    <w:rsid w:val="000738EA"/>
    <w:rsid w:val="00073CCD"/>
    <w:rsid w:val="0007410A"/>
    <w:rsid w:val="00074BD5"/>
    <w:rsid w:val="00074DFF"/>
    <w:rsid w:val="0007517C"/>
    <w:rsid w:val="000751BE"/>
    <w:rsid w:val="00075C77"/>
    <w:rsid w:val="000765F6"/>
    <w:rsid w:val="00076775"/>
    <w:rsid w:val="00076B68"/>
    <w:rsid w:val="00076C7E"/>
    <w:rsid w:val="00076E02"/>
    <w:rsid w:val="0007706F"/>
    <w:rsid w:val="00077215"/>
    <w:rsid w:val="000777BC"/>
    <w:rsid w:val="00077919"/>
    <w:rsid w:val="00077BC5"/>
    <w:rsid w:val="00077C70"/>
    <w:rsid w:val="0008012A"/>
    <w:rsid w:val="0008042C"/>
    <w:rsid w:val="0008045A"/>
    <w:rsid w:val="000804F9"/>
    <w:rsid w:val="00080BDC"/>
    <w:rsid w:val="00080D16"/>
    <w:rsid w:val="00080D4B"/>
    <w:rsid w:val="00080EAD"/>
    <w:rsid w:val="00081920"/>
    <w:rsid w:val="00081CC5"/>
    <w:rsid w:val="000822EC"/>
    <w:rsid w:val="00082587"/>
    <w:rsid w:val="000825DF"/>
    <w:rsid w:val="0008284A"/>
    <w:rsid w:val="00082A39"/>
    <w:rsid w:val="00082AE1"/>
    <w:rsid w:val="00082FCA"/>
    <w:rsid w:val="000831D3"/>
    <w:rsid w:val="000838DC"/>
    <w:rsid w:val="00083D44"/>
    <w:rsid w:val="000842FA"/>
    <w:rsid w:val="0008489D"/>
    <w:rsid w:val="000849F8"/>
    <w:rsid w:val="000854AB"/>
    <w:rsid w:val="00085505"/>
    <w:rsid w:val="00085E0A"/>
    <w:rsid w:val="000863CD"/>
    <w:rsid w:val="00086B64"/>
    <w:rsid w:val="00087413"/>
    <w:rsid w:val="000874B6"/>
    <w:rsid w:val="00087686"/>
    <w:rsid w:val="000876D2"/>
    <w:rsid w:val="00087FDC"/>
    <w:rsid w:val="00090378"/>
    <w:rsid w:val="0009058F"/>
    <w:rsid w:val="000908C8"/>
    <w:rsid w:val="00091D43"/>
    <w:rsid w:val="00091EDF"/>
    <w:rsid w:val="0009271F"/>
    <w:rsid w:val="0009274E"/>
    <w:rsid w:val="00092869"/>
    <w:rsid w:val="00092B8F"/>
    <w:rsid w:val="00092CA9"/>
    <w:rsid w:val="00093382"/>
    <w:rsid w:val="00093707"/>
    <w:rsid w:val="00093AFC"/>
    <w:rsid w:val="00093BF8"/>
    <w:rsid w:val="000945F4"/>
    <w:rsid w:val="000945FD"/>
    <w:rsid w:val="00094636"/>
    <w:rsid w:val="00094845"/>
    <w:rsid w:val="00094BC7"/>
    <w:rsid w:val="00095026"/>
    <w:rsid w:val="000952E7"/>
    <w:rsid w:val="0009539B"/>
    <w:rsid w:val="000954F2"/>
    <w:rsid w:val="00095ADA"/>
    <w:rsid w:val="000962EA"/>
    <w:rsid w:val="00096490"/>
    <w:rsid w:val="0009655C"/>
    <w:rsid w:val="0009664B"/>
    <w:rsid w:val="00096890"/>
    <w:rsid w:val="000974E0"/>
    <w:rsid w:val="0009772A"/>
    <w:rsid w:val="00097D2C"/>
    <w:rsid w:val="000A0000"/>
    <w:rsid w:val="000A008F"/>
    <w:rsid w:val="000A05E5"/>
    <w:rsid w:val="000A0840"/>
    <w:rsid w:val="000A0D6C"/>
    <w:rsid w:val="000A0FE2"/>
    <w:rsid w:val="000A159B"/>
    <w:rsid w:val="000A1698"/>
    <w:rsid w:val="000A17B6"/>
    <w:rsid w:val="000A19F0"/>
    <w:rsid w:val="000A1B36"/>
    <w:rsid w:val="000A1B3E"/>
    <w:rsid w:val="000A1DC2"/>
    <w:rsid w:val="000A2078"/>
    <w:rsid w:val="000A25D6"/>
    <w:rsid w:val="000A260E"/>
    <w:rsid w:val="000A28CE"/>
    <w:rsid w:val="000A2D88"/>
    <w:rsid w:val="000A308C"/>
    <w:rsid w:val="000A3211"/>
    <w:rsid w:val="000A3290"/>
    <w:rsid w:val="000A3582"/>
    <w:rsid w:val="000A37C9"/>
    <w:rsid w:val="000A38A5"/>
    <w:rsid w:val="000A3D2B"/>
    <w:rsid w:val="000A3E40"/>
    <w:rsid w:val="000A41B1"/>
    <w:rsid w:val="000A427C"/>
    <w:rsid w:val="000A4784"/>
    <w:rsid w:val="000A4C6E"/>
    <w:rsid w:val="000A4DAA"/>
    <w:rsid w:val="000A5036"/>
    <w:rsid w:val="000A5484"/>
    <w:rsid w:val="000A57A5"/>
    <w:rsid w:val="000A5811"/>
    <w:rsid w:val="000A581C"/>
    <w:rsid w:val="000A58A3"/>
    <w:rsid w:val="000A5ACE"/>
    <w:rsid w:val="000A5E10"/>
    <w:rsid w:val="000A5E19"/>
    <w:rsid w:val="000A664C"/>
    <w:rsid w:val="000A67EB"/>
    <w:rsid w:val="000A6D77"/>
    <w:rsid w:val="000A73BE"/>
    <w:rsid w:val="000A7836"/>
    <w:rsid w:val="000A7B06"/>
    <w:rsid w:val="000B0178"/>
    <w:rsid w:val="000B0243"/>
    <w:rsid w:val="000B035F"/>
    <w:rsid w:val="000B0641"/>
    <w:rsid w:val="000B0960"/>
    <w:rsid w:val="000B0E27"/>
    <w:rsid w:val="000B1023"/>
    <w:rsid w:val="000B10B5"/>
    <w:rsid w:val="000B12EB"/>
    <w:rsid w:val="000B13BD"/>
    <w:rsid w:val="000B1549"/>
    <w:rsid w:val="000B1B80"/>
    <w:rsid w:val="000B22DE"/>
    <w:rsid w:val="000B2305"/>
    <w:rsid w:val="000B2796"/>
    <w:rsid w:val="000B28E5"/>
    <w:rsid w:val="000B295E"/>
    <w:rsid w:val="000B2CA8"/>
    <w:rsid w:val="000B2F29"/>
    <w:rsid w:val="000B338B"/>
    <w:rsid w:val="000B38C9"/>
    <w:rsid w:val="000B39B4"/>
    <w:rsid w:val="000B39BD"/>
    <w:rsid w:val="000B4100"/>
    <w:rsid w:val="000B4334"/>
    <w:rsid w:val="000B4343"/>
    <w:rsid w:val="000B4779"/>
    <w:rsid w:val="000B4A42"/>
    <w:rsid w:val="000B4A74"/>
    <w:rsid w:val="000B5153"/>
    <w:rsid w:val="000B574E"/>
    <w:rsid w:val="000B618A"/>
    <w:rsid w:val="000B6665"/>
    <w:rsid w:val="000B7D41"/>
    <w:rsid w:val="000B7FE8"/>
    <w:rsid w:val="000B7FEE"/>
    <w:rsid w:val="000C092D"/>
    <w:rsid w:val="000C0C1C"/>
    <w:rsid w:val="000C0E16"/>
    <w:rsid w:val="000C129E"/>
    <w:rsid w:val="000C1770"/>
    <w:rsid w:val="000C18E0"/>
    <w:rsid w:val="000C19C3"/>
    <w:rsid w:val="000C1AC8"/>
    <w:rsid w:val="000C1C45"/>
    <w:rsid w:val="000C1D19"/>
    <w:rsid w:val="000C1DA9"/>
    <w:rsid w:val="000C1DC4"/>
    <w:rsid w:val="000C28B0"/>
    <w:rsid w:val="000C333B"/>
    <w:rsid w:val="000C3953"/>
    <w:rsid w:val="000C399F"/>
    <w:rsid w:val="000C3B76"/>
    <w:rsid w:val="000C428E"/>
    <w:rsid w:val="000C450A"/>
    <w:rsid w:val="000C4731"/>
    <w:rsid w:val="000C48C9"/>
    <w:rsid w:val="000C4A39"/>
    <w:rsid w:val="000C4AB1"/>
    <w:rsid w:val="000C4BE8"/>
    <w:rsid w:val="000C4E25"/>
    <w:rsid w:val="000C50A3"/>
    <w:rsid w:val="000C5190"/>
    <w:rsid w:val="000C56D6"/>
    <w:rsid w:val="000C5A3C"/>
    <w:rsid w:val="000C5DDC"/>
    <w:rsid w:val="000C5E64"/>
    <w:rsid w:val="000C65A9"/>
    <w:rsid w:val="000C6795"/>
    <w:rsid w:val="000C6CCE"/>
    <w:rsid w:val="000C6E62"/>
    <w:rsid w:val="000C6F42"/>
    <w:rsid w:val="000C7021"/>
    <w:rsid w:val="000C7390"/>
    <w:rsid w:val="000C7703"/>
    <w:rsid w:val="000C77BA"/>
    <w:rsid w:val="000C7938"/>
    <w:rsid w:val="000C7983"/>
    <w:rsid w:val="000C7FF7"/>
    <w:rsid w:val="000D0575"/>
    <w:rsid w:val="000D05BD"/>
    <w:rsid w:val="000D05EE"/>
    <w:rsid w:val="000D0A0D"/>
    <w:rsid w:val="000D0FDC"/>
    <w:rsid w:val="000D14C2"/>
    <w:rsid w:val="000D186D"/>
    <w:rsid w:val="000D1C7C"/>
    <w:rsid w:val="000D1F4C"/>
    <w:rsid w:val="000D250A"/>
    <w:rsid w:val="000D253C"/>
    <w:rsid w:val="000D265E"/>
    <w:rsid w:val="000D28DA"/>
    <w:rsid w:val="000D2AE7"/>
    <w:rsid w:val="000D478A"/>
    <w:rsid w:val="000D4B7D"/>
    <w:rsid w:val="000D4B8B"/>
    <w:rsid w:val="000D4BFF"/>
    <w:rsid w:val="000D4EE9"/>
    <w:rsid w:val="000D5023"/>
    <w:rsid w:val="000D51E1"/>
    <w:rsid w:val="000D549B"/>
    <w:rsid w:val="000D575B"/>
    <w:rsid w:val="000D5782"/>
    <w:rsid w:val="000D5C9C"/>
    <w:rsid w:val="000D616E"/>
    <w:rsid w:val="000D66A9"/>
    <w:rsid w:val="000D6757"/>
    <w:rsid w:val="000D6997"/>
    <w:rsid w:val="000D6BBC"/>
    <w:rsid w:val="000D6E26"/>
    <w:rsid w:val="000D6F86"/>
    <w:rsid w:val="000D72EE"/>
    <w:rsid w:val="000D740D"/>
    <w:rsid w:val="000D755B"/>
    <w:rsid w:val="000D76AA"/>
    <w:rsid w:val="000D7780"/>
    <w:rsid w:val="000D7AAB"/>
    <w:rsid w:val="000D7D9C"/>
    <w:rsid w:val="000D7FF8"/>
    <w:rsid w:val="000E0400"/>
    <w:rsid w:val="000E08AA"/>
    <w:rsid w:val="000E131B"/>
    <w:rsid w:val="000E1472"/>
    <w:rsid w:val="000E1718"/>
    <w:rsid w:val="000E1CE4"/>
    <w:rsid w:val="000E2AD2"/>
    <w:rsid w:val="000E2E98"/>
    <w:rsid w:val="000E3140"/>
    <w:rsid w:val="000E3359"/>
    <w:rsid w:val="000E335D"/>
    <w:rsid w:val="000E3C55"/>
    <w:rsid w:val="000E41E8"/>
    <w:rsid w:val="000E46CD"/>
    <w:rsid w:val="000E4C8A"/>
    <w:rsid w:val="000E567E"/>
    <w:rsid w:val="000E5A1F"/>
    <w:rsid w:val="000E636A"/>
    <w:rsid w:val="000E65B4"/>
    <w:rsid w:val="000E678E"/>
    <w:rsid w:val="000E6B90"/>
    <w:rsid w:val="000E6BD1"/>
    <w:rsid w:val="000E6F8E"/>
    <w:rsid w:val="000E76C7"/>
    <w:rsid w:val="000E7789"/>
    <w:rsid w:val="000F0278"/>
    <w:rsid w:val="000F094F"/>
    <w:rsid w:val="000F09F8"/>
    <w:rsid w:val="000F0C0D"/>
    <w:rsid w:val="000F13FF"/>
    <w:rsid w:val="000F1B92"/>
    <w:rsid w:val="000F1BE1"/>
    <w:rsid w:val="000F2182"/>
    <w:rsid w:val="000F22E9"/>
    <w:rsid w:val="000F2C1B"/>
    <w:rsid w:val="000F2C80"/>
    <w:rsid w:val="000F2EDA"/>
    <w:rsid w:val="000F2F11"/>
    <w:rsid w:val="000F36E4"/>
    <w:rsid w:val="000F39DA"/>
    <w:rsid w:val="000F3E76"/>
    <w:rsid w:val="000F4170"/>
    <w:rsid w:val="000F44EB"/>
    <w:rsid w:val="000F4C39"/>
    <w:rsid w:val="000F4F50"/>
    <w:rsid w:val="000F50E2"/>
    <w:rsid w:val="000F5273"/>
    <w:rsid w:val="000F5BA6"/>
    <w:rsid w:val="000F5ED5"/>
    <w:rsid w:val="000F6349"/>
    <w:rsid w:val="000F656B"/>
    <w:rsid w:val="000F686F"/>
    <w:rsid w:val="000F697C"/>
    <w:rsid w:val="000F716B"/>
    <w:rsid w:val="000F7514"/>
    <w:rsid w:val="000F76B1"/>
    <w:rsid w:val="001009BB"/>
    <w:rsid w:val="00100A5F"/>
    <w:rsid w:val="00101244"/>
    <w:rsid w:val="00101D1E"/>
    <w:rsid w:val="00101D5A"/>
    <w:rsid w:val="00101F55"/>
    <w:rsid w:val="001027B6"/>
    <w:rsid w:val="00103D3F"/>
    <w:rsid w:val="00103DAF"/>
    <w:rsid w:val="001042EF"/>
    <w:rsid w:val="00104340"/>
    <w:rsid w:val="00104D9E"/>
    <w:rsid w:val="00104E53"/>
    <w:rsid w:val="0010503D"/>
    <w:rsid w:val="001052CF"/>
    <w:rsid w:val="00105494"/>
    <w:rsid w:val="001056C4"/>
    <w:rsid w:val="0010581D"/>
    <w:rsid w:val="00105929"/>
    <w:rsid w:val="001061D3"/>
    <w:rsid w:val="001062DF"/>
    <w:rsid w:val="001069ED"/>
    <w:rsid w:val="00106AD6"/>
    <w:rsid w:val="00106CCB"/>
    <w:rsid w:val="0010728F"/>
    <w:rsid w:val="001073E0"/>
    <w:rsid w:val="00107524"/>
    <w:rsid w:val="001079D6"/>
    <w:rsid w:val="00107AFF"/>
    <w:rsid w:val="00107B44"/>
    <w:rsid w:val="00107C59"/>
    <w:rsid w:val="00107C9C"/>
    <w:rsid w:val="00110038"/>
    <w:rsid w:val="00110439"/>
    <w:rsid w:val="001105E3"/>
    <w:rsid w:val="00110735"/>
    <w:rsid w:val="00110853"/>
    <w:rsid w:val="001108F7"/>
    <w:rsid w:val="00110A96"/>
    <w:rsid w:val="00110BED"/>
    <w:rsid w:val="00110C36"/>
    <w:rsid w:val="00110C94"/>
    <w:rsid w:val="00110CD3"/>
    <w:rsid w:val="00110D53"/>
    <w:rsid w:val="00111112"/>
    <w:rsid w:val="001112E4"/>
    <w:rsid w:val="0011139F"/>
    <w:rsid w:val="00111415"/>
    <w:rsid w:val="00111538"/>
    <w:rsid w:val="00111E87"/>
    <w:rsid w:val="00111F92"/>
    <w:rsid w:val="00111FA6"/>
    <w:rsid w:val="00112967"/>
    <w:rsid w:val="001129E8"/>
    <w:rsid w:val="00112A03"/>
    <w:rsid w:val="00112ACC"/>
    <w:rsid w:val="001131D5"/>
    <w:rsid w:val="00113390"/>
    <w:rsid w:val="001137F5"/>
    <w:rsid w:val="00113958"/>
    <w:rsid w:val="00113B26"/>
    <w:rsid w:val="00114036"/>
    <w:rsid w:val="00114211"/>
    <w:rsid w:val="00114324"/>
    <w:rsid w:val="00114547"/>
    <w:rsid w:val="00114752"/>
    <w:rsid w:val="001149D9"/>
    <w:rsid w:val="00114CC5"/>
    <w:rsid w:val="00114F00"/>
    <w:rsid w:val="00115012"/>
    <w:rsid w:val="00115037"/>
    <w:rsid w:val="001151EF"/>
    <w:rsid w:val="00115790"/>
    <w:rsid w:val="00115A9E"/>
    <w:rsid w:val="00115BA2"/>
    <w:rsid w:val="00116C89"/>
    <w:rsid w:val="00116D4E"/>
    <w:rsid w:val="00116FEB"/>
    <w:rsid w:val="00117623"/>
    <w:rsid w:val="00117779"/>
    <w:rsid w:val="00117A5D"/>
    <w:rsid w:val="00117C36"/>
    <w:rsid w:val="001204FA"/>
    <w:rsid w:val="00120FEB"/>
    <w:rsid w:val="00121222"/>
    <w:rsid w:val="00121542"/>
    <w:rsid w:val="00121929"/>
    <w:rsid w:val="00121934"/>
    <w:rsid w:val="00121C99"/>
    <w:rsid w:val="00121D3E"/>
    <w:rsid w:val="00121DE9"/>
    <w:rsid w:val="00122302"/>
    <w:rsid w:val="0012265A"/>
    <w:rsid w:val="001226D9"/>
    <w:rsid w:val="00122801"/>
    <w:rsid w:val="0012286D"/>
    <w:rsid w:val="00122CBF"/>
    <w:rsid w:val="0012335A"/>
    <w:rsid w:val="00123364"/>
    <w:rsid w:val="00123433"/>
    <w:rsid w:val="0012384E"/>
    <w:rsid w:val="00123CD4"/>
    <w:rsid w:val="00123FDC"/>
    <w:rsid w:val="001242BE"/>
    <w:rsid w:val="00124981"/>
    <w:rsid w:val="001249FC"/>
    <w:rsid w:val="00124C1C"/>
    <w:rsid w:val="00124C2F"/>
    <w:rsid w:val="00124F38"/>
    <w:rsid w:val="00125326"/>
    <w:rsid w:val="0012565D"/>
    <w:rsid w:val="00125AAB"/>
    <w:rsid w:val="0012659A"/>
    <w:rsid w:val="0012663F"/>
    <w:rsid w:val="00126733"/>
    <w:rsid w:val="00126A08"/>
    <w:rsid w:val="00126B16"/>
    <w:rsid w:val="00126C66"/>
    <w:rsid w:val="00126D05"/>
    <w:rsid w:val="00127449"/>
    <w:rsid w:val="0012751F"/>
    <w:rsid w:val="00127761"/>
    <w:rsid w:val="001277AC"/>
    <w:rsid w:val="00127C13"/>
    <w:rsid w:val="00127D8C"/>
    <w:rsid w:val="00127F1A"/>
    <w:rsid w:val="001308F1"/>
    <w:rsid w:val="00130BF0"/>
    <w:rsid w:val="00131183"/>
    <w:rsid w:val="00131A29"/>
    <w:rsid w:val="00131B73"/>
    <w:rsid w:val="00131C2F"/>
    <w:rsid w:val="00131EC7"/>
    <w:rsid w:val="00132070"/>
    <w:rsid w:val="00132107"/>
    <w:rsid w:val="0013236B"/>
    <w:rsid w:val="00132621"/>
    <w:rsid w:val="001326CC"/>
    <w:rsid w:val="001326FD"/>
    <w:rsid w:val="0013359D"/>
    <w:rsid w:val="001336D3"/>
    <w:rsid w:val="00133D3C"/>
    <w:rsid w:val="00133F3A"/>
    <w:rsid w:val="0013411F"/>
    <w:rsid w:val="0013436D"/>
    <w:rsid w:val="00134602"/>
    <w:rsid w:val="0013465E"/>
    <w:rsid w:val="0013495C"/>
    <w:rsid w:val="001350ED"/>
    <w:rsid w:val="001351F8"/>
    <w:rsid w:val="00135C81"/>
    <w:rsid w:val="001361CF"/>
    <w:rsid w:val="0013642A"/>
    <w:rsid w:val="0013647B"/>
    <w:rsid w:val="00136D49"/>
    <w:rsid w:val="00136E24"/>
    <w:rsid w:val="0013700C"/>
    <w:rsid w:val="00137483"/>
    <w:rsid w:val="001379AC"/>
    <w:rsid w:val="00137DDA"/>
    <w:rsid w:val="00137DFB"/>
    <w:rsid w:val="0014011D"/>
    <w:rsid w:val="00140172"/>
    <w:rsid w:val="00140248"/>
    <w:rsid w:val="00140402"/>
    <w:rsid w:val="001405CE"/>
    <w:rsid w:val="00140856"/>
    <w:rsid w:val="00140971"/>
    <w:rsid w:val="00140B65"/>
    <w:rsid w:val="00140B70"/>
    <w:rsid w:val="00140F24"/>
    <w:rsid w:val="00140FCC"/>
    <w:rsid w:val="001410B9"/>
    <w:rsid w:val="0014110F"/>
    <w:rsid w:val="001413C7"/>
    <w:rsid w:val="001417E4"/>
    <w:rsid w:val="00141DB8"/>
    <w:rsid w:val="00142102"/>
    <w:rsid w:val="00142292"/>
    <w:rsid w:val="00142932"/>
    <w:rsid w:val="00142A62"/>
    <w:rsid w:val="00142A98"/>
    <w:rsid w:val="00142A9D"/>
    <w:rsid w:val="00142BF0"/>
    <w:rsid w:val="00142DA5"/>
    <w:rsid w:val="0014358A"/>
    <w:rsid w:val="00143D25"/>
    <w:rsid w:val="00143FA7"/>
    <w:rsid w:val="00144049"/>
    <w:rsid w:val="00144A30"/>
    <w:rsid w:val="00144EF8"/>
    <w:rsid w:val="00144F13"/>
    <w:rsid w:val="001453DF"/>
    <w:rsid w:val="0014567F"/>
    <w:rsid w:val="001457C3"/>
    <w:rsid w:val="00145A94"/>
    <w:rsid w:val="00145B81"/>
    <w:rsid w:val="00145E9F"/>
    <w:rsid w:val="0014607C"/>
    <w:rsid w:val="0014613B"/>
    <w:rsid w:val="00146355"/>
    <w:rsid w:val="001465A1"/>
    <w:rsid w:val="00146756"/>
    <w:rsid w:val="00146A0B"/>
    <w:rsid w:val="00146D38"/>
    <w:rsid w:val="00147967"/>
    <w:rsid w:val="001479FC"/>
    <w:rsid w:val="00147A6D"/>
    <w:rsid w:val="00147AA0"/>
    <w:rsid w:val="00147D5C"/>
    <w:rsid w:val="00147F9A"/>
    <w:rsid w:val="00150013"/>
    <w:rsid w:val="001502CC"/>
    <w:rsid w:val="00150383"/>
    <w:rsid w:val="001505F4"/>
    <w:rsid w:val="00150F1E"/>
    <w:rsid w:val="001510CE"/>
    <w:rsid w:val="00152114"/>
    <w:rsid w:val="00152643"/>
    <w:rsid w:val="001528E3"/>
    <w:rsid w:val="00152A6A"/>
    <w:rsid w:val="00153032"/>
    <w:rsid w:val="001533C8"/>
    <w:rsid w:val="00153A81"/>
    <w:rsid w:val="00153A8E"/>
    <w:rsid w:val="00153ADE"/>
    <w:rsid w:val="00153D09"/>
    <w:rsid w:val="00153DE4"/>
    <w:rsid w:val="00154158"/>
    <w:rsid w:val="0015431F"/>
    <w:rsid w:val="00154327"/>
    <w:rsid w:val="00154641"/>
    <w:rsid w:val="00154C6D"/>
    <w:rsid w:val="00154CA8"/>
    <w:rsid w:val="00155281"/>
    <w:rsid w:val="0015533F"/>
    <w:rsid w:val="00155629"/>
    <w:rsid w:val="00155A11"/>
    <w:rsid w:val="00155E43"/>
    <w:rsid w:val="001561D2"/>
    <w:rsid w:val="0015624B"/>
    <w:rsid w:val="001563D6"/>
    <w:rsid w:val="0015659F"/>
    <w:rsid w:val="00156875"/>
    <w:rsid w:val="00156DB6"/>
    <w:rsid w:val="00156DD5"/>
    <w:rsid w:val="001575EB"/>
    <w:rsid w:val="0015761A"/>
    <w:rsid w:val="0015783E"/>
    <w:rsid w:val="00157C2D"/>
    <w:rsid w:val="00157D5D"/>
    <w:rsid w:val="00157FBA"/>
    <w:rsid w:val="00160828"/>
    <w:rsid w:val="00160F67"/>
    <w:rsid w:val="00160FA3"/>
    <w:rsid w:val="00161216"/>
    <w:rsid w:val="00161390"/>
    <w:rsid w:val="00161826"/>
    <w:rsid w:val="0016182D"/>
    <w:rsid w:val="00161DEA"/>
    <w:rsid w:val="00161E19"/>
    <w:rsid w:val="00162017"/>
    <w:rsid w:val="001624E2"/>
    <w:rsid w:val="0016276E"/>
    <w:rsid w:val="00162E8B"/>
    <w:rsid w:val="00162ED6"/>
    <w:rsid w:val="00163AE8"/>
    <w:rsid w:val="00164061"/>
    <w:rsid w:val="00164211"/>
    <w:rsid w:val="001645C8"/>
    <w:rsid w:val="00164F46"/>
    <w:rsid w:val="00164F8B"/>
    <w:rsid w:val="001654F5"/>
    <w:rsid w:val="001655A5"/>
    <w:rsid w:val="00165A8D"/>
    <w:rsid w:val="00165EFF"/>
    <w:rsid w:val="00165F65"/>
    <w:rsid w:val="00166202"/>
    <w:rsid w:val="00166378"/>
    <w:rsid w:val="0016660E"/>
    <w:rsid w:val="00166B89"/>
    <w:rsid w:val="00166CE6"/>
    <w:rsid w:val="0016797E"/>
    <w:rsid w:val="001679B1"/>
    <w:rsid w:val="00167FBD"/>
    <w:rsid w:val="00170804"/>
    <w:rsid w:val="00170950"/>
    <w:rsid w:val="00170C1A"/>
    <w:rsid w:val="00170CB3"/>
    <w:rsid w:val="001716D3"/>
    <w:rsid w:val="00171B6F"/>
    <w:rsid w:val="00172084"/>
    <w:rsid w:val="00172BCA"/>
    <w:rsid w:val="00172C0A"/>
    <w:rsid w:val="00172DCB"/>
    <w:rsid w:val="00172F89"/>
    <w:rsid w:val="00173541"/>
    <w:rsid w:val="00173E69"/>
    <w:rsid w:val="001741B3"/>
    <w:rsid w:val="001742E5"/>
    <w:rsid w:val="0017474A"/>
    <w:rsid w:val="00174775"/>
    <w:rsid w:val="00174858"/>
    <w:rsid w:val="001748E0"/>
    <w:rsid w:val="00174E44"/>
    <w:rsid w:val="00175469"/>
    <w:rsid w:val="00175658"/>
    <w:rsid w:val="0017568C"/>
    <w:rsid w:val="001758C6"/>
    <w:rsid w:val="00175B29"/>
    <w:rsid w:val="00175B91"/>
    <w:rsid w:val="00175E3F"/>
    <w:rsid w:val="00176338"/>
    <w:rsid w:val="001763DC"/>
    <w:rsid w:val="00176502"/>
    <w:rsid w:val="001765FA"/>
    <w:rsid w:val="001767E6"/>
    <w:rsid w:val="00176CA2"/>
    <w:rsid w:val="00176DF1"/>
    <w:rsid w:val="00176FE1"/>
    <w:rsid w:val="001771CB"/>
    <w:rsid w:val="00177628"/>
    <w:rsid w:val="00177885"/>
    <w:rsid w:val="00177D35"/>
    <w:rsid w:val="00177EFF"/>
    <w:rsid w:val="00180419"/>
    <w:rsid w:val="001804A4"/>
    <w:rsid w:val="001808B8"/>
    <w:rsid w:val="001811FF"/>
    <w:rsid w:val="001816F5"/>
    <w:rsid w:val="00181D2C"/>
    <w:rsid w:val="00182166"/>
    <w:rsid w:val="00182178"/>
    <w:rsid w:val="0018257E"/>
    <w:rsid w:val="001827C8"/>
    <w:rsid w:val="00182B99"/>
    <w:rsid w:val="00182E3D"/>
    <w:rsid w:val="001830B7"/>
    <w:rsid w:val="001831F0"/>
    <w:rsid w:val="0018326A"/>
    <w:rsid w:val="0018360E"/>
    <w:rsid w:val="00183D8C"/>
    <w:rsid w:val="00183F72"/>
    <w:rsid w:val="00183FDD"/>
    <w:rsid w:val="0018416D"/>
    <w:rsid w:val="001841B4"/>
    <w:rsid w:val="0018421D"/>
    <w:rsid w:val="0018455D"/>
    <w:rsid w:val="001845FC"/>
    <w:rsid w:val="00184B25"/>
    <w:rsid w:val="0018532E"/>
    <w:rsid w:val="00185E49"/>
    <w:rsid w:val="0018615D"/>
    <w:rsid w:val="00186612"/>
    <w:rsid w:val="00186843"/>
    <w:rsid w:val="00186F14"/>
    <w:rsid w:val="00187261"/>
    <w:rsid w:val="00187369"/>
    <w:rsid w:val="0018757A"/>
    <w:rsid w:val="00187D80"/>
    <w:rsid w:val="00187FD5"/>
    <w:rsid w:val="0019061A"/>
    <w:rsid w:val="0019071B"/>
    <w:rsid w:val="00191132"/>
    <w:rsid w:val="0019124B"/>
    <w:rsid w:val="0019193C"/>
    <w:rsid w:val="00191BB5"/>
    <w:rsid w:val="00192937"/>
    <w:rsid w:val="001929F0"/>
    <w:rsid w:val="00192F7A"/>
    <w:rsid w:val="001938D5"/>
    <w:rsid w:val="00193C60"/>
    <w:rsid w:val="0019437F"/>
    <w:rsid w:val="001943EF"/>
    <w:rsid w:val="001945E5"/>
    <w:rsid w:val="00194889"/>
    <w:rsid w:val="00194AF0"/>
    <w:rsid w:val="00194DFB"/>
    <w:rsid w:val="00195310"/>
    <w:rsid w:val="001957E2"/>
    <w:rsid w:val="0019585B"/>
    <w:rsid w:val="001958F7"/>
    <w:rsid w:val="001959F4"/>
    <w:rsid w:val="00195D29"/>
    <w:rsid w:val="00195E85"/>
    <w:rsid w:val="00196743"/>
    <w:rsid w:val="00196B22"/>
    <w:rsid w:val="00196D28"/>
    <w:rsid w:val="00197538"/>
    <w:rsid w:val="001976DA"/>
    <w:rsid w:val="00197F89"/>
    <w:rsid w:val="001A047C"/>
    <w:rsid w:val="001A067F"/>
    <w:rsid w:val="001A0A73"/>
    <w:rsid w:val="001A1348"/>
    <w:rsid w:val="001A135F"/>
    <w:rsid w:val="001A156C"/>
    <w:rsid w:val="001A2009"/>
    <w:rsid w:val="001A209B"/>
    <w:rsid w:val="001A25B3"/>
    <w:rsid w:val="001A297C"/>
    <w:rsid w:val="001A2C22"/>
    <w:rsid w:val="001A2DC5"/>
    <w:rsid w:val="001A2F98"/>
    <w:rsid w:val="001A2FFC"/>
    <w:rsid w:val="001A30AA"/>
    <w:rsid w:val="001A347A"/>
    <w:rsid w:val="001A381A"/>
    <w:rsid w:val="001A4108"/>
    <w:rsid w:val="001A47D6"/>
    <w:rsid w:val="001A4A1A"/>
    <w:rsid w:val="001A4BFB"/>
    <w:rsid w:val="001A4DDE"/>
    <w:rsid w:val="001A50B4"/>
    <w:rsid w:val="001A5135"/>
    <w:rsid w:val="001A52EB"/>
    <w:rsid w:val="001A599E"/>
    <w:rsid w:val="001A59C8"/>
    <w:rsid w:val="001A5AEF"/>
    <w:rsid w:val="001A5C6E"/>
    <w:rsid w:val="001A60EC"/>
    <w:rsid w:val="001A6E83"/>
    <w:rsid w:val="001A6F7F"/>
    <w:rsid w:val="001A6FAF"/>
    <w:rsid w:val="001A75FC"/>
    <w:rsid w:val="001A7866"/>
    <w:rsid w:val="001A7A69"/>
    <w:rsid w:val="001A7F31"/>
    <w:rsid w:val="001A7F6B"/>
    <w:rsid w:val="001A7FAB"/>
    <w:rsid w:val="001B0169"/>
    <w:rsid w:val="001B0708"/>
    <w:rsid w:val="001B0787"/>
    <w:rsid w:val="001B1170"/>
    <w:rsid w:val="001B119E"/>
    <w:rsid w:val="001B1889"/>
    <w:rsid w:val="001B1FDA"/>
    <w:rsid w:val="001B252E"/>
    <w:rsid w:val="001B303A"/>
    <w:rsid w:val="001B307A"/>
    <w:rsid w:val="001B390D"/>
    <w:rsid w:val="001B3B11"/>
    <w:rsid w:val="001B3D24"/>
    <w:rsid w:val="001B40A9"/>
    <w:rsid w:val="001B4646"/>
    <w:rsid w:val="001B48A6"/>
    <w:rsid w:val="001B4A85"/>
    <w:rsid w:val="001B4A8B"/>
    <w:rsid w:val="001B4B6A"/>
    <w:rsid w:val="001B4DCF"/>
    <w:rsid w:val="001B5D29"/>
    <w:rsid w:val="001B5DEE"/>
    <w:rsid w:val="001B6090"/>
    <w:rsid w:val="001B6CFF"/>
    <w:rsid w:val="001B6E93"/>
    <w:rsid w:val="001B6ECC"/>
    <w:rsid w:val="001B6F43"/>
    <w:rsid w:val="001B7281"/>
    <w:rsid w:val="001B7741"/>
    <w:rsid w:val="001B7881"/>
    <w:rsid w:val="001B7B46"/>
    <w:rsid w:val="001B7F0E"/>
    <w:rsid w:val="001B7F12"/>
    <w:rsid w:val="001C05F5"/>
    <w:rsid w:val="001C06F6"/>
    <w:rsid w:val="001C0A30"/>
    <w:rsid w:val="001C0D35"/>
    <w:rsid w:val="001C11A3"/>
    <w:rsid w:val="001C13EA"/>
    <w:rsid w:val="001C1525"/>
    <w:rsid w:val="001C16F0"/>
    <w:rsid w:val="001C182A"/>
    <w:rsid w:val="001C19F2"/>
    <w:rsid w:val="001C21FC"/>
    <w:rsid w:val="001C2333"/>
    <w:rsid w:val="001C2594"/>
    <w:rsid w:val="001C269A"/>
    <w:rsid w:val="001C2BD9"/>
    <w:rsid w:val="001C2CC1"/>
    <w:rsid w:val="001C2D70"/>
    <w:rsid w:val="001C3498"/>
    <w:rsid w:val="001C3A78"/>
    <w:rsid w:val="001C3B51"/>
    <w:rsid w:val="001C42B3"/>
    <w:rsid w:val="001C42E4"/>
    <w:rsid w:val="001C4844"/>
    <w:rsid w:val="001C4FB8"/>
    <w:rsid w:val="001C5198"/>
    <w:rsid w:val="001C5317"/>
    <w:rsid w:val="001C56B6"/>
    <w:rsid w:val="001C6329"/>
    <w:rsid w:val="001C6E5A"/>
    <w:rsid w:val="001C73F1"/>
    <w:rsid w:val="001C74B7"/>
    <w:rsid w:val="001C762B"/>
    <w:rsid w:val="001C7777"/>
    <w:rsid w:val="001C7AFB"/>
    <w:rsid w:val="001C7E07"/>
    <w:rsid w:val="001C7EB0"/>
    <w:rsid w:val="001C7FCD"/>
    <w:rsid w:val="001D0197"/>
    <w:rsid w:val="001D096B"/>
    <w:rsid w:val="001D0C55"/>
    <w:rsid w:val="001D0DC0"/>
    <w:rsid w:val="001D163D"/>
    <w:rsid w:val="001D169F"/>
    <w:rsid w:val="001D16DD"/>
    <w:rsid w:val="001D23F9"/>
    <w:rsid w:val="001D291D"/>
    <w:rsid w:val="001D2D42"/>
    <w:rsid w:val="001D3888"/>
    <w:rsid w:val="001D3D78"/>
    <w:rsid w:val="001D47BE"/>
    <w:rsid w:val="001D484F"/>
    <w:rsid w:val="001D48BE"/>
    <w:rsid w:val="001D4C62"/>
    <w:rsid w:val="001D4D1F"/>
    <w:rsid w:val="001D4FAF"/>
    <w:rsid w:val="001D537E"/>
    <w:rsid w:val="001D53BE"/>
    <w:rsid w:val="001D59AA"/>
    <w:rsid w:val="001D5B2E"/>
    <w:rsid w:val="001D5C8B"/>
    <w:rsid w:val="001D6425"/>
    <w:rsid w:val="001D67AB"/>
    <w:rsid w:val="001D6AE1"/>
    <w:rsid w:val="001D6D33"/>
    <w:rsid w:val="001D6DB3"/>
    <w:rsid w:val="001D7044"/>
    <w:rsid w:val="001D7312"/>
    <w:rsid w:val="001D736D"/>
    <w:rsid w:val="001D7395"/>
    <w:rsid w:val="001D7A11"/>
    <w:rsid w:val="001D7B81"/>
    <w:rsid w:val="001E0010"/>
    <w:rsid w:val="001E00FB"/>
    <w:rsid w:val="001E0298"/>
    <w:rsid w:val="001E0A25"/>
    <w:rsid w:val="001E0C8B"/>
    <w:rsid w:val="001E121D"/>
    <w:rsid w:val="001E16E4"/>
    <w:rsid w:val="001E1B85"/>
    <w:rsid w:val="001E1C5A"/>
    <w:rsid w:val="001E2160"/>
    <w:rsid w:val="001E217E"/>
    <w:rsid w:val="001E25B4"/>
    <w:rsid w:val="001E29B2"/>
    <w:rsid w:val="001E29E7"/>
    <w:rsid w:val="001E3A65"/>
    <w:rsid w:val="001E3B81"/>
    <w:rsid w:val="001E4A9F"/>
    <w:rsid w:val="001E4C25"/>
    <w:rsid w:val="001E4E78"/>
    <w:rsid w:val="001E5452"/>
    <w:rsid w:val="001E56EF"/>
    <w:rsid w:val="001E5864"/>
    <w:rsid w:val="001E58BC"/>
    <w:rsid w:val="001E59A7"/>
    <w:rsid w:val="001E5ACD"/>
    <w:rsid w:val="001E5BB6"/>
    <w:rsid w:val="001E5DFA"/>
    <w:rsid w:val="001E6750"/>
    <w:rsid w:val="001E69F7"/>
    <w:rsid w:val="001E70A0"/>
    <w:rsid w:val="001E7162"/>
    <w:rsid w:val="001E7895"/>
    <w:rsid w:val="001E7C3A"/>
    <w:rsid w:val="001F0268"/>
    <w:rsid w:val="001F0676"/>
    <w:rsid w:val="001F0C42"/>
    <w:rsid w:val="001F0D80"/>
    <w:rsid w:val="001F15A0"/>
    <w:rsid w:val="001F1813"/>
    <w:rsid w:val="001F1956"/>
    <w:rsid w:val="001F2023"/>
    <w:rsid w:val="001F22E4"/>
    <w:rsid w:val="001F2571"/>
    <w:rsid w:val="001F2579"/>
    <w:rsid w:val="001F28AF"/>
    <w:rsid w:val="001F28FE"/>
    <w:rsid w:val="001F2AD9"/>
    <w:rsid w:val="001F2CD6"/>
    <w:rsid w:val="001F2D49"/>
    <w:rsid w:val="001F2E6E"/>
    <w:rsid w:val="001F3004"/>
    <w:rsid w:val="001F301B"/>
    <w:rsid w:val="001F3074"/>
    <w:rsid w:val="001F31E2"/>
    <w:rsid w:val="001F327F"/>
    <w:rsid w:val="001F366E"/>
    <w:rsid w:val="001F3F33"/>
    <w:rsid w:val="001F431A"/>
    <w:rsid w:val="001F4E1D"/>
    <w:rsid w:val="001F4E83"/>
    <w:rsid w:val="001F4F22"/>
    <w:rsid w:val="001F5134"/>
    <w:rsid w:val="001F516A"/>
    <w:rsid w:val="001F578B"/>
    <w:rsid w:val="001F6196"/>
    <w:rsid w:val="001F6329"/>
    <w:rsid w:val="001F6729"/>
    <w:rsid w:val="001F6CF4"/>
    <w:rsid w:val="001F706D"/>
    <w:rsid w:val="001F70B1"/>
    <w:rsid w:val="001F7100"/>
    <w:rsid w:val="001F752B"/>
    <w:rsid w:val="001F763F"/>
    <w:rsid w:val="001F798C"/>
    <w:rsid w:val="001F7A9A"/>
    <w:rsid w:val="00200216"/>
    <w:rsid w:val="00200254"/>
    <w:rsid w:val="002005AA"/>
    <w:rsid w:val="00200819"/>
    <w:rsid w:val="00201153"/>
    <w:rsid w:val="00201F01"/>
    <w:rsid w:val="0020201B"/>
    <w:rsid w:val="00202044"/>
    <w:rsid w:val="00202812"/>
    <w:rsid w:val="00202E8C"/>
    <w:rsid w:val="0020310B"/>
    <w:rsid w:val="002032C2"/>
    <w:rsid w:val="00203522"/>
    <w:rsid w:val="002035AD"/>
    <w:rsid w:val="00203E71"/>
    <w:rsid w:val="00203EC7"/>
    <w:rsid w:val="00204137"/>
    <w:rsid w:val="002041F8"/>
    <w:rsid w:val="0020469B"/>
    <w:rsid w:val="00204829"/>
    <w:rsid w:val="002048AE"/>
    <w:rsid w:val="00204C38"/>
    <w:rsid w:val="00204CB5"/>
    <w:rsid w:val="00204DD5"/>
    <w:rsid w:val="00204F0F"/>
    <w:rsid w:val="00205404"/>
    <w:rsid w:val="002057B9"/>
    <w:rsid w:val="00206172"/>
    <w:rsid w:val="0020624F"/>
    <w:rsid w:val="002062C3"/>
    <w:rsid w:val="0020643B"/>
    <w:rsid w:val="00206588"/>
    <w:rsid w:val="002065DF"/>
    <w:rsid w:val="0020668D"/>
    <w:rsid w:val="00206761"/>
    <w:rsid w:val="00206A4B"/>
    <w:rsid w:val="00206CC8"/>
    <w:rsid w:val="00206F5E"/>
    <w:rsid w:val="00207069"/>
    <w:rsid w:val="0020755C"/>
    <w:rsid w:val="00207B47"/>
    <w:rsid w:val="00207F1C"/>
    <w:rsid w:val="00210105"/>
    <w:rsid w:val="002106C0"/>
    <w:rsid w:val="002108ED"/>
    <w:rsid w:val="00210A33"/>
    <w:rsid w:val="0021155D"/>
    <w:rsid w:val="0021192B"/>
    <w:rsid w:val="00211BFE"/>
    <w:rsid w:val="00211D8B"/>
    <w:rsid w:val="00211E51"/>
    <w:rsid w:val="002126FB"/>
    <w:rsid w:val="0021276F"/>
    <w:rsid w:val="00212BD6"/>
    <w:rsid w:val="00212CA2"/>
    <w:rsid w:val="0021304D"/>
    <w:rsid w:val="002130DA"/>
    <w:rsid w:val="002130F9"/>
    <w:rsid w:val="0021332C"/>
    <w:rsid w:val="00213775"/>
    <w:rsid w:val="00213961"/>
    <w:rsid w:val="00213982"/>
    <w:rsid w:val="002142DD"/>
    <w:rsid w:val="00214329"/>
    <w:rsid w:val="0021476D"/>
    <w:rsid w:val="002148B4"/>
    <w:rsid w:val="00214D4C"/>
    <w:rsid w:val="00215634"/>
    <w:rsid w:val="00215B8E"/>
    <w:rsid w:val="00215C77"/>
    <w:rsid w:val="002166C1"/>
    <w:rsid w:val="00216C47"/>
    <w:rsid w:val="00216E07"/>
    <w:rsid w:val="00216E44"/>
    <w:rsid w:val="002171A2"/>
    <w:rsid w:val="0022015F"/>
    <w:rsid w:val="00220293"/>
    <w:rsid w:val="002206A5"/>
    <w:rsid w:val="00220911"/>
    <w:rsid w:val="00220F76"/>
    <w:rsid w:val="002215EB"/>
    <w:rsid w:val="00221702"/>
    <w:rsid w:val="00221942"/>
    <w:rsid w:val="00221951"/>
    <w:rsid w:val="00221C5F"/>
    <w:rsid w:val="00221D55"/>
    <w:rsid w:val="0022214E"/>
    <w:rsid w:val="002234E6"/>
    <w:rsid w:val="00223853"/>
    <w:rsid w:val="00223D79"/>
    <w:rsid w:val="00223E6C"/>
    <w:rsid w:val="002241FC"/>
    <w:rsid w:val="002245B7"/>
    <w:rsid w:val="00224870"/>
    <w:rsid w:val="00225237"/>
    <w:rsid w:val="00225844"/>
    <w:rsid w:val="002261CB"/>
    <w:rsid w:val="0022674D"/>
    <w:rsid w:val="0022692D"/>
    <w:rsid w:val="002269EA"/>
    <w:rsid w:val="00226BBD"/>
    <w:rsid w:val="00226D24"/>
    <w:rsid w:val="00226D6B"/>
    <w:rsid w:val="00227567"/>
    <w:rsid w:val="00227657"/>
    <w:rsid w:val="002278B9"/>
    <w:rsid w:val="00227DD6"/>
    <w:rsid w:val="00227E8F"/>
    <w:rsid w:val="00230228"/>
    <w:rsid w:val="00230907"/>
    <w:rsid w:val="00231394"/>
    <w:rsid w:val="002316F7"/>
    <w:rsid w:val="00231B5E"/>
    <w:rsid w:val="00231C9E"/>
    <w:rsid w:val="002323DA"/>
    <w:rsid w:val="002324CC"/>
    <w:rsid w:val="002329A4"/>
    <w:rsid w:val="00232A41"/>
    <w:rsid w:val="00232B08"/>
    <w:rsid w:val="00232D65"/>
    <w:rsid w:val="00232E30"/>
    <w:rsid w:val="00232F8A"/>
    <w:rsid w:val="00232F93"/>
    <w:rsid w:val="0023371C"/>
    <w:rsid w:val="00233740"/>
    <w:rsid w:val="00233C70"/>
    <w:rsid w:val="00234382"/>
    <w:rsid w:val="00234654"/>
    <w:rsid w:val="0023466F"/>
    <w:rsid w:val="00234F63"/>
    <w:rsid w:val="00234FC8"/>
    <w:rsid w:val="00234FC9"/>
    <w:rsid w:val="00235165"/>
    <w:rsid w:val="002351C4"/>
    <w:rsid w:val="002352C3"/>
    <w:rsid w:val="00235337"/>
    <w:rsid w:val="00235452"/>
    <w:rsid w:val="00236141"/>
    <w:rsid w:val="0023628F"/>
    <w:rsid w:val="00236E23"/>
    <w:rsid w:val="00236F73"/>
    <w:rsid w:val="00236FBE"/>
    <w:rsid w:val="002371CF"/>
    <w:rsid w:val="002372D4"/>
    <w:rsid w:val="0023797A"/>
    <w:rsid w:val="00240A19"/>
    <w:rsid w:val="00240B4E"/>
    <w:rsid w:val="00240CD4"/>
    <w:rsid w:val="00240DC3"/>
    <w:rsid w:val="002411CD"/>
    <w:rsid w:val="002416D3"/>
    <w:rsid w:val="002419CC"/>
    <w:rsid w:val="00241B8E"/>
    <w:rsid w:val="00241CA0"/>
    <w:rsid w:val="00241EAF"/>
    <w:rsid w:val="00242DFD"/>
    <w:rsid w:val="0024353C"/>
    <w:rsid w:val="002439DA"/>
    <w:rsid w:val="00243CAC"/>
    <w:rsid w:val="00243DCF"/>
    <w:rsid w:val="00243FD2"/>
    <w:rsid w:val="0024416D"/>
    <w:rsid w:val="00244F1A"/>
    <w:rsid w:val="002450D3"/>
    <w:rsid w:val="00245202"/>
    <w:rsid w:val="0024559A"/>
    <w:rsid w:val="00245612"/>
    <w:rsid w:val="002458E0"/>
    <w:rsid w:val="00245C49"/>
    <w:rsid w:val="00245F08"/>
    <w:rsid w:val="00246530"/>
    <w:rsid w:val="00246620"/>
    <w:rsid w:val="00246ABC"/>
    <w:rsid w:val="00246CA3"/>
    <w:rsid w:val="0024751A"/>
    <w:rsid w:val="00247868"/>
    <w:rsid w:val="00250049"/>
    <w:rsid w:val="0025093D"/>
    <w:rsid w:val="002509EE"/>
    <w:rsid w:val="00250CE1"/>
    <w:rsid w:val="0025105F"/>
    <w:rsid w:val="00251184"/>
    <w:rsid w:val="00251351"/>
    <w:rsid w:val="002519E6"/>
    <w:rsid w:val="00251AB2"/>
    <w:rsid w:val="00251AFF"/>
    <w:rsid w:val="00251CD5"/>
    <w:rsid w:val="00252124"/>
    <w:rsid w:val="002524AB"/>
    <w:rsid w:val="00252615"/>
    <w:rsid w:val="00252E22"/>
    <w:rsid w:val="0025310E"/>
    <w:rsid w:val="0025314A"/>
    <w:rsid w:val="002531C2"/>
    <w:rsid w:val="002536E2"/>
    <w:rsid w:val="00253C26"/>
    <w:rsid w:val="00253CF4"/>
    <w:rsid w:val="00253F96"/>
    <w:rsid w:val="002540BB"/>
    <w:rsid w:val="002542D1"/>
    <w:rsid w:val="002546A0"/>
    <w:rsid w:val="002549A0"/>
    <w:rsid w:val="002549C3"/>
    <w:rsid w:val="00254E60"/>
    <w:rsid w:val="0025548F"/>
    <w:rsid w:val="002554A4"/>
    <w:rsid w:val="002556AD"/>
    <w:rsid w:val="00255D64"/>
    <w:rsid w:val="002560D2"/>
    <w:rsid w:val="00256101"/>
    <w:rsid w:val="002562ED"/>
    <w:rsid w:val="00256600"/>
    <w:rsid w:val="002569B8"/>
    <w:rsid w:val="00256AD6"/>
    <w:rsid w:val="00256E77"/>
    <w:rsid w:val="00256F27"/>
    <w:rsid w:val="0025751B"/>
    <w:rsid w:val="002577E5"/>
    <w:rsid w:val="00257B47"/>
    <w:rsid w:val="00260112"/>
    <w:rsid w:val="0026049C"/>
    <w:rsid w:val="002606EA"/>
    <w:rsid w:val="00260CAF"/>
    <w:rsid w:val="00260D24"/>
    <w:rsid w:val="00261374"/>
    <w:rsid w:val="0026173A"/>
    <w:rsid w:val="0026182C"/>
    <w:rsid w:val="00261D03"/>
    <w:rsid w:val="00261D17"/>
    <w:rsid w:val="002620FF"/>
    <w:rsid w:val="00262386"/>
    <w:rsid w:val="002623DB"/>
    <w:rsid w:val="002626A3"/>
    <w:rsid w:val="00262876"/>
    <w:rsid w:val="0026297D"/>
    <w:rsid w:val="00262B74"/>
    <w:rsid w:val="002634A5"/>
    <w:rsid w:val="002639BA"/>
    <w:rsid w:val="00263B2E"/>
    <w:rsid w:val="00263EC8"/>
    <w:rsid w:val="00264011"/>
    <w:rsid w:val="00264055"/>
    <w:rsid w:val="0026470E"/>
    <w:rsid w:val="00264A83"/>
    <w:rsid w:val="00264C1A"/>
    <w:rsid w:val="00264FBB"/>
    <w:rsid w:val="002652A5"/>
    <w:rsid w:val="0026531E"/>
    <w:rsid w:val="002653A6"/>
    <w:rsid w:val="002653E3"/>
    <w:rsid w:val="0026560D"/>
    <w:rsid w:val="00265928"/>
    <w:rsid w:val="002659B0"/>
    <w:rsid w:val="002659C1"/>
    <w:rsid w:val="00265BEC"/>
    <w:rsid w:val="00265CD7"/>
    <w:rsid w:val="002661D3"/>
    <w:rsid w:val="0026628A"/>
    <w:rsid w:val="0026642F"/>
    <w:rsid w:val="00266A2E"/>
    <w:rsid w:val="00266B9F"/>
    <w:rsid w:val="00266BA4"/>
    <w:rsid w:val="002671E9"/>
    <w:rsid w:val="00267339"/>
    <w:rsid w:val="00267388"/>
    <w:rsid w:val="00267698"/>
    <w:rsid w:val="0026769B"/>
    <w:rsid w:val="002678F0"/>
    <w:rsid w:val="00267ACB"/>
    <w:rsid w:val="00267BFB"/>
    <w:rsid w:val="00267C57"/>
    <w:rsid w:val="002701AC"/>
    <w:rsid w:val="0027048B"/>
    <w:rsid w:val="002706E5"/>
    <w:rsid w:val="00270D8D"/>
    <w:rsid w:val="00270E2D"/>
    <w:rsid w:val="00270E69"/>
    <w:rsid w:val="00271158"/>
    <w:rsid w:val="00271911"/>
    <w:rsid w:val="00271D23"/>
    <w:rsid w:val="00271F00"/>
    <w:rsid w:val="0027212F"/>
    <w:rsid w:val="0027215F"/>
    <w:rsid w:val="002721ED"/>
    <w:rsid w:val="0027234D"/>
    <w:rsid w:val="00272492"/>
    <w:rsid w:val="002727D9"/>
    <w:rsid w:val="00273042"/>
    <w:rsid w:val="00273187"/>
    <w:rsid w:val="002731CA"/>
    <w:rsid w:val="00273274"/>
    <w:rsid w:val="00273418"/>
    <w:rsid w:val="00273BB7"/>
    <w:rsid w:val="00273D05"/>
    <w:rsid w:val="00273D3A"/>
    <w:rsid w:val="00273E1C"/>
    <w:rsid w:val="002740C2"/>
    <w:rsid w:val="002741DF"/>
    <w:rsid w:val="00274677"/>
    <w:rsid w:val="00274835"/>
    <w:rsid w:val="0027490F"/>
    <w:rsid w:val="002749F5"/>
    <w:rsid w:val="00274B84"/>
    <w:rsid w:val="00274B88"/>
    <w:rsid w:val="00274BFA"/>
    <w:rsid w:val="00274C3B"/>
    <w:rsid w:val="00274CC2"/>
    <w:rsid w:val="00274E79"/>
    <w:rsid w:val="00274F16"/>
    <w:rsid w:val="00274F43"/>
    <w:rsid w:val="002752D6"/>
    <w:rsid w:val="00275D1C"/>
    <w:rsid w:val="00275D89"/>
    <w:rsid w:val="00275F6D"/>
    <w:rsid w:val="00276494"/>
    <w:rsid w:val="002765FF"/>
    <w:rsid w:val="00276A24"/>
    <w:rsid w:val="00276BE8"/>
    <w:rsid w:val="00276D44"/>
    <w:rsid w:val="00276D77"/>
    <w:rsid w:val="002772E5"/>
    <w:rsid w:val="0027765D"/>
    <w:rsid w:val="00277D53"/>
    <w:rsid w:val="00277D55"/>
    <w:rsid w:val="0028008B"/>
    <w:rsid w:val="002800A0"/>
    <w:rsid w:val="002801B3"/>
    <w:rsid w:val="0028063F"/>
    <w:rsid w:val="00280686"/>
    <w:rsid w:val="00280A13"/>
    <w:rsid w:val="00280F53"/>
    <w:rsid w:val="00281060"/>
    <w:rsid w:val="00281120"/>
    <w:rsid w:val="00281F24"/>
    <w:rsid w:val="00282238"/>
    <w:rsid w:val="00282E0C"/>
    <w:rsid w:val="00283450"/>
    <w:rsid w:val="00283F1D"/>
    <w:rsid w:val="00284160"/>
    <w:rsid w:val="002841B0"/>
    <w:rsid w:val="002849C2"/>
    <w:rsid w:val="00284CBF"/>
    <w:rsid w:val="00284CE8"/>
    <w:rsid w:val="0028563A"/>
    <w:rsid w:val="00285A77"/>
    <w:rsid w:val="00285AB7"/>
    <w:rsid w:val="00285BD0"/>
    <w:rsid w:val="00285F48"/>
    <w:rsid w:val="00286697"/>
    <w:rsid w:val="00286767"/>
    <w:rsid w:val="00286C8D"/>
    <w:rsid w:val="00286EE5"/>
    <w:rsid w:val="00287306"/>
    <w:rsid w:val="002874C3"/>
    <w:rsid w:val="00287617"/>
    <w:rsid w:val="0028767C"/>
    <w:rsid w:val="00290178"/>
    <w:rsid w:val="0029112C"/>
    <w:rsid w:val="00291517"/>
    <w:rsid w:val="00291525"/>
    <w:rsid w:val="00291538"/>
    <w:rsid w:val="00291659"/>
    <w:rsid w:val="0029170F"/>
    <w:rsid w:val="00291A16"/>
    <w:rsid w:val="00291C19"/>
    <w:rsid w:val="00292086"/>
    <w:rsid w:val="0029264A"/>
    <w:rsid w:val="00292694"/>
    <w:rsid w:val="00292B07"/>
    <w:rsid w:val="00292B1A"/>
    <w:rsid w:val="00292C06"/>
    <w:rsid w:val="00292C65"/>
    <w:rsid w:val="00292D4A"/>
    <w:rsid w:val="00293C07"/>
    <w:rsid w:val="00293E4B"/>
    <w:rsid w:val="00293F40"/>
    <w:rsid w:val="002940E8"/>
    <w:rsid w:val="002941BB"/>
    <w:rsid w:val="00294352"/>
    <w:rsid w:val="00294442"/>
    <w:rsid w:val="002944DC"/>
    <w:rsid w:val="0029454B"/>
    <w:rsid w:val="0029474C"/>
    <w:rsid w:val="00294751"/>
    <w:rsid w:val="00294CF8"/>
    <w:rsid w:val="00294EE7"/>
    <w:rsid w:val="00294F15"/>
    <w:rsid w:val="00294FD4"/>
    <w:rsid w:val="002952FC"/>
    <w:rsid w:val="0029556F"/>
    <w:rsid w:val="0029591D"/>
    <w:rsid w:val="00295CB2"/>
    <w:rsid w:val="00295E32"/>
    <w:rsid w:val="00295E64"/>
    <w:rsid w:val="00296365"/>
    <w:rsid w:val="00296562"/>
    <w:rsid w:val="00296E22"/>
    <w:rsid w:val="002974FD"/>
    <w:rsid w:val="00297C54"/>
    <w:rsid w:val="00297E95"/>
    <w:rsid w:val="00297F38"/>
    <w:rsid w:val="002A001E"/>
    <w:rsid w:val="002A0039"/>
    <w:rsid w:val="002A0971"/>
    <w:rsid w:val="002A0FD1"/>
    <w:rsid w:val="002A0FFF"/>
    <w:rsid w:val="002A1277"/>
    <w:rsid w:val="002A18B9"/>
    <w:rsid w:val="002A25DB"/>
    <w:rsid w:val="002A26EE"/>
    <w:rsid w:val="002A28E0"/>
    <w:rsid w:val="002A2D23"/>
    <w:rsid w:val="002A3520"/>
    <w:rsid w:val="002A3A8F"/>
    <w:rsid w:val="002A3DE1"/>
    <w:rsid w:val="002A439D"/>
    <w:rsid w:val="002A45B9"/>
    <w:rsid w:val="002A45E2"/>
    <w:rsid w:val="002A49FA"/>
    <w:rsid w:val="002A4E3E"/>
    <w:rsid w:val="002A51A8"/>
    <w:rsid w:val="002A52DB"/>
    <w:rsid w:val="002A54D1"/>
    <w:rsid w:val="002A570C"/>
    <w:rsid w:val="002A570E"/>
    <w:rsid w:val="002A5997"/>
    <w:rsid w:val="002A5E54"/>
    <w:rsid w:val="002A6009"/>
    <w:rsid w:val="002A61B8"/>
    <w:rsid w:val="002A63CA"/>
    <w:rsid w:val="002A65E9"/>
    <w:rsid w:val="002A6614"/>
    <w:rsid w:val="002A6D38"/>
    <w:rsid w:val="002A6E50"/>
    <w:rsid w:val="002A6FE3"/>
    <w:rsid w:val="002A792A"/>
    <w:rsid w:val="002A7D1C"/>
    <w:rsid w:val="002A7DB7"/>
    <w:rsid w:val="002AEE35"/>
    <w:rsid w:val="002B0AEF"/>
    <w:rsid w:val="002B0BD9"/>
    <w:rsid w:val="002B0F4D"/>
    <w:rsid w:val="002B1342"/>
    <w:rsid w:val="002B1585"/>
    <w:rsid w:val="002B203A"/>
    <w:rsid w:val="002B2388"/>
    <w:rsid w:val="002B27C0"/>
    <w:rsid w:val="002B29FD"/>
    <w:rsid w:val="002B2A13"/>
    <w:rsid w:val="002B31C4"/>
    <w:rsid w:val="002B3434"/>
    <w:rsid w:val="002B350F"/>
    <w:rsid w:val="002B39AA"/>
    <w:rsid w:val="002B3B2E"/>
    <w:rsid w:val="002B4298"/>
    <w:rsid w:val="002B4447"/>
    <w:rsid w:val="002B4EC2"/>
    <w:rsid w:val="002B5014"/>
    <w:rsid w:val="002B531A"/>
    <w:rsid w:val="002B54FE"/>
    <w:rsid w:val="002B56A6"/>
    <w:rsid w:val="002B5918"/>
    <w:rsid w:val="002B599E"/>
    <w:rsid w:val="002B59D5"/>
    <w:rsid w:val="002B6003"/>
    <w:rsid w:val="002B6145"/>
    <w:rsid w:val="002B65F8"/>
    <w:rsid w:val="002B66B0"/>
    <w:rsid w:val="002B69BC"/>
    <w:rsid w:val="002B6A14"/>
    <w:rsid w:val="002B6C6E"/>
    <w:rsid w:val="002B7065"/>
    <w:rsid w:val="002B7626"/>
    <w:rsid w:val="002B7A36"/>
    <w:rsid w:val="002B7ACF"/>
    <w:rsid w:val="002B7E84"/>
    <w:rsid w:val="002C0B93"/>
    <w:rsid w:val="002C0E2F"/>
    <w:rsid w:val="002C1405"/>
    <w:rsid w:val="002C1421"/>
    <w:rsid w:val="002C169E"/>
    <w:rsid w:val="002C1787"/>
    <w:rsid w:val="002C1863"/>
    <w:rsid w:val="002C1926"/>
    <w:rsid w:val="002C1D57"/>
    <w:rsid w:val="002C1F4F"/>
    <w:rsid w:val="002C23FC"/>
    <w:rsid w:val="002C24AE"/>
    <w:rsid w:val="002C256A"/>
    <w:rsid w:val="002C2A1A"/>
    <w:rsid w:val="002C2C67"/>
    <w:rsid w:val="002C39B8"/>
    <w:rsid w:val="002C3A88"/>
    <w:rsid w:val="002C3D81"/>
    <w:rsid w:val="002C3EB9"/>
    <w:rsid w:val="002C3F76"/>
    <w:rsid w:val="002C4580"/>
    <w:rsid w:val="002C4E84"/>
    <w:rsid w:val="002C55DD"/>
    <w:rsid w:val="002C564E"/>
    <w:rsid w:val="002C5675"/>
    <w:rsid w:val="002C56F3"/>
    <w:rsid w:val="002C570D"/>
    <w:rsid w:val="002C5B7C"/>
    <w:rsid w:val="002C5C47"/>
    <w:rsid w:val="002C5D23"/>
    <w:rsid w:val="002C61D8"/>
    <w:rsid w:val="002C6219"/>
    <w:rsid w:val="002C67C9"/>
    <w:rsid w:val="002C6840"/>
    <w:rsid w:val="002C6A66"/>
    <w:rsid w:val="002C6BEA"/>
    <w:rsid w:val="002C74FA"/>
    <w:rsid w:val="002C77D8"/>
    <w:rsid w:val="002C785C"/>
    <w:rsid w:val="002C7CA8"/>
    <w:rsid w:val="002C7F6C"/>
    <w:rsid w:val="002D022F"/>
    <w:rsid w:val="002D045A"/>
    <w:rsid w:val="002D0571"/>
    <w:rsid w:val="002D087F"/>
    <w:rsid w:val="002D0975"/>
    <w:rsid w:val="002D0B51"/>
    <w:rsid w:val="002D0D6C"/>
    <w:rsid w:val="002D0FB2"/>
    <w:rsid w:val="002D13AE"/>
    <w:rsid w:val="002D14A7"/>
    <w:rsid w:val="002D161A"/>
    <w:rsid w:val="002D1827"/>
    <w:rsid w:val="002D1886"/>
    <w:rsid w:val="002D1E0A"/>
    <w:rsid w:val="002D1FBB"/>
    <w:rsid w:val="002D256F"/>
    <w:rsid w:val="002D2868"/>
    <w:rsid w:val="002D2A1B"/>
    <w:rsid w:val="002D2A61"/>
    <w:rsid w:val="002D2D28"/>
    <w:rsid w:val="002D32D0"/>
    <w:rsid w:val="002D33FA"/>
    <w:rsid w:val="002D3520"/>
    <w:rsid w:val="002D3A15"/>
    <w:rsid w:val="002D3E19"/>
    <w:rsid w:val="002D3FA7"/>
    <w:rsid w:val="002D4A6D"/>
    <w:rsid w:val="002D4CA1"/>
    <w:rsid w:val="002D4E5E"/>
    <w:rsid w:val="002D4E79"/>
    <w:rsid w:val="002D4F27"/>
    <w:rsid w:val="002D5226"/>
    <w:rsid w:val="002D5276"/>
    <w:rsid w:val="002D52F7"/>
    <w:rsid w:val="002D60A8"/>
    <w:rsid w:val="002D6316"/>
    <w:rsid w:val="002D644C"/>
    <w:rsid w:val="002D64B5"/>
    <w:rsid w:val="002D67D7"/>
    <w:rsid w:val="002D6BF5"/>
    <w:rsid w:val="002D7456"/>
    <w:rsid w:val="002D7609"/>
    <w:rsid w:val="002D7CBC"/>
    <w:rsid w:val="002E0087"/>
    <w:rsid w:val="002E00E9"/>
    <w:rsid w:val="002E0338"/>
    <w:rsid w:val="002E087E"/>
    <w:rsid w:val="002E09A4"/>
    <w:rsid w:val="002E09E0"/>
    <w:rsid w:val="002E0DB8"/>
    <w:rsid w:val="002E0FC4"/>
    <w:rsid w:val="002E1055"/>
    <w:rsid w:val="002E11E6"/>
    <w:rsid w:val="002E1835"/>
    <w:rsid w:val="002E1A4E"/>
    <w:rsid w:val="002E1AA1"/>
    <w:rsid w:val="002E1C20"/>
    <w:rsid w:val="002E219B"/>
    <w:rsid w:val="002E2614"/>
    <w:rsid w:val="002E290E"/>
    <w:rsid w:val="002E338E"/>
    <w:rsid w:val="002E3561"/>
    <w:rsid w:val="002E3B7C"/>
    <w:rsid w:val="002E3D8B"/>
    <w:rsid w:val="002E445E"/>
    <w:rsid w:val="002E491D"/>
    <w:rsid w:val="002E4B9D"/>
    <w:rsid w:val="002E50F3"/>
    <w:rsid w:val="002E5127"/>
    <w:rsid w:val="002E5208"/>
    <w:rsid w:val="002E540A"/>
    <w:rsid w:val="002E5442"/>
    <w:rsid w:val="002E5B3B"/>
    <w:rsid w:val="002E65C0"/>
    <w:rsid w:val="002E6C93"/>
    <w:rsid w:val="002E75AB"/>
    <w:rsid w:val="002E7646"/>
    <w:rsid w:val="002E77CE"/>
    <w:rsid w:val="002E7C11"/>
    <w:rsid w:val="002E7DBF"/>
    <w:rsid w:val="002F0509"/>
    <w:rsid w:val="002F09C5"/>
    <w:rsid w:val="002F1969"/>
    <w:rsid w:val="002F1F9D"/>
    <w:rsid w:val="002F23C1"/>
    <w:rsid w:val="002F2708"/>
    <w:rsid w:val="002F27C6"/>
    <w:rsid w:val="002F27EA"/>
    <w:rsid w:val="002F2B87"/>
    <w:rsid w:val="002F302A"/>
    <w:rsid w:val="002F35BC"/>
    <w:rsid w:val="002F3A5F"/>
    <w:rsid w:val="002F3C25"/>
    <w:rsid w:val="002F3EE0"/>
    <w:rsid w:val="002F45D6"/>
    <w:rsid w:val="002F47C8"/>
    <w:rsid w:val="002F49B6"/>
    <w:rsid w:val="002F49F4"/>
    <w:rsid w:val="002F49F5"/>
    <w:rsid w:val="002F52C3"/>
    <w:rsid w:val="002F57A6"/>
    <w:rsid w:val="002F5832"/>
    <w:rsid w:val="002F5BB8"/>
    <w:rsid w:val="002F5EFB"/>
    <w:rsid w:val="002F6580"/>
    <w:rsid w:val="002F65A8"/>
    <w:rsid w:val="002F6BD0"/>
    <w:rsid w:val="002F6BE9"/>
    <w:rsid w:val="002F72ED"/>
    <w:rsid w:val="002F74EF"/>
    <w:rsid w:val="002F7547"/>
    <w:rsid w:val="002F7BA7"/>
    <w:rsid w:val="0030033A"/>
    <w:rsid w:val="0030084A"/>
    <w:rsid w:val="00300E3F"/>
    <w:rsid w:val="00300F32"/>
    <w:rsid w:val="003011EF"/>
    <w:rsid w:val="003015BE"/>
    <w:rsid w:val="00301602"/>
    <w:rsid w:val="00301776"/>
    <w:rsid w:val="0030179D"/>
    <w:rsid w:val="00301909"/>
    <w:rsid w:val="00302010"/>
    <w:rsid w:val="0030247D"/>
    <w:rsid w:val="0030283B"/>
    <w:rsid w:val="0030297F"/>
    <w:rsid w:val="00302A6A"/>
    <w:rsid w:val="00303234"/>
    <w:rsid w:val="003034E8"/>
    <w:rsid w:val="003035CF"/>
    <w:rsid w:val="0030364D"/>
    <w:rsid w:val="00303753"/>
    <w:rsid w:val="00303AB8"/>
    <w:rsid w:val="00303E65"/>
    <w:rsid w:val="0030457C"/>
    <w:rsid w:val="00304680"/>
    <w:rsid w:val="00304C0A"/>
    <w:rsid w:val="003052B2"/>
    <w:rsid w:val="00305426"/>
    <w:rsid w:val="00305560"/>
    <w:rsid w:val="00305A7F"/>
    <w:rsid w:val="00305E88"/>
    <w:rsid w:val="00305F8C"/>
    <w:rsid w:val="003060E4"/>
    <w:rsid w:val="00306202"/>
    <w:rsid w:val="0030651A"/>
    <w:rsid w:val="003067C7"/>
    <w:rsid w:val="003067EC"/>
    <w:rsid w:val="00306A9A"/>
    <w:rsid w:val="00306AC1"/>
    <w:rsid w:val="00307282"/>
    <w:rsid w:val="00307306"/>
    <w:rsid w:val="00307DD6"/>
    <w:rsid w:val="003105D1"/>
    <w:rsid w:val="00310CCA"/>
    <w:rsid w:val="0031160C"/>
    <w:rsid w:val="003118C6"/>
    <w:rsid w:val="00311A7D"/>
    <w:rsid w:val="00311C86"/>
    <w:rsid w:val="003125A9"/>
    <w:rsid w:val="003128EC"/>
    <w:rsid w:val="00312CE7"/>
    <w:rsid w:val="003130AA"/>
    <w:rsid w:val="0031448A"/>
    <w:rsid w:val="00315079"/>
    <w:rsid w:val="003150B5"/>
    <w:rsid w:val="003152FE"/>
    <w:rsid w:val="003155EE"/>
    <w:rsid w:val="0031590E"/>
    <w:rsid w:val="00315D6C"/>
    <w:rsid w:val="00315D86"/>
    <w:rsid w:val="003162DA"/>
    <w:rsid w:val="003166A8"/>
    <w:rsid w:val="00316710"/>
    <w:rsid w:val="00316783"/>
    <w:rsid w:val="00316B7D"/>
    <w:rsid w:val="00316BD3"/>
    <w:rsid w:val="003172E7"/>
    <w:rsid w:val="003174BB"/>
    <w:rsid w:val="00317D41"/>
    <w:rsid w:val="00317EE2"/>
    <w:rsid w:val="00320432"/>
    <w:rsid w:val="003204B2"/>
    <w:rsid w:val="003206CB"/>
    <w:rsid w:val="003206F5"/>
    <w:rsid w:val="00320802"/>
    <w:rsid w:val="003209B1"/>
    <w:rsid w:val="00320A5C"/>
    <w:rsid w:val="00320ECF"/>
    <w:rsid w:val="003210A6"/>
    <w:rsid w:val="00322133"/>
    <w:rsid w:val="0032280A"/>
    <w:rsid w:val="00322D50"/>
    <w:rsid w:val="00323A40"/>
    <w:rsid w:val="003241F7"/>
    <w:rsid w:val="00324867"/>
    <w:rsid w:val="00324901"/>
    <w:rsid w:val="00325547"/>
    <w:rsid w:val="003255CF"/>
    <w:rsid w:val="0032564D"/>
    <w:rsid w:val="003259BB"/>
    <w:rsid w:val="00325A89"/>
    <w:rsid w:val="00325B9F"/>
    <w:rsid w:val="00325BF0"/>
    <w:rsid w:val="00326078"/>
    <w:rsid w:val="0032644B"/>
    <w:rsid w:val="00326920"/>
    <w:rsid w:val="00326ADE"/>
    <w:rsid w:val="00326C16"/>
    <w:rsid w:val="00326DED"/>
    <w:rsid w:val="00327436"/>
    <w:rsid w:val="00327447"/>
    <w:rsid w:val="00327834"/>
    <w:rsid w:val="00327B84"/>
    <w:rsid w:val="00327D95"/>
    <w:rsid w:val="00327DE7"/>
    <w:rsid w:val="00327FFD"/>
    <w:rsid w:val="0033029F"/>
    <w:rsid w:val="003302D3"/>
    <w:rsid w:val="0033038F"/>
    <w:rsid w:val="00330DF0"/>
    <w:rsid w:val="00330E77"/>
    <w:rsid w:val="00330EAA"/>
    <w:rsid w:val="0033177C"/>
    <w:rsid w:val="00331B8C"/>
    <w:rsid w:val="00331E39"/>
    <w:rsid w:val="003320D0"/>
    <w:rsid w:val="003329BB"/>
    <w:rsid w:val="003329DB"/>
    <w:rsid w:val="00332A3E"/>
    <w:rsid w:val="00332AC0"/>
    <w:rsid w:val="00332AE1"/>
    <w:rsid w:val="00333461"/>
    <w:rsid w:val="00333B5F"/>
    <w:rsid w:val="00333FCE"/>
    <w:rsid w:val="00334362"/>
    <w:rsid w:val="0033481F"/>
    <w:rsid w:val="003348B9"/>
    <w:rsid w:val="003349C0"/>
    <w:rsid w:val="00334D97"/>
    <w:rsid w:val="00334FDE"/>
    <w:rsid w:val="0033539A"/>
    <w:rsid w:val="003353DA"/>
    <w:rsid w:val="00335513"/>
    <w:rsid w:val="0033564D"/>
    <w:rsid w:val="00335A4A"/>
    <w:rsid w:val="00335B03"/>
    <w:rsid w:val="00335B82"/>
    <w:rsid w:val="00335BE2"/>
    <w:rsid w:val="00335EE7"/>
    <w:rsid w:val="0033650A"/>
    <w:rsid w:val="003365D9"/>
    <w:rsid w:val="00336CD2"/>
    <w:rsid w:val="003370B2"/>
    <w:rsid w:val="003371D1"/>
    <w:rsid w:val="0033730C"/>
    <w:rsid w:val="00337351"/>
    <w:rsid w:val="003377FB"/>
    <w:rsid w:val="0033781B"/>
    <w:rsid w:val="00337966"/>
    <w:rsid w:val="003379B2"/>
    <w:rsid w:val="00337C40"/>
    <w:rsid w:val="00340515"/>
    <w:rsid w:val="00340EAA"/>
    <w:rsid w:val="00341363"/>
    <w:rsid w:val="0034138E"/>
    <w:rsid w:val="0034182D"/>
    <w:rsid w:val="00341DA6"/>
    <w:rsid w:val="00342B51"/>
    <w:rsid w:val="00342DD4"/>
    <w:rsid w:val="00343147"/>
    <w:rsid w:val="003432C6"/>
    <w:rsid w:val="003432C8"/>
    <w:rsid w:val="00343366"/>
    <w:rsid w:val="00343639"/>
    <w:rsid w:val="0034378E"/>
    <w:rsid w:val="003439BF"/>
    <w:rsid w:val="00343EF9"/>
    <w:rsid w:val="0034411E"/>
    <w:rsid w:val="003443CE"/>
    <w:rsid w:val="00344672"/>
    <w:rsid w:val="00344BD6"/>
    <w:rsid w:val="00345044"/>
    <w:rsid w:val="0034510E"/>
    <w:rsid w:val="00345A7D"/>
    <w:rsid w:val="00345C0B"/>
    <w:rsid w:val="00346568"/>
    <w:rsid w:val="0034681A"/>
    <w:rsid w:val="00346A58"/>
    <w:rsid w:val="00346ECF"/>
    <w:rsid w:val="003472D9"/>
    <w:rsid w:val="00347336"/>
    <w:rsid w:val="0034742A"/>
    <w:rsid w:val="003476E1"/>
    <w:rsid w:val="00347936"/>
    <w:rsid w:val="00347C0D"/>
    <w:rsid w:val="00347E65"/>
    <w:rsid w:val="00350005"/>
    <w:rsid w:val="00350B3C"/>
    <w:rsid w:val="0035125A"/>
    <w:rsid w:val="003513B0"/>
    <w:rsid w:val="0035172E"/>
    <w:rsid w:val="0035189E"/>
    <w:rsid w:val="00351BD6"/>
    <w:rsid w:val="00351C33"/>
    <w:rsid w:val="00351C5A"/>
    <w:rsid w:val="003524C1"/>
    <w:rsid w:val="00352A41"/>
    <w:rsid w:val="00352E34"/>
    <w:rsid w:val="00353138"/>
    <w:rsid w:val="003532C2"/>
    <w:rsid w:val="00353F0C"/>
    <w:rsid w:val="00354147"/>
    <w:rsid w:val="00354297"/>
    <w:rsid w:val="0035528D"/>
    <w:rsid w:val="0035590E"/>
    <w:rsid w:val="00355C35"/>
    <w:rsid w:val="003560A6"/>
    <w:rsid w:val="0035659E"/>
    <w:rsid w:val="00356C0D"/>
    <w:rsid w:val="00356C3D"/>
    <w:rsid w:val="00356E3F"/>
    <w:rsid w:val="0035755D"/>
    <w:rsid w:val="003577B1"/>
    <w:rsid w:val="00357E0F"/>
    <w:rsid w:val="00360099"/>
    <w:rsid w:val="003600FC"/>
    <w:rsid w:val="00360B69"/>
    <w:rsid w:val="00360CFF"/>
    <w:rsid w:val="003612F9"/>
    <w:rsid w:val="0036135E"/>
    <w:rsid w:val="003615DF"/>
    <w:rsid w:val="003617C3"/>
    <w:rsid w:val="00361821"/>
    <w:rsid w:val="00361886"/>
    <w:rsid w:val="00361E9E"/>
    <w:rsid w:val="00361EE2"/>
    <w:rsid w:val="0036246B"/>
    <w:rsid w:val="003625A5"/>
    <w:rsid w:val="003627C2"/>
    <w:rsid w:val="00362D86"/>
    <w:rsid w:val="003632FB"/>
    <w:rsid w:val="003637E3"/>
    <w:rsid w:val="003637F1"/>
    <w:rsid w:val="0036384D"/>
    <w:rsid w:val="003638E4"/>
    <w:rsid w:val="00363B59"/>
    <w:rsid w:val="00363E85"/>
    <w:rsid w:val="00363E8D"/>
    <w:rsid w:val="003642D1"/>
    <w:rsid w:val="00364351"/>
    <w:rsid w:val="0036451B"/>
    <w:rsid w:val="003645AD"/>
    <w:rsid w:val="0036464B"/>
    <w:rsid w:val="00364A69"/>
    <w:rsid w:val="00364B29"/>
    <w:rsid w:val="00364B76"/>
    <w:rsid w:val="00364F08"/>
    <w:rsid w:val="00365228"/>
    <w:rsid w:val="0036609D"/>
    <w:rsid w:val="00366A64"/>
    <w:rsid w:val="00366F1C"/>
    <w:rsid w:val="0036715A"/>
    <w:rsid w:val="00367D3A"/>
    <w:rsid w:val="00367F93"/>
    <w:rsid w:val="003700DD"/>
    <w:rsid w:val="00371473"/>
    <w:rsid w:val="00371BFB"/>
    <w:rsid w:val="00372195"/>
    <w:rsid w:val="003728D4"/>
    <w:rsid w:val="00372ADB"/>
    <w:rsid w:val="003732E5"/>
    <w:rsid w:val="003733E3"/>
    <w:rsid w:val="003734DA"/>
    <w:rsid w:val="00373660"/>
    <w:rsid w:val="00373849"/>
    <w:rsid w:val="0037391A"/>
    <w:rsid w:val="00373D35"/>
    <w:rsid w:val="003747C0"/>
    <w:rsid w:val="00374EEE"/>
    <w:rsid w:val="00375271"/>
    <w:rsid w:val="00375308"/>
    <w:rsid w:val="003753EE"/>
    <w:rsid w:val="00375458"/>
    <w:rsid w:val="00375558"/>
    <w:rsid w:val="00375584"/>
    <w:rsid w:val="003756E2"/>
    <w:rsid w:val="003757B6"/>
    <w:rsid w:val="0037593C"/>
    <w:rsid w:val="0037617C"/>
    <w:rsid w:val="003765F5"/>
    <w:rsid w:val="0037693C"/>
    <w:rsid w:val="003772F9"/>
    <w:rsid w:val="0037765B"/>
    <w:rsid w:val="003776D5"/>
    <w:rsid w:val="00377994"/>
    <w:rsid w:val="003779B5"/>
    <w:rsid w:val="00377AB3"/>
    <w:rsid w:val="00377BB0"/>
    <w:rsid w:val="00377F7A"/>
    <w:rsid w:val="00380DD6"/>
    <w:rsid w:val="003810ED"/>
    <w:rsid w:val="00381736"/>
    <w:rsid w:val="00381A2B"/>
    <w:rsid w:val="0038204D"/>
    <w:rsid w:val="00382202"/>
    <w:rsid w:val="00382826"/>
    <w:rsid w:val="00382D2E"/>
    <w:rsid w:val="003833C8"/>
    <w:rsid w:val="003834D7"/>
    <w:rsid w:val="00383709"/>
    <w:rsid w:val="0038398B"/>
    <w:rsid w:val="00383C8C"/>
    <w:rsid w:val="00383D81"/>
    <w:rsid w:val="003844CB"/>
    <w:rsid w:val="00384836"/>
    <w:rsid w:val="00384A5E"/>
    <w:rsid w:val="00384BA7"/>
    <w:rsid w:val="00384D0C"/>
    <w:rsid w:val="00384D27"/>
    <w:rsid w:val="003855FC"/>
    <w:rsid w:val="00385AA3"/>
    <w:rsid w:val="00385C1F"/>
    <w:rsid w:val="00385D05"/>
    <w:rsid w:val="00386035"/>
    <w:rsid w:val="003860E2"/>
    <w:rsid w:val="00386239"/>
    <w:rsid w:val="00386398"/>
    <w:rsid w:val="003864E6"/>
    <w:rsid w:val="0038697B"/>
    <w:rsid w:val="00386AB4"/>
    <w:rsid w:val="00386BCD"/>
    <w:rsid w:val="00386C35"/>
    <w:rsid w:val="00386C66"/>
    <w:rsid w:val="00387426"/>
    <w:rsid w:val="003879DC"/>
    <w:rsid w:val="00387A48"/>
    <w:rsid w:val="00387D2C"/>
    <w:rsid w:val="00387EED"/>
    <w:rsid w:val="00390027"/>
    <w:rsid w:val="00390401"/>
    <w:rsid w:val="00390496"/>
    <w:rsid w:val="00391784"/>
    <w:rsid w:val="00391830"/>
    <w:rsid w:val="00391BEB"/>
    <w:rsid w:val="0039222B"/>
    <w:rsid w:val="0039233C"/>
    <w:rsid w:val="00392658"/>
    <w:rsid w:val="00392755"/>
    <w:rsid w:val="003928C8"/>
    <w:rsid w:val="00392C83"/>
    <w:rsid w:val="0039349A"/>
    <w:rsid w:val="00393E4F"/>
    <w:rsid w:val="0039417E"/>
    <w:rsid w:val="0039457D"/>
    <w:rsid w:val="00394962"/>
    <w:rsid w:val="00394A87"/>
    <w:rsid w:val="003950D5"/>
    <w:rsid w:val="00395D36"/>
    <w:rsid w:val="0039620B"/>
    <w:rsid w:val="003964EC"/>
    <w:rsid w:val="00396587"/>
    <w:rsid w:val="00396679"/>
    <w:rsid w:val="00396C5A"/>
    <w:rsid w:val="00397959"/>
    <w:rsid w:val="003A0119"/>
    <w:rsid w:val="003A0587"/>
    <w:rsid w:val="003A0835"/>
    <w:rsid w:val="003A0FFE"/>
    <w:rsid w:val="003A1484"/>
    <w:rsid w:val="003A193E"/>
    <w:rsid w:val="003A233D"/>
    <w:rsid w:val="003A2584"/>
    <w:rsid w:val="003A2EAF"/>
    <w:rsid w:val="003A3282"/>
    <w:rsid w:val="003A35D3"/>
    <w:rsid w:val="003A3B5C"/>
    <w:rsid w:val="003A4622"/>
    <w:rsid w:val="003A4BB3"/>
    <w:rsid w:val="003A4BD7"/>
    <w:rsid w:val="003A4CCE"/>
    <w:rsid w:val="003A5331"/>
    <w:rsid w:val="003A5734"/>
    <w:rsid w:val="003A5754"/>
    <w:rsid w:val="003A58A9"/>
    <w:rsid w:val="003A5AAF"/>
    <w:rsid w:val="003A5DA7"/>
    <w:rsid w:val="003A61E2"/>
    <w:rsid w:val="003A6CFB"/>
    <w:rsid w:val="003A7287"/>
    <w:rsid w:val="003A737B"/>
    <w:rsid w:val="003A7529"/>
    <w:rsid w:val="003A76A3"/>
    <w:rsid w:val="003A782E"/>
    <w:rsid w:val="003A7856"/>
    <w:rsid w:val="003A797C"/>
    <w:rsid w:val="003A7CAB"/>
    <w:rsid w:val="003B0127"/>
    <w:rsid w:val="003B01A5"/>
    <w:rsid w:val="003B0215"/>
    <w:rsid w:val="003B05F2"/>
    <w:rsid w:val="003B0988"/>
    <w:rsid w:val="003B0C0A"/>
    <w:rsid w:val="003B0D29"/>
    <w:rsid w:val="003B11D3"/>
    <w:rsid w:val="003B1368"/>
    <w:rsid w:val="003B1528"/>
    <w:rsid w:val="003B159B"/>
    <w:rsid w:val="003B190E"/>
    <w:rsid w:val="003B1EB3"/>
    <w:rsid w:val="003B215C"/>
    <w:rsid w:val="003B22CC"/>
    <w:rsid w:val="003B2719"/>
    <w:rsid w:val="003B2DC6"/>
    <w:rsid w:val="003B3404"/>
    <w:rsid w:val="003B34A7"/>
    <w:rsid w:val="003B3846"/>
    <w:rsid w:val="003B3B7C"/>
    <w:rsid w:val="003B3C34"/>
    <w:rsid w:val="003B419A"/>
    <w:rsid w:val="003B4875"/>
    <w:rsid w:val="003B4DC2"/>
    <w:rsid w:val="003B547C"/>
    <w:rsid w:val="003B54A5"/>
    <w:rsid w:val="003B58A1"/>
    <w:rsid w:val="003B5D6F"/>
    <w:rsid w:val="003B6642"/>
    <w:rsid w:val="003B67A8"/>
    <w:rsid w:val="003B6B1E"/>
    <w:rsid w:val="003B6FFA"/>
    <w:rsid w:val="003B700A"/>
    <w:rsid w:val="003B7352"/>
    <w:rsid w:val="003B7525"/>
    <w:rsid w:val="003B75C0"/>
    <w:rsid w:val="003B7709"/>
    <w:rsid w:val="003B7EC1"/>
    <w:rsid w:val="003C05B3"/>
    <w:rsid w:val="003C09F8"/>
    <w:rsid w:val="003C0DC3"/>
    <w:rsid w:val="003C0F20"/>
    <w:rsid w:val="003C0FA3"/>
    <w:rsid w:val="003C1503"/>
    <w:rsid w:val="003C1B02"/>
    <w:rsid w:val="003C24EF"/>
    <w:rsid w:val="003C27B7"/>
    <w:rsid w:val="003C2911"/>
    <w:rsid w:val="003C307A"/>
    <w:rsid w:val="003C3150"/>
    <w:rsid w:val="003C3627"/>
    <w:rsid w:val="003C36DE"/>
    <w:rsid w:val="003C3D47"/>
    <w:rsid w:val="003C419C"/>
    <w:rsid w:val="003C4553"/>
    <w:rsid w:val="003C460A"/>
    <w:rsid w:val="003C48BA"/>
    <w:rsid w:val="003C4CEF"/>
    <w:rsid w:val="003C4FD0"/>
    <w:rsid w:val="003C5149"/>
    <w:rsid w:val="003C51BD"/>
    <w:rsid w:val="003C5374"/>
    <w:rsid w:val="003C541D"/>
    <w:rsid w:val="003C5E4F"/>
    <w:rsid w:val="003C61F5"/>
    <w:rsid w:val="003C6557"/>
    <w:rsid w:val="003C6738"/>
    <w:rsid w:val="003C6905"/>
    <w:rsid w:val="003C6B91"/>
    <w:rsid w:val="003C6BCC"/>
    <w:rsid w:val="003C74EC"/>
    <w:rsid w:val="003C75FE"/>
    <w:rsid w:val="003C7824"/>
    <w:rsid w:val="003C7FBE"/>
    <w:rsid w:val="003D0C9C"/>
    <w:rsid w:val="003D1038"/>
    <w:rsid w:val="003D153F"/>
    <w:rsid w:val="003D185B"/>
    <w:rsid w:val="003D1966"/>
    <w:rsid w:val="003D1C01"/>
    <w:rsid w:val="003D1E48"/>
    <w:rsid w:val="003D21BC"/>
    <w:rsid w:val="003D2219"/>
    <w:rsid w:val="003D2265"/>
    <w:rsid w:val="003D227C"/>
    <w:rsid w:val="003D2361"/>
    <w:rsid w:val="003D27F5"/>
    <w:rsid w:val="003D281D"/>
    <w:rsid w:val="003D2B4D"/>
    <w:rsid w:val="003D2C73"/>
    <w:rsid w:val="003D30AE"/>
    <w:rsid w:val="003D3231"/>
    <w:rsid w:val="003D3467"/>
    <w:rsid w:val="003D354A"/>
    <w:rsid w:val="003D3891"/>
    <w:rsid w:val="003D3B45"/>
    <w:rsid w:val="003D3EE3"/>
    <w:rsid w:val="003D3F16"/>
    <w:rsid w:val="003D481A"/>
    <w:rsid w:val="003D48EB"/>
    <w:rsid w:val="003D4BEB"/>
    <w:rsid w:val="003D4F92"/>
    <w:rsid w:val="003D5225"/>
    <w:rsid w:val="003D5A5E"/>
    <w:rsid w:val="003D5C33"/>
    <w:rsid w:val="003D6B5E"/>
    <w:rsid w:val="003D6B8E"/>
    <w:rsid w:val="003D6BB4"/>
    <w:rsid w:val="003D6E02"/>
    <w:rsid w:val="003D79F7"/>
    <w:rsid w:val="003D7E49"/>
    <w:rsid w:val="003E07C1"/>
    <w:rsid w:val="003E089A"/>
    <w:rsid w:val="003E0C89"/>
    <w:rsid w:val="003E1473"/>
    <w:rsid w:val="003E14AB"/>
    <w:rsid w:val="003E164C"/>
    <w:rsid w:val="003E17F4"/>
    <w:rsid w:val="003E191D"/>
    <w:rsid w:val="003E1C48"/>
    <w:rsid w:val="003E1C58"/>
    <w:rsid w:val="003E3AFF"/>
    <w:rsid w:val="003E3C19"/>
    <w:rsid w:val="003E41F4"/>
    <w:rsid w:val="003E46D3"/>
    <w:rsid w:val="003E4A31"/>
    <w:rsid w:val="003E4A8A"/>
    <w:rsid w:val="003E4C0D"/>
    <w:rsid w:val="003E4E49"/>
    <w:rsid w:val="003E50C2"/>
    <w:rsid w:val="003E594E"/>
    <w:rsid w:val="003E5BC0"/>
    <w:rsid w:val="003E5E2C"/>
    <w:rsid w:val="003E60A0"/>
    <w:rsid w:val="003E6219"/>
    <w:rsid w:val="003E62F3"/>
    <w:rsid w:val="003E68AB"/>
    <w:rsid w:val="003E69D4"/>
    <w:rsid w:val="003E7662"/>
    <w:rsid w:val="003E782B"/>
    <w:rsid w:val="003E78D4"/>
    <w:rsid w:val="003E79F8"/>
    <w:rsid w:val="003E7FD2"/>
    <w:rsid w:val="003F0143"/>
    <w:rsid w:val="003F0209"/>
    <w:rsid w:val="003F028A"/>
    <w:rsid w:val="003F044A"/>
    <w:rsid w:val="003F089F"/>
    <w:rsid w:val="003F0EB5"/>
    <w:rsid w:val="003F0F8F"/>
    <w:rsid w:val="003F1011"/>
    <w:rsid w:val="003F10D2"/>
    <w:rsid w:val="003F1251"/>
    <w:rsid w:val="003F1485"/>
    <w:rsid w:val="003F1634"/>
    <w:rsid w:val="003F17FD"/>
    <w:rsid w:val="003F1849"/>
    <w:rsid w:val="003F1A65"/>
    <w:rsid w:val="003F1F4A"/>
    <w:rsid w:val="003F27BB"/>
    <w:rsid w:val="003F2E0E"/>
    <w:rsid w:val="003F2E65"/>
    <w:rsid w:val="003F3032"/>
    <w:rsid w:val="003F3294"/>
    <w:rsid w:val="003F37F4"/>
    <w:rsid w:val="003F37F5"/>
    <w:rsid w:val="003F3DEA"/>
    <w:rsid w:val="003F48C4"/>
    <w:rsid w:val="003F48F5"/>
    <w:rsid w:val="003F578A"/>
    <w:rsid w:val="003F5980"/>
    <w:rsid w:val="003F5C70"/>
    <w:rsid w:val="003F5C8A"/>
    <w:rsid w:val="003F5FB6"/>
    <w:rsid w:val="003F6393"/>
    <w:rsid w:val="003F66B9"/>
    <w:rsid w:val="003F66E9"/>
    <w:rsid w:val="003F6C01"/>
    <w:rsid w:val="003F6DD2"/>
    <w:rsid w:val="003F6E95"/>
    <w:rsid w:val="003F7656"/>
    <w:rsid w:val="003F77C6"/>
    <w:rsid w:val="003F7A05"/>
    <w:rsid w:val="00401552"/>
    <w:rsid w:val="00401A62"/>
    <w:rsid w:val="00401AED"/>
    <w:rsid w:val="00401D70"/>
    <w:rsid w:val="00401F6F"/>
    <w:rsid w:val="00401FF6"/>
    <w:rsid w:val="004021EB"/>
    <w:rsid w:val="00402747"/>
    <w:rsid w:val="00402B50"/>
    <w:rsid w:val="00402DF1"/>
    <w:rsid w:val="004031FB"/>
    <w:rsid w:val="00403880"/>
    <w:rsid w:val="00403A56"/>
    <w:rsid w:val="00403CBA"/>
    <w:rsid w:val="0040439D"/>
    <w:rsid w:val="0040455C"/>
    <w:rsid w:val="00404588"/>
    <w:rsid w:val="004045BA"/>
    <w:rsid w:val="004045CA"/>
    <w:rsid w:val="00404994"/>
    <w:rsid w:val="004052E2"/>
    <w:rsid w:val="0040542C"/>
    <w:rsid w:val="00405F9F"/>
    <w:rsid w:val="00406213"/>
    <w:rsid w:val="0040623C"/>
    <w:rsid w:val="004062CF"/>
    <w:rsid w:val="00406868"/>
    <w:rsid w:val="00406E1E"/>
    <w:rsid w:val="0040707E"/>
    <w:rsid w:val="00407E42"/>
    <w:rsid w:val="00407E67"/>
    <w:rsid w:val="00407FC2"/>
    <w:rsid w:val="004101A7"/>
    <w:rsid w:val="00410230"/>
    <w:rsid w:val="0041030F"/>
    <w:rsid w:val="0041088A"/>
    <w:rsid w:val="0041088D"/>
    <w:rsid w:val="00410C13"/>
    <w:rsid w:val="00410E63"/>
    <w:rsid w:val="00411159"/>
    <w:rsid w:val="00411816"/>
    <w:rsid w:val="00411AD7"/>
    <w:rsid w:val="00411CE3"/>
    <w:rsid w:val="00411F19"/>
    <w:rsid w:val="00411F3D"/>
    <w:rsid w:val="00411FA9"/>
    <w:rsid w:val="0041207C"/>
    <w:rsid w:val="004120AB"/>
    <w:rsid w:val="00412233"/>
    <w:rsid w:val="00412B1E"/>
    <w:rsid w:val="00412C8D"/>
    <w:rsid w:val="00412D3F"/>
    <w:rsid w:val="00412E2C"/>
    <w:rsid w:val="00412F58"/>
    <w:rsid w:val="00413000"/>
    <w:rsid w:val="00413298"/>
    <w:rsid w:val="004132B5"/>
    <w:rsid w:val="0041335D"/>
    <w:rsid w:val="00413670"/>
    <w:rsid w:val="004137C3"/>
    <w:rsid w:val="0041435D"/>
    <w:rsid w:val="00414375"/>
    <w:rsid w:val="004143CE"/>
    <w:rsid w:val="004145D2"/>
    <w:rsid w:val="00414FAD"/>
    <w:rsid w:val="004150B9"/>
    <w:rsid w:val="00415658"/>
    <w:rsid w:val="004158EF"/>
    <w:rsid w:val="00415900"/>
    <w:rsid w:val="00416113"/>
    <w:rsid w:val="00416F05"/>
    <w:rsid w:val="00416F21"/>
    <w:rsid w:val="0041703B"/>
    <w:rsid w:val="004170EA"/>
    <w:rsid w:val="004175A6"/>
    <w:rsid w:val="0041796D"/>
    <w:rsid w:val="00417C0A"/>
    <w:rsid w:val="00417C9F"/>
    <w:rsid w:val="00420414"/>
    <w:rsid w:val="00420563"/>
    <w:rsid w:val="00420B5F"/>
    <w:rsid w:val="00420D7C"/>
    <w:rsid w:val="00420E7C"/>
    <w:rsid w:val="004210A3"/>
    <w:rsid w:val="004213A1"/>
    <w:rsid w:val="004214C9"/>
    <w:rsid w:val="00421618"/>
    <w:rsid w:val="0042162A"/>
    <w:rsid w:val="004217C0"/>
    <w:rsid w:val="00421A96"/>
    <w:rsid w:val="00421B49"/>
    <w:rsid w:val="00421C3D"/>
    <w:rsid w:val="00422386"/>
    <w:rsid w:val="00422663"/>
    <w:rsid w:val="00422A1C"/>
    <w:rsid w:val="00422AD3"/>
    <w:rsid w:val="00422B29"/>
    <w:rsid w:val="00422DE6"/>
    <w:rsid w:val="00423276"/>
    <w:rsid w:val="0042397D"/>
    <w:rsid w:val="00423D46"/>
    <w:rsid w:val="00424386"/>
    <w:rsid w:val="004252BF"/>
    <w:rsid w:val="004257DA"/>
    <w:rsid w:val="004258F2"/>
    <w:rsid w:val="00425909"/>
    <w:rsid w:val="00425B97"/>
    <w:rsid w:val="004261E3"/>
    <w:rsid w:val="00426281"/>
    <w:rsid w:val="004263DD"/>
    <w:rsid w:val="0042687F"/>
    <w:rsid w:val="00426C66"/>
    <w:rsid w:val="00427A26"/>
    <w:rsid w:val="00427A75"/>
    <w:rsid w:val="0042AFE7"/>
    <w:rsid w:val="00430003"/>
    <w:rsid w:val="00430231"/>
    <w:rsid w:val="00430D94"/>
    <w:rsid w:val="00430FB6"/>
    <w:rsid w:val="004310E0"/>
    <w:rsid w:val="0043134F"/>
    <w:rsid w:val="00431C9D"/>
    <w:rsid w:val="00431DB2"/>
    <w:rsid w:val="00431F62"/>
    <w:rsid w:val="004321C3"/>
    <w:rsid w:val="00432533"/>
    <w:rsid w:val="00432E71"/>
    <w:rsid w:val="00433172"/>
    <w:rsid w:val="004333AA"/>
    <w:rsid w:val="004333F2"/>
    <w:rsid w:val="004333F6"/>
    <w:rsid w:val="00433460"/>
    <w:rsid w:val="004334F9"/>
    <w:rsid w:val="0043399F"/>
    <w:rsid w:val="00433B3C"/>
    <w:rsid w:val="00433BA9"/>
    <w:rsid w:val="00433E80"/>
    <w:rsid w:val="00433EA7"/>
    <w:rsid w:val="00434400"/>
    <w:rsid w:val="00434DC3"/>
    <w:rsid w:val="00435DE0"/>
    <w:rsid w:val="00436237"/>
    <w:rsid w:val="0043660E"/>
    <w:rsid w:val="00436EA6"/>
    <w:rsid w:val="00437246"/>
    <w:rsid w:val="004375FD"/>
    <w:rsid w:val="0043786A"/>
    <w:rsid w:val="00437891"/>
    <w:rsid w:val="004379B1"/>
    <w:rsid w:val="00437C56"/>
    <w:rsid w:val="004401C6"/>
    <w:rsid w:val="0044034E"/>
    <w:rsid w:val="00440867"/>
    <w:rsid w:val="00440E08"/>
    <w:rsid w:val="00440F9D"/>
    <w:rsid w:val="0044103E"/>
    <w:rsid w:val="00441239"/>
    <w:rsid w:val="004414CA"/>
    <w:rsid w:val="0044196B"/>
    <w:rsid w:val="00442041"/>
    <w:rsid w:val="00442356"/>
    <w:rsid w:val="004428EB"/>
    <w:rsid w:val="00442A68"/>
    <w:rsid w:val="00442AD3"/>
    <w:rsid w:val="00442C9F"/>
    <w:rsid w:val="00442E2E"/>
    <w:rsid w:val="00442EDC"/>
    <w:rsid w:val="00442F13"/>
    <w:rsid w:val="00443170"/>
    <w:rsid w:val="00443330"/>
    <w:rsid w:val="00443540"/>
    <w:rsid w:val="00443C96"/>
    <w:rsid w:val="00444A88"/>
    <w:rsid w:val="00444BE0"/>
    <w:rsid w:val="00444E02"/>
    <w:rsid w:val="00445478"/>
    <w:rsid w:val="00445F12"/>
    <w:rsid w:val="00445F6B"/>
    <w:rsid w:val="004460CC"/>
    <w:rsid w:val="00446862"/>
    <w:rsid w:val="004468BC"/>
    <w:rsid w:val="00447022"/>
    <w:rsid w:val="0044792E"/>
    <w:rsid w:val="00447D86"/>
    <w:rsid w:val="00447DF8"/>
    <w:rsid w:val="0045001A"/>
    <w:rsid w:val="00450329"/>
    <w:rsid w:val="004504F9"/>
    <w:rsid w:val="00450527"/>
    <w:rsid w:val="004505CD"/>
    <w:rsid w:val="0045093B"/>
    <w:rsid w:val="00450B79"/>
    <w:rsid w:val="00450D39"/>
    <w:rsid w:val="00450D82"/>
    <w:rsid w:val="004510A4"/>
    <w:rsid w:val="004513BE"/>
    <w:rsid w:val="00451725"/>
    <w:rsid w:val="00451F0E"/>
    <w:rsid w:val="00452355"/>
    <w:rsid w:val="0045250D"/>
    <w:rsid w:val="00452CDC"/>
    <w:rsid w:val="004531E1"/>
    <w:rsid w:val="00453246"/>
    <w:rsid w:val="0045333B"/>
    <w:rsid w:val="00453AA2"/>
    <w:rsid w:val="00453CC4"/>
    <w:rsid w:val="00453CDA"/>
    <w:rsid w:val="0045434F"/>
    <w:rsid w:val="00454458"/>
    <w:rsid w:val="00454631"/>
    <w:rsid w:val="00454653"/>
    <w:rsid w:val="004546FA"/>
    <w:rsid w:val="0045476B"/>
    <w:rsid w:val="0045481A"/>
    <w:rsid w:val="00454C3D"/>
    <w:rsid w:val="00454C41"/>
    <w:rsid w:val="00454CA4"/>
    <w:rsid w:val="00454F3F"/>
    <w:rsid w:val="00455315"/>
    <w:rsid w:val="004559D4"/>
    <w:rsid w:val="00455E4E"/>
    <w:rsid w:val="00455E7E"/>
    <w:rsid w:val="004560D7"/>
    <w:rsid w:val="004562E8"/>
    <w:rsid w:val="0045630D"/>
    <w:rsid w:val="004565D9"/>
    <w:rsid w:val="00456A0E"/>
    <w:rsid w:val="00457F48"/>
    <w:rsid w:val="0046003C"/>
    <w:rsid w:val="00460326"/>
    <w:rsid w:val="0046073A"/>
    <w:rsid w:val="00460D7E"/>
    <w:rsid w:val="004610A5"/>
    <w:rsid w:val="00461254"/>
    <w:rsid w:val="00461790"/>
    <w:rsid w:val="00461D5E"/>
    <w:rsid w:val="00461EE2"/>
    <w:rsid w:val="00461FA7"/>
    <w:rsid w:val="004628B4"/>
    <w:rsid w:val="00463133"/>
    <w:rsid w:val="0046341B"/>
    <w:rsid w:val="004636D4"/>
    <w:rsid w:val="00463C31"/>
    <w:rsid w:val="004640F0"/>
    <w:rsid w:val="00464260"/>
    <w:rsid w:val="0046464A"/>
    <w:rsid w:val="00464852"/>
    <w:rsid w:val="0046486F"/>
    <w:rsid w:val="0046492B"/>
    <w:rsid w:val="00464B1D"/>
    <w:rsid w:val="004651D4"/>
    <w:rsid w:val="00465256"/>
    <w:rsid w:val="004657D5"/>
    <w:rsid w:val="00465838"/>
    <w:rsid w:val="00465CC0"/>
    <w:rsid w:val="00465DAE"/>
    <w:rsid w:val="00465EB9"/>
    <w:rsid w:val="00465F9C"/>
    <w:rsid w:val="0046613A"/>
    <w:rsid w:val="00466394"/>
    <w:rsid w:val="0046660F"/>
    <w:rsid w:val="00466BC7"/>
    <w:rsid w:val="00466E19"/>
    <w:rsid w:val="004671ED"/>
    <w:rsid w:val="004678DE"/>
    <w:rsid w:val="00467A8F"/>
    <w:rsid w:val="00467DFA"/>
    <w:rsid w:val="004706C4"/>
    <w:rsid w:val="004706E4"/>
    <w:rsid w:val="00470A0E"/>
    <w:rsid w:val="00471099"/>
    <w:rsid w:val="004719A8"/>
    <w:rsid w:val="004721A7"/>
    <w:rsid w:val="004725CE"/>
    <w:rsid w:val="004729CA"/>
    <w:rsid w:val="00472C09"/>
    <w:rsid w:val="00472D9F"/>
    <w:rsid w:val="00473967"/>
    <w:rsid w:val="00473CD1"/>
    <w:rsid w:val="00473DF9"/>
    <w:rsid w:val="00474B77"/>
    <w:rsid w:val="00474C2A"/>
    <w:rsid w:val="00474DA4"/>
    <w:rsid w:val="00475368"/>
    <w:rsid w:val="00475466"/>
    <w:rsid w:val="00475651"/>
    <w:rsid w:val="004759F9"/>
    <w:rsid w:val="00475D54"/>
    <w:rsid w:val="00475D9B"/>
    <w:rsid w:val="00476138"/>
    <w:rsid w:val="00476B4D"/>
    <w:rsid w:val="00476CC7"/>
    <w:rsid w:val="00476F96"/>
    <w:rsid w:val="00477552"/>
    <w:rsid w:val="0047772E"/>
    <w:rsid w:val="00477923"/>
    <w:rsid w:val="00477B91"/>
    <w:rsid w:val="00480051"/>
    <w:rsid w:val="004805FA"/>
    <w:rsid w:val="00480969"/>
    <w:rsid w:val="00480C7C"/>
    <w:rsid w:val="00480E79"/>
    <w:rsid w:val="004812DA"/>
    <w:rsid w:val="004814A7"/>
    <w:rsid w:val="004820C3"/>
    <w:rsid w:val="0048255E"/>
    <w:rsid w:val="00483112"/>
    <w:rsid w:val="0048319D"/>
    <w:rsid w:val="00483442"/>
    <w:rsid w:val="004838DE"/>
    <w:rsid w:val="00483975"/>
    <w:rsid w:val="00484404"/>
    <w:rsid w:val="0048469D"/>
    <w:rsid w:val="00484750"/>
    <w:rsid w:val="00484833"/>
    <w:rsid w:val="00484EA8"/>
    <w:rsid w:val="00485024"/>
    <w:rsid w:val="004851FD"/>
    <w:rsid w:val="004852F6"/>
    <w:rsid w:val="0048576C"/>
    <w:rsid w:val="00485E4B"/>
    <w:rsid w:val="004861F1"/>
    <w:rsid w:val="0048637C"/>
    <w:rsid w:val="004865F2"/>
    <w:rsid w:val="00486678"/>
    <w:rsid w:val="004867E0"/>
    <w:rsid w:val="00486AEC"/>
    <w:rsid w:val="00486CCD"/>
    <w:rsid w:val="00486D74"/>
    <w:rsid w:val="00487266"/>
    <w:rsid w:val="00487290"/>
    <w:rsid w:val="004874D0"/>
    <w:rsid w:val="00487C5A"/>
    <w:rsid w:val="00487F8B"/>
    <w:rsid w:val="004902E2"/>
    <w:rsid w:val="004906B5"/>
    <w:rsid w:val="004906E9"/>
    <w:rsid w:val="004908B0"/>
    <w:rsid w:val="00490E62"/>
    <w:rsid w:val="00490ED4"/>
    <w:rsid w:val="00490EE9"/>
    <w:rsid w:val="00490FC8"/>
    <w:rsid w:val="004911DF"/>
    <w:rsid w:val="00491601"/>
    <w:rsid w:val="00491AC0"/>
    <w:rsid w:val="00492128"/>
    <w:rsid w:val="00492220"/>
    <w:rsid w:val="004928F6"/>
    <w:rsid w:val="00492A30"/>
    <w:rsid w:val="00493011"/>
    <w:rsid w:val="004932E5"/>
    <w:rsid w:val="004935D2"/>
    <w:rsid w:val="00493A02"/>
    <w:rsid w:val="00493A66"/>
    <w:rsid w:val="00493F3E"/>
    <w:rsid w:val="00493FAA"/>
    <w:rsid w:val="00494186"/>
    <w:rsid w:val="00494A37"/>
    <w:rsid w:val="00494B75"/>
    <w:rsid w:val="00494E73"/>
    <w:rsid w:val="00495025"/>
    <w:rsid w:val="00495933"/>
    <w:rsid w:val="0049598F"/>
    <w:rsid w:val="00495D62"/>
    <w:rsid w:val="00495E25"/>
    <w:rsid w:val="00495F7B"/>
    <w:rsid w:val="0049623B"/>
    <w:rsid w:val="0049625A"/>
    <w:rsid w:val="004962B7"/>
    <w:rsid w:val="00496BC9"/>
    <w:rsid w:val="00497002"/>
    <w:rsid w:val="00497030"/>
    <w:rsid w:val="004972A8"/>
    <w:rsid w:val="004974DA"/>
    <w:rsid w:val="00497745"/>
    <w:rsid w:val="0049777D"/>
    <w:rsid w:val="00497B56"/>
    <w:rsid w:val="00497E9A"/>
    <w:rsid w:val="004A0210"/>
    <w:rsid w:val="004A07B2"/>
    <w:rsid w:val="004A0DBC"/>
    <w:rsid w:val="004A0F9D"/>
    <w:rsid w:val="004A109D"/>
    <w:rsid w:val="004A143D"/>
    <w:rsid w:val="004A1CBF"/>
    <w:rsid w:val="004A1CE5"/>
    <w:rsid w:val="004A1E2B"/>
    <w:rsid w:val="004A23A6"/>
    <w:rsid w:val="004A2457"/>
    <w:rsid w:val="004A2465"/>
    <w:rsid w:val="004A2577"/>
    <w:rsid w:val="004A2800"/>
    <w:rsid w:val="004A29E6"/>
    <w:rsid w:val="004A2A42"/>
    <w:rsid w:val="004A2E55"/>
    <w:rsid w:val="004A3655"/>
    <w:rsid w:val="004A36A1"/>
    <w:rsid w:val="004A36A2"/>
    <w:rsid w:val="004A3A6F"/>
    <w:rsid w:val="004A3D7F"/>
    <w:rsid w:val="004A41A7"/>
    <w:rsid w:val="004A4820"/>
    <w:rsid w:val="004A5377"/>
    <w:rsid w:val="004A544B"/>
    <w:rsid w:val="004A54F9"/>
    <w:rsid w:val="004A55F8"/>
    <w:rsid w:val="004A6825"/>
    <w:rsid w:val="004A6C1F"/>
    <w:rsid w:val="004A70DE"/>
    <w:rsid w:val="004A7AB6"/>
    <w:rsid w:val="004B0152"/>
    <w:rsid w:val="004B0566"/>
    <w:rsid w:val="004B0C22"/>
    <w:rsid w:val="004B0E11"/>
    <w:rsid w:val="004B1215"/>
    <w:rsid w:val="004B14F6"/>
    <w:rsid w:val="004B15C6"/>
    <w:rsid w:val="004B184E"/>
    <w:rsid w:val="004B1AE5"/>
    <w:rsid w:val="004B1CEF"/>
    <w:rsid w:val="004B1D2B"/>
    <w:rsid w:val="004B1F10"/>
    <w:rsid w:val="004B21D6"/>
    <w:rsid w:val="004B2710"/>
    <w:rsid w:val="004B2768"/>
    <w:rsid w:val="004B2BD4"/>
    <w:rsid w:val="004B2C69"/>
    <w:rsid w:val="004B2D33"/>
    <w:rsid w:val="004B2F46"/>
    <w:rsid w:val="004B3733"/>
    <w:rsid w:val="004B3C27"/>
    <w:rsid w:val="004B41A0"/>
    <w:rsid w:val="004B42EC"/>
    <w:rsid w:val="004B437F"/>
    <w:rsid w:val="004B510E"/>
    <w:rsid w:val="004B572A"/>
    <w:rsid w:val="004B573F"/>
    <w:rsid w:val="004B5B2E"/>
    <w:rsid w:val="004B5DE8"/>
    <w:rsid w:val="004B6202"/>
    <w:rsid w:val="004B6404"/>
    <w:rsid w:val="004B6580"/>
    <w:rsid w:val="004B6AA4"/>
    <w:rsid w:val="004B6BCD"/>
    <w:rsid w:val="004B7008"/>
    <w:rsid w:val="004B7567"/>
    <w:rsid w:val="004B75FC"/>
    <w:rsid w:val="004B7A28"/>
    <w:rsid w:val="004C028A"/>
    <w:rsid w:val="004C0461"/>
    <w:rsid w:val="004C0564"/>
    <w:rsid w:val="004C0721"/>
    <w:rsid w:val="004C0856"/>
    <w:rsid w:val="004C0ABB"/>
    <w:rsid w:val="004C0BF7"/>
    <w:rsid w:val="004C120D"/>
    <w:rsid w:val="004C13F2"/>
    <w:rsid w:val="004C1ED8"/>
    <w:rsid w:val="004C22DF"/>
    <w:rsid w:val="004C26FC"/>
    <w:rsid w:val="004C280C"/>
    <w:rsid w:val="004C3009"/>
    <w:rsid w:val="004C3084"/>
    <w:rsid w:val="004C30B7"/>
    <w:rsid w:val="004C38DE"/>
    <w:rsid w:val="004C3CC1"/>
    <w:rsid w:val="004C3F9D"/>
    <w:rsid w:val="004C40C3"/>
    <w:rsid w:val="004C415A"/>
    <w:rsid w:val="004C42F8"/>
    <w:rsid w:val="004C4B16"/>
    <w:rsid w:val="004C4FF9"/>
    <w:rsid w:val="004C530B"/>
    <w:rsid w:val="004C55E8"/>
    <w:rsid w:val="004C5B9A"/>
    <w:rsid w:val="004C6107"/>
    <w:rsid w:val="004C63CE"/>
    <w:rsid w:val="004C6A86"/>
    <w:rsid w:val="004C6E0F"/>
    <w:rsid w:val="004C721B"/>
    <w:rsid w:val="004C748D"/>
    <w:rsid w:val="004C75D5"/>
    <w:rsid w:val="004D047D"/>
    <w:rsid w:val="004D0641"/>
    <w:rsid w:val="004D0C2A"/>
    <w:rsid w:val="004D0D98"/>
    <w:rsid w:val="004D0E7F"/>
    <w:rsid w:val="004D1183"/>
    <w:rsid w:val="004D1A81"/>
    <w:rsid w:val="004D213C"/>
    <w:rsid w:val="004D2471"/>
    <w:rsid w:val="004D27BC"/>
    <w:rsid w:val="004D28EC"/>
    <w:rsid w:val="004D294F"/>
    <w:rsid w:val="004D32E4"/>
    <w:rsid w:val="004D3643"/>
    <w:rsid w:val="004D38DA"/>
    <w:rsid w:val="004D3EC4"/>
    <w:rsid w:val="004D44EE"/>
    <w:rsid w:val="004D4680"/>
    <w:rsid w:val="004D4763"/>
    <w:rsid w:val="004D47D0"/>
    <w:rsid w:val="004D47F4"/>
    <w:rsid w:val="004D5669"/>
    <w:rsid w:val="004D566B"/>
    <w:rsid w:val="004D5B06"/>
    <w:rsid w:val="004D5D2F"/>
    <w:rsid w:val="004D5F16"/>
    <w:rsid w:val="004D6708"/>
    <w:rsid w:val="004D71B4"/>
    <w:rsid w:val="004D74B9"/>
    <w:rsid w:val="004D7581"/>
    <w:rsid w:val="004D7923"/>
    <w:rsid w:val="004D7934"/>
    <w:rsid w:val="004D7941"/>
    <w:rsid w:val="004D7E02"/>
    <w:rsid w:val="004E02E2"/>
    <w:rsid w:val="004E043D"/>
    <w:rsid w:val="004E0593"/>
    <w:rsid w:val="004E0963"/>
    <w:rsid w:val="004E09FE"/>
    <w:rsid w:val="004E0C50"/>
    <w:rsid w:val="004E0CD7"/>
    <w:rsid w:val="004E1074"/>
    <w:rsid w:val="004E134A"/>
    <w:rsid w:val="004E1604"/>
    <w:rsid w:val="004E1AEC"/>
    <w:rsid w:val="004E1E19"/>
    <w:rsid w:val="004E220C"/>
    <w:rsid w:val="004E26CE"/>
    <w:rsid w:val="004E27E4"/>
    <w:rsid w:val="004E2C19"/>
    <w:rsid w:val="004E2C92"/>
    <w:rsid w:val="004E2CAB"/>
    <w:rsid w:val="004E2D59"/>
    <w:rsid w:val="004E2D5E"/>
    <w:rsid w:val="004E2F1C"/>
    <w:rsid w:val="004E3125"/>
    <w:rsid w:val="004E461C"/>
    <w:rsid w:val="004E48F3"/>
    <w:rsid w:val="004E5107"/>
    <w:rsid w:val="004E5352"/>
    <w:rsid w:val="004E5380"/>
    <w:rsid w:val="004E549D"/>
    <w:rsid w:val="004E55B2"/>
    <w:rsid w:val="004E5C6E"/>
    <w:rsid w:val="004E5E25"/>
    <w:rsid w:val="004E67C1"/>
    <w:rsid w:val="004E6821"/>
    <w:rsid w:val="004E69E9"/>
    <w:rsid w:val="004E6A8F"/>
    <w:rsid w:val="004E6BD3"/>
    <w:rsid w:val="004E7095"/>
    <w:rsid w:val="004E713F"/>
    <w:rsid w:val="004E7313"/>
    <w:rsid w:val="004E7E0F"/>
    <w:rsid w:val="004E7F3D"/>
    <w:rsid w:val="004F0A54"/>
    <w:rsid w:val="004F0A7E"/>
    <w:rsid w:val="004F0A88"/>
    <w:rsid w:val="004F0DDD"/>
    <w:rsid w:val="004F11A9"/>
    <w:rsid w:val="004F11E0"/>
    <w:rsid w:val="004F142F"/>
    <w:rsid w:val="004F1623"/>
    <w:rsid w:val="004F1A75"/>
    <w:rsid w:val="004F1B87"/>
    <w:rsid w:val="004F1C17"/>
    <w:rsid w:val="004F1E9E"/>
    <w:rsid w:val="004F21C0"/>
    <w:rsid w:val="004F21FE"/>
    <w:rsid w:val="004F25F7"/>
    <w:rsid w:val="004F2F8B"/>
    <w:rsid w:val="004F305A"/>
    <w:rsid w:val="004F35BA"/>
    <w:rsid w:val="004F38D0"/>
    <w:rsid w:val="004F3B4D"/>
    <w:rsid w:val="004F3C56"/>
    <w:rsid w:val="004F40C7"/>
    <w:rsid w:val="004F43B0"/>
    <w:rsid w:val="004F43E9"/>
    <w:rsid w:val="004F44D8"/>
    <w:rsid w:val="004F469B"/>
    <w:rsid w:val="004F4D74"/>
    <w:rsid w:val="004F4D90"/>
    <w:rsid w:val="004F5543"/>
    <w:rsid w:val="004F5A3D"/>
    <w:rsid w:val="004F6128"/>
    <w:rsid w:val="004F63C9"/>
    <w:rsid w:val="004F654B"/>
    <w:rsid w:val="004F6777"/>
    <w:rsid w:val="004F69FB"/>
    <w:rsid w:val="004F6A87"/>
    <w:rsid w:val="004F6C7E"/>
    <w:rsid w:val="004F70D0"/>
    <w:rsid w:val="004F7471"/>
    <w:rsid w:val="004F794D"/>
    <w:rsid w:val="0050054B"/>
    <w:rsid w:val="00500669"/>
    <w:rsid w:val="005007D5"/>
    <w:rsid w:val="00500B68"/>
    <w:rsid w:val="005010CC"/>
    <w:rsid w:val="00501361"/>
    <w:rsid w:val="0050172E"/>
    <w:rsid w:val="0050179A"/>
    <w:rsid w:val="00501B88"/>
    <w:rsid w:val="00502297"/>
    <w:rsid w:val="005023FA"/>
    <w:rsid w:val="005025DD"/>
    <w:rsid w:val="00502B0D"/>
    <w:rsid w:val="00502B16"/>
    <w:rsid w:val="00503209"/>
    <w:rsid w:val="005035B2"/>
    <w:rsid w:val="0050360A"/>
    <w:rsid w:val="005040AB"/>
    <w:rsid w:val="00504129"/>
    <w:rsid w:val="00504679"/>
    <w:rsid w:val="00504729"/>
    <w:rsid w:val="00504BC2"/>
    <w:rsid w:val="00505000"/>
    <w:rsid w:val="005052D1"/>
    <w:rsid w:val="005052F4"/>
    <w:rsid w:val="00505322"/>
    <w:rsid w:val="00505450"/>
    <w:rsid w:val="0050567A"/>
    <w:rsid w:val="00505813"/>
    <w:rsid w:val="005058B5"/>
    <w:rsid w:val="005059AD"/>
    <w:rsid w:val="005061A8"/>
    <w:rsid w:val="0050671B"/>
    <w:rsid w:val="00506F07"/>
    <w:rsid w:val="005076EE"/>
    <w:rsid w:val="00507CE2"/>
    <w:rsid w:val="00507DE9"/>
    <w:rsid w:val="00507F24"/>
    <w:rsid w:val="00507F55"/>
    <w:rsid w:val="00510376"/>
    <w:rsid w:val="00510417"/>
    <w:rsid w:val="00510C69"/>
    <w:rsid w:val="00510CE5"/>
    <w:rsid w:val="00510CE8"/>
    <w:rsid w:val="00510F1C"/>
    <w:rsid w:val="00510F70"/>
    <w:rsid w:val="005110C2"/>
    <w:rsid w:val="00511324"/>
    <w:rsid w:val="00511B94"/>
    <w:rsid w:val="00511F77"/>
    <w:rsid w:val="00512164"/>
    <w:rsid w:val="00512736"/>
    <w:rsid w:val="005128C9"/>
    <w:rsid w:val="00512A21"/>
    <w:rsid w:val="0051307C"/>
    <w:rsid w:val="005142FE"/>
    <w:rsid w:val="005144A0"/>
    <w:rsid w:val="005146FA"/>
    <w:rsid w:val="00514F79"/>
    <w:rsid w:val="0051534E"/>
    <w:rsid w:val="0051576E"/>
    <w:rsid w:val="005159D5"/>
    <w:rsid w:val="00515A8D"/>
    <w:rsid w:val="00515C1A"/>
    <w:rsid w:val="00516080"/>
    <w:rsid w:val="005161B8"/>
    <w:rsid w:val="00516381"/>
    <w:rsid w:val="00516549"/>
    <w:rsid w:val="00516826"/>
    <w:rsid w:val="00516BA3"/>
    <w:rsid w:val="0051725F"/>
    <w:rsid w:val="005176CB"/>
    <w:rsid w:val="00517AB3"/>
    <w:rsid w:val="00520297"/>
    <w:rsid w:val="00520B4F"/>
    <w:rsid w:val="00520FB2"/>
    <w:rsid w:val="00521AFA"/>
    <w:rsid w:val="00521BB8"/>
    <w:rsid w:val="00521CD5"/>
    <w:rsid w:val="00521F01"/>
    <w:rsid w:val="005224D1"/>
    <w:rsid w:val="005225BF"/>
    <w:rsid w:val="00522761"/>
    <w:rsid w:val="00522762"/>
    <w:rsid w:val="00522AA5"/>
    <w:rsid w:val="00522C9E"/>
    <w:rsid w:val="00522F5A"/>
    <w:rsid w:val="00522FC0"/>
    <w:rsid w:val="005235A5"/>
    <w:rsid w:val="00523675"/>
    <w:rsid w:val="00523CAF"/>
    <w:rsid w:val="00523EAD"/>
    <w:rsid w:val="00523FA8"/>
    <w:rsid w:val="00524950"/>
    <w:rsid w:val="00524A9F"/>
    <w:rsid w:val="00525572"/>
    <w:rsid w:val="005256AF"/>
    <w:rsid w:val="00525C96"/>
    <w:rsid w:val="00526189"/>
    <w:rsid w:val="00526294"/>
    <w:rsid w:val="00526309"/>
    <w:rsid w:val="00526F48"/>
    <w:rsid w:val="0052745C"/>
    <w:rsid w:val="0052794F"/>
    <w:rsid w:val="005301D2"/>
    <w:rsid w:val="00530474"/>
    <w:rsid w:val="005305D5"/>
    <w:rsid w:val="0053094C"/>
    <w:rsid w:val="00530C57"/>
    <w:rsid w:val="0053117B"/>
    <w:rsid w:val="00531511"/>
    <w:rsid w:val="0053163C"/>
    <w:rsid w:val="005329F1"/>
    <w:rsid w:val="00532ACF"/>
    <w:rsid w:val="00532C1E"/>
    <w:rsid w:val="00533354"/>
    <w:rsid w:val="005333C7"/>
    <w:rsid w:val="005336E0"/>
    <w:rsid w:val="005338F9"/>
    <w:rsid w:val="0053398A"/>
    <w:rsid w:val="00533E55"/>
    <w:rsid w:val="005346CD"/>
    <w:rsid w:val="00534B30"/>
    <w:rsid w:val="00534DB3"/>
    <w:rsid w:val="00534DF6"/>
    <w:rsid w:val="00534F35"/>
    <w:rsid w:val="00535042"/>
    <w:rsid w:val="00535782"/>
    <w:rsid w:val="0053599C"/>
    <w:rsid w:val="005359E1"/>
    <w:rsid w:val="00535EC0"/>
    <w:rsid w:val="0053632D"/>
    <w:rsid w:val="0053646D"/>
    <w:rsid w:val="0053672C"/>
    <w:rsid w:val="00536A25"/>
    <w:rsid w:val="00536CF2"/>
    <w:rsid w:val="00536D1E"/>
    <w:rsid w:val="00536E41"/>
    <w:rsid w:val="00536F0B"/>
    <w:rsid w:val="005374CF"/>
    <w:rsid w:val="00540AC8"/>
    <w:rsid w:val="00540EF8"/>
    <w:rsid w:val="00541014"/>
    <w:rsid w:val="00542719"/>
    <w:rsid w:val="0054281C"/>
    <w:rsid w:val="00542A97"/>
    <w:rsid w:val="00542D71"/>
    <w:rsid w:val="00542DB3"/>
    <w:rsid w:val="00543B9F"/>
    <w:rsid w:val="0054407C"/>
    <w:rsid w:val="00544335"/>
    <w:rsid w:val="005443DD"/>
    <w:rsid w:val="005444C0"/>
    <w:rsid w:val="00544581"/>
    <w:rsid w:val="005447FF"/>
    <w:rsid w:val="005448C0"/>
    <w:rsid w:val="00544CD7"/>
    <w:rsid w:val="00544ED9"/>
    <w:rsid w:val="005450BA"/>
    <w:rsid w:val="00545294"/>
    <w:rsid w:val="00545888"/>
    <w:rsid w:val="00545BE5"/>
    <w:rsid w:val="00545C58"/>
    <w:rsid w:val="005462B9"/>
    <w:rsid w:val="005462C7"/>
    <w:rsid w:val="005463D9"/>
    <w:rsid w:val="005464EA"/>
    <w:rsid w:val="0054680C"/>
    <w:rsid w:val="0054685C"/>
    <w:rsid w:val="00547507"/>
    <w:rsid w:val="005506C5"/>
    <w:rsid w:val="005508CB"/>
    <w:rsid w:val="00550CB7"/>
    <w:rsid w:val="00550D89"/>
    <w:rsid w:val="00550E9F"/>
    <w:rsid w:val="00550F22"/>
    <w:rsid w:val="005510E0"/>
    <w:rsid w:val="0055132A"/>
    <w:rsid w:val="00551C16"/>
    <w:rsid w:val="00552525"/>
    <w:rsid w:val="0055268D"/>
    <w:rsid w:val="005527F8"/>
    <w:rsid w:val="0055282D"/>
    <w:rsid w:val="00552C53"/>
    <w:rsid w:val="00552C6F"/>
    <w:rsid w:val="00552FEC"/>
    <w:rsid w:val="005532E2"/>
    <w:rsid w:val="00553397"/>
    <w:rsid w:val="0055341F"/>
    <w:rsid w:val="00553705"/>
    <w:rsid w:val="00553722"/>
    <w:rsid w:val="00554A39"/>
    <w:rsid w:val="00554DA2"/>
    <w:rsid w:val="00554EF6"/>
    <w:rsid w:val="00554F0C"/>
    <w:rsid w:val="00555418"/>
    <w:rsid w:val="005564ED"/>
    <w:rsid w:val="00556A48"/>
    <w:rsid w:val="00556A61"/>
    <w:rsid w:val="00556BA4"/>
    <w:rsid w:val="00556DC1"/>
    <w:rsid w:val="00556DD4"/>
    <w:rsid w:val="00557876"/>
    <w:rsid w:val="00557EED"/>
    <w:rsid w:val="0056012B"/>
    <w:rsid w:val="0056016A"/>
    <w:rsid w:val="0056027F"/>
    <w:rsid w:val="0056059D"/>
    <w:rsid w:val="00560847"/>
    <w:rsid w:val="00560DA0"/>
    <w:rsid w:val="005610CF"/>
    <w:rsid w:val="0056140A"/>
    <w:rsid w:val="00561489"/>
    <w:rsid w:val="00561A41"/>
    <w:rsid w:val="00561A6C"/>
    <w:rsid w:val="00561D88"/>
    <w:rsid w:val="00561F42"/>
    <w:rsid w:val="00562522"/>
    <w:rsid w:val="005625EC"/>
    <w:rsid w:val="00562F04"/>
    <w:rsid w:val="00562F05"/>
    <w:rsid w:val="005630A0"/>
    <w:rsid w:val="005634AE"/>
    <w:rsid w:val="00563547"/>
    <w:rsid w:val="00563763"/>
    <w:rsid w:val="005638F7"/>
    <w:rsid w:val="00563922"/>
    <w:rsid w:val="0056395C"/>
    <w:rsid w:val="00563B5A"/>
    <w:rsid w:val="00564AA7"/>
    <w:rsid w:val="00564B44"/>
    <w:rsid w:val="00564F44"/>
    <w:rsid w:val="0056506F"/>
    <w:rsid w:val="00565150"/>
    <w:rsid w:val="0056540E"/>
    <w:rsid w:val="005656CA"/>
    <w:rsid w:val="005657A1"/>
    <w:rsid w:val="005663DF"/>
    <w:rsid w:val="0056642E"/>
    <w:rsid w:val="00566617"/>
    <w:rsid w:val="00566700"/>
    <w:rsid w:val="0056694C"/>
    <w:rsid w:val="00566A96"/>
    <w:rsid w:val="00566D36"/>
    <w:rsid w:val="00566E07"/>
    <w:rsid w:val="00566E46"/>
    <w:rsid w:val="005670D1"/>
    <w:rsid w:val="0056746F"/>
    <w:rsid w:val="00567F61"/>
    <w:rsid w:val="00570759"/>
    <w:rsid w:val="00570947"/>
    <w:rsid w:val="00570AC2"/>
    <w:rsid w:val="00570FFC"/>
    <w:rsid w:val="00571313"/>
    <w:rsid w:val="005717AE"/>
    <w:rsid w:val="005717CE"/>
    <w:rsid w:val="00571882"/>
    <w:rsid w:val="00571F39"/>
    <w:rsid w:val="00571FAB"/>
    <w:rsid w:val="00572B5A"/>
    <w:rsid w:val="00572F52"/>
    <w:rsid w:val="00573043"/>
    <w:rsid w:val="005731C2"/>
    <w:rsid w:val="00573229"/>
    <w:rsid w:val="00573A11"/>
    <w:rsid w:val="00573A12"/>
    <w:rsid w:val="00573DA7"/>
    <w:rsid w:val="005742EF"/>
    <w:rsid w:val="00574D61"/>
    <w:rsid w:val="00574E24"/>
    <w:rsid w:val="00574F46"/>
    <w:rsid w:val="00575DE2"/>
    <w:rsid w:val="00576031"/>
    <w:rsid w:val="00576081"/>
    <w:rsid w:val="00576469"/>
    <w:rsid w:val="00576584"/>
    <w:rsid w:val="0057692D"/>
    <w:rsid w:val="00576BE4"/>
    <w:rsid w:val="00576D88"/>
    <w:rsid w:val="00577141"/>
    <w:rsid w:val="00577171"/>
    <w:rsid w:val="00577542"/>
    <w:rsid w:val="00577720"/>
    <w:rsid w:val="005779DB"/>
    <w:rsid w:val="00577B69"/>
    <w:rsid w:val="00577FE1"/>
    <w:rsid w:val="00580410"/>
    <w:rsid w:val="00580685"/>
    <w:rsid w:val="00580ED2"/>
    <w:rsid w:val="00580EF3"/>
    <w:rsid w:val="0058103D"/>
    <w:rsid w:val="00581807"/>
    <w:rsid w:val="00581B71"/>
    <w:rsid w:val="00582700"/>
    <w:rsid w:val="00582B26"/>
    <w:rsid w:val="00582D9D"/>
    <w:rsid w:val="00583A42"/>
    <w:rsid w:val="00583B8D"/>
    <w:rsid w:val="00583EBD"/>
    <w:rsid w:val="00583F32"/>
    <w:rsid w:val="0058426E"/>
    <w:rsid w:val="005846F1"/>
    <w:rsid w:val="005847AF"/>
    <w:rsid w:val="005849A4"/>
    <w:rsid w:val="00584C14"/>
    <w:rsid w:val="005850DD"/>
    <w:rsid w:val="0058514A"/>
    <w:rsid w:val="00585978"/>
    <w:rsid w:val="00586030"/>
    <w:rsid w:val="005864C9"/>
    <w:rsid w:val="005864D1"/>
    <w:rsid w:val="00586542"/>
    <w:rsid w:val="005865BF"/>
    <w:rsid w:val="005868C6"/>
    <w:rsid w:val="0058767D"/>
    <w:rsid w:val="00587E12"/>
    <w:rsid w:val="00590004"/>
    <w:rsid w:val="005904F4"/>
    <w:rsid w:val="0059056B"/>
    <w:rsid w:val="0059076B"/>
    <w:rsid w:val="00590A4A"/>
    <w:rsid w:val="00590FDC"/>
    <w:rsid w:val="0059157B"/>
    <w:rsid w:val="005917B1"/>
    <w:rsid w:val="00591828"/>
    <w:rsid w:val="00592438"/>
    <w:rsid w:val="0059257B"/>
    <w:rsid w:val="005929D7"/>
    <w:rsid w:val="00592AAC"/>
    <w:rsid w:val="00592C3F"/>
    <w:rsid w:val="0059304E"/>
    <w:rsid w:val="005934A9"/>
    <w:rsid w:val="00593F08"/>
    <w:rsid w:val="00594045"/>
    <w:rsid w:val="00594218"/>
    <w:rsid w:val="0059459B"/>
    <w:rsid w:val="005947F7"/>
    <w:rsid w:val="00594DE2"/>
    <w:rsid w:val="005954AB"/>
    <w:rsid w:val="0059581F"/>
    <w:rsid w:val="00595AFF"/>
    <w:rsid w:val="00595D63"/>
    <w:rsid w:val="00595E56"/>
    <w:rsid w:val="0059618E"/>
    <w:rsid w:val="00596D3A"/>
    <w:rsid w:val="00596E2E"/>
    <w:rsid w:val="00596E48"/>
    <w:rsid w:val="00597484"/>
    <w:rsid w:val="00597610"/>
    <w:rsid w:val="005A000E"/>
    <w:rsid w:val="005A08FA"/>
    <w:rsid w:val="005A0AD2"/>
    <w:rsid w:val="005A13C6"/>
    <w:rsid w:val="005A1B0C"/>
    <w:rsid w:val="005A1B4E"/>
    <w:rsid w:val="005A1D59"/>
    <w:rsid w:val="005A262E"/>
    <w:rsid w:val="005A29C7"/>
    <w:rsid w:val="005A2DF9"/>
    <w:rsid w:val="005A3368"/>
    <w:rsid w:val="005A34F6"/>
    <w:rsid w:val="005A37C1"/>
    <w:rsid w:val="005A3BEC"/>
    <w:rsid w:val="005A3F49"/>
    <w:rsid w:val="005A400A"/>
    <w:rsid w:val="005A4294"/>
    <w:rsid w:val="005A444C"/>
    <w:rsid w:val="005A4D43"/>
    <w:rsid w:val="005A53E2"/>
    <w:rsid w:val="005A5575"/>
    <w:rsid w:val="005A576E"/>
    <w:rsid w:val="005A57C8"/>
    <w:rsid w:val="005A58B0"/>
    <w:rsid w:val="005A5A17"/>
    <w:rsid w:val="005A5A31"/>
    <w:rsid w:val="005A65B6"/>
    <w:rsid w:val="005A686E"/>
    <w:rsid w:val="005A7045"/>
    <w:rsid w:val="005A7194"/>
    <w:rsid w:val="005A74CA"/>
    <w:rsid w:val="005A77EF"/>
    <w:rsid w:val="005A7CE0"/>
    <w:rsid w:val="005A7DF4"/>
    <w:rsid w:val="005B05CC"/>
    <w:rsid w:val="005B092B"/>
    <w:rsid w:val="005B1373"/>
    <w:rsid w:val="005B170C"/>
    <w:rsid w:val="005B17D4"/>
    <w:rsid w:val="005B198B"/>
    <w:rsid w:val="005B199A"/>
    <w:rsid w:val="005B1C64"/>
    <w:rsid w:val="005B2031"/>
    <w:rsid w:val="005B24AA"/>
    <w:rsid w:val="005B24C7"/>
    <w:rsid w:val="005B269D"/>
    <w:rsid w:val="005B2BCC"/>
    <w:rsid w:val="005B2BCD"/>
    <w:rsid w:val="005B2C53"/>
    <w:rsid w:val="005B2F62"/>
    <w:rsid w:val="005B303C"/>
    <w:rsid w:val="005B3688"/>
    <w:rsid w:val="005B3ADC"/>
    <w:rsid w:val="005B3D30"/>
    <w:rsid w:val="005B4060"/>
    <w:rsid w:val="005B423C"/>
    <w:rsid w:val="005B4345"/>
    <w:rsid w:val="005B44A4"/>
    <w:rsid w:val="005B4FB2"/>
    <w:rsid w:val="005B52D6"/>
    <w:rsid w:val="005B56BD"/>
    <w:rsid w:val="005B5A3A"/>
    <w:rsid w:val="005B5C2F"/>
    <w:rsid w:val="005B5CCE"/>
    <w:rsid w:val="005B5D4C"/>
    <w:rsid w:val="005B6476"/>
    <w:rsid w:val="005B6521"/>
    <w:rsid w:val="005B6F64"/>
    <w:rsid w:val="005B72AD"/>
    <w:rsid w:val="005B7339"/>
    <w:rsid w:val="005B7450"/>
    <w:rsid w:val="005B7871"/>
    <w:rsid w:val="005B78CE"/>
    <w:rsid w:val="005B7980"/>
    <w:rsid w:val="005B7BE0"/>
    <w:rsid w:val="005B7EFC"/>
    <w:rsid w:val="005C00AB"/>
    <w:rsid w:val="005C00E8"/>
    <w:rsid w:val="005C02E7"/>
    <w:rsid w:val="005C1530"/>
    <w:rsid w:val="005C156E"/>
    <w:rsid w:val="005C15E0"/>
    <w:rsid w:val="005C1911"/>
    <w:rsid w:val="005C1A4D"/>
    <w:rsid w:val="005C2629"/>
    <w:rsid w:val="005C26E5"/>
    <w:rsid w:val="005C28C0"/>
    <w:rsid w:val="005C29D8"/>
    <w:rsid w:val="005C2BC5"/>
    <w:rsid w:val="005C2E31"/>
    <w:rsid w:val="005C3540"/>
    <w:rsid w:val="005C39C0"/>
    <w:rsid w:val="005C3B1E"/>
    <w:rsid w:val="005C3E66"/>
    <w:rsid w:val="005C3FA8"/>
    <w:rsid w:val="005C4355"/>
    <w:rsid w:val="005C44F1"/>
    <w:rsid w:val="005C4B48"/>
    <w:rsid w:val="005C4F61"/>
    <w:rsid w:val="005C513C"/>
    <w:rsid w:val="005C538E"/>
    <w:rsid w:val="005C5475"/>
    <w:rsid w:val="005C57BD"/>
    <w:rsid w:val="005C5929"/>
    <w:rsid w:val="005C595F"/>
    <w:rsid w:val="005C6102"/>
    <w:rsid w:val="005C6103"/>
    <w:rsid w:val="005C612C"/>
    <w:rsid w:val="005C6851"/>
    <w:rsid w:val="005C69EA"/>
    <w:rsid w:val="005C6A18"/>
    <w:rsid w:val="005C6CF3"/>
    <w:rsid w:val="005C6FBA"/>
    <w:rsid w:val="005C73A6"/>
    <w:rsid w:val="005C78E1"/>
    <w:rsid w:val="005C78E3"/>
    <w:rsid w:val="005D0510"/>
    <w:rsid w:val="005D0637"/>
    <w:rsid w:val="005D08F2"/>
    <w:rsid w:val="005D098B"/>
    <w:rsid w:val="005D0ACB"/>
    <w:rsid w:val="005D0BF6"/>
    <w:rsid w:val="005D0D55"/>
    <w:rsid w:val="005D1478"/>
    <w:rsid w:val="005D1778"/>
    <w:rsid w:val="005D1BA0"/>
    <w:rsid w:val="005D2079"/>
    <w:rsid w:val="005D2198"/>
    <w:rsid w:val="005D2411"/>
    <w:rsid w:val="005D24B0"/>
    <w:rsid w:val="005D25BF"/>
    <w:rsid w:val="005D25CB"/>
    <w:rsid w:val="005D25D5"/>
    <w:rsid w:val="005D2C7D"/>
    <w:rsid w:val="005D2F51"/>
    <w:rsid w:val="005D305C"/>
    <w:rsid w:val="005D30FC"/>
    <w:rsid w:val="005D32F1"/>
    <w:rsid w:val="005D3436"/>
    <w:rsid w:val="005D36E2"/>
    <w:rsid w:val="005D3D43"/>
    <w:rsid w:val="005D46D4"/>
    <w:rsid w:val="005D49B8"/>
    <w:rsid w:val="005D4B52"/>
    <w:rsid w:val="005D4B85"/>
    <w:rsid w:val="005D50EE"/>
    <w:rsid w:val="005D5230"/>
    <w:rsid w:val="005D52D4"/>
    <w:rsid w:val="005D555E"/>
    <w:rsid w:val="005D632C"/>
    <w:rsid w:val="005D69F8"/>
    <w:rsid w:val="005D74E3"/>
    <w:rsid w:val="005D7575"/>
    <w:rsid w:val="005D7BCB"/>
    <w:rsid w:val="005D7EBD"/>
    <w:rsid w:val="005E023F"/>
    <w:rsid w:val="005E06E9"/>
    <w:rsid w:val="005E0C60"/>
    <w:rsid w:val="005E0D63"/>
    <w:rsid w:val="005E0F00"/>
    <w:rsid w:val="005E1181"/>
    <w:rsid w:val="005E1628"/>
    <w:rsid w:val="005E191A"/>
    <w:rsid w:val="005E1C90"/>
    <w:rsid w:val="005E2394"/>
    <w:rsid w:val="005E27A8"/>
    <w:rsid w:val="005E28F2"/>
    <w:rsid w:val="005E29B3"/>
    <w:rsid w:val="005E2B96"/>
    <w:rsid w:val="005E2CF0"/>
    <w:rsid w:val="005E2E96"/>
    <w:rsid w:val="005E3B68"/>
    <w:rsid w:val="005E3E17"/>
    <w:rsid w:val="005E3F22"/>
    <w:rsid w:val="005E4346"/>
    <w:rsid w:val="005E442D"/>
    <w:rsid w:val="005E472D"/>
    <w:rsid w:val="005E4A30"/>
    <w:rsid w:val="005E4DEB"/>
    <w:rsid w:val="005E4E7A"/>
    <w:rsid w:val="005E5229"/>
    <w:rsid w:val="005E5446"/>
    <w:rsid w:val="005E56A5"/>
    <w:rsid w:val="005E59D5"/>
    <w:rsid w:val="005E5C70"/>
    <w:rsid w:val="005E60B6"/>
    <w:rsid w:val="005E7C72"/>
    <w:rsid w:val="005E7D38"/>
    <w:rsid w:val="005F0017"/>
    <w:rsid w:val="005F0098"/>
    <w:rsid w:val="005F01D8"/>
    <w:rsid w:val="005F0288"/>
    <w:rsid w:val="005F03D1"/>
    <w:rsid w:val="005F03FB"/>
    <w:rsid w:val="005F073C"/>
    <w:rsid w:val="005F140F"/>
    <w:rsid w:val="005F1572"/>
    <w:rsid w:val="005F1D7B"/>
    <w:rsid w:val="005F1F4E"/>
    <w:rsid w:val="005F2274"/>
    <w:rsid w:val="005F25AE"/>
    <w:rsid w:val="005F2A21"/>
    <w:rsid w:val="005F2D67"/>
    <w:rsid w:val="005F345C"/>
    <w:rsid w:val="005F34D8"/>
    <w:rsid w:val="005F36C0"/>
    <w:rsid w:val="005F3869"/>
    <w:rsid w:val="005F38DF"/>
    <w:rsid w:val="005F3B59"/>
    <w:rsid w:val="005F3B78"/>
    <w:rsid w:val="005F4103"/>
    <w:rsid w:val="005F45F9"/>
    <w:rsid w:val="005F4807"/>
    <w:rsid w:val="005F4A2E"/>
    <w:rsid w:val="005F4BF0"/>
    <w:rsid w:val="005F4C6D"/>
    <w:rsid w:val="005F51BC"/>
    <w:rsid w:val="005F52CD"/>
    <w:rsid w:val="005F55B7"/>
    <w:rsid w:val="005F5725"/>
    <w:rsid w:val="005F68C8"/>
    <w:rsid w:val="005F6938"/>
    <w:rsid w:val="005F6A3F"/>
    <w:rsid w:val="005F6B2C"/>
    <w:rsid w:val="005F6D2E"/>
    <w:rsid w:val="005F6E36"/>
    <w:rsid w:val="005F76A9"/>
    <w:rsid w:val="005F7752"/>
    <w:rsid w:val="005F785D"/>
    <w:rsid w:val="005F78B2"/>
    <w:rsid w:val="005F7B92"/>
    <w:rsid w:val="00600469"/>
    <w:rsid w:val="006006EB"/>
    <w:rsid w:val="0060107F"/>
    <w:rsid w:val="0060145E"/>
    <w:rsid w:val="00601774"/>
    <w:rsid w:val="00601AB3"/>
    <w:rsid w:val="00602BE2"/>
    <w:rsid w:val="006038F8"/>
    <w:rsid w:val="00603916"/>
    <w:rsid w:val="00604861"/>
    <w:rsid w:val="00604F4D"/>
    <w:rsid w:val="00605279"/>
    <w:rsid w:val="00605471"/>
    <w:rsid w:val="00605A2F"/>
    <w:rsid w:val="00605EFC"/>
    <w:rsid w:val="00606351"/>
    <w:rsid w:val="00606610"/>
    <w:rsid w:val="006067A3"/>
    <w:rsid w:val="00606FFB"/>
    <w:rsid w:val="00607E8E"/>
    <w:rsid w:val="0061042A"/>
    <w:rsid w:val="0061073A"/>
    <w:rsid w:val="0061123C"/>
    <w:rsid w:val="00611468"/>
    <w:rsid w:val="006114A4"/>
    <w:rsid w:val="006114BC"/>
    <w:rsid w:val="00611B2B"/>
    <w:rsid w:val="00612379"/>
    <w:rsid w:val="0061249C"/>
    <w:rsid w:val="00613099"/>
    <w:rsid w:val="00613FC7"/>
    <w:rsid w:val="00614279"/>
    <w:rsid w:val="006142A4"/>
    <w:rsid w:val="006144A1"/>
    <w:rsid w:val="00614611"/>
    <w:rsid w:val="00614F07"/>
    <w:rsid w:val="00615029"/>
    <w:rsid w:val="006153B6"/>
    <w:rsid w:val="0061555F"/>
    <w:rsid w:val="006155A9"/>
    <w:rsid w:val="00615CA7"/>
    <w:rsid w:val="006161C5"/>
    <w:rsid w:val="0061624C"/>
    <w:rsid w:val="0061640E"/>
    <w:rsid w:val="00616FEB"/>
    <w:rsid w:val="00617622"/>
    <w:rsid w:val="00617D03"/>
    <w:rsid w:val="00617D87"/>
    <w:rsid w:val="00617EAD"/>
    <w:rsid w:val="00620A45"/>
    <w:rsid w:val="00621441"/>
    <w:rsid w:val="006214F6"/>
    <w:rsid w:val="006219E9"/>
    <w:rsid w:val="00621E41"/>
    <w:rsid w:val="00621FB4"/>
    <w:rsid w:val="006225C6"/>
    <w:rsid w:val="006226C7"/>
    <w:rsid w:val="00622781"/>
    <w:rsid w:val="00622C10"/>
    <w:rsid w:val="00622F94"/>
    <w:rsid w:val="0062327A"/>
    <w:rsid w:val="00623445"/>
    <w:rsid w:val="006239BA"/>
    <w:rsid w:val="00623AE7"/>
    <w:rsid w:val="00623F6E"/>
    <w:rsid w:val="00623FF9"/>
    <w:rsid w:val="0062430D"/>
    <w:rsid w:val="00624311"/>
    <w:rsid w:val="006245ED"/>
    <w:rsid w:val="006248CD"/>
    <w:rsid w:val="00624D90"/>
    <w:rsid w:val="006260CD"/>
    <w:rsid w:val="00626112"/>
    <w:rsid w:val="0062626D"/>
    <w:rsid w:val="00626B83"/>
    <w:rsid w:val="00626B96"/>
    <w:rsid w:val="00627579"/>
    <w:rsid w:val="00627719"/>
    <w:rsid w:val="006277A5"/>
    <w:rsid w:val="00627C78"/>
    <w:rsid w:val="0063062C"/>
    <w:rsid w:val="006307B8"/>
    <w:rsid w:val="00630BC5"/>
    <w:rsid w:val="00630DE6"/>
    <w:rsid w:val="00630E0A"/>
    <w:rsid w:val="006314F0"/>
    <w:rsid w:val="006318B6"/>
    <w:rsid w:val="00631CA1"/>
    <w:rsid w:val="006326DF"/>
    <w:rsid w:val="00632914"/>
    <w:rsid w:val="00633396"/>
    <w:rsid w:val="006334A0"/>
    <w:rsid w:val="00633600"/>
    <w:rsid w:val="0063386C"/>
    <w:rsid w:val="006338C8"/>
    <w:rsid w:val="0063406B"/>
    <w:rsid w:val="006347A1"/>
    <w:rsid w:val="006348D4"/>
    <w:rsid w:val="00634CD3"/>
    <w:rsid w:val="00635770"/>
    <w:rsid w:val="0063577A"/>
    <w:rsid w:val="00635E87"/>
    <w:rsid w:val="006360CF"/>
    <w:rsid w:val="00636396"/>
    <w:rsid w:val="0063644F"/>
    <w:rsid w:val="00636CA6"/>
    <w:rsid w:val="00636DB1"/>
    <w:rsid w:val="00636F60"/>
    <w:rsid w:val="0063719D"/>
    <w:rsid w:val="006371AB"/>
    <w:rsid w:val="00637426"/>
    <w:rsid w:val="00637485"/>
    <w:rsid w:val="006374D3"/>
    <w:rsid w:val="00637690"/>
    <w:rsid w:val="00640143"/>
    <w:rsid w:val="006401A6"/>
    <w:rsid w:val="0064068E"/>
    <w:rsid w:val="006408BD"/>
    <w:rsid w:val="00640C0E"/>
    <w:rsid w:val="00640F61"/>
    <w:rsid w:val="00641200"/>
    <w:rsid w:val="00641BF3"/>
    <w:rsid w:val="00642147"/>
    <w:rsid w:val="0064240F"/>
    <w:rsid w:val="006425A7"/>
    <w:rsid w:val="00642772"/>
    <w:rsid w:val="00642931"/>
    <w:rsid w:val="00642D04"/>
    <w:rsid w:val="00642DC9"/>
    <w:rsid w:val="00642F40"/>
    <w:rsid w:val="0064328A"/>
    <w:rsid w:val="006432C8"/>
    <w:rsid w:val="00643582"/>
    <w:rsid w:val="006435EF"/>
    <w:rsid w:val="00643A6D"/>
    <w:rsid w:val="00643B33"/>
    <w:rsid w:val="00643BF5"/>
    <w:rsid w:val="006449D7"/>
    <w:rsid w:val="00644C41"/>
    <w:rsid w:val="00644F95"/>
    <w:rsid w:val="006455B0"/>
    <w:rsid w:val="006457AD"/>
    <w:rsid w:val="006459C8"/>
    <w:rsid w:val="00645CA8"/>
    <w:rsid w:val="00645E84"/>
    <w:rsid w:val="0064648B"/>
    <w:rsid w:val="00646617"/>
    <w:rsid w:val="00646900"/>
    <w:rsid w:val="006469FE"/>
    <w:rsid w:val="00646B24"/>
    <w:rsid w:val="00646D8A"/>
    <w:rsid w:val="00646E7A"/>
    <w:rsid w:val="006474D2"/>
    <w:rsid w:val="00647702"/>
    <w:rsid w:val="006479A0"/>
    <w:rsid w:val="00647DE3"/>
    <w:rsid w:val="00647EB7"/>
    <w:rsid w:val="00647F05"/>
    <w:rsid w:val="00647FE0"/>
    <w:rsid w:val="0065021D"/>
    <w:rsid w:val="00650687"/>
    <w:rsid w:val="0065113E"/>
    <w:rsid w:val="006513D6"/>
    <w:rsid w:val="0065182A"/>
    <w:rsid w:val="0065197C"/>
    <w:rsid w:val="00651DCA"/>
    <w:rsid w:val="00652815"/>
    <w:rsid w:val="00653030"/>
    <w:rsid w:val="0065343B"/>
    <w:rsid w:val="0065344E"/>
    <w:rsid w:val="006535A7"/>
    <w:rsid w:val="00653790"/>
    <w:rsid w:val="006544EB"/>
    <w:rsid w:val="006546E0"/>
    <w:rsid w:val="00654F0A"/>
    <w:rsid w:val="006551A6"/>
    <w:rsid w:val="00655598"/>
    <w:rsid w:val="00655718"/>
    <w:rsid w:val="006558A4"/>
    <w:rsid w:val="00656148"/>
    <w:rsid w:val="0065646B"/>
    <w:rsid w:val="0065652A"/>
    <w:rsid w:val="00656E82"/>
    <w:rsid w:val="00657CEE"/>
    <w:rsid w:val="00657FD8"/>
    <w:rsid w:val="0066025E"/>
    <w:rsid w:val="006606EF"/>
    <w:rsid w:val="00660B2D"/>
    <w:rsid w:val="00660C0C"/>
    <w:rsid w:val="00660C16"/>
    <w:rsid w:val="00660E53"/>
    <w:rsid w:val="0066155C"/>
    <w:rsid w:val="006615CC"/>
    <w:rsid w:val="00661935"/>
    <w:rsid w:val="00661C6A"/>
    <w:rsid w:val="00661C71"/>
    <w:rsid w:val="0066214B"/>
    <w:rsid w:val="00662C15"/>
    <w:rsid w:val="0066361C"/>
    <w:rsid w:val="00663FA1"/>
    <w:rsid w:val="006640FB"/>
    <w:rsid w:val="00664115"/>
    <w:rsid w:val="006644B5"/>
    <w:rsid w:val="00664B19"/>
    <w:rsid w:val="00664DBD"/>
    <w:rsid w:val="006653E4"/>
    <w:rsid w:val="0066551B"/>
    <w:rsid w:val="00665580"/>
    <w:rsid w:val="00665586"/>
    <w:rsid w:val="006655D3"/>
    <w:rsid w:val="0066599B"/>
    <w:rsid w:val="00665B04"/>
    <w:rsid w:val="00665BEC"/>
    <w:rsid w:val="00666171"/>
    <w:rsid w:val="0066651C"/>
    <w:rsid w:val="006665B2"/>
    <w:rsid w:val="006667AE"/>
    <w:rsid w:val="006668C0"/>
    <w:rsid w:val="00666952"/>
    <w:rsid w:val="00666C4B"/>
    <w:rsid w:val="0066717F"/>
    <w:rsid w:val="00667404"/>
    <w:rsid w:val="00667558"/>
    <w:rsid w:val="00667C2E"/>
    <w:rsid w:val="00667C90"/>
    <w:rsid w:val="00667E3A"/>
    <w:rsid w:val="006703EC"/>
    <w:rsid w:val="006704BE"/>
    <w:rsid w:val="0067075C"/>
    <w:rsid w:val="0067081F"/>
    <w:rsid w:val="00670901"/>
    <w:rsid w:val="00670910"/>
    <w:rsid w:val="00670A9D"/>
    <w:rsid w:val="00670D96"/>
    <w:rsid w:val="00670DC9"/>
    <w:rsid w:val="00671A10"/>
    <w:rsid w:val="00671A43"/>
    <w:rsid w:val="00671BC6"/>
    <w:rsid w:val="00671CD4"/>
    <w:rsid w:val="00671DAD"/>
    <w:rsid w:val="00671E99"/>
    <w:rsid w:val="006720F0"/>
    <w:rsid w:val="00672119"/>
    <w:rsid w:val="006726B6"/>
    <w:rsid w:val="006727A7"/>
    <w:rsid w:val="00672DB1"/>
    <w:rsid w:val="006730D9"/>
    <w:rsid w:val="0067313B"/>
    <w:rsid w:val="00673C9F"/>
    <w:rsid w:val="0067447E"/>
    <w:rsid w:val="00674495"/>
    <w:rsid w:val="00674507"/>
    <w:rsid w:val="0067480D"/>
    <w:rsid w:val="006749F9"/>
    <w:rsid w:val="00674AE5"/>
    <w:rsid w:val="00675BFC"/>
    <w:rsid w:val="00675D09"/>
    <w:rsid w:val="00675F94"/>
    <w:rsid w:val="00676130"/>
    <w:rsid w:val="00676313"/>
    <w:rsid w:val="006763DE"/>
    <w:rsid w:val="0067646C"/>
    <w:rsid w:val="006766D8"/>
    <w:rsid w:val="00676E2F"/>
    <w:rsid w:val="00676EFE"/>
    <w:rsid w:val="0067763E"/>
    <w:rsid w:val="0067764D"/>
    <w:rsid w:val="00677CA8"/>
    <w:rsid w:val="00680746"/>
    <w:rsid w:val="00680C44"/>
    <w:rsid w:val="00680EC6"/>
    <w:rsid w:val="00681146"/>
    <w:rsid w:val="00681310"/>
    <w:rsid w:val="00681BDB"/>
    <w:rsid w:val="00682076"/>
    <w:rsid w:val="00682252"/>
    <w:rsid w:val="0068231D"/>
    <w:rsid w:val="006824E8"/>
    <w:rsid w:val="0068271C"/>
    <w:rsid w:val="00682D15"/>
    <w:rsid w:val="00682F45"/>
    <w:rsid w:val="00682FD3"/>
    <w:rsid w:val="0068304A"/>
    <w:rsid w:val="00683446"/>
    <w:rsid w:val="00683496"/>
    <w:rsid w:val="00683969"/>
    <w:rsid w:val="006839D7"/>
    <w:rsid w:val="00683A66"/>
    <w:rsid w:val="00683CCA"/>
    <w:rsid w:val="00683E58"/>
    <w:rsid w:val="0068400E"/>
    <w:rsid w:val="00684236"/>
    <w:rsid w:val="00684D7D"/>
    <w:rsid w:val="00684D8F"/>
    <w:rsid w:val="00684E25"/>
    <w:rsid w:val="00684F65"/>
    <w:rsid w:val="00685583"/>
    <w:rsid w:val="0068566A"/>
    <w:rsid w:val="00685AF8"/>
    <w:rsid w:val="00685CD4"/>
    <w:rsid w:val="006868F8"/>
    <w:rsid w:val="0068706A"/>
    <w:rsid w:val="006872B6"/>
    <w:rsid w:val="00687425"/>
    <w:rsid w:val="0068799C"/>
    <w:rsid w:val="00687B5F"/>
    <w:rsid w:val="00687EB4"/>
    <w:rsid w:val="006903D5"/>
    <w:rsid w:val="00690A68"/>
    <w:rsid w:val="00690AF7"/>
    <w:rsid w:val="00690B14"/>
    <w:rsid w:val="00691164"/>
    <w:rsid w:val="00691382"/>
    <w:rsid w:val="00691734"/>
    <w:rsid w:val="00691942"/>
    <w:rsid w:val="00691C76"/>
    <w:rsid w:val="0069230C"/>
    <w:rsid w:val="00692794"/>
    <w:rsid w:val="006928D8"/>
    <w:rsid w:val="00692BAC"/>
    <w:rsid w:val="00693283"/>
    <w:rsid w:val="006935AB"/>
    <w:rsid w:val="0069365A"/>
    <w:rsid w:val="00693A46"/>
    <w:rsid w:val="00694125"/>
    <w:rsid w:val="00694272"/>
    <w:rsid w:val="006943A7"/>
    <w:rsid w:val="006943CD"/>
    <w:rsid w:val="00694502"/>
    <w:rsid w:val="006947AC"/>
    <w:rsid w:val="006948A2"/>
    <w:rsid w:val="00694FD9"/>
    <w:rsid w:val="0069527C"/>
    <w:rsid w:val="00695311"/>
    <w:rsid w:val="00695694"/>
    <w:rsid w:val="0069571D"/>
    <w:rsid w:val="006957AA"/>
    <w:rsid w:val="006959BD"/>
    <w:rsid w:val="00695BE5"/>
    <w:rsid w:val="00695C56"/>
    <w:rsid w:val="00695EA9"/>
    <w:rsid w:val="00695F76"/>
    <w:rsid w:val="006960F2"/>
    <w:rsid w:val="006964B6"/>
    <w:rsid w:val="0069655E"/>
    <w:rsid w:val="00696B32"/>
    <w:rsid w:val="00697018"/>
    <w:rsid w:val="00697186"/>
    <w:rsid w:val="006972F7"/>
    <w:rsid w:val="00697C78"/>
    <w:rsid w:val="00697D51"/>
    <w:rsid w:val="006A004E"/>
    <w:rsid w:val="006A072C"/>
    <w:rsid w:val="006A085E"/>
    <w:rsid w:val="006A0A48"/>
    <w:rsid w:val="006A0C62"/>
    <w:rsid w:val="006A140C"/>
    <w:rsid w:val="006A14D7"/>
    <w:rsid w:val="006A1568"/>
    <w:rsid w:val="006A169B"/>
    <w:rsid w:val="006A18BE"/>
    <w:rsid w:val="006A1BCC"/>
    <w:rsid w:val="006A1FD2"/>
    <w:rsid w:val="006A2528"/>
    <w:rsid w:val="006A2B56"/>
    <w:rsid w:val="006A340F"/>
    <w:rsid w:val="006A3572"/>
    <w:rsid w:val="006A3805"/>
    <w:rsid w:val="006A3982"/>
    <w:rsid w:val="006A39E7"/>
    <w:rsid w:val="006A3B25"/>
    <w:rsid w:val="006A3C29"/>
    <w:rsid w:val="006A4300"/>
    <w:rsid w:val="006A4858"/>
    <w:rsid w:val="006A4F7E"/>
    <w:rsid w:val="006A523C"/>
    <w:rsid w:val="006A5890"/>
    <w:rsid w:val="006A5B72"/>
    <w:rsid w:val="006A5CDE"/>
    <w:rsid w:val="006A5CEC"/>
    <w:rsid w:val="006A644A"/>
    <w:rsid w:val="006A65FB"/>
    <w:rsid w:val="006A7112"/>
    <w:rsid w:val="006A742B"/>
    <w:rsid w:val="006A7701"/>
    <w:rsid w:val="006A7774"/>
    <w:rsid w:val="006B00DE"/>
    <w:rsid w:val="006B0689"/>
    <w:rsid w:val="006B06BC"/>
    <w:rsid w:val="006B0C38"/>
    <w:rsid w:val="006B0F38"/>
    <w:rsid w:val="006B1092"/>
    <w:rsid w:val="006B1354"/>
    <w:rsid w:val="006B1767"/>
    <w:rsid w:val="006B17D2"/>
    <w:rsid w:val="006B1AC1"/>
    <w:rsid w:val="006B20E4"/>
    <w:rsid w:val="006B34CF"/>
    <w:rsid w:val="006B3570"/>
    <w:rsid w:val="006B38F1"/>
    <w:rsid w:val="006B405F"/>
    <w:rsid w:val="006B4561"/>
    <w:rsid w:val="006B4AC1"/>
    <w:rsid w:val="006B510A"/>
    <w:rsid w:val="006B51AF"/>
    <w:rsid w:val="006B51DF"/>
    <w:rsid w:val="006B648C"/>
    <w:rsid w:val="006B6874"/>
    <w:rsid w:val="006B6BBD"/>
    <w:rsid w:val="006B71D3"/>
    <w:rsid w:val="006B737D"/>
    <w:rsid w:val="006B7601"/>
    <w:rsid w:val="006B7734"/>
    <w:rsid w:val="006B7A34"/>
    <w:rsid w:val="006B7A5B"/>
    <w:rsid w:val="006B7AEB"/>
    <w:rsid w:val="006B7F7E"/>
    <w:rsid w:val="006C0178"/>
    <w:rsid w:val="006C03AF"/>
    <w:rsid w:val="006C05BF"/>
    <w:rsid w:val="006C0777"/>
    <w:rsid w:val="006C09D9"/>
    <w:rsid w:val="006C09E7"/>
    <w:rsid w:val="006C0A8E"/>
    <w:rsid w:val="006C0F74"/>
    <w:rsid w:val="006C0FBD"/>
    <w:rsid w:val="006C1376"/>
    <w:rsid w:val="006C13AC"/>
    <w:rsid w:val="006C183F"/>
    <w:rsid w:val="006C19B5"/>
    <w:rsid w:val="006C1D76"/>
    <w:rsid w:val="006C1DB0"/>
    <w:rsid w:val="006C1FEC"/>
    <w:rsid w:val="006C224E"/>
    <w:rsid w:val="006C22E8"/>
    <w:rsid w:val="006C2352"/>
    <w:rsid w:val="006C24D4"/>
    <w:rsid w:val="006C2537"/>
    <w:rsid w:val="006C31A8"/>
    <w:rsid w:val="006C3967"/>
    <w:rsid w:val="006C3A2E"/>
    <w:rsid w:val="006C3D51"/>
    <w:rsid w:val="006C3E33"/>
    <w:rsid w:val="006C4068"/>
    <w:rsid w:val="006C4656"/>
    <w:rsid w:val="006C5565"/>
    <w:rsid w:val="006C57C1"/>
    <w:rsid w:val="006C5B1A"/>
    <w:rsid w:val="006C5CA4"/>
    <w:rsid w:val="006C5D8A"/>
    <w:rsid w:val="006C6715"/>
    <w:rsid w:val="006C6B7A"/>
    <w:rsid w:val="006C7717"/>
    <w:rsid w:val="006C7BB5"/>
    <w:rsid w:val="006C7D1F"/>
    <w:rsid w:val="006C7E16"/>
    <w:rsid w:val="006C9FE1"/>
    <w:rsid w:val="006D04C9"/>
    <w:rsid w:val="006D0593"/>
    <w:rsid w:val="006D05D7"/>
    <w:rsid w:val="006D13E9"/>
    <w:rsid w:val="006D1943"/>
    <w:rsid w:val="006D1AA1"/>
    <w:rsid w:val="006D1CF1"/>
    <w:rsid w:val="006D23AD"/>
    <w:rsid w:val="006D3B82"/>
    <w:rsid w:val="006D3FC8"/>
    <w:rsid w:val="006D4184"/>
    <w:rsid w:val="006D42B0"/>
    <w:rsid w:val="006D45FA"/>
    <w:rsid w:val="006D49DF"/>
    <w:rsid w:val="006D4D6B"/>
    <w:rsid w:val="006D4F89"/>
    <w:rsid w:val="006D525E"/>
    <w:rsid w:val="006D5592"/>
    <w:rsid w:val="006D5678"/>
    <w:rsid w:val="006D58F9"/>
    <w:rsid w:val="006D5C18"/>
    <w:rsid w:val="006D5DE8"/>
    <w:rsid w:val="006D5F7D"/>
    <w:rsid w:val="006D681D"/>
    <w:rsid w:val="006D7020"/>
    <w:rsid w:val="006D7178"/>
    <w:rsid w:val="006D732D"/>
    <w:rsid w:val="006D780A"/>
    <w:rsid w:val="006E00E8"/>
    <w:rsid w:val="006E0590"/>
    <w:rsid w:val="006E093A"/>
    <w:rsid w:val="006E11B4"/>
    <w:rsid w:val="006E1829"/>
    <w:rsid w:val="006E1D18"/>
    <w:rsid w:val="006E1E12"/>
    <w:rsid w:val="006E2386"/>
    <w:rsid w:val="006E2486"/>
    <w:rsid w:val="006E288D"/>
    <w:rsid w:val="006E28D1"/>
    <w:rsid w:val="006E2A94"/>
    <w:rsid w:val="006E2C7B"/>
    <w:rsid w:val="006E2D73"/>
    <w:rsid w:val="006E2D8B"/>
    <w:rsid w:val="006E40AB"/>
    <w:rsid w:val="006E426C"/>
    <w:rsid w:val="006E43A0"/>
    <w:rsid w:val="006E4492"/>
    <w:rsid w:val="006E4701"/>
    <w:rsid w:val="006E4B79"/>
    <w:rsid w:val="006E5844"/>
    <w:rsid w:val="006E5921"/>
    <w:rsid w:val="006E5935"/>
    <w:rsid w:val="006E6181"/>
    <w:rsid w:val="006E63D9"/>
    <w:rsid w:val="006E6DFA"/>
    <w:rsid w:val="006E6F55"/>
    <w:rsid w:val="006E782D"/>
    <w:rsid w:val="006E7DBC"/>
    <w:rsid w:val="006F078E"/>
    <w:rsid w:val="006F0A31"/>
    <w:rsid w:val="006F0DA4"/>
    <w:rsid w:val="006F1087"/>
    <w:rsid w:val="006F124A"/>
    <w:rsid w:val="006F1376"/>
    <w:rsid w:val="006F1499"/>
    <w:rsid w:val="006F1684"/>
    <w:rsid w:val="006F16C0"/>
    <w:rsid w:val="006F1DF1"/>
    <w:rsid w:val="006F21A4"/>
    <w:rsid w:val="006F21AB"/>
    <w:rsid w:val="006F2A21"/>
    <w:rsid w:val="006F2A39"/>
    <w:rsid w:val="006F2F92"/>
    <w:rsid w:val="006F30DB"/>
    <w:rsid w:val="006F313E"/>
    <w:rsid w:val="006F3440"/>
    <w:rsid w:val="006F3780"/>
    <w:rsid w:val="006F37ED"/>
    <w:rsid w:val="006F42E7"/>
    <w:rsid w:val="006F433B"/>
    <w:rsid w:val="006F4A44"/>
    <w:rsid w:val="006F54EB"/>
    <w:rsid w:val="006F55BD"/>
    <w:rsid w:val="006F5690"/>
    <w:rsid w:val="006F58F4"/>
    <w:rsid w:val="006F5AD5"/>
    <w:rsid w:val="006F5AE2"/>
    <w:rsid w:val="006F6380"/>
    <w:rsid w:val="006F6384"/>
    <w:rsid w:val="006F65FF"/>
    <w:rsid w:val="006F67CD"/>
    <w:rsid w:val="006F682C"/>
    <w:rsid w:val="006F695D"/>
    <w:rsid w:val="006F6E3E"/>
    <w:rsid w:val="006F7BEA"/>
    <w:rsid w:val="0070073B"/>
    <w:rsid w:val="007007A9"/>
    <w:rsid w:val="007015A6"/>
    <w:rsid w:val="007018A9"/>
    <w:rsid w:val="00701931"/>
    <w:rsid w:val="00701A26"/>
    <w:rsid w:val="00701AD5"/>
    <w:rsid w:val="007022A4"/>
    <w:rsid w:val="00702A8D"/>
    <w:rsid w:val="00702E1F"/>
    <w:rsid w:val="00702EB6"/>
    <w:rsid w:val="007034DB"/>
    <w:rsid w:val="00703522"/>
    <w:rsid w:val="007039BD"/>
    <w:rsid w:val="00703E60"/>
    <w:rsid w:val="007049F0"/>
    <w:rsid w:val="00704B85"/>
    <w:rsid w:val="00704C2B"/>
    <w:rsid w:val="007050E2"/>
    <w:rsid w:val="00705236"/>
    <w:rsid w:val="007052F8"/>
    <w:rsid w:val="00705320"/>
    <w:rsid w:val="007055BE"/>
    <w:rsid w:val="00705F13"/>
    <w:rsid w:val="00706305"/>
    <w:rsid w:val="00706588"/>
    <w:rsid w:val="00706911"/>
    <w:rsid w:val="00706A26"/>
    <w:rsid w:val="00706B3A"/>
    <w:rsid w:val="00706CEA"/>
    <w:rsid w:val="00707306"/>
    <w:rsid w:val="00707548"/>
    <w:rsid w:val="007077C1"/>
    <w:rsid w:val="00707BAE"/>
    <w:rsid w:val="00707FED"/>
    <w:rsid w:val="00710086"/>
    <w:rsid w:val="007105FA"/>
    <w:rsid w:val="00710FF8"/>
    <w:rsid w:val="0071158E"/>
    <w:rsid w:val="007121A2"/>
    <w:rsid w:val="007122CF"/>
    <w:rsid w:val="00712407"/>
    <w:rsid w:val="0071271E"/>
    <w:rsid w:val="007127FE"/>
    <w:rsid w:val="00712AAD"/>
    <w:rsid w:val="00712DF5"/>
    <w:rsid w:val="00713351"/>
    <w:rsid w:val="00713517"/>
    <w:rsid w:val="0071366E"/>
    <w:rsid w:val="0071419F"/>
    <w:rsid w:val="00714348"/>
    <w:rsid w:val="00714F57"/>
    <w:rsid w:val="007156D5"/>
    <w:rsid w:val="0071581C"/>
    <w:rsid w:val="0071590C"/>
    <w:rsid w:val="007159FF"/>
    <w:rsid w:val="00715A4E"/>
    <w:rsid w:val="00715B3E"/>
    <w:rsid w:val="0071604F"/>
    <w:rsid w:val="007161B9"/>
    <w:rsid w:val="007167BF"/>
    <w:rsid w:val="0071696C"/>
    <w:rsid w:val="00716D07"/>
    <w:rsid w:val="00716F03"/>
    <w:rsid w:val="007173DE"/>
    <w:rsid w:val="0071745C"/>
    <w:rsid w:val="00717569"/>
    <w:rsid w:val="00717CCB"/>
    <w:rsid w:val="00717D88"/>
    <w:rsid w:val="00720194"/>
    <w:rsid w:val="007204E5"/>
    <w:rsid w:val="00720F09"/>
    <w:rsid w:val="00720F32"/>
    <w:rsid w:val="00720F3A"/>
    <w:rsid w:val="00720FA4"/>
    <w:rsid w:val="007213CB"/>
    <w:rsid w:val="007214B9"/>
    <w:rsid w:val="007214CF"/>
    <w:rsid w:val="007216A2"/>
    <w:rsid w:val="00721906"/>
    <w:rsid w:val="0072196F"/>
    <w:rsid w:val="00721A2F"/>
    <w:rsid w:val="00723460"/>
    <w:rsid w:val="007235B5"/>
    <w:rsid w:val="007235D4"/>
    <w:rsid w:val="007235EA"/>
    <w:rsid w:val="00723E36"/>
    <w:rsid w:val="007249F1"/>
    <w:rsid w:val="00725651"/>
    <w:rsid w:val="00725960"/>
    <w:rsid w:val="00725998"/>
    <w:rsid w:val="007260B1"/>
    <w:rsid w:val="007261F7"/>
    <w:rsid w:val="0072688A"/>
    <w:rsid w:val="00726904"/>
    <w:rsid w:val="00726958"/>
    <w:rsid w:val="00726CA4"/>
    <w:rsid w:val="00727939"/>
    <w:rsid w:val="0072799D"/>
    <w:rsid w:val="00727C6A"/>
    <w:rsid w:val="0073055E"/>
    <w:rsid w:val="00730CA6"/>
    <w:rsid w:val="007314B1"/>
    <w:rsid w:val="0073162C"/>
    <w:rsid w:val="00731639"/>
    <w:rsid w:val="007316C7"/>
    <w:rsid w:val="00731725"/>
    <w:rsid w:val="00731778"/>
    <w:rsid w:val="007317DA"/>
    <w:rsid w:val="00731AAE"/>
    <w:rsid w:val="00731B8C"/>
    <w:rsid w:val="00731B96"/>
    <w:rsid w:val="00731BF2"/>
    <w:rsid w:val="007321FE"/>
    <w:rsid w:val="0073288C"/>
    <w:rsid w:val="00732DEC"/>
    <w:rsid w:val="00733023"/>
    <w:rsid w:val="007330CB"/>
    <w:rsid w:val="007331B3"/>
    <w:rsid w:val="00733B7E"/>
    <w:rsid w:val="00733E9B"/>
    <w:rsid w:val="00733FFF"/>
    <w:rsid w:val="007340B0"/>
    <w:rsid w:val="00734354"/>
    <w:rsid w:val="00734732"/>
    <w:rsid w:val="00734F36"/>
    <w:rsid w:val="00735321"/>
    <w:rsid w:val="007357A1"/>
    <w:rsid w:val="00735BD5"/>
    <w:rsid w:val="00735F46"/>
    <w:rsid w:val="007363A2"/>
    <w:rsid w:val="0073645D"/>
    <w:rsid w:val="00736B6C"/>
    <w:rsid w:val="00736C36"/>
    <w:rsid w:val="00736C88"/>
    <w:rsid w:val="00737284"/>
    <w:rsid w:val="00737334"/>
    <w:rsid w:val="0073788D"/>
    <w:rsid w:val="00737AB8"/>
    <w:rsid w:val="00737CCA"/>
    <w:rsid w:val="00737E8F"/>
    <w:rsid w:val="0074081C"/>
    <w:rsid w:val="0074094C"/>
    <w:rsid w:val="00740C64"/>
    <w:rsid w:val="007413ED"/>
    <w:rsid w:val="00741C67"/>
    <w:rsid w:val="00742501"/>
    <w:rsid w:val="00742788"/>
    <w:rsid w:val="00742BB2"/>
    <w:rsid w:val="00742D49"/>
    <w:rsid w:val="00742F52"/>
    <w:rsid w:val="00743A20"/>
    <w:rsid w:val="007446C5"/>
    <w:rsid w:val="007449B9"/>
    <w:rsid w:val="00745158"/>
    <w:rsid w:val="007451EC"/>
    <w:rsid w:val="00745918"/>
    <w:rsid w:val="007470FF"/>
    <w:rsid w:val="0074735E"/>
    <w:rsid w:val="0074740B"/>
    <w:rsid w:val="007479CB"/>
    <w:rsid w:val="00747ACC"/>
    <w:rsid w:val="00747F1D"/>
    <w:rsid w:val="0075003F"/>
    <w:rsid w:val="007500C0"/>
    <w:rsid w:val="00750193"/>
    <w:rsid w:val="007509FC"/>
    <w:rsid w:val="00750AFA"/>
    <w:rsid w:val="007513FA"/>
    <w:rsid w:val="00751613"/>
    <w:rsid w:val="00751E8E"/>
    <w:rsid w:val="00751EB0"/>
    <w:rsid w:val="0075275B"/>
    <w:rsid w:val="00752834"/>
    <w:rsid w:val="00752B9A"/>
    <w:rsid w:val="00752E70"/>
    <w:rsid w:val="00752F79"/>
    <w:rsid w:val="0075359F"/>
    <w:rsid w:val="007539D2"/>
    <w:rsid w:val="00753D20"/>
    <w:rsid w:val="00753DAF"/>
    <w:rsid w:val="00753EE9"/>
    <w:rsid w:val="0075408B"/>
    <w:rsid w:val="007543E7"/>
    <w:rsid w:val="007546B2"/>
    <w:rsid w:val="00754ADB"/>
    <w:rsid w:val="00755307"/>
    <w:rsid w:val="00755627"/>
    <w:rsid w:val="007556F6"/>
    <w:rsid w:val="007563A4"/>
    <w:rsid w:val="007564B3"/>
    <w:rsid w:val="007564BD"/>
    <w:rsid w:val="00756EBC"/>
    <w:rsid w:val="0076003B"/>
    <w:rsid w:val="00760617"/>
    <w:rsid w:val="007606FD"/>
    <w:rsid w:val="00760737"/>
    <w:rsid w:val="00760A49"/>
    <w:rsid w:val="00760E05"/>
    <w:rsid w:val="00760EEF"/>
    <w:rsid w:val="0076153C"/>
    <w:rsid w:val="007621E9"/>
    <w:rsid w:val="007625AF"/>
    <w:rsid w:val="00762C0C"/>
    <w:rsid w:val="00762C99"/>
    <w:rsid w:val="00762E37"/>
    <w:rsid w:val="00763447"/>
    <w:rsid w:val="00763487"/>
    <w:rsid w:val="007634F0"/>
    <w:rsid w:val="00763600"/>
    <w:rsid w:val="00763899"/>
    <w:rsid w:val="00763A81"/>
    <w:rsid w:val="00763BF7"/>
    <w:rsid w:val="0076471D"/>
    <w:rsid w:val="007647D0"/>
    <w:rsid w:val="007648B6"/>
    <w:rsid w:val="007649E0"/>
    <w:rsid w:val="0076562C"/>
    <w:rsid w:val="007657A2"/>
    <w:rsid w:val="0076599A"/>
    <w:rsid w:val="00765B29"/>
    <w:rsid w:val="00765D1C"/>
    <w:rsid w:val="0076602B"/>
    <w:rsid w:val="00766098"/>
    <w:rsid w:val="007660DA"/>
    <w:rsid w:val="00766A9D"/>
    <w:rsid w:val="00766B9B"/>
    <w:rsid w:val="007670D3"/>
    <w:rsid w:val="007670DB"/>
    <w:rsid w:val="007671EB"/>
    <w:rsid w:val="007673F3"/>
    <w:rsid w:val="007675DC"/>
    <w:rsid w:val="0076779C"/>
    <w:rsid w:val="00767885"/>
    <w:rsid w:val="0076794B"/>
    <w:rsid w:val="00767BAF"/>
    <w:rsid w:val="00767F3F"/>
    <w:rsid w:val="007700D6"/>
    <w:rsid w:val="0077012B"/>
    <w:rsid w:val="007705F0"/>
    <w:rsid w:val="0077075C"/>
    <w:rsid w:val="00770A99"/>
    <w:rsid w:val="00770B8E"/>
    <w:rsid w:val="00770CE7"/>
    <w:rsid w:val="00770FBE"/>
    <w:rsid w:val="0077115C"/>
    <w:rsid w:val="007711CA"/>
    <w:rsid w:val="00771620"/>
    <w:rsid w:val="00771709"/>
    <w:rsid w:val="00771869"/>
    <w:rsid w:val="00771E6D"/>
    <w:rsid w:val="007725CB"/>
    <w:rsid w:val="007727FD"/>
    <w:rsid w:val="00772CBE"/>
    <w:rsid w:val="00772E8B"/>
    <w:rsid w:val="007731B9"/>
    <w:rsid w:val="007732A9"/>
    <w:rsid w:val="007733F7"/>
    <w:rsid w:val="007734BD"/>
    <w:rsid w:val="0077372A"/>
    <w:rsid w:val="00773849"/>
    <w:rsid w:val="007738DD"/>
    <w:rsid w:val="00774098"/>
    <w:rsid w:val="007742C5"/>
    <w:rsid w:val="00774364"/>
    <w:rsid w:val="00774966"/>
    <w:rsid w:val="00774E62"/>
    <w:rsid w:val="00774F29"/>
    <w:rsid w:val="00775BEB"/>
    <w:rsid w:val="00775C82"/>
    <w:rsid w:val="00775CD3"/>
    <w:rsid w:val="00775F61"/>
    <w:rsid w:val="00776101"/>
    <w:rsid w:val="0077613F"/>
    <w:rsid w:val="00776359"/>
    <w:rsid w:val="007764D0"/>
    <w:rsid w:val="00776F12"/>
    <w:rsid w:val="00776F49"/>
    <w:rsid w:val="0077737C"/>
    <w:rsid w:val="00777828"/>
    <w:rsid w:val="00777A3E"/>
    <w:rsid w:val="00777D9E"/>
    <w:rsid w:val="00777E1C"/>
    <w:rsid w:val="00777EE5"/>
    <w:rsid w:val="007801F9"/>
    <w:rsid w:val="007804D7"/>
    <w:rsid w:val="0078082B"/>
    <w:rsid w:val="00780850"/>
    <w:rsid w:val="00780FF8"/>
    <w:rsid w:val="007810FD"/>
    <w:rsid w:val="007811DC"/>
    <w:rsid w:val="0078120E"/>
    <w:rsid w:val="00781295"/>
    <w:rsid w:val="007817F7"/>
    <w:rsid w:val="007819D3"/>
    <w:rsid w:val="00781A9C"/>
    <w:rsid w:val="00781E33"/>
    <w:rsid w:val="00782272"/>
    <w:rsid w:val="007826AC"/>
    <w:rsid w:val="0078292D"/>
    <w:rsid w:val="00782A7D"/>
    <w:rsid w:val="00782A9C"/>
    <w:rsid w:val="00783A05"/>
    <w:rsid w:val="00783AFC"/>
    <w:rsid w:val="007846B2"/>
    <w:rsid w:val="00784836"/>
    <w:rsid w:val="0078495F"/>
    <w:rsid w:val="00784C36"/>
    <w:rsid w:val="00784E50"/>
    <w:rsid w:val="00785829"/>
    <w:rsid w:val="00785B2D"/>
    <w:rsid w:val="00785B7D"/>
    <w:rsid w:val="00785EFA"/>
    <w:rsid w:val="00786B61"/>
    <w:rsid w:val="0078752F"/>
    <w:rsid w:val="0078761F"/>
    <w:rsid w:val="007876D5"/>
    <w:rsid w:val="0079023E"/>
    <w:rsid w:val="007903F5"/>
    <w:rsid w:val="00790AEB"/>
    <w:rsid w:val="00790D9B"/>
    <w:rsid w:val="00790F7E"/>
    <w:rsid w:val="007916F2"/>
    <w:rsid w:val="007918B0"/>
    <w:rsid w:val="00791976"/>
    <w:rsid w:val="00791A39"/>
    <w:rsid w:val="00791C2F"/>
    <w:rsid w:val="0079219F"/>
    <w:rsid w:val="007928CE"/>
    <w:rsid w:val="00792AA3"/>
    <w:rsid w:val="00792CF5"/>
    <w:rsid w:val="00792E14"/>
    <w:rsid w:val="00793683"/>
    <w:rsid w:val="0079373A"/>
    <w:rsid w:val="00793758"/>
    <w:rsid w:val="0079384C"/>
    <w:rsid w:val="00793AAA"/>
    <w:rsid w:val="00793DC3"/>
    <w:rsid w:val="00794302"/>
    <w:rsid w:val="007944BA"/>
    <w:rsid w:val="0079468D"/>
    <w:rsid w:val="0079482E"/>
    <w:rsid w:val="00794D89"/>
    <w:rsid w:val="007951A8"/>
    <w:rsid w:val="00795246"/>
    <w:rsid w:val="00795470"/>
    <w:rsid w:val="007959D7"/>
    <w:rsid w:val="00795BE4"/>
    <w:rsid w:val="00795F78"/>
    <w:rsid w:val="0079649C"/>
    <w:rsid w:val="00796967"/>
    <w:rsid w:val="00796C35"/>
    <w:rsid w:val="007975C6"/>
    <w:rsid w:val="007978AA"/>
    <w:rsid w:val="00797EC4"/>
    <w:rsid w:val="007A05FC"/>
    <w:rsid w:val="007A0BCA"/>
    <w:rsid w:val="007A112E"/>
    <w:rsid w:val="007A14D6"/>
    <w:rsid w:val="007A1B61"/>
    <w:rsid w:val="007A1C39"/>
    <w:rsid w:val="007A1CFE"/>
    <w:rsid w:val="007A1D2E"/>
    <w:rsid w:val="007A22EC"/>
    <w:rsid w:val="007A23D3"/>
    <w:rsid w:val="007A2854"/>
    <w:rsid w:val="007A292E"/>
    <w:rsid w:val="007A3268"/>
    <w:rsid w:val="007A32F4"/>
    <w:rsid w:val="007A34A6"/>
    <w:rsid w:val="007A3741"/>
    <w:rsid w:val="007A3C4A"/>
    <w:rsid w:val="007A41A1"/>
    <w:rsid w:val="007A4448"/>
    <w:rsid w:val="007A45E9"/>
    <w:rsid w:val="007A4A3C"/>
    <w:rsid w:val="007A4D5D"/>
    <w:rsid w:val="007A522F"/>
    <w:rsid w:val="007A5275"/>
    <w:rsid w:val="007A534C"/>
    <w:rsid w:val="007A53D0"/>
    <w:rsid w:val="007A53E0"/>
    <w:rsid w:val="007A56BE"/>
    <w:rsid w:val="007A5712"/>
    <w:rsid w:val="007A5909"/>
    <w:rsid w:val="007A5D1C"/>
    <w:rsid w:val="007A5EE9"/>
    <w:rsid w:val="007A6322"/>
    <w:rsid w:val="007A696E"/>
    <w:rsid w:val="007A72CA"/>
    <w:rsid w:val="007A734B"/>
    <w:rsid w:val="007A799E"/>
    <w:rsid w:val="007A7A20"/>
    <w:rsid w:val="007A7C76"/>
    <w:rsid w:val="007A7CA2"/>
    <w:rsid w:val="007B0446"/>
    <w:rsid w:val="007B05A7"/>
    <w:rsid w:val="007B05C0"/>
    <w:rsid w:val="007B08D7"/>
    <w:rsid w:val="007B09E3"/>
    <w:rsid w:val="007B0F94"/>
    <w:rsid w:val="007B1724"/>
    <w:rsid w:val="007B1980"/>
    <w:rsid w:val="007B1982"/>
    <w:rsid w:val="007B218B"/>
    <w:rsid w:val="007B21C3"/>
    <w:rsid w:val="007B22E9"/>
    <w:rsid w:val="007B2451"/>
    <w:rsid w:val="007B269D"/>
    <w:rsid w:val="007B29B3"/>
    <w:rsid w:val="007B331F"/>
    <w:rsid w:val="007B349B"/>
    <w:rsid w:val="007B35AE"/>
    <w:rsid w:val="007B3AC5"/>
    <w:rsid w:val="007B3D46"/>
    <w:rsid w:val="007B40BE"/>
    <w:rsid w:val="007B4121"/>
    <w:rsid w:val="007B41C6"/>
    <w:rsid w:val="007B482A"/>
    <w:rsid w:val="007B4F1A"/>
    <w:rsid w:val="007B51A5"/>
    <w:rsid w:val="007B5BBE"/>
    <w:rsid w:val="007B60D6"/>
    <w:rsid w:val="007B63C1"/>
    <w:rsid w:val="007B667C"/>
    <w:rsid w:val="007B675D"/>
    <w:rsid w:val="007B6921"/>
    <w:rsid w:val="007B6D80"/>
    <w:rsid w:val="007B6E0F"/>
    <w:rsid w:val="007B719A"/>
    <w:rsid w:val="007B73FB"/>
    <w:rsid w:val="007B7689"/>
    <w:rsid w:val="007B7B3E"/>
    <w:rsid w:val="007B7DAC"/>
    <w:rsid w:val="007B7FCF"/>
    <w:rsid w:val="007C0354"/>
    <w:rsid w:val="007C0C9F"/>
    <w:rsid w:val="007C0D88"/>
    <w:rsid w:val="007C11B5"/>
    <w:rsid w:val="007C11CF"/>
    <w:rsid w:val="007C12DB"/>
    <w:rsid w:val="007C1417"/>
    <w:rsid w:val="007C1662"/>
    <w:rsid w:val="007C1D92"/>
    <w:rsid w:val="007C1FF7"/>
    <w:rsid w:val="007C2650"/>
    <w:rsid w:val="007C2660"/>
    <w:rsid w:val="007C2806"/>
    <w:rsid w:val="007C2966"/>
    <w:rsid w:val="007C29D2"/>
    <w:rsid w:val="007C32CE"/>
    <w:rsid w:val="007C3479"/>
    <w:rsid w:val="007C3531"/>
    <w:rsid w:val="007C35B5"/>
    <w:rsid w:val="007C35EC"/>
    <w:rsid w:val="007C3845"/>
    <w:rsid w:val="007C3A9C"/>
    <w:rsid w:val="007C4175"/>
    <w:rsid w:val="007C4BBD"/>
    <w:rsid w:val="007C4CB9"/>
    <w:rsid w:val="007C4F96"/>
    <w:rsid w:val="007C5346"/>
    <w:rsid w:val="007C68EE"/>
    <w:rsid w:val="007C6A6D"/>
    <w:rsid w:val="007C6B15"/>
    <w:rsid w:val="007C6C4E"/>
    <w:rsid w:val="007C6FF2"/>
    <w:rsid w:val="007C7022"/>
    <w:rsid w:val="007C7261"/>
    <w:rsid w:val="007C74BE"/>
    <w:rsid w:val="007C7F0E"/>
    <w:rsid w:val="007C7F45"/>
    <w:rsid w:val="007C7FBE"/>
    <w:rsid w:val="007D0B9D"/>
    <w:rsid w:val="007D0FD6"/>
    <w:rsid w:val="007D110C"/>
    <w:rsid w:val="007D15AC"/>
    <w:rsid w:val="007D18D4"/>
    <w:rsid w:val="007D19B0"/>
    <w:rsid w:val="007D1B43"/>
    <w:rsid w:val="007D1CD0"/>
    <w:rsid w:val="007D1E6C"/>
    <w:rsid w:val="007D208F"/>
    <w:rsid w:val="007D21A4"/>
    <w:rsid w:val="007D23B6"/>
    <w:rsid w:val="007D24CF"/>
    <w:rsid w:val="007D2885"/>
    <w:rsid w:val="007D2BF9"/>
    <w:rsid w:val="007D2EFB"/>
    <w:rsid w:val="007D30E2"/>
    <w:rsid w:val="007D3525"/>
    <w:rsid w:val="007D3913"/>
    <w:rsid w:val="007D398B"/>
    <w:rsid w:val="007D39D4"/>
    <w:rsid w:val="007D3AE7"/>
    <w:rsid w:val="007D3AFB"/>
    <w:rsid w:val="007D3D1E"/>
    <w:rsid w:val="007D457F"/>
    <w:rsid w:val="007D46B5"/>
    <w:rsid w:val="007D4A3E"/>
    <w:rsid w:val="007D4DCD"/>
    <w:rsid w:val="007D51F1"/>
    <w:rsid w:val="007D5273"/>
    <w:rsid w:val="007D52E1"/>
    <w:rsid w:val="007D5390"/>
    <w:rsid w:val="007D5471"/>
    <w:rsid w:val="007D5893"/>
    <w:rsid w:val="007D5C71"/>
    <w:rsid w:val="007D5D35"/>
    <w:rsid w:val="007D62A1"/>
    <w:rsid w:val="007D639D"/>
    <w:rsid w:val="007D660B"/>
    <w:rsid w:val="007D66A8"/>
    <w:rsid w:val="007D681A"/>
    <w:rsid w:val="007D69BA"/>
    <w:rsid w:val="007D7679"/>
    <w:rsid w:val="007D790F"/>
    <w:rsid w:val="007D7949"/>
    <w:rsid w:val="007E0191"/>
    <w:rsid w:val="007E06EC"/>
    <w:rsid w:val="007E0FEC"/>
    <w:rsid w:val="007E1405"/>
    <w:rsid w:val="007E1738"/>
    <w:rsid w:val="007E189E"/>
    <w:rsid w:val="007E1C16"/>
    <w:rsid w:val="007E1FA4"/>
    <w:rsid w:val="007E2578"/>
    <w:rsid w:val="007E29F2"/>
    <w:rsid w:val="007E2BD0"/>
    <w:rsid w:val="007E2C29"/>
    <w:rsid w:val="007E2F63"/>
    <w:rsid w:val="007E2F93"/>
    <w:rsid w:val="007E2FDB"/>
    <w:rsid w:val="007E3146"/>
    <w:rsid w:val="007E3A30"/>
    <w:rsid w:val="007E3AEE"/>
    <w:rsid w:val="007E3AF5"/>
    <w:rsid w:val="007E3F09"/>
    <w:rsid w:val="007E4196"/>
    <w:rsid w:val="007E47DD"/>
    <w:rsid w:val="007E4928"/>
    <w:rsid w:val="007E504D"/>
    <w:rsid w:val="007E505C"/>
    <w:rsid w:val="007E50EE"/>
    <w:rsid w:val="007E5254"/>
    <w:rsid w:val="007E556A"/>
    <w:rsid w:val="007E58E0"/>
    <w:rsid w:val="007E6452"/>
    <w:rsid w:val="007E67F9"/>
    <w:rsid w:val="007E694F"/>
    <w:rsid w:val="007E7208"/>
    <w:rsid w:val="007E735D"/>
    <w:rsid w:val="007E7912"/>
    <w:rsid w:val="007E7BE7"/>
    <w:rsid w:val="007E7C5C"/>
    <w:rsid w:val="007E7DE7"/>
    <w:rsid w:val="007E7E3F"/>
    <w:rsid w:val="007F00DD"/>
    <w:rsid w:val="007F045C"/>
    <w:rsid w:val="007F05F0"/>
    <w:rsid w:val="007F066D"/>
    <w:rsid w:val="007F072A"/>
    <w:rsid w:val="007F096C"/>
    <w:rsid w:val="007F0BB8"/>
    <w:rsid w:val="007F0C53"/>
    <w:rsid w:val="007F0F67"/>
    <w:rsid w:val="007F109D"/>
    <w:rsid w:val="007F11A1"/>
    <w:rsid w:val="007F1293"/>
    <w:rsid w:val="007F15CA"/>
    <w:rsid w:val="007F218D"/>
    <w:rsid w:val="007F226D"/>
    <w:rsid w:val="007F2770"/>
    <w:rsid w:val="007F3888"/>
    <w:rsid w:val="007F3C54"/>
    <w:rsid w:val="007F4795"/>
    <w:rsid w:val="007F498F"/>
    <w:rsid w:val="007F50F9"/>
    <w:rsid w:val="007F57BD"/>
    <w:rsid w:val="007F5A86"/>
    <w:rsid w:val="007F5CEA"/>
    <w:rsid w:val="007F6349"/>
    <w:rsid w:val="007F63BA"/>
    <w:rsid w:val="007F6950"/>
    <w:rsid w:val="007F6D84"/>
    <w:rsid w:val="007F6F07"/>
    <w:rsid w:val="007F6F6D"/>
    <w:rsid w:val="007F7077"/>
    <w:rsid w:val="007F7210"/>
    <w:rsid w:val="007F7713"/>
    <w:rsid w:val="007F7943"/>
    <w:rsid w:val="007F79D4"/>
    <w:rsid w:val="007F7AB1"/>
    <w:rsid w:val="007F7C4A"/>
    <w:rsid w:val="008006AA"/>
    <w:rsid w:val="0080090E"/>
    <w:rsid w:val="00800B75"/>
    <w:rsid w:val="00800B9D"/>
    <w:rsid w:val="00800F6E"/>
    <w:rsid w:val="0080115F"/>
    <w:rsid w:val="008012F9"/>
    <w:rsid w:val="00802051"/>
    <w:rsid w:val="0080236C"/>
    <w:rsid w:val="0080261B"/>
    <w:rsid w:val="00802A3A"/>
    <w:rsid w:val="00802EF4"/>
    <w:rsid w:val="00802FAA"/>
    <w:rsid w:val="008034A1"/>
    <w:rsid w:val="008034B3"/>
    <w:rsid w:val="00803563"/>
    <w:rsid w:val="00803AE6"/>
    <w:rsid w:val="00804816"/>
    <w:rsid w:val="0080494E"/>
    <w:rsid w:val="00804A96"/>
    <w:rsid w:val="00804B26"/>
    <w:rsid w:val="00805072"/>
    <w:rsid w:val="00805191"/>
    <w:rsid w:val="00805555"/>
    <w:rsid w:val="00805810"/>
    <w:rsid w:val="00805D04"/>
    <w:rsid w:val="00806140"/>
    <w:rsid w:val="00806442"/>
    <w:rsid w:val="0080672A"/>
    <w:rsid w:val="0080679D"/>
    <w:rsid w:val="00806E89"/>
    <w:rsid w:val="0080707E"/>
    <w:rsid w:val="0080720A"/>
    <w:rsid w:val="008072F7"/>
    <w:rsid w:val="00807603"/>
    <w:rsid w:val="008078D0"/>
    <w:rsid w:val="00807E65"/>
    <w:rsid w:val="00807EDA"/>
    <w:rsid w:val="008101D0"/>
    <w:rsid w:val="008108B0"/>
    <w:rsid w:val="00810F9C"/>
    <w:rsid w:val="008110D5"/>
    <w:rsid w:val="0081111D"/>
    <w:rsid w:val="00811596"/>
    <w:rsid w:val="00811840"/>
    <w:rsid w:val="00811980"/>
    <w:rsid w:val="008119AA"/>
    <w:rsid w:val="00811AA6"/>
    <w:rsid w:val="00811B20"/>
    <w:rsid w:val="00811D17"/>
    <w:rsid w:val="00811E73"/>
    <w:rsid w:val="00811FCF"/>
    <w:rsid w:val="008120B0"/>
    <w:rsid w:val="00812609"/>
    <w:rsid w:val="00813563"/>
    <w:rsid w:val="00813620"/>
    <w:rsid w:val="00813627"/>
    <w:rsid w:val="00813AB0"/>
    <w:rsid w:val="00813ECE"/>
    <w:rsid w:val="00814026"/>
    <w:rsid w:val="00814290"/>
    <w:rsid w:val="0081449B"/>
    <w:rsid w:val="00814521"/>
    <w:rsid w:val="008145A1"/>
    <w:rsid w:val="00814686"/>
    <w:rsid w:val="008148A9"/>
    <w:rsid w:val="008149AD"/>
    <w:rsid w:val="00814A2A"/>
    <w:rsid w:val="0081510E"/>
    <w:rsid w:val="00815183"/>
    <w:rsid w:val="00815586"/>
    <w:rsid w:val="00815601"/>
    <w:rsid w:val="00815663"/>
    <w:rsid w:val="00815BE4"/>
    <w:rsid w:val="00815BFB"/>
    <w:rsid w:val="00815CA5"/>
    <w:rsid w:val="00815D5F"/>
    <w:rsid w:val="00815D75"/>
    <w:rsid w:val="00816245"/>
    <w:rsid w:val="0081643D"/>
    <w:rsid w:val="00816761"/>
    <w:rsid w:val="00816B4B"/>
    <w:rsid w:val="00816C0E"/>
    <w:rsid w:val="00817283"/>
    <w:rsid w:val="0081738A"/>
    <w:rsid w:val="008179C7"/>
    <w:rsid w:val="00817B35"/>
    <w:rsid w:val="00817FDA"/>
    <w:rsid w:val="00817FF4"/>
    <w:rsid w:val="00820341"/>
    <w:rsid w:val="00820967"/>
    <w:rsid w:val="00820B22"/>
    <w:rsid w:val="00820C5F"/>
    <w:rsid w:val="00820DF7"/>
    <w:rsid w:val="00820EAC"/>
    <w:rsid w:val="00820F0D"/>
    <w:rsid w:val="008211B5"/>
    <w:rsid w:val="00821200"/>
    <w:rsid w:val="008212EB"/>
    <w:rsid w:val="00821A6C"/>
    <w:rsid w:val="0082296E"/>
    <w:rsid w:val="00822CDD"/>
    <w:rsid w:val="00822DCE"/>
    <w:rsid w:val="00823C09"/>
    <w:rsid w:val="00823F25"/>
    <w:rsid w:val="00824099"/>
    <w:rsid w:val="008240D4"/>
    <w:rsid w:val="00824280"/>
    <w:rsid w:val="0082436A"/>
    <w:rsid w:val="008246F1"/>
    <w:rsid w:val="008246FD"/>
    <w:rsid w:val="00824871"/>
    <w:rsid w:val="00824C05"/>
    <w:rsid w:val="008258AA"/>
    <w:rsid w:val="00825B18"/>
    <w:rsid w:val="0082606F"/>
    <w:rsid w:val="008267A1"/>
    <w:rsid w:val="00826889"/>
    <w:rsid w:val="00827352"/>
    <w:rsid w:val="00827533"/>
    <w:rsid w:val="00827640"/>
    <w:rsid w:val="00827778"/>
    <w:rsid w:val="008278A3"/>
    <w:rsid w:val="00827AEA"/>
    <w:rsid w:val="00827C17"/>
    <w:rsid w:val="00830033"/>
    <w:rsid w:val="0083007F"/>
    <w:rsid w:val="00830131"/>
    <w:rsid w:val="00830373"/>
    <w:rsid w:val="008307A9"/>
    <w:rsid w:val="00830A9F"/>
    <w:rsid w:val="00830AC7"/>
    <w:rsid w:val="008310D1"/>
    <w:rsid w:val="00831193"/>
    <w:rsid w:val="00831CB9"/>
    <w:rsid w:val="00831E24"/>
    <w:rsid w:val="00831E6D"/>
    <w:rsid w:val="008322CD"/>
    <w:rsid w:val="008327D3"/>
    <w:rsid w:val="00833415"/>
    <w:rsid w:val="0083391B"/>
    <w:rsid w:val="00833E85"/>
    <w:rsid w:val="0083460F"/>
    <w:rsid w:val="00834862"/>
    <w:rsid w:val="008348E1"/>
    <w:rsid w:val="008351C4"/>
    <w:rsid w:val="00835456"/>
    <w:rsid w:val="008357DC"/>
    <w:rsid w:val="00835DB4"/>
    <w:rsid w:val="00836518"/>
    <w:rsid w:val="008365ED"/>
    <w:rsid w:val="00836A6A"/>
    <w:rsid w:val="00836C27"/>
    <w:rsid w:val="00836CD8"/>
    <w:rsid w:val="0083710B"/>
    <w:rsid w:val="00837221"/>
    <w:rsid w:val="00837B75"/>
    <w:rsid w:val="00837DCC"/>
    <w:rsid w:val="00837EB9"/>
    <w:rsid w:val="00840C93"/>
    <w:rsid w:val="00840DBD"/>
    <w:rsid w:val="00840F5C"/>
    <w:rsid w:val="00841884"/>
    <w:rsid w:val="00841A3E"/>
    <w:rsid w:val="00841BD3"/>
    <w:rsid w:val="00841DAB"/>
    <w:rsid w:val="00841E58"/>
    <w:rsid w:val="008425B5"/>
    <w:rsid w:val="008426F6"/>
    <w:rsid w:val="00842A7E"/>
    <w:rsid w:val="00842F91"/>
    <w:rsid w:val="00843899"/>
    <w:rsid w:val="00843B68"/>
    <w:rsid w:val="00843ECE"/>
    <w:rsid w:val="00844002"/>
    <w:rsid w:val="00844108"/>
    <w:rsid w:val="00844337"/>
    <w:rsid w:val="00844683"/>
    <w:rsid w:val="00844E9E"/>
    <w:rsid w:val="00844F75"/>
    <w:rsid w:val="00845619"/>
    <w:rsid w:val="00845885"/>
    <w:rsid w:val="00845A99"/>
    <w:rsid w:val="008460E5"/>
    <w:rsid w:val="0084646E"/>
    <w:rsid w:val="008465D1"/>
    <w:rsid w:val="008469EC"/>
    <w:rsid w:val="00846D7C"/>
    <w:rsid w:val="00846EFB"/>
    <w:rsid w:val="008472D5"/>
    <w:rsid w:val="00847C89"/>
    <w:rsid w:val="00847EAF"/>
    <w:rsid w:val="008503D3"/>
    <w:rsid w:val="00850548"/>
    <w:rsid w:val="00850A70"/>
    <w:rsid w:val="00850BB3"/>
    <w:rsid w:val="00850D15"/>
    <w:rsid w:val="00850D58"/>
    <w:rsid w:val="00850D60"/>
    <w:rsid w:val="00850DD7"/>
    <w:rsid w:val="00850E55"/>
    <w:rsid w:val="00850FE6"/>
    <w:rsid w:val="008515B6"/>
    <w:rsid w:val="008516F8"/>
    <w:rsid w:val="00851B2A"/>
    <w:rsid w:val="00851CEB"/>
    <w:rsid w:val="00852197"/>
    <w:rsid w:val="00852719"/>
    <w:rsid w:val="00852A46"/>
    <w:rsid w:val="00853145"/>
    <w:rsid w:val="008536DA"/>
    <w:rsid w:val="00853940"/>
    <w:rsid w:val="00853BB2"/>
    <w:rsid w:val="00853C7D"/>
    <w:rsid w:val="00853ED1"/>
    <w:rsid w:val="00854704"/>
    <w:rsid w:val="008550E1"/>
    <w:rsid w:val="00855C3D"/>
    <w:rsid w:val="00855E41"/>
    <w:rsid w:val="00855F3E"/>
    <w:rsid w:val="00856107"/>
    <w:rsid w:val="0085651F"/>
    <w:rsid w:val="008568F4"/>
    <w:rsid w:val="008570B5"/>
    <w:rsid w:val="008570E5"/>
    <w:rsid w:val="00857167"/>
    <w:rsid w:val="008575CB"/>
    <w:rsid w:val="0085780E"/>
    <w:rsid w:val="00857918"/>
    <w:rsid w:val="00860173"/>
    <w:rsid w:val="008602F7"/>
    <w:rsid w:val="00860307"/>
    <w:rsid w:val="0086040D"/>
    <w:rsid w:val="00860776"/>
    <w:rsid w:val="00860F44"/>
    <w:rsid w:val="0086117F"/>
    <w:rsid w:val="0086168D"/>
    <w:rsid w:val="00861C90"/>
    <w:rsid w:val="0086207E"/>
    <w:rsid w:val="008620A7"/>
    <w:rsid w:val="00862A26"/>
    <w:rsid w:val="00862DD0"/>
    <w:rsid w:val="00862FE1"/>
    <w:rsid w:val="00863326"/>
    <w:rsid w:val="00863A7D"/>
    <w:rsid w:val="00863A7E"/>
    <w:rsid w:val="00863C5A"/>
    <w:rsid w:val="00863D7A"/>
    <w:rsid w:val="008642C5"/>
    <w:rsid w:val="008646C1"/>
    <w:rsid w:val="00864930"/>
    <w:rsid w:val="00864B03"/>
    <w:rsid w:val="00864CB5"/>
    <w:rsid w:val="00864D9B"/>
    <w:rsid w:val="00864EB6"/>
    <w:rsid w:val="008651AE"/>
    <w:rsid w:val="008652F0"/>
    <w:rsid w:val="008655C9"/>
    <w:rsid w:val="00865923"/>
    <w:rsid w:val="0086608D"/>
    <w:rsid w:val="0086659C"/>
    <w:rsid w:val="00866A1B"/>
    <w:rsid w:val="0086729C"/>
    <w:rsid w:val="00867592"/>
    <w:rsid w:val="0086767A"/>
    <w:rsid w:val="0086784E"/>
    <w:rsid w:val="00867ABB"/>
    <w:rsid w:val="00867AC1"/>
    <w:rsid w:val="00867CEA"/>
    <w:rsid w:val="00867F1B"/>
    <w:rsid w:val="008701EE"/>
    <w:rsid w:val="00870817"/>
    <w:rsid w:val="00870EB6"/>
    <w:rsid w:val="00871391"/>
    <w:rsid w:val="008714EA"/>
    <w:rsid w:val="00871A35"/>
    <w:rsid w:val="00871B9D"/>
    <w:rsid w:val="00871CF7"/>
    <w:rsid w:val="00871F09"/>
    <w:rsid w:val="00871F5E"/>
    <w:rsid w:val="00871F97"/>
    <w:rsid w:val="00872086"/>
    <w:rsid w:val="00872235"/>
    <w:rsid w:val="00872495"/>
    <w:rsid w:val="00872552"/>
    <w:rsid w:val="00872594"/>
    <w:rsid w:val="00872850"/>
    <w:rsid w:val="00872C58"/>
    <w:rsid w:val="008736C4"/>
    <w:rsid w:val="00873D3F"/>
    <w:rsid w:val="008741B3"/>
    <w:rsid w:val="00874276"/>
    <w:rsid w:val="008742C7"/>
    <w:rsid w:val="00874328"/>
    <w:rsid w:val="008745AA"/>
    <w:rsid w:val="00874B5C"/>
    <w:rsid w:val="008751DE"/>
    <w:rsid w:val="008758DA"/>
    <w:rsid w:val="00875902"/>
    <w:rsid w:val="00875A1F"/>
    <w:rsid w:val="00875DE1"/>
    <w:rsid w:val="00876442"/>
    <w:rsid w:val="00876474"/>
    <w:rsid w:val="00876647"/>
    <w:rsid w:val="00877A83"/>
    <w:rsid w:val="00877CB0"/>
    <w:rsid w:val="008805E1"/>
    <w:rsid w:val="008806EB"/>
    <w:rsid w:val="0088179B"/>
    <w:rsid w:val="008817D2"/>
    <w:rsid w:val="00881FE2"/>
    <w:rsid w:val="0088234B"/>
    <w:rsid w:val="00882480"/>
    <w:rsid w:val="0088250A"/>
    <w:rsid w:val="008829F7"/>
    <w:rsid w:val="00882A68"/>
    <w:rsid w:val="00882BEB"/>
    <w:rsid w:val="00882DAD"/>
    <w:rsid w:val="0088315D"/>
    <w:rsid w:val="0088337C"/>
    <w:rsid w:val="00883665"/>
    <w:rsid w:val="00883757"/>
    <w:rsid w:val="00883B25"/>
    <w:rsid w:val="0088400C"/>
    <w:rsid w:val="00884768"/>
    <w:rsid w:val="00884C1B"/>
    <w:rsid w:val="00885196"/>
    <w:rsid w:val="008852CF"/>
    <w:rsid w:val="008853CE"/>
    <w:rsid w:val="008855A8"/>
    <w:rsid w:val="0088575B"/>
    <w:rsid w:val="00885C03"/>
    <w:rsid w:val="00885CC5"/>
    <w:rsid w:val="00885CED"/>
    <w:rsid w:val="00887026"/>
    <w:rsid w:val="00887085"/>
    <w:rsid w:val="008905DE"/>
    <w:rsid w:val="0089074B"/>
    <w:rsid w:val="00890993"/>
    <w:rsid w:val="00890D4B"/>
    <w:rsid w:val="00890DF8"/>
    <w:rsid w:val="008912E2"/>
    <w:rsid w:val="008917D2"/>
    <w:rsid w:val="00891866"/>
    <w:rsid w:val="008918A1"/>
    <w:rsid w:val="008918AA"/>
    <w:rsid w:val="008921C6"/>
    <w:rsid w:val="00892452"/>
    <w:rsid w:val="0089282F"/>
    <w:rsid w:val="00892B40"/>
    <w:rsid w:val="00893112"/>
    <w:rsid w:val="008932F4"/>
    <w:rsid w:val="0089372D"/>
    <w:rsid w:val="008938E9"/>
    <w:rsid w:val="00894264"/>
    <w:rsid w:val="00894543"/>
    <w:rsid w:val="00894BC6"/>
    <w:rsid w:val="00894FB2"/>
    <w:rsid w:val="0089501F"/>
    <w:rsid w:val="00895982"/>
    <w:rsid w:val="00895B5C"/>
    <w:rsid w:val="00895C52"/>
    <w:rsid w:val="00895F75"/>
    <w:rsid w:val="0089654F"/>
    <w:rsid w:val="0089668D"/>
    <w:rsid w:val="0089673A"/>
    <w:rsid w:val="008A026A"/>
    <w:rsid w:val="008A035C"/>
    <w:rsid w:val="008A0ADE"/>
    <w:rsid w:val="008A0C8B"/>
    <w:rsid w:val="008A0CEE"/>
    <w:rsid w:val="008A0DEE"/>
    <w:rsid w:val="008A0E7B"/>
    <w:rsid w:val="008A133C"/>
    <w:rsid w:val="008A1B8C"/>
    <w:rsid w:val="008A1C3A"/>
    <w:rsid w:val="008A1E93"/>
    <w:rsid w:val="008A23EE"/>
    <w:rsid w:val="008A257E"/>
    <w:rsid w:val="008A2717"/>
    <w:rsid w:val="008A398F"/>
    <w:rsid w:val="008A3C74"/>
    <w:rsid w:val="008A3DA1"/>
    <w:rsid w:val="008A405B"/>
    <w:rsid w:val="008A4063"/>
    <w:rsid w:val="008A4167"/>
    <w:rsid w:val="008A43EC"/>
    <w:rsid w:val="008A4661"/>
    <w:rsid w:val="008A47AF"/>
    <w:rsid w:val="008A4901"/>
    <w:rsid w:val="008A4A65"/>
    <w:rsid w:val="008A4AD0"/>
    <w:rsid w:val="008A519D"/>
    <w:rsid w:val="008A533F"/>
    <w:rsid w:val="008A5BF9"/>
    <w:rsid w:val="008A61D1"/>
    <w:rsid w:val="008A61ED"/>
    <w:rsid w:val="008A6BC2"/>
    <w:rsid w:val="008A743F"/>
    <w:rsid w:val="008A7724"/>
    <w:rsid w:val="008A77DC"/>
    <w:rsid w:val="008A7976"/>
    <w:rsid w:val="008A7E4A"/>
    <w:rsid w:val="008A7FF1"/>
    <w:rsid w:val="008B00E6"/>
    <w:rsid w:val="008B05B9"/>
    <w:rsid w:val="008B088B"/>
    <w:rsid w:val="008B0B94"/>
    <w:rsid w:val="008B1CAB"/>
    <w:rsid w:val="008B1EE6"/>
    <w:rsid w:val="008B1EEF"/>
    <w:rsid w:val="008B1F35"/>
    <w:rsid w:val="008B2168"/>
    <w:rsid w:val="008B2191"/>
    <w:rsid w:val="008B2655"/>
    <w:rsid w:val="008B2721"/>
    <w:rsid w:val="008B2F0C"/>
    <w:rsid w:val="008B3013"/>
    <w:rsid w:val="008B317B"/>
    <w:rsid w:val="008B340D"/>
    <w:rsid w:val="008B3572"/>
    <w:rsid w:val="008B3891"/>
    <w:rsid w:val="008B3A81"/>
    <w:rsid w:val="008B3CC0"/>
    <w:rsid w:val="008B3EAB"/>
    <w:rsid w:val="008B46E3"/>
    <w:rsid w:val="008B4DC8"/>
    <w:rsid w:val="008B5105"/>
    <w:rsid w:val="008B52BD"/>
    <w:rsid w:val="008B5FE2"/>
    <w:rsid w:val="008B6657"/>
    <w:rsid w:val="008B67C5"/>
    <w:rsid w:val="008B6BC0"/>
    <w:rsid w:val="008B6C1C"/>
    <w:rsid w:val="008B7119"/>
    <w:rsid w:val="008B7480"/>
    <w:rsid w:val="008B7648"/>
    <w:rsid w:val="008B784C"/>
    <w:rsid w:val="008B7895"/>
    <w:rsid w:val="008C00F3"/>
    <w:rsid w:val="008C02BD"/>
    <w:rsid w:val="008C02C0"/>
    <w:rsid w:val="008C06C1"/>
    <w:rsid w:val="008C0970"/>
    <w:rsid w:val="008C0A15"/>
    <w:rsid w:val="008C0F78"/>
    <w:rsid w:val="008C131A"/>
    <w:rsid w:val="008C13BA"/>
    <w:rsid w:val="008C1604"/>
    <w:rsid w:val="008C1A0F"/>
    <w:rsid w:val="008C1B71"/>
    <w:rsid w:val="008C202F"/>
    <w:rsid w:val="008C221D"/>
    <w:rsid w:val="008C24D7"/>
    <w:rsid w:val="008C299B"/>
    <w:rsid w:val="008C2D27"/>
    <w:rsid w:val="008C2F45"/>
    <w:rsid w:val="008C3450"/>
    <w:rsid w:val="008C3786"/>
    <w:rsid w:val="008C37A1"/>
    <w:rsid w:val="008C3AB9"/>
    <w:rsid w:val="008C3FC3"/>
    <w:rsid w:val="008C4012"/>
    <w:rsid w:val="008C441B"/>
    <w:rsid w:val="008C4912"/>
    <w:rsid w:val="008C55D2"/>
    <w:rsid w:val="008C578F"/>
    <w:rsid w:val="008C58EA"/>
    <w:rsid w:val="008C5923"/>
    <w:rsid w:val="008C5DA5"/>
    <w:rsid w:val="008C5DEA"/>
    <w:rsid w:val="008C5E71"/>
    <w:rsid w:val="008C62CD"/>
    <w:rsid w:val="008C68BD"/>
    <w:rsid w:val="008C6A35"/>
    <w:rsid w:val="008C6D38"/>
    <w:rsid w:val="008C70C1"/>
    <w:rsid w:val="008C724C"/>
    <w:rsid w:val="008C7B59"/>
    <w:rsid w:val="008C7BAD"/>
    <w:rsid w:val="008C7D8A"/>
    <w:rsid w:val="008C7E1C"/>
    <w:rsid w:val="008C7E83"/>
    <w:rsid w:val="008C7F60"/>
    <w:rsid w:val="008D000E"/>
    <w:rsid w:val="008D054A"/>
    <w:rsid w:val="008D0761"/>
    <w:rsid w:val="008D09B6"/>
    <w:rsid w:val="008D0BC5"/>
    <w:rsid w:val="008D1010"/>
    <w:rsid w:val="008D1D93"/>
    <w:rsid w:val="008D1E8B"/>
    <w:rsid w:val="008D200B"/>
    <w:rsid w:val="008D23D2"/>
    <w:rsid w:val="008D28EF"/>
    <w:rsid w:val="008D2CD9"/>
    <w:rsid w:val="008D2CE8"/>
    <w:rsid w:val="008D2CF7"/>
    <w:rsid w:val="008D2DB2"/>
    <w:rsid w:val="008D3210"/>
    <w:rsid w:val="008D3A77"/>
    <w:rsid w:val="008D3B62"/>
    <w:rsid w:val="008D3E83"/>
    <w:rsid w:val="008D4282"/>
    <w:rsid w:val="008D428A"/>
    <w:rsid w:val="008D42F4"/>
    <w:rsid w:val="008D4304"/>
    <w:rsid w:val="008D46AB"/>
    <w:rsid w:val="008D4760"/>
    <w:rsid w:val="008D4A95"/>
    <w:rsid w:val="008D51FA"/>
    <w:rsid w:val="008D5205"/>
    <w:rsid w:val="008D54B8"/>
    <w:rsid w:val="008D5674"/>
    <w:rsid w:val="008D5704"/>
    <w:rsid w:val="008D5B71"/>
    <w:rsid w:val="008D5FED"/>
    <w:rsid w:val="008D67C9"/>
    <w:rsid w:val="008D6845"/>
    <w:rsid w:val="008D6E31"/>
    <w:rsid w:val="008D6E93"/>
    <w:rsid w:val="008D6E97"/>
    <w:rsid w:val="008D73D2"/>
    <w:rsid w:val="008D7FAE"/>
    <w:rsid w:val="008E0128"/>
    <w:rsid w:val="008E0354"/>
    <w:rsid w:val="008E050B"/>
    <w:rsid w:val="008E0883"/>
    <w:rsid w:val="008E09BF"/>
    <w:rsid w:val="008E0A7E"/>
    <w:rsid w:val="008E113D"/>
    <w:rsid w:val="008E1C6B"/>
    <w:rsid w:val="008E21F3"/>
    <w:rsid w:val="008E25AB"/>
    <w:rsid w:val="008E3217"/>
    <w:rsid w:val="008E3E41"/>
    <w:rsid w:val="008E4261"/>
    <w:rsid w:val="008E43DC"/>
    <w:rsid w:val="008E46E2"/>
    <w:rsid w:val="008E4FF7"/>
    <w:rsid w:val="008E513E"/>
    <w:rsid w:val="008E5475"/>
    <w:rsid w:val="008E5809"/>
    <w:rsid w:val="008E5876"/>
    <w:rsid w:val="008E59F2"/>
    <w:rsid w:val="008E5B2C"/>
    <w:rsid w:val="008E5BCA"/>
    <w:rsid w:val="008E5BD7"/>
    <w:rsid w:val="008E6BCA"/>
    <w:rsid w:val="008E7026"/>
    <w:rsid w:val="008E72B0"/>
    <w:rsid w:val="008E79FC"/>
    <w:rsid w:val="008E7D4F"/>
    <w:rsid w:val="008E7FD1"/>
    <w:rsid w:val="008F002E"/>
    <w:rsid w:val="008F0106"/>
    <w:rsid w:val="008F0319"/>
    <w:rsid w:val="008F0B7C"/>
    <w:rsid w:val="008F15F5"/>
    <w:rsid w:val="008F1765"/>
    <w:rsid w:val="008F2127"/>
    <w:rsid w:val="008F2286"/>
    <w:rsid w:val="008F251C"/>
    <w:rsid w:val="008F2892"/>
    <w:rsid w:val="008F2BC9"/>
    <w:rsid w:val="008F2DA8"/>
    <w:rsid w:val="008F2FA6"/>
    <w:rsid w:val="008F3250"/>
    <w:rsid w:val="008F3BAC"/>
    <w:rsid w:val="008F3C97"/>
    <w:rsid w:val="008F42EB"/>
    <w:rsid w:val="008F45C8"/>
    <w:rsid w:val="008F4B67"/>
    <w:rsid w:val="008F4F0B"/>
    <w:rsid w:val="008F51A3"/>
    <w:rsid w:val="008F525A"/>
    <w:rsid w:val="008F52FC"/>
    <w:rsid w:val="008F53F5"/>
    <w:rsid w:val="008F56FE"/>
    <w:rsid w:val="008F570E"/>
    <w:rsid w:val="008F5AF5"/>
    <w:rsid w:val="008F5B92"/>
    <w:rsid w:val="008F5BAB"/>
    <w:rsid w:val="008F63A1"/>
    <w:rsid w:val="008F679A"/>
    <w:rsid w:val="008F6AF8"/>
    <w:rsid w:val="008F7275"/>
    <w:rsid w:val="008F747F"/>
    <w:rsid w:val="008F7AC6"/>
    <w:rsid w:val="009008AE"/>
    <w:rsid w:val="00900B73"/>
    <w:rsid w:val="00900C25"/>
    <w:rsid w:val="00900C26"/>
    <w:rsid w:val="00900C68"/>
    <w:rsid w:val="00900E95"/>
    <w:rsid w:val="00900EF8"/>
    <w:rsid w:val="0090197F"/>
    <w:rsid w:val="00901BA8"/>
    <w:rsid w:val="00901CBE"/>
    <w:rsid w:val="00901DC7"/>
    <w:rsid w:val="00902159"/>
    <w:rsid w:val="009022F3"/>
    <w:rsid w:val="0090296C"/>
    <w:rsid w:val="00902EAC"/>
    <w:rsid w:val="00902FCE"/>
    <w:rsid w:val="009031C1"/>
    <w:rsid w:val="00903264"/>
    <w:rsid w:val="00903315"/>
    <w:rsid w:val="00903327"/>
    <w:rsid w:val="00903A0C"/>
    <w:rsid w:val="00903BA2"/>
    <w:rsid w:val="00903F5F"/>
    <w:rsid w:val="00903F79"/>
    <w:rsid w:val="009040D3"/>
    <w:rsid w:val="00904589"/>
    <w:rsid w:val="0090491E"/>
    <w:rsid w:val="009049DB"/>
    <w:rsid w:val="00904C8C"/>
    <w:rsid w:val="00904E0D"/>
    <w:rsid w:val="0090509E"/>
    <w:rsid w:val="00905284"/>
    <w:rsid w:val="00905365"/>
    <w:rsid w:val="009054C0"/>
    <w:rsid w:val="00905742"/>
    <w:rsid w:val="009059F0"/>
    <w:rsid w:val="00905A49"/>
    <w:rsid w:val="00905C2A"/>
    <w:rsid w:val="009064C8"/>
    <w:rsid w:val="009064F6"/>
    <w:rsid w:val="00906999"/>
    <w:rsid w:val="00906B2D"/>
    <w:rsid w:val="00906DDC"/>
    <w:rsid w:val="00907145"/>
    <w:rsid w:val="00907189"/>
    <w:rsid w:val="00907573"/>
    <w:rsid w:val="009076C3"/>
    <w:rsid w:val="00907720"/>
    <w:rsid w:val="00907866"/>
    <w:rsid w:val="00907AC4"/>
    <w:rsid w:val="00907B98"/>
    <w:rsid w:val="00907F44"/>
    <w:rsid w:val="0091035C"/>
    <w:rsid w:val="0091036D"/>
    <w:rsid w:val="009108CB"/>
    <w:rsid w:val="00910A49"/>
    <w:rsid w:val="00910E27"/>
    <w:rsid w:val="00911139"/>
    <w:rsid w:val="00911568"/>
    <w:rsid w:val="00911600"/>
    <w:rsid w:val="00911876"/>
    <w:rsid w:val="00911BCE"/>
    <w:rsid w:val="00911C9F"/>
    <w:rsid w:val="00911FAE"/>
    <w:rsid w:val="00912527"/>
    <w:rsid w:val="00912805"/>
    <w:rsid w:val="00912D8E"/>
    <w:rsid w:val="00912E1C"/>
    <w:rsid w:val="00912E28"/>
    <w:rsid w:val="00913173"/>
    <w:rsid w:val="009132C5"/>
    <w:rsid w:val="00913996"/>
    <w:rsid w:val="009139C9"/>
    <w:rsid w:val="00913E77"/>
    <w:rsid w:val="00913E93"/>
    <w:rsid w:val="00914167"/>
    <w:rsid w:val="009145A6"/>
    <w:rsid w:val="009149D9"/>
    <w:rsid w:val="00914AF0"/>
    <w:rsid w:val="009156CF"/>
    <w:rsid w:val="00915781"/>
    <w:rsid w:val="009158C4"/>
    <w:rsid w:val="009159B3"/>
    <w:rsid w:val="00915E94"/>
    <w:rsid w:val="009166BD"/>
    <w:rsid w:val="00916789"/>
    <w:rsid w:val="00916D36"/>
    <w:rsid w:val="00916D82"/>
    <w:rsid w:val="00916F1C"/>
    <w:rsid w:val="00917047"/>
    <w:rsid w:val="009171C7"/>
    <w:rsid w:val="00917316"/>
    <w:rsid w:val="00917565"/>
    <w:rsid w:val="00917A74"/>
    <w:rsid w:val="00917E88"/>
    <w:rsid w:val="00920B1A"/>
    <w:rsid w:val="00920DCF"/>
    <w:rsid w:val="00920E24"/>
    <w:rsid w:val="00921095"/>
    <w:rsid w:val="00921322"/>
    <w:rsid w:val="0092143D"/>
    <w:rsid w:val="00921F02"/>
    <w:rsid w:val="009222C9"/>
    <w:rsid w:val="009224DF"/>
    <w:rsid w:val="00922B0D"/>
    <w:rsid w:val="00922B8D"/>
    <w:rsid w:val="00923353"/>
    <w:rsid w:val="00923491"/>
    <w:rsid w:val="009237F6"/>
    <w:rsid w:val="0092391A"/>
    <w:rsid w:val="00923EC7"/>
    <w:rsid w:val="009240A6"/>
    <w:rsid w:val="00924A60"/>
    <w:rsid w:val="00924BB0"/>
    <w:rsid w:val="00924F06"/>
    <w:rsid w:val="00925809"/>
    <w:rsid w:val="00925F81"/>
    <w:rsid w:val="00925FC5"/>
    <w:rsid w:val="00926AA8"/>
    <w:rsid w:val="0092706B"/>
    <w:rsid w:val="00927157"/>
    <w:rsid w:val="009272AB"/>
    <w:rsid w:val="00927A58"/>
    <w:rsid w:val="009300FD"/>
    <w:rsid w:val="009302CF"/>
    <w:rsid w:val="00930572"/>
    <w:rsid w:val="009306AD"/>
    <w:rsid w:val="00930C1C"/>
    <w:rsid w:val="00931528"/>
    <w:rsid w:val="00931545"/>
    <w:rsid w:val="00931965"/>
    <w:rsid w:val="00932184"/>
    <w:rsid w:val="00932348"/>
    <w:rsid w:val="009323A9"/>
    <w:rsid w:val="00932578"/>
    <w:rsid w:val="00932B38"/>
    <w:rsid w:val="00932E1A"/>
    <w:rsid w:val="00932F31"/>
    <w:rsid w:val="00932FCC"/>
    <w:rsid w:val="009338AD"/>
    <w:rsid w:val="00933917"/>
    <w:rsid w:val="00933A08"/>
    <w:rsid w:val="00933A7A"/>
    <w:rsid w:val="00933B96"/>
    <w:rsid w:val="00933CF3"/>
    <w:rsid w:val="00933FA7"/>
    <w:rsid w:val="0093419C"/>
    <w:rsid w:val="009341A4"/>
    <w:rsid w:val="00934BC7"/>
    <w:rsid w:val="00934DD8"/>
    <w:rsid w:val="00934E09"/>
    <w:rsid w:val="0093547A"/>
    <w:rsid w:val="00935DF9"/>
    <w:rsid w:val="00935F63"/>
    <w:rsid w:val="00936253"/>
    <w:rsid w:val="00936B20"/>
    <w:rsid w:val="00936E9E"/>
    <w:rsid w:val="00936F58"/>
    <w:rsid w:val="0093761C"/>
    <w:rsid w:val="00937C4E"/>
    <w:rsid w:val="00940916"/>
    <w:rsid w:val="009409CE"/>
    <w:rsid w:val="00940BCD"/>
    <w:rsid w:val="00940D46"/>
    <w:rsid w:val="0094101C"/>
    <w:rsid w:val="0094107C"/>
    <w:rsid w:val="009413F1"/>
    <w:rsid w:val="00941990"/>
    <w:rsid w:val="00941AB0"/>
    <w:rsid w:val="00941F10"/>
    <w:rsid w:val="0094233E"/>
    <w:rsid w:val="00942932"/>
    <w:rsid w:val="00943045"/>
    <w:rsid w:val="00943098"/>
    <w:rsid w:val="00943105"/>
    <w:rsid w:val="00943232"/>
    <w:rsid w:val="00943520"/>
    <w:rsid w:val="00943541"/>
    <w:rsid w:val="00943559"/>
    <w:rsid w:val="009437AA"/>
    <w:rsid w:val="00943DDC"/>
    <w:rsid w:val="00944B1F"/>
    <w:rsid w:val="00944DCE"/>
    <w:rsid w:val="00944E91"/>
    <w:rsid w:val="00944FE8"/>
    <w:rsid w:val="00945114"/>
    <w:rsid w:val="00945273"/>
    <w:rsid w:val="009452D6"/>
    <w:rsid w:val="009452D8"/>
    <w:rsid w:val="009456C8"/>
    <w:rsid w:val="009456F2"/>
    <w:rsid w:val="0094660B"/>
    <w:rsid w:val="00946681"/>
    <w:rsid w:val="009466B3"/>
    <w:rsid w:val="0094688B"/>
    <w:rsid w:val="009468FF"/>
    <w:rsid w:val="00946B32"/>
    <w:rsid w:val="00946C3C"/>
    <w:rsid w:val="00946E64"/>
    <w:rsid w:val="009476FF"/>
    <w:rsid w:val="00947C5F"/>
    <w:rsid w:val="00947EDF"/>
    <w:rsid w:val="00950E83"/>
    <w:rsid w:val="009510F5"/>
    <w:rsid w:val="0095113D"/>
    <w:rsid w:val="009516C3"/>
    <w:rsid w:val="009518AE"/>
    <w:rsid w:val="00951A94"/>
    <w:rsid w:val="00951BC8"/>
    <w:rsid w:val="00952552"/>
    <w:rsid w:val="00952891"/>
    <w:rsid w:val="00952B8C"/>
    <w:rsid w:val="00952DD4"/>
    <w:rsid w:val="00953076"/>
    <w:rsid w:val="00953F16"/>
    <w:rsid w:val="00953F3F"/>
    <w:rsid w:val="009543B2"/>
    <w:rsid w:val="009543D6"/>
    <w:rsid w:val="00954723"/>
    <w:rsid w:val="0095578C"/>
    <w:rsid w:val="00955CE3"/>
    <w:rsid w:val="00956075"/>
    <w:rsid w:val="009561F4"/>
    <w:rsid w:val="00956516"/>
    <w:rsid w:val="00956718"/>
    <w:rsid w:val="00956782"/>
    <w:rsid w:val="00956F06"/>
    <w:rsid w:val="009570AA"/>
    <w:rsid w:val="009572C8"/>
    <w:rsid w:val="00957753"/>
    <w:rsid w:val="009577A1"/>
    <w:rsid w:val="00957E78"/>
    <w:rsid w:val="00960B56"/>
    <w:rsid w:val="00960F38"/>
    <w:rsid w:val="00961352"/>
    <w:rsid w:val="0096147F"/>
    <w:rsid w:val="009614C5"/>
    <w:rsid w:val="009614CE"/>
    <w:rsid w:val="00961A95"/>
    <w:rsid w:val="00961C40"/>
    <w:rsid w:val="00961D5D"/>
    <w:rsid w:val="00961EBF"/>
    <w:rsid w:val="009625C7"/>
    <w:rsid w:val="00962659"/>
    <w:rsid w:val="0096280E"/>
    <w:rsid w:val="00962CEF"/>
    <w:rsid w:val="00963068"/>
    <w:rsid w:val="009638C4"/>
    <w:rsid w:val="00963A55"/>
    <w:rsid w:val="00963C02"/>
    <w:rsid w:val="00964242"/>
    <w:rsid w:val="0096439C"/>
    <w:rsid w:val="0096441E"/>
    <w:rsid w:val="0096442A"/>
    <w:rsid w:val="009646AD"/>
    <w:rsid w:val="00964C25"/>
    <w:rsid w:val="00964C77"/>
    <w:rsid w:val="009658AD"/>
    <w:rsid w:val="00965AE7"/>
    <w:rsid w:val="00965AFD"/>
    <w:rsid w:val="00965D11"/>
    <w:rsid w:val="00965D8E"/>
    <w:rsid w:val="00966337"/>
    <w:rsid w:val="00966437"/>
    <w:rsid w:val="009666E8"/>
    <w:rsid w:val="00966CCE"/>
    <w:rsid w:val="0096749D"/>
    <w:rsid w:val="009675B7"/>
    <w:rsid w:val="00967C2B"/>
    <w:rsid w:val="00967C3E"/>
    <w:rsid w:val="009704D1"/>
    <w:rsid w:val="00970783"/>
    <w:rsid w:val="009708AD"/>
    <w:rsid w:val="00970A40"/>
    <w:rsid w:val="00970CAD"/>
    <w:rsid w:val="00970FED"/>
    <w:rsid w:val="009713C9"/>
    <w:rsid w:val="00971A51"/>
    <w:rsid w:val="00971FDB"/>
    <w:rsid w:val="00972048"/>
    <w:rsid w:val="009720BA"/>
    <w:rsid w:val="009722F4"/>
    <w:rsid w:val="009724A8"/>
    <w:rsid w:val="0097256C"/>
    <w:rsid w:val="009728B4"/>
    <w:rsid w:val="00972A10"/>
    <w:rsid w:val="009732A7"/>
    <w:rsid w:val="00973A10"/>
    <w:rsid w:val="00973BC4"/>
    <w:rsid w:val="00974077"/>
    <w:rsid w:val="009741FF"/>
    <w:rsid w:val="00974302"/>
    <w:rsid w:val="009746EA"/>
    <w:rsid w:val="0097477E"/>
    <w:rsid w:val="00974891"/>
    <w:rsid w:val="00974939"/>
    <w:rsid w:val="00975AFB"/>
    <w:rsid w:val="00975B45"/>
    <w:rsid w:val="0097622B"/>
    <w:rsid w:val="00976548"/>
    <w:rsid w:val="00976981"/>
    <w:rsid w:val="00976A79"/>
    <w:rsid w:val="00977535"/>
    <w:rsid w:val="00977EC8"/>
    <w:rsid w:val="00980081"/>
    <w:rsid w:val="00980420"/>
    <w:rsid w:val="00980C26"/>
    <w:rsid w:val="00980E30"/>
    <w:rsid w:val="0098124F"/>
    <w:rsid w:val="00981365"/>
    <w:rsid w:val="009815DF"/>
    <w:rsid w:val="00981CB9"/>
    <w:rsid w:val="00981F64"/>
    <w:rsid w:val="009828A2"/>
    <w:rsid w:val="009832CF"/>
    <w:rsid w:val="009837BD"/>
    <w:rsid w:val="009837BE"/>
    <w:rsid w:val="009838F5"/>
    <w:rsid w:val="00983AD1"/>
    <w:rsid w:val="00983B10"/>
    <w:rsid w:val="00983DD0"/>
    <w:rsid w:val="00983FBC"/>
    <w:rsid w:val="00984138"/>
    <w:rsid w:val="009843AD"/>
    <w:rsid w:val="009847B4"/>
    <w:rsid w:val="009849CD"/>
    <w:rsid w:val="00984A08"/>
    <w:rsid w:val="00984C56"/>
    <w:rsid w:val="00984C80"/>
    <w:rsid w:val="00984DF1"/>
    <w:rsid w:val="00984E47"/>
    <w:rsid w:val="00984F17"/>
    <w:rsid w:val="0098531A"/>
    <w:rsid w:val="00985AB8"/>
    <w:rsid w:val="00985CEE"/>
    <w:rsid w:val="00985E05"/>
    <w:rsid w:val="0098604C"/>
    <w:rsid w:val="00986241"/>
    <w:rsid w:val="00986405"/>
    <w:rsid w:val="0098641A"/>
    <w:rsid w:val="00986CA0"/>
    <w:rsid w:val="00986DAA"/>
    <w:rsid w:val="0098755C"/>
    <w:rsid w:val="009876F1"/>
    <w:rsid w:val="009877A2"/>
    <w:rsid w:val="00987C6D"/>
    <w:rsid w:val="00987CB9"/>
    <w:rsid w:val="00987CDB"/>
    <w:rsid w:val="00987D54"/>
    <w:rsid w:val="00987DC0"/>
    <w:rsid w:val="00987E61"/>
    <w:rsid w:val="009901F8"/>
    <w:rsid w:val="009908A6"/>
    <w:rsid w:val="00990CB2"/>
    <w:rsid w:val="00990D18"/>
    <w:rsid w:val="00990F39"/>
    <w:rsid w:val="0099171C"/>
    <w:rsid w:val="00991A11"/>
    <w:rsid w:val="00992033"/>
    <w:rsid w:val="00992154"/>
    <w:rsid w:val="0099260A"/>
    <w:rsid w:val="009926A1"/>
    <w:rsid w:val="00992D4A"/>
    <w:rsid w:val="00992D82"/>
    <w:rsid w:val="00993106"/>
    <w:rsid w:val="009935DE"/>
    <w:rsid w:val="009936BF"/>
    <w:rsid w:val="00993A69"/>
    <w:rsid w:val="00993ADE"/>
    <w:rsid w:val="00993E5A"/>
    <w:rsid w:val="00994507"/>
    <w:rsid w:val="009945CF"/>
    <w:rsid w:val="0099596A"/>
    <w:rsid w:val="009959A4"/>
    <w:rsid w:val="00995AA8"/>
    <w:rsid w:val="00995DB1"/>
    <w:rsid w:val="0099618A"/>
    <w:rsid w:val="009965DC"/>
    <w:rsid w:val="00996C39"/>
    <w:rsid w:val="00996E18"/>
    <w:rsid w:val="00997029"/>
    <w:rsid w:val="009972B7"/>
    <w:rsid w:val="00997736"/>
    <w:rsid w:val="00997799"/>
    <w:rsid w:val="009977D4"/>
    <w:rsid w:val="00997E43"/>
    <w:rsid w:val="009A0389"/>
    <w:rsid w:val="009A0809"/>
    <w:rsid w:val="009A0C09"/>
    <w:rsid w:val="009A1019"/>
    <w:rsid w:val="009A10D8"/>
    <w:rsid w:val="009A1203"/>
    <w:rsid w:val="009A1B0A"/>
    <w:rsid w:val="009A1E3F"/>
    <w:rsid w:val="009A1F9B"/>
    <w:rsid w:val="009A1FC9"/>
    <w:rsid w:val="009A2239"/>
    <w:rsid w:val="009A2256"/>
    <w:rsid w:val="009A2C87"/>
    <w:rsid w:val="009A2FEC"/>
    <w:rsid w:val="009A3074"/>
    <w:rsid w:val="009A30AE"/>
    <w:rsid w:val="009A3278"/>
    <w:rsid w:val="009A36D6"/>
    <w:rsid w:val="009A37C4"/>
    <w:rsid w:val="009A397A"/>
    <w:rsid w:val="009A3CE5"/>
    <w:rsid w:val="009A431B"/>
    <w:rsid w:val="009A4918"/>
    <w:rsid w:val="009A4947"/>
    <w:rsid w:val="009A4BEC"/>
    <w:rsid w:val="009A4E57"/>
    <w:rsid w:val="009A4EBF"/>
    <w:rsid w:val="009A52C3"/>
    <w:rsid w:val="009A5AB9"/>
    <w:rsid w:val="009A5F6A"/>
    <w:rsid w:val="009A6084"/>
    <w:rsid w:val="009A6B7A"/>
    <w:rsid w:val="009A6CB6"/>
    <w:rsid w:val="009A6CB7"/>
    <w:rsid w:val="009A7339"/>
    <w:rsid w:val="009A799C"/>
    <w:rsid w:val="009A7F6B"/>
    <w:rsid w:val="009A7FA3"/>
    <w:rsid w:val="009B0415"/>
    <w:rsid w:val="009B099B"/>
    <w:rsid w:val="009B0BA6"/>
    <w:rsid w:val="009B14F0"/>
    <w:rsid w:val="009B1AC8"/>
    <w:rsid w:val="009B1C13"/>
    <w:rsid w:val="009B1D88"/>
    <w:rsid w:val="009B22AD"/>
    <w:rsid w:val="009B2441"/>
    <w:rsid w:val="009B277E"/>
    <w:rsid w:val="009B2835"/>
    <w:rsid w:val="009B2B5C"/>
    <w:rsid w:val="009B2D90"/>
    <w:rsid w:val="009B2EB9"/>
    <w:rsid w:val="009B2EEC"/>
    <w:rsid w:val="009B2FCD"/>
    <w:rsid w:val="009B3158"/>
    <w:rsid w:val="009B440E"/>
    <w:rsid w:val="009B46A3"/>
    <w:rsid w:val="009B4AA4"/>
    <w:rsid w:val="009B4C9D"/>
    <w:rsid w:val="009B4FCC"/>
    <w:rsid w:val="009B55B1"/>
    <w:rsid w:val="009B592B"/>
    <w:rsid w:val="009B5A51"/>
    <w:rsid w:val="009B5AD7"/>
    <w:rsid w:val="009B5E7B"/>
    <w:rsid w:val="009B60C3"/>
    <w:rsid w:val="009B6615"/>
    <w:rsid w:val="009B66F5"/>
    <w:rsid w:val="009B6D8E"/>
    <w:rsid w:val="009B6D9E"/>
    <w:rsid w:val="009B74FF"/>
    <w:rsid w:val="009B76A7"/>
    <w:rsid w:val="009B79E3"/>
    <w:rsid w:val="009B7A02"/>
    <w:rsid w:val="009B7A70"/>
    <w:rsid w:val="009B7E4A"/>
    <w:rsid w:val="009B7FAC"/>
    <w:rsid w:val="009C09B7"/>
    <w:rsid w:val="009C09DB"/>
    <w:rsid w:val="009C09F4"/>
    <w:rsid w:val="009C0FF2"/>
    <w:rsid w:val="009C11B7"/>
    <w:rsid w:val="009C13FA"/>
    <w:rsid w:val="009C1447"/>
    <w:rsid w:val="009C1512"/>
    <w:rsid w:val="009C152A"/>
    <w:rsid w:val="009C1607"/>
    <w:rsid w:val="009C19A7"/>
    <w:rsid w:val="009C20A9"/>
    <w:rsid w:val="009C296B"/>
    <w:rsid w:val="009C2ADD"/>
    <w:rsid w:val="009C2FE4"/>
    <w:rsid w:val="009C331B"/>
    <w:rsid w:val="009C358C"/>
    <w:rsid w:val="009C385B"/>
    <w:rsid w:val="009C39A0"/>
    <w:rsid w:val="009C39B7"/>
    <w:rsid w:val="009C3A80"/>
    <w:rsid w:val="009C3CBF"/>
    <w:rsid w:val="009C4057"/>
    <w:rsid w:val="009C4155"/>
    <w:rsid w:val="009C4C46"/>
    <w:rsid w:val="009C4CD6"/>
    <w:rsid w:val="009C522A"/>
    <w:rsid w:val="009C5241"/>
    <w:rsid w:val="009C616D"/>
    <w:rsid w:val="009C61B2"/>
    <w:rsid w:val="009C643A"/>
    <w:rsid w:val="009C67D9"/>
    <w:rsid w:val="009C6AEA"/>
    <w:rsid w:val="009C70AF"/>
    <w:rsid w:val="009C70C1"/>
    <w:rsid w:val="009C7203"/>
    <w:rsid w:val="009C74E1"/>
    <w:rsid w:val="009C7CF5"/>
    <w:rsid w:val="009C7FCB"/>
    <w:rsid w:val="009D0864"/>
    <w:rsid w:val="009D0A7E"/>
    <w:rsid w:val="009D0AE2"/>
    <w:rsid w:val="009D1430"/>
    <w:rsid w:val="009D172F"/>
    <w:rsid w:val="009D17F9"/>
    <w:rsid w:val="009D23E0"/>
    <w:rsid w:val="009D2AA3"/>
    <w:rsid w:val="009D2B9C"/>
    <w:rsid w:val="009D2C12"/>
    <w:rsid w:val="009D2DBE"/>
    <w:rsid w:val="009D3240"/>
    <w:rsid w:val="009D33F4"/>
    <w:rsid w:val="009D34F9"/>
    <w:rsid w:val="009D35D7"/>
    <w:rsid w:val="009D36ED"/>
    <w:rsid w:val="009D3A79"/>
    <w:rsid w:val="009D3DB2"/>
    <w:rsid w:val="009D3E29"/>
    <w:rsid w:val="009D41AA"/>
    <w:rsid w:val="009D44F3"/>
    <w:rsid w:val="009D4510"/>
    <w:rsid w:val="009D4670"/>
    <w:rsid w:val="009D4C4A"/>
    <w:rsid w:val="009D50B1"/>
    <w:rsid w:val="009D53EE"/>
    <w:rsid w:val="009D5D81"/>
    <w:rsid w:val="009D60A8"/>
    <w:rsid w:val="009D651F"/>
    <w:rsid w:val="009D690D"/>
    <w:rsid w:val="009D6BEB"/>
    <w:rsid w:val="009D7CC6"/>
    <w:rsid w:val="009E0058"/>
    <w:rsid w:val="009E056A"/>
    <w:rsid w:val="009E09C3"/>
    <w:rsid w:val="009E0A90"/>
    <w:rsid w:val="009E0AE8"/>
    <w:rsid w:val="009E119D"/>
    <w:rsid w:val="009E13FC"/>
    <w:rsid w:val="009E19EB"/>
    <w:rsid w:val="009E1BEC"/>
    <w:rsid w:val="009E1E2D"/>
    <w:rsid w:val="009E2338"/>
    <w:rsid w:val="009E23F5"/>
    <w:rsid w:val="009E276C"/>
    <w:rsid w:val="009E2BCB"/>
    <w:rsid w:val="009E2D28"/>
    <w:rsid w:val="009E323D"/>
    <w:rsid w:val="009E34FD"/>
    <w:rsid w:val="009E3C53"/>
    <w:rsid w:val="009E3F6C"/>
    <w:rsid w:val="009E4947"/>
    <w:rsid w:val="009E4A35"/>
    <w:rsid w:val="009E4BAB"/>
    <w:rsid w:val="009E4C80"/>
    <w:rsid w:val="009E50CB"/>
    <w:rsid w:val="009E52D5"/>
    <w:rsid w:val="009E52FD"/>
    <w:rsid w:val="009E55ED"/>
    <w:rsid w:val="009E5D50"/>
    <w:rsid w:val="009E6005"/>
    <w:rsid w:val="009E626D"/>
    <w:rsid w:val="009E63B8"/>
    <w:rsid w:val="009E65B6"/>
    <w:rsid w:val="009E6955"/>
    <w:rsid w:val="009E6F3C"/>
    <w:rsid w:val="009E774E"/>
    <w:rsid w:val="009E7D37"/>
    <w:rsid w:val="009F020D"/>
    <w:rsid w:val="009F02E8"/>
    <w:rsid w:val="009F056E"/>
    <w:rsid w:val="009F0A51"/>
    <w:rsid w:val="009F0D02"/>
    <w:rsid w:val="009F0F2B"/>
    <w:rsid w:val="009F14F2"/>
    <w:rsid w:val="009F1F2A"/>
    <w:rsid w:val="009F2008"/>
    <w:rsid w:val="009F23EF"/>
    <w:rsid w:val="009F29E1"/>
    <w:rsid w:val="009F2C10"/>
    <w:rsid w:val="009F2C2C"/>
    <w:rsid w:val="009F2D6C"/>
    <w:rsid w:val="009F2DC7"/>
    <w:rsid w:val="009F2F2B"/>
    <w:rsid w:val="009F30FF"/>
    <w:rsid w:val="009F37E4"/>
    <w:rsid w:val="009F39DF"/>
    <w:rsid w:val="009F4515"/>
    <w:rsid w:val="009F4596"/>
    <w:rsid w:val="009F4721"/>
    <w:rsid w:val="009F491B"/>
    <w:rsid w:val="009F4F87"/>
    <w:rsid w:val="009F4FDE"/>
    <w:rsid w:val="009F52D3"/>
    <w:rsid w:val="009F56E3"/>
    <w:rsid w:val="009F5733"/>
    <w:rsid w:val="009F5E00"/>
    <w:rsid w:val="009F5F17"/>
    <w:rsid w:val="009F6666"/>
    <w:rsid w:val="009F6AF6"/>
    <w:rsid w:val="009F6CAD"/>
    <w:rsid w:val="009F6D0F"/>
    <w:rsid w:val="009F6FAA"/>
    <w:rsid w:val="009F733F"/>
    <w:rsid w:val="009F77CF"/>
    <w:rsid w:val="009F79E8"/>
    <w:rsid w:val="009F7A80"/>
    <w:rsid w:val="009F7AC9"/>
    <w:rsid w:val="009F7E16"/>
    <w:rsid w:val="009F7F95"/>
    <w:rsid w:val="00A00251"/>
    <w:rsid w:val="00A00650"/>
    <w:rsid w:val="00A007FA"/>
    <w:rsid w:val="00A011F7"/>
    <w:rsid w:val="00A01564"/>
    <w:rsid w:val="00A0172A"/>
    <w:rsid w:val="00A01B6C"/>
    <w:rsid w:val="00A01CFE"/>
    <w:rsid w:val="00A02284"/>
    <w:rsid w:val="00A02475"/>
    <w:rsid w:val="00A027A9"/>
    <w:rsid w:val="00A02B49"/>
    <w:rsid w:val="00A0311C"/>
    <w:rsid w:val="00A03302"/>
    <w:rsid w:val="00A033FF"/>
    <w:rsid w:val="00A03426"/>
    <w:rsid w:val="00A03A4F"/>
    <w:rsid w:val="00A040BA"/>
    <w:rsid w:val="00A04686"/>
    <w:rsid w:val="00A0477B"/>
    <w:rsid w:val="00A04C73"/>
    <w:rsid w:val="00A04EA2"/>
    <w:rsid w:val="00A059C7"/>
    <w:rsid w:val="00A05E3A"/>
    <w:rsid w:val="00A06162"/>
    <w:rsid w:val="00A065B2"/>
    <w:rsid w:val="00A06A53"/>
    <w:rsid w:val="00A06B65"/>
    <w:rsid w:val="00A06E87"/>
    <w:rsid w:val="00A075B8"/>
    <w:rsid w:val="00A07C96"/>
    <w:rsid w:val="00A1030D"/>
    <w:rsid w:val="00A1050C"/>
    <w:rsid w:val="00A10643"/>
    <w:rsid w:val="00A1088C"/>
    <w:rsid w:val="00A10DE1"/>
    <w:rsid w:val="00A10E3D"/>
    <w:rsid w:val="00A11054"/>
    <w:rsid w:val="00A11995"/>
    <w:rsid w:val="00A11A61"/>
    <w:rsid w:val="00A11BD6"/>
    <w:rsid w:val="00A1254D"/>
    <w:rsid w:val="00A1259B"/>
    <w:rsid w:val="00A1260D"/>
    <w:rsid w:val="00A12C57"/>
    <w:rsid w:val="00A12F0F"/>
    <w:rsid w:val="00A1326E"/>
    <w:rsid w:val="00A1348E"/>
    <w:rsid w:val="00A13758"/>
    <w:rsid w:val="00A137EF"/>
    <w:rsid w:val="00A13C26"/>
    <w:rsid w:val="00A13E77"/>
    <w:rsid w:val="00A1427B"/>
    <w:rsid w:val="00A144C9"/>
    <w:rsid w:val="00A1484D"/>
    <w:rsid w:val="00A14B0F"/>
    <w:rsid w:val="00A14C1C"/>
    <w:rsid w:val="00A14D42"/>
    <w:rsid w:val="00A16694"/>
    <w:rsid w:val="00A17009"/>
    <w:rsid w:val="00A17BA5"/>
    <w:rsid w:val="00A17D30"/>
    <w:rsid w:val="00A17EA3"/>
    <w:rsid w:val="00A203BB"/>
    <w:rsid w:val="00A20F41"/>
    <w:rsid w:val="00A21009"/>
    <w:rsid w:val="00A21118"/>
    <w:rsid w:val="00A211C6"/>
    <w:rsid w:val="00A215DF"/>
    <w:rsid w:val="00A216B0"/>
    <w:rsid w:val="00A21A58"/>
    <w:rsid w:val="00A21BB2"/>
    <w:rsid w:val="00A2204A"/>
    <w:rsid w:val="00A223D8"/>
    <w:rsid w:val="00A22A97"/>
    <w:rsid w:val="00A22E4A"/>
    <w:rsid w:val="00A22F97"/>
    <w:rsid w:val="00A23141"/>
    <w:rsid w:val="00A2384C"/>
    <w:rsid w:val="00A24C10"/>
    <w:rsid w:val="00A24CC1"/>
    <w:rsid w:val="00A24CCD"/>
    <w:rsid w:val="00A24D9E"/>
    <w:rsid w:val="00A25670"/>
    <w:rsid w:val="00A258C8"/>
    <w:rsid w:val="00A25E9B"/>
    <w:rsid w:val="00A2611C"/>
    <w:rsid w:val="00A26453"/>
    <w:rsid w:val="00A265D7"/>
    <w:rsid w:val="00A26C0A"/>
    <w:rsid w:val="00A26D19"/>
    <w:rsid w:val="00A274C4"/>
    <w:rsid w:val="00A27839"/>
    <w:rsid w:val="00A27A90"/>
    <w:rsid w:val="00A27CA7"/>
    <w:rsid w:val="00A27FBF"/>
    <w:rsid w:val="00A30513"/>
    <w:rsid w:val="00A30BEC"/>
    <w:rsid w:val="00A31314"/>
    <w:rsid w:val="00A31CC9"/>
    <w:rsid w:val="00A32689"/>
    <w:rsid w:val="00A32AF8"/>
    <w:rsid w:val="00A33979"/>
    <w:rsid w:val="00A33F4E"/>
    <w:rsid w:val="00A344EB"/>
    <w:rsid w:val="00A345EB"/>
    <w:rsid w:val="00A3462E"/>
    <w:rsid w:val="00A34B0B"/>
    <w:rsid w:val="00A34B18"/>
    <w:rsid w:val="00A352D6"/>
    <w:rsid w:val="00A352DF"/>
    <w:rsid w:val="00A35432"/>
    <w:rsid w:val="00A35561"/>
    <w:rsid w:val="00A35A07"/>
    <w:rsid w:val="00A36319"/>
    <w:rsid w:val="00A36583"/>
    <w:rsid w:val="00A36594"/>
    <w:rsid w:val="00A36785"/>
    <w:rsid w:val="00A36D2F"/>
    <w:rsid w:val="00A36F6A"/>
    <w:rsid w:val="00A371E3"/>
    <w:rsid w:val="00A37265"/>
    <w:rsid w:val="00A37266"/>
    <w:rsid w:val="00A379D6"/>
    <w:rsid w:val="00A37BB7"/>
    <w:rsid w:val="00A37D6E"/>
    <w:rsid w:val="00A40507"/>
    <w:rsid w:val="00A408F9"/>
    <w:rsid w:val="00A40DD3"/>
    <w:rsid w:val="00A40E7D"/>
    <w:rsid w:val="00A4152B"/>
    <w:rsid w:val="00A41822"/>
    <w:rsid w:val="00A41B45"/>
    <w:rsid w:val="00A41DF4"/>
    <w:rsid w:val="00A41EF4"/>
    <w:rsid w:val="00A41F28"/>
    <w:rsid w:val="00A42366"/>
    <w:rsid w:val="00A424B4"/>
    <w:rsid w:val="00A4259D"/>
    <w:rsid w:val="00A42AC3"/>
    <w:rsid w:val="00A42C34"/>
    <w:rsid w:val="00A42C9A"/>
    <w:rsid w:val="00A430CF"/>
    <w:rsid w:val="00A43161"/>
    <w:rsid w:val="00A434B9"/>
    <w:rsid w:val="00A43CCB"/>
    <w:rsid w:val="00A441E8"/>
    <w:rsid w:val="00A442FE"/>
    <w:rsid w:val="00A44337"/>
    <w:rsid w:val="00A443DF"/>
    <w:rsid w:val="00A44941"/>
    <w:rsid w:val="00A44F3A"/>
    <w:rsid w:val="00A44FD5"/>
    <w:rsid w:val="00A451A7"/>
    <w:rsid w:val="00A456BC"/>
    <w:rsid w:val="00A46183"/>
    <w:rsid w:val="00A4620C"/>
    <w:rsid w:val="00A46E61"/>
    <w:rsid w:val="00A474B0"/>
    <w:rsid w:val="00A4755E"/>
    <w:rsid w:val="00A47A1D"/>
    <w:rsid w:val="00A47C8B"/>
    <w:rsid w:val="00A47CF1"/>
    <w:rsid w:val="00A50317"/>
    <w:rsid w:val="00A50452"/>
    <w:rsid w:val="00A505AB"/>
    <w:rsid w:val="00A509BD"/>
    <w:rsid w:val="00A50DAB"/>
    <w:rsid w:val="00A50EBA"/>
    <w:rsid w:val="00A5149C"/>
    <w:rsid w:val="00A51574"/>
    <w:rsid w:val="00A519C3"/>
    <w:rsid w:val="00A51F0C"/>
    <w:rsid w:val="00A51F91"/>
    <w:rsid w:val="00A52226"/>
    <w:rsid w:val="00A522B7"/>
    <w:rsid w:val="00A52697"/>
    <w:rsid w:val="00A52A46"/>
    <w:rsid w:val="00A52DF6"/>
    <w:rsid w:val="00A52E8B"/>
    <w:rsid w:val="00A52E91"/>
    <w:rsid w:val="00A532BF"/>
    <w:rsid w:val="00A536C2"/>
    <w:rsid w:val="00A53739"/>
    <w:rsid w:val="00A539DB"/>
    <w:rsid w:val="00A53D5E"/>
    <w:rsid w:val="00A53F27"/>
    <w:rsid w:val="00A54026"/>
    <w:rsid w:val="00A54309"/>
    <w:rsid w:val="00A544F8"/>
    <w:rsid w:val="00A54578"/>
    <w:rsid w:val="00A546DE"/>
    <w:rsid w:val="00A54A64"/>
    <w:rsid w:val="00A54B26"/>
    <w:rsid w:val="00A54F48"/>
    <w:rsid w:val="00A554AA"/>
    <w:rsid w:val="00A55864"/>
    <w:rsid w:val="00A5597C"/>
    <w:rsid w:val="00A55B60"/>
    <w:rsid w:val="00A55CD7"/>
    <w:rsid w:val="00A55F68"/>
    <w:rsid w:val="00A566FF"/>
    <w:rsid w:val="00A57311"/>
    <w:rsid w:val="00A57C35"/>
    <w:rsid w:val="00A57D60"/>
    <w:rsid w:val="00A57E59"/>
    <w:rsid w:val="00A57E85"/>
    <w:rsid w:val="00A6027E"/>
    <w:rsid w:val="00A6050C"/>
    <w:rsid w:val="00A60991"/>
    <w:rsid w:val="00A60C81"/>
    <w:rsid w:val="00A60CB0"/>
    <w:rsid w:val="00A60CE2"/>
    <w:rsid w:val="00A610A9"/>
    <w:rsid w:val="00A61545"/>
    <w:rsid w:val="00A619A2"/>
    <w:rsid w:val="00A61C57"/>
    <w:rsid w:val="00A61C78"/>
    <w:rsid w:val="00A61CE7"/>
    <w:rsid w:val="00A61FAF"/>
    <w:rsid w:val="00A61FB1"/>
    <w:rsid w:val="00A6281F"/>
    <w:rsid w:val="00A6302F"/>
    <w:rsid w:val="00A638A5"/>
    <w:rsid w:val="00A6392E"/>
    <w:rsid w:val="00A63E92"/>
    <w:rsid w:val="00A64056"/>
    <w:rsid w:val="00A64329"/>
    <w:rsid w:val="00A64594"/>
    <w:rsid w:val="00A6463C"/>
    <w:rsid w:val="00A6497B"/>
    <w:rsid w:val="00A64A95"/>
    <w:rsid w:val="00A64E3D"/>
    <w:rsid w:val="00A64FFA"/>
    <w:rsid w:val="00A65361"/>
    <w:rsid w:val="00A65F83"/>
    <w:rsid w:val="00A66074"/>
    <w:rsid w:val="00A66D43"/>
    <w:rsid w:val="00A66F05"/>
    <w:rsid w:val="00A672D7"/>
    <w:rsid w:val="00A67411"/>
    <w:rsid w:val="00A674A1"/>
    <w:rsid w:val="00A67EFE"/>
    <w:rsid w:val="00A67FE1"/>
    <w:rsid w:val="00A70264"/>
    <w:rsid w:val="00A7098A"/>
    <w:rsid w:val="00A70F41"/>
    <w:rsid w:val="00A70F7B"/>
    <w:rsid w:val="00A71084"/>
    <w:rsid w:val="00A710B3"/>
    <w:rsid w:val="00A711AB"/>
    <w:rsid w:val="00A7149C"/>
    <w:rsid w:val="00A719CB"/>
    <w:rsid w:val="00A71BE2"/>
    <w:rsid w:val="00A720CC"/>
    <w:rsid w:val="00A725C5"/>
    <w:rsid w:val="00A73133"/>
    <w:rsid w:val="00A73313"/>
    <w:rsid w:val="00A735A4"/>
    <w:rsid w:val="00A73B2C"/>
    <w:rsid w:val="00A73C1A"/>
    <w:rsid w:val="00A73D89"/>
    <w:rsid w:val="00A742B2"/>
    <w:rsid w:val="00A74B55"/>
    <w:rsid w:val="00A74DB6"/>
    <w:rsid w:val="00A750A9"/>
    <w:rsid w:val="00A7512A"/>
    <w:rsid w:val="00A752AC"/>
    <w:rsid w:val="00A75342"/>
    <w:rsid w:val="00A75478"/>
    <w:rsid w:val="00A7571A"/>
    <w:rsid w:val="00A75C00"/>
    <w:rsid w:val="00A75C3E"/>
    <w:rsid w:val="00A75F45"/>
    <w:rsid w:val="00A7645D"/>
    <w:rsid w:val="00A764E0"/>
    <w:rsid w:val="00A769D3"/>
    <w:rsid w:val="00A76AC8"/>
    <w:rsid w:val="00A7709D"/>
    <w:rsid w:val="00A77E48"/>
    <w:rsid w:val="00A77EE2"/>
    <w:rsid w:val="00A77F49"/>
    <w:rsid w:val="00A8027B"/>
    <w:rsid w:val="00A803B5"/>
    <w:rsid w:val="00A8042A"/>
    <w:rsid w:val="00A80A24"/>
    <w:rsid w:val="00A80A42"/>
    <w:rsid w:val="00A80F2A"/>
    <w:rsid w:val="00A81CB6"/>
    <w:rsid w:val="00A81E37"/>
    <w:rsid w:val="00A820C9"/>
    <w:rsid w:val="00A82186"/>
    <w:rsid w:val="00A821AA"/>
    <w:rsid w:val="00A823BB"/>
    <w:rsid w:val="00A82DD8"/>
    <w:rsid w:val="00A82E77"/>
    <w:rsid w:val="00A8307A"/>
    <w:rsid w:val="00A83C1F"/>
    <w:rsid w:val="00A83CAE"/>
    <w:rsid w:val="00A83CCF"/>
    <w:rsid w:val="00A83D67"/>
    <w:rsid w:val="00A83E99"/>
    <w:rsid w:val="00A843B5"/>
    <w:rsid w:val="00A844C5"/>
    <w:rsid w:val="00A84B49"/>
    <w:rsid w:val="00A84B5E"/>
    <w:rsid w:val="00A85BEF"/>
    <w:rsid w:val="00A85D0D"/>
    <w:rsid w:val="00A8626A"/>
    <w:rsid w:val="00A86340"/>
    <w:rsid w:val="00A8640A"/>
    <w:rsid w:val="00A86713"/>
    <w:rsid w:val="00A87667"/>
    <w:rsid w:val="00A878DD"/>
    <w:rsid w:val="00A87916"/>
    <w:rsid w:val="00A87960"/>
    <w:rsid w:val="00A87989"/>
    <w:rsid w:val="00A87C91"/>
    <w:rsid w:val="00A900EE"/>
    <w:rsid w:val="00A9050B"/>
    <w:rsid w:val="00A90DAD"/>
    <w:rsid w:val="00A90E0A"/>
    <w:rsid w:val="00A90E2F"/>
    <w:rsid w:val="00A90E32"/>
    <w:rsid w:val="00A91420"/>
    <w:rsid w:val="00A914D2"/>
    <w:rsid w:val="00A91572"/>
    <w:rsid w:val="00A91731"/>
    <w:rsid w:val="00A9185E"/>
    <w:rsid w:val="00A91A7B"/>
    <w:rsid w:val="00A9225F"/>
    <w:rsid w:val="00A922F8"/>
    <w:rsid w:val="00A9235B"/>
    <w:rsid w:val="00A92389"/>
    <w:rsid w:val="00A92A3B"/>
    <w:rsid w:val="00A92F07"/>
    <w:rsid w:val="00A93315"/>
    <w:rsid w:val="00A9439C"/>
    <w:rsid w:val="00A94644"/>
    <w:rsid w:val="00A94B25"/>
    <w:rsid w:val="00A94DF8"/>
    <w:rsid w:val="00A94E9A"/>
    <w:rsid w:val="00A94F58"/>
    <w:rsid w:val="00A9509B"/>
    <w:rsid w:val="00A9534A"/>
    <w:rsid w:val="00A95545"/>
    <w:rsid w:val="00A958A1"/>
    <w:rsid w:val="00A95AD3"/>
    <w:rsid w:val="00A95EE9"/>
    <w:rsid w:val="00A96220"/>
    <w:rsid w:val="00A9650E"/>
    <w:rsid w:val="00A96C33"/>
    <w:rsid w:val="00A96D04"/>
    <w:rsid w:val="00A96E64"/>
    <w:rsid w:val="00A97C49"/>
    <w:rsid w:val="00A97C91"/>
    <w:rsid w:val="00AA0B8F"/>
    <w:rsid w:val="00AA0C62"/>
    <w:rsid w:val="00AA0ED8"/>
    <w:rsid w:val="00AA1020"/>
    <w:rsid w:val="00AA11A0"/>
    <w:rsid w:val="00AA1264"/>
    <w:rsid w:val="00AA13A2"/>
    <w:rsid w:val="00AA2210"/>
    <w:rsid w:val="00AA29B6"/>
    <w:rsid w:val="00AA31DF"/>
    <w:rsid w:val="00AA379C"/>
    <w:rsid w:val="00AA3907"/>
    <w:rsid w:val="00AA3D17"/>
    <w:rsid w:val="00AA3F28"/>
    <w:rsid w:val="00AA410F"/>
    <w:rsid w:val="00AA4659"/>
    <w:rsid w:val="00AA4756"/>
    <w:rsid w:val="00AA47E1"/>
    <w:rsid w:val="00AA4BFF"/>
    <w:rsid w:val="00AA4D36"/>
    <w:rsid w:val="00AA4EDE"/>
    <w:rsid w:val="00AA4F22"/>
    <w:rsid w:val="00AA4F80"/>
    <w:rsid w:val="00AA52D3"/>
    <w:rsid w:val="00AA5371"/>
    <w:rsid w:val="00AA5399"/>
    <w:rsid w:val="00AA569A"/>
    <w:rsid w:val="00AA5BF7"/>
    <w:rsid w:val="00AA5CA0"/>
    <w:rsid w:val="00AA5D7C"/>
    <w:rsid w:val="00AA642F"/>
    <w:rsid w:val="00AA6465"/>
    <w:rsid w:val="00AA67CF"/>
    <w:rsid w:val="00AA6997"/>
    <w:rsid w:val="00AA6EB6"/>
    <w:rsid w:val="00AA6F6E"/>
    <w:rsid w:val="00AA6FC6"/>
    <w:rsid w:val="00AA71DC"/>
    <w:rsid w:val="00AA7E92"/>
    <w:rsid w:val="00AB04BC"/>
    <w:rsid w:val="00AB075C"/>
    <w:rsid w:val="00AB0994"/>
    <w:rsid w:val="00AB1357"/>
    <w:rsid w:val="00AB1708"/>
    <w:rsid w:val="00AB171C"/>
    <w:rsid w:val="00AB21C0"/>
    <w:rsid w:val="00AB24EF"/>
    <w:rsid w:val="00AB29E7"/>
    <w:rsid w:val="00AB2B93"/>
    <w:rsid w:val="00AB2BED"/>
    <w:rsid w:val="00AB35DA"/>
    <w:rsid w:val="00AB383D"/>
    <w:rsid w:val="00AB3988"/>
    <w:rsid w:val="00AB404B"/>
    <w:rsid w:val="00AB4340"/>
    <w:rsid w:val="00AB4985"/>
    <w:rsid w:val="00AB49D5"/>
    <w:rsid w:val="00AB49F2"/>
    <w:rsid w:val="00AB4DDB"/>
    <w:rsid w:val="00AB4E19"/>
    <w:rsid w:val="00AB4EE0"/>
    <w:rsid w:val="00AB51A8"/>
    <w:rsid w:val="00AB530F"/>
    <w:rsid w:val="00AB5D15"/>
    <w:rsid w:val="00AB60F7"/>
    <w:rsid w:val="00AB6115"/>
    <w:rsid w:val="00AB6621"/>
    <w:rsid w:val="00AB6724"/>
    <w:rsid w:val="00AB7078"/>
    <w:rsid w:val="00AB731F"/>
    <w:rsid w:val="00AB73CE"/>
    <w:rsid w:val="00AB762B"/>
    <w:rsid w:val="00AB7E5B"/>
    <w:rsid w:val="00AC0622"/>
    <w:rsid w:val="00AC120C"/>
    <w:rsid w:val="00AC17A8"/>
    <w:rsid w:val="00AC185E"/>
    <w:rsid w:val="00AC1BA1"/>
    <w:rsid w:val="00AC276A"/>
    <w:rsid w:val="00AC2797"/>
    <w:rsid w:val="00AC2883"/>
    <w:rsid w:val="00AC293B"/>
    <w:rsid w:val="00AC3275"/>
    <w:rsid w:val="00AC3C72"/>
    <w:rsid w:val="00AC422F"/>
    <w:rsid w:val="00AC43D7"/>
    <w:rsid w:val="00AC4922"/>
    <w:rsid w:val="00AC4B7F"/>
    <w:rsid w:val="00AC4ECA"/>
    <w:rsid w:val="00AC52A9"/>
    <w:rsid w:val="00AC559F"/>
    <w:rsid w:val="00AC5C72"/>
    <w:rsid w:val="00AC60F5"/>
    <w:rsid w:val="00AC63CC"/>
    <w:rsid w:val="00AC6700"/>
    <w:rsid w:val="00AC6757"/>
    <w:rsid w:val="00AC6857"/>
    <w:rsid w:val="00AC7027"/>
    <w:rsid w:val="00AC725B"/>
    <w:rsid w:val="00AD0745"/>
    <w:rsid w:val="00AD0960"/>
    <w:rsid w:val="00AD0E97"/>
    <w:rsid w:val="00AD0FB0"/>
    <w:rsid w:val="00AD1148"/>
    <w:rsid w:val="00AD11B3"/>
    <w:rsid w:val="00AD1AE6"/>
    <w:rsid w:val="00AD1B9D"/>
    <w:rsid w:val="00AD2461"/>
    <w:rsid w:val="00AD24FD"/>
    <w:rsid w:val="00AD2802"/>
    <w:rsid w:val="00AD2947"/>
    <w:rsid w:val="00AD29A9"/>
    <w:rsid w:val="00AD2E38"/>
    <w:rsid w:val="00AD33C5"/>
    <w:rsid w:val="00AD37A9"/>
    <w:rsid w:val="00AD37F5"/>
    <w:rsid w:val="00AD3B5E"/>
    <w:rsid w:val="00AD3B80"/>
    <w:rsid w:val="00AD3C45"/>
    <w:rsid w:val="00AD3E71"/>
    <w:rsid w:val="00AD403C"/>
    <w:rsid w:val="00AD40ED"/>
    <w:rsid w:val="00AD427B"/>
    <w:rsid w:val="00AD4333"/>
    <w:rsid w:val="00AD447B"/>
    <w:rsid w:val="00AD4B06"/>
    <w:rsid w:val="00AD4BBB"/>
    <w:rsid w:val="00AD4D39"/>
    <w:rsid w:val="00AD4E93"/>
    <w:rsid w:val="00AD51B4"/>
    <w:rsid w:val="00AD5C15"/>
    <w:rsid w:val="00AD5F34"/>
    <w:rsid w:val="00AD603B"/>
    <w:rsid w:val="00AD6579"/>
    <w:rsid w:val="00AD6D20"/>
    <w:rsid w:val="00AD6EFD"/>
    <w:rsid w:val="00AD6F59"/>
    <w:rsid w:val="00AD7592"/>
    <w:rsid w:val="00AD77C1"/>
    <w:rsid w:val="00AD789E"/>
    <w:rsid w:val="00AD7F13"/>
    <w:rsid w:val="00AE01D7"/>
    <w:rsid w:val="00AE0339"/>
    <w:rsid w:val="00AE04B3"/>
    <w:rsid w:val="00AE090E"/>
    <w:rsid w:val="00AE0AA5"/>
    <w:rsid w:val="00AE0E0F"/>
    <w:rsid w:val="00AE0EF1"/>
    <w:rsid w:val="00AE19C9"/>
    <w:rsid w:val="00AE239A"/>
    <w:rsid w:val="00AE243F"/>
    <w:rsid w:val="00AE284C"/>
    <w:rsid w:val="00AE2937"/>
    <w:rsid w:val="00AE2C5B"/>
    <w:rsid w:val="00AE2DBC"/>
    <w:rsid w:val="00AE35C0"/>
    <w:rsid w:val="00AE3B5D"/>
    <w:rsid w:val="00AE3B9D"/>
    <w:rsid w:val="00AE49BD"/>
    <w:rsid w:val="00AE49C8"/>
    <w:rsid w:val="00AE4C74"/>
    <w:rsid w:val="00AE5025"/>
    <w:rsid w:val="00AE5227"/>
    <w:rsid w:val="00AE5551"/>
    <w:rsid w:val="00AE56D5"/>
    <w:rsid w:val="00AE57A7"/>
    <w:rsid w:val="00AE5E31"/>
    <w:rsid w:val="00AE609B"/>
    <w:rsid w:val="00AE6742"/>
    <w:rsid w:val="00AE6B8F"/>
    <w:rsid w:val="00AE6E9E"/>
    <w:rsid w:val="00AE70A3"/>
    <w:rsid w:val="00AE77F3"/>
    <w:rsid w:val="00AE7A6E"/>
    <w:rsid w:val="00AE7CC3"/>
    <w:rsid w:val="00AE7FAF"/>
    <w:rsid w:val="00AF0130"/>
    <w:rsid w:val="00AF066D"/>
    <w:rsid w:val="00AF06B4"/>
    <w:rsid w:val="00AF08CE"/>
    <w:rsid w:val="00AF0E9E"/>
    <w:rsid w:val="00AF112E"/>
    <w:rsid w:val="00AF1148"/>
    <w:rsid w:val="00AF13D6"/>
    <w:rsid w:val="00AF1AED"/>
    <w:rsid w:val="00AF1D91"/>
    <w:rsid w:val="00AF265E"/>
    <w:rsid w:val="00AF28E8"/>
    <w:rsid w:val="00AF2D21"/>
    <w:rsid w:val="00AF2F91"/>
    <w:rsid w:val="00AF3123"/>
    <w:rsid w:val="00AF3735"/>
    <w:rsid w:val="00AF3A42"/>
    <w:rsid w:val="00AF3B27"/>
    <w:rsid w:val="00AF3CEF"/>
    <w:rsid w:val="00AF3F69"/>
    <w:rsid w:val="00AF4580"/>
    <w:rsid w:val="00AF4A6D"/>
    <w:rsid w:val="00AF4D81"/>
    <w:rsid w:val="00AF557C"/>
    <w:rsid w:val="00AF5617"/>
    <w:rsid w:val="00AF646F"/>
    <w:rsid w:val="00AF6E02"/>
    <w:rsid w:val="00AF714E"/>
    <w:rsid w:val="00AF7246"/>
    <w:rsid w:val="00AF72B4"/>
    <w:rsid w:val="00AF7923"/>
    <w:rsid w:val="00AF7997"/>
    <w:rsid w:val="00AF7AA7"/>
    <w:rsid w:val="00AF7B3C"/>
    <w:rsid w:val="00AF7DA8"/>
    <w:rsid w:val="00B0045D"/>
    <w:rsid w:val="00B008D7"/>
    <w:rsid w:val="00B00D0D"/>
    <w:rsid w:val="00B01008"/>
    <w:rsid w:val="00B01327"/>
    <w:rsid w:val="00B014A7"/>
    <w:rsid w:val="00B014EE"/>
    <w:rsid w:val="00B02115"/>
    <w:rsid w:val="00B025CF"/>
    <w:rsid w:val="00B0282F"/>
    <w:rsid w:val="00B02AEA"/>
    <w:rsid w:val="00B03322"/>
    <w:rsid w:val="00B03B7C"/>
    <w:rsid w:val="00B03C1E"/>
    <w:rsid w:val="00B03E62"/>
    <w:rsid w:val="00B03F69"/>
    <w:rsid w:val="00B045A1"/>
    <w:rsid w:val="00B04CCD"/>
    <w:rsid w:val="00B04D80"/>
    <w:rsid w:val="00B05192"/>
    <w:rsid w:val="00B051D1"/>
    <w:rsid w:val="00B053D6"/>
    <w:rsid w:val="00B056C2"/>
    <w:rsid w:val="00B0574C"/>
    <w:rsid w:val="00B06381"/>
    <w:rsid w:val="00B064D8"/>
    <w:rsid w:val="00B06543"/>
    <w:rsid w:val="00B06646"/>
    <w:rsid w:val="00B066C4"/>
    <w:rsid w:val="00B069F7"/>
    <w:rsid w:val="00B06FBA"/>
    <w:rsid w:val="00B07237"/>
    <w:rsid w:val="00B072A9"/>
    <w:rsid w:val="00B07301"/>
    <w:rsid w:val="00B0759D"/>
    <w:rsid w:val="00B07629"/>
    <w:rsid w:val="00B07C20"/>
    <w:rsid w:val="00B10599"/>
    <w:rsid w:val="00B107A0"/>
    <w:rsid w:val="00B109D3"/>
    <w:rsid w:val="00B10B50"/>
    <w:rsid w:val="00B1194D"/>
    <w:rsid w:val="00B119A2"/>
    <w:rsid w:val="00B11A11"/>
    <w:rsid w:val="00B11AB7"/>
    <w:rsid w:val="00B11B4A"/>
    <w:rsid w:val="00B11F3E"/>
    <w:rsid w:val="00B11F90"/>
    <w:rsid w:val="00B121D8"/>
    <w:rsid w:val="00B127DB"/>
    <w:rsid w:val="00B1285F"/>
    <w:rsid w:val="00B12A24"/>
    <w:rsid w:val="00B12E29"/>
    <w:rsid w:val="00B12EC1"/>
    <w:rsid w:val="00B13385"/>
    <w:rsid w:val="00B13425"/>
    <w:rsid w:val="00B134E0"/>
    <w:rsid w:val="00B13537"/>
    <w:rsid w:val="00B1383C"/>
    <w:rsid w:val="00B13C6D"/>
    <w:rsid w:val="00B13DCB"/>
    <w:rsid w:val="00B14161"/>
    <w:rsid w:val="00B14331"/>
    <w:rsid w:val="00B145C0"/>
    <w:rsid w:val="00B1495F"/>
    <w:rsid w:val="00B14A1A"/>
    <w:rsid w:val="00B14AE3"/>
    <w:rsid w:val="00B1564B"/>
    <w:rsid w:val="00B156B9"/>
    <w:rsid w:val="00B15E31"/>
    <w:rsid w:val="00B16009"/>
    <w:rsid w:val="00B1617F"/>
    <w:rsid w:val="00B161EB"/>
    <w:rsid w:val="00B1643D"/>
    <w:rsid w:val="00B16467"/>
    <w:rsid w:val="00B16610"/>
    <w:rsid w:val="00B16750"/>
    <w:rsid w:val="00B167E7"/>
    <w:rsid w:val="00B1695E"/>
    <w:rsid w:val="00B16BAE"/>
    <w:rsid w:val="00B16FCB"/>
    <w:rsid w:val="00B17171"/>
    <w:rsid w:val="00B17453"/>
    <w:rsid w:val="00B178A9"/>
    <w:rsid w:val="00B17E81"/>
    <w:rsid w:val="00B206EA"/>
    <w:rsid w:val="00B20929"/>
    <w:rsid w:val="00B20F37"/>
    <w:rsid w:val="00B21124"/>
    <w:rsid w:val="00B21512"/>
    <w:rsid w:val="00B218BD"/>
    <w:rsid w:val="00B2219F"/>
    <w:rsid w:val="00B223B5"/>
    <w:rsid w:val="00B224DE"/>
    <w:rsid w:val="00B22A87"/>
    <w:rsid w:val="00B22A98"/>
    <w:rsid w:val="00B22B28"/>
    <w:rsid w:val="00B22C03"/>
    <w:rsid w:val="00B22C43"/>
    <w:rsid w:val="00B231D4"/>
    <w:rsid w:val="00B2385C"/>
    <w:rsid w:val="00B23AD3"/>
    <w:rsid w:val="00B245D2"/>
    <w:rsid w:val="00B246C8"/>
    <w:rsid w:val="00B24727"/>
    <w:rsid w:val="00B25662"/>
    <w:rsid w:val="00B25992"/>
    <w:rsid w:val="00B25D35"/>
    <w:rsid w:val="00B25FC6"/>
    <w:rsid w:val="00B26077"/>
    <w:rsid w:val="00B2620B"/>
    <w:rsid w:val="00B266C9"/>
    <w:rsid w:val="00B278C4"/>
    <w:rsid w:val="00B27A79"/>
    <w:rsid w:val="00B27AF9"/>
    <w:rsid w:val="00B304FC"/>
    <w:rsid w:val="00B30902"/>
    <w:rsid w:val="00B30A45"/>
    <w:rsid w:val="00B30D5F"/>
    <w:rsid w:val="00B30DC6"/>
    <w:rsid w:val="00B30EB9"/>
    <w:rsid w:val="00B3121A"/>
    <w:rsid w:val="00B31587"/>
    <w:rsid w:val="00B3175C"/>
    <w:rsid w:val="00B31AFF"/>
    <w:rsid w:val="00B31F10"/>
    <w:rsid w:val="00B324D4"/>
    <w:rsid w:val="00B32BB4"/>
    <w:rsid w:val="00B335FF"/>
    <w:rsid w:val="00B336B5"/>
    <w:rsid w:val="00B3387C"/>
    <w:rsid w:val="00B33BF8"/>
    <w:rsid w:val="00B33C65"/>
    <w:rsid w:val="00B33CEA"/>
    <w:rsid w:val="00B33D5A"/>
    <w:rsid w:val="00B33D7A"/>
    <w:rsid w:val="00B34059"/>
    <w:rsid w:val="00B3423C"/>
    <w:rsid w:val="00B34299"/>
    <w:rsid w:val="00B34466"/>
    <w:rsid w:val="00B34563"/>
    <w:rsid w:val="00B346B6"/>
    <w:rsid w:val="00B346D5"/>
    <w:rsid w:val="00B349ED"/>
    <w:rsid w:val="00B34D31"/>
    <w:rsid w:val="00B34F35"/>
    <w:rsid w:val="00B35298"/>
    <w:rsid w:val="00B35367"/>
    <w:rsid w:val="00B35391"/>
    <w:rsid w:val="00B35568"/>
    <w:rsid w:val="00B3567F"/>
    <w:rsid w:val="00B35ACE"/>
    <w:rsid w:val="00B35C7E"/>
    <w:rsid w:val="00B35D31"/>
    <w:rsid w:val="00B35ED1"/>
    <w:rsid w:val="00B360F8"/>
    <w:rsid w:val="00B361AB"/>
    <w:rsid w:val="00B36331"/>
    <w:rsid w:val="00B3688F"/>
    <w:rsid w:val="00B36D10"/>
    <w:rsid w:val="00B371AE"/>
    <w:rsid w:val="00B3751C"/>
    <w:rsid w:val="00B37DC5"/>
    <w:rsid w:val="00B37E23"/>
    <w:rsid w:val="00B400F7"/>
    <w:rsid w:val="00B406BD"/>
    <w:rsid w:val="00B40892"/>
    <w:rsid w:val="00B40EC6"/>
    <w:rsid w:val="00B40ED0"/>
    <w:rsid w:val="00B41156"/>
    <w:rsid w:val="00B4184D"/>
    <w:rsid w:val="00B4273C"/>
    <w:rsid w:val="00B42D7F"/>
    <w:rsid w:val="00B43259"/>
    <w:rsid w:val="00B43851"/>
    <w:rsid w:val="00B440BB"/>
    <w:rsid w:val="00B44966"/>
    <w:rsid w:val="00B449B9"/>
    <w:rsid w:val="00B449FA"/>
    <w:rsid w:val="00B44B15"/>
    <w:rsid w:val="00B44D4E"/>
    <w:rsid w:val="00B44DC5"/>
    <w:rsid w:val="00B45579"/>
    <w:rsid w:val="00B45AD0"/>
    <w:rsid w:val="00B45E3C"/>
    <w:rsid w:val="00B46401"/>
    <w:rsid w:val="00B464C4"/>
    <w:rsid w:val="00B46575"/>
    <w:rsid w:val="00B4658C"/>
    <w:rsid w:val="00B467DA"/>
    <w:rsid w:val="00B46D57"/>
    <w:rsid w:val="00B46DB7"/>
    <w:rsid w:val="00B46E64"/>
    <w:rsid w:val="00B46FD3"/>
    <w:rsid w:val="00B46FF8"/>
    <w:rsid w:val="00B472FC"/>
    <w:rsid w:val="00B47DA3"/>
    <w:rsid w:val="00B47E51"/>
    <w:rsid w:val="00B500D8"/>
    <w:rsid w:val="00B5037D"/>
    <w:rsid w:val="00B50562"/>
    <w:rsid w:val="00B50652"/>
    <w:rsid w:val="00B50976"/>
    <w:rsid w:val="00B50C91"/>
    <w:rsid w:val="00B510BE"/>
    <w:rsid w:val="00B511AF"/>
    <w:rsid w:val="00B51242"/>
    <w:rsid w:val="00B518D3"/>
    <w:rsid w:val="00B518E0"/>
    <w:rsid w:val="00B51AF8"/>
    <w:rsid w:val="00B51D49"/>
    <w:rsid w:val="00B52595"/>
    <w:rsid w:val="00B525A5"/>
    <w:rsid w:val="00B5261B"/>
    <w:rsid w:val="00B52668"/>
    <w:rsid w:val="00B5269F"/>
    <w:rsid w:val="00B52772"/>
    <w:rsid w:val="00B52E55"/>
    <w:rsid w:val="00B52F0E"/>
    <w:rsid w:val="00B533D3"/>
    <w:rsid w:val="00B536EA"/>
    <w:rsid w:val="00B539C1"/>
    <w:rsid w:val="00B53B38"/>
    <w:rsid w:val="00B53DAB"/>
    <w:rsid w:val="00B54165"/>
    <w:rsid w:val="00B54199"/>
    <w:rsid w:val="00B54560"/>
    <w:rsid w:val="00B545DC"/>
    <w:rsid w:val="00B54E49"/>
    <w:rsid w:val="00B5532B"/>
    <w:rsid w:val="00B554FC"/>
    <w:rsid w:val="00B5577D"/>
    <w:rsid w:val="00B55EE0"/>
    <w:rsid w:val="00B56002"/>
    <w:rsid w:val="00B56134"/>
    <w:rsid w:val="00B56624"/>
    <w:rsid w:val="00B56753"/>
    <w:rsid w:val="00B567B5"/>
    <w:rsid w:val="00B56A15"/>
    <w:rsid w:val="00B56A73"/>
    <w:rsid w:val="00B56B47"/>
    <w:rsid w:val="00B56B6C"/>
    <w:rsid w:val="00B56F2F"/>
    <w:rsid w:val="00B56F8F"/>
    <w:rsid w:val="00B5722F"/>
    <w:rsid w:val="00B57316"/>
    <w:rsid w:val="00B57B2B"/>
    <w:rsid w:val="00B57D1A"/>
    <w:rsid w:val="00B6000F"/>
    <w:rsid w:val="00B60677"/>
    <w:rsid w:val="00B60760"/>
    <w:rsid w:val="00B60A67"/>
    <w:rsid w:val="00B60ADE"/>
    <w:rsid w:val="00B60BE3"/>
    <w:rsid w:val="00B60DFD"/>
    <w:rsid w:val="00B61177"/>
    <w:rsid w:val="00B61777"/>
    <w:rsid w:val="00B622E6"/>
    <w:rsid w:val="00B62BAA"/>
    <w:rsid w:val="00B62D19"/>
    <w:rsid w:val="00B62DD8"/>
    <w:rsid w:val="00B62E35"/>
    <w:rsid w:val="00B6320C"/>
    <w:rsid w:val="00B63356"/>
    <w:rsid w:val="00B63B70"/>
    <w:rsid w:val="00B64037"/>
    <w:rsid w:val="00B64039"/>
    <w:rsid w:val="00B64144"/>
    <w:rsid w:val="00B651D6"/>
    <w:rsid w:val="00B654D3"/>
    <w:rsid w:val="00B65994"/>
    <w:rsid w:val="00B65B1E"/>
    <w:rsid w:val="00B65E05"/>
    <w:rsid w:val="00B6628C"/>
    <w:rsid w:val="00B664B1"/>
    <w:rsid w:val="00B669D5"/>
    <w:rsid w:val="00B66B07"/>
    <w:rsid w:val="00B66E20"/>
    <w:rsid w:val="00B6710A"/>
    <w:rsid w:val="00B672DC"/>
    <w:rsid w:val="00B674DD"/>
    <w:rsid w:val="00B67502"/>
    <w:rsid w:val="00B67B8D"/>
    <w:rsid w:val="00B701D4"/>
    <w:rsid w:val="00B7020F"/>
    <w:rsid w:val="00B70881"/>
    <w:rsid w:val="00B70E63"/>
    <w:rsid w:val="00B7170C"/>
    <w:rsid w:val="00B71FB1"/>
    <w:rsid w:val="00B72747"/>
    <w:rsid w:val="00B729A9"/>
    <w:rsid w:val="00B729C0"/>
    <w:rsid w:val="00B72F89"/>
    <w:rsid w:val="00B7353C"/>
    <w:rsid w:val="00B739D1"/>
    <w:rsid w:val="00B73BD5"/>
    <w:rsid w:val="00B742F7"/>
    <w:rsid w:val="00B745EC"/>
    <w:rsid w:val="00B75296"/>
    <w:rsid w:val="00B75349"/>
    <w:rsid w:val="00B758C6"/>
    <w:rsid w:val="00B76069"/>
    <w:rsid w:val="00B76883"/>
    <w:rsid w:val="00B76B5C"/>
    <w:rsid w:val="00B76C12"/>
    <w:rsid w:val="00B76CA5"/>
    <w:rsid w:val="00B77C74"/>
    <w:rsid w:val="00B77D31"/>
    <w:rsid w:val="00B77F5B"/>
    <w:rsid w:val="00B80960"/>
    <w:rsid w:val="00B80E2C"/>
    <w:rsid w:val="00B80FB0"/>
    <w:rsid w:val="00B81A06"/>
    <w:rsid w:val="00B826AF"/>
    <w:rsid w:val="00B8290F"/>
    <w:rsid w:val="00B82945"/>
    <w:rsid w:val="00B82C2B"/>
    <w:rsid w:val="00B82D45"/>
    <w:rsid w:val="00B83CE2"/>
    <w:rsid w:val="00B83E82"/>
    <w:rsid w:val="00B83ECB"/>
    <w:rsid w:val="00B84333"/>
    <w:rsid w:val="00B84404"/>
    <w:rsid w:val="00B84405"/>
    <w:rsid w:val="00B84412"/>
    <w:rsid w:val="00B8493E"/>
    <w:rsid w:val="00B84BBD"/>
    <w:rsid w:val="00B84CEF"/>
    <w:rsid w:val="00B84ECE"/>
    <w:rsid w:val="00B84F03"/>
    <w:rsid w:val="00B85555"/>
    <w:rsid w:val="00B858A5"/>
    <w:rsid w:val="00B8628B"/>
    <w:rsid w:val="00B86450"/>
    <w:rsid w:val="00B865AD"/>
    <w:rsid w:val="00B867A7"/>
    <w:rsid w:val="00B86B41"/>
    <w:rsid w:val="00B86CCF"/>
    <w:rsid w:val="00B8719A"/>
    <w:rsid w:val="00B871BE"/>
    <w:rsid w:val="00B87448"/>
    <w:rsid w:val="00B874E2"/>
    <w:rsid w:val="00B877EA"/>
    <w:rsid w:val="00B878DF"/>
    <w:rsid w:val="00B879B3"/>
    <w:rsid w:val="00B87B56"/>
    <w:rsid w:val="00B87F31"/>
    <w:rsid w:val="00B90459"/>
    <w:rsid w:val="00B9049A"/>
    <w:rsid w:val="00B904E7"/>
    <w:rsid w:val="00B90897"/>
    <w:rsid w:val="00B90972"/>
    <w:rsid w:val="00B90C39"/>
    <w:rsid w:val="00B90C50"/>
    <w:rsid w:val="00B91709"/>
    <w:rsid w:val="00B91A6C"/>
    <w:rsid w:val="00B91BD8"/>
    <w:rsid w:val="00B91D97"/>
    <w:rsid w:val="00B9211C"/>
    <w:rsid w:val="00B9243F"/>
    <w:rsid w:val="00B924B0"/>
    <w:rsid w:val="00B9264E"/>
    <w:rsid w:val="00B92696"/>
    <w:rsid w:val="00B927F1"/>
    <w:rsid w:val="00B92B04"/>
    <w:rsid w:val="00B92CEE"/>
    <w:rsid w:val="00B93162"/>
    <w:rsid w:val="00B93512"/>
    <w:rsid w:val="00B93D4C"/>
    <w:rsid w:val="00B93EF4"/>
    <w:rsid w:val="00B94987"/>
    <w:rsid w:val="00B94DDC"/>
    <w:rsid w:val="00B94FBF"/>
    <w:rsid w:val="00B95188"/>
    <w:rsid w:val="00B95E36"/>
    <w:rsid w:val="00B95FDC"/>
    <w:rsid w:val="00B96486"/>
    <w:rsid w:val="00B969EB"/>
    <w:rsid w:val="00B969EE"/>
    <w:rsid w:val="00B96BDE"/>
    <w:rsid w:val="00B96C13"/>
    <w:rsid w:val="00B97066"/>
    <w:rsid w:val="00B9743D"/>
    <w:rsid w:val="00B97628"/>
    <w:rsid w:val="00B97B2D"/>
    <w:rsid w:val="00B97C1E"/>
    <w:rsid w:val="00BA0130"/>
    <w:rsid w:val="00BA08D9"/>
    <w:rsid w:val="00BA09C9"/>
    <w:rsid w:val="00BA0C52"/>
    <w:rsid w:val="00BA102F"/>
    <w:rsid w:val="00BA1264"/>
    <w:rsid w:val="00BA12AA"/>
    <w:rsid w:val="00BA13E4"/>
    <w:rsid w:val="00BA164C"/>
    <w:rsid w:val="00BA18DB"/>
    <w:rsid w:val="00BA1B31"/>
    <w:rsid w:val="00BA206A"/>
    <w:rsid w:val="00BA2645"/>
    <w:rsid w:val="00BA288B"/>
    <w:rsid w:val="00BA2F08"/>
    <w:rsid w:val="00BA3241"/>
    <w:rsid w:val="00BA32A4"/>
    <w:rsid w:val="00BA33DE"/>
    <w:rsid w:val="00BA346F"/>
    <w:rsid w:val="00BA3C20"/>
    <w:rsid w:val="00BA41E6"/>
    <w:rsid w:val="00BA43FB"/>
    <w:rsid w:val="00BA4C52"/>
    <w:rsid w:val="00BA5168"/>
    <w:rsid w:val="00BA5223"/>
    <w:rsid w:val="00BA558E"/>
    <w:rsid w:val="00BA59F6"/>
    <w:rsid w:val="00BA5B24"/>
    <w:rsid w:val="00BA5B73"/>
    <w:rsid w:val="00BA5C6F"/>
    <w:rsid w:val="00BA5E2F"/>
    <w:rsid w:val="00BA6A3A"/>
    <w:rsid w:val="00BA72F8"/>
    <w:rsid w:val="00BA75D4"/>
    <w:rsid w:val="00BA7624"/>
    <w:rsid w:val="00BA7768"/>
    <w:rsid w:val="00BA777F"/>
    <w:rsid w:val="00BA7A5C"/>
    <w:rsid w:val="00BA7E82"/>
    <w:rsid w:val="00BA7FC5"/>
    <w:rsid w:val="00BB004C"/>
    <w:rsid w:val="00BB0C2E"/>
    <w:rsid w:val="00BB0EB9"/>
    <w:rsid w:val="00BB1B29"/>
    <w:rsid w:val="00BB1B7C"/>
    <w:rsid w:val="00BB2C71"/>
    <w:rsid w:val="00BB2F93"/>
    <w:rsid w:val="00BB3FB3"/>
    <w:rsid w:val="00BB41E3"/>
    <w:rsid w:val="00BB48E1"/>
    <w:rsid w:val="00BB4B1E"/>
    <w:rsid w:val="00BB4B46"/>
    <w:rsid w:val="00BB5451"/>
    <w:rsid w:val="00BB552F"/>
    <w:rsid w:val="00BB5784"/>
    <w:rsid w:val="00BB598C"/>
    <w:rsid w:val="00BB5BAA"/>
    <w:rsid w:val="00BB61E3"/>
    <w:rsid w:val="00BB659C"/>
    <w:rsid w:val="00BB65C2"/>
    <w:rsid w:val="00BB668C"/>
    <w:rsid w:val="00BB6893"/>
    <w:rsid w:val="00BB72B3"/>
    <w:rsid w:val="00BB7520"/>
    <w:rsid w:val="00BB7732"/>
    <w:rsid w:val="00BB7746"/>
    <w:rsid w:val="00BB79F8"/>
    <w:rsid w:val="00BB7CAA"/>
    <w:rsid w:val="00BC000F"/>
    <w:rsid w:val="00BC06E5"/>
    <w:rsid w:val="00BC0FEE"/>
    <w:rsid w:val="00BC11C8"/>
    <w:rsid w:val="00BC127D"/>
    <w:rsid w:val="00BC1CDA"/>
    <w:rsid w:val="00BC1E7B"/>
    <w:rsid w:val="00BC1EE1"/>
    <w:rsid w:val="00BC1FE6"/>
    <w:rsid w:val="00BC23DA"/>
    <w:rsid w:val="00BC247D"/>
    <w:rsid w:val="00BC2505"/>
    <w:rsid w:val="00BC2AE4"/>
    <w:rsid w:val="00BC2EEA"/>
    <w:rsid w:val="00BC3088"/>
    <w:rsid w:val="00BC34BA"/>
    <w:rsid w:val="00BC3E0A"/>
    <w:rsid w:val="00BC4008"/>
    <w:rsid w:val="00BC4914"/>
    <w:rsid w:val="00BC4A08"/>
    <w:rsid w:val="00BC4C07"/>
    <w:rsid w:val="00BC5324"/>
    <w:rsid w:val="00BC573A"/>
    <w:rsid w:val="00BC58E4"/>
    <w:rsid w:val="00BC58F8"/>
    <w:rsid w:val="00BC5A02"/>
    <w:rsid w:val="00BC5D73"/>
    <w:rsid w:val="00BC5D78"/>
    <w:rsid w:val="00BC5F7A"/>
    <w:rsid w:val="00BC60C0"/>
    <w:rsid w:val="00BC65AB"/>
    <w:rsid w:val="00BC6906"/>
    <w:rsid w:val="00BC6B9F"/>
    <w:rsid w:val="00BC6F01"/>
    <w:rsid w:val="00BC70AE"/>
    <w:rsid w:val="00BC7113"/>
    <w:rsid w:val="00BC7128"/>
    <w:rsid w:val="00BC747C"/>
    <w:rsid w:val="00BC74D0"/>
    <w:rsid w:val="00BC7577"/>
    <w:rsid w:val="00BD009F"/>
    <w:rsid w:val="00BD01DA"/>
    <w:rsid w:val="00BD0C70"/>
    <w:rsid w:val="00BD0CCC"/>
    <w:rsid w:val="00BD14BF"/>
    <w:rsid w:val="00BD14F4"/>
    <w:rsid w:val="00BD16B4"/>
    <w:rsid w:val="00BD1807"/>
    <w:rsid w:val="00BD1878"/>
    <w:rsid w:val="00BD1F8F"/>
    <w:rsid w:val="00BD1FE3"/>
    <w:rsid w:val="00BD20B3"/>
    <w:rsid w:val="00BD2D06"/>
    <w:rsid w:val="00BD301F"/>
    <w:rsid w:val="00BD30BB"/>
    <w:rsid w:val="00BD3863"/>
    <w:rsid w:val="00BD3B11"/>
    <w:rsid w:val="00BD4186"/>
    <w:rsid w:val="00BD419B"/>
    <w:rsid w:val="00BD41B3"/>
    <w:rsid w:val="00BD4380"/>
    <w:rsid w:val="00BD48E7"/>
    <w:rsid w:val="00BD520B"/>
    <w:rsid w:val="00BD5B6F"/>
    <w:rsid w:val="00BD61E6"/>
    <w:rsid w:val="00BD679A"/>
    <w:rsid w:val="00BD69A3"/>
    <w:rsid w:val="00BD6AFB"/>
    <w:rsid w:val="00BD6C30"/>
    <w:rsid w:val="00BD6F50"/>
    <w:rsid w:val="00BD7456"/>
    <w:rsid w:val="00BD74F5"/>
    <w:rsid w:val="00BD7BDE"/>
    <w:rsid w:val="00BE006A"/>
    <w:rsid w:val="00BE078B"/>
    <w:rsid w:val="00BE08C8"/>
    <w:rsid w:val="00BE0AF7"/>
    <w:rsid w:val="00BE0D7F"/>
    <w:rsid w:val="00BE1332"/>
    <w:rsid w:val="00BE141E"/>
    <w:rsid w:val="00BE1501"/>
    <w:rsid w:val="00BE1752"/>
    <w:rsid w:val="00BE1CB6"/>
    <w:rsid w:val="00BE1E96"/>
    <w:rsid w:val="00BE27F7"/>
    <w:rsid w:val="00BE38F5"/>
    <w:rsid w:val="00BE3E48"/>
    <w:rsid w:val="00BE3ED5"/>
    <w:rsid w:val="00BE3FB7"/>
    <w:rsid w:val="00BE4098"/>
    <w:rsid w:val="00BE4296"/>
    <w:rsid w:val="00BE452C"/>
    <w:rsid w:val="00BE46BA"/>
    <w:rsid w:val="00BE47AE"/>
    <w:rsid w:val="00BE4B1F"/>
    <w:rsid w:val="00BE4D80"/>
    <w:rsid w:val="00BE4FB7"/>
    <w:rsid w:val="00BE5003"/>
    <w:rsid w:val="00BE50B9"/>
    <w:rsid w:val="00BE5708"/>
    <w:rsid w:val="00BE5850"/>
    <w:rsid w:val="00BE5E77"/>
    <w:rsid w:val="00BE63AF"/>
    <w:rsid w:val="00BE6473"/>
    <w:rsid w:val="00BE6B6E"/>
    <w:rsid w:val="00BE7080"/>
    <w:rsid w:val="00BE711D"/>
    <w:rsid w:val="00BE79D6"/>
    <w:rsid w:val="00BF0504"/>
    <w:rsid w:val="00BF0631"/>
    <w:rsid w:val="00BF06D7"/>
    <w:rsid w:val="00BF1AB3"/>
    <w:rsid w:val="00BF1E5F"/>
    <w:rsid w:val="00BF2111"/>
    <w:rsid w:val="00BF22D9"/>
    <w:rsid w:val="00BF2415"/>
    <w:rsid w:val="00BF26A2"/>
    <w:rsid w:val="00BF26AD"/>
    <w:rsid w:val="00BF30AE"/>
    <w:rsid w:val="00BF30F1"/>
    <w:rsid w:val="00BF3162"/>
    <w:rsid w:val="00BF32DB"/>
    <w:rsid w:val="00BF3B1D"/>
    <w:rsid w:val="00BF3C41"/>
    <w:rsid w:val="00BF3FC0"/>
    <w:rsid w:val="00BF4080"/>
    <w:rsid w:val="00BF41E5"/>
    <w:rsid w:val="00BF4295"/>
    <w:rsid w:val="00BF4734"/>
    <w:rsid w:val="00BF4992"/>
    <w:rsid w:val="00BF5144"/>
    <w:rsid w:val="00BF58EA"/>
    <w:rsid w:val="00BF5FE6"/>
    <w:rsid w:val="00BF6C0C"/>
    <w:rsid w:val="00BF72FE"/>
    <w:rsid w:val="00BF7569"/>
    <w:rsid w:val="00BF79F1"/>
    <w:rsid w:val="00BF7E23"/>
    <w:rsid w:val="00C00117"/>
    <w:rsid w:val="00C00BFC"/>
    <w:rsid w:val="00C0133F"/>
    <w:rsid w:val="00C01397"/>
    <w:rsid w:val="00C01764"/>
    <w:rsid w:val="00C01968"/>
    <w:rsid w:val="00C019BB"/>
    <w:rsid w:val="00C0205F"/>
    <w:rsid w:val="00C0210B"/>
    <w:rsid w:val="00C028D2"/>
    <w:rsid w:val="00C02F4E"/>
    <w:rsid w:val="00C03091"/>
    <w:rsid w:val="00C0311A"/>
    <w:rsid w:val="00C03375"/>
    <w:rsid w:val="00C033F0"/>
    <w:rsid w:val="00C035D0"/>
    <w:rsid w:val="00C037B8"/>
    <w:rsid w:val="00C03C2E"/>
    <w:rsid w:val="00C03C50"/>
    <w:rsid w:val="00C03C84"/>
    <w:rsid w:val="00C03E2C"/>
    <w:rsid w:val="00C04148"/>
    <w:rsid w:val="00C041B1"/>
    <w:rsid w:val="00C05AF7"/>
    <w:rsid w:val="00C061B6"/>
    <w:rsid w:val="00C06373"/>
    <w:rsid w:val="00C064CA"/>
    <w:rsid w:val="00C06837"/>
    <w:rsid w:val="00C068E4"/>
    <w:rsid w:val="00C07381"/>
    <w:rsid w:val="00C073C0"/>
    <w:rsid w:val="00C0742C"/>
    <w:rsid w:val="00C07986"/>
    <w:rsid w:val="00C079A6"/>
    <w:rsid w:val="00C07EBA"/>
    <w:rsid w:val="00C07FBF"/>
    <w:rsid w:val="00C10122"/>
    <w:rsid w:val="00C10653"/>
    <w:rsid w:val="00C10681"/>
    <w:rsid w:val="00C10761"/>
    <w:rsid w:val="00C109E7"/>
    <w:rsid w:val="00C111DD"/>
    <w:rsid w:val="00C1135A"/>
    <w:rsid w:val="00C1158F"/>
    <w:rsid w:val="00C116C8"/>
    <w:rsid w:val="00C11DD2"/>
    <w:rsid w:val="00C11F4B"/>
    <w:rsid w:val="00C12604"/>
    <w:rsid w:val="00C127CA"/>
    <w:rsid w:val="00C12922"/>
    <w:rsid w:val="00C1293A"/>
    <w:rsid w:val="00C12B36"/>
    <w:rsid w:val="00C12C5E"/>
    <w:rsid w:val="00C13097"/>
    <w:rsid w:val="00C131D7"/>
    <w:rsid w:val="00C1394A"/>
    <w:rsid w:val="00C139A9"/>
    <w:rsid w:val="00C13AEC"/>
    <w:rsid w:val="00C13B3F"/>
    <w:rsid w:val="00C13E7C"/>
    <w:rsid w:val="00C1426D"/>
    <w:rsid w:val="00C142CB"/>
    <w:rsid w:val="00C147B9"/>
    <w:rsid w:val="00C14D2F"/>
    <w:rsid w:val="00C14DDD"/>
    <w:rsid w:val="00C14F46"/>
    <w:rsid w:val="00C14FCF"/>
    <w:rsid w:val="00C1501A"/>
    <w:rsid w:val="00C150CB"/>
    <w:rsid w:val="00C15283"/>
    <w:rsid w:val="00C154B6"/>
    <w:rsid w:val="00C15648"/>
    <w:rsid w:val="00C15838"/>
    <w:rsid w:val="00C15944"/>
    <w:rsid w:val="00C15A5E"/>
    <w:rsid w:val="00C15A73"/>
    <w:rsid w:val="00C15DE6"/>
    <w:rsid w:val="00C15E28"/>
    <w:rsid w:val="00C162D4"/>
    <w:rsid w:val="00C1641E"/>
    <w:rsid w:val="00C167F2"/>
    <w:rsid w:val="00C178E1"/>
    <w:rsid w:val="00C20142"/>
    <w:rsid w:val="00C20147"/>
    <w:rsid w:val="00C2045D"/>
    <w:rsid w:val="00C204DA"/>
    <w:rsid w:val="00C20522"/>
    <w:rsid w:val="00C2068C"/>
    <w:rsid w:val="00C20A20"/>
    <w:rsid w:val="00C20BDE"/>
    <w:rsid w:val="00C20CCD"/>
    <w:rsid w:val="00C20E4A"/>
    <w:rsid w:val="00C2144B"/>
    <w:rsid w:val="00C21777"/>
    <w:rsid w:val="00C21C34"/>
    <w:rsid w:val="00C21C58"/>
    <w:rsid w:val="00C21EDE"/>
    <w:rsid w:val="00C2202F"/>
    <w:rsid w:val="00C225CB"/>
    <w:rsid w:val="00C22AFA"/>
    <w:rsid w:val="00C22C6D"/>
    <w:rsid w:val="00C231DC"/>
    <w:rsid w:val="00C232A0"/>
    <w:rsid w:val="00C233CF"/>
    <w:rsid w:val="00C239C9"/>
    <w:rsid w:val="00C23AF0"/>
    <w:rsid w:val="00C24017"/>
    <w:rsid w:val="00C2446C"/>
    <w:rsid w:val="00C2447C"/>
    <w:rsid w:val="00C24741"/>
    <w:rsid w:val="00C2493B"/>
    <w:rsid w:val="00C24F67"/>
    <w:rsid w:val="00C25939"/>
    <w:rsid w:val="00C25B41"/>
    <w:rsid w:val="00C25CA7"/>
    <w:rsid w:val="00C26370"/>
    <w:rsid w:val="00C26DDE"/>
    <w:rsid w:val="00C27305"/>
    <w:rsid w:val="00C27781"/>
    <w:rsid w:val="00C27872"/>
    <w:rsid w:val="00C27FCE"/>
    <w:rsid w:val="00C303A4"/>
    <w:rsid w:val="00C306AB"/>
    <w:rsid w:val="00C306FC"/>
    <w:rsid w:val="00C30B27"/>
    <w:rsid w:val="00C30BFF"/>
    <w:rsid w:val="00C30CCF"/>
    <w:rsid w:val="00C311D4"/>
    <w:rsid w:val="00C31292"/>
    <w:rsid w:val="00C31456"/>
    <w:rsid w:val="00C31851"/>
    <w:rsid w:val="00C31884"/>
    <w:rsid w:val="00C31F15"/>
    <w:rsid w:val="00C32507"/>
    <w:rsid w:val="00C3253C"/>
    <w:rsid w:val="00C33044"/>
    <w:rsid w:val="00C332AC"/>
    <w:rsid w:val="00C334F8"/>
    <w:rsid w:val="00C33D23"/>
    <w:rsid w:val="00C340F6"/>
    <w:rsid w:val="00C34BBF"/>
    <w:rsid w:val="00C34D52"/>
    <w:rsid w:val="00C34F73"/>
    <w:rsid w:val="00C3544C"/>
    <w:rsid w:val="00C35688"/>
    <w:rsid w:val="00C359EE"/>
    <w:rsid w:val="00C35B9A"/>
    <w:rsid w:val="00C364E5"/>
    <w:rsid w:val="00C366AB"/>
    <w:rsid w:val="00C369F2"/>
    <w:rsid w:val="00C36AE5"/>
    <w:rsid w:val="00C3718C"/>
    <w:rsid w:val="00C37376"/>
    <w:rsid w:val="00C37451"/>
    <w:rsid w:val="00C378F7"/>
    <w:rsid w:val="00C37B2F"/>
    <w:rsid w:val="00C37E1D"/>
    <w:rsid w:val="00C40004"/>
    <w:rsid w:val="00C4028E"/>
    <w:rsid w:val="00C403A6"/>
    <w:rsid w:val="00C405E9"/>
    <w:rsid w:val="00C409B0"/>
    <w:rsid w:val="00C40E55"/>
    <w:rsid w:val="00C40FE0"/>
    <w:rsid w:val="00C411F4"/>
    <w:rsid w:val="00C412BB"/>
    <w:rsid w:val="00C41453"/>
    <w:rsid w:val="00C41477"/>
    <w:rsid w:val="00C41F17"/>
    <w:rsid w:val="00C4200F"/>
    <w:rsid w:val="00C421F6"/>
    <w:rsid w:val="00C42E40"/>
    <w:rsid w:val="00C433FB"/>
    <w:rsid w:val="00C4361A"/>
    <w:rsid w:val="00C439F1"/>
    <w:rsid w:val="00C4433B"/>
    <w:rsid w:val="00C447FE"/>
    <w:rsid w:val="00C45170"/>
    <w:rsid w:val="00C45237"/>
    <w:rsid w:val="00C45894"/>
    <w:rsid w:val="00C45DDD"/>
    <w:rsid w:val="00C464F4"/>
    <w:rsid w:val="00C46568"/>
    <w:rsid w:val="00C46660"/>
    <w:rsid w:val="00C46A87"/>
    <w:rsid w:val="00C46B3E"/>
    <w:rsid w:val="00C46BE1"/>
    <w:rsid w:val="00C47158"/>
    <w:rsid w:val="00C473EB"/>
    <w:rsid w:val="00C47533"/>
    <w:rsid w:val="00C4768C"/>
    <w:rsid w:val="00C4777E"/>
    <w:rsid w:val="00C47939"/>
    <w:rsid w:val="00C47F47"/>
    <w:rsid w:val="00C5031E"/>
    <w:rsid w:val="00C504DC"/>
    <w:rsid w:val="00C5059C"/>
    <w:rsid w:val="00C50B44"/>
    <w:rsid w:val="00C50EE0"/>
    <w:rsid w:val="00C51590"/>
    <w:rsid w:val="00C51796"/>
    <w:rsid w:val="00C519D5"/>
    <w:rsid w:val="00C51BE2"/>
    <w:rsid w:val="00C52334"/>
    <w:rsid w:val="00C526D6"/>
    <w:rsid w:val="00C52799"/>
    <w:rsid w:val="00C527FA"/>
    <w:rsid w:val="00C5280D"/>
    <w:rsid w:val="00C5298E"/>
    <w:rsid w:val="00C52A19"/>
    <w:rsid w:val="00C5310C"/>
    <w:rsid w:val="00C5320F"/>
    <w:rsid w:val="00C53617"/>
    <w:rsid w:val="00C5362C"/>
    <w:rsid w:val="00C53978"/>
    <w:rsid w:val="00C53EB3"/>
    <w:rsid w:val="00C5400F"/>
    <w:rsid w:val="00C5408B"/>
    <w:rsid w:val="00C54248"/>
    <w:rsid w:val="00C54BA0"/>
    <w:rsid w:val="00C54D6C"/>
    <w:rsid w:val="00C550CE"/>
    <w:rsid w:val="00C55239"/>
    <w:rsid w:val="00C555E4"/>
    <w:rsid w:val="00C55914"/>
    <w:rsid w:val="00C55AE7"/>
    <w:rsid w:val="00C55B86"/>
    <w:rsid w:val="00C55CBF"/>
    <w:rsid w:val="00C55E96"/>
    <w:rsid w:val="00C563B3"/>
    <w:rsid w:val="00C56B6E"/>
    <w:rsid w:val="00C57511"/>
    <w:rsid w:val="00C5791C"/>
    <w:rsid w:val="00C5798C"/>
    <w:rsid w:val="00C57BBF"/>
    <w:rsid w:val="00C57DBA"/>
    <w:rsid w:val="00C57F2F"/>
    <w:rsid w:val="00C602CE"/>
    <w:rsid w:val="00C6078E"/>
    <w:rsid w:val="00C60AC2"/>
    <w:rsid w:val="00C61145"/>
    <w:rsid w:val="00C61346"/>
    <w:rsid w:val="00C613CE"/>
    <w:rsid w:val="00C614F8"/>
    <w:rsid w:val="00C6155F"/>
    <w:rsid w:val="00C6169D"/>
    <w:rsid w:val="00C6170B"/>
    <w:rsid w:val="00C61E92"/>
    <w:rsid w:val="00C62126"/>
    <w:rsid w:val="00C628BF"/>
    <w:rsid w:val="00C62B5D"/>
    <w:rsid w:val="00C62E6F"/>
    <w:rsid w:val="00C6303E"/>
    <w:rsid w:val="00C63118"/>
    <w:rsid w:val="00C63555"/>
    <w:rsid w:val="00C63648"/>
    <w:rsid w:val="00C6368B"/>
    <w:rsid w:val="00C63D85"/>
    <w:rsid w:val="00C645AB"/>
    <w:rsid w:val="00C64710"/>
    <w:rsid w:val="00C6484C"/>
    <w:rsid w:val="00C648E1"/>
    <w:rsid w:val="00C64A86"/>
    <w:rsid w:val="00C64B1F"/>
    <w:rsid w:val="00C65409"/>
    <w:rsid w:val="00C654ED"/>
    <w:rsid w:val="00C6596B"/>
    <w:rsid w:val="00C65E29"/>
    <w:rsid w:val="00C66290"/>
    <w:rsid w:val="00C66BA2"/>
    <w:rsid w:val="00C66CBC"/>
    <w:rsid w:val="00C66EAB"/>
    <w:rsid w:val="00C66FCC"/>
    <w:rsid w:val="00C67076"/>
    <w:rsid w:val="00C67114"/>
    <w:rsid w:val="00C6761F"/>
    <w:rsid w:val="00C677C3"/>
    <w:rsid w:val="00C70358"/>
    <w:rsid w:val="00C70386"/>
    <w:rsid w:val="00C7096C"/>
    <w:rsid w:val="00C70C95"/>
    <w:rsid w:val="00C71619"/>
    <w:rsid w:val="00C71F7C"/>
    <w:rsid w:val="00C722B9"/>
    <w:rsid w:val="00C72B51"/>
    <w:rsid w:val="00C72B7A"/>
    <w:rsid w:val="00C734B5"/>
    <w:rsid w:val="00C738C9"/>
    <w:rsid w:val="00C73A80"/>
    <w:rsid w:val="00C73CFF"/>
    <w:rsid w:val="00C746B8"/>
    <w:rsid w:val="00C75348"/>
    <w:rsid w:val="00C75EAA"/>
    <w:rsid w:val="00C763D9"/>
    <w:rsid w:val="00C7653B"/>
    <w:rsid w:val="00C7673D"/>
    <w:rsid w:val="00C76B89"/>
    <w:rsid w:val="00C77232"/>
    <w:rsid w:val="00C773FE"/>
    <w:rsid w:val="00C77561"/>
    <w:rsid w:val="00C77CAC"/>
    <w:rsid w:val="00C80602"/>
    <w:rsid w:val="00C810F6"/>
    <w:rsid w:val="00C814B1"/>
    <w:rsid w:val="00C81EB7"/>
    <w:rsid w:val="00C81F0F"/>
    <w:rsid w:val="00C823C9"/>
    <w:rsid w:val="00C82D38"/>
    <w:rsid w:val="00C83727"/>
    <w:rsid w:val="00C845FE"/>
    <w:rsid w:val="00C84A9B"/>
    <w:rsid w:val="00C85B34"/>
    <w:rsid w:val="00C85B9D"/>
    <w:rsid w:val="00C85ECE"/>
    <w:rsid w:val="00C85F2A"/>
    <w:rsid w:val="00C85F8A"/>
    <w:rsid w:val="00C861C6"/>
    <w:rsid w:val="00C868B3"/>
    <w:rsid w:val="00C8719C"/>
    <w:rsid w:val="00C8739B"/>
    <w:rsid w:val="00C87440"/>
    <w:rsid w:val="00C8744B"/>
    <w:rsid w:val="00C87611"/>
    <w:rsid w:val="00C87788"/>
    <w:rsid w:val="00C87B6A"/>
    <w:rsid w:val="00C87BDB"/>
    <w:rsid w:val="00C87C2D"/>
    <w:rsid w:val="00C87EE0"/>
    <w:rsid w:val="00C900BE"/>
    <w:rsid w:val="00C903B7"/>
    <w:rsid w:val="00C90537"/>
    <w:rsid w:val="00C9062D"/>
    <w:rsid w:val="00C90815"/>
    <w:rsid w:val="00C91169"/>
    <w:rsid w:val="00C911A9"/>
    <w:rsid w:val="00C91374"/>
    <w:rsid w:val="00C91809"/>
    <w:rsid w:val="00C91AF9"/>
    <w:rsid w:val="00C91C26"/>
    <w:rsid w:val="00C9268A"/>
    <w:rsid w:val="00C9296F"/>
    <w:rsid w:val="00C92B1B"/>
    <w:rsid w:val="00C92B26"/>
    <w:rsid w:val="00C92D06"/>
    <w:rsid w:val="00C92D2E"/>
    <w:rsid w:val="00C93475"/>
    <w:rsid w:val="00C93594"/>
    <w:rsid w:val="00C93C3A"/>
    <w:rsid w:val="00C93FDD"/>
    <w:rsid w:val="00C940A0"/>
    <w:rsid w:val="00C945E4"/>
    <w:rsid w:val="00C94741"/>
    <w:rsid w:val="00C947E7"/>
    <w:rsid w:val="00C94D50"/>
    <w:rsid w:val="00C94F38"/>
    <w:rsid w:val="00C951B7"/>
    <w:rsid w:val="00C95884"/>
    <w:rsid w:val="00C961C8"/>
    <w:rsid w:val="00C96BD2"/>
    <w:rsid w:val="00C97010"/>
    <w:rsid w:val="00C973F2"/>
    <w:rsid w:val="00C97664"/>
    <w:rsid w:val="00C97966"/>
    <w:rsid w:val="00CA07EE"/>
    <w:rsid w:val="00CA0884"/>
    <w:rsid w:val="00CA0D72"/>
    <w:rsid w:val="00CA0E00"/>
    <w:rsid w:val="00CA125B"/>
    <w:rsid w:val="00CA1D06"/>
    <w:rsid w:val="00CA20E8"/>
    <w:rsid w:val="00CA2721"/>
    <w:rsid w:val="00CA29F0"/>
    <w:rsid w:val="00CA2BA0"/>
    <w:rsid w:val="00CA2BE3"/>
    <w:rsid w:val="00CA2CF7"/>
    <w:rsid w:val="00CA2D63"/>
    <w:rsid w:val="00CA2EBF"/>
    <w:rsid w:val="00CA304C"/>
    <w:rsid w:val="00CA3365"/>
    <w:rsid w:val="00CA34A8"/>
    <w:rsid w:val="00CA3885"/>
    <w:rsid w:val="00CA3B80"/>
    <w:rsid w:val="00CA3BFB"/>
    <w:rsid w:val="00CA4264"/>
    <w:rsid w:val="00CA42F6"/>
    <w:rsid w:val="00CA433D"/>
    <w:rsid w:val="00CA4521"/>
    <w:rsid w:val="00CA46E1"/>
    <w:rsid w:val="00CA4709"/>
    <w:rsid w:val="00CA471F"/>
    <w:rsid w:val="00CA4B5F"/>
    <w:rsid w:val="00CA4C1D"/>
    <w:rsid w:val="00CA4D64"/>
    <w:rsid w:val="00CA53BA"/>
    <w:rsid w:val="00CA57E8"/>
    <w:rsid w:val="00CA5842"/>
    <w:rsid w:val="00CA58C1"/>
    <w:rsid w:val="00CA5B48"/>
    <w:rsid w:val="00CA63EE"/>
    <w:rsid w:val="00CA678C"/>
    <w:rsid w:val="00CA6CAA"/>
    <w:rsid w:val="00CA6E6D"/>
    <w:rsid w:val="00CA72FA"/>
    <w:rsid w:val="00CA73B3"/>
    <w:rsid w:val="00CA774A"/>
    <w:rsid w:val="00CB00F9"/>
    <w:rsid w:val="00CB057B"/>
    <w:rsid w:val="00CB05FB"/>
    <w:rsid w:val="00CB09B4"/>
    <w:rsid w:val="00CB0A13"/>
    <w:rsid w:val="00CB0A39"/>
    <w:rsid w:val="00CB0A3D"/>
    <w:rsid w:val="00CB0AE5"/>
    <w:rsid w:val="00CB0CDA"/>
    <w:rsid w:val="00CB0D04"/>
    <w:rsid w:val="00CB2507"/>
    <w:rsid w:val="00CB30B4"/>
    <w:rsid w:val="00CB31B3"/>
    <w:rsid w:val="00CB33C8"/>
    <w:rsid w:val="00CB4711"/>
    <w:rsid w:val="00CB4921"/>
    <w:rsid w:val="00CB4A0C"/>
    <w:rsid w:val="00CB53BD"/>
    <w:rsid w:val="00CB555F"/>
    <w:rsid w:val="00CB55F9"/>
    <w:rsid w:val="00CB56CF"/>
    <w:rsid w:val="00CB5BBF"/>
    <w:rsid w:val="00CB5C6F"/>
    <w:rsid w:val="00CB5F32"/>
    <w:rsid w:val="00CB6070"/>
    <w:rsid w:val="00CB613F"/>
    <w:rsid w:val="00CB6264"/>
    <w:rsid w:val="00CB6DC4"/>
    <w:rsid w:val="00CB73A6"/>
    <w:rsid w:val="00CB766E"/>
    <w:rsid w:val="00CB7673"/>
    <w:rsid w:val="00CB77EA"/>
    <w:rsid w:val="00CC0001"/>
    <w:rsid w:val="00CC0044"/>
    <w:rsid w:val="00CC0699"/>
    <w:rsid w:val="00CC09D4"/>
    <w:rsid w:val="00CC0CA2"/>
    <w:rsid w:val="00CC1187"/>
    <w:rsid w:val="00CC11A1"/>
    <w:rsid w:val="00CC11B0"/>
    <w:rsid w:val="00CC1B19"/>
    <w:rsid w:val="00CC1B33"/>
    <w:rsid w:val="00CC1EF6"/>
    <w:rsid w:val="00CC2362"/>
    <w:rsid w:val="00CC2841"/>
    <w:rsid w:val="00CC2A84"/>
    <w:rsid w:val="00CC2C3F"/>
    <w:rsid w:val="00CC2D95"/>
    <w:rsid w:val="00CC3061"/>
    <w:rsid w:val="00CC346C"/>
    <w:rsid w:val="00CC3A9B"/>
    <w:rsid w:val="00CC3AAB"/>
    <w:rsid w:val="00CC4188"/>
    <w:rsid w:val="00CC41A3"/>
    <w:rsid w:val="00CC433F"/>
    <w:rsid w:val="00CC45AC"/>
    <w:rsid w:val="00CC4A9B"/>
    <w:rsid w:val="00CC4B40"/>
    <w:rsid w:val="00CC4BA4"/>
    <w:rsid w:val="00CC507A"/>
    <w:rsid w:val="00CC584C"/>
    <w:rsid w:val="00CC5CE8"/>
    <w:rsid w:val="00CC5EBC"/>
    <w:rsid w:val="00CC608D"/>
    <w:rsid w:val="00CC644C"/>
    <w:rsid w:val="00CC6CD1"/>
    <w:rsid w:val="00CC7638"/>
    <w:rsid w:val="00CC77AB"/>
    <w:rsid w:val="00CC7947"/>
    <w:rsid w:val="00CC79BA"/>
    <w:rsid w:val="00CD0255"/>
    <w:rsid w:val="00CD02FE"/>
    <w:rsid w:val="00CD07DC"/>
    <w:rsid w:val="00CD0889"/>
    <w:rsid w:val="00CD0D21"/>
    <w:rsid w:val="00CD0D62"/>
    <w:rsid w:val="00CD128A"/>
    <w:rsid w:val="00CD13A5"/>
    <w:rsid w:val="00CD1542"/>
    <w:rsid w:val="00CD1D90"/>
    <w:rsid w:val="00CD2CED"/>
    <w:rsid w:val="00CD2FAB"/>
    <w:rsid w:val="00CD3140"/>
    <w:rsid w:val="00CD3353"/>
    <w:rsid w:val="00CD3698"/>
    <w:rsid w:val="00CD3CC5"/>
    <w:rsid w:val="00CD3CD1"/>
    <w:rsid w:val="00CD3F12"/>
    <w:rsid w:val="00CD4255"/>
    <w:rsid w:val="00CD425E"/>
    <w:rsid w:val="00CD4473"/>
    <w:rsid w:val="00CD45D1"/>
    <w:rsid w:val="00CD4CC5"/>
    <w:rsid w:val="00CD5486"/>
    <w:rsid w:val="00CD54D2"/>
    <w:rsid w:val="00CD5755"/>
    <w:rsid w:val="00CD5F58"/>
    <w:rsid w:val="00CD6765"/>
    <w:rsid w:val="00CD6FCB"/>
    <w:rsid w:val="00CD70E2"/>
    <w:rsid w:val="00CD713A"/>
    <w:rsid w:val="00CD715F"/>
    <w:rsid w:val="00CD7861"/>
    <w:rsid w:val="00CD7CA9"/>
    <w:rsid w:val="00CD7D54"/>
    <w:rsid w:val="00CE00D2"/>
    <w:rsid w:val="00CE00E5"/>
    <w:rsid w:val="00CE0693"/>
    <w:rsid w:val="00CE0BB3"/>
    <w:rsid w:val="00CE109F"/>
    <w:rsid w:val="00CE1446"/>
    <w:rsid w:val="00CE18A4"/>
    <w:rsid w:val="00CE198A"/>
    <w:rsid w:val="00CE1AA7"/>
    <w:rsid w:val="00CE21F2"/>
    <w:rsid w:val="00CE22E6"/>
    <w:rsid w:val="00CE252F"/>
    <w:rsid w:val="00CE2655"/>
    <w:rsid w:val="00CE2E1D"/>
    <w:rsid w:val="00CE328E"/>
    <w:rsid w:val="00CE3804"/>
    <w:rsid w:val="00CE3DC5"/>
    <w:rsid w:val="00CE4304"/>
    <w:rsid w:val="00CE4394"/>
    <w:rsid w:val="00CE4524"/>
    <w:rsid w:val="00CE4D13"/>
    <w:rsid w:val="00CE4FEA"/>
    <w:rsid w:val="00CE525D"/>
    <w:rsid w:val="00CE555B"/>
    <w:rsid w:val="00CE5F65"/>
    <w:rsid w:val="00CE5F6B"/>
    <w:rsid w:val="00CE6067"/>
    <w:rsid w:val="00CE6196"/>
    <w:rsid w:val="00CE6686"/>
    <w:rsid w:val="00CE693E"/>
    <w:rsid w:val="00CE6E06"/>
    <w:rsid w:val="00CE7084"/>
    <w:rsid w:val="00CE7575"/>
    <w:rsid w:val="00CE758D"/>
    <w:rsid w:val="00CE789B"/>
    <w:rsid w:val="00CE7A0E"/>
    <w:rsid w:val="00CE7A62"/>
    <w:rsid w:val="00CE7BBB"/>
    <w:rsid w:val="00CF05DF"/>
    <w:rsid w:val="00CF08D4"/>
    <w:rsid w:val="00CF0B65"/>
    <w:rsid w:val="00CF0BAB"/>
    <w:rsid w:val="00CF1196"/>
    <w:rsid w:val="00CF1330"/>
    <w:rsid w:val="00CF196C"/>
    <w:rsid w:val="00CF1D38"/>
    <w:rsid w:val="00CF2131"/>
    <w:rsid w:val="00CF21F2"/>
    <w:rsid w:val="00CF2C0A"/>
    <w:rsid w:val="00CF315F"/>
    <w:rsid w:val="00CF34D4"/>
    <w:rsid w:val="00CF38BF"/>
    <w:rsid w:val="00CF3926"/>
    <w:rsid w:val="00CF3B10"/>
    <w:rsid w:val="00CF3C4D"/>
    <w:rsid w:val="00CF3D73"/>
    <w:rsid w:val="00CF3EE9"/>
    <w:rsid w:val="00CF3FE4"/>
    <w:rsid w:val="00CF4DE4"/>
    <w:rsid w:val="00CF55D9"/>
    <w:rsid w:val="00CF56A8"/>
    <w:rsid w:val="00CF584A"/>
    <w:rsid w:val="00CF5A6D"/>
    <w:rsid w:val="00CF5C81"/>
    <w:rsid w:val="00CF63D4"/>
    <w:rsid w:val="00CF6616"/>
    <w:rsid w:val="00CF69A5"/>
    <w:rsid w:val="00CF6B83"/>
    <w:rsid w:val="00CF6CF2"/>
    <w:rsid w:val="00CF6D2E"/>
    <w:rsid w:val="00CF6ED3"/>
    <w:rsid w:val="00CF7306"/>
    <w:rsid w:val="00CF73EC"/>
    <w:rsid w:val="00CF7592"/>
    <w:rsid w:val="00CF75CD"/>
    <w:rsid w:val="00CF76A3"/>
    <w:rsid w:val="00CF7DB2"/>
    <w:rsid w:val="00CF7E36"/>
    <w:rsid w:val="00D00322"/>
    <w:rsid w:val="00D00674"/>
    <w:rsid w:val="00D00943"/>
    <w:rsid w:val="00D00DE0"/>
    <w:rsid w:val="00D00FFC"/>
    <w:rsid w:val="00D013E7"/>
    <w:rsid w:val="00D01413"/>
    <w:rsid w:val="00D0153D"/>
    <w:rsid w:val="00D01623"/>
    <w:rsid w:val="00D01F2C"/>
    <w:rsid w:val="00D01FD7"/>
    <w:rsid w:val="00D02116"/>
    <w:rsid w:val="00D023F4"/>
    <w:rsid w:val="00D0244A"/>
    <w:rsid w:val="00D0249E"/>
    <w:rsid w:val="00D02575"/>
    <w:rsid w:val="00D02939"/>
    <w:rsid w:val="00D02B40"/>
    <w:rsid w:val="00D02D54"/>
    <w:rsid w:val="00D031B0"/>
    <w:rsid w:val="00D037BA"/>
    <w:rsid w:val="00D03CEE"/>
    <w:rsid w:val="00D03D19"/>
    <w:rsid w:val="00D03EE0"/>
    <w:rsid w:val="00D041E4"/>
    <w:rsid w:val="00D042BA"/>
    <w:rsid w:val="00D046EB"/>
    <w:rsid w:val="00D048B6"/>
    <w:rsid w:val="00D04DBF"/>
    <w:rsid w:val="00D052B9"/>
    <w:rsid w:val="00D0536E"/>
    <w:rsid w:val="00D05898"/>
    <w:rsid w:val="00D05B9A"/>
    <w:rsid w:val="00D05DB3"/>
    <w:rsid w:val="00D05EFB"/>
    <w:rsid w:val="00D06832"/>
    <w:rsid w:val="00D06993"/>
    <w:rsid w:val="00D06D90"/>
    <w:rsid w:val="00D079FD"/>
    <w:rsid w:val="00D07A21"/>
    <w:rsid w:val="00D07A29"/>
    <w:rsid w:val="00D07B6E"/>
    <w:rsid w:val="00D103D0"/>
    <w:rsid w:val="00D10472"/>
    <w:rsid w:val="00D10543"/>
    <w:rsid w:val="00D10CB8"/>
    <w:rsid w:val="00D10E23"/>
    <w:rsid w:val="00D110E2"/>
    <w:rsid w:val="00D112EA"/>
    <w:rsid w:val="00D113EF"/>
    <w:rsid w:val="00D11671"/>
    <w:rsid w:val="00D118FB"/>
    <w:rsid w:val="00D12A40"/>
    <w:rsid w:val="00D12C0F"/>
    <w:rsid w:val="00D12EB0"/>
    <w:rsid w:val="00D13034"/>
    <w:rsid w:val="00D13612"/>
    <w:rsid w:val="00D13A1A"/>
    <w:rsid w:val="00D13A85"/>
    <w:rsid w:val="00D13D03"/>
    <w:rsid w:val="00D151A4"/>
    <w:rsid w:val="00D151E5"/>
    <w:rsid w:val="00D1576C"/>
    <w:rsid w:val="00D15936"/>
    <w:rsid w:val="00D15DA9"/>
    <w:rsid w:val="00D165C8"/>
    <w:rsid w:val="00D16763"/>
    <w:rsid w:val="00D16817"/>
    <w:rsid w:val="00D16C2F"/>
    <w:rsid w:val="00D16C69"/>
    <w:rsid w:val="00D16E52"/>
    <w:rsid w:val="00D1757F"/>
    <w:rsid w:val="00D17A5D"/>
    <w:rsid w:val="00D17B41"/>
    <w:rsid w:val="00D17C9C"/>
    <w:rsid w:val="00D203A2"/>
    <w:rsid w:val="00D204B1"/>
    <w:rsid w:val="00D20BF2"/>
    <w:rsid w:val="00D20CF8"/>
    <w:rsid w:val="00D20EFF"/>
    <w:rsid w:val="00D20F2F"/>
    <w:rsid w:val="00D2101F"/>
    <w:rsid w:val="00D211F7"/>
    <w:rsid w:val="00D213B0"/>
    <w:rsid w:val="00D21B1D"/>
    <w:rsid w:val="00D21CFA"/>
    <w:rsid w:val="00D21FB2"/>
    <w:rsid w:val="00D22370"/>
    <w:rsid w:val="00D232AA"/>
    <w:rsid w:val="00D235D5"/>
    <w:rsid w:val="00D23BEA"/>
    <w:rsid w:val="00D24035"/>
    <w:rsid w:val="00D24160"/>
    <w:rsid w:val="00D24323"/>
    <w:rsid w:val="00D24E92"/>
    <w:rsid w:val="00D24E9A"/>
    <w:rsid w:val="00D255D6"/>
    <w:rsid w:val="00D25CDE"/>
    <w:rsid w:val="00D25F24"/>
    <w:rsid w:val="00D27447"/>
    <w:rsid w:val="00D27E1C"/>
    <w:rsid w:val="00D30556"/>
    <w:rsid w:val="00D306A6"/>
    <w:rsid w:val="00D30819"/>
    <w:rsid w:val="00D30EEC"/>
    <w:rsid w:val="00D31127"/>
    <w:rsid w:val="00D3175F"/>
    <w:rsid w:val="00D322F6"/>
    <w:rsid w:val="00D3243A"/>
    <w:rsid w:val="00D32994"/>
    <w:rsid w:val="00D32EA3"/>
    <w:rsid w:val="00D3308C"/>
    <w:rsid w:val="00D331E4"/>
    <w:rsid w:val="00D33503"/>
    <w:rsid w:val="00D341D8"/>
    <w:rsid w:val="00D34B78"/>
    <w:rsid w:val="00D35C7F"/>
    <w:rsid w:val="00D35E12"/>
    <w:rsid w:val="00D3610E"/>
    <w:rsid w:val="00D366E5"/>
    <w:rsid w:val="00D36978"/>
    <w:rsid w:val="00D36A3B"/>
    <w:rsid w:val="00D36B1A"/>
    <w:rsid w:val="00D36B7F"/>
    <w:rsid w:val="00D36B9B"/>
    <w:rsid w:val="00D36D84"/>
    <w:rsid w:val="00D36EDB"/>
    <w:rsid w:val="00D3708D"/>
    <w:rsid w:val="00D37806"/>
    <w:rsid w:val="00D40031"/>
    <w:rsid w:val="00D40199"/>
    <w:rsid w:val="00D40426"/>
    <w:rsid w:val="00D40739"/>
    <w:rsid w:val="00D40BB6"/>
    <w:rsid w:val="00D40D99"/>
    <w:rsid w:val="00D41315"/>
    <w:rsid w:val="00D41B0A"/>
    <w:rsid w:val="00D41F40"/>
    <w:rsid w:val="00D42274"/>
    <w:rsid w:val="00D42610"/>
    <w:rsid w:val="00D428AB"/>
    <w:rsid w:val="00D43312"/>
    <w:rsid w:val="00D43572"/>
    <w:rsid w:val="00D4382E"/>
    <w:rsid w:val="00D439D2"/>
    <w:rsid w:val="00D43CE0"/>
    <w:rsid w:val="00D43E08"/>
    <w:rsid w:val="00D43E5E"/>
    <w:rsid w:val="00D44091"/>
    <w:rsid w:val="00D44093"/>
    <w:rsid w:val="00D442D2"/>
    <w:rsid w:val="00D442E8"/>
    <w:rsid w:val="00D4496F"/>
    <w:rsid w:val="00D44E9B"/>
    <w:rsid w:val="00D45068"/>
    <w:rsid w:val="00D4511C"/>
    <w:rsid w:val="00D45F5D"/>
    <w:rsid w:val="00D463E1"/>
    <w:rsid w:val="00D465E1"/>
    <w:rsid w:val="00D473E4"/>
    <w:rsid w:val="00D47434"/>
    <w:rsid w:val="00D47905"/>
    <w:rsid w:val="00D4792D"/>
    <w:rsid w:val="00D479F0"/>
    <w:rsid w:val="00D47F33"/>
    <w:rsid w:val="00D47FD9"/>
    <w:rsid w:val="00D506CB"/>
    <w:rsid w:val="00D50704"/>
    <w:rsid w:val="00D5075C"/>
    <w:rsid w:val="00D508F5"/>
    <w:rsid w:val="00D50EC3"/>
    <w:rsid w:val="00D50F8F"/>
    <w:rsid w:val="00D50FC6"/>
    <w:rsid w:val="00D5137E"/>
    <w:rsid w:val="00D51710"/>
    <w:rsid w:val="00D519A4"/>
    <w:rsid w:val="00D522DB"/>
    <w:rsid w:val="00D525EC"/>
    <w:rsid w:val="00D526EC"/>
    <w:rsid w:val="00D52F5C"/>
    <w:rsid w:val="00D534C3"/>
    <w:rsid w:val="00D537E6"/>
    <w:rsid w:val="00D53B59"/>
    <w:rsid w:val="00D53CA7"/>
    <w:rsid w:val="00D54C6E"/>
    <w:rsid w:val="00D552FF"/>
    <w:rsid w:val="00D5571D"/>
    <w:rsid w:val="00D55C02"/>
    <w:rsid w:val="00D55D7D"/>
    <w:rsid w:val="00D55FC5"/>
    <w:rsid w:val="00D5643E"/>
    <w:rsid w:val="00D569FC"/>
    <w:rsid w:val="00D56AA0"/>
    <w:rsid w:val="00D56EE3"/>
    <w:rsid w:val="00D5710F"/>
    <w:rsid w:val="00D57306"/>
    <w:rsid w:val="00D57C96"/>
    <w:rsid w:val="00D57D03"/>
    <w:rsid w:val="00D57D18"/>
    <w:rsid w:val="00D57E89"/>
    <w:rsid w:val="00D60273"/>
    <w:rsid w:val="00D60633"/>
    <w:rsid w:val="00D6075F"/>
    <w:rsid w:val="00D60774"/>
    <w:rsid w:val="00D607AD"/>
    <w:rsid w:val="00D608BB"/>
    <w:rsid w:val="00D608F2"/>
    <w:rsid w:val="00D60B80"/>
    <w:rsid w:val="00D6100D"/>
    <w:rsid w:val="00D6123F"/>
    <w:rsid w:val="00D616AD"/>
    <w:rsid w:val="00D61B3A"/>
    <w:rsid w:val="00D61BC8"/>
    <w:rsid w:val="00D61BD0"/>
    <w:rsid w:val="00D62123"/>
    <w:rsid w:val="00D6232A"/>
    <w:rsid w:val="00D62B11"/>
    <w:rsid w:val="00D62ED9"/>
    <w:rsid w:val="00D62FF9"/>
    <w:rsid w:val="00D63386"/>
    <w:rsid w:val="00D63930"/>
    <w:rsid w:val="00D63B56"/>
    <w:rsid w:val="00D63E6E"/>
    <w:rsid w:val="00D64690"/>
    <w:rsid w:val="00D650A2"/>
    <w:rsid w:val="00D6596A"/>
    <w:rsid w:val="00D6689E"/>
    <w:rsid w:val="00D66957"/>
    <w:rsid w:val="00D66AB4"/>
    <w:rsid w:val="00D66B2D"/>
    <w:rsid w:val="00D66D3D"/>
    <w:rsid w:val="00D66D64"/>
    <w:rsid w:val="00D67257"/>
    <w:rsid w:val="00D67908"/>
    <w:rsid w:val="00D67ADC"/>
    <w:rsid w:val="00D70802"/>
    <w:rsid w:val="00D70B35"/>
    <w:rsid w:val="00D70CB5"/>
    <w:rsid w:val="00D70E65"/>
    <w:rsid w:val="00D713E0"/>
    <w:rsid w:val="00D71643"/>
    <w:rsid w:val="00D71E8D"/>
    <w:rsid w:val="00D72B99"/>
    <w:rsid w:val="00D735E9"/>
    <w:rsid w:val="00D735FB"/>
    <w:rsid w:val="00D73660"/>
    <w:rsid w:val="00D73674"/>
    <w:rsid w:val="00D74090"/>
    <w:rsid w:val="00D74172"/>
    <w:rsid w:val="00D7492B"/>
    <w:rsid w:val="00D76085"/>
    <w:rsid w:val="00D76112"/>
    <w:rsid w:val="00D764C9"/>
    <w:rsid w:val="00D76555"/>
    <w:rsid w:val="00D76574"/>
    <w:rsid w:val="00D7688D"/>
    <w:rsid w:val="00D7714D"/>
    <w:rsid w:val="00D77161"/>
    <w:rsid w:val="00D77186"/>
    <w:rsid w:val="00D77B0D"/>
    <w:rsid w:val="00D77C3B"/>
    <w:rsid w:val="00D77DA8"/>
    <w:rsid w:val="00D805F1"/>
    <w:rsid w:val="00D80D95"/>
    <w:rsid w:val="00D80F9A"/>
    <w:rsid w:val="00D81190"/>
    <w:rsid w:val="00D81457"/>
    <w:rsid w:val="00D81487"/>
    <w:rsid w:val="00D81847"/>
    <w:rsid w:val="00D81B93"/>
    <w:rsid w:val="00D82847"/>
    <w:rsid w:val="00D8294E"/>
    <w:rsid w:val="00D8330D"/>
    <w:rsid w:val="00D8336C"/>
    <w:rsid w:val="00D836E0"/>
    <w:rsid w:val="00D83C96"/>
    <w:rsid w:val="00D84063"/>
    <w:rsid w:val="00D840C5"/>
    <w:rsid w:val="00D846C3"/>
    <w:rsid w:val="00D848C0"/>
    <w:rsid w:val="00D8498F"/>
    <w:rsid w:val="00D849E2"/>
    <w:rsid w:val="00D84A64"/>
    <w:rsid w:val="00D85892"/>
    <w:rsid w:val="00D8589D"/>
    <w:rsid w:val="00D85A64"/>
    <w:rsid w:val="00D85B34"/>
    <w:rsid w:val="00D85FC9"/>
    <w:rsid w:val="00D86414"/>
    <w:rsid w:val="00D86589"/>
    <w:rsid w:val="00D865D9"/>
    <w:rsid w:val="00D868A8"/>
    <w:rsid w:val="00D86D0C"/>
    <w:rsid w:val="00D86E28"/>
    <w:rsid w:val="00D87447"/>
    <w:rsid w:val="00D87CF2"/>
    <w:rsid w:val="00D901CB"/>
    <w:rsid w:val="00D906C9"/>
    <w:rsid w:val="00D90903"/>
    <w:rsid w:val="00D911EB"/>
    <w:rsid w:val="00D91203"/>
    <w:rsid w:val="00D9140C"/>
    <w:rsid w:val="00D9152F"/>
    <w:rsid w:val="00D91568"/>
    <w:rsid w:val="00D915C4"/>
    <w:rsid w:val="00D91B67"/>
    <w:rsid w:val="00D91F4D"/>
    <w:rsid w:val="00D91FD9"/>
    <w:rsid w:val="00D92623"/>
    <w:rsid w:val="00D92A44"/>
    <w:rsid w:val="00D92A83"/>
    <w:rsid w:val="00D92C58"/>
    <w:rsid w:val="00D93606"/>
    <w:rsid w:val="00D93DB2"/>
    <w:rsid w:val="00D941CF"/>
    <w:rsid w:val="00D94254"/>
    <w:rsid w:val="00D943CB"/>
    <w:rsid w:val="00D94601"/>
    <w:rsid w:val="00D948AB"/>
    <w:rsid w:val="00D948CA"/>
    <w:rsid w:val="00D95174"/>
    <w:rsid w:val="00D95D7A"/>
    <w:rsid w:val="00D96013"/>
    <w:rsid w:val="00D96036"/>
    <w:rsid w:val="00D9650E"/>
    <w:rsid w:val="00D96614"/>
    <w:rsid w:val="00D96F9D"/>
    <w:rsid w:val="00D9718B"/>
    <w:rsid w:val="00D97191"/>
    <w:rsid w:val="00D97A6A"/>
    <w:rsid w:val="00D97BED"/>
    <w:rsid w:val="00D97C25"/>
    <w:rsid w:val="00D97C3A"/>
    <w:rsid w:val="00DA0273"/>
    <w:rsid w:val="00DA04CB"/>
    <w:rsid w:val="00DA04F8"/>
    <w:rsid w:val="00DA06B4"/>
    <w:rsid w:val="00DA0C32"/>
    <w:rsid w:val="00DA1061"/>
    <w:rsid w:val="00DA1187"/>
    <w:rsid w:val="00DA118F"/>
    <w:rsid w:val="00DA16C8"/>
    <w:rsid w:val="00DA1A83"/>
    <w:rsid w:val="00DA242A"/>
    <w:rsid w:val="00DA2640"/>
    <w:rsid w:val="00DA273D"/>
    <w:rsid w:val="00DA29BD"/>
    <w:rsid w:val="00DA2A02"/>
    <w:rsid w:val="00DA2F6D"/>
    <w:rsid w:val="00DA316A"/>
    <w:rsid w:val="00DA3D95"/>
    <w:rsid w:val="00DA4645"/>
    <w:rsid w:val="00DA4973"/>
    <w:rsid w:val="00DA4C04"/>
    <w:rsid w:val="00DA4CA2"/>
    <w:rsid w:val="00DA4D03"/>
    <w:rsid w:val="00DA50F4"/>
    <w:rsid w:val="00DA5458"/>
    <w:rsid w:val="00DA54CB"/>
    <w:rsid w:val="00DA586B"/>
    <w:rsid w:val="00DA5A16"/>
    <w:rsid w:val="00DA5B60"/>
    <w:rsid w:val="00DA5E1D"/>
    <w:rsid w:val="00DA611D"/>
    <w:rsid w:val="00DA6140"/>
    <w:rsid w:val="00DA666B"/>
    <w:rsid w:val="00DA6728"/>
    <w:rsid w:val="00DA67B2"/>
    <w:rsid w:val="00DA6950"/>
    <w:rsid w:val="00DA6DD7"/>
    <w:rsid w:val="00DA6F36"/>
    <w:rsid w:val="00DA70BE"/>
    <w:rsid w:val="00DA7562"/>
    <w:rsid w:val="00DA7786"/>
    <w:rsid w:val="00DA7870"/>
    <w:rsid w:val="00DA7ECE"/>
    <w:rsid w:val="00DB056B"/>
    <w:rsid w:val="00DB0A05"/>
    <w:rsid w:val="00DB0B96"/>
    <w:rsid w:val="00DB108C"/>
    <w:rsid w:val="00DB1209"/>
    <w:rsid w:val="00DB177B"/>
    <w:rsid w:val="00DB212C"/>
    <w:rsid w:val="00DB29A2"/>
    <w:rsid w:val="00DB2DA8"/>
    <w:rsid w:val="00DB31C3"/>
    <w:rsid w:val="00DB320D"/>
    <w:rsid w:val="00DB3281"/>
    <w:rsid w:val="00DB33FD"/>
    <w:rsid w:val="00DB3C59"/>
    <w:rsid w:val="00DB3EE2"/>
    <w:rsid w:val="00DB4717"/>
    <w:rsid w:val="00DB52F1"/>
    <w:rsid w:val="00DB536F"/>
    <w:rsid w:val="00DB53E9"/>
    <w:rsid w:val="00DB596E"/>
    <w:rsid w:val="00DB5AD9"/>
    <w:rsid w:val="00DB5B01"/>
    <w:rsid w:val="00DB6A31"/>
    <w:rsid w:val="00DB7297"/>
    <w:rsid w:val="00DB73B3"/>
    <w:rsid w:val="00DB75B4"/>
    <w:rsid w:val="00DB7773"/>
    <w:rsid w:val="00DB7BBE"/>
    <w:rsid w:val="00DB7CE3"/>
    <w:rsid w:val="00DC00EA"/>
    <w:rsid w:val="00DC0856"/>
    <w:rsid w:val="00DC0C77"/>
    <w:rsid w:val="00DC0D8E"/>
    <w:rsid w:val="00DC0F18"/>
    <w:rsid w:val="00DC12DC"/>
    <w:rsid w:val="00DC1712"/>
    <w:rsid w:val="00DC202B"/>
    <w:rsid w:val="00DC2357"/>
    <w:rsid w:val="00DC260D"/>
    <w:rsid w:val="00DC2683"/>
    <w:rsid w:val="00DC2976"/>
    <w:rsid w:val="00DC2F4B"/>
    <w:rsid w:val="00DC3347"/>
    <w:rsid w:val="00DC3551"/>
    <w:rsid w:val="00DC35CE"/>
    <w:rsid w:val="00DC36F8"/>
    <w:rsid w:val="00DC3802"/>
    <w:rsid w:val="00DC3A6A"/>
    <w:rsid w:val="00DC3AE6"/>
    <w:rsid w:val="00DC3B61"/>
    <w:rsid w:val="00DC3D78"/>
    <w:rsid w:val="00DC43DC"/>
    <w:rsid w:val="00DC4586"/>
    <w:rsid w:val="00DC45CE"/>
    <w:rsid w:val="00DC475C"/>
    <w:rsid w:val="00DC4B8D"/>
    <w:rsid w:val="00DC4D0A"/>
    <w:rsid w:val="00DC4FCB"/>
    <w:rsid w:val="00DC5659"/>
    <w:rsid w:val="00DC599D"/>
    <w:rsid w:val="00DC5DAB"/>
    <w:rsid w:val="00DC5E59"/>
    <w:rsid w:val="00DC6578"/>
    <w:rsid w:val="00DC6C23"/>
    <w:rsid w:val="00DC6C8A"/>
    <w:rsid w:val="00DC6DC3"/>
    <w:rsid w:val="00DC6E3D"/>
    <w:rsid w:val="00DC7107"/>
    <w:rsid w:val="00DC7449"/>
    <w:rsid w:val="00DC76E2"/>
    <w:rsid w:val="00DC790E"/>
    <w:rsid w:val="00DC7923"/>
    <w:rsid w:val="00DC7ABD"/>
    <w:rsid w:val="00DC7E9A"/>
    <w:rsid w:val="00DD0315"/>
    <w:rsid w:val="00DD0707"/>
    <w:rsid w:val="00DD1648"/>
    <w:rsid w:val="00DD17AB"/>
    <w:rsid w:val="00DD18A0"/>
    <w:rsid w:val="00DD1A2D"/>
    <w:rsid w:val="00DD2AE4"/>
    <w:rsid w:val="00DD2B61"/>
    <w:rsid w:val="00DD3049"/>
    <w:rsid w:val="00DD38AA"/>
    <w:rsid w:val="00DD4299"/>
    <w:rsid w:val="00DD4334"/>
    <w:rsid w:val="00DD481E"/>
    <w:rsid w:val="00DD4846"/>
    <w:rsid w:val="00DD5A57"/>
    <w:rsid w:val="00DD6208"/>
    <w:rsid w:val="00DD64A5"/>
    <w:rsid w:val="00DD66E7"/>
    <w:rsid w:val="00DD6DE8"/>
    <w:rsid w:val="00DD7A24"/>
    <w:rsid w:val="00DE0C1E"/>
    <w:rsid w:val="00DE0FA8"/>
    <w:rsid w:val="00DE0FB7"/>
    <w:rsid w:val="00DE0FB9"/>
    <w:rsid w:val="00DE11F1"/>
    <w:rsid w:val="00DE11F9"/>
    <w:rsid w:val="00DE1211"/>
    <w:rsid w:val="00DE1434"/>
    <w:rsid w:val="00DE18AA"/>
    <w:rsid w:val="00DE1FB8"/>
    <w:rsid w:val="00DE2217"/>
    <w:rsid w:val="00DE27B7"/>
    <w:rsid w:val="00DE2CBF"/>
    <w:rsid w:val="00DE33F1"/>
    <w:rsid w:val="00DE35F8"/>
    <w:rsid w:val="00DE389C"/>
    <w:rsid w:val="00DE3CC5"/>
    <w:rsid w:val="00DE3DE5"/>
    <w:rsid w:val="00DE46AF"/>
    <w:rsid w:val="00DE481A"/>
    <w:rsid w:val="00DE4D25"/>
    <w:rsid w:val="00DE4E76"/>
    <w:rsid w:val="00DE520E"/>
    <w:rsid w:val="00DE5A2B"/>
    <w:rsid w:val="00DE5A48"/>
    <w:rsid w:val="00DE5CF7"/>
    <w:rsid w:val="00DE605C"/>
    <w:rsid w:val="00DE665E"/>
    <w:rsid w:val="00DE67BB"/>
    <w:rsid w:val="00DE6BD5"/>
    <w:rsid w:val="00DE6EB3"/>
    <w:rsid w:val="00DE71D2"/>
    <w:rsid w:val="00DE7253"/>
    <w:rsid w:val="00DE7C25"/>
    <w:rsid w:val="00DF06C8"/>
    <w:rsid w:val="00DF0817"/>
    <w:rsid w:val="00DF094B"/>
    <w:rsid w:val="00DF0C18"/>
    <w:rsid w:val="00DF0D3F"/>
    <w:rsid w:val="00DF0EB2"/>
    <w:rsid w:val="00DF10D5"/>
    <w:rsid w:val="00DF165E"/>
    <w:rsid w:val="00DF173A"/>
    <w:rsid w:val="00DF1F3D"/>
    <w:rsid w:val="00DF20C1"/>
    <w:rsid w:val="00DF2466"/>
    <w:rsid w:val="00DF277E"/>
    <w:rsid w:val="00DF2815"/>
    <w:rsid w:val="00DF303C"/>
    <w:rsid w:val="00DF3192"/>
    <w:rsid w:val="00DF320B"/>
    <w:rsid w:val="00DF3596"/>
    <w:rsid w:val="00DF3CC0"/>
    <w:rsid w:val="00DF3F46"/>
    <w:rsid w:val="00DF3F80"/>
    <w:rsid w:val="00DF410A"/>
    <w:rsid w:val="00DF47FB"/>
    <w:rsid w:val="00DF4D70"/>
    <w:rsid w:val="00DF59D3"/>
    <w:rsid w:val="00DF5A97"/>
    <w:rsid w:val="00DF5B08"/>
    <w:rsid w:val="00DF5DEB"/>
    <w:rsid w:val="00DF5E89"/>
    <w:rsid w:val="00DF5EC4"/>
    <w:rsid w:val="00DF5F4E"/>
    <w:rsid w:val="00DF629A"/>
    <w:rsid w:val="00DF637C"/>
    <w:rsid w:val="00DF6689"/>
    <w:rsid w:val="00DF6F0E"/>
    <w:rsid w:val="00DF76CB"/>
    <w:rsid w:val="00DF787C"/>
    <w:rsid w:val="00DF7BA1"/>
    <w:rsid w:val="00DF7CC1"/>
    <w:rsid w:val="00DF7E99"/>
    <w:rsid w:val="00E0017A"/>
    <w:rsid w:val="00E00207"/>
    <w:rsid w:val="00E0038B"/>
    <w:rsid w:val="00E00439"/>
    <w:rsid w:val="00E0044B"/>
    <w:rsid w:val="00E00A33"/>
    <w:rsid w:val="00E00AE1"/>
    <w:rsid w:val="00E01029"/>
    <w:rsid w:val="00E013E3"/>
    <w:rsid w:val="00E0145D"/>
    <w:rsid w:val="00E01550"/>
    <w:rsid w:val="00E0181B"/>
    <w:rsid w:val="00E01828"/>
    <w:rsid w:val="00E01A9C"/>
    <w:rsid w:val="00E01B95"/>
    <w:rsid w:val="00E01F78"/>
    <w:rsid w:val="00E0203A"/>
    <w:rsid w:val="00E021E1"/>
    <w:rsid w:val="00E024B8"/>
    <w:rsid w:val="00E025CB"/>
    <w:rsid w:val="00E032AC"/>
    <w:rsid w:val="00E032FE"/>
    <w:rsid w:val="00E03381"/>
    <w:rsid w:val="00E037B9"/>
    <w:rsid w:val="00E03992"/>
    <w:rsid w:val="00E03B7F"/>
    <w:rsid w:val="00E03F01"/>
    <w:rsid w:val="00E0404A"/>
    <w:rsid w:val="00E041E3"/>
    <w:rsid w:val="00E04A5F"/>
    <w:rsid w:val="00E0519E"/>
    <w:rsid w:val="00E052E0"/>
    <w:rsid w:val="00E05624"/>
    <w:rsid w:val="00E05A0D"/>
    <w:rsid w:val="00E05A67"/>
    <w:rsid w:val="00E05E44"/>
    <w:rsid w:val="00E05FAB"/>
    <w:rsid w:val="00E06231"/>
    <w:rsid w:val="00E0641F"/>
    <w:rsid w:val="00E06C2E"/>
    <w:rsid w:val="00E07306"/>
    <w:rsid w:val="00E07552"/>
    <w:rsid w:val="00E07682"/>
    <w:rsid w:val="00E0770C"/>
    <w:rsid w:val="00E07D87"/>
    <w:rsid w:val="00E07F04"/>
    <w:rsid w:val="00E0F6C8"/>
    <w:rsid w:val="00E10328"/>
    <w:rsid w:val="00E1050D"/>
    <w:rsid w:val="00E1056A"/>
    <w:rsid w:val="00E1073E"/>
    <w:rsid w:val="00E10F7C"/>
    <w:rsid w:val="00E1135A"/>
    <w:rsid w:val="00E1137A"/>
    <w:rsid w:val="00E11F55"/>
    <w:rsid w:val="00E12DE1"/>
    <w:rsid w:val="00E130E0"/>
    <w:rsid w:val="00E132BA"/>
    <w:rsid w:val="00E132DB"/>
    <w:rsid w:val="00E13832"/>
    <w:rsid w:val="00E13FAE"/>
    <w:rsid w:val="00E1402B"/>
    <w:rsid w:val="00E14334"/>
    <w:rsid w:val="00E143ED"/>
    <w:rsid w:val="00E1445C"/>
    <w:rsid w:val="00E145CC"/>
    <w:rsid w:val="00E14E92"/>
    <w:rsid w:val="00E15028"/>
    <w:rsid w:val="00E15035"/>
    <w:rsid w:val="00E15043"/>
    <w:rsid w:val="00E15295"/>
    <w:rsid w:val="00E15A39"/>
    <w:rsid w:val="00E15A6A"/>
    <w:rsid w:val="00E15B16"/>
    <w:rsid w:val="00E16281"/>
    <w:rsid w:val="00E16644"/>
    <w:rsid w:val="00E166D2"/>
    <w:rsid w:val="00E16990"/>
    <w:rsid w:val="00E17144"/>
    <w:rsid w:val="00E175AA"/>
    <w:rsid w:val="00E1785F"/>
    <w:rsid w:val="00E17956"/>
    <w:rsid w:val="00E17B25"/>
    <w:rsid w:val="00E17B6D"/>
    <w:rsid w:val="00E2063C"/>
    <w:rsid w:val="00E20866"/>
    <w:rsid w:val="00E213B4"/>
    <w:rsid w:val="00E2168B"/>
    <w:rsid w:val="00E217DD"/>
    <w:rsid w:val="00E2196C"/>
    <w:rsid w:val="00E22016"/>
    <w:rsid w:val="00E2205C"/>
    <w:rsid w:val="00E222C9"/>
    <w:rsid w:val="00E22453"/>
    <w:rsid w:val="00E22888"/>
    <w:rsid w:val="00E22A59"/>
    <w:rsid w:val="00E22E14"/>
    <w:rsid w:val="00E22EB0"/>
    <w:rsid w:val="00E23465"/>
    <w:rsid w:val="00E236A8"/>
    <w:rsid w:val="00E23C0F"/>
    <w:rsid w:val="00E23D96"/>
    <w:rsid w:val="00E23E7B"/>
    <w:rsid w:val="00E244C5"/>
    <w:rsid w:val="00E244E2"/>
    <w:rsid w:val="00E249C8"/>
    <w:rsid w:val="00E24B43"/>
    <w:rsid w:val="00E24D64"/>
    <w:rsid w:val="00E24E4C"/>
    <w:rsid w:val="00E25AFF"/>
    <w:rsid w:val="00E25CCF"/>
    <w:rsid w:val="00E25D20"/>
    <w:rsid w:val="00E260D0"/>
    <w:rsid w:val="00E262D7"/>
    <w:rsid w:val="00E263C3"/>
    <w:rsid w:val="00E265F1"/>
    <w:rsid w:val="00E26C80"/>
    <w:rsid w:val="00E26D5A"/>
    <w:rsid w:val="00E26E10"/>
    <w:rsid w:val="00E272CE"/>
    <w:rsid w:val="00E273DC"/>
    <w:rsid w:val="00E27A7A"/>
    <w:rsid w:val="00E27F29"/>
    <w:rsid w:val="00E300E2"/>
    <w:rsid w:val="00E31180"/>
    <w:rsid w:val="00E312E3"/>
    <w:rsid w:val="00E3154F"/>
    <w:rsid w:val="00E3176D"/>
    <w:rsid w:val="00E3188C"/>
    <w:rsid w:val="00E32584"/>
    <w:rsid w:val="00E329B2"/>
    <w:rsid w:val="00E32A08"/>
    <w:rsid w:val="00E32F64"/>
    <w:rsid w:val="00E32F7E"/>
    <w:rsid w:val="00E33B20"/>
    <w:rsid w:val="00E34145"/>
    <w:rsid w:val="00E341FE"/>
    <w:rsid w:val="00E34448"/>
    <w:rsid w:val="00E345D0"/>
    <w:rsid w:val="00E347CA"/>
    <w:rsid w:val="00E3498D"/>
    <w:rsid w:val="00E349F0"/>
    <w:rsid w:val="00E34C2B"/>
    <w:rsid w:val="00E34C75"/>
    <w:rsid w:val="00E3526B"/>
    <w:rsid w:val="00E3557F"/>
    <w:rsid w:val="00E3588D"/>
    <w:rsid w:val="00E35AFC"/>
    <w:rsid w:val="00E360C1"/>
    <w:rsid w:val="00E36581"/>
    <w:rsid w:val="00E365E2"/>
    <w:rsid w:val="00E36ECE"/>
    <w:rsid w:val="00E372B9"/>
    <w:rsid w:val="00E37568"/>
    <w:rsid w:val="00E375F3"/>
    <w:rsid w:val="00E37910"/>
    <w:rsid w:val="00E37CC8"/>
    <w:rsid w:val="00E4043D"/>
    <w:rsid w:val="00E40497"/>
    <w:rsid w:val="00E40B6D"/>
    <w:rsid w:val="00E40D22"/>
    <w:rsid w:val="00E40DA0"/>
    <w:rsid w:val="00E41045"/>
    <w:rsid w:val="00E41553"/>
    <w:rsid w:val="00E4166B"/>
    <w:rsid w:val="00E41855"/>
    <w:rsid w:val="00E41A15"/>
    <w:rsid w:val="00E41C22"/>
    <w:rsid w:val="00E42456"/>
    <w:rsid w:val="00E424CA"/>
    <w:rsid w:val="00E42C95"/>
    <w:rsid w:val="00E434EE"/>
    <w:rsid w:val="00E43618"/>
    <w:rsid w:val="00E437F7"/>
    <w:rsid w:val="00E43BA4"/>
    <w:rsid w:val="00E43C98"/>
    <w:rsid w:val="00E43F8E"/>
    <w:rsid w:val="00E442CF"/>
    <w:rsid w:val="00E45004"/>
    <w:rsid w:val="00E45273"/>
    <w:rsid w:val="00E4528C"/>
    <w:rsid w:val="00E45895"/>
    <w:rsid w:val="00E459CB"/>
    <w:rsid w:val="00E465A0"/>
    <w:rsid w:val="00E473C8"/>
    <w:rsid w:val="00E47AB9"/>
    <w:rsid w:val="00E47E2E"/>
    <w:rsid w:val="00E5030A"/>
    <w:rsid w:val="00E505A9"/>
    <w:rsid w:val="00E50878"/>
    <w:rsid w:val="00E50C43"/>
    <w:rsid w:val="00E50D7A"/>
    <w:rsid w:val="00E50E0A"/>
    <w:rsid w:val="00E50FB1"/>
    <w:rsid w:val="00E5124E"/>
    <w:rsid w:val="00E51FF2"/>
    <w:rsid w:val="00E5202E"/>
    <w:rsid w:val="00E52406"/>
    <w:rsid w:val="00E5267B"/>
    <w:rsid w:val="00E526A8"/>
    <w:rsid w:val="00E526FA"/>
    <w:rsid w:val="00E52DC5"/>
    <w:rsid w:val="00E53060"/>
    <w:rsid w:val="00E53343"/>
    <w:rsid w:val="00E53378"/>
    <w:rsid w:val="00E53506"/>
    <w:rsid w:val="00E53883"/>
    <w:rsid w:val="00E53973"/>
    <w:rsid w:val="00E53BFE"/>
    <w:rsid w:val="00E54896"/>
    <w:rsid w:val="00E54C2A"/>
    <w:rsid w:val="00E54C56"/>
    <w:rsid w:val="00E54E57"/>
    <w:rsid w:val="00E55145"/>
    <w:rsid w:val="00E55191"/>
    <w:rsid w:val="00E559F0"/>
    <w:rsid w:val="00E5677A"/>
    <w:rsid w:val="00E567C9"/>
    <w:rsid w:val="00E57B27"/>
    <w:rsid w:val="00E57BCE"/>
    <w:rsid w:val="00E60ADE"/>
    <w:rsid w:val="00E614C8"/>
    <w:rsid w:val="00E61ABB"/>
    <w:rsid w:val="00E6221F"/>
    <w:rsid w:val="00E62628"/>
    <w:rsid w:val="00E6281C"/>
    <w:rsid w:val="00E62823"/>
    <w:rsid w:val="00E62C68"/>
    <w:rsid w:val="00E62D97"/>
    <w:rsid w:val="00E62EF6"/>
    <w:rsid w:val="00E62F70"/>
    <w:rsid w:val="00E63904"/>
    <w:rsid w:val="00E63955"/>
    <w:rsid w:val="00E63A66"/>
    <w:rsid w:val="00E63BB8"/>
    <w:rsid w:val="00E63C0E"/>
    <w:rsid w:val="00E63DEB"/>
    <w:rsid w:val="00E64846"/>
    <w:rsid w:val="00E64CE1"/>
    <w:rsid w:val="00E64F0D"/>
    <w:rsid w:val="00E64FC6"/>
    <w:rsid w:val="00E65740"/>
    <w:rsid w:val="00E65C70"/>
    <w:rsid w:val="00E65ECC"/>
    <w:rsid w:val="00E663C5"/>
    <w:rsid w:val="00E669CF"/>
    <w:rsid w:val="00E66C58"/>
    <w:rsid w:val="00E66EDF"/>
    <w:rsid w:val="00E673C1"/>
    <w:rsid w:val="00E676F9"/>
    <w:rsid w:val="00E67D0E"/>
    <w:rsid w:val="00E67D41"/>
    <w:rsid w:val="00E67D6E"/>
    <w:rsid w:val="00E67DE3"/>
    <w:rsid w:val="00E67F51"/>
    <w:rsid w:val="00E703AF"/>
    <w:rsid w:val="00E70710"/>
    <w:rsid w:val="00E70967"/>
    <w:rsid w:val="00E70EDB"/>
    <w:rsid w:val="00E70F9A"/>
    <w:rsid w:val="00E71060"/>
    <w:rsid w:val="00E717B2"/>
    <w:rsid w:val="00E7185E"/>
    <w:rsid w:val="00E71C8B"/>
    <w:rsid w:val="00E71F01"/>
    <w:rsid w:val="00E72D49"/>
    <w:rsid w:val="00E732C4"/>
    <w:rsid w:val="00E73AD3"/>
    <w:rsid w:val="00E73C9C"/>
    <w:rsid w:val="00E742EF"/>
    <w:rsid w:val="00E74843"/>
    <w:rsid w:val="00E74899"/>
    <w:rsid w:val="00E74A73"/>
    <w:rsid w:val="00E74DD8"/>
    <w:rsid w:val="00E75213"/>
    <w:rsid w:val="00E7593C"/>
    <w:rsid w:val="00E76559"/>
    <w:rsid w:val="00E7675E"/>
    <w:rsid w:val="00E7678A"/>
    <w:rsid w:val="00E76A52"/>
    <w:rsid w:val="00E76CA6"/>
    <w:rsid w:val="00E76E92"/>
    <w:rsid w:val="00E7701C"/>
    <w:rsid w:val="00E7708E"/>
    <w:rsid w:val="00E77AE3"/>
    <w:rsid w:val="00E77B21"/>
    <w:rsid w:val="00E77EFE"/>
    <w:rsid w:val="00E80114"/>
    <w:rsid w:val="00E805AF"/>
    <w:rsid w:val="00E80706"/>
    <w:rsid w:val="00E80741"/>
    <w:rsid w:val="00E80B05"/>
    <w:rsid w:val="00E80EA4"/>
    <w:rsid w:val="00E81038"/>
    <w:rsid w:val="00E815E5"/>
    <w:rsid w:val="00E817BD"/>
    <w:rsid w:val="00E817FD"/>
    <w:rsid w:val="00E81D3E"/>
    <w:rsid w:val="00E81F43"/>
    <w:rsid w:val="00E82185"/>
    <w:rsid w:val="00E82723"/>
    <w:rsid w:val="00E82B90"/>
    <w:rsid w:val="00E83089"/>
    <w:rsid w:val="00E830C5"/>
    <w:rsid w:val="00E832AD"/>
    <w:rsid w:val="00E834DC"/>
    <w:rsid w:val="00E83B03"/>
    <w:rsid w:val="00E83B40"/>
    <w:rsid w:val="00E83B97"/>
    <w:rsid w:val="00E83DC4"/>
    <w:rsid w:val="00E83EC9"/>
    <w:rsid w:val="00E83ED6"/>
    <w:rsid w:val="00E83F57"/>
    <w:rsid w:val="00E845DC"/>
    <w:rsid w:val="00E848B7"/>
    <w:rsid w:val="00E8496B"/>
    <w:rsid w:val="00E84A5E"/>
    <w:rsid w:val="00E84C6E"/>
    <w:rsid w:val="00E84DD7"/>
    <w:rsid w:val="00E852C9"/>
    <w:rsid w:val="00E85358"/>
    <w:rsid w:val="00E856D3"/>
    <w:rsid w:val="00E857B3"/>
    <w:rsid w:val="00E85AEF"/>
    <w:rsid w:val="00E8620B"/>
    <w:rsid w:val="00E862B1"/>
    <w:rsid w:val="00E86931"/>
    <w:rsid w:val="00E86F98"/>
    <w:rsid w:val="00E875C7"/>
    <w:rsid w:val="00E8777E"/>
    <w:rsid w:val="00E87C4A"/>
    <w:rsid w:val="00E87F84"/>
    <w:rsid w:val="00E9006F"/>
    <w:rsid w:val="00E900A3"/>
    <w:rsid w:val="00E90236"/>
    <w:rsid w:val="00E90390"/>
    <w:rsid w:val="00E9050A"/>
    <w:rsid w:val="00E90811"/>
    <w:rsid w:val="00E91197"/>
    <w:rsid w:val="00E91728"/>
    <w:rsid w:val="00E919C9"/>
    <w:rsid w:val="00E91E01"/>
    <w:rsid w:val="00E92041"/>
    <w:rsid w:val="00E9232F"/>
    <w:rsid w:val="00E92C4E"/>
    <w:rsid w:val="00E935F1"/>
    <w:rsid w:val="00E938BE"/>
    <w:rsid w:val="00E93C0D"/>
    <w:rsid w:val="00E93C0F"/>
    <w:rsid w:val="00E93EF5"/>
    <w:rsid w:val="00E946BB"/>
    <w:rsid w:val="00E946F4"/>
    <w:rsid w:val="00E94769"/>
    <w:rsid w:val="00E949EC"/>
    <w:rsid w:val="00E94A7A"/>
    <w:rsid w:val="00E94A81"/>
    <w:rsid w:val="00E955FB"/>
    <w:rsid w:val="00E9582B"/>
    <w:rsid w:val="00E960A1"/>
    <w:rsid w:val="00E9672E"/>
    <w:rsid w:val="00E96B27"/>
    <w:rsid w:val="00E96D2C"/>
    <w:rsid w:val="00E97C1E"/>
    <w:rsid w:val="00E97E83"/>
    <w:rsid w:val="00EA008C"/>
    <w:rsid w:val="00EA031E"/>
    <w:rsid w:val="00EA0C09"/>
    <w:rsid w:val="00EA149A"/>
    <w:rsid w:val="00EA1509"/>
    <w:rsid w:val="00EA1887"/>
    <w:rsid w:val="00EA1AA1"/>
    <w:rsid w:val="00EA1B1C"/>
    <w:rsid w:val="00EA1D4B"/>
    <w:rsid w:val="00EA1F86"/>
    <w:rsid w:val="00EA1FFB"/>
    <w:rsid w:val="00EA23F8"/>
    <w:rsid w:val="00EA260B"/>
    <w:rsid w:val="00EA26EF"/>
    <w:rsid w:val="00EA2804"/>
    <w:rsid w:val="00EA290A"/>
    <w:rsid w:val="00EA2965"/>
    <w:rsid w:val="00EA2B7F"/>
    <w:rsid w:val="00EA301F"/>
    <w:rsid w:val="00EA3077"/>
    <w:rsid w:val="00EA3620"/>
    <w:rsid w:val="00EA3662"/>
    <w:rsid w:val="00EA366A"/>
    <w:rsid w:val="00EA394D"/>
    <w:rsid w:val="00EA40E3"/>
    <w:rsid w:val="00EA4164"/>
    <w:rsid w:val="00EA41A0"/>
    <w:rsid w:val="00EA4292"/>
    <w:rsid w:val="00EA44AB"/>
    <w:rsid w:val="00EA44C6"/>
    <w:rsid w:val="00EA53B7"/>
    <w:rsid w:val="00EA5B94"/>
    <w:rsid w:val="00EA637D"/>
    <w:rsid w:val="00EA6693"/>
    <w:rsid w:val="00EA6707"/>
    <w:rsid w:val="00EA67C8"/>
    <w:rsid w:val="00EA6D31"/>
    <w:rsid w:val="00EA6FC9"/>
    <w:rsid w:val="00EA701E"/>
    <w:rsid w:val="00EA71A0"/>
    <w:rsid w:val="00EA72EE"/>
    <w:rsid w:val="00EA75D0"/>
    <w:rsid w:val="00EB0221"/>
    <w:rsid w:val="00EB048E"/>
    <w:rsid w:val="00EB05D2"/>
    <w:rsid w:val="00EB076A"/>
    <w:rsid w:val="00EB0D2B"/>
    <w:rsid w:val="00EB113F"/>
    <w:rsid w:val="00EB1661"/>
    <w:rsid w:val="00EB1BF3"/>
    <w:rsid w:val="00EB213A"/>
    <w:rsid w:val="00EB26A0"/>
    <w:rsid w:val="00EB2C3C"/>
    <w:rsid w:val="00EB2DAF"/>
    <w:rsid w:val="00EB3590"/>
    <w:rsid w:val="00EB364F"/>
    <w:rsid w:val="00EB39B2"/>
    <w:rsid w:val="00EB3C70"/>
    <w:rsid w:val="00EB3E9A"/>
    <w:rsid w:val="00EB42A9"/>
    <w:rsid w:val="00EB4488"/>
    <w:rsid w:val="00EB4A7F"/>
    <w:rsid w:val="00EB4C88"/>
    <w:rsid w:val="00EB4D30"/>
    <w:rsid w:val="00EB4D7B"/>
    <w:rsid w:val="00EB4E9C"/>
    <w:rsid w:val="00EB50B3"/>
    <w:rsid w:val="00EB553E"/>
    <w:rsid w:val="00EB5DF2"/>
    <w:rsid w:val="00EB62B4"/>
    <w:rsid w:val="00EB62ED"/>
    <w:rsid w:val="00EB63A9"/>
    <w:rsid w:val="00EB6452"/>
    <w:rsid w:val="00EB6D45"/>
    <w:rsid w:val="00EB6FBC"/>
    <w:rsid w:val="00EB709B"/>
    <w:rsid w:val="00EB7134"/>
    <w:rsid w:val="00EB714A"/>
    <w:rsid w:val="00EB7170"/>
    <w:rsid w:val="00EB73EF"/>
    <w:rsid w:val="00EB76AA"/>
    <w:rsid w:val="00EB7DF1"/>
    <w:rsid w:val="00EB7F15"/>
    <w:rsid w:val="00EC0360"/>
    <w:rsid w:val="00EC0D13"/>
    <w:rsid w:val="00EC0DE2"/>
    <w:rsid w:val="00EC0E6B"/>
    <w:rsid w:val="00EC1008"/>
    <w:rsid w:val="00EC1536"/>
    <w:rsid w:val="00EC1580"/>
    <w:rsid w:val="00EC1C45"/>
    <w:rsid w:val="00EC1F52"/>
    <w:rsid w:val="00EC2F7C"/>
    <w:rsid w:val="00EC3392"/>
    <w:rsid w:val="00EC346E"/>
    <w:rsid w:val="00EC34D8"/>
    <w:rsid w:val="00EC3619"/>
    <w:rsid w:val="00EC368D"/>
    <w:rsid w:val="00EC3C66"/>
    <w:rsid w:val="00EC3E01"/>
    <w:rsid w:val="00EC40D7"/>
    <w:rsid w:val="00EC4A5C"/>
    <w:rsid w:val="00EC4CC8"/>
    <w:rsid w:val="00EC5066"/>
    <w:rsid w:val="00EC55A3"/>
    <w:rsid w:val="00EC588D"/>
    <w:rsid w:val="00EC5A8E"/>
    <w:rsid w:val="00EC5AC0"/>
    <w:rsid w:val="00EC5D3E"/>
    <w:rsid w:val="00EC5E07"/>
    <w:rsid w:val="00EC66E2"/>
    <w:rsid w:val="00EC68B8"/>
    <w:rsid w:val="00EC6B9C"/>
    <w:rsid w:val="00EC70D7"/>
    <w:rsid w:val="00EC74E1"/>
    <w:rsid w:val="00EC764C"/>
    <w:rsid w:val="00EC7B81"/>
    <w:rsid w:val="00EC7DF0"/>
    <w:rsid w:val="00EC7E0B"/>
    <w:rsid w:val="00ED0535"/>
    <w:rsid w:val="00ED06B1"/>
    <w:rsid w:val="00ED086B"/>
    <w:rsid w:val="00ED0940"/>
    <w:rsid w:val="00ED0A16"/>
    <w:rsid w:val="00ED10CB"/>
    <w:rsid w:val="00ED17B3"/>
    <w:rsid w:val="00ED17E6"/>
    <w:rsid w:val="00ED1FD3"/>
    <w:rsid w:val="00ED2373"/>
    <w:rsid w:val="00ED2598"/>
    <w:rsid w:val="00ED26E2"/>
    <w:rsid w:val="00ED26E4"/>
    <w:rsid w:val="00ED2A7B"/>
    <w:rsid w:val="00ED2C67"/>
    <w:rsid w:val="00ED3832"/>
    <w:rsid w:val="00ED4045"/>
    <w:rsid w:val="00ED4243"/>
    <w:rsid w:val="00ED42FC"/>
    <w:rsid w:val="00ED499B"/>
    <w:rsid w:val="00ED4ADB"/>
    <w:rsid w:val="00ED4B19"/>
    <w:rsid w:val="00ED4B42"/>
    <w:rsid w:val="00ED59C4"/>
    <w:rsid w:val="00ED5A5D"/>
    <w:rsid w:val="00ED5B75"/>
    <w:rsid w:val="00ED5E2A"/>
    <w:rsid w:val="00ED5EC4"/>
    <w:rsid w:val="00ED600C"/>
    <w:rsid w:val="00ED629E"/>
    <w:rsid w:val="00ED63E9"/>
    <w:rsid w:val="00ED652B"/>
    <w:rsid w:val="00ED6774"/>
    <w:rsid w:val="00ED7036"/>
    <w:rsid w:val="00ED752F"/>
    <w:rsid w:val="00ED7BFB"/>
    <w:rsid w:val="00ED7CAE"/>
    <w:rsid w:val="00EE0315"/>
    <w:rsid w:val="00EE07D7"/>
    <w:rsid w:val="00EE0801"/>
    <w:rsid w:val="00EE0839"/>
    <w:rsid w:val="00EE08C0"/>
    <w:rsid w:val="00EE0B67"/>
    <w:rsid w:val="00EE0B6E"/>
    <w:rsid w:val="00EE1862"/>
    <w:rsid w:val="00EE1C89"/>
    <w:rsid w:val="00EE1CD5"/>
    <w:rsid w:val="00EE1E43"/>
    <w:rsid w:val="00EE1EDE"/>
    <w:rsid w:val="00EE1F3D"/>
    <w:rsid w:val="00EE20EE"/>
    <w:rsid w:val="00EE25CB"/>
    <w:rsid w:val="00EE2E86"/>
    <w:rsid w:val="00EE310D"/>
    <w:rsid w:val="00EE34DF"/>
    <w:rsid w:val="00EE3A81"/>
    <w:rsid w:val="00EE3B60"/>
    <w:rsid w:val="00EE3BD0"/>
    <w:rsid w:val="00EE3F18"/>
    <w:rsid w:val="00EE440D"/>
    <w:rsid w:val="00EE48E1"/>
    <w:rsid w:val="00EE4CD9"/>
    <w:rsid w:val="00EE53B0"/>
    <w:rsid w:val="00EE5598"/>
    <w:rsid w:val="00EE6049"/>
    <w:rsid w:val="00EE6065"/>
    <w:rsid w:val="00EE6B1D"/>
    <w:rsid w:val="00EE71DE"/>
    <w:rsid w:val="00EE748C"/>
    <w:rsid w:val="00EE7E41"/>
    <w:rsid w:val="00EF0077"/>
    <w:rsid w:val="00EF00C2"/>
    <w:rsid w:val="00EF01C2"/>
    <w:rsid w:val="00EF033E"/>
    <w:rsid w:val="00EF03C8"/>
    <w:rsid w:val="00EF08E0"/>
    <w:rsid w:val="00EF0901"/>
    <w:rsid w:val="00EF0950"/>
    <w:rsid w:val="00EF0FEF"/>
    <w:rsid w:val="00EF14C8"/>
    <w:rsid w:val="00EF14FB"/>
    <w:rsid w:val="00EF1656"/>
    <w:rsid w:val="00EF1873"/>
    <w:rsid w:val="00EF18BE"/>
    <w:rsid w:val="00EF19CD"/>
    <w:rsid w:val="00EF1B5B"/>
    <w:rsid w:val="00EF2313"/>
    <w:rsid w:val="00EF24D5"/>
    <w:rsid w:val="00EF28F4"/>
    <w:rsid w:val="00EF2F89"/>
    <w:rsid w:val="00EF33BA"/>
    <w:rsid w:val="00EF36D3"/>
    <w:rsid w:val="00EF3776"/>
    <w:rsid w:val="00EF3C59"/>
    <w:rsid w:val="00EF3E53"/>
    <w:rsid w:val="00EF4495"/>
    <w:rsid w:val="00EF51CC"/>
    <w:rsid w:val="00EF530B"/>
    <w:rsid w:val="00EF56FC"/>
    <w:rsid w:val="00EF58D9"/>
    <w:rsid w:val="00EF599E"/>
    <w:rsid w:val="00EF5A00"/>
    <w:rsid w:val="00EF60BE"/>
    <w:rsid w:val="00EF6393"/>
    <w:rsid w:val="00EF644A"/>
    <w:rsid w:val="00EF6477"/>
    <w:rsid w:val="00EF6D30"/>
    <w:rsid w:val="00EF6E11"/>
    <w:rsid w:val="00EF7072"/>
    <w:rsid w:val="00EF70F4"/>
    <w:rsid w:val="00EF7482"/>
    <w:rsid w:val="00EF75B1"/>
    <w:rsid w:val="00EF779E"/>
    <w:rsid w:val="00EF78B2"/>
    <w:rsid w:val="00EF7C21"/>
    <w:rsid w:val="00EF7E24"/>
    <w:rsid w:val="00F00095"/>
    <w:rsid w:val="00F0027B"/>
    <w:rsid w:val="00F00373"/>
    <w:rsid w:val="00F00D8E"/>
    <w:rsid w:val="00F010E9"/>
    <w:rsid w:val="00F01177"/>
    <w:rsid w:val="00F01434"/>
    <w:rsid w:val="00F01CBB"/>
    <w:rsid w:val="00F01F0F"/>
    <w:rsid w:val="00F01FC1"/>
    <w:rsid w:val="00F01FC9"/>
    <w:rsid w:val="00F02161"/>
    <w:rsid w:val="00F0219A"/>
    <w:rsid w:val="00F023CE"/>
    <w:rsid w:val="00F02667"/>
    <w:rsid w:val="00F02955"/>
    <w:rsid w:val="00F031C4"/>
    <w:rsid w:val="00F03535"/>
    <w:rsid w:val="00F035F1"/>
    <w:rsid w:val="00F0377E"/>
    <w:rsid w:val="00F03E98"/>
    <w:rsid w:val="00F04165"/>
    <w:rsid w:val="00F04535"/>
    <w:rsid w:val="00F04906"/>
    <w:rsid w:val="00F04B8C"/>
    <w:rsid w:val="00F04C3D"/>
    <w:rsid w:val="00F04C97"/>
    <w:rsid w:val="00F04E8E"/>
    <w:rsid w:val="00F05014"/>
    <w:rsid w:val="00F052D8"/>
    <w:rsid w:val="00F0534A"/>
    <w:rsid w:val="00F054E1"/>
    <w:rsid w:val="00F0558D"/>
    <w:rsid w:val="00F055BA"/>
    <w:rsid w:val="00F05B55"/>
    <w:rsid w:val="00F05D6C"/>
    <w:rsid w:val="00F05DFD"/>
    <w:rsid w:val="00F060DB"/>
    <w:rsid w:val="00F0643B"/>
    <w:rsid w:val="00F0668E"/>
    <w:rsid w:val="00F06739"/>
    <w:rsid w:val="00F06C20"/>
    <w:rsid w:val="00F075D3"/>
    <w:rsid w:val="00F077C6"/>
    <w:rsid w:val="00F0783C"/>
    <w:rsid w:val="00F07DBD"/>
    <w:rsid w:val="00F103D3"/>
    <w:rsid w:val="00F10522"/>
    <w:rsid w:val="00F10C54"/>
    <w:rsid w:val="00F10DB0"/>
    <w:rsid w:val="00F116DC"/>
    <w:rsid w:val="00F11B8E"/>
    <w:rsid w:val="00F12120"/>
    <w:rsid w:val="00F122AD"/>
    <w:rsid w:val="00F1237A"/>
    <w:rsid w:val="00F1259D"/>
    <w:rsid w:val="00F12668"/>
    <w:rsid w:val="00F12728"/>
    <w:rsid w:val="00F130D2"/>
    <w:rsid w:val="00F130F5"/>
    <w:rsid w:val="00F136CB"/>
    <w:rsid w:val="00F1374F"/>
    <w:rsid w:val="00F13EC4"/>
    <w:rsid w:val="00F1454E"/>
    <w:rsid w:val="00F145F2"/>
    <w:rsid w:val="00F14630"/>
    <w:rsid w:val="00F14753"/>
    <w:rsid w:val="00F149A8"/>
    <w:rsid w:val="00F14C42"/>
    <w:rsid w:val="00F14EB1"/>
    <w:rsid w:val="00F15170"/>
    <w:rsid w:val="00F1519E"/>
    <w:rsid w:val="00F152C5"/>
    <w:rsid w:val="00F15324"/>
    <w:rsid w:val="00F15828"/>
    <w:rsid w:val="00F15D61"/>
    <w:rsid w:val="00F15F04"/>
    <w:rsid w:val="00F167FF"/>
    <w:rsid w:val="00F16C62"/>
    <w:rsid w:val="00F17074"/>
    <w:rsid w:val="00F1715E"/>
    <w:rsid w:val="00F178C7"/>
    <w:rsid w:val="00F17A85"/>
    <w:rsid w:val="00F17AF3"/>
    <w:rsid w:val="00F20AB3"/>
    <w:rsid w:val="00F20B18"/>
    <w:rsid w:val="00F20C89"/>
    <w:rsid w:val="00F2182A"/>
    <w:rsid w:val="00F21CDC"/>
    <w:rsid w:val="00F21DBA"/>
    <w:rsid w:val="00F2246C"/>
    <w:rsid w:val="00F22A3E"/>
    <w:rsid w:val="00F22CBD"/>
    <w:rsid w:val="00F22FEB"/>
    <w:rsid w:val="00F23228"/>
    <w:rsid w:val="00F236B6"/>
    <w:rsid w:val="00F23BF6"/>
    <w:rsid w:val="00F23EA2"/>
    <w:rsid w:val="00F2415E"/>
    <w:rsid w:val="00F2462C"/>
    <w:rsid w:val="00F2493C"/>
    <w:rsid w:val="00F24ADF"/>
    <w:rsid w:val="00F24D1C"/>
    <w:rsid w:val="00F24EAE"/>
    <w:rsid w:val="00F25241"/>
    <w:rsid w:val="00F252AB"/>
    <w:rsid w:val="00F25564"/>
    <w:rsid w:val="00F25D08"/>
    <w:rsid w:val="00F262AC"/>
    <w:rsid w:val="00F26333"/>
    <w:rsid w:val="00F2639A"/>
    <w:rsid w:val="00F26AAD"/>
    <w:rsid w:val="00F26B33"/>
    <w:rsid w:val="00F26C85"/>
    <w:rsid w:val="00F26CD3"/>
    <w:rsid w:val="00F272F1"/>
    <w:rsid w:val="00F27A8E"/>
    <w:rsid w:val="00F27E2C"/>
    <w:rsid w:val="00F3000F"/>
    <w:rsid w:val="00F300E2"/>
    <w:rsid w:val="00F31412"/>
    <w:rsid w:val="00F3148D"/>
    <w:rsid w:val="00F315AB"/>
    <w:rsid w:val="00F3185D"/>
    <w:rsid w:val="00F31AD5"/>
    <w:rsid w:val="00F31DEB"/>
    <w:rsid w:val="00F31F21"/>
    <w:rsid w:val="00F32527"/>
    <w:rsid w:val="00F32BCD"/>
    <w:rsid w:val="00F32EC3"/>
    <w:rsid w:val="00F332F5"/>
    <w:rsid w:val="00F334F8"/>
    <w:rsid w:val="00F33942"/>
    <w:rsid w:val="00F33ABB"/>
    <w:rsid w:val="00F33B09"/>
    <w:rsid w:val="00F33B0B"/>
    <w:rsid w:val="00F34841"/>
    <w:rsid w:val="00F34DF0"/>
    <w:rsid w:val="00F34E42"/>
    <w:rsid w:val="00F34FB5"/>
    <w:rsid w:val="00F3516F"/>
    <w:rsid w:val="00F3532F"/>
    <w:rsid w:val="00F3533B"/>
    <w:rsid w:val="00F353C4"/>
    <w:rsid w:val="00F35936"/>
    <w:rsid w:val="00F35A47"/>
    <w:rsid w:val="00F35BC0"/>
    <w:rsid w:val="00F35EB1"/>
    <w:rsid w:val="00F35F05"/>
    <w:rsid w:val="00F360E7"/>
    <w:rsid w:val="00F36279"/>
    <w:rsid w:val="00F3679A"/>
    <w:rsid w:val="00F368F1"/>
    <w:rsid w:val="00F36C68"/>
    <w:rsid w:val="00F36D17"/>
    <w:rsid w:val="00F3781F"/>
    <w:rsid w:val="00F3794E"/>
    <w:rsid w:val="00F37A7C"/>
    <w:rsid w:val="00F37B2B"/>
    <w:rsid w:val="00F37F74"/>
    <w:rsid w:val="00F40057"/>
    <w:rsid w:val="00F40150"/>
    <w:rsid w:val="00F401FB"/>
    <w:rsid w:val="00F40286"/>
    <w:rsid w:val="00F407FB"/>
    <w:rsid w:val="00F40AFE"/>
    <w:rsid w:val="00F40B99"/>
    <w:rsid w:val="00F40CA5"/>
    <w:rsid w:val="00F4131D"/>
    <w:rsid w:val="00F41A0F"/>
    <w:rsid w:val="00F41BE3"/>
    <w:rsid w:val="00F41CC4"/>
    <w:rsid w:val="00F42446"/>
    <w:rsid w:val="00F4247D"/>
    <w:rsid w:val="00F42658"/>
    <w:rsid w:val="00F427E4"/>
    <w:rsid w:val="00F428B3"/>
    <w:rsid w:val="00F42A78"/>
    <w:rsid w:val="00F4302F"/>
    <w:rsid w:val="00F430F0"/>
    <w:rsid w:val="00F43378"/>
    <w:rsid w:val="00F43665"/>
    <w:rsid w:val="00F43A94"/>
    <w:rsid w:val="00F43AB6"/>
    <w:rsid w:val="00F43AF8"/>
    <w:rsid w:val="00F43B4E"/>
    <w:rsid w:val="00F43F32"/>
    <w:rsid w:val="00F43FDC"/>
    <w:rsid w:val="00F44273"/>
    <w:rsid w:val="00F4452E"/>
    <w:rsid w:val="00F447F9"/>
    <w:rsid w:val="00F44D7C"/>
    <w:rsid w:val="00F45372"/>
    <w:rsid w:val="00F458A9"/>
    <w:rsid w:val="00F459E9"/>
    <w:rsid w:val="00F46127"/>
    <w:rsid w:val="00F4652B"/>
    <w:rsid w:val="00F46788"/>
    <w:rsid w:val="00F46796"/>
    <w:rsid w:val="00F476D7"/>
    <w:rsid w:val="00F50068"/>
    <w:rsid w:val="00F504CA"/>
    <w:rsid w:val="00F5092C"/>
    <w:rsid w:val="00F50B80"/>
    <w:rsid w:val="00F50F14"/>
    <w:rsid w:val="00F51250"/>
    <w:rsid w:val="00F51A65"/>
    <w:rsid w:val="00F51BDD"/>
    <w:rsid w:val="00F51E94"/>
    <w:rsid w:val="00F5210F"/>
    <w:rsid w:val="00F522BF"/>
    <w:rsid w:val="00F522E8"/>
    <w:rsid w:val="00F526E7"/>
    <w:rsid w:val="00F529A0"/>
    <w:rsid w:val="00F5314F"/>
    <w:rsid w:val="00F5328B"/>
    <w:rsid w:val="00F543B3"/>
    <w:rsid w:val="00F543C9"/>
    <w:rsid w:val="00F5471B"/>
    <w:rsid w:val="00F548D9"/>
    <w:rsid w:val="00F54B0A"/>
    <w:rsid w:val="00F54BCD"/>
    <w:rsid w:val="00F54C4A"/>
    <w:rsid w:val="00F54E19"/>
    <w:rsid w:val="00F55371"/>
    <w:rsid w:val="00F554F4"/>
    <w:rsid w:val="00F558C7"/>
    <w:rsid w:val="00F5599F"/>
    <w:rsid w:val="00F559D4"/>
    <w:rsid w:val="00F55A74"/>
    <w:rsid w:val="00F55FC3"/>
    <w:rsid w:val="00F560F7"/>
    <w:rsid w:val="00F56392"/>
    <w:rsid w:val="00F563C6"/>
    <w:rsid w:val="00F566FE"/>
    <w:rsid w:val="00F57074"/>
    <w:rsid w:val="00F57215"/>
    <w:rsid w:val="00F5748E"/>
    <w:rsid w:val="00F57630"/>
    <w:rsid w:val="00F578C6"/>
    <w:rsid w:val="00F600D3"/>
    <w:rsid w:val="00F6030C"/>
    <w:rsid w:val="00F60368"/>
    <w:rsid w:val="00F6071F"/>
    <w:rsid w:val="00F607A4"/>
    <w:rsid w:val="00F60951"/>
    <w:rsid w:val="00F60BCB"/>
    <w:rsid w:val="00F60D16"/>
    <w:rsid w:val="00F61488"/>
    <w:rsid w:val="00F616D2"/>
    <w:rsid w:val="00F61FA3"/>
    <w:rsid w:val="00F6213E"/>
    <w:rsid w:val="00F621AF"/>
    <w:rsid w:val="00F6259D"/>
    <w:rsid w:val="00F626F5"/>
    <w:rsid w:val="00F62925"/>
    <w:rsid w:val="00F62E31"/>
    <w:rsid w:val="00F6329B"/>
    <w:rsid w:val="00F6334D"/>
    <w:rsid w:val="00F63456"/>
    <w:rsid w:val="00F63599"/>
    <w:rsid w:val="00F638F2"/>
    <w:rsid w:val="00F63993"/>
    <w:rsid w:val="00F63DF9"/>
    <w:rsid w:val="00F63E56"/>
    <w:rsid w:val="00F63EC3"/>
    <w:rsid w:val="00F64242"/>
    <w:rsid w:val="00F643AC"/>
    <w:rsid w:val="00F64438"/>
    <w:rsid w:val="00F645D4"/>
    <w:rsid w:val="00F64951"/>
    <w:rsid w:val="00F64C18"/>
    <w:rsid w:val="00F651B0"/>
    <w:rsid w:val="00F65222"/>
    <w:rsid w:val="00F65EDC"/>
    <w:rsid w:val="00F65FAA"/>
    <w:rsid w:val="00F66261"/>
    <w:rsid w:val="00F6668B"/>
    <w:rsid w:val="00F6679F"/>
    <w:rsid w:val="00F66ABE"/>
    <w:rsid w:val="00F66B67"/>
    <w:rsid w:val="00F66DC4"/>
    <w:rsid w:val="00F66EDD"/>
    <w:rsid w:val="00F67578"/>
    <w:rsid w:val="00F677A2"/>
    <w:rsid w:val="00F67CA6"/>
    <w:rsid w:val="00F705B7"/>
    <w:rsid w:val="00F707B6"/>
    <w:rsid w:val="00F709CD"/>
    <w:rsid w:val="00F709FF"/>
    <w:rsid w:val="00F70BE8"/>
    <w:rsid w:val="00F70C60"/>
    <w:rsid w:val="00F71006"/>
    <w:rsid w:val="00F711C4"/>
    <w:rsid w:val="00F71615"/>
    <w:rsid w:val="00F71781"/>
    <w:rsid w:val="00F71AFF"/>
    <w:rsid w:val="00F71B18"/>
    <w:rsid w:val="00F71CDE"/>
    <w:rsid w:val="00F71DB6"/>
    <w:rsid w:val="00F71DCD"/>
    <w:rsid w:val="00F71E38"/>
    <w:rsid w:val="00F72010"/>
    <w:rsid w:val="00F7211F"/>
    <w:rsid w:val="00F72283"/>
    <w:rsid w:val="00F72718"/>
    <w:rsid w:val="00F72CC4"/>
    <w:rsid w:val="00F73019"/>
    <w:rsid w:val="00F7345B"/>
    <w:rsid w:val="00F738EE"/>
    <w:rsid w:val="00F73AD1"/>
    <w:rsid w:val="00F73E8C"/>
    <w:rsid w:val="00F7410A"/>
    <w:rsid w:val="00F75488"/>
    <w:rsid w:val="00F754C7"/>
    <w:rsid w:val="00F75C72"/>
    <w:rsid w:val="00F75F1E"/>
    <w:rsid w:val="00F76126"/>
    <w:rsid w:val="00F76178"/>
    <w:rsid w:val="00F76BB8"/>
    <w:rsid w:val="00F770A9"/>
    <w:rsid w:val="00F7729C"/>
    <w:rsid w:val="00F77583"/>
    <w:rsid w:val="00F8073F"/>
    <w:rsid w:val="00F808F2"/>
    <w:rsid w:val="00F80D47"/>
    <w:rsid w:val="00F80D4A"/>
    <w:rsid w:val="00F810C7"/>
    <w:rsid w:val="00F8122C"/>
    <w:rsid w:val="00F81A0D"/>
    <w:rsid w:val="00F81E45"/>
    <w:rsid w:val="00F81E46"/>
    <w:rsid w:val="00F821ED"/>
    <w:rsid w:val="00F825BA"/>
    <w:rsid w:val="00F835CD"/>
    <w:rsid w:val="00F8391C"/>
    <w:rsid w:val="00F83A59"/>
    <w:rsid w:val="00F83D39"/>
    <w:rsid w:val="00F83E1B"/>
    <w:rsid w:val="00F84416"/>
    <w:rsid w:val="00F844B3"/>
    <w:rsid w:val="00F84EB0"/>
    <w:rsid w:val="00F857F3"/>
    <w:rsid w:val="00F85B32"/>
    <w:rsid w:val="00F861E3"/>
    <w:rsid w:val="00F86997"/>
    <w:rsid w:val="00F870AD"/>
    <w:rsid w:val="00F876EE"/>
    <w:rsid w:val="00F8788D"/>
    <w:rsid w:val="00F87FD6"/>
    <w:rsid w:val="00F902CC"/>
    <w:rsid w:val="00F908A5"/>
    <w:rsid w:val="00F90BBB"/>
    <w:rsid w:val="00F90E14"/>
    <w:rsid w:val="00F91796"/>
    <w:rsid w:val="00F9222B"/>
    <w:rsid w:val="00F92AA0"/>
    <w:rsid w:val="00F92C1C"/>
    <w:rsid w:val="00F92E08"/>
    <w:rsid w:val="00F92ECE"/>
    <w:rsid w:val="00F93193"/>
    <w:rsid w:val="00F931E8"/>
    <w:rsid w:val="00F93257"/>
    <w:rsid w:val="00F935FF"/>
    <w:rsid w:val="00F9364A"/>
    <w:rsid w:val="00F93727"/>
    <w:rsid w:val="00F937A7"/>
    <w:rsid w:val="00F939E1"/>
    <w:rsid w:val="00F93A70"/>
    <w:rsid w:val="00F93BFD"/>
    <w:rsid w:val="00F93FBD"/>
    <w:rsid w:val="00F9415B"/>
    <w:rsid w:val="00F94349"/>
    <w:rsid w:val="00F944E3"/>
    <w:rsid w:val="00F946DA"/>
    <w:rsid w:val="00F950C7"/>
    <w:rsid w:val="00F95584"/>
    <w:rsid w:val="00F95A83"/>
    <w:rsid w:val="00F95D0B"/>
    <w:rsid w:val="00F964B0"/>
    <w:rsid w:val="00F968D4"/>
    <w:rsid w:val="00F96AC3"/>
    <w:rsid w:val="00F96BD8"/>
    <w:rsid w:val="00F97A3E"/>
    <w:rsid w:val="00F97EE4"/>
    <w:rsid w:val="00FA009B"/>
    <w:rsid w:val="00FA051D"/>
    <w:rsid w:val="00FA0901"/>
    <w:rsid w:val="00FA0B89"/>
    <w:rsid w:val="00FA105F"/>
    <w:rsid w:val="00FA135E"/>
    <w:rsid w:val="00FA16F0"/>
    <w:rsid w:val="00FA2FA8"/>
    <w:rsid w:val="00FA303A"/>
    <w:rsid w:val="00FA359F"/>
    <w:rsid w:val="00FA362F"/>
    <w:rsid w:val="00FA37F8"/>
    <w:rsid w:val="00FA3ACE"/>
    <w:rsid w:val="00FA4214"/>
    <w:rsid w:val="00FA4760"/>
    <w:rsid w:val="00FA4802"/>
    <w:rsid w:val="00FA4925"/>
    <w:rsid w:val="00FA49A7"/>
    <w:rsid w:val="00FA49AB"/>
    <w:rsid w:val="00FA4A00"/>
    <w:rsid w:val="00FA4B50"/>
    <w:rsid w:val="00FA4C60"/>
    <w:rsid w:val="00FA50F6"/>
    <w:rsid w:val="00FA51E8"/>
    <w:rsid w:val="00FA5488"/>
    <w:rsid w:val="00FA559B"/>
    <w:rsid w:val="00FA5993"/>
    <w:rsid w:val="00FA59E4"/>
    <w:rsid w:val="00FA5B88"/>
    <w:rsid w:val="00FA5C86"/>
    <w:rsid w:val="00FA6589"/>
    <w:rsid w:val="00FA6632"/>
    <w:rsid w:val="00FA68EA"/>
    <w:rsid w:val="00FA708F"/>
    <w:rsid w:val="00FA753F"/>
    <w:rsid w:val="00FA76D0"/>
    <w:rsid w:val="00FA7858"/>
    <w:rsid w:val="00FA78C5"/>
    <w:rsid w:val="00FA79C2"/>
    <w:rsid w:val="00FB0058"/>
    <w:rsid w:val="00FB0379"/>
    <w:rsid w:val="00FB07B1"/>
    <w:rsid w:val="00FB0BC7"/>
    <w:rsid w:val="00FB1488"/>
    <w:rsid w:val="00FB1E3E"/>
    <w:rsid w:val="00FB1F78"/>
    <w:rsid w:val="00FB1F87"/>
    <w:rsid w:val="00FB2473"/>
    <w:rsid w:val="00FB24DD"/>
    <w:rsid w:val="00FB28D6"/>
    <w:rsid w:val="00FB330B"/>
    <w:rsid w:val="00FB3BE2"/>
    <w:rsid w:val="00FB420C"/>
    <w:rsid w:val="00FB4675"/>
    <w:rsid w:val="00FB51C5"/>
    <w:rsid w:val="00FB547A"/>
    <w:rsid w:val="00FB5499"/>
    <w:rsid w:val="00FB590A"/>
    <w:rsid w:val="00FB5AB1"/>
    <w:rsid w:val="00FB6908"/>
    <w:rsid w:val="00FB6C0E"/>
    <w:rsid w:val="00FB6CEA"/>
    <w:rsid w:val="00FB6D79"/>
    <w:rsid w:val="00FB6FD2"/>
    <w:rsid w:val="00FB7294"/>
    <w:rsid w:val="00FB7973"/>
    <w:rsid w:val="00FB7B46"/>
    <w:rsid w:val="00FBAB00"/>
    <w:rsid w:val="00FC013E"/>
    <w:rsid w:val="00FC04A6"/>
    <w:rsid w:val="00FC0590"/>
    <w:rsid w:val="00FC085F"/>
    <w:rsid w:val="00FC09DE"/>
    <w:rsid w:val="00FC0ACD"/>
    <w:rsid w:val="00FC101F"/>
    <w:rsid w:val="00FC167A"/>
    <w:rsid w:val="00FC1F1C"/>
    <w:rsid w:val="00FC28A0"/>
    <w:rsid w:val="00FC350E"/>
    <w:rsid w:val="00FC3F3C"/>
    <w:rsid w:val="00FC40B5"/>
    <w:rsid w:val="00FC48C0"/>
    <w:rsid w:val="00FC4D68"/>
    <w:rsid w:val="00FC4DCB"/>
    <w:rsid w:val="00FC4EFD"/>
    <w:rsid w:val="00FC55B6"/>
    <w:rsid w:val="00FC56EE"/>
    <w:rsid w:val="00FC571B"/>
    <w:rsid w:val="00FC57D1"/>
    <w:rsid w:val="00FC595E"/>
    <w:rsid w:val="00FC5FD0"/>
    <w:rsid w:val="00FC6211"/>
    <w:rsid w:val="00FC6582"/>
    <w:rsid w:val="00FC69F1"/>
    <w:rsid w:val="00FC6BB0"/>
    <w:rsid w:val="00FC6C1A"/>
    <w:rsid w:val="00FC73E0"/>
    <w:rsid w:val="00FC76EF"/>
    <w:rsid w:val="00FD00BB"/>
    <w:rsid w:val="00FD0454"/>
    <w:rsid w:val="00FD0744"/>
    <w:rsid w:val="00FD074D"/>
    <w:rsid w:val="00FD16C4"/>
    <w:rsid w:val="00FD1880"/>
    <w:rsid w:val="00FD1C6C"/>
    <w:rsid w:val="00FD1DB9"/>
    <w:rsid w:val="00FD2162"/>
    <w:rsid w:val="00FD2690"/>
    <w:rsid w:val="00FD29BB"/>
    <w:rsid w:val="00FD2FFF"/>
    <w:rsid w:val="00FD33D1"/>
    <w:rsid w:val="00FD3501"/>
    <w:rsid w:val="00FD36E0"/>
    <w:rsid w:val="00FD3973"/>
    <w:rsid w:val="00FD3F6C"/>
    <w:rsid w:val="00FD452A"/>
    <w:rsid w:val="00FD493E"/>
    <w:rsid w:val="00FD4F04"/>
    <w:rsid w:val="00FD5379"/>
    <w:rsid w:val="00FD56FA"/>
    <w:rsid w:val="00FD5CD0"/>
    <w:rsid w:val="00FD5EE0"/>
    <w:rsid w:val="00FD6051"/>
    <w:rsid w:val="00FD61A5"/>
    <w:rsid w:val="00FD63E6"/>
    <w:rsid w:val="00FD690A"/>
    <w:rsid w:val="00FD6AF1"/>
    <w:rsid w:val="00FD6B8D"/>
    <w:rsid w:val="00FD6DF5"/>
    <w:rsid w:val="00FD6F0D"/>
    <w:rsid w:val="00FD7366"/>
    <w:rsid w:val="00FD7997"/>
    <w:rsid w:val="00FD7B9F"/>
    <w:rsid w:val="00FD7F6D"/>
    <w:rsid w:val="00FE0475"/>
    <w:rsid w:val="00FE08F8"/>
    <w:rsid w:val="00FE0B3B"/>
    <w:rsid w:val="00FE0E79"/>
    <w:rsid w:val="00FE13DA"/>
    <w:rsid w:val="00FE187F"/>
    <w:rsid w:val="00FE19D7"/>
    <w:rsid w:val="00FE1A07"/>
    <w:rsid w:val="00FE1E72"/>
    <w:rsid w:val="00FE23A2"/>
    <w:rsid w:val="00FE290C"/>
    <w:rsid w:val="00FE2BEA"/>
    <w:rsid w:val="00FE2C71"/>
    <w:rsid w:val="00FE2DFE"/>
    <w:rsid w:val="00FE380E"/>
    <w:rsid w:val="00FE39C7"/>
    <w:rsid w:val="00FE3DCC"/>
    <w:rsid w:val="00FE4316"/>
    <w:rsid w:val="00FE46A0"/>
    <w:rsid w:val="00FE4A04"/>
    <w:rsid w:val="00FE4B86"/>
    <w:rsid w:val="00FE4C56"/>
    <w:rsid w:val="00FE5241"/>
    <w:rsid w:val="00FE59A6"/>
    <w:rsid w:val="00FE5A05"/>
    <w:rsid w:val="00FE5D5F"/>
    <w:rsid w:val="00FE61D5"/>
    <w:rsid w:val="00FE6366"/>
    <w:rsid w:val="00FE65FF"/>
    <w:rsid w:val="00FE6805"/>
    <w:rsid w:val="00FE790D"/>
    <w:rsid w:val="00FE7B4D"/>
    <w:rsid w:val="00FE7C87"/>
    <w:rsid w:val="00FE7D90"/>
    <w:rsid w:val="00FF044A"/>
    <w:rsid w:val="00FF0545"/>
    <w:rsid w:val="00FF0604"/>
    <w:rsid w:val="00FF0795"/>
    <w:rsid w:val="00FF093C"/>
    <w:rsid w:val="00FF180C"/>
    <w:rsid w:val="00FF1AD1"/>
    <w:rsid w:val="00FF20B2"/>
    <w:rsid w:val="00FF225D"/>
    <w:rsid w:val="00FF22D8"/>
    <w:rsid w:val="00FF274B"/>
    <w:rsid w:val="00FF2BA5"/>
    <w:rsid w:val="00FF2C1A"/>
    <w:rsid w:val="00FF3077"/>
    <w:rsid w:val="00FF3416"/>
    <w:rsid w:val="00FF3636"/>
    <w:rsid w:val="00FF3B2F"/>
    <w:rsid w:val="00FF3FDF"/>
    <w:rsid w:val="00FF4274"/>
    <w:rsid w:val="00FF436C"/>
    <w:rsid w:val="00FF4539"/>
    <w:rsid w:val="00FF46CD"/>
    <w:rsid w:val="00FF497B"/>
    <w:rsid w:val="00FF4D07"/>
    <w:rsid w:val="00FF4FA9"/>
    <w:rsid w:val="00FF50A2"/>
    <w:rsid w:val="00FF5172"/>
    <w:rsid w:val="00FF54E3"/>
    <w:rsid w:val="00FF5556"/>
    <w:rsid w:val="00FF5C60"/>
    <w:rsid w:val="00FF5D63"/>
    <w:rsid w:val="00FF5ED7"/>
    <w:rsid w:val="00FF650E"/>
    <w:rsid w:val="00FF66B9"/>
    <w:rsid w:val="00FF68B2"/>
    <w:rsid w:val="00FF6C05"/>
    <w:rsid w:val="00FF74BF"/>
    <w:rsid w:val="00FF7548"/>
    <w:rsid w:val="00FF7556"/>
    <w:rsid w:val="00FF79DE"/>
    <w:rsid w:val="00FF7A88"/>
    <w:rsid w:val="00FF7DFF"/>
    <w:rsid w:val="010134BC"/>
    <w:rsid w:val="0181B921"/>
    <w:rsid w:val="0192D2C3"/>
    <w:rsid w:val="0198879A"/>
    <w:rsid w:val="01DB98D1"/>
    <w:rsid w:val="020341EA"/>
    <w:rsid w:val="0258E3AF"/>
    <w:rsid w:val="027ED29A"/>
    <w:rsid w:val="02D9B410"/>
    <w:rsid w:val="0321FF69"/>
    <w:rsid w:val="0339ADC0"/>
    <w:rsid w:val="0344F5E5"/>
    <w:rsid w:val="03456652"/>
    <w:rsid w:val="035ED3C0"/>
    <w:rsid w:val="03811F84"/>
    <w:rsid w:val="03901A61"/>
    <w:rsid w:val="03BE846F"/>
    <w:rsid w:val="03C0A4CD"/>
    <w:rsid w:val="03D09584"/>
    <w:rsid w:val="0403423E"/>
    <w:rsid w:val="040ADEAB"/>
    <w:rsid w:val="042D42AB"/>
    <w:rsid w:val="044F115A"/>
    <w:rsid w:val="046BECBB"/>
    <w:rsid w:val="04BD28AA"/>
    <w:rsid w:val="04C4161A"/>
    <w:rsid w:val="04F271C4"/>
    <w:rsid w:val="05194B9E"/>
    <w:rsid w:val="05228DEB"/>
    <w:rsid w:val="05350A30"/>
    <w:rsid w:val="054F0E0F"/>
    <w:rsid w:val="0555846E"/>
    <w:rsid w:val="0569F75E"/>
    <w:rsid w:val="0572B5D6"/>
    <w:rsid w:val="0581F33A"/>
    <w:rsid w:val="059572DC"/>
    <w:rsid w:val="05A62B63"/>
    <w:rsid w:val="05B062C2"/>
    <w:rsid w:val="05E546CC"/>
    <w:rsid w:val="05F1C1A4"/>
    <w:rsid w:val="06017E1A"/>
    <w:rsid w:val="0614D90C"/>
    <w:rsid w:val="066F2ED4"/>
    <w:rsid w:val="06802656"/>
    <w:rsid w:val="068DAF57"/>
    <w:rsid w:val="06917546"/>
    <w:rsid w:val="06A43D62"/>
    <w:rsid w:val="06AC544D"/>
    <w:rsid w:val="07272C4C"/>
    <w:rsid w:val="076D5806"/>
    <w:rsid w:val="0790C78C"/>
    <w:rsid w:val="07914B1A"/>
    <w:rsid w:val="079572A3"/>
    <w:rsid w:val="07A3DE66"/>
    <w:rsid w:val="07CDAC2E"/>
    <w:rsid w:val="07E83946"/>
    <w:rsid w:val="07F24DAB"/>
    <w:rsid w:val="07F52315"/>
    <w:rsid w:val="082020BC"/>
    <w:rsid w:val="082DE5B6"/>
    <w:rsid w:val="0871C690"/>
    <w:rsid w:val="08903745"/>
    <w:rsid w:val="089B3310"/>
    <w:rsid w:val="08A0A3A0"/>
    <w:rsid w:val="08BCA997"/>
    <w:rsid w:val="08BCAC8C"/>
    <w:rsid w:val="08C92992"/>
    <w:rsid w:val="08D030C3"/>
    <w:rsid w:val="09565094"/>
    <w:rsid w:val="0999C853"/>
    <w:rsid w:val="09B2A5D2"/>
    <w:rsid w:val="09E6EEF7"/>
    <w:rsid w:val="0A1CBA4B"/>
    <w:rsid w:val="0A22C371"/>
    <w:rsid w:val="0A2FD13A"/>
    <w:rsid w:val="0A52AF3B"/>
    <w:rsid w:val="0A5D95BD"/>
    <w:rsid w:val="0A68934A"/>
    <w:rsid w:val="0A786138"/>
    <w:rsid w:val="0A7C79AA"/>
    <w:rsid w:val="0A7EC4CB"/>
    <w:rsid w:val="0AC59735"/>
    <w:rsid w:val="0AF8BE87"/>
    <w:rsid w:val="0B1AC0E9"/>
    <w:rsid w:val="0B21DD5F"/>
    <w:rsid w:val="0B447C10"/>
    <w:rsid w:val="0B6EAB98"/>
    <w:rsid w:val="0BB341B1"/>
    <w:rsid w:val="0C10CDE7"/>
    <w:rsid w:val="0C17A82C"/>
    <w:rsid w:val="0C3F80BB"/>
    <w:rsid w:val="0C518C19"/>
    <w:rsid w:val="0C54A772"/>
    <w:rsid w:val="0C6D5FD2"/>
    <w:rsid w:val="0CA717A8"/>
    <w:rsid w:val="0CB75AE5"/>
    <w:rsid w:val="0CBCE5D4"/>
    <w:rsid w:val="0CC3F441"/>
    <w:rsid w:val="0CD8F532"/>
    <w:rsid w:val="0CEB0199"/>
    <w:rsid w:val="0CFA2F44"/>
    <w:rsid w:val="0D3BCFFA"/>
    <w:rsid w:val="0D936746"/>
    <w:rsid w:val="0DBAA439"/>
    <w:rsid w:val="0DD5DFAB"/>
    <w:rsid w:val="0DF7BBCB"/>
    <w:rsid w:val="0DFD2150"/>
    <w:rsid w:val="0E667FF9"/>
    <w:rsid w:val="0E8A2CCE"/>
    <w:rsid w:val="0E8F832E"/>
    <w:rsid w:val="0EC26ED9"/>
    <w:rsid w:val="0EC51F72"/>
    <w:rsid w:val="0ED79A50"/>
    <w:rsid w:val="0EEA4AB6"/>
    <w:rsid w:val="0F454DF6"/>
    <w:rsid w:val="0F6BB8AD"/>
    <w:rsid w:val="0F88C70C"/>
    <w:rsid w:val="0FBF1609"/>
    <w:rsid w:val="0FC094E3"/>
    <w:rsid w:val="0FE0006E"/>
    <w:rsid w:val="0FF31A6D"/>
    <w:rsid w:val="10020C79"/>
    <w:rsid w:val="102A7EAC"/>
    <w:rsid w:val="104A651F"/>
    <w:rsid w:val="106B873F"/>
    <w:rsid w:val="10BF5CC5"/>
    <w:rsid w:val="110F992C"/>
    <w:rsid w:val="1127D35C"/>
    <w:rsid w:val="1156131A"/>
    <w:rsid w:val="1177E4FA"/>
    <w:rsid w:val="117A66B8"/>
    <w:rsid w:val="11873C02"/>
    <w:rsid w:val="118C488F"/>
    <w:rsid w:val="1196A56F"/>
    <w:rsid w:val="11CD74D0"/>
    <w:rsid w:val="11CDBCD8"/>
    <w:rsid w:val="11E5D53D"/>
    <w:rsid w:val="120D4FC2"/>
    <w:rsid w:val="1233DEBD"/>
    <w:rsid w:val="12532057"/>
    <w:rsid w:val="1278F9B5"/>
    <w:rsid w:val="1295DBD9"/>
    <w:rsid w:val="12ADD64E"/>
    <w:rsid w:val="12B6EFA8"/>
    <w:rsid w:val="1308738C"/>
    <w:rsid w:val="130B5C22"/>
    <w:rsid w:val="1310AD50"/>
    <w:rsid w:val="132E71E2"/>
    <w:rsid w:val="13675B37"/>
    <w:rsid w:val="1384613D"/>
    <w:rsid w:val="13B90224"/>
    <w:rsid w:val="13C4A989"/>
    <w:rsid w:val="141493D8"/>
    <w:rsid w:val="1428BC54"/>
    <w:rsid w:val="142E22E5"/>
    <w:rsid w:val="14342A36"/>
    <w:rsid w:val="143E33AF"/>
    <w:rsid w:val="14A4591A"/>
    <w:rsid w:val="14BFA7B7"/>
    <w:rsid w:val="15208CBA"/>
    <w:rsid w:val="15766489"/>
    <w:rsid w:val="1596969A"/>
    <w:rsid w:val="15A29212"/>
    <w:rsid w:val="15D13D73"/>
    <w:rsid w:val="15D3B7C0"/>
    <w:rsid w:val="15D9AABF"/>
    <w:rsid w:val="1608F61C"/>
    <w:rsid w:val="16111663"/>
    <w:rsid w:val="161FC040"/>
    <w:rsid w:val="162D00FA"/>
    <w:rsid w:val="164BFD1D"/>
    <w:rsid w:val="167A0C94"/>
    <w:rsid w:val="169F33F4"/>
    <w:rsid w:val="16A5FF7F"/>
    <w:rsid w:val="16DE92AF"/>
    <w:rsid w:val="16EE154F"/>
    <w:rsid w:val="17530E23"/>
    <w:rsid w:val="175CFE9A"/>
    <w:rsid w:val="175DFF2E"/>
    <w:rsid w:val="177D84EA"/>
    <w:rsid w:val="17819C7D"/>
    <w:rsid w:val="178273A2"/>
    <w:rsid w:val="1786DABD"/>
    <w:rsid w:val="17C2B94A"/>
    <w:rsid w:val="17D1C048"/>
    <w:rsid w:val="17D62DF9"/>
    <w:rsid w:val="17E4CEB5"/>
    <w:rsid w:val="17F24566"/>
    <w:rsid w:val="1826C5DD"/>
    <w:rsid w:val="1826DB9D"/>
    <w:rsid w:val="186C9CFA"/>
    <w:rsid w:val="18DFD872"/>
    <w:rsid w:val="18F975C6"/>
    <w:rsid w:val="18FE2C94"/>
    <w:rsid w:val="191B14F3"/>
    <w:rsid w:val="1920EAB6"/>
    <w:rsid w:val="1946001F"/>
    <w:rsid w:val="19482B47"/>
    <w:rsid w:val="19AECA52"/>
    <w:rsid w:val="19DE42C4"/>
    <w:rsid w:val="19FC446F"/>
    <w:rsid w:val="19FEABD7"/>
    <w:rsid w:val="1A2FAADF"/>
    <w:rsid w:val="1A568E9A"/>
    <w:rsid w:val="1A56A743"/>
    <w:rsid w:val="1A663904"/>
    <w:rsid w:val="1A837294"/>
    <w:rsid w:val="1A8D79D8"/>
    <w:rsid w:val="1ABAB693"/>
    <w:rsid w:val="1ADCBB41"/>
    <w:rsid w:val="1ADFFEF5"/>
    <w:rsid w:val="1AEC9A2F"/>
    <w:rsid w:val="1B08D459"/>
    <w:rsid w:val="1B1E24ED"/>
    <w:rsid w:val="1B265B36"/>
    <w:rsid w:val="1B2DD3FD"/>
    <w:rsid w:val="1B9DEF51"/>
    <w:rsid w:val="1BA74DDE"/>
    <w:rsid w:val="1BB2CBD7"/>
    <w:rsid w:val="1BC1B8AF"/>
    <w:rsid w:val="1BD2C1B5"/>
    <w:rsid w:val="1BDD06F6"/>
    <w:rsid w:val="1BE3DC14"/>
    <w:rsid w:val="1BE5AAF3"/>
    <w:rsid w:val="1BEBB709"/>
    <w:rsid w:val="1C028164"/>
    <w:rsid w:val="1C14AFE0"/>
    <w:rsid w:val="1C177888"/>
    <w:rsid w:val="1C2E5492"/>
    <w:rsid w:val="1C4BDB22"/>
    <w:rsid w:val="1C71F6DB"/>
    <w:rsid w:val="1C722991"/>
    <w:rsid w:val="1C8FBC84"/>
    <w:rsid w:val="1C938844"/>
    <w:rsid w:val="1CABC78E"/>
    <w:rsid w:val="1D025F18"/>
    <w:rsid w:val="1D24C72B"/>
    <w:rsid w:val="1D2D9F3D"/>
    <w:rsid w:val="1D52CC17"/>
    <w:rsid w:val="1D5A23FC"/>
    <w:rsid w:val="1D645DFE"/>
    <w:rsid w:val="1D70C5BC"/>
    <w:rsid w:val="1D7A475C"/>
    <w:rsid w:val="1DB1DCBA"/>
    <w:rsid w:val="1DBB6C5D"/>
    <w:rsid w:val="1DBC6110"/>
    <w:rsid w:val="1E41AB3A"/>
    <w:rsid w:val="1E4F1EF1"/>
    <w:rsid w:val="1E79E35B"/>
    <w:rsid w:val="1E999040"/>
    <w:rsid w:val="1EFB393B"/>
    <w:rsid w:val="1EFE0E71"/>
    <w:rsid w:val="1F4E4571"/>
    <w:rsid w:val="1F5BF749"/>
    <w:rsid w:val="1F67558C"/>
    <w:rsid w:val="1F79E454"/>
    <w:rsid w:val="1F814CAD"/>
    <w:rsid w:val="1F86C68A"/>
    <w:rsid w:val="1F98F432"/>
    <w:rsid w:val="1FB4DBB1"/>
    <w:rsid w:val="1FD30A32"/>
    <w:rsid w:val="1FF7C5E7"/>
    <w:rsid w:val="20226FAD"/>
    <w:rsid w:val="203E0D86"/>
    <w:rsid w:val="20406686"/>
    <w:rsid w:val="2069171C"/>
    <w:rsid w:val="20786A36"/>
    <w:rsid w:val="207F3562"/>
    <w:rsid w:val="208332AD"/>
    <w:rsid w:val="209E1940"/>
    <w:rsid w:val="209E38F9"/>
    <w:rsid w:val="20B2718C"/>
    <w:rsid w:val="20CC0B31"/>
    <w:rsid w:val="20D965D6"/>
    <w:rsid w:val="20F6C95E"/>
    <w:rsid w:val="212DA1FA"/>
    <w:rsid w:val="212FC068"/>
    <w:rsid w:val="21467A17"/>
    <w:rsid w:val="216B0066"/>
    <w:rsid w:val="2189BF83"/>
    <w:rsid w:val="218E5B4E"/>
    <w:rsid w:val="219DC388"/>
    <w:rsid w:val="21B6EC7C"/>
    <w:rsid w:val="21C44D0C"/>
    <w:rsid w:val="21E3EADB"/>
    <w:rsid w:val="21F691FF"/>
    <w:rsid w:val="2210A531"/>
    <w:rsid w:val="228FC5B4"/>
    <w:rsid w:val="22C95172"/>
    <w:rsid w:val="22D96160"/>
    <w:rsid w:val="22DA7CEA"/>
    <w:rsid w:val="22FD2E36"/>
    <w:rsid w:val="230BF13E"/>
    <w:rsid w:val="231A77BE"/>
    <w:rsid w:val="2396526F"/>
    <w:rsid w:val="23B2AF5E"/>
    <w:rsid w:val="23B78D8E"/>
    <w:rsid w:val="23CAFAFA"/>
    <w:rsid w:val="23D16CFA"/>
    <w:rsid w:val="23DD734E"/>
    <w:rsid w:val="23E75F40"/>
    <w:rsid w:val="242B14AB"/>
    <w:rsid w:val="24823B34"/>
    <w:rsid w:val="2487E0C0"/>
    <w:rsid w:val="24A8B317"/>
    <w:rsid w:val="24DC056D"/>
    <w:rsid w:val="24E8466B"/>
    <w:rsid w:val="24F3E15B"/>
    <w:rsid w:val="24FE5F92"/>
    <w:rsid w:val="254AA422"/>
    <w:rsid w:val="2561662C"/>
    <w:rsid w:val="25C30DBB"/>
    <w:rsid w:val="25F02729"/>
    <w:rsid w:val="264B52ED"/>
    <w:rsid w:val="2654245F"/>
    <w:rsid w:val="26548DFE"/>
    <w:rsid w:val="2670FBAB"/>
    <w:rsid w:val="26745958"/>
    <w:rsid w:val="26974D49"/>
    <w:rsid w:val="2701BD80"/>
    <w:rsid w:val="270232CD"/>
    <w:rsid w:val="27181ED3"/>
    <w:rsid w:val="2731D200"/>
    <w:rsid w:val="27346344"/>
    <w:rsid w:val="27672C4B"/>
    <w:rsid w:val="2769F9F6"/>
    <w:rsid w:val="276FF485"/>
    <w:rsid w:val="278CD88E"/>
    <w:rsid w:val="278F22F9"/>
    <w:rsid w:val="279985A3"/>
    <w:rsid w:val="27D060EE"/>
    <w:rsid w:val="27E463DD"/>
    <w:rsid w:val="27FB3EEC"/>
    <w:rsid w:val="28306135"/>
    <w:rsid w:val="28392DAD"/>
    <w:rsid w:val="283B873B"/>
    <w:rsid w:val="2861F848"/>
    <w:rsid w:val="28A45A62"/>
    <w:rsid w:val="28CAE7B5"/>
    <w:rsid w:val="28E325A1"/>
    <w:rsid w:val="28F3B207"/>
    <w:rsid w:val="2924AA88"/>
    <w:rsid w:val="292D5008"/>
    <w:rsid w:val="2934BBFD"/>
    <w:rsid w:val="29454F0A"/>
    <w:rsid w:val="294C8595"/>
    <w:rsid w:val="295E01E0"/>
    <w:rsid w:val="2964D4B2"/>
    <w:rsid w:val="2965A936"/>
    <w:rsid w:val="297CC9D7"/>
    <w:rsid w:val="298AE6AC"/>
    <w:rsid w:val="29A3B63A"/>
    <w:rsid w:val="29A6F184"/>
    <w:rsid w:val="29DFE7B3"/>
    <w:rsid w:val="29E4173B"/>
    <w:rsid w:val="2A0A9B16"/>
    <w:rsid w:val="2A0F90DD"/>
    <w:rsid w:val="2A1893E7"/>
    <w:rsid w:val="2A4C2125"/>
    <w:rsid w:val="2A6CCB16"/>
    <w:rsid w:val="2A7E4DB3"/>
    <w:rsid w:val="2A942BDE"/>
    <w:rsid w:val="2ACA2354"/>
    <w:rsid w:val="2AE7C266"/>
    <w:rsid w:val="2B00D7D9"/>
    <w:rsid w:val="2B2C7251"/>
    <w:rsid w:val="2B308BC0"/>
    <w:rsid w:val="2B3289AB"/>
    <w:rsid w:val="2B586644"/>
    <w:rsid w:val="2B680CB2"/>
    <w:rsid w:val="2BD21C61"/>
    <w:rsid w:val="2BDEF09A"/>
    <w:rsid w:val="2BF13E27"/>
    <w:rsid w:val="2C204956"/>
    <w:rsid w:val="2C2FDEF5"/>
    <w:rsid w:val="2C31331D"/>
    <w:rsid w:val="2C31E70E"/>
    <w:rsid w:val="2C4771E8"/>
    <w:rsid w:val="2C49AC8C"/>
    <w:rsid w:val="2C5C1666"/>
    <w:rsid w:val="2C600DF7"/>
    <w:rsid w:val="2C92AC81"/>
    <w:rsid w:val="2D0EC7C1"/>
    <w:rsid w:val="2D63F711"/>
    <w:rsid w:val="2D88812F"/>
    <w:rsid w:val="2D956F1B"/>
    <w:rsid w:val="2DB1C9AC"/>
    <w:rsid w:val="2DC4DEE9"/>
    <w:rsid w:val="2DC83BE3"/>
    <w:rsid w:val="2DCD1018"/>
    <w:rsid w:val="2DF13BCB"/>
    <w:rsid w:val="2E1403E8"/>
    <w:rsid w:val="2E40248D"/>
    <w:rsid w:val="2E48EB5F"/>
    <w:rsid w:val="2E5D2E97"/>
    <w:rsid w:val="2E5E390F"/>
    <w:rsid w:val="2E72D222"/>
    <w:rsid w:val="2E750CC5"/>
    <w:rsid w:val="2E94978E"/>
    <w:rsid w:val="2ECED1CD"/>
    <w:rsid w:val="2EEA0F4E"/>
    <w:rsid w:val="2F03371E"/>
    <w:rsid w:val="2F12CD9F"/>
    <w:rsid w:val="2F2D6528"/>
    <w:rsid w:val="2F3729F0"/>
    <w:rsid w:val="2F67FD81"/>
    <w:rsid w:val="2F7BEFFC"/>
    <w:rsid w:val="2F8C56B6"/>
    <w:rsid w:val="2FA27840"/>
    <w:rsid w:val="2FA91DF1"/>
    <w:rsid w:val="2FED9252"/>
    <w:rsid w:val="30062FAA"/>
    <w:rsid w:val="301300BE"/>
    <w:rsid w:val="3031630B"/>
    <w:rsid w:val="3036F4A7"/>
    <w:rsid w:val="303FF77F"/>
    <w:rsid w:val="30537A2A"/>
    <w:rsid w:val="305E1391"/>
    <w:rsid w:val="30980582"/>
    <w:rsid w:val="30B78614"/>
    <w:rsid w:val="30BEBE1E"/>
    <w:rsid w:val="3119E69F"/>
    <w:rsid w:val="311F92D7"/>
    <w:rsid w:val="31532FAB"/>
    <w:rsid w:val="3154794B"/>
    <w:rsid w:val="315E583E"/>
    <w:rsid w:val="31A1D79F"/>
    <w:rsid w:val="31B758F8"/>
    <w:rsid w:val="31C62582"/>
    <w:rsid w:val="31D780AA"/>
    <w:rsid w:val="31EDA1AC"/>
    <w:rsid w:val="31F81B67"/>
    <w:rsid w:val="3201F8B8"/>
    <w:rsid w:val="3212E123"/>
    <w:rsid w:val="32245706"/>
    <w:rsid w:val="32248A8C"/>
    <w:rsid w:val="32351B11"/>
    <w:rsid w:val="324790C0"/>
    <w:rsid w:val="32492E38"/>
    <w:rsid w:val="3252EDD5"/>
    <w:rsid w:val="3298AE16"/>
    <w:rsid w:val="32A062F1"/>
    <w:rsid w:val="32C5A1EA"/>
    <w:rsid w:val="32D0B625"/>
    <w:rsid w:val="32ECA464"/>
    <w:rsid w:val="32FF9D0B"/>
    <w:rsid w:val="332DBBB1"/>
    <w:rsid w:val="33333F80"/>
    <w:rsid w:val="334B7BD3"/>
    <w:rsid w:val="335614FB"/>
    <w:rsid w:val="337E1B51"/>
    <w:rsid w:val="3392C824"/>
    <w:rsid w:val="33E1F8B1"/>
    <w:rsid w:val="33F58841"/>
    <w:rsid w:val="34144DDB"/>
    <w:rsid w:val="341D641D"/>
    <w:rsid w:val="34349CDB"/>
    <w:rsid w:val="348A5B79"/>
    <w:rsid w:val="34B8DB8C"/>
    <w:rsid w:val="34E4E341"/>
    <w:rsid w:val="34E9116E"/>
    <w:rsid w:val="34EDB75A"/>
    <w:rsid w:val="34F4B097"/>
    <w:rsid w:val="351DA236"/>
    <w:rsid w:val="356A4DA7"/>
    <w:rsid w:val="35716442"/>
    <w:rsid w:val="35739350"/>
    <w:rsid w:val="35A0810C"/>
    <w:rsid w:val="35B4B295"/>
    <w:rsid w:val="367F0E21"/>
    <w:rsid w:val="3687C277"/>
    <w:rsid w:val="36CABBBA"/>
    <w:rsid w:val="36F478EE"/>
    <w:rsid w:val="3705A052"/>
    <w:rsid w:val="3715838A"/>
    <w:rsid w:val="3722B6F7"/>
    <w:rsid w:val="375460CC"/>
    <w:rsid w:val="375E3F4D"/>
    <w:rsid w:val="376D1A28"/>
    <w:rsid w:val="37875985"/>
    <w:rsid w:val="378A1EF8"/>
    <w:rsid w:val="37930C95"/>
    <w:rsid w:val="37CC6F6F"/>
    <w:rsid w:val="37E186F6"/>
    <w:rsid w:val="37F2097E"/>
    <w:rsid w:val="382D37A5"/>
    <w:rsid w:val="387A339E"/>
    <w:rsid w:val="387AF4E9"/>
    <w:rsid w:val="38DC67B7"/>
    <w:rsid w:val="38EC06A5"/>
    <w:rsid w:val="393B2CC8"/>
    <w:rsid w:val="39435736"/>
    <w:rsid w:val="39603A11"/>
    <w:rsid w:val="3984851B"/>
    <w:rsid w:val="39951A64"/>
    <w:rsid w:val="3995797B"/>
    <w:rsid w:val="39C6C371"/>
    <w:rsid w:val="39D3A697"/>
    <w:rsid w:val="3A28AEED"/>
    <w:rsid w:val="3A48FE58"/>
    <w:rsid w:val="3A4EE253"/>
    <w:rsid w:val="3A5AAA69"/>
    <w:rsid w:val="3A8361FB"/>
    <w:rsid w:val="3ABCE0F5"/>
    <w:rsid w:val="3AF3E487"/>
    <w:rsid w:val="3AF57EE1"/>
    <w:rsid w:val="3B0A2B84"/>
    <w:rsid w:val="3B21AF59"/>
    <w:rsid w:val="3B3437D1"/>
    <w:rsid w:val="3B55D93C"/>
    <w:rsid w:val="3B88DBAC"/>
    <w:rsid w:val="3B8E07ED"/>
    <w:rsid w:val="3BA858BA"/>
    <w:rsid w:val="3BAE98BC"/>
    <w:rsid w:val="3BB27A14"/>
    <w:rsid w:val="3C1D0619"/>
    <w:rsid w:val="3C3197B9"/>
    <w:rsid w:val="3C34E1F0"/>
    <w:rsid w:val="3CFC70A6"/>
    <w:rsid w:val="3D0FFDBA"/>
    <w:rsid w:val="3D2AE92F"/>
    <w:rsid w:val="3D55C1C5"/>
    <w:rsid w:val="3D7270C2"/>
    <w:rsid w:val="3D852597"/>
    <w:rsid w:val="3DCDCDA6"/>
    <w:rsid w:val="3E06BF9D"/>
    <w:rsid w:val="3E0A70AC"/>
    <w:rsid w:val="3E21EAA1"/>
    <w:rsid w:val="3E2E81BB"/>
    <w:rsid w:val="3E3BA9F3"/>
    <w:rsid w:val="3E46A506"/>
    <w:rsid w:val="3E5ED0E0"/>
    <w:rsid w:val="3E6F8720"/>
    <w:rsid w:val="3E750058"/>
    <w:rsid w:val="3EA5C3A3"/>
    <w:rsid w:val="3EE7B1B8"/>
    <w:rsid w:val="3F075729"/>
    <w:rsid w:val="3F729006"/>
    <w:rsid w:val="3F86A90E"/>
    <w:rsid w:val="3F8CDEAE"/>
    <w:rsid w:val="3F9C93D7"/>
    <w:rsid w:val="4000041F"/>
    <w:rsid w:val="400E60F1"/>
    <w:rsid w:val="4022180E"/>
    <w:rsid w:val="40599AA1"/>
    <w:rsid w:val="408A0ADF"/>
    <w:rsid w:val="40B85AF3"/>
    <w:rsid w:val="40E063AB"/>
    <w:rsid w:val="40EE7C9F"/>
    <w:rsid w:val="41046F49"/>
    <w:rsid w:val="4114BA62"/>
    <w:rsid w:val="4117F9E9"/>
    <w:rsid w:val="4118142F"/>
    <w:rsid w:val="412D91A9"/>
    <w:rsid w:val="413CAFF0"/>
    <w:rsid w:val="415019EA"/>
    <w:rsid w:val="4151FC30"/>
    <w:rsid w:val="41522B00"/>
    <w:rsid w:val="415D7EC9"/>
    <w:rsid w:val="41602BB7"/>
    <w:rsid w:val="4161BE18"/>
    <w:rsid w:val="41657483"/>
    <w:rsid w:val="41863111"/>
    <w:rsid w:val="41917FA5"/>
    <w:rsid w:val="4194818B"/>
    <w:rsid w:val="41C84731"/>
    <w:rsid w:val="41F4C4D1"/>
    <w:rsid w:val="424F219A"/>
    <w:rsid w:val="42515D6C"/>
    <w:rsid w:val="4257879F"/>
    <w:rsid w:val="4273FBE6"/>
    <w:rsid w:val="42A118F7"/>
    <w:rsid w:val="42A51131"/>
    <w:rsid w:val="43084F40"/>
    <w:rsid w:val="430BE37E"/>
    <w:rsid w:val="433C4837"/>
    <w:rsid w:val="4369C734"/>
    <w:rsid w:val="43847222"/>
    <w:rsid w:val="4395EB0D"/>
    <w:rsid w:val="43CB07C6"/>
    <w:rsid w:val="43CBC1F4"/>
    <w:rsid w:val="43FDA10F"/>
    <w:rsid w:val="449D6BA4"/>
    <w:rsid w:val="449E164A"/>
    <w:rsid w:val="44B4AEFE"/>
    <w:rsid w:val="44B66946"/>
    <w:rsid w:val="44BE3F02"/>
    <w:rsid w:val="44C01C60"/>
    <w:rsid w:val="450273D7"/>
    <w:rsid w:val="45070E09"/>
    <w:rsid w:val="45138714"/>
    <w:rsid w:val="4518003F"/>
    <w:rsid w:val="453FF2C5"/>
    <w:rsid w:val="45450F82"/>
    <w:rsid w:val="456484AC"/>
    <w:rsid w:val="459E2576"/>
    <w:rsid w:val="45AF65AC"/>
    <w:rsid w:val="45D60763"/>
    <w:rsid w:val="45D75B9E"/>
    <w:rsid w:val="45F59153"/>
    <w:rsid w:val="46284330"/>
    <w:rsid w:val="46316DCA"/>
    <w:rsid w:val="4674A909"/>
    <w:rsid w:val="469B7DBA"/>
    <w:rsid w:val="46EF8034"/>
    <w:rsid w:val="46F16B31"/>
    <w:rsid w:val="46F18639"/>
    <w:rsid w:val="471E9285"/>
    <w:rsid w:val="476ADEB8"/>
    <w:rsid w:val="478EA6CB"/>
    <w:rsid w:val="47972874"/>
    <w:rsid w:val="479DEB7F"/>
    <w:rsid w:val="47A5B3E6"/>
    <w:rsid w:val="4809484E"/>
    <w:rsid w:val="4855F4C0"/>
    <w:rsid w:val="4875E076"/>
    <w:rsid w:val="488F4B79"/>
    <w:rsid w:val="48E086ED"/>
    <w:rsid w:val="48E964D1"/>
    <w:rsid w:val="48F794F6"/>
    <w:rsid w:val="4929E015"/>
    <w:rsid w:val="49300123"/>
    <w:rsid w:val="4966054E"/>
    <w:rsid w:val="4977C410"/>
    <w:rsid w:val="49834694"/>
    <w:rsid w:val="49C3458C"/>
    <w:rsid w:val="49E0F7BB"/>
    <w:rsid w:val="49EB272D"/>
    <w:rsid w:val="4A5D0497"/>
    <w:rsid w:val="4A5F877D"/>
    <w:rsid w:val="4A68A4E2"/>
    <w:rsid w:val="4A865445"/>
    <w:rsid w:val="4ABB4F45"/>
    <w:rsid w:val="4AE46833"/>
    <w:rsid w:val="4AE4BA66"/>
    <w:rsid w:val="4B2623D1"/>
    <w:rsid w:val="4B650A52"/>
    <w:rsid w:val="4B66EC68"/>
    <w:rsid w:val="4BE4DCF1"/>
    <w:rsid w:val="4BE63BCA"/>
    <w:rsid w:val="4BEDF70C"/>
    <w:rsid w:val="4BF6B8FC"/>
    <w:rsid w:val="4C09A057"/>
    <w:rsid w:val="4C279489"/>
    <w:rsid w:val="4C361BDF"/>
    <w:rsid w:val="4C3E1FB9"/>
    <w:rsid w:val="4D05548D"/>
    <w:rsid w:val="4D10DA3D"/>
    <w:rsid w:val="4D207B37"/>
    <w:rsid w:val="4D89E2D3"/>
    <w:rsid w:val="4DACE7EB"/>
    <w:rsid w:val="4DB59ABD"/>
    <w:rsid w:val="4DB7B87C"/>
    <w:rsid w:val="4DBDDF63"/>
    <w:rsid w:val="4DD6B770"/>
    <w:rsid w:val="4DFC7006"/>
    <w:rsid w:val="4E03C357"/>
    <w:rsid w:val="4E2925DF"/>
    <w:rsid w:val="4E56E364"/>
    <w:rsid w:val="4E61D264"/>
    <w:rsid w:val="4E9D33A1"/>
    <w:rsid w:val="4EC54FBD"/>
    <w:rsid w:val="4ED2B5C7"/>
    <w:rsid w:val="4ED9B171"/>
    <w:rsid w:val="4F27E364"/>
    <w:rsid w:val="4F32888E"/>
    <w:rsid w:val="4F903057"/>
    <w:rsid w:val="4F948420"/>
    <w:rsid w:val="4FB12BCD"/>
    <w:rsid w:val="4FC1A216"/>
    <w:rsid w:val="4FF50EEB"/>
    <w:rsid w:val="500B7F7D"/>
    <w:rsid w:val="50192C93"/>
    <w:rsid w:val="501A6167"/>
    <w:rsid w:val="503C1321"/>
    <w:rsid w:val="50842D20"/>
    <w:rsid w:val="508FE3A7"/>
    <w:rsid w:val="50ACA055"/>
    <w:rsid w:val="50C8CADA"/>
    <w:rsid w:val="50D050CF"/>
    <w:rsid w:val="50F08BA2"/>
    <w:rsid w:val="50F40DD7"/>
    <w:rsid w:val="511AE85E"/>
    <w:rsid w:val="5149BC25"/>
    <w:rsid w:val="5168C3C8"/>
    <w:rsid w:val="5181992A"/>
    <w:rsid w:val="51978001"/>
    <w:rsid w:val="5206AD46"/>
    <w:rsid w:val="5227EC5B"/>
    <w:rsid w:val="5263C14D"/>
    <w:rsid w:val="52F6E8E4"/>
    <w:rsid w:val="53200BAC"/>
    <w:rsid w:val="53326029"/>
    <w:rsid w:val="534ED993"/>
    <w:rsid w:val="53541A03"/>
    <w:rsid w:val="536B473F"/>
    <w:rsid w:val="5370E2CA"/>
    <w:rsid w:val="538B7CBB"/>
    <w:rsid w:val="539A825E"/>
    <w:rsid w:val="53B543AB"/>
    <w:rsid w:val="54062883"/>
    <w:rsid w:val="5409CB1A"/>
    <w:rsid w:val="5437B48A"/>
    <w:rsid w:val="544435C0"/>
    <w:rsid w:val="5458D209"/>
    <w:rsid w:val="546A2BAC"/>
    <w:rsid w:val="549E1B1E"/>
    <w:rsid w:val="54A44913"/>
    <w:rsid w:val="54BDA119"/>
    <w:rsid w:val="54CB4583"/>
    <w:rsid w:val="5514B421"/>
    <w:rsid w:val="5533BA54"/>
    <w:rsid w:val="55570596"/>
    <w:rsid w:val="5561BF8B"/>
    <w:rsid w:val="557F611A"/>
    <w:rsid w:val="5585D541"/>
    <w:rsid w:val="559DF983"/>
    <w:rsid w:val="55CB0B55"/>
    <w:rsid w:val="55E87374"/>
    <w:rsid w:val="55EEFF65"/>
    <w:rsid w:val="561F88C1"/>
    <w:rsid w:val="567153F8"/>
    <w:rsid w:val="5672FB3A"/>
    <w:rsid w:val="5688C387"/>
    <w:rsid w:val="56A55647"/>
    <w:rsid w:val="56C12A2A"/>
    <w:rsid w:val="56CC2103"/>
    <w:rsid w:val="56D0C082"/>
    <w:rsid w:val="571AA56D"/>
    <w:rsid w:val="574AAB3F"/>
    <w:rsid w:val="5759FA23"/>
    <w:rsid w:val="577E0DAE"/>
    <w:rsid w:val="577F3656"/>
    <w:rsid w:val="57CF5B9C"/>
    <w:rsid w:val="57D6FF9D"/>
    <w:rsid w:val="57D89F09"/>
    <w:rsid w:val="57EFD9ED"/>
    <w:rsid w:val="57F691C1"/>
    <w:rsid w:val="58469B64"/>
    <w:rsid w:val="58A190FD"/>
    <w:rsid w:val="58D1BAEC"/>
    <w:rsid w:val="58E66F9E"/>
    <w:rsid w:val="58EC27A3"/>
    <w:rsid w:val="58EC81D9"/>
    <w:rsid w:val="58EEF42C"/>
    <w:rsid w:val="58FD4808"/>
    <w:rsid w:val="5988EEB7"/>
    <w:rsid w:val="598D8C85"/>
    <w:rsid w:val="59908952"/>
    <w:rsid w:val="59A8D041"/>
    <w:rsid w:val="59F1736C"/>
    <w:rsid w:val="5A0F5F1C"/>
    <w:rsid w:val="5A308BBB"/>
    <w:rsid w:val="5A63DE5E"/>
    <w:rsid w:val="5A984DB4"/>
    <w:rsid w:val="5A9D3ACB"/>
    <w:rsid w:val="5AABA609"/>
    <w:rsid w:val="5AAE999C"/>
    <w:rsid w:val="5AB8FAE1"/>
    <w:rsid w:val="5B25D802"/>
    <w:rsid w:val="5B3034D7"/>
    <w:rsid w:val="5BAA8710"/>
    <w:rsid w:val="5BD6A3A6"/>
    <w:rsid w:val="5BDAB5B2"/>
    <w:rsid w:val="5BDFB491"/>
    <w:rsid w:val="5C3105C3"/>
    <w:rsid w:val="5C501632"/>
    <w:rsid w:val="5C83E3FF"/>
    <w:rsid w:val="5C930934"/>
    <w:rsid w:val="5CB5CC71"/>
    <w:rsid w:val="5D1CF90D"/>
    <w:rsid w:val="5D2E4CDB"/>
    <w:rsid w:val="5D436B7F"/>
    <w:rsid w:val="5D4B324E"/>
    <w:rsid w:val="5D53DCD5"/>
    <w:rsid w:val="5D5CB307"/>
    <w:rsid w:val="5D739EB7"/>
    <w:rsid w:val="5DB4D47F"/>
    <w:rsid w:val="5DC13653"/>
    <w:rsid w:val="5DC24C03"/>
    <w:rsid w:val="5E0EB5A2"/>
    <w:rsid w:val="5E178015"/>
    <w:rsid w:val="5E33676D"/>
    <w:rsid w:val="5E37861A"/>
    <w:rsid w:val="5E40CBEC"/>
    <w:rsid w:val="5E638118"/>
    <w:rsid w:val="5E857CDE"/>
    <w:rsid w:val="5EA90185"/>
    <w:rsid w:val="5EC7B0C1"/>
    <w:rsid w:val="5EE295C2"/>
    <w:rsid w:val="5EEC8373"/>
    <w:rsid w:val="5EF7D2BD"/>
    <w:rsid w:val="5F2B4796"/>
    <w:rsid w:val="5F3D542E"/>
    <w:rsid w:val="5F410FB0"/>
    <w:rsid w:val="5F9E0861"/>
    <w:rsid w:val="5FA84C9A"/>
    <w:rsid w:val="5FB8EE9A"/>
    <w:rsid w:val="5FD2020D"/>
    <w:rsid w:val="5FD762D7"/>
    <w:rsid w:val="5FD78314"/>
    <w:rsid w:val="5FE57AFC"/>
    <w:rsid w:val="5FE7CD83"/>
    <w:rsid w:val="600088A5"/>
    <w:rsid w:val="602B0465"/>
    <w:rsid w:val="6074FF85"/>
    <w:rsid w:val="607A853C"/>
    <w:rsid w:val="60BC8B09"/>
    <w:rsid w:val="60D91985"/>
    <w:rsid w:val="60EEFF4E"/>
    <w:rsid w:val="60F0A2DC"/>
    <w:rsid w:val="60F2BB87"/>
    <w:rsid w:val="60F68AF1"/>
    <w:rsid w:val="6132A9B9"/>
    <w:rsid w:val="615ADB1F"/>
    <w:rsid w:val="6164C62E"/>
    <w:rsid w:val="61703776"/>
    <w:rsid w:val="61783F7A"/>
    <w:rsid w:val="61A22871"/>
    <w:rsid w:val="61BB0BB0"/>
    <w:rsid w:val="61C2544B"/>
    <w:rsid w:val="61D0A7B8"/>
    <w:rsid w:val="61DFAE2B"/>
    <w:rsid w:val="61E798EC"/>
    <w:rsid w:val="61F567BE"/>
    <w:rsid w:val="6201C889"/>
    <w:rsid w:val="62124A91"/>
    <w:rsid w:val="6225339D"/>
    <w:rsid w:val="6236A007"/>
    <w:rsid w:val="624723CE"/>
    <w:rsid w:val="625E0B3F"/>
    <w:rsid w:val="6266A4F4"/>
    <w:rsid w:val="62799CFD"/>
    <w:rsid w:val="627F4214"/>
    <w:rsid w:val="62DC54F7"/>
    <w:rsid w:val="62EC6D54"/>
    <w:rsid w:val="630866B1"/>
    <w:rsid w:val="630C6C1E"/>
    <w:rsid w:val="6320EEB1"/>
    <w:rsid w:val="63506AFC"/>
    <w:rsid w:val="63849303"/>
    <w:rsid w:val="63C1055F"/>
    <w:rsid w:val="63E53C65"/>
    <w:rsid w:val="641EAACD"/>
    <w:rsid w:val="646ECC65"/>
    <w:rsid w:val="6480FC3C"/>
    <w:rsid w:val="648B5B80"/>
    <w:rsid w:val="64BF394F"/>
    <w:rsid w:val="64DA6A56"/>
    <w:rsid w:val="651235B7"/>
    <w:rsid w:val="651B5488"/>
    <w:rsid w:val="65203D30"/>
    <w:rsid w:val="6565217F"/>
    <w:rsid w:val="65A2623F"/>
    <w:rsid w:val="65FC2E65"/>
    <w:rsid w:val="661EFC1A"/>
    <w:rsid w:val="66371EDB"/>
    <w:rsid w:val="663CF094"/>
    <w:rsid w:val="66403FFA"/>
    <w:rsid w:val="664372EB"/>
    <w:rsid w:val="664843C4"/>
    <w:rsid w:val="666CFA69"/>
    <w:rsid w:val="66B34DAF"/>
    <w:rsid w:val="66DF8AB6"/>
    <w:rsid w:val="67051AEF"/>
    <w:rsid w:val="6716099A"/>
    <w:rsid w:val="671E7BCE"/>
    <w:rsid w:val="67393261"/>
    <w:rsid w:val="676CD8AF"/>
    <w:rsid w:val="67806FBA"/>
    <w:rsid w:val="67A80B84"/>
    <w:rsid w:val="67A880BE"/>
    <w:rsid w:val="67AA496A"/>
    <w:rsid w:val="67CB4F03"/>
    <w:rsid w:val="67DFDF7B"/>
    <w:rsid w:val="67EB828D"/>
    <w:rsid w:val="6810F2A0"/>
    <w:rsid w:val="6822A14E"/>
    <w:rsid w:val="684129DD"/>
    <w:rsid w:val="684CCE7C"/>
    <w:rsid w:val="685C606C"/>
    <w:rsid w:val="686978F3"/>
    <w:rsid w:val="68BD7293"/>
    <w:rsid w:val="68FDE228"/>
    <w:rsid w:val="6901ED47"/>
    <w:rsid w:val="6902A534"/>
    <w:rsid w:val="6904D7E9"/>
    <w:rsid w:val="69177892"/>
    <w:rsid w:val="6965C080"/>
    <w:rsid w:val="696AEEB9"/>
    <w:rsid w:val="69ADE18B"/>
    <w:rsid w:val="69B52097"/>
    <w:rsid w:val="69C95E6D"/>
    <w:rsid w:val="6A17BEC1"/>
    <w:rsid w:val="6A237A52"/>
    <w:rsid w:val="6A65E4C1"/>
    <w:rsid w:val="6ACD324F"/>
    <w:rsid w:val="6AD7C733"/>
    <w:rsid w:val="6ADB1BB9"/>
    <w:rsid w:val="6B0D1BBF"/>
    <w:rsid w:val="6B1E7F15"/>
    <w:rsid w:val="6B2AD32D"/>
    <w:rsid w:val="6B34F8F3"/>
    <w:rsid w:val="6B41BE77"/>
    <w:rsid w:val="6B571221"/>
    <w:rsid w:val="6BBDD0AB"/>
    <w:rsid w:val="6BBE162E"/>
    <w:rsid w:val="6BE7BF03"/>
    <w:rsid w:val="6BEB293D"/>
    <w:rsid w:val="6BFCC024"/>
    <w:rsid w:val="6C1EFF3D"/>
    <w:rsid w:val="6C3D7379"/>
    <w:rsid w:val="6C4154B3"/>
    <w:rsid w:val="6C8BC8A1"/>
    <w:rsid w:val="6C96F2E0"/>
    <w:rsid w:val="6CA2967B"/>
    <w:rsid w:val="6CB2A224"/>
    <w:rsid w:val="6CC5D433"/>
    <w:rsid w:val="6CCC007B"/>
    <w:rsid w:val="6CD50473"/>
    <w:rsid w:val="6CE0D62A"/>
    <w:rsid w:val="6CEB2B86"/>
    <w:rsid w:val="6D1B4E40"/>
    <w:rsid w:val="6D234301"/>
    <w:rsid w:val="6D29B439"/>
    <w:rsid w:val="6D391E0E"/>
    <w:rsid w:val="6D94463D"/>
    <w:rsid w:val="6DB14143"/>
    <w:rsid w:val="6DE0AF24"/>
    <w:rsid w:val="6DE623AA"/>
    <w:rsid w:val="6E122D3E"/>
    <w:rsid w:val="6EA331A6"/>
    <w:rsid w:val="6EEBF403"/>
    <w:rsid w:val="6EF05248"/>
    <w:rsid w:val="6EF8ECE5"/>
    <w:rsid w:val="6F442F6A"/>
    <w:rsid w:val="6F560BB7"/>
    <w:rsid w:val="6F5D118A"/>
    <w:rsid w:val="6F9AC226"/>
    <w:rsid w:val="6FBD65B1"/>
    <w:rsid w:val="6FCBA7C3"/>
    <w:rsid w:val="6FE80F3A"/>
    <w:rsid w:val="6FEA71DB"/>
    <w:rsid w:val="700BEBAC"/>
    <w:rsid w:val="701CAA5C"/>
    <w:rsid w:val="701E7A9C"/>
    <w:rsid w:val="7085B965"/>
    <w:rsid w:val="70CBFF23"/>
    <w:rsid w:val="70F91110"/>
    <w:rsid w:val="710AE808"/>
    <w:rsid w:val="71202EFF"/>
    <w:rsid w:val="7150B37B"/>
    <w:rsid w:val="7180A965"/>
    <w:rsid w:val="7189EB64"/>
    <w:rsid w:val="718EB0C2"/>
    <w:rsid w:val="71B31E3F"/>
    <w:rsid w:val="71DAF570"/>
    <w:rsid w:val="7217C304"/>
    <w:rsid w:val="722866D9"/>
    <w:rsid w:val="7235912C"/>
    <w:rsid w:val="72375DBC"/>
    <w:rsid w:val="725A1172"/>
    <w:rsid w:val="72600857"/>
    <w:rsid w:val="7264F102"/>
    <w:rsid w:val="728B3901"/>
    <w:rsid w:val="72C5C3C3"/>
    <w:rsid w:val="72E80DE3"/>
    <w:rsid w:val="732D234F"/>
    <w:rsid w:val="7347514F"/>
    <w:rsid w:val="7370B250"/>
    <w:rsid w:val="7377CB56"/>
    <w:rsid w:val="737D74DB"/>
    <w:rsid w:val="738B9E79"/>
    <w:rsid w:val="743E83E7"/>
    <w:rsid w:val="745ED3ED"/>
    <w:rsid w:val="74BECE01"/>
    <w:rsid w:val="74C75105"/>
    <w:rsid w:val="75009BAB"/>
    <w:rsid w:val="7528BB50"/>
    <w:rsid w:val="75723E38"/>
    <w:rsid w:val="75A31E54"/>
    <w:rsid w:val="75B81E47"/>
    <w:rsid w:val="75D6DA59"/>
    <w:rsid w:val="75E683AF"/>
    <w:rsid w:val="764554D8"/>
    <w:rsid w:val="76507311"/>
    <w:rsid w:val="76555156"/>
    <w:rsid w:val="766EA656"/>
    <w:rsid w:val="7685C06E"/>
    <w:rsid w:val="7712E1F5"/>
    <w:rsid w:val="77176411"/>
    <w:rsid w:val="7717C78A"/>
    <w:rsid w:val="77258402"/>
    <w:rsid w:val="772B7227"/>
    <w:rsid w:val="772C0C1E"/>
    <w:rsid w:val="7730BDCC"/>
    <w:rsid w:val="778D2E9F"/>
    <w:rsid w:val="7792AE1B"/>
    <w:rsid w:val="779B8C64"/>
    <w:rsid w:val="77E4E47E"/>
    <w:rsid w:val="7852D7DF"/>
    <w:rsid w:val="788DC6C6"/>
    <w:rsid w:val="78E905EE"/>
    <w:rsid w:val="79179FC9"/>
    <w:rsid w:val="793C3588"/>
    <w:rsid w:val="794523A7"/>
    <w:rsid w:val="79576D3A"/>
    <w:rsid w:val="7960EAB5"/>
    <w:rsid w:val="7964C818"/>
    <w:rsid w:val="796948B4"/>
    <w:rsid w:val="797F4A83"/>
    <w:rsid w:val="799A1946"/>
    <w:rsid w:val="79F33B5D"/>
    <w:rsid w:val="7A20CD34"/>
    <w:rsid w:val="7A20CD82"/>
    <w:rsid w:val="7A6C832B"/>
    <w:rsid w:val="7A717307"/>
    <w:rsid w:val="7A89E66A"/>
    <w:rsid w:val="7A94424E"/>
    <w:rsid w:val="7AC25A10"/>
    <w:rsid w:val="7AE6ABDC"/>
    <w:rsid w:val="7AF36CA6"/>
    <w:rsid w:val="7AF47022"/>
    <w:rsid w:val="7B0EE993"/>
    <w:rsid w:val="7B535390"/>
    <w:rsid w:val="7B6BCFEB"/>
    <w:rsid w:val="7B7E6961"/>
    <w:rsid w:val="7B873580"/>
    <w:rsid w:val="7B90772D"/>
    <w:rsid w:val="7B98E905"/>
    <w:rsid w:val="7BCED5BD"/>
    <w:rsid w:val="7BE62E39"/>
    <w:rsid w:val="7C067E4A"/>
    <w:rsid w:val="7C0D3209"/>
    <w:rsid w:val="7C2B0E30"/>
    <w:rsid w:val="7C349588"/>
    <w:rsid w:val="7C560D3B"/>
    <w:rsid w:val="7C5AACD5"/>
    <w:rsid w:val="7C93AEE6"/>
    <w:rsid w:val="7C9C6CC6"/>
    <w:rsid w:val="7CC8D284"/>
    <w:rsid w:val="7CCA01CB"/>
    <w:rsid w:val="7CDD3D3E"/>
    <w:rsid w:val="7CDEA352"/>
    <w:rsid w:val="7CE6270E"/>
    <w:rsid w:val="7CE6D6FE"/>
    <w:rsid w:val="7D40677E"/>
    <w:rsid w:val="7D696DC3"/>
    <w:rsid w:val="7D931A13"/>
    <w:rsid w:val="7D9D112F"/>
    <w:rsid w:val="7DB3B66F"/>
    <w:rsid w:val="7DFC8614"/>
    <w:rsid w:val="7E06AAD1"/>
    <w:rsid w:val="7E4570B4"/>
    <w:rsid w:val="7E4E99F6"/>
    <w:rsid w:val="7E64E6FB"/>
    <w:rsid w:val="7E659C86"/>
    <w:rsid w:val="7E6ACB23"/>
    <w:rsid w:val="7EFE2393"/>
    <w:rsid w:val="7F39FAEE"/>
    <w:rsid w:val="7F3CA974"/>
    <w:rsid w:val="7F4D1955"/>
    <w:rsid w:val="7F556A30"/>
    <w:rsid w:val="7F9102F6"/>
    <w:rsid w:val="7FB6D9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2F4B6"/>
  <w15:docId w15:val="{59C6A397-8B8E-4ABF-92A9-185EA26E4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s-ES" w:eastAsia="en-US" w:bidi="ar-SA"/>
      </w:rPr>
    </w:rPrDefault>
    <w:pPrDefault/>
  </w:docDefaults>
  <w:latentStyles w:defLockedState="0" w:defUIPriority="0" w:defSemiHidden="0" w:defUnhideWhenUsed="0" w:defQFormat="0" w:count="376">
    <w:lsdException w:name="Normal" w:qFormat="1"/>
    <w:lsdException w:name="heading 1" w:uiPriority="10"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3FA8"/>
    <w:pPr>
      <w:jc w:val="both"/>
    </w:pPr>
    <w:rPr>
      <w:rFonts w:ascii="Arial" w:eastAsia="SimSun" w:hAnsi="Arial" w:cs="Arial"/>
      <w:lang w:eastAsia="zh-CN"/>
    </w:rPr>
  </w:style>
  <w:style w:type="paragraph" w:styleId="Heading1">
    <w:name w:val="heading 1"/>
    <w:basedOn w:val="Normal"/>
    <w:next w:val="Normal"/>
    <w:link w:val="Heading1Char"/>
    <w:autoRedefine/>
    <w:uiPriority w:val="10"/>
    <w:qFormat/>
    <w:rsid w:val="00F300E2"/>
    <w:pPr>
      <w:pageBreakBefore/>
      <w:tabs>
        <w:tab w:val="left" w:pos="851"/>
        <w:tab w:val="left" w:pos="5670"/>
      </w:tabs>
      <w:spacing w:after="480"/>
      <w:jc w:val="left"/>
      <w:outlineLvl w:val="0"/>
    </w:pPr>
    <w:rPr>
      <w:rFonts w:eastAsiaTheme="minorHAnsi" w:cstheme="minorBidi"/>
      <w:caps/>
      <w:color w:val="155F1A"/>
      <w:sz w:val="40"/>
      <w:szCs w:val="40"/>
      <w:lang w:val="es-ES_tradnl" w:eastAsia="en-US"/>
    </w:rPr>
  </w:style>
  <w:style w:type="paragraph" w:styleId="Heading2">
    <w:name w:val="heading 2"/>
    <w:next w:val="Normal"/>
    <w:link w:val="Heading2Char"/>
    <w:qFormat/>
    <w:rsid w:val="007F0C53"/>
    <w:pPr>
      <w:spacing w:after="240"/>
      <w:ind w:left="1134" w:hanging="1134"/>
      <w:outlineLvl w:val="1"/>
    </w:pPr>
    <w:rPr>
      <w:rFonts w:ascii="Arial" w:hAnsi="Arial" w:cs="Arial"/>
      <w:b/>
      <w:bCs/>
      <w:iCs/>
      <w:color w:val="155F1A"/>
      <w:sz w:val="28"/>
      <w:szCs w:val="28"/>
      <w:lang w:val="es-ES_tradnl"/>
    </w:rPr>
  </w:style>
  <w:style w:type="paragraph" w:styleId="Heading3">
    <w:name w:val="heading 3"/>
    <w:basedOn w:val="Normal"/>
    <w:next w:val="Normal"/>
    <w:link w:val="Heading3Char"/>
    <w:autoRedefine/>
    <w:qFormat/>
    <w:rsid w:val="00A81CB6"/>
    <w:pPr>
      <w:keepNext/>
      <w:tabs>
        <w:tab w:val="left" w:pos="1985"/>
        <w:tab w:val="right" w:pos="9072"/>
      </w:tabs>
      <w:spacing w:after="240"/>
      <w:outlineLvl w:val="2"/>
    </w:pPr>
    <w:rPr>
      <w:rFonts w:eastAsia="Times New Roman"/>
      <w:bCs/>
      <w:iCs/>
      <w:color w:val="155F1A"/>
      <w:sz w:val="28"/>
      <w:szCs w:val="26"/>
      <w:lang w:val="es-ES_tradnl" w:eastAsia="en-US"/>
    </w:rPr>
  </w:style>
  <w:style w:type="paragraph" w:styleId="Heading4">
    <w:name w:val="heading 4"/>
    <w:basedOn w:val="StyleHeading3BoldNounderline"/>
    <w:next w:val="Normal"/>
    <w:link w:val="Heading4Char"/>
    <w:autoRedefine/>
    <w:qFormat/>
    <w:rsid w:val="00D9140C"/>
    <w:pPr>
      <w:ind w:left="567" w:hanging="567"/>
      <w:outlineLvl w:val="3"/>
    </w:pPr>
    <w:rPr>
      <w:sz w:val="22"/>
      <w:szCs w:val="20"/>
    </w:rPr>
  </w:style>
  <w:style w:type="paragraph" w:styleId="Heading5">
    <w:name w:val="heading 5"/>
    <w:basedOn w:val="Normal"/>
    <w:next w:val="Normal"/>
    <w:link w:val="Heading5Char"/>
    <w:unhideWhenUsed/>
    <w:qFormat/>
    <w:rsid w:val="007E06EC"/>
    <w:pPr>
      <w:keepNext/>
      <w:keepLines/>
      <w:spacing w:before="200"/>
      <w:jc w:val="left"/>
      <w:outlineLvl w:val="4"/>
    </w:pPr>
    <w:rPr>
      <w:rFonts w:asciiTheme="majorHAnsi" w:eastAsiaTheme="majorEastAsia" w:hAnsiTheme="majorHAnsi" w:cstheme="majorBidi"/>
      <w:color w:val="293F38" w:themeColor="accent1" w:themeShade="7F"/>
    </w:rPr>
  </w:style>
  <w:style w:type="paragraph" w:styleId="Heading6">
    <w:name w:val="heading 6"/>
    <w:basedOn w:val="Normal"/>
    <w:next w:val="Normal"/>
    <w:link w:val="Heading6Char"/>
    <w:unhideWhenUsed/>
    <w:qFormat/>
    <w:rsid w:val="007E06EC"/>
    <w:pPr>
      <w:keepNext/>
      <w:keepLines/>
      <w:spacing w:before="200"/>
      <w:outlineLvl w:val="5"/>
    </w:pPr>
    <w:rPr>
      <w:rFonts w:ascii="Cambria" w:eastAsia="Times New Roman" w:hAnsi="Cambria" w:cs="Times New Roman"/>
      <w:i/>
      <w:iCs/>
      <w:color w:val="243F60"/>
    </w:rPr>
  </w:style>
  <w:style w:type="paragraph" w:styleId="Heading7">
    <w:name w:val="heading 7"/>
    <w:basedOn w:val="Heading6"/>
    <w:next w:val="Normal"/>
    <w:link w:val="Heading7Char"/>
    <w:qFormat/>
    <w:rsid w:val="007E06EC"/>
    <w:pPr>
      <w:keepLines w:val="0"/>
      <w:tabs>
        <w:tab w:val="num" w:pos="1296"/>
      </w:tabs>
      <w:spacing w:before="0" w:line="300" w:lineRule="atLeast"/>
      <w:ind w:left="1296" w:hanging="1296"/>
      <w:outlineLvl w:val="6"/>
    </w:pPr>
    <w:rPr>
      <w:rFonts w:ascii="Arial" w:hAnsi="Arial" w:cs="Arial"/>
      <w:b/>
      <w:bCs/>
      <w:i w:val="0"/>
      <w:iCs w:val="0"/>
      <w:caps/>
      <w:color w:val="3E484E"/>
      <w:szCs w:val="26"/>
      <w:lang w:eastAsia="da-DK"/>
    </w:rPr>
  </w:style>
  <w:style w:type="paragraph" w:styleId="Heading8">
    <w:name w:val="heading 8"/>
    <w:basedOn w:val="Heading7"/>
    <w:next w:val="Normal"/>
    <w:link w:val="Heading8Char"/>
    <w:qFormat/>
    <w:rsid w:val="007E06EC"/>
    <w:pPr>
      <w:tabs>
        <w:tab w:val="clear" w:pos="1296"/>
        <w:tab w:val="num" w:pos="1440"/>
      </w:tabs>
      <w:ind w:left="1440" w:hanging="1440"/>
      <w:outlineLvl w:val="7"/>
    </w:pPr>
  </w:style>
  <w:style w:type="paragraph" w:styleId="Heading9">
    <w:name w:val="heading 9"/>
    <w:basedOn w:val="Heading2"/>
    <w:next w:val="Normal"/>
    <w:link w:val="Heading9Char"/>
    <w:qFormat/>
    <w:rsid w:val="007E06EC"/>
    <w:pPr>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E06EC"/>
    <w:pPr>
      <w:tabs>
        <w:tab w:val="center" w:pos="4536"/>
        <w:tab w:val="right" w:pos="9072"/>
      </w:tabs>
    </w:pPr>
  </w:style>
  <w:style w:type="paragraph" w:styleId="Footer">
    <w:name w:val="footer"/>
    <w:aliases w:val="doc_path_name"/>
    <w:basedOn w:val="Normal"/>
    <w:link w:val="FooterChar"/>
    <w:rsid w:val="007E06EC"/>
    <w:pPr>
      <w:tabs>
        <w:tab w:val="center" w:pos="4320"/>
        <w:tab w:val="right" w:pos="8640"/>
      </w:tabs>
    </w:pPr>
  </w:style>
  <w:style w:type="character" w:styleId="PageNumber">
    <w:name w:val="page number"/>
    <w:basedOn w:val="DefaultParagraphFont"/>
    <w:rsid w:val="007E06EC"/>
  </w:style>
  <w:style w:type="paragraph" w:styleId="Title">
    <w:name w:val="Title"/>
    <w:basedOn w:val="Normal"/>
    <w:link w:val="TitleChar"/>
    <w:qFormat/>
    <w:rsid w:val="007E06EC"/>
    <w:pPr>
      <w:jc w:val="center"/>
    </w:pPr>
    <w:rPr>
      <w:rFonts w:ascii="Times New Roman" w:eastAsia="Times New Roman" w:hAnsi="Times New Roman" w:cs="Times New Roman"/>
      <w:b/>
      <w:sz w:val="24"/>
      <w:lang w:eastAsia="en-US"/>
    </w:rPr>
  </w:style>
  <w:style w:type="paragraph" w:customStyle="1" w:styleId="preparedby">
    <w:name w:val="preparedby"/>
    <w:basedOn w:val="Normal"/>
    <w:next w:val="Normal"/>
    <w:semiHidden/>
    <w:rsid w:val="007E06EC"/>
    <w:pPr>
      <w:spacing w:after="600"/>
      <w:jc w:val="center"/>
    </w:pPr>
    <w:rPr>
      <w:rFonts w:eastAsia="Times New Roman" w:cs="Times New Roman"/>
      <w:i/>
      <w:lang w:eastAsia="en-US"/>
    </w:rPr>
  </w:style>
  <w:style w:type="paragraph" w:customStyle="1" w:styleId="Docoriginal">
    <w:name w:val="Doc_original"/>
    <w:basedOn w:val="Code"/>
    <w:link w:val="DocoriginalChar"/>
    <w:rsid w:val="007E06EC"/>
    <w:pPr>
      <w:spacing w:before="240" w:line="240" w:lineRule="exact"/>
      <w:ind w:left="0"/>
      <w:contextualSpacing/>
      <w:jc w:val="left"/>
    </w:pPr>
    <w:rPr>
      <w:sz w:val="18"/>
    </w:rPr>
  </w:style>
  <w:style w:type="paragraph" w:customStyle="1" w:styleId="DecisionParagraphs">
    <w:name w:val="DecisionParagraphs"/>
    <w:basedOn w:val="Normal"/>
    <w:link w:val="DecisionParagraphsChar"/>
    <w:rsid w:val="007E06EC"/>
    <w:pPr>
      <w:tabs>
        <w:tab w:val="left" w:pos="5387"/>
        <w:tab w:val="left" w:pos="5954"/>
      </w:tabs>
      <w:ind w:left="4820"/>
    </w:pPr>
    <w:rPr>
      <w:rFonts w:eastAsia="Times New Roman" w:cs="Times New Roman"/>
      <w:i/>
      <w:lang w:eastAsia="en-US"/>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ootnote text3,fn3"/>
    <w:basedOn w:val="Normal"/>
    <w:link w:val="FootnoteTextChar"/>
    <w:rsid w:val="00FF5172"/>
    <w:pPr>
      <w:spacing w:before="60"/>
      <w:ind w:left="284" w:hanging="284"/>
    </w:pPr>
    <w:rPr>
      <w:rFonts w:ascii="Arial Narrow" w:hAnsi="Arial Narrow"/>
      <w:sz w:val="16"/>
      <w:szCs w:val="16"/>
    </w:rPr>
  </w:style>
  <w:style w:type="character" w:styleId="FootnoteReference">
    <w:name w:val="footnote reference"/>
    <w:aliases w:val="Footnote,callout"/>
    <w:rsid w:val="007E06EC"/>
    <w:rPr>
      <w:vertAlign w:val="superscript"/>
    </w:rPr>
  </w:style>
  <w:style w:type="paragraph" w:styleId="Closing">
    <w:name w:val="Closing"/>
    <w:basedOn w:val="Normal"/>
    <w:link w:val="ClosingChar"/>
    <w:rsid w:val="007E06EC"/>
    <w:pPr>
      <w:ind w:left="4536"/>
      <w:jc w:val="center"/>
    </w:pPr>
    <w:rPr>
      <w:rFonts w:eastAsia="Times New Roman" w:cs="Times New Roman"/>
      <w:lang w:eastAsia="en-US"/>
    </w:rPr>
  </w:style>
  <w:style w:type="paragraph" w:styleId="Index1">
    <w:name w:val="index 1"/>
    <w:basedOn w:val="Normal"/>
    <w:next w:val="Normal"/>
    <w:semiHidden/>
    <w:rsid w:val="007E06EC"/>
    <w:pPr>
      <w:tabs>
        <w:tab w:val="right" w:leader="dot" w:pos="9071"/>
      </w:tabs>
      <w:ind w:left="284" w:hanging="284"/>
    </w:pPr>
    <w:rPr>
      <w:rFonts w:eastAsia="Times New Roman" w:cs="Times New Roman"/>
      <w:sz w:val="24"/>
      <w:lang w:eastAsia="en-US"/>
    </w:rPr>
  </w:style>
  <w:style w:type="paragraph" w:styleId="Index2">
    <w:name w:val="index 2"/>
    <w:basedOn w:val="Normal"/>
    <w:next w:val="Normal"/>
    <w:semiHidden/>
    <w:rsid w:val="007E06EC"/>
    <w:pPr>
      <w:tabs>
        <w:tab w:val="right" w:leader="dot" w:pos="9071"/>
      </w:tabs>
      <w:ind w:left="568" w:hanging="284"/>
    </w:pPr>
    <w:rPr>
      <w:rFonts w:eastAsia="Times New Roman" w:cs="Times New Roman"/>
      <w:sz w:val="24"/>
      <w:lang w:eastAsia="en-US"/>
    </w:rPr>
  </w:style>
  <w:style w:type="paragraph" w:styleId="Index3">
    <w:name w:val="index 3"/>
    <w:basedOn w:val="Normal"/>
    <w:next w:val="Normal"/>
    <w:semiHidden/>
    <w:rsid w:val="007E06EC"/>
    <w:pPr>
      <w:tabs>
        <w:tab w:val="right" w:leader="dot" w:pos="9071"/>
      </w:tabs>
      <w:ind w:left="851" w:hanging="284"/>
    </w:pPr>
    <w:rPr>
      <w:rFonts w:eastAsia="Times New Roman" w:cs="Times New Roman"/>
      <w:sz w:val="24"/>
      <w:lang w:eastAsia="en-US"/>
    </w:rPr>
  </w:style>
  <w:style w:type="paragraph" w:styleId="MacroText">
    <w:name w:val="macro"/>
    <w:link w:val="MacroTextChar"/>
    <w:semiHidden/>
    <w:rsid w:val="007E06E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link w:val="SignatureChar"/>
    <w:rsid w:val="007E06EC"/>
    <w:pPr>
      <w:ind w:left="5250"/>
    </w:pPr>
  </w:style>
  <w:style w:type="character" w:customStyle="1" w:styleId="Doclang">
    <w:name w:val="Doc_lang"/>
    <w:basedOn w:val="DefaultParagraphFont"/>
    <w:rsid w:val="007E06EC"/>
    <w:rPr>
      <w:rFonts w:ascii="Arial" w:hAnsi="Arial"/>
      <w:sz w:val="20"/>
      <w:lang w:val="es-ES"/>
    </w:rPr>
  </w:style>
  <w:style w:type="paragraph" w:customStyle="1" w:styleId="Session">
    <w:name w:val="Session"/>
    <w:basedOn w:val="Normal"/>
    <w:semiHidden/>
    <w:rsid w:val="007E06EC"/>
    <w:pPr>
      <w:spacing w:before="60"/>
      <w:jc w:val="center"/>
    </w:pPr>
    <w:rPr>
      <w:rFonts w:eastAsia="Times New Roman" w:cs="Times New Roman"/>
      <w:b/>
      <w:lang w:eastAsia="en-US"/>
    </w:rPr>
  </w:style>
  <w:style w:type="paragraph" w:customStyle="1" w:styleId="Organizer">
    <w:name w:val="Organizer"/>
    <w:basedOn w:val="Normal"/>
    <w:semiHidden/>
    <w:rsid w:val="007E06EC"/>
    <w:pPr>
      <w:spacing w:after="600"/>
      <w:ind w:left="-993" w:right="-994"/>
      <w:jc w:val="center"/>
    </w:pPr>
    <w:rPr>
      <w:rFonts w:eastAsia="Times New Roman" w:cs="Times New Roman"/>
      <w:b/>
      <w:caps/>
      <w:kern w:val="26"/>
      <w:sz w:val="26"/>
      <w:lang w:eastAsia="en-US"/>
    </w:rPr>
  </w:style>
  <w:style w:type="paragraph" w:styleId="BodyText">
    <w:name w:val="Body Text"/>
    <w:basedOn w:val="Normal"/>
    <w:link w:val="BodyTextChar"/>
    <w:rsid w:val="007E06EC"/>
    <w:pPr>
      <w:spacing w:after="220"/>
    </w:pPr>
  </w:style>
  <w:style w:type="paragraph" w:customStyle="1" w:styleId="Disclaimer">
    <w:name w:val="Disclaimer"/>
    <w:next w:val="Normal"/>
    <w:qFormat/>
    <w:rsid w:val="007E06EC"/>
    <w:pPr>
      <w:spacing w:after="600"/>
    </w:pPr>
    <w:rPr>
      <w:rFonts w:ascii="Arial" w:hAnsi="Arial"/>
      <w:i/>
      <w:iCs/>
      <w:color w:val="A6A6A6" w:themeColor="background1" w:themeShade="A6"/>
    </w:rPr>
  </w:style>
  <w:style w:type="paragraph" w:customStyle="1" w:styleId="upove">
    <w:name w:val="upov_e"/>
    <w:basedOn w:val="Normal"/>
    <w:rsid w:val="007E06EC"/>
    <w:pPr>
      <w:spacing w:before="120"/>
    </w:pPr>
    <w:rPr>
      <w:rFonts w:eastAsia="Times New Roman" w:cs="Times New Roman"/>
      <w:sz w:val="16"/>
      <w:lang w:eastAsia="en-US"/>
    </w:rPr>
  </w:style>
  <w:style w:type="paragraph" w:customStyle="1" w:styleId="TitleofDoc">
    <w:name w:val="Title of Doc"/>
    <w:basedOn w:val="Normal"/>
    <w:semiHidden/>
    <w:rsid w:val="007E06EC"/>
    <w:pPr>
      <w:spacing w:before="1200"/>
      <w:jc w:val="center"/>
    </w:pPr>
    <w:rPr>
      <w:rFonts w:eastAsia="Times New Roman" w:cs="Times New Roman"/>
      <w:caps/>
      <w:lang w:eastAsia="en-US"/>
    </w:rPr>
  </w:style>
  <w:style w:type="paragraph" w:customStyle="1" w:styleId="preparedby0">
    <w:name w:val="prepared by"/>
    <w:basedOn w:val="Normal"/>
    <w:next w:val="Normal"/>
    <w:rsid w:val="007E06EC"/>
    <w:pPr>
      <w:spacing w:before="120" w:after="480" w:line="260" w:lineRule="atLeast"/>
      <w:ind w:left="1021"/>
      <w:contextualSpacing/>
    </w:pPr>
    <w:rPr>
      <w:rFonts w:eastAsia="Times New Roman" w:cs="Times New Roman"/>
      <w:i/>
      <w:lang w:eastAsia="en-US"/>
    </w:rPr>
  </w:style>
  <w:style w:type="paragraph" w:customStyle="1" w:styleId="PlaceAndDate">
    <w:name w:val="PlaceAndDate"/>
    <w:basedOn w:val="Session"/>
    <w:semiHidden/>
    <w:rsid w:val="007E06EC"/>
  </w:style>
  <w:style w:type="paragraph" w:styleId="EndnoteText">
    <w:name w:val="endnote text"/>
    <w:basedOn w:val="Normal"/>
    <w:link w:val="EndnoteTextChar"/>
    <w:semiHidden/>
    <w:rsid w:val="007E06EC"/>
    <w:rPr>
      <w:sz w:val="18"/>
    </w:rPr>
  </w:style>
  <w:style w:type="character" w:styleId="EndnoteReference">
    <w:name w:val="endnote reference"/>
    <w:basedOn w:val="DefaultParagraphFont"/>
    <w:rsid w:val="007E06EC"/>
    <w:rPr>
      <w:vertAlign w:val="superscript"/>
    </w:rPr>
  </w:style>
  <w:style w:type="paragraph" w:customStyle="1" w:styleId="SessionMeetingPlace">
    <w:name w:val="Session_MeetingPlace"/>
    <w:basedOn w:val="Normal"/>
    <w:semiHidden/>
    <w:rsid w:val="007E06EC"/>
    <w:pPr>
      <w:spacing w:before="480"/>
      <w:jc w:val="center"/>
    </w:pPr>
    <w:rPr>
      <w:rFonts w:eastAsia="Times New Roman" w:cs="Times New Roman"/>
      <w:b/>
      <w:bCs/>
      <w:kern w:val="28"/>
      <w:sz w:val="24"/>
      <w:lang w:eastAsia="en-US"/>
    </w:rPr>
  </w:style>
  <w:style w:type="paragraph" w:customStyle="1" w:styleId="Original">
    <w:name w:val="Original"/>
    <w:basedOn w:val="Normal"/>
    <w:semiHidden/>
    <w:rsid w:val="007E06EC"/>
    <w:pPr>
      <w:spacing w:before="60"/>
      <w:ind w:left="1276"/>
    </w:pPr>
    <w:rPr>
      <w:rFonts w:eastAsia="Times New Roman" w:cs="Times New Roman"/>
      <w:b/>
      <w:lang w:eastAsia="en-US"/>
    </w:rPr>
  </w:style>
  <w:style w:type="paragraph" w:styleId="Date">
    <w:name w:val="Date"/>
    <w:basedOn w:val="Normal"/>
    <w:link w:val="DateChar"/>
    <w:rsid w:val="007E06EC"/>
    <w:pPr>
      <w:spacing w:line="340" w:lineRule="exact"/>
      <w:ind w:left="1276"/>
    </w:pPr>
    <w:rPr>
      <w:rFonts w:eastAsia="Times New Roman" w:cs="Times New Roman"/>
      <w:b/>
      <w:lang w:eastAsia="en-US"/>
    </w:rPr>
  </w:style>
  <w:style w:type="paragraph" w:customStyle="1" w:styleId="Code">
    <w:name w:val="Code"/>
    <w:basedOn w:val="Normal"/>
    <w:link w:val="CodeChar"/>
    <w:semiHidden/>
    <w:rsid w:val="007E06EC"/>
    <w:pPr>
      <w:spacing w:line="340" w:lineRule="atLeast"/>
      <w:ind w:left="1276"/>
    </w:pPr>
    <w:rPr>
      <w:rFonts w:eastAsia="Times New Roman" w:cs="Times New Roman"/>
      <w:b/>
      <w:bCs/>
      <w:spacing w:val="10"/>
      <w:lang w:eastAsia="en-US"/>
    </w:rPr>
  </w:style>
  <w:style w:type="paragraph" w:customStyle="1" w:styleId="Country">
    <w:name w:val="Country"/>
    <w:basedOn w:val="Normal"/>
    <w:semiHidden/>
    <w:rsid w:val="007E06EC"/>
    <w:pPr>
      <w:spacing w:before="60" w:after="480"/>
      <w:jc w:val="center"/>
    </w:pPr>
    <w:rPr>
      <w:rFonts w:eastAsia="Times New Roman" w:cs="Times New Roman"/>
      <w:lang w:eastAsia="en-US"/>
    </w:rPr>
  </w:style>
  <w:style w:type="paragraph" w:customStyle="1" w:styleId="Lettrine">
    <w:name w:val="Lettrine"/>
    <w:basedOn w:val="Normal"/>
    <w:rsid w:val="007E06EC"/>
    <w:pPr>
      <w:spacing w:line="340" w:lineRule="atLeast"/>
      <w:jc w:val="right"/>
    </w:pPr>
    <w:rPr>
      <w:rFonts w:eastAsia="Times New Roman" w:cs="Times New Roman"/>
      <w:b/>
      <w:bCs/>
      <w:sz w:val="36"/>
      <w:lang w:eastAsia="en-US"/>
    </w:rPr>
  </w:style>
  <w:style w:type="paragraph" w:customStyle="1" w:styleId="LogoUPOV">
    <w:name w:val="LogoUPOV"/>
    <w:basedOn w:val="Normal"/>
    <w:rsid w:val="007E06EC"/>
    <w:pPr>
      <w:spacing w:before="600" w:after="80"/>
      <w:jc w:val="center"/>
    </w:pPr>
    <w:rPr>
      <w:rFonts w:eastAsia="Times New Roman" w:cs="Times New Roman"/>
      <w:snapToGrid w:val="0"/>
      <w:lang w:eastAsia="en-US"/>
    </w:rPr>
  </w:style>
  <w:style w:type="paragraph" w:customStyle="1" w:styleId="Sessiontc">
    <w:name w:val="Session_tc"/>
    <w:basedOn w:val="StyleSessionAllcaps"/>
    <w:rsid w:val="007E06EC"/>
    <w:pPr>
      <w:spacing w:before="0" w:line="280" w:lineRule="exact"/>
      <w:jc w:val="left"/>
    </w:pPr>
    <w:rPr>
      <w:caps w:val="0"/>
      <w:sz w:val="20"/>
    </w:rPr>
  </w:style>
  <w:style w:type="paragraph" w:customStyle="1" w:styleId="TitreUpov">
    <w:name w:val="TitreUpov"/>
    <w:basedOn w:val="Normal"/>
    <w:semiHidden/>
    <w:rsid w:val="007E06EC"/>
    <w:pPr>
      <w:spacing w:before="60"/>
      <w:jc w:val="center"/>
    </w:pPr>
    <w:rPr>
      <w:rFonts w:eastAsia="Times New Roman" w:cs="Times New Roman"/>
      <w:b/>
      <w:sz w:val="24"/>
      <w:lang w:eastAsia="en-US"/>
    </w:rPr>
  </w:style>
  <w:style w:type="paragraph" w:customStyle="1" w:styleId="StyleSessionAllcaps">
    <w:name w:val="Style Session + All caps"/>
    <w:basedOn w:val="Session"/>
    <w:semiHidden/>
    <w:rsid w:val="007E06EC"/>
    <w:pPr>
      <w:spacing w:before="480"/>
    </w:pPr>
    <w:rPr>
      <w:bCs/>
      <w:caps/>
      <w:kern w:val="28"/>
      <w:sz w:val="24"/>
    </w:rPr>
  </w:style>
  <w:style w:type="paragraph" w:customStyle="1" w:styleId="plcountry">
    <w:name w:val="plcountry"/>
    <w:basedOn w:val="Normal"/>
    <w:rsid w:val="007E06EC"/>
    <w:pPr>
      <w:keepNext/>
      <w:keepLines/>
      <w:spacing w:before="180" w:after="120"/>
    </w:pPr>
    <w:rPr>
      <w:rFonts w:eastAsia="Times New Roman" w:cs="Times New Roman"/>
      <w:caps/>
      <w:noProof/>
      <w:snapToGrid w:val="0"/>
      <w:u w:val="single"/>
      <w:lang w:eastAsia="en-US"/>
    </w:rPr>
  </w:style>
  <w:style w:type="paragraph" w:customStyle="1" w:styleId="pldetails">
    <w:name w:val="pldetails"/>
    <w:basedOn w:val="Normal"/>
    <w:rsid w:val="007E06EC"/>
    <w:pPr>
      <w:keepLines/>
      <w:spacing w:before="60" w:after="60"/>
    </w:pPr>
    <w:rPr>
      <w:rFonts w:eastAsia="Times New Roman" w:cs="Times New Roman"/>
      <w:noProof/>
      <w:snapToGrid w:val="0"/>
      <w:lang w:eastAsia="en-US"/>
    </w:rPr>
  </w:style>
  <w:style w:type="paragraph" w:customStyle="1" w:styleId="plheading">
    <w:name w:val="plheading"/>
    <w:basedOn w:val="Normal"/>
    <w:rsid w:val="007E06EC"/>
    <w:pPr>
      <w:keepNext/>
      <w:spacing w:before="480" w:after="120"/>
      <w:jc w:val="center"/>
    </w:pPr>
    <w:rPr>
      <w:rFonts w:eastAsia="Times New Roman" w:cs="Times New Roman"/>
      <w:caps/>
      <w:snapToGrid w:val="0"/>
      <w:u w:val="single"/>
      <w:lang w:eastAsia="en-US"/>
    </w:rPr>
  </w:style>
  <w:style w:type="paragraph" w:customStyle="1" w:styleId="Sessiontcplacedate">
    <w:name w:val="Session_tc_place_date"/>
    <w:basedOn w:val="SessionMeetingPlace"/>
    <w:rsid w:val="007E06EC"/>
    <w:pPr>
      <w:spacing w:before="240"/>
      <w:contextualSpacing/>
      <w:jc w:val="left"/>
    </w:pPr>
    <w:rPr>
      <w:sz w:val="20"/>
    </w:rPr>
  </w:style>
  <w:style w:type="paragraph" w:customStyle="1" w:styleId="Titleofdoc0">
    <w:name w:val="Title_of_doc"/>
    <w:basedOn w:val="TitleofDoc"/>
    <w:rsid w:val="007E06EC"/>
    <w:pPr>
      <w:spacing w:before="600" w:after="240"/>
      <w:jc w:val="left"/>
    </w:pPr>
    <w:rPr>
      <w:b/>
    </w:rPr>
  </w:style>
  <w:style w:type="paragraph" w:customStyle="1" w:styleId="preparedby1">
    <w:name w:val="prepared_by"/>
    <w:basedOn w:val="preparedby0"/>
    <w:rsid w:val="007E06EC"/>
    <w:pPr>
      <w:spacing w:before="0" w:after="240" w:line="240" w:lineRule="auto"/>
      <w:ind w:left="0"/>
      <w:contextualSpacing w:val="0"/>
      <w:jc w:val="center"/>
    </w:pPr>
    <w:rPr>
      <w:iCs/>
    </w:rPr>
  </w:style>
  <w:style w:type="character" w:customStyle="1" w:styleId="CodeChar">
    <w:name w:val="Code Char"/>
    <w:basedOn w:val="DefaultParagraphFont"/>
    <w:link w:val="Code"/>
    <w:semiHidden/>
    <w:rsid w:val="007E06EC"/>
    <w:rPr>
      <w:rFonts w:ascii="Arial" w:hAnsi="Arial"/>
      <w:b/>
      <w:bCs/>
      <w:spacing w:val="10"/>
    </w:rPr>
  </w:style>
  <w:style w:type="paragraph" w:customStyle="1" w:styleId="endofdoc">
    <w:name w:val="end_of_doc"/>
    <w:next w:val="Header"/>
    <w:autoRedefine/>
    <w:rsid w:val="007E06EC"/>
    <w:pPr>
      <w:spacing w:before="480"/>
      <w:ind w:left="567" w:hanging="567"/>
      <w:jc w:val="right"/>
    </w:pPr>
    <w:rPr>
      <w:rFonts w:ascii="Arial" w:hAnsi="Arial"/>
    </w:rPr>
  </w:style>
  <w:style w:type="character" w:customStyle="1" w:styleId="DocoriginalChar">
    <w:name w:val="Doc_original Char"/>
    <w:basedOn w:val="CodeChar"/>
    <w:link w:val="Docoriginal"/>
    <w:rsid w:val="007E06EC"/>
    <w:rPr>
      <w:rFonts w:ascii="Arial" w:hAnsi="Arial"/>
      <w:b/>
      <w:bCs/>
      <w:spacing w:val="10"/>
      <w:sz w:val="18"/>
    </w:rPr>
  </w:style>
  <w:style w:type="paragraph" w:styleId="TOC2">
    <w:name w:val="toc 2"/>
    <w:basedOn w:val="Normal"/>
    <w:next w:val="Normal"/>
    <w:uiPriority w:val="39"/>
    <w:qFormat/>
    <w:rsid w:val="00595E56"/>
    <w:pPr>
      <w:tabs>
        <w:tab w:val="left" w:pos="1701"/>
        <w:tab w:val="right" w:leader="dot" w:pos="9498"/>
      </w:tabs>
      <w:spacing w:before="180" w:after="90" w:line="220" w:lineRule="atLeast"/>
      <w:ind w:left="1701" w:right="567" w:hanging="1276"/>
      <w:jc w:val="left"/>
    </w:pPr>
    <w:rPr>
      <w:rFonts w:eastAsia="Times New Roman" w:cs="Times New Roman"/>
      <w:b/>
      <w:bCs/>
      <w:iCs/>
      <w:noProof/>
      <w:sz w:val="18"/>
      <w:lang w:eastAsia="en-US"/>
    </w:rPr>
  </w:style>
  <w:style w:type="paragraph" w:styleId="TOC3">
    <w:name w:val="toc 3"/>
    <w:basedOn w:val="Normal"/>
    <w:next w:val="Normal"/>
    <w:autoRedefine/>
    <w:unhideWhenUsed/>
    <w:qFormat/>
    <w:rsid w:val="007E06EC"/>
    <w:pPr>
      <w:tabs>
        <w:tab w:val="right" w:leader="dot" w:pos="9498"/>
      </w:tabs>
      <w:spacing w:before="90" w:after="90" w:line="220" w:lineRule="atLeast"/>
      <w:ind w:left="426" w:right="357"/>
    </w:pPr>
    <w:rPr>
      <w:rFonts w:eastAsia="Times New Roman" w:cstheme="minorBidi"/>
      <w:iCs/>
      <w:noProof/>
      <w:sz w:val="18"/>
      <w:lang w:eastAsia="en-US"/>
    </w:rPr>
  </w:style>
  <w:style w:type="character" w:styleId="Hyperlink">
    <w:name w:val="Hyperlink"/>
    <w:uiPriority w:val="99"/>
    <w:rsid w:val="007E06EC"/>
    <w:rPr>
      <w:color w:val="000099"/>
      <w:u w:val="single"/>
    </w:rPr>
  </w:style>
  <w:style w:type="paragraph" w:styleId="TOC4">
    <w:name w:val="toc 4"/>
    <w:basedOn w:val="TOC3"/>
    <w:next w:val="Normal"/>
    <w:rsid w:val="007E06EC"/>
    <w:pPr>
      <w:tabs>
        <w:tab w:val="right" w:pos="3969"/>
      </w:tabs>
      <w:spacing w:before="0"/>
      <w:ind w:left="2381" w:right="0"/>
    </w:pPr>
    <w:rPr>
      <w:i/>
    </w:rPr>
  </w:style>
  <w:style w:type="paragraph" w:styleId="TOC1">
    <w:name w:val="toc 1"/>
    <w:basedOn w:val="Normal"/>
    <w:next w:val="Normal"/>
    <w:autoRedefine/>
    <w:uiPriority w:val="39"/>
    <w:qFormat/>
    <w:rsid w:val="00AA52D3"/>
    <w:pPr>
      <w:tabs>
        <w:tab w:val="left" w:pos="426"/>
        <w:tab w:val="left" w:pos="680"/>
        <w:tab w:val="right" w:leader="dot" w:pos="9498"/>
      </w:tabs>
      <w:spacing w:before="240" w:after="120" w:line="220" w:lineRule="atLeast"/>
      <w:textboxTightWrap w:val="firstAndLastLine"/>
    </w:pPr>
    <w:rPr>
      <w:rFonts w:eastAsia="Times New Roman" w:cstheme="minorBidi"/>
      <w:b/>
      <w:bCs/>
      <w:caps/>
      <w:noProof/>
      <w:color w:val="155F1A"/>
      <w:szCs w:val="22"/>
      <w:lang w:eastAsia="en-US"/>
    </w:rPr>
  </w:style>
  <w:style w:type="paragraph" w:styleId="TOC5">
    <w:name w:val="toc 5"/>
    <w:basedOn w:val="TOC4"/>
    <w:next w:val="Normal"/>
    <w:autoRedefine/>
    <w:rsid w:val="007E06EC"/>
    <w:pPr>
      <w:tabs>
        <w:tab w:val="left" w:pos="1985"/>
      </w:tabs>
      <w:ind w:left="1985" w:hanging="1418"/>
    </w:pPr>
  </w:style>
  <w:style w:type="paragraph" w:styleId="BalloonText">
    <w:name w:val="Balloon Text"/>
    <w:basedOn w:val="Normal"/>
    <w:link w:val="BalloonTextChar"/>
    <w:rsid w:val="007E06EC"/>
    <w:rPr>
      <w:rFonts w:ascii="Tahoma" w:hAnsi="Tahoma" w:cs="Tahoma"/>
      <w:sz w:val="16"/>
      <w:szCs w:val="16"/>
    </w:rPr>
  </w:style>
  <w:style w:type="character" w:customStyle="1" w:styleId="BalloonTextChar">
    <w:name w:val="Balloon Text Char"/>
    <w:basedOn w:val="DefaultParagraphFont"/>
    <w:link w:val="BalloonText"/>
    <w:rsid w:val="007E06EC"/>
    <w:rPr>
      <w:rFonts w:ascii="Tahoma" w:eastAsia="SimSun" w:hAnsi="Tahoma" w:cs="Tahoma"/>
      <w:sz w:val="16"/>
      <w:szCs w:val="16"/>
      <w:lang w:eastAsia="zh-CN"/>
    </w:rPr>
  </w:style>
  <w:style w:type="paragraph" w:customStyle="1" w:styleId="Doccode">
    <w:name w:val="Doc_code"/>
    <w:qFormat/>
    <w:rsid w:val="007E06EC"/>
    <w:rPr>
      <w:rFonts w:ascii="Arial" w:hAnsi="Arial"/>
      <w:b/>
      <w:bCs/>
      <w:spacing w:val="10"/>
      <w:sz w:val="18"/>
    </w:rPr>
  </w:style>
  <w:style w:type="character" w:customStyle="1" w:styleId="Heading6Char">
    <w:name w:val="Heading 6 Char"/>
    <w:basedOn w:val="DefaultParagraphFont"/>
    <w:link w:val="Heading6"/>
    <w:rsid w:val="007E06EC"/>
    <w:rPr>
      <w:rFonts w:ascii="Cambria" w:hAnsi="Cambria"/>
      <w:i/>
      <w:iCs/>
      <w:color w:val="243F60"/>
      <w:lang w:eastAsia="zh-CN"/>
    </w:rPr>
  </w:style>
  <w:style w:type="character" w:customStyle="1" w:styleId="Heading7Char">
    <w:name w:val="Heading 7 Char"/>
    <w:basedOn w:val="DefaultParagraphFont"/>
    <w:link w:val="Heading7"/>
    <w:rsid w:val="007E06EC"/>
    <w:rPr>
      <w:rFonts w:ascii="Arial" w:hAnsi="Arial" w:cs="Arial"/>
      <w:b/>
      <w:bCs/>
      <w:caps/>
      <w:color w:val="3E484E"/>
      <w:szCs w:val="26"/>
      <w:lang w:val="es-ES" w:eastAsia="da-DK"/>
    </w:rPr>
  </w:style>
  <w:style w:type="character" w:customStyle="1" w:styleId="Heading8Char">
    <w:name w:val="Heading 8 Char"/>
    <w:basedOn w:val="DefaultParagraphFont"/>
    <w:link w:val="Heading8"/>
    <w:rsid w:val="007E06EC"/>
    <w:rPr>
      <w:rFonts w:ascii="Arial" w:hAnsi="Arial" w:cs="Arial"/>
      <w:b/>
      <w:bCs/>
      <w:caps/>
      <w:color w:val="3E484E"/>
      <w:szCs w:val="26"/>
      <w:lang w:val="es-ES" w:eastAsia="da-DK"/>
    </w:rPr>
  </w:style>
  <w:style w:type="character" w:customStyle="1" w:styleId="DecisionParagraphsChar">
    <w:name w:val="DecisionParagraphs Char"/>
    <w:basedOn w:val="DefaultParagraphFont"/>
    <w:link w:val="DecisionParagraphs"/>
    <w:rsid w:val="007E06EC"/>
    <w:rPr>
      <w:rFonts w:ascii="Arial" w:hAnsi="Arial"/>
      <w:i/>
    </w:rPr>
  </w:style>
  <w:style w:type="paragraph" w:customStyle="1" w:styleId="Endofdocument-Annex">
    <w:name w:val="[End of document - Annex]"/>
    <w:basedOn w:val="Normal"/>
    <w:rsid w:val="007E06EC"/>
    <w:pPr>
      <w:ind w:left="5534"/>
    </w:pPr>
  </w:style>
  <w:style w:type="paragraph" w:styleId="Caption">
    <w:name w:val="caption"/>
    <w:basedOn w:val="Normal"/>
    <w:next w:val="Normal"/>
    <w:qFormat/>
    <w:rsid w:val="00AF3F69"/>
    <w:pPr>
      <w:keepNext/>
      <w:spacing w:after="120"/>
      <w:jc w:val="center"/>
    </w:pPr>
    <w:rPr>
      <w:rFonts w:ascii="Arial Narrow" w:hAnsi="Arial Narrow"/>
      <w:bCs/>
      <w:color w:val="155F1A"/>
      <w:sz w:val="18"/>
    </w:rPr>
  </w:style>
  <w:style w:type="paragraph" w:styleId="CommentText">
    <w:name w:val="annotation text"/>
    <w:basedOn w:val="Normal"/>
    <w:link w:val="CommentTextChar"/>
    <w:rsid w:val="007E06EC"/>
    <w:rPr>
      <w:sz w:val="18"/>
    </w:rPr>
  </w:style>
  <w:style w:type="character" w:customStyle="1" w:styleId="CommentTextChar">
    <w:name w:val="Comment Text Char"/>
    <w:basedOn w:val="DefaultParagraphFont"/>
    <w:link w:val="CommentText"/>
    <w:rsid w:val="007E06EC"/>
    <w:rPr>
      <w:rFonts w:ascii="Arial" w:eastAsia="SimSun" w:hAnsi="Arial" w:cs="Arial"/>
      <w:sz w:val="18"/>
      <w:lang w:eastAsia="zh-CN"/>
    </w:rPr>
  </w:style>
  <w:style w:type="paragraph" w:styleId="ListNumber">
    <w:name w:val="List Number"/>
    <w:basedOn w:val="Normal"/>
    <w:rsid w:val="007E06EC"/>
    <w:pPr>
      <w:numPr>
        <w:numId w:val="17"/>
      </w:numPr>
    </w:pPr>
  </w:style>
  <w:style w:type="paragraph" w:customStyle="1" w:styleId="ONUME">
    <w:name w:val="ONUM E"/>
    <w:basedOn w:val="BodyText"/>
    <w:link w:val="ONUMEChar"/>
    <w:rsid w:val="007E06EC"/>
    <w:pPr>
      <w:numPr>
        <w:numId w:val="24"/>
      </w:numPr>
    </w:pPr>
  </w:style>
  <w:style w:type="paragraph" w:customStyle="1" w:styleId="ONUMFS">
    <w:name w:val="ONUM FS"/>
    <w:basedOn w:val="BodyText"/>
    <w:rsid w:val="007E06EC"/>
    <w:pPr>
      <w:numPr>
        <w:numId w:val="25"/>
      </w:numPr>
    </w:pPr>
  </w:style>
  <w:style w:type="paragraph" w:styleId="Salutation">
    <w:name w:val="Salutation"/>
    <w:basedOn w:val="Normal"/>
    <w:next w:val="Normal"/>
    <w:link w:val="SalutationChar"/>
    <w:rsid w:val="007E06EC"/>
  </w:style>
  <w:style w:type="character" w:customStyle="1" w:styleId="SalutationChar">
    <w:name w:val="Salutation Char"/>
    <w:link w:val="Salutation"/>
    <w:rsid w:val="007E06EC"/>
    <w:rPr>
      <w:rFonts w:ascii="Arial" w:eastAsia="SimSun" w:hAnsi="Arial" w:cs="Arial"/>
      <w:lang w:eastAsia="zh-CN"/>
    </w:rPr>
  </w:style>
  <w:style w:type="paragraph" w:styleId="ListParagraph">
    <w:name w:val="List Paragraph"/>
    <w:aliases w:val="auto_list_(i),List Paragraph1"/>
    <w:basedOn w:val="Normal"/>
    <w:link w:val="ListParagraphChar"/>
    <w:uiPriority w:val="34"/>
    <w:qFormat/>
    <w:rsid w:val="007E06EC"/>
    <w:pPr>
      <w:ind w:left="720"/>
    </w:pPr>
    <w:rPr>
      <w:rFonts w:eastAsia="Times New Roman" w:cs="Times New Roman"/>
      <w:lang w:eastAsia="en-US"/>
    </w:rPr>
  </w:style>
  <w:style w:type="character" w:customStyle="1" w:styleId="DecisionInvitingParaChar">
    <w:name w:val="Decision Inviting Para. Char"/>
    <w:link w:val="DecisionInvitingPara"/>
    <w:locked/>
    <w:rsid w:val="007E06EC"/>
    <w:rPr>
      <w:rFonts w:ascii="Arial" w:hAnsi="Arial" w:cs="Arial"/>
      <w:i/>
    </w:rPr>
  </w:style>
  <w:style w:type="paragraph" w:customStyle="1" w:styleId="DecisionInvitingPara">
    <w:name w:val="Decision Inviting Para."/>
    <w:basedOn w:val="Normal"/>
    <w:link w:val="DecisionInvitingParaChar"/>
    <w:rsid w:val="007E06EC"/>
    <w:pPr>
      <w:spacing w:after="120" w:line="260" w:lineRule="exact"/>
      <w:ind w:left="5534"/>
    </w:pPr>
    <w:rPr>
      <w:rFonts w:eastAsia="Times New Roman"/>
      <w:i/>
      <w:lang w:eastAsia="en-US"/>
    </w:rPr>
  </w:style>
  <w:style w:type="character" w:customStyle="1" w:styleId="ONUMEChar">
    <w:name w:val="ONUM E Char"/>
    <w:link w:val="ONUME"/>
    <w:locked/>
    <w:rsid w:val="007E06EC"/>
    <w:rPr>
      <w:rFonts w:ascii="Arial" w:eastAsia="SimSun" w:hAnsi="Arial" w:cs="Arial"/>
      <w:lang w:eastAsia="zh-CN"/>
    </w:rPr>
  </w:style>
  <w:style w:type="character" w:customStyle="1" w:styleId="HeaderChar">
    <w:name w:val="Header Char"/>
    <w:basedOn w:val="DefaultParagraphFont"/>
    <w:link w:val="Header"/>
    <w:rsid w:val="007E06EC"/>
    <w:rPr>
      <w:rFonts w:ascii="Arial" w:eastAsia="SimSun" w:hAnsi="Arial" w:cs="Arial"/>
      <w:lang w:eastAsia="zh-CN"/>
    </w:rPr>
  </w:style>
  <w:style w:type="character" w:customStyle="1" w:styleId="FooterChar">
    <w:name w:val="Footer Char"/>
    <w:aliases w:val="doc_path_name Char"/>
    <w:basedOn w:val="DefaultParagraphFont"/>
    <w:link w:val="Footer"/>
    <w:rsid w:val="007E06EC"/>
    <w:rPr>
      <w:rFonts w:ascii="Arial" w:eastAsia="SimSun" w:hAnsi="Arial" w:cs="Arial"/>
      <w:lang w:eastAsia="zh-CN"/>
    </w:rPr>
  </w:style>
  <w:style w:type="character" w:customStyle="1" w:styleId="BodyTextChar">
    <w:name w:val="Body Text Char"/>
    <w:link w:val="BodyText"/>
    <w:rsid w:val="007E06EC"/>
    <w:rPr>
      <w:rFonts w:ascii="Arial" w:eastAsia="SimSun" w:hAnsi="Arial" w:cs="Arial"/>
      <w:lang w:eastAsia="zh-CN"/>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link w:val="FootnoteText"/>
    <w:locked/>
    <w:rsid w:val="00FF5172"/>
    <w:rPr>
      <w:rFonts w:ascii="Arial Narrow" w:eastAsia="SimSun" w:hAnsi="Arial Narrow" w:cs="Arial"/>
      <w:sz w:val="16"/>
      <w:szCs w:val="16"/>
      <w:lang w:eastAsia="zh-CN"/>
    </w:rPr>
  </w:style>
  <w:style w:type="table" w:styleId="TableGrid">
    <w:name w:val="Table Grid"/>
    <w:basedOn w:val="TableNormal"/>
    <w:uiPriority w:val="39"/>
    <w:rsid w:val="007E0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E06EC"/>
    <w:pPr>
      <w:spacing w:before="100" w:beforeAutospacing="1" w:after="100" w:afterAutospacing="1"/>
    </w:pPr>
    <w:rPr>
      <w:rFonts w:eastAsia="Times New Roman"/>
      <w:sz w:val="18"/>
      <w:szCs w:val="18"/>
      <w:lang w:eastAsia="en-US"/>
    </w:rPr>
  </w:style>
  <w:style w:type="paragraph" w:customStyle="1" w:styleId="StyleHeading214ptAuto">
    <w:name w:val="Style Heading 2 + 14 pt Auto"/>
    <w:basedOn w:val="Heading2"/>
    <w:rsid w:val="007E06EC"/>
    <w:rPr>
      <w:rFonts w:ascii="Arial Bold" w:hAnsi="Arial Bold"/>
      <w:b w:val="0"/>
      <w:sz w:val="24"/>
      <w:lang w:eastAsia="da-DK"/>
    </w:rPr>
  </w:style>
  <w:style w:type="paragraph" w:customStyle="1" w:styleId="StyleHeading3BoldNounderline">
    <w:name w:val="Style Heading 3 + Bold No underline"/>
    <w:basedOn w:val="Heading3"/>
    <w:rsid w:val="007E06EC"/>
  </w:style>
  <w:style w:type="paragraph" w:customStyle="1" w:styleId="Default">
    <w:name w:val="Default"/>
    <w:rsid w:val="007E06EC"/>
    <w:pPr>
      <w:autoSpaceDE w:val="0"/>
      <w:autoSpaceDN w:val="0"/>
      <w:adjustRightInd w:val="0"/>
    </w:pPr>
    <w:rPr>
      <w:rFonts w:ascii="Arial" w:eastAsia="Batang" w:hAnsi="Arial" w:cs="Arial"/>
      <w:color w:val="000000"/>
      <w:sz w:val="24"/>
      <w:szCs w:val="24"/>
      <w:lang w:eastAsia="ja-JP"/>
    </w:rPr>
  </w:style>
  <w:style w:type="character" w:customStyle="1" w:styleId="Heading2Char">
    <w:name w:val="Heading 2 Char"/>
    <w:link w:val="Heading2"/>
    <w:rsid w:val="007F0C53"/>
    <w:rPr>
      <w:rFonts w:ascii="Arial" w:hAnsi="Arial" w:cs="Arial"/>
      <w:b/>
      <w:bCs/>
      <w:iCs/>
      <w:color w:val="155F1A"/>
      <w:sz w:val="28"/>
      <w:szCs w:val="28"/>
      <w:lang w:val="es-ES_tradnl"/>
    </w:rPr>
  </w:style>
  <w:style w:type="paragraph" w:customStyle="1" w:styleId="Heading">
    <w:name w:val="Heading"/>
    <w:basedOn w:val="Heading1"/>
    <w:uiPriority w:val="99"/>
    <w:rsid w:val="007E06EC"/>
    <w:pPr>
      <w:tabs>
        <w:tab w:val="left" w:pos="567"/>
      </w:tabs>
      <w:overflowPunct w:val="0"/>
      <w:autoSpaceDE w:val="0"/>
      <w:autoSpaceDN w:val="0"/>
      <w:adjustRightInd w:val="0"/>
      <w:spacing w:before="600" w:after="240"/>
      <w:jc w:val="center"/>
      <w:outlineLvl w:val="9"/>
    </w:pPr>
    <w:rPr>
      <w:rFonts w:ascii="Times New Roman" w:eastAsia="Times New Roman" w:hAnsi="Times New Roman" w:cs="Times New Roman"/>
      <w:caps w:val="0"/>
      <w:sz w:val="28"/>
      <w:szCs w:val="28"/>
    </w:rPr>
  </w:style>
  <w:style w:type="table" w:customStyle="1" w:styleId="TableGrid1">
    <w:name w:val="Table Grid1"/>
    <w:basedOn w:val="TableNormal"/>
    <w:next w:val="TableGrid"/>
    <w:rsid w:val="007E0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7E06EC"/>
    <w:pPr>
      <w:spacing w:after="120" w:line="480" w:lineRule="auto"/>
    </w:pPr>
    <w:rPr>
      <w:rFonts w:eastAsia="Times New Roman" w:cs="Times New Roman"/>
      <w:szCs w:val="24"/>
      <w:lang w:eastAsia="en-US"/>
    </w:rPr>
  </w:style>
  <w:style w:type="character" w:customStyle="1" w:styleId="BodyText2Char">
    <w:name w:val="Body Text 2 Char"/>
    <w:basedOn w:val="DefaultParagraphFont"/>
    <w:link w:val="BodyText2"/>
    <w:rsid w:val="007E06EC"/>
    <w:rPr>
      <w:rFonts w:ascii="Arial" w:hAnsi="Arial"/>
      <w:szCs w:val="24"/>
    </w:rPr>
  </w:style>
  <w:style w:type="paragraph" w:styleId="PlainText">
    <w:name w:val="Plain Text"/>
    <w:basedOn w:val="Normal"/>
    <w:link w:val="PlainTextChar"/>
    <w:uiPriority w:val="99"/>
    <w:rsid w:val="007E06EC"/>
    <w:rPr>
      <w:rFonts w:ascii="Courier New" w:hAnsi="Courier New" w:cs="Courier New"/>
      <w:color w:val="0000FF"/>
    </w:rPr>
  </w:style>
  <w:style w:type="character" w:customStyle="1" w:styleId="PlainTextChar">
    <w:name w:val="Plain Text Char"/>
    <w:basedOn w:val="DefaultParagraphFont"/>
    <w:link w:val="PlainText"/>
    <w:uiPriority w:val="99"/>
    <w:rsid w:val="007E06EC"/>
    <w:rPr>
      <w:rFonts w:ascii="Courier New" w:eastAsia="SimSun" w:hAnsi="Courier New" w:cs="Courier New"/>
      <w:color w:val="0000FF"/>
      <w:lang w:eastAsia="zh-CN"/>
    </w:rPr>
  </w:style>
  <w:style w:type="character" w:styleId="CommentReference">
    <w:name w:val="annotation reference"/>
    <w:basedOn w:val="DefaultParagraphFont"/>
    <w:uiPriority w:val="99"/>
    <w:rsid w:val="007E06EC"/>
    <w:rPr>
      <w:sz w:val="16"/>
      <w:szCs w:val="16"/>
    </w:rPr>
  </w:style>
  <w:style w:type="paragraph" w:styleId="CommentSubject">
    <w:name w:val="annotation subject"/>
    <w:basedOn w:val="CommentText"/>
    <w:next w:val="CommentText"/>
    <w:link w:val="CommentSubjectChar"/>
    <w:uiPriority w:val="99"/>
    <w:rsid w:val="007E06EC"/>
    <w:rPr>
      <w:b/>
      <w:bCs/>
    </w:rPr>
  </w:style>
  <w:style w:type="character" w:customStyle="1" w:styleId="CommentSubjectChar">
    <w:name w:val="Comment Subject Char"/>
    <w:basedOn w:val="CommentTextChar"/>
    <w:link w:val="CommentSubject"/>
    <w:uiPriority w:val="99"/>
    <w:rsid w:val="007E06EC"/>
    <w:rPr>
      <w:rFonts w:ascii="Arial" w:eastAsia="SimSun" w:hAnsi="Arial" w:cs="Arial"/>
      <w:b/>
      <w:bCs/>
      <w:sz w:val="18"/>
      <w:lang w:eastAsia="zh-CN"/>
    </w:rPr>
  </w:style>
  <w:style w:type="paragraph" w:styleId="Revision">
    <w:name w:val="Revision"/>
    <w:hidden/>
    <w:uiPriority w:val="99"/>
    <w:semiHidden/>
    <w:rsid w:val="003E3C19"/>
    <w:rPr>
      <w:rFonts w:ascii="Arial" w:hAnsi="Arial" w:cs="Arial"/>
      <w:sz w:val="22"/>
    </w:rPr>
  </w:style>
  <w:style w:type="paragraph" w:customStyle="1" w:styleId="null">
    <w:name w:val="null"/>
    <w:basedOn w:val="Normal"/>
    <w:rsid w:val="007E06EC"/>
    <w:pPr>
      <w:spacing w:before="100" w:beforeAutospacing="1" w:after="100" w:afterAutospacing="1"/>
    </w:pPr>
    <w:rPr>
      <w:rFonts w:ascii="Times New Roman" w:eastAsiaTheme="minorHAnsi" w:hAnsi="Times New Roman" w:cs="Times New Roman"/>
      <w:sz w:val="24"/>
      <w:szCs w:val="24"/>
      <w:lang w:eastAsia="en-US"/>
    </w:rPr>
  </w:style>
  <w:style w:type="character" w:customStyle="1" w:styleId="null1">
    <w:name w:val="null1"/>
    <w:basedOn w:val="DefaultParagraphFont"/>
    <w:rsid w:val="007E06EC"/>
  </w:style>
  <w:style w:type="paragraph" w:customStyle="1" w:styleId="Endofdocument">
    <w:name w:val="End of document"/>
    <w:basedOn w:val="Normal"/>
    <w:rsid w:val="007E06EC"/>
    <w:pPr>
      <w:ind w:left="4536"/>
      <w:jc w:val="center"/>
    </w:pPr>
    <w:rPr>
      <w:rFonts w:ascii="Times New Roman" w:eastAsia="Times New Roman" w:hAnsi="Times New Roman" w:cs="Times New Roman"/>
      <w:sz w:val="24"/>
      <w:lang w:eastAsia="en-US"/>
    </w:rPr>
  </w:style>
  <w:style w:type="paragraph" w:styleId="BlockText">
    <w:name w:val="Block Text"/>
    <w:basedOn w:val="Normal"/>
    <w:rsid w:val="007E06EC"/>
    <w:pPr>
      <w:tabs>
        <w:tab w:val="left" w:pos="2127"/>
      </w:tabs>
      <w:spacing w:after="40"/>
      <w:ind w:left="2127" w:right="896" w:hanging="2127"/>
    </w:pPr>
    <w:rPr>
      <w:rFonts w:ascii="Times New Roman" w:eastAsia="Times New Roman" w:hAnsi="Times New Roman" w:cs="Times New Roman"/>
      <w:sz w:val="24"/>
      <w:lang w:eastAsia="en-US"/>
    </w:rPr>
  </w:style>
  <w:style w:type="character" w:styleId="Emphasis">
    <w:name w:val="Emphasis"/>
    <w:uiPriority w:val="20"/>
    <w:qFormat/>
    <w:rsid w:val="007E06EC"/>
    <w:rPr>
      <w:i/>
      <w:iCs/>
    </w:rPr>
  </w:style>
  <w:style w:type="character" w:customStyle="1" w:styleId="st">
    <w:name w:val="st"/>
    <w:basedOn w:val="DefaultParagraphFont"/>
    <w:rsid w:val="007E06EC"/>
  </w:style>
  <w:style w:type="character" w:customStyle="1" w:styleId="Heading1Char">
    <w:name w:val="Heading 1 Char"/>
    <w:basedOn w:val="DefaultParagraphFont"/>
    <w:link w:val="Heading1"/>
    <w:uiPriority w:val="10"/>
    <w:rsid w:val="00F300E2"/>
    <w:rPr>
      <w:rFonts w:ascii="Arial" w:eastAsiaTheme="minorHAnsi" w:hAnsi="Arial" w:cstheme="minorBidi"/>
      <w:caps/>
      <w:color w:val="155F1A"/>
      <w:sz w:val="40"/>
      <w:szCs w:val="40"/>
      <w:lang w:val="es-ES_tradnl"/>
    </w:rPr>
  </w:style>
  <w:style w:type="paragraph" w:customStyle="1" w:styleId="StyleHeading4">
    <w:name w:val="Style Heading 4"/>
    <w:basedOn w:val="Normal"/>
    <w:qFormat/>
    <w:rsid w:val="007E06EC"/>
    <w:pPr>
      <w:keepNext/>
      <w:ind w:left="1843" w:hanging="1843"/>
      <w:outlineLvl w:val="2"/>
    </w:pPr>
    <w:rPr>
      <w:b/>
      <w:bCs/>
      <w:i/>
      <w:szCs w:val="26"/>
    </w:rPr>
  </w:style>
  <w:style w:type="character" w:customStyle="1" w:styleId="Heading5Char">
    <w:name w:val="Heading 5 Char"/>
    <w:basedOn w:val="DefaultParagraphFont"/>
    <w:link w:val="Heading5"/>
    <w:rsid w:val="007E06EC"/>
    <w:rPr>
      <w:rFonts w:asciiTheme="majorHAnsi" w:eastAsiaTheme="majorEastAsia" w:hAnsiTheme="majorHAnsi" w:cstheme="majorBidi"/>
      <w:color w:val="293F38" w:themeColor="accent1" w:themeShade="7F"/>
      <w:lang w:eastAsia="zh-CN"/>
    </w:rPr>
  </w:style>
  <w:style w:type="character" w:customStyle="1" w:styleId="Heading9Char">
    <w:name w:val="Heading 9 Char"/>
    <w:basedOn w:val="DefaultParagraphFont"/>
    <w:link w:val="Heading9"/>
    <w:rsid w:val="007E06EC"/>
    <w:rPr>
      <w:rFonts w:ascii="Arial" w:hAnsi="Arial" w:cs="Arial"/>
      <w:b/>
      <w:bCs/>
      <w:iCs/>
      <w:color w:val="155F1A"/>
      <w:szCs w:val="28"/>
    </w:rPr>
  </w:style>
  <w:style w:type="character" w:customStyle="1" w:styleId="Heading3Char">
    <w:name w:val="Heading 3 Char"/>
    <w:link w:val="Heading3"/>
    <w:rsid w:val="00A81CB6"/>
    <w:rPr>
      <w:rFonts w:ascii="Arial" w:eastAsia="Times New Roman" w:hAnsi="Arial" w:cs="Arial"/>
      <w:bCs/>
      <w:iCs/>
      <w:color w:val="155F1A"/>
      <w:sz w:val="28"/>
      <w:szCs w:val="26"/>
      <w:lang w:val="es-ES_tradnl"/>
    </w:rPr>
  </w:style>
  <w:style w:type="character" w:customStyle="1" w:styleId="Heading4Char">
    <w:name w:val="Heading 4 Char"/>
    <w:link w:val="Heading4"/>
    <w:rsid w:val="00D9140C"/>
    <w:rPr>
      <w:rFonts w:ascii="Arial" w:hAnsi="Arial" w:cs="Arial"/>
      <w:bCs/>
      <w:iCs/>
      <w:color w:val="155F1A"/>
      <w:sz w:val="22"/>
    </w:rPr>
  </w:style>
  <w:style w:type="character" w:customStyle="1" w:styleId="EndnoteTextChar">
    <w:name w:val="Endnote Text Char"/>
    <w:link w:val="EndnoteText"/>
    <w:semiHidden/>
    <w:rsid w:val="007E06EC"/>
    <w:rPr>
      <w:rFonts w:ascii="Arial" w:eastAsia="SimSun" w:hAnsi="Arial" w:cs="Arial"/>
      <w:sz w:val="18"/>
      <w:lang w:eastAsia="zh-CN"/>
    </w:rPr>
  </w:style>
  <w:style w:type="character" w:customStyle="1" w:styleId="SignatureChar">
    <w:name w:val="Signature Char"/>
    <w:link w:val="Signature"/>
    <w:rsid w:val="007E06EC"/>
    <w:rPr>
      <w:rFonts w:ascii="Arial" w:eastAsia="SimSun" w:hAnsi="Arial" w:cs="Arial"/>
      <w:lang w:eastAsia="zh-CN"/>
    </w:rPr>
  </w:style>
  <w:style w:type="paragraph" w:styleId="TOCHeading">
    <w:name w:val="TOC Heading"/>
    <w:basedOn w:val="Heading1"/>
    <w:next w:val="Normal"/>
    <w:uiPriority w:val="39"/>
    <w:unhideWhenUsed/>
    <w:qFormat/>
    <w:rsid w:val="007E06EC"/>
    <w:pPr>
      <w:keepLines/>
      <w:spacing w:before="480" w:after="0" w:line="276" w:lineRule="auto"/>
      <w:outlineLvl w:val="9"/>
    </w:pPr>
    <w:rPr>
      <w:rFonts w:ascii="Cambria" w:eastAsia="Times New Roman" w:hAnsi="Cambria" w:cs="Times New Roman"/>
      <w:caps w:val="0"/>
      <w:color w:val="365F91"/>
      <w:sz w:val="28"/>
      <w:szCs w:val="28"/>
      <w:lang w:eastAsia="ja-JP"/>
    </w:rPr>
  </w:style>
  <w:style w:type="paragraph" w:customStyle="1" w:styleId="StyleHeading3ComplexItalic">
    <w:name w:val="Style Heading 3 + (Complex) Italic"/>
    <w:basedOn w:val="StyleHeading214ptAuto"/>
    <w:link w:val="StyleHeading3ComplexItalicChar"/>
    <w:rsid w:val="007E06EC"/>
    <w:pPr>
      <w:keepNext/>
      <w:tabs>
        <w:tab w:val="left" w:pos="2835"/>
      </w:tabs>
      <w:ind w:left="2835" w:hanging="2835"/>
      <w:outlineLvl w:val="2"/>
    </w:pPr>
    <w:rPr>
      <w:rFonts w:ascii="Arial" w:eastAsia="SimSun" w:hAnsi="Arial"/>
      <w:b/>
      <w:iCs w:val="0"/>
      <w:sz w:val="22"/>
      <w:szCs w:val="22"/>
      <w:lang w:eastAsia="en-US"/>
    </w:rPr>
  </w:style>
  <w:style w:type="character" w:customStyle="1" w:styleId="StyleHeading3ComplexItalicChar">
    <w:name w:val="Style Heading 3 + (Complex) Italic Char"/>
    <w:link w:val="StyleHeading3ComplexItalic"/>
    <w:rsid w:val="007E06EC"/>
    <w:rPr>
      <w:rFonts w:ascii="Arial" w:eastAsia="SimSun" w:hAnsi="Arial" w:cs="Arial"/>
      <w:b/>
      <w:bCs/>
      <w:color w:val="155F1A"/>
      <w:sz w:val="22"/>
      <w:szCs w:val="22"/>
    </w:rPr>
  </w:style>
  <w:style w:type="paragraph" w:customStyle="1" w:styleId="StyleStyleHeading3ComplexItalicLatin">
    <w:name w:val="Style Style Heading 3 + (Complex) Italic + (Latin)"/>
    <w:basedOn w:val="StyleHeading3ComplexItalic"/>
    <w:link w:val="StyleStyleHeading3ComplexItalicLatinChar"/>
    <w:rsid w:val="007E06EC"/>
    <w:rPr>
      <w:rFonts w:eastAsia="Times New Roman"/>
      <w:bCs w:val="0"/>
    </w:rPr>
  </w:style>
  <w:style w:type="character" w:customStyle="1" w:styleId="StyleStyleHeading3ComplexItalicLatinChar">
    <w:name w:val="Style Style Heading 3 + (Complex) Italic + (Latin) Char"/>
    <w:link w:val="StyleStyleHeading3ComplexItalicLatin"/>
    <w:rsid w:val="007E06EC"/>
    <w:rPr>
      <w:rFonts w:ascii="Arial" w:hAnsi="Arial" w:cs="Arial"/>
      <w:b/>
      <w:color w:val="155F1A"/>
      <w:sz w:val="22"/>
      <w:szCs w:val="22"/>
    </w:rPr>
  </w:style>
  <w:style w:type="paragraph" w:customStyle="1" w:styleId="CharCharCharChar">
    <w:name w:val="Char Char Char Char"/>
    <w:basedOn w:val="Normal"/>
    <w:rsid w:val="007E06EC"/>
    <w:pPr>
      <w:spacing w:after="160" w:line="240" w:lineRule="exact"/>
    </w:pPr>
    <w:rPr>
      <w:rFonts w:ascii="Verdana" w:eastAsia="Times New Roman" w:hAnsi="Verdana" w:cs="Times New Roman"/>
      <w:lang w:eastAsia="en-US"/>
    </w:rPr>
  </w:style>
  <w:style w:type="paragraph" w:styleId="BodyTextIndent">
    <w:name w:val="Body Text Indent"/>
    <w:basedOn w:val="Normal"/>
    <w:link w:val="BodyTextIndentChar"/>
    <w:rsid w:val="007E06EC"/>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7E06EC"/>
    <w:rPr>
      <w:sz w:val="24"/>
    </w:rPr>
  </w:style>
  <w:style w:type="character" w:customStyle="1" w:styleId="hps">
    <w:name w:val="hps"/>
    <w:basedOn w:val="DefaultParagraphFont"/>
    <w:rsid w:val="007E06EC"/>
  </w:style>
  <w:style w:type="paragraph" w:customStyle="1" w:styleId="1">
    <w:name w:val="1"/>
    <w:basedOn w:val="Normal"/>
    <w:rsid w:val="007E06EC"/>
    <w:pPr>
      <w:spacing w:after="160" w:line="240" w:lineRule="exact"/>
    </w:pPr>
    <w:rPr>
      <w:rFonts w:ascii="Verdana" w:eastAsia="Times New Roman" w:hAnsi="Verdana" w:cs="Times New Roman"/>
      <w:lang w:eastAsia="en-US"/>
    </w:rPr>
  </w:style>
  <w:style w:type="paragraph" w:customStyle="1" w:styleId="NormalArial">
    <w:name w:val="Normal + Arial"/>
    <w:aliases w:val="10 pt"/>
    <w:basedOn w:val="ListParagraph"/>
    <w:rsid w:val="007E06EC"/>
    <w:pPr>
      <w:ind w:left="-28"/>
    </w:pPr>
    <w:rPr>
      <w:rFonts w:eastAsia="MS Mincho" w:cs="Arial"/>
      <w:bCs/>
      <w:lang w:eastAsia="ja-JP"/>
    </w:rPr>
  </w:style>
  <w:style w:type="paragraph" w:customStyle="1" w:styleId="Normal6">
    <w:name w:val="Normal+6"/>
    <w:basedOn w:val="Normal"/>
    <w:next w:val="Normal"/>
    <w:rsid w:val="007E06EC"/>
    <w:pPr>
      <w:autoSpaceDE w:val="0"/>
      <w:autoSpaceDN w:val="0"/>
      <w:adjustRightInd w:val="0"/>
    </w:pPr>
    <w:rPr>
      <w:rFonts w:eastAsia="Times New Roman" w:cs="Times New Roman"/>
      <w:sz w:val="24"/>
      <w:szCs w:val="24"/>
      <w:lang w:eastAsia="en-US"/>
    </w:rPr>
  </w:style>
  <w:style w:type="character" w:customStyle="1" w:styleId="paracolourtext1">
    <w:name w:val="paracolourtext1"/>
    <w:rsid w:val="007E06EC"/>
    <w:rPr>
      <w:b w:val="0"/>
      <w:bCs w:val="0"/>
      <w:i w:val="0"/>
      <w:iCs w:val="0"/>
      <w:color w:val="800000"/>
      <w:sz w:val="20"/>
      <w:szCs w:val="20"/>
    </w:rPr>
  </w:style>
  <w:style w:type="paragraph" w:customStyle="1" w:styleId="Body">
    <w:name w:val="Body"/>
    <w:rsid w:val="007E06EC"/>
    <w:rPr>
      <w:rFonts w:ascii="Helvetica" w:eastAsia="ヒラギノ角ゴ Pro W3" w:hAnsi="Helvetica" w:cs="Angsana New"/>
      <w:color w:val="000000"/>
      <w:sz w:val="24"/>
      <w:lang w:bidi="th-TH"/>
    </w:rPr>
  </w:style>
  <w:style w:type="paragraph" w:customStyle="1" w:styleId="tes1">
    <w:name w:val="tes1"/>
    <w:basedOn w:val="Normal"/>
    <w:rsid w:val="007E06EC"/>
    <w:pPr>
      <w:suppressAutoHyphens/>
      <w:ind w:left="1134" w:right="2195"/>
    </w:pPr>
    <w:rPr>
      <w:rFonts w:ascii="Times New Roman" w:eastAsia="Times New Roman" w:hAnsi="Times New Roman" w:cs="Times New Roman"/>
      <w:b/>
      <w:spacing w:val="4"/>
      <w:w w:val="103"/>
      <w:kern w:val="14"/>
      <w:lang w:eastAsia="en-US"/>
    </w:rPr>
  </w:style>
  <w:style w:type="paragraph" w:customStyle="1" w:styleId="Style10">
    <w:name w:val="Style10"/>
    <w:basedOn w:val="Normal"/>
    <w:autoRedefine/>
    <w:rsid w:val="007E06EC"/>
    <w:pPr>
      <w:tabs>
        <w:tab w:val="left" w:pos="340"/>
        <w:tab w:val="left" w:pos="680"/>
        <w:tab w:val="left" w:pos="1021"/>
        <w:tab w:val="left" w:pos="1361"/>
      </w:tabs>
      <w:suppressAutoHyphens/>
    </w:pPr>
    <w:rPr>
      <w:rFonts w:ascii="Times New Roman" w:eastAsia="Times New Roman" w:hAnsi="Times New Roman" w:cs="Times New Roman"/>
      <w:snapToGrid w:val="0"/>
      <w:lang w:eastAsia="en-US"/>
    </w:rPr>
  </w:style>
  <w:style w:type="paragraph" w:customStyle="1" w:styleId="Style11">
    <w:name w:val="Style11"/>
    <w:basedOn w:val="FootnoteText"/>
    <w:autoRedefine/>
    <w:rsid w:val="007E06EC"/>
    <w:pPr>
      <w:suppressAutoHyphens/>
      <w:ind w:firstLine="340"/>
    </w:pPr>
    <w:rPr>
      <w:rFonts w:ascii="Times New Roman" w:eastAsia="Times New Roman" w:hAnsi="Times New Roman" w:cs="Times New Roman"/>
      <w:snapToGrid w:val="0"/>
      <w:lang w:eastAsia="en-US"/>
    </w:rPr>
  </w:style>
  <w:style w:type="character" w:customStyle="1" w:styleId="TitleChar">
    <w:name w:val="Title Char"/>
    <w:basedOn w:val="DefaultParagraphFont"/>
    <w:link w:val="Title"/>
    <w:rsid w:val="007E06EC"/>
    <w:rPr>
      <w:b/>
      <w:sz w:val="24"/>
    </w:rPr>
  </w:style>
  <w:style w:type="paragraph" w:styleId="Subtitle">
    <w:name w:val="Subtitle"/>
    <w:basedOn w:val="Normal"/>
    <w:link w:val="SubtitleChar"/>
    <w:qFormat/>
    <w:rsid w:val="007E06EC"/>
    <w:pPr>
      <w:jc w:val="center"/>
    </w:pPr>
    <w:rPr>
      <w:rFonts w:ascii="Times New Roman" w:eastAsia="Times New Roman" w:hAnsi="Times New Roman" w:cs="Times New Roman"/>
      <w:b/>
      <w:caps/>
      <w:color w:val="0000FF"/>
      <w:sz w:val="28"/>
      <w:lang w:eastAsia="en-US"/>
    </w:rPr>
  </w:style>
  <w:style w:type="character" w:customStyle="1" w:styleId="SubtitleChar">
    <w:name w:val="Subtitle Char"/>
    <w:basedOn w:val="DefaultParagraphFont"/>
    <w:link w:val="Subtitle"/>
    <w:rsid w:val="007E06EC"/>
    <w:rPr>
      <w:b/>
      <w:caps/>
      <w:color w:val="0000FF"/>
      <w:sz w:val="28"/>
    </w:rPr>
  </w:style>
  <w:style w:type="paragraph" w:styleId="BodyTextIndent2">
    <w:name w:val="Body Text Indent 2"/>
    <w:basedOn w:val="Normal"/>
    <w:link w:val="BodyTextIndent2Char"/>
    <w:rsid w:val="007E06EC"/>
    <w:pPr>
      <w:tabs>
        <w:tab w:val="left" w:pos="714"/>
      </w:tabs>
      <w:spacing w:after="100"/>
      <w:ind w:hanging="6"/>
    </w:pPr>
    <w:rPr>
      <w:rFonts w:eastAsia="Times New Roman" w:cs="Times New Roman"/>
      <w:snapToGrid w:val="0"/>
      <w:color w:val="000000"/>
      <w:lang w:eastAsia="en-US"/>
    </w:rPr>
  </w:style>
  <w:style w:type="character" w:customStyle="1" w:styleId="BodyTextIndent2Char">
    <w:name w:val="Body Text Indent 2 Char"/>
    <w:basedOn w:val="DefaultParagraphFont"/>
    <w:link w:val="BodyTextIndent2"/>
    <w:rsid w:val="007E06EC"/>
    <w:rPr>
      <w:rFonts w:ascii="Arial" w:hAnsi="Arial"/>
      <w:snapToGrid w:val="0"/>
      <w:color w:val="000000"/>
    </w:rPr>
  </w:style>
  <w:style w:type="paragraph" w:customStyle="1" w:styleId="3029-Titrechapitre">
    <w:name w:val="3029-Titre chapitre"/>
    <w:basedOn w:val="Heading1"/>
    <w:rsid w:val="007E06EC"/>
    <w:pPr>
      <w:spacing w:after="0"/>
    </w:pPr>
    <w:rPr>
      <w:rFonts w:ascii="Arial Black" w:eastAsia="Times" w:hAnsi="Arial Black" w:cs="Times New Roman"/>
      <w:b/>
      <w:bCs/>
      <w:caps w:val="0"/>
      <w:color w:val="000080"/>
      <w:sz w:val="30"/>
      <w:szCs w:val="20"/>
    </w:rPr>
  </w:style>
  <w:style w:type="character" w:customStyle="1" w:styleId="underline">
    <w:name w:val="underline"/>
    <w:rsid w:val="007E06EC"/>
    <w:rPr>
      <w:u w:val="single"/>
    </w:rPr>
  </w:style>
  <w:style w:type="paragraph" w:customStyle="1" w:styleId="zanxhead">
    <w:name w:val="zanxhead"/>
    <w:basedOn w:val="Normal"/>
    <w:rsid w:val="007E06EC"/>
    <w:pPr>
      <w:spacing w:before="200"/>
    </w:pPr>
    <w:rPr>
      <w:rFonts w:ascii="Times New Roman" w:eastAsia="Times New Roman" w:hAnsi="Times New Roman" w:cs="Times New Roman"/>
      <w:b/>
      <w:color w:val="0000FF"/>
      <w:sz w:val="24"/>
      <w:lang w:eastAsia="en-US"/>
    </w:rPr>
  </w:style>
  <w:style w:type="paragraph" w:customStyle="1" w:styleId="zanxtext">
    <w:name w:val="zanxtext"/>
    <w:basedOn w:val="Normal"/>
    <w:rsid w:val="007E06EC"/>
    <w:pPr>
      <w:spacing w:before="120"/>
    </w:pPr>
    <w:rPr>
      <w:rFonts w:ascii="Times New Roman" w:eastAsia="Times New Roman" w:hAnsi="Times New Roman" w:cs="Times New Roman"/>
      <w:sz w:val="24"/>
      <w:lang w:eastAsia="en-US"/>
    </w:rPr>
  </w:style>
  <w:style w:type="character" w:styleId="Strong">
    <w:name w:val="Strong"/>
    <w:qFormat/>
    <w:rsid w:val="007E06EC"/>
    <w:rPr>
      <w:b/>
      <w:bCs/>
    </w:rPr>
  </w:style>
  <w:style w:type="paragraph" w:customStyle="1" w:styleId="Documenttitle">
    <w:name w:val="Document title"/>
    <w:basedOn w:val="Normal"/>
    <w:next w:val="preparedby0"/>
    <w:rsid w:val="007E06EC"/>
    <w:pPr>
      <w:spacing w:before="840" w:line="336" w:lineRule="exact"/>
      <w:ind w:left="1021"/>
      <w:contextualSpacing/>
    </w:pPr>
    <w:rPr>
      <w:rFonts w:eastAsia="Times New Roman" w:cs="Times New Roman"/>
      <w:sz w:val="24"/>
      <w:lang w:eastAsia="en-US"/>
    </w:rPr>
  </w:style>
  <w:style w:type="paragraph" w:customStyle="1" w:styleId="MeetinglanguageDate">
    <w:name w:val="Meeting language &amp; Date"/>
    <w:basedOn w:val="Normal"/>
    <w:next w:val="Meetingtitle"/>
    <w:rsid w:val="007E06EC"/>
    <w:pPr>
      <w:spacing w:after="168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7E06EC"/>
    <w:pPr>
      <w:spacing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7E06EC"/>
    <w:pPr>
      <w:spacing w:before="480"/>
      <w:contextualSpacing/>
    </w:pPr>
    <w:rPr>
      <w:sz w:val="24"/>
    </w:rPr>
  </w:style>
  <w:style w:type="paragraph" w:customStyle="1" w:styleId="Meetingplacedate">
    <w:name w:val="Meeting place &amp; date"/>
    <w:basedOn w:val="Sessiontitle"/>
    <w:next w:val="Documenttitle"/>
    <w:rsid w:val="007E06EC"/>
    <w:pPr>
      <w:spacing w:before="0"/>
      <w:contextualSpacing w:val="0"/>
    </w:pPr>
  </w:style>
  <w:style w:type="paragraph" w:customStyle="1" w:styleId="Language">
    <w:name w:val="Language"/>
    <w:basedOn w:val="Normal"/>
    <w:next w:val="Normal"/>
    <w:rsid w:val="007E06EC"/>
    <w:pPr>
      <w:spacing w:after="120" w:line="340" w:lineRule="atLeast"/>
      <w:ind w:left="1021"/>
      <w:contextualSpacing/>
      <w:jc w:val="right"/>
    </w:pPr>
    <w:rPr>
      <w:rFonts w:eastAsia="Times New Roman" w:cs="Times New Roman"/>
      <w:b/>
      <w:caps/>
      <w:sz w:val="40"/>
      <w:lang w:eastAsia="en-US"/>
    </w:rPr>
  </w:style>
  <w:style w:type="paragraph" w:customStyle="1" w:styleId="MeetingCode">
    <w:name w:val="Meeting Code"/>
    <w:basedOn w:val="MeetinglanguageDate"/>
    <w:rsid w:val="007E06EC"/>
    <w:pPr>
      <w:spacing w:before="1800" w:after="0"/>
    </w:pPr>
  </w:style>
  <w:style w:type="paragraph" w:customStyle="1" w:styleId="CarCarCar">
    <w:name w:val="Car Car Car"/>
    <w:basedOn w:val="Normal"/>
    <w:rsid w:val="007E06EC"/>
    <w:pPr>
      <w:spacing w:after="160" w:line="240" w:lineRule="exact"/>
    </w:pPr>
    <w:rPr>
      <w:rFonts w:ascii="Verdana" w:eastAsia="PMingLiU" w:hAnsi="Verdana" w:cs="Times New Roman"/>
      <w:lang w:eastAsia="en-US"/>
    </w:rPr>
  </w:style>
  <w:style w:type="paragraph" w:customStyle="1" w:styleId="Paragraphedeliste">
    <w:name w:val="Paragraphe de liste"/>
    <w:autoRedefine/>
    <w:rsid w:val="007E06EC"/>
    <w:pPr>
      <w:spacing w:after="200" w:line="276" w:lineRule="auto"/>
      <w:ind w:left="720"/>
    </w:pPr>
    <w:rPr>
      <w:rFonts w:ascii="Lucida Grande" w:eastAsia="ヒラギノ角ゴ Pro W3" w:hAnsi="Lucida Grande"/>
      <w:color w:val="000000"/>
      <w:sz w:val="22"/>
    </w:rPr>
  </w:style>
  <w:style w:type="character" w:styleId="FollowedHyperlink">
    <w:name w:val="FollowedHyperlink"/>
    <w:uiPriority w:val="99"/>
    <w:rsid w:val="007E06EC"/>
    <w:rPr>
      <w:color w:val="606420"/>
      <w:u w:val="single"/>
    </w:rPr>
  </w:style>
  <w:style w:type="paragraph" w:customStyle="1" w:styleId="Body1">
    <w:name w:val="Body 1"/>
    <w:rsid w:val="007E06EC"/>
    <w:rPr>
      <w:rFonts w:ascii="Helvetica" w:eastAsia="Arial Unicode MS" w:hAnsi="Helvetica"/>
      <w:color w:val="000000"/>
      <w:sz w:val="24"/>
    </w:rPr>
  </w:style>
  <w:style w:type="character" w:customStyle="1" w:styleId="Bona">
    <w:name w:val="Bona"/>
    <w:semiHidden/>
    <w:rsid w:val="007E06EC"/>
    <w:rPr>
      <w:rFonts w:ascii="Arial" w:hAnsi="Arial" w:cs="Arial"/>
      <w:color w:val="000080"/>
      <w:sz w:val="20"/>
      <w:szCs w:val="20"/>
    </w:rPr>
  </w:style>
  <w:style w:type="paragraph" w:customStyle="1" w:styleId="Peromissi">
    <w:name w:val="Per omissió"/>
    <w:rsid w:val="007E06EC"/>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fr-CH"/>
    </w:rPr>
  </w:style>
  <w:style w:type="numbering" w:customStyle="1" w:styleId="NoList1">
    <w:name w:val="No List1"/>
    <w:next w:val="NoList"/>
    <w:uiPriority w:val="99"/>
    <w:semiHidden/>
    <w:unhideWhenUsed/>
    <w:rsid w:val="007E06EC"/>
  </w:style>
  <w:style w:type="paragraph" w:customStyle="1" w:styleId="StyleStyleHeading3ComplexItalicLatin12pt">
    <w:name w:val="Style Style Heading 3 + (Complex) Italic + (Latin) 12 pt"/>
    <w:basedOn w:val="StyleHeading3ComplexItalic"/>
    <w:link w:val="StyleStyleHeading3ComplexItalicLatin12ptChar"/>
    <w:rsid w:val="007E06EC"/>
    <w:pPr>
      <w:tabs>
        <w:tab w:val="clear" w:pos="2835"/>
        <w:tab w:val="left" w:pos="1985"/>
      </w:tabs>
      <w:ind w:left="0" w:firstLine="0"/>
    </w:pPr>
    <w:rPr>
      <w:rFonts w:eastAsia="Times New Roman"/>
      <w:iCs/>
      <w:caps/>
    </w:rPr>
  </w:style>
  <w:style w:type="character" w:customStyle="1" w:styleId="StyleStyleHeading3ComplexItalicLatin12ptChar">
    <w:name w:val="Style Style Heading 3 + (Complex) Italic + (Latin) 12 pt Char"/>
    <w:link w:val="StyleStyleHeading3ComplexItalicLatin12pt"/>
    <w:rsid w:val="007E06EC"/>
    <w:rPr>
      <w:rFonts w:ascii="Arial" w:hAnsi="Arial" w:cs="Arial"/>
      <w:b/>
      <w:bCs/>
      <w:iCs/>
      <w:caps/>
      <w:color w:val="155F1A"/>
      <w:sz w:val="22"/>
      <w:szCs w:val="22"/>
    </w:rPr>
  </w:style>
  <w:style w:type="table" w:styleId="TableClassic2">
    <w:name w:val="Table Classic 2"/>
    <w:basedOn w:val="TableNormal"/>
    <w:rsid w:val="007E06E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MediumShading2-Accent1">
    <w:name w:val="Medium Shading 2 Accent 1"/>
    <w:basedOn w:val="TableNormal"/>
    <w:uiPriority w:val="64"/>
    <w:rsid w:val="007E06E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7F7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7F71" w:themeFill="accent1"/>
      </w:tcPr>
    </w:tblStylePr>
    <w:tblStylePr w:type="lastCol">
      <w:rPr>
        <w:b/>
        <w:bCs/>
        <w:color w:val="FFFFFF" w:themeColor="background1"/>
      </w:rPr>
      <w:tblPr/>
      <w:tcPr>
        <w:tcBorders>
          <w:left w:val="nil"/>
          <w:right w:val="nil"/>
          <w:insideH w:val="nil"/>
          <w:insideV w:val="nil"/>
        </w:tcBorders>
        <w:shd w:val="clear" w:color="auto" w:fill="547F7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7E06E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1D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7F7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7F7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7F7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7F7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C3B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C3B9" w:themeFill="accent1" w:themeFillTint="7F"/>
      </w:tcPr>
    </w:tblStylePr>
  </w:style>
  <w:style w:type="table" w:customStyle="1" w:styleId="GridTable4-Accent11">
    <w:name w:val="Grid Table 4 - Accent 11"/>
    <w:basedOn w:val="TableNormal"/>
    <w:uiPriority w:val="49"/>
    <w:rsid w:val="007E06EC"/>
    <w:tblPr>
      <w:tblStyleRowBandSize w:val="1"/>
      <w:tblStyleColBandSize w:val="1"/>
      <w:tblBorders>
        <w:top w:val="single" w:sz="4" w:space="0" w:color="92B7AB" w:themeColor="accent1" w:themeTint="99"/>
        <w:left w:val="single" w:sz="4" w:space="0" w:color="92B7AB" w:themeColor="accent1" w:themeTint="99"/>
        <w:bottom w:val="single" w:sz="4" w:space="0" w:color="92B7AB" w:themeColor="accent1" w:themeTint="99"/>
        <w:right w:val="single" w:sz="4" w:space="0" w:color="92B7AB" w:themeColor="accent1" w:themeTint="99"/>
        <w:insideH w:val="single" w:sz="4" w:space="0" w:color="92B7AB" w:themeColor="accent1" w:themeTint="99"/>
        <w:insideV w:val="single" w:sz="4" w:space="0" w:color="92B7AB" w:themeColor="accent1" w:themeTint="99"/>
      </w:tblBorders>
    </w:tblPr>
    <w:tblStylePr w:type="firstRow">
      <w:rPr>
        <w:b/>
        <w:bCs/>
        <w:color w:val="FFFFFF" w:themeColor="background1"/>
      </w:rPr>
      <w:tblPr/>
      <w:tcPr>
        <w:tcBorders>
          <w:top w:val="single" w:sz="4" w:space="0" w:color="547F71" w:themeColor="accent1"/>
          <w:left w:val="single" w:sz="4" w:space="0" w:color="547F71" w:themeColor="accent1"/>
          <w:bottom w:val="single" w:sz="4" w:space="0" w:color="547F71" w:themeColor="accent1"/>
          <w:right w:val="single" w:sz="4" w:space="0" w:color="547F71" w:themeColor="accent1"/>
          <w:insideH w:val="nil"/>
          <w:insideV w:val="nil"/>
        </w:tcBorders>
        <w:shd w:val="clear" w:color="auto" w:fill="547F71" w:themeFill="accent1"/>
      </w:tcPr>
    </w:tblStylePr>
    <w:tblStylePr w:type="lastRow">
      <w:rPr>
        <w:b/>
        <w:bCs/>
      </w:rPr>
      <w:tblPr/>
      <w:tcPr>
        <w:tcBorders>
          <w:top w:val="double" w:sz="4" w:space="0" w:color="547F71" w:themeColor="accent1"/>
        </w:tcBorders>
      </w:tcPr>
    </w:tblStylePr>
    <w:tblStylePr w:type="firstCol">
      <w:rPr>
        <w:b/>
        <w:bCs/>
      </w:rPr>
    </w:tblStylePr>
    <w:tblStylePr w:type="lastCol">
      <w:rPr>
        <w:b/>
        <w:bCs/>
      </w:rPr>
    </w:tblStylePr>
    <w:tblStylePr w:type="band1Vert">
      <w:tblPr/>
      <w:tcPr>
        <w:shd w:val="clear" w:color="auto" w:fill="DAE7E3" w:themeFill="accent1" w:themeFillTint="33"/>
      </w:tcPr>
    </w:tblStylePr>
    <w:tblStylePr w:type="band1Horz">
      <w:tblPr/>
      <w:tcPr>
        <w:shd w:val="clear" w:color="auto" w:fill="DAE7E3" w:themeFill="accent1" w:themeFillTint="33"/>
      </w:tcPr>
    </w:tblStylePr>
  </w:style>
  <w:style w:type="paragraph" w:customStyle="1" w:styleId="Style1">
    <w:name w:val="Style1"/>
    <w:basedOn w:val="Normal"/>
    <w:qFormat/>
    <w:rsid w:val="007E06EC"/>
    <w:pPr>
      <w:numPr>
        <w:numId w:val="27"/>
      </w:numPr>
    </w:pPr>
    <w:rPr>
      <w:rFonts w:eastAsia="Times New Roman" w:cs="Times New Roman"/>
      <w:szCs w:val="24"/>
      <w:lang w:eastAsia="en-US"/>
    </w:rPr>
  </w:style>
  <w:style w:type="paragraph" w:customStyle="1" w:styleId="DocTitle">
    <w:name w:val="DocTitle"/>
    <w:basedOn w:val="Normal"/>
    <w:uiPriority w:val="6"/>
    <w:qFormat/>
    <w:rsid w:val="007E06EC"/>
    <w:pPr>
      <w:spacing w:after="180" w:line="220" w:lineRule="atLeast"/>
      <w:jc w:val="center"/>
    </w:pPr>
    <w:rPr>
      <w:rFonts w:eastAsiaTheme="minorHAnsi" w:cstheme="minorBidi"/>
      <w:color w:val="009A6E" w:themeColor="text2"/>
      <w:sz w:val="44"/>
      <w:szCs w:val="22"/>
      <w:lang w:eastAsia="en-US"/>
    </w:rPr>
  </w:style>
  <w:style w:type="paragraph" w:customStyle="1" w:styleId="SectionTitle">
    <w:name w:val="SectionTitle"/>
    <w:basedOn w:val="Normal"/>
    <w:uiPriority w:val="1"/>
    <w:qFormat/>
    <w:rsid w:val="007E06EC"/>
    <w:pPr>
      <w:keepNext/>
      <w:keepLines/>
      <w:pageBreakBefore/>
      <w:spacing w:after="480" w:line="220" w:lineRule="atLeast"/>
      <w:outlineLvl w:val="0"/>
    </w:pPr>
    <w:rPr>
      <w:rFonts w:eastAsiaTheme="minorHAnsi" w:cstheme="minorBidi"/>
      <w:caps/>
      <w:color w:val="009A6E" w:themeColor="text2"/>
      <w:sz w:val="44"/>
      <w:szCs w:val="22"/>
      <w:lang w:eastAsia="en-US"/>
    </w:rPr>
  </w:style>
  <w:style w:type="paragraph" w:customStyle="1" w:styleId="NormalNumb">
    <w:name w:val="NormalNumb"/>
    <w:basedOn w:val="Normal"/>
    <w:uiPriority w:val="6"/>
    <w:qFormat/>
    <w:rsid w:val="007E06EC"/>
    <w:pPr>
      <w:spacing w:after="180" w:line="220" w:lineRule="atLeast"/>
    </w:pPr>
    <w:rPr>
      <w:rFonts w:eastAsiaTheme="minorHAnsi" w:cstheme="minorBidi"/>
      <w:sz w:val="18"/>
      <w:szCs w:val="22"/>
      <w:lang w:eastAsia="en-US"/>
    </w:rPr>
  </w:style>
  <w:style w:type="numbering" w:customStyle="1" w:styleId="NumbListMain">
    <w:name w:val="NumbListMain"/>
    <w:uiPriority w:val="99"/>
    <w:rsid w:val="007E06EC"/>
    <w:pPr>
      <w:numPr>
        <w:numId w:val="22"/>
      </w:numPr>
    </w:pPr>
  </w:style>
  <w:style w:type="paragraph" w:customStyle="1" w:styleId="SectionTitleNumb">
    <w:name w:val="SectionTitleNumb"/>
    <w:basedOn w:val="SectionTitle"/>
    <w:next w:val="Normal"/>
    <w:uiPriority w:val="1"/>
    <w:qFormat/>
    <w:rsid w:val="007E06EC"/>
    <w:pPr>
      <w:numPr>
        <w:numId w:val="26"/>
      </w:numPr>
    </w:pPr>
    <w:rPr>
      <w:color w:val="155F1A"/>
    </w:rPr>
  </w:style>
  <w:style w:type="paragraph" w:customStyle="1" w:styleId="StrategyTitle">
    <w:name w:val="StrategyTitle"/>
    <w:basedOn w:val="Normal"/>
    <w:uiPriority w:val="2"/>
    <w:qFormat/>
    <w:rsid w:val="007E06EC"/>
    <w:pPr>
      <w:keepNext/>
      <w:keepLines/>
      <w:pageBreakBefore/>
      <w:tabs>
        <w:tab w:val="num" w:pos="2948"/>
      </w:tabs>
      <w:spacing w:after="180" w:line="220" w:lineRule="atLeast"/>
      <w:ind w:left="2948" w:hanging="2948"/>
      <w:outlineLvl w:val="0"/>
    </w:pPr>
    <w:rPr>
      <w:rFonts w:eastAsiaTheme="minorHAnsi" w:cstheme="minorBidi"/>
      <w:color w:val="009A6E" w:themeColor="text2"/>
      <w:sz w:val="32"/>
      <w:szCs w:val="22"/>
      <w:lang w:eastAsia="en-US"/>
    </w:rPr>
  </w:style>
  <w:style w:type="paragraph" w:customStyle="1" w:styleId="TableAndChartTitle">
    <w:name w:val="TableAndChartTitle"/>
    <w:basedOn w:val="Normal"/>
    <w:next w:val="Normal"/>
    <w:uiPriority w:val="14"/>
    <w:qFormat/>
    <w:rsid w:val="007E06EC"/>
    <w:pPr>
      <w:keepNext/>
      <w:keepLines/>
      <w:spacing w:before="240" w:after="60" w:line="220" w:lineRule="atLeast"/>
      <w:jc w:val="center"/>
    </w:pPr>
    <w:rPr>
      <w:rFonts w:eastAsiaTheme="minorHAnsi" w:cstheme="minorBidi"/>
      <w:b/>
      <w:color w:val="009A6E" w:themeColor="text2"/>
      <w:sz w:val="18"/>
      <w:szCs w:val="22"/>
      <w:lang w:eastAsia="en-US"/>
    </w:rPr>
  </w:style>
  <w:style w:type="paragraph" w:customStyle="1" w:styleId="TableAndChartTitleAddText">
    <w:name w:val="TableAndChartTitleAddText"/>
    <w:basedOn w:val="Normal"/>
    <w:next w:val="Normal"/>
    <w:uiPriority w:val="15"/>
    <w:qFormat/>
    <w:rsid w:val="007E06EC"/>
    <w:pPr>
      <w:keepNext/>
      <w:keepLines/>
      <w:spacing w:before="60" w:after="180" w:line="220" w:lineRule="atLeast"/>
      <w:jc w:val="center"/>
    </w:pPr>
    <w:rPr>
      <w:rFonts w:eastAsiaTheme="minorHAnsi" w:cstheme="minorBidi"/>
      <w:i/>
      <w:sz w:val="18"/>
      <w:szCs w:val="22"/>
      <w:lang w:eastAsia="en-US"/>
    </w:rPr>
  </w:style>
  <w:style w:type="paragraph" w:customStyle="1" w:styleId="Heading1NoNumb">
    <w:name w:val="Heading 1NoNumb"/>
    <w:basedOn w:val="Normal"/>
    <w:next w:val="Normal"/>
    <w:uiPriority w:val="6"/>
    <w:qFormat/>
    <w:rsid w:val="007E06EC"/>
    <w:pPr>
      <w:keepNext/>
      <w:spacing w:before="320" w:after="240" w:line="220" w:lineRule="atLeast"/>
      <w:outlineLvl w:val="2"/>
    </w:pPr>
    <w:rPr>
      <w:rFonts w:eastAsiaTheme="minorHAnsi" w:cstheme="minorBidi"/>
      <w:color w:val="009A6E" w:themeColor="text2"/>
      <w:sz w:val="32"/>
      <w:szCs w:val="22"/>
      <w:lang w:eastAsia="en-US"/>
    </w:rPr>
  </w:style>
  <w:style w:type="numbering" w:customStyle="1" w:styleId="NumbListMain1">
    <w:name w:val="NumbListMain1"/>
    <w:uiPriority w:val="99"/>
    <w:rsid w:val="007E06EC"/>
  </w:style>
  <w:style w:type="table" w:customStyle="1" w:styleId="TableGrid2">
    <w:name w:val="Table Grid2"/>
    <w:basedOn w:val="TableNormal"/>
    <w:next w:val="TableGrid"/>
    <w:uiPriority w:val="59"/>
    <w:rsid w:val="007E06EC"/>
    <w:rPr>
      <w:rFonts w:ascii="Arial" w:eastAsia="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NoTOC">
    <w:name w:val="SectionTitleNoTOC"/>
    <w:basedOn w:val="SectionTitle"/>
    <w:uiPriority w:val="6"/>
    <w:qFormat/>
    <w:rsid w:val="007E06EC"/>
  </w:style>
  <w:style w:type="paragraph" w:customStyle="1" w:styleId="TableText">
    <w:name w:val="TableText"/>
    <w:basedOn w:val="Normal"/>
    <w:uiPriority w:val="17"/>
    <w:qFormat/>
    <w:rsid w:val="007E06EC"/>
    <w:pPr>
      <w:spacing w:line="200" w:lineRule="atLeast"/>
      <w:ind w:left="113"/>
    </w:pPr>
    <w:rPr>
      <w:rFonts w:ascii="Arial Narrow" w:eastAsiaTheme="minorHAnsi" w:hAnsi="Arial Narrow" w:cstheme="minorBidi"/>
      <w:sz w:val="16"/>
      <w:szCs w:val="22"/>
      <w:lang w:eastAsia="en-US"/>
    </w:rPr>
  </w:style>
  <w:style w:type="paragraph" w:customStyle="1" w:styleId="TableTextBold">
    <w:name w:val="TableTextBold"/>
    <w:basedOn w:val="TableText"/>
    <w:uiPriority w:val="17"/>
    <w:qFormat/>
    <w:rsid w:val="007E06EC"/>
    <w:rPr>
      <w:b/>
    </w:rPr>
  </w:style>
  <w:style w:type="paragraph" w:customStyle="1" w:styleId="TableTextItalic">
    <w:name w:val="TableTextItalic"/>
    <w:basedOn w:val="TableText"/>
    <w:uiPriority w:val="17"/>
    <w:qFormat/>
    <w:rsid w:val="007E06EC"/>
    <w:pPr>
      <w:ind w:left="340"/>
    </w:pPr>
    <w:rPr>
      <w:i/>
    </w:rPr>
  </w:style>
  <w:style w:type="paragraph" w:customStyle="1" w:styleId="TableHeading">
    <w:name w:val="TableHeading"/>
    <w:basedOn w:val="TableText"/>
    <w:uiPriority w:val="17"/>
    <w:qFormat/>
    <w:rsid w:val="007E06EC"/>
    <w:pPr>
      <w:keepNext/>
      <w:spacing w:before="40" w:after="20"/>
    </w:pPr>
    <w:rPr>
      <w:b/>
    </w:rPr>
  </w:style>
  <w:style w:type="paragraph" w:customStyle="1" w:styleId="TableNumb">
    <w:name w:val="TableNumb"/>
    <w:basedOn w:val="TableText"/>
    <w:uiPriority w:val="19"/>
    <w:qFormat/>
    <w:rsid w:val="007E06EC"/>
    <w:pPr>
      <w:ind w:left="0" w:right="113"/>
      <w:jc w:val="right"/>
    </w:pPr>
  </w:style>
  <w:style w:type="paragraph" w:customStyle="1" w:styleId="TableHeadingRight">
    <w:name w:val="TableHeadingRight"/>
    <w:basedOn w:val="TableHeading"/>
    <w:uiPriority w:val="17"/>
    <w:qFormat/>
    <w:rsid w:val="007E06EC"/>
    <w:pPr>
      <w:ind w:left="0" w:right="113"/>
      <w:jc w:val="right"/>
    </w:pPr>
  </w:style>
  <w:style w:type="paragraph" w:customStyle="1" w:styleId="TableNumbBold">
    <w:name w:val="TableNumbBold"/>
    <w:basedOn w:val="TableNumb"/>
    <w:uiPriority w:val="19"/>
    <w:qFormat/>
    <w:rsid w:val="007E06EC"/>
    <w:rPr>
      <w:b/>
    </w:rPr>
  </w:style>
  <w:style w:type="numbering" w:customStyle="1" w:styleId="NumbListTable">
    <w:name w:val="NumbListTable"/>
    <w:uiPriority w:val="99"/>
    <w:rsid w:val="007E06EC"/>
    <w:pPr>
      <w:numPr>
        <w:numId w:val="23"/>
      </w:numPr>
    </w:pPr>
  </w:style>
  <w:style w:type="paragraph" w:customStyle="1" w:styleId="ChartTitle">
    <w:name w:val="ChartTitle"/>
    <w:basedOn w:val="Normal"/>
    <w:next w:val="Normal"/>
    <w:uiPriority w:val="49"/>
    <w:semiHidden/>
    <w:qFormat/>
    <w:rsid w:val="007E06EC"/>
    <w:pPr>
      <w:numPr>
        <w:numId w:val="21"/>
      </w:numPr>
      <w:spacing w:before="180" w:after="90" w:line="220" w:lineRule="atLeast"/>
      <w:jc w:val="center"/>
    </w:pPr>
    <w:rPr>
      <w:rFonts w:eastAsiaTheme="minorHAnsi" w:cstheme="minorBidi"/>
      <w:b/>
      <w:color w:val="009A6E" w:themeColor="text2"/>
      <w:sz w:val="18"/>
      <w:szCs w:val="22"/>
      <w:lang w:eastAsia="en-US"/>
    </w:rPr>
  </w:style>
  <w:style w:type="numbering" w:customStyle="1" w:styleId="NumbListChart">
    <w:name w:val="NumbListChart"/>
    <w:uiPriority w:val="99"/>
    <w:rsid w:val="007E06EC"/>
    <w:pPr>
      <w:numPr>
        <w:numId w:val="21"/>
      </w:numPr>
    </w:pPr>
  </w:style>
  <w:style w:type="paragraph" w:customStyle="1" w:styleId="TableNotes">
    <w:name w:val="TableNotes"/>
    <w:basedOn w:val="Normal"/>
    <w:uiPriority w:val="8"/>
    <w:qFormat/>
    <w:rsid w:val="007E06EC"/>
    <w:pPr>
      <w:spacing w:before="60" w:after="180" w:line="220" w:lineRule="atLeast"/>
    </w:pPr>
    <w:rPr>
      <w:rFonts w:eastAsiaTheme="minorHAnsi" w:cstheme="minorBidi"/>
      <w:sz w:val="15"/>
      <w:szCs w:val="22"/>
      <w:lang w:eastAsia="en-US"/>
    </w:rPr>
  </w:style>
  <w:style w:type="character" w:customStyle="1" w:styleId="charColoured">
    <w:name w:val="charColoured"/>
    <w:basedOn w:val="DefaultParagraphFont"/>
    <w:uiPriority w:val="1"/>
    <w:qFormat/>
    <w:rsid w:val="007E06EC"/>
    <w:rPr>
      <w:color w:val="009A6E" w:themeColor="text2"/>
    </w:rPr>
  </w:style>
  <w:style w:type="paragraph" w:customStyle="1" w:styleId="Heading2NoNumb">
    <w:name w:val="Heading 2NoNumb"/>
    <w:basedOn w:val="Normal"/>
    <w:uiPriority w:val="6"/>
    <w:qFormat/>
    <w:rsid w:val="007E06EC"/>
    <w:pPr>
      <w:keepNext/>
      <w:spacing w:before="240" w:after="180" w:line="220" w:lineRule="atLeast"/>
      <w:outlineLvl w:val="2"/>
    </w:pPr>
    <w:rPr>
      <w:rFonts w:ascii="Arial Bold" w:eastAsiaTheme="minorHAnsi" w:hAnsi="Arial Bold" w:cstheme="minorBidi"/>
      <w:b/>
      <w:color w:val="009A6E" w:themeColor="text2"/>
      <w:szCs w:val="22"/>
      <w:lang w:eastAsia="en-US"/>
    </w:rPr>
  </w:style>
  <w:style w:type="paragraph" w:customStyle="1" w:styleId="Bullet2">
    <w:name w:val="Bullet 2"/>
    <w:basedOn w:val="Normal"/>
    <w:uiPriority w:val="6"/>
    <w:qFormat/>
    <w:rsid w:val="007E06EC"/>
    <w:pPr>
      <w:spacing w:after="180" w:line="220" w:lineRule="atLeast"/>
    </w:pPr>
    <w:rPr>
      <w:rFonts w:eastAsiaTheme="minorHAnsi" w:cstheme="minorBidi"/>
      <w:sz w:val="18"/>
      <w:szCs w:val="22"/>
      <w:lang w:eastAsia="en-US"/>
    </w:rPr>
  </w:style>
  <w:style w:type="paragraph" w:customStyle="1" w:styleId="ProgramTitle">
    <w:name w:val="ProgramTitle"/>
    <w:basedOn w:val="Normal"/>
    <w:uiPriority w:val="3"/>
    <w:qFormat/>
    <w:rsid w:val="007E06EC"/>
    <w:pPr>
      <w:keepNext/>
      <w:keepLines/>
      <w:pageBreakBefore/>
      <w:spacing w:after="180" w:line="220" w:lineRule="atLeast"/>
      <w:ind w:left="2693" w:hanging="2693"/>
      <w:outlineLvl w:val="1"/>
    </w:pPr>
    <w:rPr>
      <w:rFonts w:eastAsiaTheme="minorHAnsi" w:cstheme="minorBidi"/>
      <w:b/>
      <w:color w:val="009A6E" w:themeColor="text2"/>
      <w:sz w:val="32"/>
      <w:szCs w:val="22"/>
      <w:lang w:eastAsia="en-US"/>
    </w:rPr>
  </w:style>
  <w:style w:type="paragraph" w:customStyle="1" w:styleId="ProgramAnnex">
    <w:name w:val="ProgramAnnex"/>
    <w:basedOn w:val="Normal"/>
    <w:uiPriority w:val="5"/>
    <w:semiHidden/>
    <w:qFormat/>
    <w:rsid w:val="007E06EC"/>
    <w:pPr>
      <w:keepNext/>
      <w:keepLines/>
      <w:pageBreakBefore/>
      <w:spacing w:after="120" w:line="220" w:lineRule="atLeast"/>
      <w:ind w:left="3062" w:hanging="3062"/>
      <w:outlineLvl w:val="1"/>
    </w:pPr>
    <w:rPr>
      <w:rFonts w:eastAsiaTheme="minorHAnsi" w:cstheme="minorBidi"/>
      <w:b/>
      <w:color w:val="009A6E" w:themeColor="text2"/>
      <w:sz w:val="32"/>
      <w:szCs w:val="22"/>
      <w:lang w:eastAsia="en-US"/>
    </w:rPr>
  </w:style>
  <w:style w:type="paragraph" w:customStyle="1" w:styleId="ProgramIntro">
    <w:name w:val="ProgramIntro"/>
    <w:basedOn w:val="Normal"/>
    <w:uiPriority w:val="5"/>
    <w:qFormat/>
    <w:rsid w:val="007E06EC"/>
    <w:pPr>
      <w:spacing w:after="180" w:line="220" w:lineRule="atLeast"/>
      <w:ind w:left="3062"/>
    </w:pPr>
    <w:rPr>
      <w:rFonts w:eastAsiaTheme="minorHAnsi" w:cstheme="minorBidi"/>
      <w:color w:val="009A6E" w:themeColor="text2"/>
      <w:sz w:val="26"/>
      <w:szCs w:val="22"/>
      <w:lang w:eastAsia="en-US"/>
    </w:rPr>
  </w:style>
  <w:style w:type="paragraph" w:customStyle="1" w:styleId="AnnexTitle">
    <w:name w:val="AnnexTitle"/>
    <w:basedOn w:val="Heading2"/>
    <w:autoRedefine/>
    <w:uiPriority w:val="5"/>
    <w:qFormat/>
    <w:rsid w:val="007E06EC"/>
    <w:pPr>
      <w:ind w:left="1701" w:hanging="1701"/>
    </w:pPr>
  </w:style>
  <w:style w:type="numbering" w:customStyle="1" w:styleId="NumbListAnnex">
    <w:name w:val="NumbListAnnex"/>
    <w:uiPriority w:val="99"/>
    <w:rsid w:val="007E06EC"/>
    <w:pPr>
      <w:numPr>
        <w:numId w:val="18"/>
      </w:numPr>
    </w:pPr>
  </w:style>
  <w:style w:type="paragraph" w:customStyle="1" w:styleId="NumbList1">
    <w:name w:val="NumbList 1"/>
    <w:basedOn w:val="Normal"/>
    <w:uiPriority w:val="6"/>
    <w:qFormat/>
    <w:rsid w:val="007E06EC"/>
    <w:pPr>
      <w:spacing w:after="180" w:line="220" w:lineRule="atLeast"/>
    </w:pPr>
    <w:rPr>
      <w:rFonts w:eastAsiaTheme="minorHAnsi" w:cstheme="minorBidi"/>
      <w:sz w:val="18"/>
      <w:szCs w:val="22"/>
      <w:lang w:eastAsia="en-US"/>
    </w:rPr>
  </w:style>
  <w:style w:type="paragraph" w:customStyle="1" w:styleId="AppendixTitle">
    <w:name w:val="AppendixTitle"/>
    <w:basedOn w:val="Normal"/>
    <w:next w:val="Normal"/>
    <w:uiPriority w:val="6"/>
    <w:qFormat/>
    <w:rsid w:val="007E06EC"/>
    <w:pPr>
      <w:keepNext/>
      <w:keepLines/>
      <w:pageBreakBefore/>
      <w:spacing w:after="180" w:line="220" w:lineRule="atLeast"/>
      <w:outlineLvl w:val="1"/>
    </w:pPr>
    <w:rPr>
      <w:rFonts w:eastAsiaTheme="minorHAnsi" w:cstheme="minorBidi"/>
      <w:b/>
      <w:color w:val="009A6E" w:themeColor="text2"/>
      <w:sz w:val="32"/>
      <w:szCs w:val="22"/>
      <w:lang w:eastAsia="en-US"/>
    </w:rPr>
  </w:style>
  <w:style w:type="paragraph" w:customStyle="1" w:styleId="NormalAbb">
    <w:name w:val="NormalAbb"/>
    <w:basedOn w:val="Normal"/>
    <w:uiPriority w:val="6"/>
    <w:qFormat/>
    <w:rsid w:val="007E06EC"/>
    <w:pPr>
      <w:spacing w:after="180" w:line="220" w:lineRule="atLeast"/>
      <w:ind w:left="1361" w:hanging="1361"/>
      <w:contextualSpacing/>
    </w:pPr>
    <w:rPr>
      <w:rFonts w:eastAsiaTheme="minorHAnsi" w:cstheme="minorBidi"/>
      <w:sz w:val="18"/>
      <w:szCs w:val="22"/>
      <w:lang w:eastAsia="en-US"/>
    </w:rPr>
  </w:style>
  <w:style w:type="paragraph" w:customStyle="1" w:styleId="Bullet1">
    <w:name w:val="Bullet 1"/>
    <w:basedOn w:val="Normal"/>
    <w:uiPriority w:val="6"/>
    <w:qFormat/>
    <w:rsid w:val="007E06EC"/>
    <w:pPr>
      <w:spacing w:after="180" w:line="220" w:lineRule="atLeast"/>
    </w:pPr>
    <w:rPr>
      <w:rFonts w:eastAsiaTheme="minorHAnsi" w:cstheme="minorBidi"/>
      <w:sz w:val="18"/>
      <w:szCs w:val="22"/>
      <w:lang w:eastAsia="en-US"/>
    </w:rPr>
  </w:style>
  <w:style w:type="character" w:customStyle="1" w:styleId="InternetLink">
    <w:name w:val="Internet Link"/>
    <w:uiPriority w:val="99"/>
    <w:rsid w:val="007E06EC"/>
    <w:rPr>
      <w:color w:val="000099"/>
      <w:u w:val="single"/>
    </w:rPr>
  </w:style>
  <w:style w:type="character" w:customStyle="1" w:styleId="FootnoteAnchor">
    <w:name w:val="Footnote Anchor"/>
    <w:rsid w:val="007E06EC"/>
    <w:rPr>
      <w:vertAlign w:val="superscript"/>
    </w:rPr>
  </w:style>
  <w:style w:type="paragraph" w:styleId="TOC6">
    <w:name w:val="toc 6"/>
    <w:basedOn w:val="Normal"/>
    <w:next w:val="Normal"/>
    <w:autoRedefine/>
    <w:uiPriority w:val="39"/>
    <w:unhideWhenUsed/>
    <w:rsid w:val="007E06EC"/>
    <w:pPr>
      <w:spacing w:after="100" w:line="276" w:lineRule="auto"/>
      <w:ind w:left="1100"/>
    </w:pPr>
    <w:rPr>
      <w:rFonts w:asciiTheme="minorHAnsi" w:eastAsiaTheme="minorEastAsia" w:hAnsiTheme="minorHAnsi" w:cstheme="minorBidi"/>
      <w:szCs w:val="22"/>
      <w:lang w:eastAsia="en-US"/>
    </w:rPr>
  </w:style>
  <w:style w:type="paragraph" w:styleId="TOC7">
    <w:name w:val="toc 7"/>
    <w:basedOn w:val="Normal"/>
    <w:next w:val="Normal"/>
    <w:autoRedefine/>
    <w:uiPriority w:val="39"/>
    <w:unhideWhenUsed/>
    <w:rsid w:val="007E06EC"/>
    <w:pPr>
      <w:spacing w:after="100" w:line="276"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7E06EC"/>
    <w:pPr>
      <w:spacing w:after="100" w:line="276"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7E06EC"/>
    <w:pPr>
      <w:spacing w:after="100" w:line="276" w:lineRule="auto"/>
      <w:ind w:left="1760"/>
    </w:pPr>
    <w:rPr>
      <w:rFonts w:asciiTheme="minorHAnsi" w:eastAsiaTheme="minorEastAsia" w:hAnsiTheme="minorHAnsi" w:cstheme="minorBidi"/>
      <w:szCs w:val="22"/>
      <w:lang w:eastAsia="en-US"/>
    </w:rPr>
  </w:style>
  <w:style w:type="table" w:customStyle="1" w:styleId="TableGrid4">
    <w:name w:val="Table Grid4"/>
    <w:basedOn w:val="TableNormal"/>
    <w:next w:val="TableGrid"/>
    <w:rsid w:val="007E0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7E06EC"/>
    <w:rPr>
      <w:rFonts w:ascii="Arial" w:eastAsia="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06EC"/>
    <w:rPr>
      <w:color w:val="808080"/>
    </w:rPr>
  </w:style>
  <w:style w:type="paragraph" w:customStyle="1" w:styleId="xl73">
    <w:name w:val="xl73"/>
    <w:basedOn w:val="Normal"/>
    <w:rsid w:val="007E06EC"/>
    <w:pPr>
      <w:spacing w:before="100" w:beforeAutospacing="1" w:after="100" w:afterAutospacing="1"/>
      <w:textAlignment w:val="center"/>
    </w:pPr>
    <w:rPr>
      <w:rFonts w:ascii="Arial Narrow" w:eastAsia="Times New Roman" w:hAnsi="Arial Narrow" w:cs="Times New Roman"/>
      <w:sz w:val="16"/>
      <w:szCs w:val="16"/>
      <w:lang w:eastAsia="en-US"/>
    </w:rPr>
  </w:style>
  <w:style w:type="paragraph" w:customStyle="1" w:styleId="xl74">
    <w:name w:val="xl74"/>
    <w:basedOn w:val="Normal"/>
    <w:rsid w:val="007E06EC"/>
    <w:pPr>
      <w:spacing w:before="100" w:beforeAutospacing="1" w:after="100" w:afterAutospacing="1"/>
      <w:textAlignment w:val="center"/>
    </w:pPr>
    <w:rPr>
      <w:rFonts w:ascii="Arial Narrow" w:eastAsia="Times New Roman" w:hAnsi="Arial Narrow" w:cs="Times New Roman"/>
      <w:sz w:val="16"/>
      <w:szCs w:val="16"/>
      <w:lang w:eastAsia="en-US"/>
    </w:rPr>
  </w:style>
  <w:style w:type="paragraph" w:customStyle="1" w:styleId="xl75">
    <w:name w:val="xl75"/>
    <w:basedOn w:val="Normal"/>
    <w:rsid w:val="007E06EC"/>
    <w:pPr>
      <w:spacing w:before="100" w:beforeAutospacing="1" w:after="100" w:afterAutospacing="1"/>
      <w:textAlignment w:val="center"/>
    </w:pPr>
    <w:rPr>
      <w:rFonts w:ascii="Arial Narrow" w:eastAsia="Times New Roman" w:hAnsi="Arial Narrow" w:cs="Times New Roman"/>
      <w:sz w:val="16"/>
      <w:szCs w:val="16"/>
      <w:lang w:eastAsia="en-US"/>
    </w:rPr>
  </w:style>
  <w:style w:type="paragraph" w:customStyle="1" w:styleId="xl76">
    <w:name w:val="xl76"/>
    <w:basedOn w:val="Normal"/>
    <w:rsid w:val="007E06EC"/>
    <w:pPr>
      <w:spacing w:before="100" w:beforeAutospacing="1" w:after="100" w:afterAutospacing="1"/>
    </w:pPr>
    <w:rPr>
      <w:rFonts w:ascii="Arial Narrow" w:eastAsia="Times New Roman" w:hAnsi="Arial Narrow" w:cs="Times New Roman"/>
      <w:sz w:val="16"/>
      <w:szCs w:val="16"/>
      <w:lang w:eastAsia="en-US"/>
    </w:rPr>
  </w:style>
  <w:style w:type="paragraph" w:customStyle="1" w:styleId="xl77">
    <w:name w:val="xl77"/>
    <w:basedOn w:val="Normal"/>
    <w:rsid w:val="007E06EC"/>
    <w:pPr>
      <w:pBdr>
        <w:bottom w:val="single" w:sz="4" w:space="0" w:color="546778"/>
      </w:pBdr>
      <w:shd w:val="clear" w:color="000000" w:fill="C7CFD8"/>
      <w:spacing w:before="100" w:beforeAutospacing="1" w:after="100" w:afterAutospacing="1"/>
      <w:textAlignment w:val="center"/>
    </w:pPr>
    <w:rPr>
      <w:rFonts w:ascii="Arial Narrow" w:eastAsia="Times New Roman" w:hAnsi="Arial Narrow" w:cs="Times New Roman"/>
      <w:b/>
      <w:bCs/>
      <w:sz w:val="16"/>
      <w:szCs w:val="16"/>
      <w:lang w:eastAsia="en-US"/>
    </w:rPr>
  </w:style>
  <w:style w:type="paragraph" w:customStyle="1" w:styleId="xl78">
    <w:name w:val="xl78"/>
    <w:basedOn w:val="Normal"/>
    <w:rsid w:val="007E06EC"/>
    <w:pPr>
      <w:pBdr>
        <w:bottom w:val="single" w:sz="4" w:space="0" w:color="546778"/>
      </w:pBdr>
      <w:shd w:val="clear" w:color="000000" w:fill="C7CFD8"/>
      <w:spacing w:before="100" w:beforeAutospacing="1" w:after="100" w:afterAutospacing="1"/>
      <w:textAlignment w:val="center"/>
    </w:pPr>
    <w:rPr>
      <w:rFonts w:ascii="Arial Narrow" w:eastAsia="Times New Roman" w:hAnsi="Arial Narrow" w:cs="Times New Roman"/>
      <w:b/>
      <w:bCs/>
      <w:sz w:val="16"/>
      <w:szCs w:val="16"/>
      <w:lang w:eastAsia="en-US"/>
    </w:rPr>
  </w:style>
  <w:style w:type="paragraph" w:customStyle="1" w:styleId="xl79">
    <w:name w:val="xl79"/>
    <w:basedOn w:val="Normal"/>
    <w:rsid w:val="007E06EC"/>
    <w:pPr>
      <w:shd w:val="clear" w:color="000000" w:fill="C7CFD8"/>
      <w:spacing w:before="100" w:beforeAutospacing="1" w:after="100" w:afterAutospacing="1"/>
      <w:jc w:val="center"/>
      <w:textAlignment w:val="center"/>
    </w:pPr>
    <w:rPr>
      <w:rFonts w:ascii="Arial Narrow" w:eastAsia="Times New Roman" w:hAnsi="Arial Narrow" w:cs="Times New Roman"/>
      <w:b/>
      <w:bCs/>
      <w:sz w:val="16"/>
      <w:szCs w:val="16"/>
      <w:lang w:eastAsia="en-US"/>
    </w:rPr>
  </w:style>
  <w:style w:type="paragraph" w:customStyle="1" w:styleId="xl80">
    <w:name w:val="xl80"/>
    <w:basedOn w:val="Normal"/>
    <w:rsid w:val="007E06EC"/>
    <w:pPr>
      <w:shd w:val="clear" w:color="000000" w:fill="C7CFD8"/>
      <w:spacing w:before="100" w:beforeAutospacing="1" w:after="100" w:afterAutospacing="1"/>
    </w:pPr>
    <w:rPr>
      <w:rFonts w:ascii="Arial Narrow" w:eastAsia="Times New Roman" w:hAnsi="Arial Narrow" w:cs="Times New Roman"/>
      <w:b/>
      <w:bCs/>
      <w:sz w:val="16"/>
      <w:szCs w:val="16"/>
      <w:lang w:eastAsia="en-US"/>
    </w:rPr>
  </w:style>
  <w:style w:type="paragraph" w:customStyle="1" w:styleId="xl81">
    <w:name w:val="xl81"/>
    <w:basedOn w:val="Normal"/>
    <w:rsid w:val="007E06EC"/>
    <w:pPr>
      <w:spacing w:before="100" w:beforeAutospacing="1" w:after="100" w:afterAutospacing="1"/>
      <w:textAlignment w:val="top"/>
    </w:pPr>
    <w:rPr>
      <w:rFonts w:ascii="Arial Narrow" w:eastAsia="Times New Roman" w:hAnsi="Arial Narrow" w:cs="Times New Roman"/>
      <w:b/>
      <w:bCs/>
      <w:color w:val="005172"/>
      <w:sz w:val="16"/>
      <w:szCs w:val="16"/>
      <w:lang w:eastAsia="en-US"/>
    </w:rPr>
  </w:style>
  <w:style w:type="paragraph" w:customStyle="1" w:styleId="xl82">
    <w:name w:val="xl82"/>
    <w:basedOn w:val="Normal"/>
    <w:rsid w:val="007E06EC"/>
    <w:pPr>
      <w:spacing w:before="100" w:beforeAutospacing="1" w:after="100" w:afterAutospacing="1"/>
      <w:textAlignment w:val="top"/>
    </w:pPr>
    <w:rPr>
      <w:rFonts w:ascii="Arial Narrow" w:eastAsia="Times New Roman" w:hAnsi="Arial Narrow" w:cs="Times New Roman"/>
      <w:sz w:val="16"/>
      <w:szCs w:val="16"/>
      <w:lang w:eastAsia="en-US"/>
    </w:rPr>
  </w:style>
  <w:style w:type="paragraph" w:customStyle="1" w:styleId="xl83">
    <w:name w:val="xl83"/>
    <w:basedOn w:val="Normal"/>
    <w:rsid w:val="007E06EC"/>
    <w:pPr>
      <w:pBdr>
        <w:top w:val="single" w:sz="4" w:space="0" w:color="C7CFD8"/>
        <w:bottom w:val="single" w:sz="4" w:space="0" w:color="C7CFD8"/>
      </w:pBdr>
      <w:spacing w:before="100" w:beforeAutospacing="1" w:after="100" w:afterAutospacing="1"/>
      <w:textAlignment w:val="top"/>
    </w:pPr>
    <w:rPr>
      <w:rFonts w:ascii="Arial Narrow" w:eastAsia="Times New Roman" w:hAnsi="Arial Narrow" w:cs="Times New Roman"/>
      <w:b/>
      <w:bCs/>
      <w:color w:val="005172"/>
      <w:sz w:val="16"/>
      <w:szCs w:val="16"/>
      <w:lang w:eastAsia="en-US"/>
    </w:rPr>
  </w:style>
  <w:style w:type="paragraph" w:customStyle="1" w:styleId="xl84">
    <w:name w:val="xl84"/>
    <w:basedOn w:val="Normal"/>
    <w:rsid w:val="007E06EC"/>
    <w:pPr>
      <w:pBdr>
        <w:top w:val="single" w:sz="4" w:space="0" w:color="C7CFD8"/>
        <w:bottom w:val="single" w:sz="4" w:space="0" w:color="C7CFD8"/>
      </w:pBdr>
      <w:spacing w:before="100" w:beforeAutospacing="1" w:after="100" w:afterAutospacing="1"/>
      <w:textAlignment w:val="top"/>
    </w:pPr>
    <w:rPr>
      <w:rFonts w:ascii="Arial Narrow" w:eastAsia="Times New Roman" w:hAnsi="Arial Narrow" w:cs="Times New Roman"/>
      <w:sz w:val="16"/>
      <w:szCs w:val="16"/>
      <w:lang w:eastAsia="en-US"/>
    </w:rPr>
  </w:style>
  <w:style w:type="paragraph" w:customStyle="1" w:styleId="xl85">
    <w:name w:val="xl85"/>
    <w:basedOn w:val="Normal"/>
    <w:rsid w:val="007E06EC"/>
    <w:pPr>
      <w:pBdr>
        <w:top w:val="single" w:sz="4" w:space="0" w:color="C7CFD8"/>
        <w:bottom w:val="single" w:sz="4" w:space="0" w:color="C7CFD8"/>
      </w:pBdr>
      <w:spacing w:before="100" w:beforeAutospacing="1" w:after="100" w:afterAutospacing="1"/>
      <w:textAlignment w:val="center"/>
    </w:pPr>
    <w:rPr>
      <w:rFonts w:ascii="Arial Narrow" w:eastAsia="Times New Roman" w:hAnsi="Arial Narrow" w:cs="Times New Roman"/>
      <w:sz w:val="16"/>
      <w:szCs w:val="16"/>
      <w:lang w:eastAsia="en-US"/>
    </w:rPr>
  </w:style>
  <w:style w:type="paragraph" w:customStyle="1" w:styleId="xl86">
    <w:name w:val="xl86"/>
    <w:basedOn w:val="Normal"/>
    <w:rsid w:val="007E06EC"/>
    <w:pPr>
      <w:pBdr>
        <w:top w:val="single" w:sz="4" w:space="0" w:color="C7CFD8"/>
        <w:bottom w:val="single" w:sz="4" w:space="0" w:color="C7CFD8"/>
      </w:pBdr>
      <w:spacing w:before="100" w:beforeAutospacing="1" w:after="100" w:afterAutospacing="1"/>
      <w:textAlignment w:val="top"/>
    </w:pPr>
    <w:rPr>
      <w:rFonts w:ascii="Arial Narrow" w:eastAsia="Times New Roman" w:hAnsi="Arial Narrow" w:cs="Times New Roman"/>
      <w:sz w:val="16"/>
      <w:szCs w:val="16"/>
      <w:lang w:eastAsia="en-US"/>
    </w:rPr>
  </w:style>
  <w:style w:type="paragraph" w:customStyle="1" w:styleId="xl87">
    <w:name w:val="xl87"/>
    <w:basedOn w:val="Normal"/>
    <w:rsid w:val="007E06EC"/>
    <w:pPr>
      <w:pBdr>
        <w:top w:val="single" w:sz="4" w:space="0" w:color="C7CFD8"/>
        <w:bottom w:val="single" w:sz="12" w:space="0" w:color="C7CFD8"/>
      </w:pBdr>
      <w:spacing w:before="100" w:beforeAutospacing="1" w:after="100" w:afterAutospacing="1"/>
      <w:textAlignment w:val="top"/>
    </w:pPr>
    <w:rPr>
      <w:rFonts w:ascii="Arial Narrow" w:eastAsia="Times New Roman" w:hAnsi="Arial Narrow" w:cs="Times New Roman"/>
      <w:b/>
      <w:bCs/>
      <w:color w:val="005172"/>
      <w:sz w:val="16"/>
      <w:szCs w:val="16"/>
      <w:lang w:eastAsia="en-US"/>
    </w:rPr>
  </w:style>
  <w:style w:type="paragraph" w:customStyle="1" w:styleId="xl88">
    <w:name w:val="xl88"/>
    <w:basedOn w:val="Normal"/>
    <w:rsid w:val="007E06EC"/>
    <w:pPr>
      <w:pBdr>
        <w:top w:val="single" w:sz="4" w:space="0" w:color="C7CFD8"/>
        <w:bottom w:val="single" w:sz="12" w:space="0" w:color="C7CFD8"/>
      </w:pBdr>
      <w:spacing w:before="100" w:beforeAutospacing="1" w:after="100" w:afterAutospacing="1"/>
      <w:textAlignment w:val="center"/>
    </w:pPr>
    <w:rPr>
      <w:rFonts w:ascii="Arial Narrow" w:eastAsia="Times New Roman" w:hAnsi="Arial Narrow" w:cs="Times New Roman"/>
      <w:sz w:val="16"/>
      <w:szCs w:val="16"/>
      <w:lang w:eastAsia="en-US"/>
    </w:rPr>
  </w:style>
  <w:style w:type="paragraph" w:customStyle="1" w:styleId="xl89">
    <w:name w:val="xl89"/>
    <w:basedOn w:val="Normal"/>
    <w:rsid w:val="007E06EC"/>
    <w:pPr>
      <w:pBdr>
        <w:top w:val="single" w:sz="4" w:space="0" w:color="C7CFD8"/>
        <w:bottom w:val="single" w:sz="12" w:space="0" w:color="C7CFD8"/>
      </w:pBdr>
      <w:spacing w:before="100" w:beforeAutospacing="1" w:after="100" w:afterAutospacing="1"/>
      <w:textAlignment w:val="top"/>
    </w:pPr>
    <w:rPr>
      <w:rFonts w:ascii="Arial Narrow" w:eastAsia="Times New Roman" w:hAnsi="Arial Narrow" w:cs="Times New Roman"/>
      <w:b/>
      <w:bCs/>
      <w:sz w:val="16"/>
      <w:szCs w:val="16"/>
      <w:lang w:eastAsia="en-US"/>
    </w:rPr>
  </w:style>
  <w:style w:type="paragraph" w:customStyle="1" w:styleId="xl90">
    <w:name w:val="xl90"/>
    <w:basedOn w:val="Normal"/>
    <w:rsid w:val="007E06EC"/>
    <w:pPr>
      <w:shd w:val="clear" w:color="000000" w:fill="C7CFD8"/>
      <w:spacing w:before="100" w:beforeAutospacing="1" w:after="100" w:afterAutospacing="1"/>
      <w:jc w:val="center"/>
      <w:textAlignment w:val="center"/>
    </w:pPr>
    <w:rPr>
      <w:rFonts w:ascii="Arial Narrow" w:eastAsia="Times New Roman" w:hAnsi="Arial Narrow" w:cs="Times New Roman"/>
      <w:b/>
      <w:bCs/>
      <w:sz w:val="16"/>
      <w:szCs w:val="16"/>
      <w:lang w:eastAsia="en-US"/>
    </w:rPr>
  </w:style>
  <w:style w:type="numbering" w:customStyle="1" w:styleId="NUmbListBullet">
    <w:name w:val="NUmbListBullet"/>
    <w:uiPriority w:val="99"/>
    <w:rsid w:val="007E06EC"/>
    <w:pPr>
      <w:numPr>
        <w:numId w:val="20"/>
      </w:numPr>
    </w:pPr>
  </w:style>
  <w:style w:type="paragraph" w:customStyle="1" w:styleId="AlphaList">
    <w:name w:val="AlphaList"/>
    <w:basedOn w:val="Normal"/>
    <w:uiPriority w:val="6"/>
    <w:qFormat/>
    <w:rsid w:val="007E06EC"/>
    <w:pPr>
      <w:tabs>
        <w:tab w:val="num" w:pos="680"/>
      </w:tabs>
      <w:spacing w:after="180" w:line="220" w:lineRule="atLeast"/>
      <w:ind w:left="680" w:hanging="340"/>
    </w:pPr>
    <w:rPr>
      <w:rFonts w:eastAsiaTheme="minorHAnsi" w:cstheme="minorBidi"/>
      <w:sz w:val="18"/>
      <w:szCs w:val="22"/>
      <w:lang w:eastAsia="en-US"/>
    </w:rPr>
  </w:style>
  <w:style w:type="paragraph" w:customStyle="1" w:styleId="ChartPara">
    <w:name w:val="ChartPara"/>
    <w:basedOn w:val="Normal"/>
    <w:uiPriority w:val="6"/>
    <w:qFormat/>
    <w:rsid w:val="007E06EC"/>
    <w:pPr>
      <w:spacing w:after="180" w:line="220" w:lineRule="atLeast"/>
      <w:ind w:left="1418"/>
    </w:pPr>
    <w:rPr>
      <w:rFonts w:eastAsiaTheme="minorHAnsi" w:cstheme="minorBidi"/>
      <w:sz w:val="18"/>
      <w:szCs w:val="22"/>
      <w:lang w:eastAsia="en-US"/>
    </w:rPr>
  </w:style>
  <w:style w:type="character" w:customStyle="1" w:styleId="admitted">
    <w:name w:val="admitted"/>
    <w:basedOn w:val="DefaultParagraphFont"/>
    <w:rsid w:val="007E06EC"/>
  </w:style>
  <w:style w:type="numbering" w:customStyle="1" w:styleId="NumbListAppendix">
    <w:name w:val="NumbListAppendix"/>
    <w:uiPriority w:val="99"/>
    <w:rsid w:val="007E06EC"/>
    <w:pPr>
      <w:numPr>
        <w:numId w:val="19"/>
      </w:numPr>
    </w:pPr>
  </w:style>
  <w:style w:type="character" w:customStyle="1" w:styleId="CommentTextChar1">
    <w:name w:val="Comment Text Char1"/>
    <w:basedOn w:val="DefaultParagraphFont"/>
    <w:uiPriority w:val="99"/>
    <w:rsid w:val="007E06EC"/>
    <w:rPr>
      <w:rFonts w:ascii="Arial" w:hAnsi="Arial" w:cs="Arial"/>
      <w:sz w:val="18"/>
    </w:rPr>
  </w:style>
  <w:style w:type="paragraph" w:styleId="BodyText3">
    <w:name w:val="Body Text 3"/>
    <w:basedOn w:val="Normal"/>
    <w:link w:val="BodyText3Char"/>
    <w:unhideWhenUsed/>
    <w:rsid w:val="007E06EC"/>
    <w:pPr>
      <w:spacing w:after="120"/>
    </w:pPr>
    <w:rPr>
      <w:sz w:val="16"/>
      <w:szCs w:val="16"/>
    </w:rPr>
  </w:style>
  <w:style w:type="character" w:customStyle="1" w:styleId="BodyText3Char">
    <w:name w:val="Body Text 3 Char"/>
    <w:basedOn w:val="DefaultParagraphFont"/>
    <w:link w:val="BodyText3"/>
    <w:rsid w:val="007E06EC"/>
    <w:rPr>
      <w:rFonts w:ascii="Arial" w:eastAsia="SimSun" w:hAnsi="Arial" w:cs="Arial"/>
      <w:sz w:val="16"/>
      <w:szCs w:val="16"/>
      <w:lang w:eastAsia="zh-CN"/>
    </w:rPr>
  </w:style>
  <w:style w:type="paragraph" w:customStyle="1" w:styleId="BodyTextKeep">
    <w:name w:val="Body Text Keep"/>
    <w:basedOn w:val="BodyText"/>
    <w:rsid w:val="007E06EC"/>
    <w:pPr>
      <w:keepNext/>
      <w:spacing w:after="160"/>
    </w:pPr>
    <w:rPr>
      <w:rFonts w:ascii="Times New Roman" w:eastAsiaTheme="minorEastAsia" w:hAnsi="Times New Roman" w:cs="Times New Roman"/>
      <w:lang w:eastAsia="en-US"/>
    </w:rPr>
  </w:style>
  <w:style w:type="character" w:customStyle="1" w:styleId="ClosingChar">
    <w:name w:val="Closing Char"/>
    <w:basedOn w:val="DefaultParagraphFont"/>
    <w:link w:val="Closing"/>
    <w:rsid w:val="007E06EC"/>
    <w:rPr>
      <w:rFonts w:ascii="Arial" w:hAnsi="Arial"/>
    </w:rPr>
  </w:style>
  <w:style w:type="character" w:customStyle="1" w:styleId="MacroTextChar">
    <w:name w:val="Macro Text Char"/>
    <w:basedOn w:val="DefaultParagraphFont"/>
    <w:link w:val="MacroText"/>
    <w:semiHidden/>
    <w:rsid w:val="007E06EC"/>
    <w:rPr>
      <w:rFonts w:ascii="Courier New" w:hAnsi="Courier New"/>
      <w:sz w:val="16"/>
    </w:rPr>
  </w:style>
  <w:style w:type="character" w:customStyle="1" w:styleId="DateChar">
    <w:name w:val="Date Char"/>
    <w:basedOn w:val="DefaultParagraphFont"/>
    <w:link w:val="Date"/>
    <w:rsid w:val="007E06EC"/>
    <w:rPr>
      <w:rFonts w:ascii="Arial" w:hAnsi="Arial"/>
      <w:b/>
    </w:rPr>
  </w:style>
  <w:style w:type="paragraph" w:customStyle="1" w:styleId="StyleDocoriginalNotBold">
    <w:name w:val="Style Doc_original + Not Bold"/>
    <w:basedOn w:val="Docoriginal"/>
    <w:link w:val="StyleDocoriginalNotBoldChar"/>
    <w:autoRedefine/>
    <w:rsid w:val="007E06EC"/>
    <w:pPr>
      <w:spacing w:before="0" w:line="280" w:lineRule="exact"/>
      <w:ind w:left="1589"/>
      <w:contextualSpacing w:val="0"/>
    </w:pPr>
    <w:rPr>
      <w:rFonts w:eastAsiaTheme="minorEastAsia"/>
    </w:rPr>
  </w:style>
  <w:style w:type="character" w:customStyle="1" w:styleId="StyleDocoriginalNotBoldChar">
    <w:name w:val="Style Doc_original + Not Bold Char"/>
    <w:basedOn w:val="DocoriginalChar"/>
    <w:link w:val="StyleDocoriginalNotBold"/>
    <w:rsid w:val="007E06EC"/>
    <w:rPr>
      <w:rFonts w:ascii="Arial" w:eastAsiaTheme="minorEastAsia" w:hAnsi="Arial"/>
      <w:b/>
      <w:bCs/>
      <w:spacing w:val="10"/>
      <w:sz w:val="18"/>
      <w:lang w:val="es-ES"/>
    </w:rPr>
  </w:style>
  <w:style w:type="paragraph" w:customStyle="1" w:styleId="StyleDocnumber">
    <w:name w:val="Style Doc_number"/>
    <w:basedOn w:val="Docoriginal"/>
    <w:rsid w:val="007E06EC"/>
    <w:pPr>
      <w:spacing w:before="0" w:line="280" w:lineRule="exact"/>
      <w:ind w:left="1589"/>
      <w:contextualSpacing w:val="0"/>
      <w:jc w:val="both"/>
    </w:pPr>
    <w:rPr>
      <w:rFonts w:eastAsiaTheme="minorEastAsia"/>
      <w:sz w:val="20"/>
    </w:rPr>
  </w:style>
  <w:style w:type="paragraph" w:customStyle="1" w:styleId="StyleDocoriginal">
    <w:name w:val="Style Doc_original"/>
    <w:basedOn w:val="Docoriginal"/>
    <w:link w:val="StyleDocoriginalChar"/>
    <w:rsid w:val="007E06EC"/>
    <w:pPr>
      <w:spacing w:before="0" w:line="280" w:lineRule="exact"/>
      <w:ind w:left="1361"/>
      <w:contextualSpacing w:val="0"/>
      <w:jc w:val="both"/>
    </w:pPr>
    <w:rPr>
      <w:rFonts w:eastAsiaTheme="minorEastAsia"/>
    </w:rPr>
  </w:style>
  <w:style w:type="character" w:customStyle="1" w:styleId="StyleDocoriginalChar">
    <w:name w:val="Style Doc_original Char"/>
    <w:basedOn w:val="DocoriginalChar"/>
    <w:link w:val="StyleDocoriginal"/>
    <w:rsid w:val="007E06EC"/>
    <w:rPr>
      <w:rFonts w:ascii="Arial" w:eastAsiaTheme="minorEastAsia" w:hAnsi="Arial"/>
      <w:b/>
      <w:bCs/>
      <w:spacing w:val="10"/>
      <w:sz w:val="18"/>
      <w:lang w:val="es-ES"/>
    </w:rPr>
  </w:style>
  <w:style w:type="paragraph" w:customStyle="1" w:styleId="StyleStyleDocoriginalNotBoldNotBold">
    <w:name w:val="Style Style Doc_original + Not Bold + Not Bold"/>
    <w:basedOn w:val="StyleDocoriginalNotBold"/>
    <w:link w:val="StyleStyleDocoriginalNotBoldNotBoldChar"/>
    <w:rsid w:val="007E06EC"/>
    <w:rPr>
      <w:b w:val="0"/>
      <w:bCs w:val="0"/>
    </w:rPr>
  </w:style>
  <w:style w:type="character" w:customStyle="1" w:styleId="StyleStyleDocoriginalNotBoldNotBoldChar">
    <w:name w:val="Style Style Doc_original + Not Bold + Not Bold Char"/>
    <w:basedOn w:val="StyleDocoriginalNotBoldChar"/>
    <w:link w:val="StyleStyleDocoriginalNotBoldNotBold"/>
    <w:rsid w:val="007E06EC"/>
    <w:rPr>
      <w:rFonts w:ascii="Arial" w:eastAsiaTheme="minorEastAsia" w:hAnsi="Arial"/>
      <w:b w:val="0"/>
      <w:bCs w:val="0"/>
      <w:spacing w:val="10"/>
      <w:sz w:val="18"/>
      <w:lang w:val="es-ES"/>
    </w:rPr>
  </w:style>
  <w:style w:type="character" w:customStyle="1" w:styleId="StyleDocoriginalNotBold1">
    <w:name w:val="Style Doc_original + Not Bold1"/>
    <w:basedOn w:val="DefaultParagraphFont"/>
    <w:rsid w:val="007E06EC"/>
    <w:rPr>
      <w:rFonts w:ascii="Arial" w:hAnsi="Arial"/>
      <w:b/>
      <w:bCs/>
      <w:spacing w:val="10"/>
      <w:lang w:val="es-ES" w:eastAsia="en-US" w:bidi="ar-SA"/>
    </w:rPr>
  </w:style>
  <w:style w:type="character" w:customStyle="1" w:styleId="StyleDoclangBold">
    <w:name w:val="Style Doc_lang + Bold"/>
    <w:basedOn w:val="Doclang"/>
    <w:rsid w:val="007E06EC"/>
    <w:rPr>
      <w:rFonts w:ascii="Arial" w:hAnsi="Arial"/>
      <w:b/>
      <w:bCs/>
      <w:sz w:val="20"/>
      <w:lang w:val="es-ES"/>
    </w:rPr>
  </w:style>
  <w:style w:type="paragraph" w:customStyle="1" w:styleId="Draft">
    <w:name w:val="Draft"/>
    <w:basedOn w:val="Normal"/>
    <w:next w:val="preparedby"/>
    <w:rsid w:val="007E06EC"/>
    <w:pPr>
      <w:spacing w:before="720" w:after="480"/>
      <w:jc w:val="center"/>
    </w:pPr>
    <w:rPr>
      <w:rFonts w:ascii="Times New Roman" w:eastAsiaTheme="minorEastAsia" w:hAnsi="Times New Roman" w:cs="Times New Roman"/>
      <w:caps/>
      <w:sz w:val="28"/>
      <w:lang w:eastAsia="en-US"/>
    </w:rPr>
  </w:style>
  <w:style w:type="paragraph" w:customStyle="1" w:styleId="Committee">
    <w:name w:val="Committee"/>
    <w:basedOn w:val="Title"/>
    <w:rsid w:val="007E06EC"/>
    <w:pPr>
      <w:spacing w:after="300"/>
    </w:pPr>
    <w:rPr>
      <w:rFonts w:ascii="Arial" w:eastAsiaTheme="minorEastAsia" w:hAnsi="Arial"/>
      <w:kern w:val="28"/>
      <w:sz w:val="30"/>
    </w:rPr>
  </w:style>
  <w:style w:type="paragraph" w:customStyle="1" w:styleId="result">
    <w:name w:val="result"/>
    <w:basedOn w:val="Normal"/>
    <w:qFormat/>
    <w:rsid w:val="007E06EC"/>
    <w:rPr>
      <w:rFonts w:eastAsia="Times New Roman" w:cs="Times New Roman"/>
      <w:sz w:val="18"/>
      <w:lang w:eastAsia="en-US"/>
    </w:rPr>
  </w:style>
  <w:style w:type="paragraph" w:styleId="NoSpacing">
    <w:name w:val="No Spacing"/>
    <w:link w:val="NoSpacingChar"/>
    <w:uiPriority w:val="1"/>
    <w:qFormat/>
    <w:rsid w:val="007E06E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7E06EC"/>
    <w:rPr>
      <w:rFonts w:asciiTheme="minorHAnsi" w:eastAsiaTheme="minorEastAsia" w:hAnsiTheme="minorHAnsi" w:cstheme="minorBidi"/>
      <w:sz w:val="22"/>
      <w:szCs w:val="22"/>
    </w:rPr>
  </w:style>
  <w:style w:type="paragraph" w:customStyle="1" w:styleId="msonormal0">
    <w:name w:val="msonormal"/>
    <w:basedOn w:val="Normal"/>
    <w:rsid w:val="007E06EC"/>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xl72">
    <w:name w:val="xl72"/>
    <w:basedOn w:val="Normal"/>
    <w:rsid w:val="007E06EC"/>
    <w:pPr>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91">
    <w:name w:val="xl91"/>
    <w:basedOn w:val="Normal"/>
    <w:rsid w:val="007E06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en-US"/>
    </w:rPr>
  </w:style>
  <w:style w:type="paragraph" w:customStyle="1" w:styleId="xl92">
    <w:name w:val="xl92"/>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top"/>
    </w:pPr>
    <w:rPr>
      <w:rFonts w:ascii="Times New Roman" w:eastAsia="Times New Roman" w:hAnsi="Times New Roman" w:cs="Times New Roman"/>
      <w:b/>
      <w:bCs/>
      <w:sz w:val="14"/>
      <w:szCs w:val="14"/>
      <w:lang w:eastAsia="en-US"/>
    </w:rPr>
  </w:style>
  <w:style w:type="paragraph" w:customStyle="1" w:styleId="xl93">
    <w:name w:val="xl93"/>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top"/>
    </w:pPr>
    <w:rPr>
      <w:rFonts w:ascii="Times New Roman" w:eastAsia="Times New Roman" w:hAnsi="Times New Roman" w:cs="Times New Roman"/>
      <w:sz w:val="16"/>
      <w:szCs w:val="16"/>
      <w:lang w:eastAsia="en-US"/>
    </w:rPr>
  </w:style>
  <w:style w:type="paragraph" w:customStyle="1" w:styleId="xl94">
    <w:name w:val="xl94"/>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top"/>
    </w:pPr>
    <w:rPr>
      <w:rFonts w:ascii="Times New Roman" w:eastAsia="Times New Roman" w:hAnsi="Times New Roman" w:cs="Times New Roman"/>
      <w:sz w:val="16"/>
      <w:szCs w:val="16"/>
      <w:lang w:eastAsia="en-US"/>
    </w:rPr>
  </w:style>
  <w:style w:type="paragraph" w:customStyle="1" w:styleId="xl95">
    <w:name w:val="xl95"/>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top"/>
    </w:pPr>
    <w:rPr>
      <w:rFonts w:ascii="Times New Roman" w:eastAsia="Times New Roman" w:hAnsi="Times New Roman" w:cs="Times New Roman"/>
      <w:b/>
      <w:bCs/>
      <w:sz w:val="16"/>
      <w:szCs w:val="16"/>
      <w:lang w:eastAsia="en-US"/>
    </w:rPr>
  </w:style>
  <w:style w:type="paragraph" w:customStyle="1" w:styleId="xl96">
    <w:name w:val="xl96"/>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97">
    <w:name w:val="xl97"/>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98">
    <w:name w:val="xl98"/>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99">
    <w:name w:val="xl99"/>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100">
    <w:name w:val="xl100"/>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101">
    <w:name w:val="xl101"/>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102">
    <w:name w:val="xl102"/>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103">
    <w:name w:val="xl103"/>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top"/>
    </w:pPr>
    <w:rPr>
      <w:rFonts w:ascii="Times New Roman" w:eastAsia="Times New Roman" w:hAnsi="Times New Roman" w:cs="Times New Roman"/>
      <w:sz w:val="16"/>
      <w:szCs w:val="16"/>
      <w:lang w:eastAsia="en-US"/>
    </w:rPr>
  </w:style>
  <w:style w:type="paragraph" w:customStyle="1" w:styleId="xl104">
    <w:name w:val="xl104"/>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105">
    <w:name w:val="xl105"/>
    <w:basedOn w:val="Normal"/>
    <w:rsid w:val="007E06E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106">
    <w:name w:val="xl106"/>
    <w:basedOn w:val="Normal"/>
    <w:rsid w:val="007E06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eastAsia="en-US"/>
    </w:rPr>
  </w:style>
  <w:style w:type="paragraph" w:customStyle="1" w:styleId="xl107">
    <w:name w:val="xl107"/>
    <w:basedOn w:val="Normal"/>
    <w:rsid w:val="007E06E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16"/>
      <w:szCs w:val="16"/>
      <w:lang w:eastAsia="en-US"/>
    </w:rPr>
  </w:style>
  <w:style w:type="paragraph" w:customStyle="1" w:styleId="annexiparanumbered">
    <w:name w:val="annex_i_para_numbered"/>
    <w:basedOn w:val="ListParagraph"/>
    <w:qFormat/>
    <w:rsid w:val="007E06EC"/>
    <w:pPr>
      <w:numPr>
        <w:numId w:val="16"/>
      </w:numPr>
      <w:contextualSpacing/>
    </w:pPr>
  </w:style>
  <w:style w:type="character" w:customStyle="1" w:styleId="ListParagraphChar">
    <w:name w:val="List Paragraph Char"/>
    <w:aliases w:val="auto_list_(i) Char,List Paragraph1 Char"/>
    <w:basedOn w:val="DefaultParagraphFont"/>
    <w:link w:val="ListParagraph"/>
    <w:uiPriority w:val="34"/>
    <w:locked/>
    <w:rsid w:val="007E06EC"/>
    <w:rPr>
      <w:rFonts w:ascii="Arial" w:hAnsi="Arial"/>
    </w:rPr>
  </w:style>
  <w:style w:type="paragraph" w:customStyle="1" w:styleId="Bulletalphabet">
    <w:name w:val="Bullet alphabet"/>
    <w:uiPriority w:val="7"/>
    <w:qFormat/>
    <w:rsid w:val="005B7871"/>
    <w:pPr>
      <w:widowControl w:val="0"/>
      <w:tabs>
        <w:tab w:val="num" w:pos="454"/>
      </w:tabs>
      <w:adjustRightInd w:val="0"/>
      <w:spacing w:after="170" w:line="280" w:lineRule="atLeast"/>
      <w:ind w:left="454" w:hanging="454"/>
      <w:textAlignment w:val="baseline"/>
    </w:pPr>
    <w:rPr>
      <w:rFonts w:ascii="Arial" w:hAnsi="Arial" w:cs="Arial"/>
      <w:color w:val="000000"/>
    </w:rPr>
  </w:style>
  <w:style w:type="paragraph" w:customStyle="1" w:styleId="Number1">
    <w:name w:val="Number 1"/>
    <w:link w:val="Number1Char"/>
    <w:uiPriority w:val="2"/>
    <w:qFormat/>
    <w:rsid w:val="005B7871"/>
    <w:pPr>
      <w:tabs>
        <w:tab w:val="num" w:pos="454"/>
      </w:tabs>
      <w:adjustRightInd w:val="0"/>
      <w:spacing w:before="120" w:after="170" w:line="280" w:lineRule="atLeast"/>
      <w:textAlignment w:val="baseline"/>
    </w:pPr>
    <w:rPr>
      <w:rFonts w:ascii="Arial" w:hAnsi="Arial" w:cs="Arial"/>
      <w:color w:val="000000"/>
      <w:szCs w:val="24"/>
    </w:rPr>
  </w:style>
  <w:style w:type="character" w:customStyle="1" w:styleId="Number1Char">
    <w:name w:val="Number 1 Char"/>
    <w:link w:val="Number1"/>
    <w:uiPriority w:val="2"/>
    <w:rsid w:val="005B7871"/>
    <w:rPr>
      <w:rFonts w:ascii="Arial" w:hAnsi="Arial" w:cs="Arial"/>
      <w:color w:val="000000"/>
      <w:szCs w:val="24"/>
      <w:lang w:val="es-ES"/>
    </w:rPr>
  </w:style>
  <w:style w:type="paragraph" w:customStyle="1" w:styleId="xxmsonormal">
    <w:name w:val="x_xmsonormal"/>
    <w:basedOn w:val="Normal"/>
    <w:rsid w:val="00226D24"/>
    <w:pPr>
      <w:jc w:val="left"/>
    </w:pPr>
    <w:rPr>
      <w:rFonts w:ascii="Calibri" w:eastAsiaTheme="minorHAnsi" w:hAnsi="Calibri" w:cs="Calibri"/>
      <w:sz w:val="22"/>
      <w:szCs w:val="22"/>
      <w:lang w:eastAsia="en-US"/>
    </w:rPr>
  </w:style>
  <w:style w:type="character" w:styleId="UnresolvedMention">
    <w:name w:val="Unresolved Mention"/>
    <w:basedOn w:val="DefaultParagraphFont"/>
    <w:uiPriority w:val="99"/>
    <w:semiHidden/>
    <w:unhideWhenUsed/>
    <w:rsid w:val="00ED0A16"/>
    <w:rPr>
      <w:color w:val="605E5C"/>
      <w:shd w:val="clear" w:color="auto" w:fill="E1DFDD"/>
    </w:rPr>
  </w:style>
  <w:style w:type="table" w:customStyle="1" w:styleId="TableGrid5">
    <w:name w:val="Table Grid5"/>
    <w:basedOn w:val="TableNormal"/>
    <w:next w:val="TableGrid"/>
    <w:uiPriority w:val="39"/>
    <w:rsid w:val="007055BE"/>
    <w:rPr>
      <w:rFonts w:ascii="Arial" w:eastAsia="Aptos" w:hAnsi="Arial"/>
      <w:kern w:val="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1A2FFC"/>
    <w:rPr>
      <w:color w:val="2B579A"/>
      <w:shd w:val="clear" w:color="auto" w:fill="E1DFDD"/>
    </w:rPr>
  </w:style>
  <w:style w:type="character" w:customStyle="1" w:styleId="msoins0">
    <w:name w:val="msoins"/>
    <w:basedOn w:val="DefaultParagraphFont"/>
    <w:rsid w:val="001C7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6831">
      <w:bodyDiv w:val="1"/>
      <w:marLeft w:val="0"/>
      <w:marRight w:val="0"/>
      <w:marTop w:val="0"/>
      <w:marBottom w:val="0"/>
      <w:divBdr>
        <w:top w:val="none" w:sz="0" w:space="0" w:color="auto"/>
        <w:left w:val="none" w:sz="0" w:space="0" w:color="auto"/>
        <w:bottom w:val="none" w:sz="0" w:space="0" w:color="auto"/>
        <w:right w:val="none" w:sz="0" w:space="0" w:color="auto"/>
      </w:divBdr>
    </w:div>
    <w:div w:id="413475285">
      <w:bodyDiv w:val="1"/>
      <w:marLeft w:val="0"/>
      <w:marRight w:val="0"/>
      <w:marTop w:val="0"/>
      <w:marBottom w:val="0"/>
      <w:divBdr>
        <w:top w:val="none" w:sz="0" w:space="0" w:color="auto"/>
        <w:left w:val="none" w:sz="0" w:space="0" w:color="auto"/>
        <w:bottom w:val="none" w:sz="0" w:space="0" w:color="auto"/>
        <w:right w:val="none" w:sz="0" w:space="0" w:color="auto"/>
      </w:divBdr>
    </w:div>
    <w:div w:id="578828131">
      <w:bodyDiv w:val="1"/>
      <w:marLeft w:val="0"/>
      <w:marRight w:val="0"/>
      <w:marTop w:val="0"/>
      <w:marBottom w:val="0"/>
      <w:divBdr>
        <w:top w:val="none" w:sz="0" w:space="0" w:color="auto"/>
        <w:left w:val="none" w:sz="0" w:space="0" w:color="auto"/>
        <w:bottom w:val="none" w:sz="0" w:space="0" w:color="auto"/>
        <w:right w:val="none" w:sz="0" w:space="0" w:color="auto"/>
      </w:divBdr>
    </w:div>
    <w:div w:id="897712619">
      <w:bodyDiv w:val="1"/>
      <w:marLeft w:val="0"/>
      <w:marRight w:val="0"/>
      <w:marTop w:val="0"/>
      <w:marBottom w:val="0"/>
      <w:divBdr>
        <w:top w:val="none" w:sz="0" w:space="0" w:color="auto"/>
        <w:left w:val="none" w:sz="0" w:space="0" w:color="auto"/>
        <w:bottom w:val="none" w:sz="0" w:space="0" w:color="auto"/>
        <w:right w:val="none" w:sz="0" w:space="0" w:color="auto"/>
      </w:divBdr>
    </w:div>
    <w:div w:id="926815882">
      <w:bodyDiv w:val="1"/>
      <w:marLeft w:val="0"/>
      <w:marRight w:val="0"/>
      <w:marTop w:val="0"/>
      <w:marBottom w:val="0"/>
      <w:divBdr>
        <w:top w:val="none" w:sz="0" w:space="0" w:color="auto"/>
        <w:left w:val="none" w:sz="0" w:space="0" w:color="auto"/>
        <w:bottom w:val="none" w:sz="0" w:space="0" w:color="auto"/>
        <w:right w:val="none" w:sz="0" w:space="0" w:color="auto"/>
      </w:divBdr>
    </w:div>
    <w:div w:id="987048649">
      <w:bodyDiv w:val="1"/>
      <w:marLeft w:val="0"/>
      <w:marRight w:val="0"/>
      <w:marTop w:val="0"/>
      <w:marBottom w:val="0"/>
      <w:divBdr>
        <w:top w:val="none" w:sz="0" w:space="0" w:color="auto"/>
        <w:left w:val="none" w:sz="0" w:space="0" w:color="auto"/>
        <w:bottom w:val="none" w:sz="0" w:space="0" w:color="auto"/>
        <w:right w:val="none" w:sz="0" w:space="0" w:color="auto"/>
      </w:divBdr>
    </w:div>
    <w:div w:id="1164009624">
      <w:bodyDiv w:val="1"/>
      <w:marLeft w:val="0"/>
      <w:marRight w:val="0"/>
      <w:marTop w:val="0"/>
      <w:marBottom w:val="0"/>
      <w:divBdr>
        <w:top w:val="none" w:sz="0" w:space="0" w:color="auto"/>
        <w:left w:val="none" w:sz="0" w:space="0" w:color="auto"/>
        <w:bottom w:val="none" w:sz="0" w:space="0" w:color="auto"/>
        <w:right w:val="none" w:sz="0" w:space="0" w:color="auto"/>
      </w:divBdr>
    </w:div>
    <w:div w:id="1225988743">
      <w:bodyDiv w:val="1"/>
      <w:marLeft w:val="0"/>
      <w:marRight w:val="0"/>
      <w:marTop w:val="0"/>
      <w:marBottom w:val="0"/>
      <w:divBdr>
        <w:top w:val="none" w:sz="0" w:space="0" w:color="auto"/>
        <w:left w:val="none" w:sz="0" w:space="0" w:color="auto"/>
        <w:bottom w:val="none" w:sz="0" w:space="0" w:color="auto"/>
        <w:right w:val="none" w:sz="0" w:space="0" w:color="auto"/>
      </w:divBdr>
    </w:div>
    <w:div w:id="1498157135">
      <w:bodyDiv w:val="1"/>
      <w:marLeft w:val="0"/>
      <w:marRight w:val="0"/>
      <w:marTop w:val="0"/>
      <w:marBottom w:val="0"/>
      <w:divBdr>
        <w:top w:val="none" w:sz="0" w:space="0" w:color="auto"/>
        <w:left w:val="none" w:sz="0" w:space="0" w:color="auto"/>
        <w:bottom w:val="none" w:sz="0" w:space="0" w:color="auto"/>
        <w:right w:val="none" w:sz="0" w:space="0" w:color="auto"/>
      </w:divBdr>
    </w:div>
    <w:div w:id="1769960701">
      <w:bodyDiv w:val="1"/>
      <w:marLeft w:val="0"/>
      <w:marRight w:val="0"/>
      <w:marTop w:val="0"/>
      <w:marBottom w:val="0"/>
      <w:divBdr>
        <w:top w:val="none" w:sz="0" w:space="0" w:color="auto"/>
        <w:left w:val="none" w:sz="0" w:space="0" w:color="auto"/>
        <w:bottom w:val="none" w:sz="0" w:space="0" w:color="auto"/>
        <w:right w:val="none" w:sz="0" w:space="0" w:color="auto"/>
      </w:divBdr>
    </w:div>
    <w:div w:id="1791393684">
      <w:bodyDiv w:val="1"/>
      <w:marLeft w:val="0"/>
      <w:marRight w:val="0"/>
      <w:marTop w:val="0"/>
      <w:marBottom w:val="0"/>
      <w:divBdr>
        <w:top w:val="none" w:sz="0" w:space="0" w:color="auto"/>
        <w:left w:val="none" w:sz="0" w:space="0" w:color="auto"/>
        <w:bottom w:val="none" w:sz="0" w:space="0" w:color="auto"/>
        <w:right w:val="none" w:sz="0" w:space="0" w:color="auto"/>
      </w:divBdr>
    </w:div>
    <w:div w:id="1791974841">
      <w:bodyDiv w:val="1"/>
      <w:marLeft w:val="0"/>
      <w:marRight w:val="0"/>
      <w:marTop w:val="0"/>
      <w:marBottom w:val="0"/>
      <w:divBdr>
        <w:top w:val="none" w:sz="0" w:space="0" w:color="auto"/>
        <w:left w:val="none" w:sz="0" w:space="0" w:color="auto"/>
        <w:bottom w:val="none" w:sz="0" w:space="0" w:color="auto"/>
        <w:right w:val="none" w:sz="0" w:space="0" w:color="auto"/>
      </w:divBdr>
    </w:div>
    <w:div w:id="1820533796">
      <w:bodyDiv w:val="1"/>
      <w:marLeft w:val="0"/>
      <w:marRight w:val="0"/>
      <w:marTop w:val="0"/>
      <w:marBottom w:val="0"/>
      <w:divBdr>
        <w:top w:val="none" w:sz="0" w:space="0" w:color="auto"/>
        <w:left w:val="none" w:sz="0" w:space="0" w:color="auto"/>
        <w:bottom w:val="none" w:sz="0" w:space="0" w:color="auto"/>
        <w:right w:val="none" w:sz="0" w:space="0" w:color="auto"/>
      </w:divBdr>
    </w:div>
    <w:div w:id="2028212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117" Type="http://schemas.openxmlformats.org/officeDocument/2006/relationships/footer" Target="footer27.xml"/><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2.emf"/><Relationship Id="rId63" Type="http://schemas.openxmlformats.org/officeDocument/2006/relationships/image" Target="media/image42.emf"/><Relationship Id="rId68" Type="http://schemas.openxmlformats.org/officeDocument/2006/relationships/header" Target="header7.xml"/><Relationship Id="rId84" Type="http://schemas.openxmlformats.org/officeDocument/2006/relationships/footer" Target="footer12.xml"/><Relationship Id="rId89" Type="http://schemas.openxmlformats.org/officeDocument/2006/relationships/header" Target="header15.xml"/><Relationship Id="rId112" Type="http://schemas.openxmlformats.org/officeDocument/2006/relationships/hyperlink" Target="https://www.upov.int/edocs/mdocs/upov/es/c_60/c_60_2_annex_v.pdf" TargetMode="External"/><Relationship Id="rId16" Type="http://schemas.openxmlformats.org/officeDocument/2006/relationships/image" Target="media/image4.png"/><Relationship Id="rId107" Type="http://schemas.openxmlformats.org/officeDocument/2006/relationships/footer" Target="footer22.xml"/><Relationship Id="rId11" Type="http://schemas.openxmlformats.org/officeDocument/2006/relationships/footnotes" Target="footnotes.xml"/><Relationship Id="rId32" Type="http://schemas.openxmlformats.org/officeDocument/2006/relationships/image" Target="media/image20.emf"/><Relationship Id="rId37" Type="http://schemas.openxmlformats.org/officeDocument/2006/relationships/image" Target="media/image25.png"/><Relationship Id="rId53" Type="http://schemas.openxmlformats.org/officeDocument/2006/relationships/footer" Target="footer1.xml"/><Relationship Id="rId58" Type="http://schemas.openxmlformats.org/officeDocument/2006/relationships/image" Target="media/image37.emf"/><Relationship Id="rId74" Type="http://schemas.openxmlformats.org/officeDocument/2006/relationships/header" Target="header8.xml"/><Relationship Id="rId79" Type="http://schemas.openxmlformats.org/officeDocument/2006/relationships/footer" Target="footer9.xml"/><Relationship Id="rId102" Type="http://schemas.openxmlformats.org/officeDocument/2006/relationships/footer" Target="footer21.xml"/><Relationship Id="rId5" Type="http://schemas.openxmlformats.org/officeDocument/2006/relationships/customXml" Target="../customXml/item5.xml"/><Relationship Id="rId90" Type="http://schemas.openxmlformats.org/officeDocument/2006/relationships/footer" Target="footer15.xml"/><Relationship Id="rId95" Type="http://schemas.openxmlformats.org/officeDocument/2006/relationships/header" Target="header18.xml"/><Relationship Id="rId22" Type="http://schemas.openxmlformats.org/officeDocument/2006/relationships/image" Target="media/image10.png"/><Relationship Id="rId27" Type="http://schemas.openxmlformats.org/officeDocument/2006/relationships/image" Target="media/image15.emf"/><Relationship Id="rId43" Type="http://schemas.openxmlformats.org/officeDocument/2006/relationships/hyperlink" Target="https://www.upov.int/meetings/es/details.jsp?meeting_id=80839" TargetMode="External"/><Relationship Id="rId48" Type="http://schemas.openxmlformats.org/officeDocument/2006/relationships/image" Target="media/image33.png"/><Relationship Id="rId64" Type="http://schemas.openxmlformats.org/officeDocument/2006/relationships/header" Target="header5.xml"/><Relationship Id="rId69" Type="http://schemas.openxmlformats.org/officeDocument/2006/relationships/footer" Target="footer6.xml"/><Relationship Id="rId113" Type="http://schemas.openxmlformats.org/officeDocument/2006/relationships/header" Target="header24.xml"/><Relationship Id="rId118" Type="http://schemas.openxmlformats.org/officeDocument/2006/relationships/fontTable" Target="fontTable.xml"/><Relationship Id="rId80" Type="http://schemas.openxmlformats.org/officeDocument/2006/relationships/header" Target="header11.xml"/><Relationship Id="rId85" Type="http://schemas.openxmlformats.org/officeDocument/2006/relationships/header" Target="header13.xml"/><Relationship Id="rId12" Type="http://schemas.openxmlformats.org/officeDocument/2006/relationships/endnotes" Target="endnotes.xm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emf"/><Relationship Id="rId59" Type="http://schemas.openxmlformats.org/officeDocument/2006/relationships/image" Target="media/image38.emf"/><Relationship Id="rId103" Type="http://schemas.openxmlformats.org/officeDocument/2006/relationships/image" Target="media/image48.png"/><Relationship Id="rId108" Type="http://schemas.openxmlformats.org/officeDocument/2006/relationships/footer" Target="footer23.xml"/><Relationship Id="rId54" Type="http://schemas.openxmlformats.org/officeDocument/2006/relationships/footer" Target="footer2.xml"/><Relationship Id="rId70" Type="http://schemas.openxmlformats.org/officeDocument/2006/relationships/image" Target="media/image43.emf"/><Relationship Id="rId75" Type="http://schemas.openxmlformats.org/officeDocument/2006/relationships/header" Target="header9.xml"/><Relationship Id="rId91" Type="http://schemas.openxmlformats.org/officeDocument/2006/relationships/header" Target="header16.xml"/><Relationship Id="rId96"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11.png"/><Relationship Id="rId28" Type="http://schemas.openxmlformats.org/officeDocument/2006/relationships/image" Target="media/image16.emf"/><Relationship Id="rId49" Type="http://schemas.openxmlformats.org/officeDocument/2006/relationships/image" Target="media/image34.emf"/><Relationship Id="rId114" Type="http://schemas.openxmlformats.org/officeDocument/2006/relationships/header" Target="header25.xml"/><Relationship Id="rId119" Type="http://schemas.openxmlformats.org/officeDocument/2006/relationships/theme" Target="theme/theme1.xml"/><Relationship Id="rId10" Type="http://schemas.openxmlformats.org/officeDocument/2006/relationships/webSettings" Target="webSettings.xml"/><Relationship Id="rId31" Type="http://schemas.openxmlformats.org/officeDocument/2006/relationships/image" Target="media/image19.emf"/><Relationship Id="rId44" Type="http://schemas.openxmlformats.org/officeDocument/2006/relationships/hyperlink" Target="https://www.upov.int/es/about-upov/events/details?meeting-id=85855" TargetMode="External"/><Relationship Id="rId52" Type="http://schemas.openxmlformats.org/officeDocument/2006/relationships/header" Target="header3.xml"/><Relationship Id="rId60" Type="http://schemas.openxmlformats.org/officeDocument/2006/relationships/image" Target="media/image39.emf"/><Relationship Id="rId65" Type="http://schemas.openxmlformats.org/officeDocument/2006/relationships/header" Target="header6.xml"/><Relationship Id="rId73" Type="http://schemas.openxmlformats.org/officeDocument/2006/relationships/image" Target="media/image46.emf"/><Relationship Id="rId78" Type="http://schemas.openxmlformats.org/officeDocument/2006/relationships/header" Target="header10.xml"/><Relationship Id="rId81" Type="http://schemas.openxmlformats.org/officeDocument/2006/relationships/header" Target="header12.xml"/><Relationship Id="rId86" Type="http://schemas.openxmlformats.org/officeDocument/2006/relationships/header" Target="header14.xml"/><Relationship Id="rId94" Type="http://schemas.openxmlformats.org/officeDocument/2006/relationships/footer" Target="footer17.xml"/><Relationship Id="rId99" Type="http://schemas.openxmlformats.org/officeDocument/2006/relationships/header" Target="header20.xml"/><Relationship Id="rId101" Type="http://schemas.openxmlformats.org/officeDocument/2006/relationships/footer" Target="footer20.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header" Target="header23.xml"/><Relationship Id="rId34" Type="http://schemas.openxmlformats.org/officeDocument/2006/relationships/image" Target="media/image22.jpeg"/><Relationship Id="rId50" Type="http://schemas.openxmlformats.org/officeDocument/2006/relationships/image" Target="media/image35.png"/><Relationship Id="rId55" Type="http://schemas.openxmlformats.org/officeDocument/2006/relationships/header" Target="header4.xml"/><Relationship Id="rId76" Type="http://schemas.openxmlformats.org/officeDocument/2006/relationships/footer" Target="footer7.xml"/><Relationship Id="rId97" Type="http://schemas.openxmlformats.org/officeDocument/2006/relationships/image" Target="media/image47.png"/><Relationship Id="rId104" Type="http://schemas.openxmlformats.org/officeDocument/2006/relationships/hyperlink" Target="https://www.upov.int/edocs/mdocs/upov/es/c_60/c_60_2_annex_iv.pdf" TargetMode="External"/><Relationship Id="rId120" Type="http://schemas.microsoft.com/office/2020/10/relationships/intelligence" Target="intelligence2.xml"/><Relationship Id="rId7" Type="http://schemas.openxmlformats.org/officeDocument/2006/relationships/numbering" Target="numbering.xml"/><Relationship Id="rId71" Type="http://schemas.openxmlformats.org/officeDocument/2006/relationships/image" Target="media/image44.emf"/><Relationship Id="rId92" Type="http://schemas.openxmlformats.org/officeDocument/2006/relationships/header" Target="header17.xml"/><Relationship Id="rId2" Type="http://schemas.openxmlformats.org/officeDocument/2006/relationships/customXml" Target="../customXml/item2.xml"/><Relationship Id="rId29" Type="http://schemas.openxmlformats.org/officeDocument/2006/relationships/image" Target="media/image17.emf"/><Relationship Id="rId24" Type="http://schemas.openxmlformats.org/officeDocument/2006/relationships/image" Target="media/image12.emf"/><Relationship Id="rId40" Type="http://schemas.openxmlformats.org/officeDocument/2006/relationships/image" Target="media/image28.png"/><Relationship Id="rId45" Type="http://schemas.openxmlformats.org/officeDocument/2006/relationships/image" Target="media/image31.emf"/><Relationship Id="rId66" Type="http://schemas.openxmlformats.org/officeDocument/2006/relationships/footer" Target="footer4.xml"/><Relationship Id="rId87" Type="http://schemas.openxmlformats.org/officeDocument/2006/relationships/footer" Target="footer13.xml"/><Relationship Id="rId110" Type="http://schemas.openxmlformats.org/officeDocument/2006/relationships/footer" Target="footer24.xml"/><Relationship Id="rId115" Type="http://schemas.openxmlformats.org/officeDocument/2006/relationships/footer" Target="footer25.xml"/><Relationship Id="rId61" Type="http://schemas.openxmlformats.org/officeDocument/2006/relationships/image" Target="media/image40.emf"/><Relationship Id="rId82" Type="http://schemas.openxmlformats.org/officeDocument/2006/relationships/footer" Target="footer10.xml"/><Relationship Id="rId19" Type="http://schemas.openxmlformats.org/officeDocument/2006/relationships/image" Target="media/image7.png"/><Relationship Id="rId14" Type="http://schemas.openxmlformats.org/officeDocument/2006/relationships/header" Target="header1.xml"/><Relationship Id="rId30" Type="http://schemas.openxmlformats.org/officeDocument/2006/relationships/image" Target="media/image18.emf"/><Relationship Id="rId35" Type="http://schemas.openxmlformats.org/officeDocument/2006/relationships/image" Target="media/image23.jpeg"/><Relationship Id="rId56" Type="http://schemas.openxmlformats.org/officeDocument/2006/relationships/footer" Target="footer3.xml"/><Relationship Id="rId77" Type="http://schemas.openxmlformats.org/officeDocument/2006/relationships/footer" Target="footer8.xml"/><Relationship Id="rId100" Type="http://schemas.openxmlformats.org/officeDocument/2006/relationships/footer" Target="footer19.xml"/><Relationship Id="rId105" Type="http://schemas.openxmlformats.org/officeDocument/2006/relationships/header" Target="header21.xml"/><Relationship Id="rId8" Type="http://schemas.openxmlformats.org/officeDocument/2006/relationships/styles" Target="styles.xml"/><Relationship Id="rId51" Type="http://schemas.openxmlformats.org/officeDocument/2006/relationships/header" Target="header2.xml"/><Relationship Id="rId72" Type="http://schemas.openxmlformats.org/officeDocument/2006/relationships/image" Target="media/image45.emf"/><Relationship Id="rId93" Type="http://schemas.openxmlformats.org/officeDocument/2006/relationships/footer" Target="footer16.xml"/><Relationship Id="rId98" Type="http://schemas.openxmlformats.org/officeDocument/2006/relationships/header" Target="header19.xml"/><Relationship Id="rId3" Type="http://schemas.openxmlformats.org/officeDocument/2006/relationships/customXml" Target="../customXml/item3.xml"/><Relationship Id="rId25" Type="http://schemas.openxmlformats.org/officeDocument/2006/relationships/image" Target="media/image13.emf"/><Relationship Id="rId46" Type="http://schemas.openxmlformats.org/officeDocument/2006/relationships/hyperlink" Target="https://gazette.upovepvp.upov.int/" TargetMode="External"/><Relationship Id="rId67" Type="http://schemas.openxmlformats.org/officeDocument/2006/relationships/footer" Target="footer5.xml"/><Relationship Id="rId116" Type="http://schemas.openxmlformats.org/officeDocument/2006/relationships/footer" Target="footer26.xml"/><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41.emf"/><Relationship Id="rId83" Type="http://schemas.openxmlformats.org/officeDocument/2006/relationships/footer" Target="footer11.xml"/><Relationship Id="rId88" Type="http://schemas.openxmlformats.org/officeDocument/2006/relationships/footer" Target="footer14.xml"/><Relationship Id="rId111" Type="http://schemas.openxmlformats.org/officeDocument/2006/relationships/image" Target="media/image49.png"/><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image" Target="media/image36.emf"/><Relationship Id="rId106" Type="http://schemas.openxmlformats.org/officeDocument/2006/relationships/header" Target="header2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UPOVBrandDNA2025">
  <a:themeElements>
    <a:clrScheme name="UPOV Brand DNA 2025">
      <a:dk1>
        <a:srgbClr val="1C4240"/>
      </a:dk1>
      <a:lt1>
        <a:srgbClr val="FFFFFF"/>
      </a:lt1>
      <a:dk2>
        <a:srgbClr val="009A6E"/>
      </a:dk2>
      <a:lt2>
        <a:srgbClr val="B8B4A4"/>
      </a:lt2>
      <a:accent1>
        <a:srgbClr val="547F71"/>
      </a:accent1>
      <a:accent2>
        <a:srgbClr val="DADE14"/>
      </a:accent2>
      <a:accent3>
        <a:srgbClr val="82BECD"/>
      </a:accent3>
      <a:accent4>
        <a:srgbClr val="A51E91"/>
      </a:accent4>
      <a:accent5>
        <a:srgbClr val="D57C35"/>
      </a:accent5>
      <a:accent6>
        <a:srgbClr val="5F5F5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UPOVsessions" id="{13FC1F94-CBCC-40D9-9474-48A577F93ECA}" vid="{04BC25DB-7CEB-424F-9906-BBA6625F80C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7a99264-aac8-44dd-b14f-8017e78a225a" ContentTypeId="0x01010055C8466DB2DC0041BD825C52736E99FC"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Excluded xmlns="56500874-bba0-4b48-9090-b201492e8473">false</Excluded>
  </documentManagement>
</p:properties>
</file>

<file path=customXml/item6.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EA0D1-5EA3-4C18-AD0E-7452C77A0078}">
  <ds:schemaRefs>
    <ds:schemaRef ds:uri="Microsoft.SharePoint.Taxonomy.ContentTypeSync"/>
  </ds:schemaRefs>
</ds:datastoreItem>
</file>

<file path=customXml/itemProps2.xml><?xml version="1.0" encoding="utf-8"?>
<ds:datastoreItem xmlns:ds="http://schemas.openxmlformats.org/officeDocument/2006/customXml" ds:itemID="{922231E1-F05F-4A20-9472-5702F88B3DAB}">
  <ds:schemaRefs>
    <ds:schemaRef ds:uri="http://schemas.microsoft.com/sharepoint/v3/contenttype/forms"/>
  </ds:schemaRefs>
</ds:datastoreItem>
</file>

<file path=customXml/itemProps3.xml><?xml version="1.0" encoding="utf-8"?>
<ds:datastoreItem xmlns:ds="http://schemas.openxmlformats.org/officeDocument/2006/customXml" ds:itemID="{66B308BD-1365-4607-AE1C-8EF1D1B3359F}">
  <ds:schemaRefs>
    <ds:schemaRef ds:uri="http://schemas.openxmlformats.org/officeDocument/2006/bibliography"/>
  </ds:schemaRefs>
</ds:datastoreItem>
</file>

<file path=customXml/itemProps4.xml><?xml version="1.0" encoding="utf-8"?>
<ds:datastoreItem xmlns:ds="http://schemas.openxmlformats.org/officeDocument/2006/customXml" ds:itemID="{18CEF19E-A615-4A3E-96A7-101F1C254AED}">
  <ds:schemaRefs>
    <ds:schemaRef ds:uri="http://schemas.microsoft.com/sharepoint/events"/>
  </ds:schemaRefs>
</ds:datastoreItem>
</file>

<file path=customXml/itemProps5.xml><?xml version="1.0" encoding="utf-8"?>
<ds:datastoreItem xmlns:ds="http://schemas.openxmlformats.org/officeDocument/2006/customXml" ds:itemID="{9D3C0458-2012-4466-A100-282434FF182F}">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6.xml><?xml version="1.0" encoding="utf-8"?>
<ds:datastoreItem xmlns:ds="http://schemas.openxmlformats.org/officeDocument/2006/customXml" ds:itemID="{9009FFAF-E042-430C-99E3-6153DD986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45</Pages>
  <Words>13615</Words>
  <Characters>69303</Characters>
  <Application>Microsoft Office Word</Application>
  <DocSecurity>0</DocSecurity>
  <Lines>2665</Lines>
  <Paragraphs>1658</Paragraphs>
  <ScaleCrop>false</ScaleCrop>
  <HeadingPairs>
    <vt:vector size="2" baseType="variant">
      <vt:variant>
        <vt:lpstr>Title</vt:lpstr>
      </vt:variant>
      <vt:variant>
        <vt:i4>1</vt:i4>
      </vt:variant>
    </vt:vector>
  </HeadingPairs>
  <TitlesOfParts>
    <vt:vector size="1" baseType="lpstr">
      <vt:lpstr>C/60/2</vt:lpstr>
    </vt:vector>
  </TitlesOfParts>
  <Company>UPOV</Company>
  <LinksUpToDate>false</LinksUpToDate>
  <CharactersWithSpaces>81260</CharactersWithSpaces>
  <SharedDoc>false</SharedDoc>
  <HLinks>
    <vt:vector size="30" baseType="variant">
      <vt:variant>
        <vt:i4>7536657</vt:i4>
      </vt:variant>
      <vt:variant>
        <vt:i4>61</vt:i4>
      </vt:variant>
      <vt:variant>
        <vt:i4>0</vt:i4>
      </vt:variant>
      <vt:variant>
        <vt:i4>5</vt:i4>
      </vt:variant>
      <vt:variant>
        <vt:lpwstr>https://www.upov.int/edocs/mdocs/upov/en/c_60/c_60_2_annex_iv.pdf</vt:lpwstr>
      </vt:variant>
      <vt:variant>
        <vt:lpwstr/>
      </vt:variant>
      <vt:variant>
        <vt:i4>3932272</vt:i4>
      </vt:variant>
      <vt:variant>
        <vt:i4>58</vt:i4>
      </vt:variant>
      <vt:variant>
        <vt:i4>0</vt:i4>
      </vt:variant>
      <vt:variant>
        <vt:i4>5</vt:i4>
      </vt:variant>
      <vt:variant>
        <vt:lpwstr>https://gazette.upovepvp.upov.int/</vt:lpwstr>
      </vt:variant>
      <vt:variant>
        <vt:lpwstr/>
      </vt:variant>
      <vt:variant>
        <vt:i4>2752551</vt:i4>
      </vt:variant>
      <vt:variant>
        <vt:i4>55</vt:i4>
      </vt:variant>
      <vt:variant>
        <vt:i4>0</vt:i4>
      </vt:variant>
      <vt:variant>
        <vt:i4>5</vt:i4>
      </vt:variant>
      <vt:variant>
        <vt:lpwstr>https://www.upov.int/en/about-upov/events/details?meeting-id=85855</vt:lpwstr>
      </vt:variant>
      <vt:variant>
        <vt:lpwstr/>
      </vt:variant>
      <vt:variant>
        <vt:i4>5570621</vt:i4>
      </vt:variant>
      <vt:variant>
        <vt:i4>52</vt:i4>
      </vt:variant>
      <vt:variant>
        <vt:i4>0</vt:i4>
      </vt:variant>
      <vt:variant>
        <vt:i4>5</vt:i4>
      </vt:variant>
      <vt:variant>
        <vt:lpwstr>https://www.upov.int/meetings/en/details.jsp?meeting_id=80839</vt:lpwstr>
      </vt:variant>
      <vt:variant>
        <vt:lpwstr/>
      </vt:variant>
      <vt:variant>
        <vt:i4>7471133</vt:i4>
      </vt:variant>
      <vt:variant>
        <vt:i4>0</vt:i4>
      </vt:variant>
      <vt:variant>
        <vt:i4>0</vt:i4>
      </vt:variant>
      <vt:variant>
        <vt:i4>5</vt:i4>
      </vt:variant>
      <vt:variant>
        <vt:lpwstr>mailto:rosa.sanchezvizcaino@upov.int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C/60/2</dc:title>
  <dc:subject/>
  <dc:creator>SANCHEZ VIZCAINO GOMEZ Rosa Maria</dc:creator>
  <cp:keywords/>
  <cp:lastModifiedBy>SANCHEZ VIZCAINO GOMEZ Rosa Maria</cp:lastModifiedBy>
  <cp:revision>293</cp:revision>
  <cp:lastPrinted>2025-08-27T06:52:00Z</cp:lastPrinted>
  <dcterms:created xsi:type="dcterms:W3CDTF">2026-08-21T09:52:00Z</dcterms:created>
  <dcterms:modified xsi:type="dcterms:W3CDTF">2026-08-24T14:30:00Z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c084f7-b690-4c43-8ee6-d475b6d3461d_Enabled">
    <vt:lpwstr>true</vt:lpwstr>
  </property>
  <property fmtid="{D5CDD505-2E9C-101B-9397-08002B2CF9AE}" pid="3" name="MSIP_Label_bfc084f7-b690-4c43-8ee6-d475b6d3461d_SetDate">
    <vt:lpwstr>2023-07-31T16:02:40Z</vt:lpwstr>
  </property>
  <property fmtid="{D5CDD505-2E9C-101B-9397-08002B2CF9AE}" pid="4" name="MSIP_Label_bfc084f7-b690-4c43-8ee6-d475b6d3461d_Method">
    <vt:lpwstr>Standard</vt:lpwstr>
  </property>
  <property fmtid="{D5CDD505-2E9C-101B-9397-08002B2CF9AE}" pid="5" name="MSIP_Label_bfc084f7-b690-4c43-8ee6-d475b6d3461d_Name">
    <vt:lpwstr>FOR OFFICIAL USE ONLY</vt:lpwstr>
  </property>
  <property fmtid="{D5CDD505-2E9C-101B-9397-08002B2CF9AE}" pid="6" name="MSIP_Label_bfc084f7-b690-4c43-8ee6-d475b6d3461d_SiteId">
    <vt:lpwstr>faa31b06-8ccc-48c9-867f-f7510dd11c02</vt:lpwstr>
  </property>
  <property fmtid="{D5CDD505-2E9C-101B-9397-08002B2CF9AE}" pid="7" name="MSIP_Label_bfc084f7-b690-4c43-8ee6-d475b6d3461d_ActionId">
    <vt:lpwstr>938b443c-b26d-466c-abad-265ce05899c9</vt:lpwstr>
  </property>
  <property fmtid="{D5CDD505-2E9C-101B-9397-08002B2CF9AE}" pid="8" name="MSIP_Label_bfc084f7-b690-4c43-8ee6-d475b6d3461d_ContentBits">
    <vt:lpwstr>2</vt:lpwstr>
  </property>
  <property fmtid="{D5CDD505-2E9C-101B-9397-08002B2CF9AE}" pid="9" name="ContentTypeId">
    <vt:lpwstr>0x01010055C8466DB2DC0041BD825C52736E99FC00472E5C03EAB2E14A994A310B525C07E7</vt:lpwstr>
  </property>
  <property fmtid="{D5CDD505-2E9C-101B-9397-08002B2CF9AE}" pid="10" name="docLang">
    <vt:lpwstr>es</vt:lpwstr>
  </property>
  <property fmtid="{D5CDD505-2E9C-101B-9397-08002B2CF9AE}" pid="11" name="MediaServiceImageTags">
    <vt:lpwstr/>
  </property>
  <property fmtid="{D5CDD505-2E9C-101B-9397-08002B2CF9AE}" pid="12" name="BusinessUnit">
    <vt:lpwstr>3;#International Union for the Protection of New Varieties of Plants|b5148cec-dea8-4a3e-91f7-349f7e3ddab8</vt:lpwstr>
  </property>
  <property fmtid="{D5CDD505-2E9C-101B-9397-08002B2CF9AE}" pid="13" name="Languages">
    <vt:lpwstr>1;#English|950e6fa2-2df0-4983-a604-54e57c7a6d93</vt:lpwstr>
  </property>
  <property fmtid="{D5CDD505-2E9C-101B-9397-08002B2CF9AE}" pid="14" name="UPOVTopics">
    <vt:lpwstr/>
  </property>
  <property fmtid="{D5CDD505-2E9C-101B-9397-08002B2CF9AE}" pid="15" name="lcf76f155ced4ddcb4097134ff3c332f">
    <vt:lpwstr/>
  </property>
  <property fmtid="{D5CDD505-2E9C-101B-9397-08002B2CF9AE}" pid="16" name="_docset_NoMedatataSyncRequired">
    <vt:lpwstr>False</vt:lpwstr>
  </property>
  <property fmtid="{D5CDD505-2E9C-101B-9397-08002B2CF9AE}" pid="17" name="RMClassification">
    <vt:lpwstr>4</vt:lpwstr>
  </property>
  <property fmtid="{D5CDD505-2E9C-101B-9397-08002B2CF9AE}" pid="18" name="ECCM_Year">
    <vt:lpwstr>721</vt:lpwstr>
  </property>
  <property fmtid="{D5CDD505-2E9C-101B-9397-08002B2CF9AE}" pid="19" name="OutSourcing">
    <vt:bool>false</vt:bool>
  </property>
  <property fmtid="{D5CDD505-2E9C-101B-9397-08002B2CF9AE}" pid="20" name="Order">
    <vt:r8>1741900</vt:r8>
  </property>
  <property fmtid="{D5CDD505-2E9C-101B-9397-08002B2CF9AE}" pid="21" name="xd_Signature">
    <vt:bool>false</vt:bool>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TriggerFlowInfo">
    <vt:lpwstr/>
  </property>
  <property fmtid="{D5CDD505-2E9C-101B-9397-08002B2CF9AE}" pid="27" name="DocClassification">
    <vt:lpwstr>Processed</vt:lpwstr>
  </property>
</Properties>
</file>