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2"/>
        <w:gridCol w:w="3117"/>
      </w:tblGrid>
      <w:tr w:rsidR="00DC3802" w:rsidRPr="00EF05E7" w14:paraId="43C31346" w14:textId="77777777" w:rsidTr="00EB4E9C">
        <w:tc>
          <w:tcPr>
            <w:tcW w:w="6522" w:type="dxa"/>
          </w:tcPr>
          <w:p w14:paraId="22702B43" w14:textId="77777777" w:rsidR="00DC3802" w:rsidRPr="00EF05E7" w:rsidRDefault="009D5982" w:rsidP="00AC2883">
            <w:r w:rsidRPr="00EF05E7">
              <w:drawing>
                <wp:inline distT="0" distB="0" distL="0" distR="0" wp14:anchorId="4478B0F2" wp14:editId="6528FF97">
                  <wp:extent cx="933450" cy="266700"/>
                  <wp:effectExtent l="0" t="0" r="0" b="0"/>
                  <wp:docPr id="161387938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87938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44386D3A" w14:textId="2B0CE6C8" w:rsidR="00DC3802" w:rsidRPr="00EF05E7" w:rsidRDefault="0084003F" w:rsidP="00AC2883">
            <w:pPr>
              <w:pStyle w:val="Lettrine"/>
            </w:pPr>
            <w:r w:rsidRPr="00EF05E7">
              <w:t>S</w:t>
            </w:r>
          </w:p>
        </w:tc>
      </w:tr>
      <w:tr w:rsidR="00DC3802" w:rsidRPr="00EF05E7" w14:paraId="45E86A23" w14:textId="77777777" w:rsidTr="00645CA8">
        <w:trPr>
          <w:trHeight w:val="219"/>
        </w:trPr>
        <w:tc>
          <w:tcPr>
            <w:tcW w:w="6522" w:type="dxa"/>
          </w:tcPr>
          <w:p w14:paraId="2DC75007" w14:textId="28FE4B11" w:rsidR="00DC3802" w:rsidRPr="00EF05E7" w:rsidRDefault="00DC3802" w:rsidP="00AC2883">
            <w:pPr>
              <w:pStyle w:val="upove"/>
            </w:pPr>
            <w:r w:rsidRPr="00EF05E7">
              <w:t>Unión Internacional para la Protección de las Obtenciones Vegetales</w:t>
            </w:r>
          </w:p>
        </w:tc>
        <w:tc>
          <w:tcPr>
            <w:tcW w:w="3117" w:type="dxa"/>
          </w:tcPr>
          <w:p w14:paraId="5255F016" w14:textId="77777777" w:rsidR="00DC3802" w:rsidRPr="00EF05E7" w:rsidRDefault="00DC3802" w:rsidP="00DA4973"/>
        </w:tc>
      </w:tr>
    </w:tbl>
    <w:p w14:paraId="003C9B02" w14:textId="77777777" w:rsidR="00DC3802" w:rsidRPr="00EF05E7" w:rsidRDefault="00DC3802" w:rsidP="00DC3802"/>
    <w:p w14:paraId="30134A7C" w14:textId="77777777" w:rsidR="00433597" w:rsidRPr="00EF05E7" w:rsidRDefault="00433597" w:rsidP="00433597"/>
    <w:tbl>
      <w:tblPr>
        <w:tblW w:w="5000" w:type="pct"/>
        <w:tblBorders>
          <w:bottom w:val="single" w:sz="4" w:space="0" w:color="auto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6512"/>
        <w:gridCol w:w="3127"/>
      </w:tblGrid>
      <w:tr w:rsidR="00433597" w:rsidRPr="00EF05E7" w14:paraId="100F074B" w14:textId="77777777" w:rsidTr="00B314FB">
        <w:tc>
          <w:tcPr>
            <w:tcW w:w="6512" w:type="dxa"/>
          </w:tcPr>
          <w:p w14:paraId="6F1D37B5" w14:textId="77777777" w:rsidR="00433597" w:rsidRPr="00EF05E7" w:rsidRDefault="00433597" w:rsidP="00B314FB">
            <w:pPr>
              <w:pStyle w:val="Sessiontc"/>
              <w:spacing w:line="240" w:lineRule="auto"/>
            </w:pPr>
            <w:r w:rsidRPr="00EF05E7">
              <w:t>Consejo</w:t>
            </w:r>
          </w:p>
          <w:p w14:paraId="4EEF1FFA" w14:textId="77777777" w:rsidR="00433597" w:rsidRPr="00EF05E7" w:rsidRDefault="00433597" w:rsidP="00B314FB">
            <w:pPr>
              <w:pStyle w:val="Sessiontcplacedate"/>
            </w:pPr>
            <w:r w:rsidRPr="00EF05E7">
              <w:t>Quincuagésima novena sesión ordinaria</w:t>
            </w:r>
          </w:p>
          <w:p w14:paraId="46AA9229" w14:textId="77777777" w:rsidR="00433597" w:rsidRPr="00EF05E7" w:rsidRDefault="00433597" w:rsidP="00B314FB">
            <w:pPr>
              <w:pStyle w:val="Sessiontcplacedate"/>
              <w:rPr>
                <w:sz w:val="22"/>
              </w:rPr>
            </w:pPr>
            <w:r w:rsidRPr="00EF05E7">
              <w:t>Ginebra, 24 de octubre de 2025</w:t>
            </w:r>
          </w:p>
        </w:tc>
        <w:tc>
          <w:tcPr>
            <w:tcW w:w="3127" w:type="dxa"/>
          </w:tcPr>
          <w:p w14:paraId="18B60EA8" w14:textId="530C48FC" w:rsidR="00433597" w:rsidRPr="00EF05E7" w:rsidRDefault="004A0318" w:rsidP="00B314FB">
            <w:pPr>
              <w:pStyle w:val="Doccode"/>
              <w:rPr>
                <w:lang w:val="es-ES_tradnl"/>
              </w:rPr>
            </w:pPr>
            <w:r w:rsidRPr="00EF05E7">
              <w:rPr>
                <w:lang w:val="es-ES_tradnl"/>
              </w:rPr>
              <w:t>C/59/13</w:t>
            </w:r>
          </w:p>
          <w:p w14:paraId="1B5CFBC1" w14:textId="77777777" w:rsidR="00433597" w:rsidRPr="00EF05E7" w:rsidRDefault="00433597" w:rsidP="00B314FB">
            <w:pPr>
              <w:pStyle w:val="Docoriginal"/>
            </w:pPr>
            <w:r w:rsidRPr="00EF05E7">
              <w:t xml:space="preserve">Original: </w:t>
            </w:r>
            <w:r w:rsidRPr="00EF05E7">
              <w:rPr>
                <w:b w:val="0"/>
                <w:spacing w:val="0"/>
              </w:rPr>
              <w:t>inglés</w:t>
            </w:r>
          </w:p>
          <w:p w14:paraId="5932E1D8" w14:textId="3E929ECC" w:rsidR="00433597" w:rsidRPr="00EF05E7" w:rsidRDefault="00433597" w:rsidP="00B314FB">
            <w:pPr>
              <w:pStyle w:val="Docoriginal"/>
            </w:pPr>
            <w:r w:rsidRPr="00EF05E7">
              <w:t>Fecha:</w:t>
            </w:r>
            <w:r w:rsidRPr="00EF05E7">
              <w:rPr>
                <w:b w:val="0"/>
                <w:spacing w:val="0"/>
              </w:rPr>
              <w:t xml:space="preserve">  </w:t>
            </w:r>
            <w:r w:rsidR="008462D5" w:rsidRPr="00EF05E7">
              <w:rPr>
                <w:b w:val="0"/>
                <w:spacing w:val="0"/>
              </w:rPr>
              <w:t>10</w:t>
            </w:r>
            <w:r w:rsidR="00146759" w:rsidRPr="00EF05E7">
              <w:rPr>
                <w:b w:val="0"/>
                <w:spacing w:val="0"/>
              </w:rPr>
              <w:t xml:space="preserve"> </w:t>
            </w:r>
            <w:r w:rsidRPr="00EF05E7">
              <w:rPr>
                <w:b w:val="0"/>
                <w:spacing w:val="0"/>
              </w:rPr>
              <w:t>de</w:t>
            </w:r>
            <w:r w:rsidR="00146759" w:rsidRPr="00EF05E7">
              <w:rPr>
                <w:b w:val="0"/>
                <w:spacing w:val="0"/>
              </w:rPr>
              <w:t xml:space="preserve"> octubre </w:t>
            </w:r>
            <w:r w:rsidRPr="00EF05E7">
              <w:rPr>
                <w:b w:val="0"/>
                <w:spacing w:val="0"/>
              </w:rPr>
              <w:t>de 2025</w:t>
            </w:r>
          </w:p>
        </w:tc>
      </w:tr>
    </w:tbl>
    <w:p w14:paraId="2B978A56" w14:textId="4906F1E2" w:rsidR="00433597" w:rsidRPr="00EF05E7" w:rsidRDefault="004A0318" w:rsidP="00433597">
      <w:pPr>
        <w:pStyle w:val="Titleofdoc0"/>
      </w:pPr>
      <w:r w:rsidRPr="00EF05E7">
        <w:t>Informes de los representantes de los miembros y observadores</w:t>
      </w:r>
    </w:p>
    <w:p w14:paraId="6FA2C0A8" w14:textId="2BF3BC17" w:rsidR="00433597" w:rsidRPr="00EF05E7" w:rsidRDefault="00433597" w:rsidP="00433597">
      <w:pPr>
        <w:pStyle w:val="preparedby1"/>
        <w:jc w:val="left"/>
      </w:pPr>
      <w:r w:rsidRPr="00EF05E7">
        <w:t>Documento preparado por la Oficina de la Uni</w:t>
      </w:r>
      <w:r w:rsidR="0084003F" w:rsidRPr="00EF05E7">
        <w:t>ó</w:t>
      </w:r>
      <w:r w:rsidRPr="00EF05E7">
        <w:t>n</w:t>
      </w:r>
    </w:p>
    <w:p w14:paraId="71855A81" w14:textId="77777777" w:rsidR="00EF05E7" w:rsidRPr="00EF05E7" w:rsidRDefault="00EF05E7" w:rsidP="00EF05E7">
      <w:pPr>
        <w:pStyle w:val="Disclaimer"/>
        <w:spacing w:after="480"/>
        <w:rPr>
          <w:lang w:val="es-ES_tradnl"/>
        </w:rPr>
      </w:pPr>
      <w:r w:rsidRPr="00EF05E7">
        <w:rPr>
          <w:lang w:val="es-ES_tradnl"/>
        </w:rPr>
        <w:t>Descargo de responsabilidad: el presente documento no constituye un documento de política u orientación de la UPOV.</w:t>
      </w:r>
      <w:r w:rsidRPr="00EF05E7">
        <w:rPr>
          <w:lang w:val="es-ES_tradnl"/>
        </w:rPr>
        <w:br/>
      </w:r>
      <w:r w:rsidRPr="00EF05E7">
        <w:rPr>
          <w:lang w:val="es-ES_tradnl"/>
        </w:rPr>
        <w:br/>
        <w:t>Este documento se ha generado mediante traducción automática y no puede garantizarse su exactitud. Por lo tanto, el texto en el idioma original es la única versión auténtica.</w:t>
      </w:r>
    </w:p>
    <w:p w14:paraId="4B85D36A" w14:textId="74D1E4AA" w:rsidR="00EC4DC5" w:rsidRPr="00EF05E7" w:rsidRDefault="00EC4DC5" w:rsidP="00EC4DC5">
      <w:pPr>
        <w:pStyle w:val="Heading1"/>
        <w:rPr>
          <w:lang w:val="es-ES_tradnl"/>
        </w:rPr>
      </w:pPr>
      <w:r w:rsidRPr="00EF05E7">
        <w:rPr>
          <w:lang w:val="es-ES_tradnl"/>
        </w:rPr>
        <w:t>ANTECEDENTES</w:t>
      </w:r>
    </w:p>
    <w:p w14:paraId="3F5772FA" w14:textId="77777777" w:rsidR="00EC4DC5" w:rsidRPr="00EF05E7" w:rsidRDefault="00EC4DC5" w:rsidP="00B51ADC"/>
    <w:p w14:paraId="3034BF32" w14:textId="680C6A50" w:rsidR="004F37C3" w:rsidRPr="00EF05E7" w:rsidRDefault="000844DE" w:rsidP="00B51ADC">
      <w:r w:rsidRPr="00EF05E7">
        <w:fldChar w:fldCharType="begin"/>
      </w:r>
      <w:r w:rsidRPr="00EF05E7">
        <w:instrText xml:space="preserve"> AUTONUM  </w:instrText>
      </w:r>
      <w:r w:rsidRPr="00EF05E7">
        <w:fldChar w:fldCharType="end"/>
      </w:r>
      <w:r w:rsidRPr="00EF05E7">
        <w:tab/>
        <w:t>En su quincuagésima octava sesión ordinaria, celebrada en Ginebra el 25 de octubre de 2024, el Consejo respaldó la propuesta de que, a partir de 2025, la Oficina de la Unión aplicara un método más eficaz para recopilar y presentar la información prioritaria de los miembros y observadores de la UPOV.</w:t>
      </w:r>
    </w:p>
    <w:p w14:paraId="3C4C411B" w14:textId="77777777" w:rsidR="000844DE" w:rsidRPr="00EF05E7" w:rsidRDefault="000844DE" w:rsidP="00B51ADC"/>
    <w:p w14:paraId="29E66FA5" w14:textId="117915EB" w:rsidR="0097216E" w:rsidRPr="00EF05E7" w:rsidRDefault="000844DE" w:rsidP="00B51ADC">
      <w:r w:rsidRPr="00EF05E7">
        <w:fldChar w:fldCharType="begin"/>
      </w:r>
      <w:r w:rsidRPr="00EF05E7">
        <w:instrText xml:space="preserve"> AUTONUM  </w:instrText>
      </w:r>
      <w:r w:rsidRPr="00EF05E7">
        <w:fldChar w:fldCharType="end"/>
      </w:r>
      <w:r w:rsidRPr="00EF05E7">
        <w:tab/>
        <w:t xml:space="preserve">El 27 de enero de 2025, la Oficina de la Unión </w:t>
      </w:r>
      <w:r w:rsidR="00D06B10" w:rsidRPr="00EF05E7">
        <w:t xml:space="preserve">envió </w:t>
      </w:r>
      <w:r w:rsidRPr="00EF05E7">
        <w:t xml:space="preserve">la Circular E-25/003 </w:t>
      </w:r>
      <w:r w:rsidR="00D06B10" w:rsidRPr="00EF05E7">
        <w:t xml:space="preserve">a </w:t>
      </w:r>
      <w:r w:rsidRPr="00EF05E7">
        <w:t>todos los órganos de la</w:t>
      </w:r>
      <w:r w:rsidR="00EF05E7">
        <w:t> </w:t>
      </w:r>
      <w:r w:rsidRPr="00EF05E7">
        <w:t>UPOV</w:t>
      </w:r>
      <w:r w:rsidR="00D06B10" w:rsidRPr="00EF05E7">
        <w:t xml:space="preserve">, con una </w:t>
      </w:r>
      <w:r w:rsidRPr="00EF05E7">
        <w:t xml:space="preserve">solicitud consolidada de recopilación de información </w:t>
      </w:r>
      <w:r w:rsidR="00D06B10" w:rsidRPr="00EF05E7">
        <w:t xml:space="preserve">sobre los siguientes temas: </w:t>
      </w:r>
    </w:p>
    <w:p w14:paraId="62E7F3CD" w14:textId="77777777" w:rsidR="0097216E" w:rsidRPr="00EF05E7" w:rsidRDefault="0097216E" w:rsidP="00B51ADC"/>
    <w:p w14:paraId="2832EC3E" w14:textId="11E06261" w:rsidR="005156B5" w:rsidRPr="00EF05E7" w:rsidRDefault="005156B5" w:rsidP="005156B5">
      <w:pPr>
        <w:spacing w:after="120"/>
        <w:ind w:left="567"/>
      </w:pPr>
      <w:r w:rsidRPr="00EF05E7">
        <w:t>1.</w:t>
      </w:r>
      <w:r w:rsidRPr="00EF05E7">
        <w:tab/>
        <w:t>Estadísticas sobre la protección de las variedades vegetales (PVP) para 2024</w:t>
      </w:r>
    </w:p>
    <w:p w14:paraId="449DE17D" w14:textId="4F705129" w:rsidR="005156B5" w:rsidRPr="00EF05E7" w:rsidRDefault="005156B5" w:rsidP="005156B5">
      <w:pPr>
        <w:spacing w:after="120"/>
        <w:ind w:left="567"/>
      </w:pPr>
      <w:r w:rsidRPr="00EF05E7">
        <w:t>2.</w:t>
      </w:r>
      <w:r w:rsidRPr="00EF05E7">
        <w:tab/>
        <w:t>Aspectos jurídicos:</w:t>
      </w:r>
    </w:p>
    <w:p w14:paraId="77E03F84" w14:textId="77777777" w:rsidR="005156B5" w:rsidRPr="00EF05E7" w:rsidRDefault="005156B5" w:rsidP="005156B5">
      <w:pPr>
        <w:ind w:left="1134"/>
      </w:pPr>
      <w:r w:rsidRPr="00EF05E7">
        <w:t>a. Modificaciones de la ley y/o los reglamentos de aplicación, incluidas las tasas</w:t>
      </w:r>
    </w:p>
    <w:p w14:paraId="70F19340" w14:textId="77777777" w:rsidR="005156B5" w:rsidRPr="00EF05E7" w:rsidRDefault="005156B5" w:rsidP="005156B5">
      <w:pPr>
        <w:ind w:left="1134"/>
      </w:pPr>
      <w:r w:rsidRPr="00EF05E7">
        <w:t>b. Jurisprudencia sobre la protección de las variedades vegetales</w:t>
      </w:r>
    </w:p>
    <w:p w14:paraId="7EAAF874" w14:textId="77777777" w:rsidR="005156B5" w:rsidRPr="00EF05E7" w:rsidRDefault="005156B5" w:rsidP="005156B5">
      <w:pPr>
        <w:spacing w:after="120"/>
        <w:ind w:left="1134"/>
      </w:pPr>
      <w:r w:rsidRPr="00EF05E7">
        <w:t>c. Ampliación de la aplicación de la Ley a otros géneros y especies vegetales</w:t>
      </w:r>
    </w:p>
    <w:p w14:paraId="000A843D" w14:textId="7BEE0668" w:rsidR="005156B5" w:rsidRPr="00EF05E7" w:rsidRDefault="005156B5" w:rsidP="005156B5">
      <w:pPr>
        <w:spacing w:after="120"/>
        <w:ind w:left="567"/>
      </w:pPr>
      <w:r w:rsidRPr="00EF05E7">
        <w:t>3.</w:t>
      </w:r>
      <w:r w:rsidRPr="00EF05E7">
        <w:tab/>
        <w:t>Actividades de formación y promoción sobre la protección de las variedades vegetales</w:t>
      </w:r>
    </w:p>
    <w:p w14:paraId="2E7FC2A5" w14:textId="34095779" w:rsidR="005156B5" w:rsidRPr="00EF05E7" w:rsidRDefault="005156B5" w:rsidP="005156B5">
      <w:pPr>
        <w:spacing w:after="120"/>
        <w:ind w:left="567"/>
      </w:pPr>
      <w:r w:rsidRPr="00EF05E7">
        <w:t>4.</w:t>
      </w:r>
      <w:r w:rsidRPr="00EF05E7">
        <w:tab/>
        <w:t>Examen de variedades:</w:t>
      </w:r>
    </w:p>
    <w:p w14:paraId="765B0D67" w14:textId="77777777" w:rsidR="005156B5" w:rsidRPr="00EF05E7" w:rsidRDefault="005156B5" w:rsidP="005156B5">
      <w:pPr>
        <w:ind w:left="1134"/>
      </w:pPr>
      <w:r w:rsidRPr="00EF05E7">
        <w:t>a. Experiencia práctica en el examen de variedades</w:t>
      </w:r>
    </w:p>
    <w:p w14:paraId="1E1E319D" w14:textId="77777777" w:rsidR="005156B5" w:rsidRPr="00EF05E7" w:rsidRDefault="005156B5" w:rsidP="005156B5">
      <w:pPr>
        <w:ind w:left="1134"/>
      </w:pPr>
      <w:r w:rsidRPr="00EF05E7">
        <w:t>b. Cooperación en el examen de variedades</w:t>
      </w:r>
    </w:p>
    <w:p w14:paraId="07621DFE" w14:textId="77777777" w:rsidR="005156B5" w:rsidRPr="00EF05E7" w:rsidRDefault="005156B5" w:rsidP="005156B5">
      <w:pPr>
        <w:ind w:left="1134"/>
      </w:pPr>
      <w:r w:rsidRPr="00EF05E7">
        <w:t>c. Personas de contacto para la cooperación internacional en el examen de variedades</w:t>
      </w:r>
    </w:p>
    <w:p w14:paraId="5A255776" w14:textId="77777777" w:rsidR="005156B5" w:rsidRPr="00EF05E7" w:rsidRDefault="005156B5" w:rsidP="005156B5">
      <w:pPr>
        <w:spacing w:after="120"/>
        <w:ind w:left="1134"/>
      </w:pPr>
      <w:r w:rsidRPr="00EF05E7">
        <w:t>d. Personas de contacto para la redacción de directrices de examen (tutoría)</w:t>
      </w:r>
    </w:p>
    <w:p w14:paraId="659940ED" w14:textId="346D8DC1" w:rsidR="005156B5" w:rsidRPr="00EF05E7" w:rsidRDefault="005156B5" w:rsidP="005156B5">
      <w:pPr>
        <w:spacing w:after="120"/>
        <w:ind w:left="567"/>
      </w:pPr>
      <w:r w:rsidRPr="00EF05E7">
        <w:t>5.</w:t>
      </w:r>
      <w:r w:rsidRPr="00EF05E7">
        <w:tab/>
        <w:t>Software y equipamiento:</w:t>
      </w:r>
    </w:p>
    <w:p w14:paraId="435CB5FD" w14:textId="77777777" w:rsidR="005156B5" w:rsidRPr="00EF05E7" w:rsidRDefault="005156B5" w:rsidP="005156B5">
      <w:pPr>
        <w:ind w:left="1134"/>
      </w:pPr>
      <w:r w:rsidRPr="00EF05E7">
        <w:t>a. Software intercambiable</w:t>
      </w:r>
    </w:p>
    <w:p w14:paraId="7479D66B" w14:textId="56BE8858" w:rsidR="00A31666" w:rsidRPr="00EF05E7" w:rsidRDefault="005156B5" w:rsidP="005156B5">
      <w:pPr>
        <w:ind w:left="1134"/>
      </w:pPr>
      <w:r w:rsidRPr="00EF05E7">
        <w:t>b. Software y equipo utilizado por los miembros</w:t>
      </w:r>
    </w:p>
    <w:p w14:paraId="67EA08A4" w14:textId="77777777" w:rsidR="005156B5" w:rsidRPr="00EF05E7" w:rsidRDefault="005156B5" w:rsidP="00CC4C1E"/>
    <w:p w14:paraId="495489AC" w14:textId="77777777" w:rsidR="00EC4DC5" w:rsidRPr="00EF05E7" w:rsidRDefault="00EC4DC5" w:rsidP="00CC4C1E"/>
    <w:p w14:paraId="3997BD92" w14:textId="77777777" w:rsidR="00792848" w:rsidRPr="00EF05E7" w:rsidRDefault="00792848" w:rsidP="00CC4C1E"/>
    <w:p w14:paraId="69C75768" w14:textId="2200F59F" w:rsidR="00EC4DC5" w:rsidRPr="00EF05E7" w:rsidRDefault="00EC4DC5" w:rsidP="00EC4DC5">
      <w:pPr>
        <w:pStyle w:val="Heading1"/>
        <w:rPr>
          <w:lang w:val="es-ES_tradnl"/>
        </w:rPr>
      </w:pPr>
      <w:r w:rsidRPr="00EF05E7">
        <w:rPr>
          <w:lang w:val="es-ES_tradnl"/>
        </w:rPr>
        <w:t>Información recopilada en respuesta a la Circular E-25/003</w:t>
      </w:r>
    </w:p>
    <w:p w14:paraId="5C6CD421" w14:textId="77777777" w:rsidR="0097216E" w:rsidRPr="00EF05E7" w:rsidRDefault="0097216E" w:rsidP="00B51ADC"/>
    <w:p w14:paraId="3A352F73" w14:textId="6D4A8361" w:rsidR="0097216E" w:rsidRPr="00EF05E7" w:rsidRDefault="005156B5" w:rsidP="00B51ADC">
      <w:r w:rsidRPr="00EF05E7">
        <w:rPr>
          <w:u w:val="single"/>
        </w:rPr>
        <w:t>Estadísticas sobre la protección de las obtenciones vegetales para 2024</w:t>
      </w:r>
    </w:p>
    <w:p w14:paraId="76E07D5D" w14:textId="77777777" w:rsidR="005156B5" w:rsidRPr="00EF05E7" w:rsidRDefault="005156B5" w:rsidP="0097216E"/>
    <w:p w14:paraId="257672FC" w14:textId="5E9F041E" w:rsidR="0097216E" w:rsidRPr="00EF05E7" w:rsidRDefault="0097216E" w:rsidP="0097216E">
      <w:r w:rsidRPr="00EF05E7">
        <w:fldChar w:fldCharType="begin"/>
      </w:r>
      <w:r w:rsidRPr="00EF05E7">
        <w:instrText xml:space="preserve"> AUTONUM  </w:instrText>
      </w:r>
      <w:r w:rsidRPr="00EF05E7">
        <w:fldChar w:fldCharType="end"/>
      </w:r>
      <w:r w:rsidRPr="00EF05E7">
        <w:tab/>
        <w:t xml:space="preserve">La información </w:t>
      </w:r>
      <w:r w:rsidR="00BD3964" w:rsidRPr="00EF05E7">
        <w:t xml:space="preserve">recibida de los miembros </w:t>
      </w:r>
      <w:r w:rsidRPr="00EF05E7">
        <w:t xml:space="preserve">sobre las estadísticas de protección de las obtenciones vegetales </w:t>
      </w:r>
      <w:r w:rsidR="00BD3964" w:rsidRPr="00EF05E7">
        <w:t xml:space="preserve">para 2024 </w:t>
      </w:r>
      <w:r w:rsidRPr="00EF05E7">
        <w:t xml:space="preserve">se recoge en el documento </w:t>
      </w:r>
      <w:hyperlink r:id="rId9" w:history="1">
        <w:r w:rsidRPr="00EF05E7">
          <w:rPr>
            <w:rStyle w:val="Hyperlink"/>
          </w:rPr>
          <w:t>C/59/07</w:t>
        </w:r>
      </w:hyperlink>
      <w:r w:rsidR="00BD3964" w:rsidRPr="00EF05E7">
        <w:t xml:space="preserve"> «Estadísticas de protección de las obtenciones vegetales para el período 2020-2024»</w:t>
      </w:r>
      <w:r w:rsidRPr="00EF05E7">
        <w:t>, y se publica en el sitio web de la UPOV</w:t>
      </w:r>
      <w:r w:rsidR="00792848" w:rsidRPr="00EF05E7">
        <w:t>.</w:t>
      </w:r>
    </w:p>
    <w:p w14:paraId="4C25F926" w14:textId="77777777" w:rsidR="0097216E" w:rsidRPr="00EF05E7" w:rsidRDefault="0097216E" w:rsidP="0097216E"/>
    <w:p w14:paraId="48173F59" w14:textId="77777777" w:rsidR="00CC4C1E" w:rsidRPr="00EF05E7" w:rsidRDefault="00CC4C1E" w:rsidP="0097216E"/>
    <w:p w14:paraId="0DE582D5" w14:textId="44E3D8E0" w:rsidR="004F37C3" w:rsidRPr="00EF05E7" w:rsidRDefault="005156B5" w:rsidP="00E114C6">
      <w:pPr>
        <w:keepNext/>
        <w:rPr>
          <w:u w:val="single"/>
        </w:rPr>
      </w:pPr>
      <w:r w:rsidRPr="00EF05E7">
        <w:rPr>
          <w:u w:val="single"/>
        </w:rPr>
        <w:t>Aspectos jurídicos</w:t>
      </w:r>
    </w:p>
    <w:p w14:paraId="71F5BBE0" w14:textId="77777777" w:rsidR="004F37C3" w:rsidRPr="00EF05E7" w:rsidRDefault="004F37C3" w:rsidP="00E114C6">
      <w:pPr>
        <w:keepNext/>
      </w:pPr>
    </w:p>
    <w:p w14:paraId="45E0E509" w14:textId="4FBE421A" w:rsidR="00A03FBA" w:rsidRPr="00EF05E7" w:rsidRDefault="00E3683C" w:rsidP="00B51ADC">
      <w:r w:rsidRPr="00EF05E7">
        <w:fldChar w:fldCharType="begin"/>
      </w:r>
      <w:r w:rsidRPr="00EF05E7">
        <w:instrText xml:space="preserve"> AUTONUM  </w:instrText>
      </w:r>
      <w:r w:rsidRPr="00EF05E7">
        <w:fldChar w:fldCharType="end"/>
      </w:r>
      <w:r w:rsidRPr="00EF05E7">
        <w:tab/>
      </w:r>
      <w:r w:rsidR="00A03FBA" w:rsidRPr="00EF05E7">
        <w:t xml:space="preserve">Las respuestas relativas a </w:t>
      </w:r>
      <w:r w:rsidR="00673A7B" w:rsidRPr="00EF05E7">
        <w:t xml:space="preserve">las modificaciones de las leyes y </w:t>
      </w:r>
      <w:r w:rsidR="00A03FBA" w:rsidRPr="00EF05E7">
        <w:t xml:space="preserve">a </w:t>
      </w:r>
      <w:r w:rsidR="00673A7B" w:rsidRPr="00EF05E7">
        <w:t xml:space="preserve">la ampliación de </w:t>
      </w:r>
      <w:r w:rsidR="008462D5" w:rsidRPr="00EF05E7">
        <w:t xml:space="preserve">la aplicación de </w:t>
      </w:r>
      <w:r w:rsidR="00673A7B" w:rsidRPr="00EF05E7">
        <w:t xml:space="preserve">las leyes a otros géneros y especies vegetales se publican </w:t>
      </w:r>
      <w:r w:rsidR="00A03FBA" w:rsidRPr="00EF05E7">
        <w:t xml:space="preserve">o se publicarán </w:t>
      </w:r>
      <w:r w:rsidR="00673A7B" w:rsidRPr="00EF05E7">
        <w:t xml:space="preserve">en </w:t>
      </w:r>
      <w:hyperlink r:id="rId10" w:history="1">
        <w:r w:rsidR="005156B5" w:rsidRPr="00EF05E7">
          <w:rPr>
            <w:rStyle w:val="Hyperlink"/>
          </w:rPr>
          <w:t>UPOV Lex</w:t>
        </w:r>
      </w:hyperlink>
      <w:r w:rsidR="00673A7B" w:rsidRPr="00EF05E7">
        <w:t xml:space="preserve">, en el sitio web de la UPOV.  </w:t>
      </w:r>
    </w:p>
    <w:p w14:paraId="57DA2384" w14:textId="50FAB889" w:rsidR="00A03FBA" w:rsidRPr="00EF05E7" w:rsidRDefault="00A03FBA" w:rsidP="00A03FBA">
      <w:r w:rsidRPr="00EF05E7">
        <w:lastRenderedPageBreak/>
        <w:fldChar w:fldCharType="begin"/>
      </w:r>
      <w:r w:rsidRPr="00EF05E7">
        <w:instrText xml:space="preserve"> AUTONUM  </w:instrText>
      </w:r>
      <w:r w:rsidRPr="00EF05E7">
        <w:fldChar w:fldCharType="end"/>
      </w:r>
      <w:r w:rsidRPr="00EF05E7">
        <w:tab/>
        <w:t xml:space="preserve">A petición de los miembros, la jurisprudencia se publica en el sitio web de la UPOV. </w:t>
      </w:r>
    </w:p>
    <w:p w14:paraId="66916694" w14:textId="77777777" w:rsidR="00A03FBA" w:rsidRPr="00EF05E7" w:rsidRDefault="00A03FBA" w:rsidP="00A03FBA"/>
    <w:p w14:paraId="1359B860" w14:textId="77777777" w:rsidR="0024488B" w:rsidRPr="00EF05E7" w:rsidRDefault="0024488B" w:rsidP="00B51ADC"/>
    <w:p w14:paraId="2F92BB9D" w14:textId="2B3436ED" w:rsidR="000D3FD1" w:rsidRPr="00EF05E7" w:rsidRDefault="000D3FD1" w:rsidP="000D3FD1">
      <w:pPr>
        <w:keepNext/>
        <w:rPr>
          <w:u w:val="single"/>
        </w:rPr>
      </w:pPr>
      <w:r w:rsidRPr="00EF05E7">
        <w:rPr>
          <w:u w:val="single"/>
        </w:rPr>
        <w:t>Actividades de formación y promoción sobre la protección de las variedades vegetales</w:t>
      </w:r>
    </w:p>
    <w:p w14:paraId="6767E628" w14:textId="77777777" w:rsidR="000D3FD1" w:rsidRPr="00EF05E7" w:rsidRDefault="000D3FD1" w:rsidP="000D3FD1">
      <w:pPr>
        <w:keepNext/>
      </w:pPr>
    </w:p>
    <w:p w14:paraId="27EB85A1" w14:textId="02C99590" w:rsidR="00361A31" w:rsidRPr="00EF05E7" w:rsidRDefault="00E3683C" w:rsidP="00B51ADC">
      <w:r w:rsidRPr="00EF05E7">
        <w:fldChar w:fldCharType="begin"/>
      </w:r>
      <w:r w:rsidRPr="00EF05E7">
        <w:instrText xml:space="preserve"> AUTONUM  </w:instrText>
      </w:r>
      <w:r w:rsidRPr="00EF05E7">
        <w:fldChar w:fldCharType="end"/>
      </w:r>
      <w:r w:rsidRPr="00EF05E7">
        <w:tab/>
      </w:r>
      <w:r w:rsidR="00673A7B" w:rsidRPr="00EF05E7">
        <w:t xml:space="preserve">La información sobre las actividades de formación y </w:t>
      </w:r>
      <w:r w:rsidR="00B51ADC" w:rsidRPr="00EF05E7">
        <w:t xml:space="preserve">promoción </w:t>
      </w:r>
      <w:r w:rsidR="00673A7B" w:rsidRPr="00EF05E7">
        <w:t xml:space="preserve">en materia de </w:t>
      </w:r>
      <w:r w:rsidR="00B51ADC" w:rsidRPr="00EF05E7">
        <w:t>protección de</w:t>
      </w:r>
      <w:r w:rsidR="00673A7B" w:rsidRPr="00EF05E7">
        <w:t xml:space="preserve"> las variedades vegetales</w:t>
      </w:r>
      <w:r w:rsidR="00361A31" w:rsidRPr="00EF05E7">
        <w:t xml:space="preserve">, incluidos los cursos de enseñanza a distancia de la UPOV, </w:t>
      </w:r>
      <w:r w:rsidR="00621D33" w:rsidRPr="00EF05E7">
        <w:t xml:space="preserve">figura en los </w:t>
      </w:r>
      <w:r w:rsidR="00361A31" w:rsidRPr="00EF05E7">
        <w:t>siguientes documentos:</w:t>
      </w:r>
    </w:p>
    <w:p w14:paraId="48EAAF53" w14:textId="77777777" w:rsidR="00361A31" w:rsidRPr="00EF05E7" w:rsidRDefault="00361A31" w:rsidP="00B51ADC"/>
    <w:p w14:paraId="0510A667" w14:textId="0E4D689A" w:rsidR="00673A7B" w:rsidRPr="00EF05E7" w:rsidRDefault="00361A31" w:rsidP="008462D5">
      <w:pPr>
        <w:ind w:firstLine="567"/>
      </w:pPr>
      <w:r w:rsidRPr="00EF05E7">
        <w:t xml:space="preserve">a) </w:t>
      </w:r>
      <w:r w:rsidR="003E568F" w:rsidRPr="00EF05E7">
        <w:t>«</w:t>
      </w:r>
      <w:r w:rsidR="00B85151" w:rsidRPr="00EF05E7">
        <w:t xml:space="preserve">Estrategia </w:t>
      </w:r>
      <w:r w:rsidR="00673A7B" w:rsidRPr="00EF05E7">
        <w:t xml:space="preserve">de formación y </w:t>
      </w:r>
      <w:r w:rsidR="003E568F" w:rsidRPr="00EF05E7">
        <w:t xml:space="preserve">asistencia» </w:t>
      </w:r>
      <w:r w:rsidR="00621D33" w:rsidRPr="00EF05E7">
        <w:t xml:space="preserve">(véase el documento </w:t>
      </w:r>
      <w:hyperlink r:id="rId11" w:history="1">
        <w:r w:rsidR="00621D33" w:rsidRPr="00EF05E7">
          <w:rPr>
            <w:rStyle w:val="Hyperlink"/>
          </w:rPr>
          <w:t>CC/103/9</w:t>
        </w:r>
      </w:hyperlink>
      <w:r w:rsidR="00621D33" w:rsidRPr="00EF05E7">
        <w:t>)</w:t>
      </w:r>
      <w:r w:rsidRPr="00EF05E7">
        <w:t>;</w:t>
      </w:r>
    </w:p>
    <w:p w14:paraId="5199CD09" w14:textId="77777777" w:rsidR="00E114C6" w:rsidRPr="00EF05E7" w:rsidRDefault="00E114C6" w:rsidP="00B51ADC"/>
    <w:p w14:paraId="78E4339A" w14:textId="2F7300C5" w:rsidR="00361A31" w:rsidRPr="00EF05E7" w:rsidRDefault="00361A31" w:rsidP="008462D5">
      <w:pPr>
        <w:ind w:firstLine="567"/>
      </w:pPr>
      <w:r w:rsidRPr="00EF05E7">
        <w:t xml:space="preserve">b) </w:t>
      </w:r>
      <w:r w:rsidR="00E114C6" w:rsidRPr="00EF05E7">
        <w:t xml:space="preserve">«Informe sobre la actuación de la UPOV en 2024» </w:t>
      </w:r>
      <w:r w:rsidRPr="00EF05E7">
        <w:t xml:space="preserve">(véase el documento </w:t>
      </w:r>
      <w:hyperlink r:id="rId12" w:history="1">
        <w:r w:rsidRPr="00EF05E7">
          <w:rPr>
            <w:rStyle w:val="Hyperlink"/>
          </w:rPr>
          <w:t>C/59/2</w:t>
        </w:r>
      </w:hyperlink>
      <w:r w:rsidRPr="00EF05E7">
        <w:t>); y</w:t>
      </w:r>
    </w:p>
    <w:p w14:paraId="6131C948" w14:textId="77777777" w:rsidR="008462D5" w:rsidRPr="00EF05E7" w:rsidRDefault="008462D5" w:rsidP="008462D5">
      <w:pPr>
        <w:ind w:firstLine="567"/>
      </w:pPr>
    </w:p>
    <w:p w14:paraId="3B4E307A" w14:textId="53599301" w:rsidR="00A03FBA" w:rsidRPr="00EF05E7" w:rsidRDefault="00361A31" w:rsidP="004C49E5">
      <w:pPr>
        <w:ind w:left="567"/>
      </w:pPr>
      <w:r w:rsidRPr="00EF05E7">
        <w:t xml:space="preserve">c) </w:t>
      </w:r>
      <w:r w:rsidR="00E114C6" w:rsidRPr="00EF05E7">
        <w:t xml:space="preserve">«Informe sobre las actividades realizadas durante los nueve primeros meses de 2025» </w:t>
      </w:r>
      <w:r w:rsidRPr="00EF05E7">
        <w:t>(véase el documento C/59/3</w:t>
      </w:r>
      <w:r w:rsidR="008462D5" w:rsidRPr="00EF05E7">
        <w:t>).</w:t>
      </w:r>
    </w:p>
    <w:p w14:paraId="7A6E432B" w14:textId="77777777" w:rsidR="00621D33" w:rsidRPr="00EF05E7" w:rsidRDefault="00621D33" w:rsidP="00B51ADC"/>
    <w:p w14:paraId="192FD97B" w14:textId="20C5183B" w:rsidR="006C35DB" w:rsidRPr="00EF05E7" w:rsidRDefault="006C35DB" w:rsidP="00B51ADC">
      <w:r w:rsidRPr="00EF05E7">
        <w:fldChar w:fldCharType="begin"/>
      </w:r>
      <w:r w:rsidRPr="00EF05E7">
        <w:instrText xml:space="preserve"> AUTONUM  </w:instrText>
      </w:r>
      <w:r w:rsidRPr="00EF05E7">
        <w:fldChar w:fldCharType="end"/>
      </w:r>
      <w:r w:rsidRPr="00EF05E7">
        <w:tab/>
        <w:t>Se alienta a los miembros de la UPOV a que incluyan sus cursos regulares o su formación sobre la protección de las variedades vegetales en el programa de certificados de protección de las variedades vegetales de la UPOV.</w:t>
      </w:r>
    </w:p>
    <w:p w14:paraId="59EC4E4F" w14:textId="77777777" w:rsidR="00621D33" w:rsidRPr="00EF05E7" w:rsidRDefault="00621D33" w:rsidP="00B51ADC"/>
    <w:p w14:paraId="169FB0F8" w14:textId="77777777" w:rsidR="00621D33" w:rsidRPr="00EF05E7" w:rsidRDefault="00621D33" w:rsidP="00B51ADC"/>
    <w:p w14:paraId="67AB1A93" w14:textId="6938EA5C" w:rsidR="00EC4DC5" w:rsidRPr="00EF05E7" w:rsidRDefault="00EC4DC5" w:rsidP="00B51ADC">
      <w:pPr>
        <w:rPr>
          <w:u w:val="single"/>
        </w:rPr>
      </w:pPr>
      <w:r w:rsidRPr="00EF05E7">
        <w:rPr>
          <w:u w:val="single"/>
        </w:rPr>
        <w:t xml:space="preserve">Examen de variedades </w:t>
      </w:r>
      <w:r w:rsidR="00361A31" w:rsidRPr="00EF05E7">
        <w:rPr>
          <w:u w:val="single"/>
        </w:rPr>
        <w:t xml:space="preserve">y estadísticas </w:t>
      </w:r>
    </w:p>
    <w:p w14:paraId="6B365552" w14:textId="77777777" w:rsidR="00EC4DC5" w:rsidRPr="00EF05E7" w:rsidRDefault="00EC4DC5" w:rsidP="00B51ADC"/>
    <w:p w14:paraId="75C91A03" w14:textId="5D02B232" w:rsidR="001868D7" w:rsidRPr="00EF05E7" w:rsidRDefault="00E3683C" w:rsidP="00B51ADC">
      <w:r w:rsidRPr="00EF05E7">
        <w:fldChar w:fldCharType="begin"/>
      </w:r>
      <w:r w:rsidRPr="00EF05E7">
        <w:instrText xml:space="preserve"> AUTONUM  </w:instrText>
      </w:r>
      <w:r w:rsidRPr="00EF05E7">
        <w:fldChar w:fldCharType="end"/>
      </w:r>
      <w:r w:rsidRPr="00EF05E7">
        <w:tab/>
      </w:r>
      <w:r w:rsidR="00B85151" w:rsidRPr="00EF05E7">
        <w:t xml:space="preserve">La información </w:t>
      </w:r>
      <w:r w:rsidR="006222B4" w:rsidRPr="00EF05E7">
        <w:t xml:space="preserve">recibida </w:t>
      </w:r>
      <w:r w:rsidR="00B85151" w:rsidRPr="00EF05E7">
        <w:t xml:space="preserve">sobre </w:t>
      </w:r>
      <w:r w:rsidR="00146759" w:rsidRPr="00EF05E7">
        <w:t>el examen</w:t>
      </w:r>
      <w:r w:rsidR="00B85151" w:rsidRPr="00EF05E7">
        <w:t xml:space="preserve"> de variedades </w:t>
      </w:r>
      <w:r w:rsidR="00361A31" w:rsidRPr="00EF05E7">
        <w:t xml:space="preserve">y las estadísticas </w:t>
      </w:r>
      <w:r w:rsidR="006222B4" w:rsidRPr="00EF05E7">
        <w:t xml:space="preserve">figura </w:t>
      </w:r>
      <w:r w:rsidR="00B85151" w:rsidRPr="00EF05E7">
        <w:t xml:space="preserve">en </w:t>
      </w:r>
      <w:r w:rsidR="001868D7" w:rsidRPr="00EF05E7">
        <w:t xml:space="preserve">los siguientes </w:t>
      </w:r>
      <w:r w:rsidR="00B85151" w:rsidRPr="00EF05E7">
        <w:t xml:space="preserve">documentos </w:t>
      </w:r>
      <w:r w:rsidR="006222B4" w:rsidRPr="00EF05E7">
        <w:t xml:space="preserve">y/o en la </w:t>
      </w:r>
      <w:r w:rsidR="00361A31" w:rsidRPr="00EF05E7">
        <w:t>Base de datos</w:t>
      </w:r>
      <w:r w:rsidR="006222B4" w:rsidRPr="00EF05E7">
        <w:t xml:space="preserve"> GENIE</w:t>
      </w:r>
      <w:r w:rsidR="001868D7" w:rsidRPr="00EF05E7">
        <w:t>:</w:t>
      </w:r>
    </w:p>
    <w:p w14:paraId="4591D219" w14:textId="77777777" w:rsidR="001868D7" w:rsidRPr="00EF05E7" w:rsidRDefault="001868D7" w:rsidP="00B51ADC"/>
    <w:p w14:paraId="2836B8BC" w14:textId="78F50118" w:rsidR="001868D7" w:rsidRPr="00EF05E7" w:rsidRDefault="006128CB" w:rsidP="001868D7">
      <w:pPr>
        <w:pStyle w:val="ListParagraph"/>
        <w:numPr>
          <w:ilvl w:val="0"/>
          <w:numId w:val="6"/>
        </w:numPr>
      </w:pPr>
      <w:r w:rsidRPr="00EF05E7">
        <w:t xml:space="preserve">C/59/5 </w:t>
      </w:r>
      <w:r w:rsidR="001868D7" w:rsidRPr="00EF05E7">
        <w:t>«Cooperación en materia de examen»</w:t>
      </w:r>
    </w:p>
    <w:p w14:paraId="57EC2DB2" w14:textId="783D9DD9" w:rsidR="001868D7" w:rsidRPr="00EF05E7" w:rsidRDefault="006128CB" w:rsidP="001868D7">
      <w:pPr>
        <w:pStyle w:val="ListParagraph"/>
        <w:numPr>
          <w:ilvl w:val="0"/>
          <w:numId w:val="6"/>
        </w:numPr>
      </w:pPr>
      <w:r w:rsidRPr="00EF05E7">
        <w:t xml:space="preserve">C/59/6 </w:t>
      </w:r>
      <w:r w:rsidR="001868D7" w:rsidRPr="00EF05E7">
        <w:t>«Géneros y especies cubiertos por la legislación de los miembros de la Unión»</w:t>
      </w:r>
    </w:p>
    <w:p w14:paraId="5D82DB91" w14:textId="3A590BD9" w:rsidR="001868D7" w:rsidRPr="00EF05E7" w:rsidRDefault="006128CB" w:rsidP="001868D7">
      <w:pPr>
        <w:pStyle w:val="ListParagraph"/>
        <w:numPr>
          <w:ilvl w:val="0"/>
          <w:numId w:val="6"/>
        </w:numPr>
      </w:pPr>
      <w:r w:rsidRPr="00EF05E7">
        <w:t xml:space="preserve">C/59/7 </w:t>
      </w:r>
      <w:r w:rsidR="001868D7" w:rsidRPr="00EF05E7">
        <w:t>«Estadísticas sobre la protección de las variedades vegetales para el período 2020-2024»</w:t>
      </w:r>
    </w:p>
    <w:p w14:paraId="07EC8FE9" w14:textId="77777777" w:rsidR="001868D7" w:rsidRPr="00EF05E7" w:rsidRDefault="001868D7" w:rsidP="00B51ADC"/>
    <w:p w14:paraId="2791485C" w14:textId="294D2B4C" w:rsidR="00FC1079" w:rsidRPr="00EF05E7" w:rsidRDefault="00FC1079" w:rsidP="00B51ADC">
      <w:r w:rsidRPr="00EF05E7">
        <w:fldChar w:fldCharType="begin"/>
      </w:r>
      <w:r w:rsidRPr="00EF05E7">
        <w:instrText xml:space="preserve"> AUTONUM  </w:instrText>
      </w:r>
      <w:r w:rsidRPr="00EF05E7">
        <w:fldChar w:fldCharType="end"/>
      </w:r>
      <w:r w:rsidRPr="00EF05E7">
        <w:tab/>
        <w:t>La información actualizada recibida sobre las personas de contacto para la cooperación internacional en materia de examen de variedades y para la redacción de directrices de examen se ha publicado en el sitio web de la UPOV.</w:t>
      </w:r>
    </w:p>
    <w:p w14:paraId="43BD876A" w14:textId="77777777" w:rsidR="00673A7B" w:rsidRPr="00EF05E7" w:rsidRDefault="00673A7B" w:rsidP="00EC4DC5"/>
    <w:p w14:paraId="22E04006" w14:textId="77777777" w:rsidR="00EC4DC5" w:rsidRPr="00EF05E7" w:rsidRDefault="00EC4DC5" w:rsidP="00EC4DC5"/>
    <w:p w14:paraId="262D078C" w14:textId="530E380A" w:rsidR="00EC4DC5" w:rsidRPr="00EF05E7" w:rsidRDefault="00EC4DC5" w:rsidP="00EC4DC5">
      <w:pPr>
        <w:rPr>
          <w:u w:val="single"/>
        </w:rPr>
      </w:pPr>
      <w:r w:rsidRPr="00EF05E7">
        <w:rPr>
          <w:u w:val="single"/>
        </w:rPr>
        <w:t>Programas informáticos y equipos</w:t>
      </w:r>
    </w:p>
    <w:p w14:paraId="6BCE2EF0" w14:textId="77777777" w:rsidR="00EC4DC5" w:rsidRPr="00EF05E7" w:rsidRDefault="00EC4DC5" w:rsidP="00EC4DC5"/>
    <w:p w14:paraId="48733F5F" w14:textId="5BC41344" w:rsidR="00673A7B" w:rsidRPr="00EF05E7" w:rsidRDefault="00E3683C" w:rsidP="00EC4DC5">
      <w:r w:rsidRPr="00EF05E7">
        <w:fldChar w:fldCharType="begin"/>
      </w:r>
      <w:r w:rsidRPr="00EF05E7">
        <w:instrText xml:space="preserve"> AUTONUM  </w:instrText>
      </w:r>
      <w:r w:rsidRPr="00EF05E7">
        <w:fldChar w:fldCharType="end"/>
      </w:r>
      <w:r w:rsidRPr="00EF05E7">
        <w:tab/>
      </w:r>
      <w:r w:rsidR="00D747FF" w:rsidRPr="00EF05E7">
        <w:t xml:space="preserve">La información sobre </w:t>
      </w:r>
      <w:r w:rsidR="00673A7B" w:rsidRPr="00EF05E7">
        <w:t xml:space="preserve">el </w:t>
      </w:r>
      <w:r w:rsidR="00D747FF" w:rsidRPr="00EF05E7">
        <w:t>«</w:t>
      </w:r>
      <w:r w:rsidR="00946490" w:rsidRPr="00946490">
        <w:t>Programas informáticos para intercambio</w:t>
      </w:r>
      <w:r w:rsidR="00D747FF" w:rsidRPr="00EF05E7">
        <w:t xml:space="preserve">» </w:t>
      </w:r>
      <w:r w:rsidR="00673A7B" w:rsidRPr="00EF05E7">
        <w:t xml:space="preserve">y </w:t>
      </w:r>
      <w:r w:rsidR="00D747FF" w:rsidRPr="00EF05E7">
        <w:t>el «</w:t>
      </w:r>
      <w:r w:rsidR="00946490" w:rsidRPr="00946490">
        <w:t>Programas informáticos y equipos utilizados por los miembros de la Unión</w:t>
      </w:r>
      <w:r w:rsidR="00D747FF" w:rsidRPr="00EF05E7">
        <w:t xml:space="preserve">» </w:t>
      </w:r>
      <w:r w:rsidR="00B85151" w:rsidRPr="00EF05E7">
        <w:t>se publica</w:t>
      </w:r>
      <w:r w:rsidR="00D747FF" w:rsidRPr="00EF05E7">
        <w:t xml:space="preserve">, respectivamente, </w:t>
      </w:r>
      <w:r w:rsidR="00B85151" w:rsidRPr="00EF05E7">
        <w:t xml:space="preserve">en </w:t>
      </w:r>
      <w:r w:rsidR="00D747FF" w:rsidRPr="00EF05E7">
        <w:t xml:space="preserve">los documentos </w:t>
      </w:r>
      <w:hyperlink r:id="rId13" w:history="1">
        <w:r w:rsidR="00B85151" w:rsidRPr="00EF05E7">
          <w:rPr>
            <w:rStyle w:val="Hyperlink"/>
          </w:rPr>
          <w:t>UPOV/INF/16</w:t>
        </w:r>
      </w:hyperlink>
      <w:r w:rsidR="00B85151" w:rsidRPr="00EF05E7">
        <w:t xml:space="preserve"> y </w:t>
      </w:r>
      <w:hyperlink r:id="rId14" w:history="1">
        <w:r w:rsidR="00B85151" w:rsidRPr="00EF05E7">
          <w:rPr>
            <w:rStyle w:val="Hyperlink"/>
          </w:rPr>
          <w:t>UPOV/INF/22</w:t>
        </w:r>
      </w:hyperlink>
      <w:r w:rsidR="00D747FF" w:rsidRPr="00EF05E7">
        <w:t>.</w:t>
      </w:r>
    </w:p>
    <w:p w14:paraId="11FA15D7" w14:textId="77777777" w:rsidR="00A931EA" w:rsidRPr="00EF05E7" w:rsidRDefault="00A931EA" w:rsidP="00EC4DC5"/>
    <w:p w14:paraId="43DA565F" w14:textId="77777777" w:rsidR="00EC4DC5" w:rsidRPr="00EF05E7" w:rsidRDefault="00EC4DC5" w:rsidP="00B51ADC"/>
    <w:p w14:paraId="0A3BFA3B" w14:textId="34AACE9B" w:rsidR="00EC4DC5" w:rsidRPr="00EF05E7" w:rsidRDefault="00EC4DC5" w:rsidP="00792848">
      <w:pPr>
        <w:pStyle w:val="Heading1"/>
        <w:rPr>
          <w:lang w:val="es-ES_tradnl"/>
        </w:rPr>
      </w:pPr>
      <w:r w:rsidRPr="00EF05E7">
        <w:rPr>
          <w:lang w:val="es-ES_tradnl"/>
        </w:rPr>
        <w:t xml:space="preserve">Propuesta </w:t>
      </w:r>
      <w:r w:rsidR="00792848" w:rsidRPr="00EF05E7">
        <w:rPr>
          <w:lang w:val="es-ES_tradnl"/>
        </w:rPr>
        <w:t>de recopilación y comunicación de la información recibida</w:t>
      </w:r>
    </w:p>
    <w:p w14:paraId="7893E2C2" w14:textId="77777777" w:rsidR="00792848" w:rsidRPr="00EF05E7" w:rsidRDefault="00792848" w:rsidP="00B51ADC">
      <w:pPr>
        <w:tabs>
          <w:tab w:val="left" w:pos="567"/>
          <w:tab w:val="left" w:pos="2694"/>
        </w:tabs>
      </w:pPr>
    </w:p>
    <w:p w14:paraId="59C451A9" w14:textId="4B7B0E11" w:rsidR="004206F4" w:rsidRPr="00EF05E7" w:rsidRDefault="00E3683C" w:rsidP="00B51ADC">
      <w:pPr>
        <w:tabs>
          <w:tab w:val="left" w:pos="567"/>
          <w:tab w:val="left" w:pos="2694"/>
        </w:tabs>
      </w:pPr>
      <w:r w:rsidRPr="00EF05E7">
        <w:fldChar w:fldCharType="begin"/>
      </w:r>
      <w:r w:rsidRPr="00EF05E7">
        <w:instrText xml:space="preserve"> AUTONUM </w:instrText>
      </w:r>
      <w:r w:rsidRPr="00EF05E7">
        <w:fldChar w:fldCharType="separate"/>
      </w:r>
      <w:r w:rsidRPr="00EF05E7">
        <w:t>2.</w:t>
      </w:r>
      <w:r w:rsidRPr="00EF05E7">
        <w:fldChar w:fldCharType="end"/>
      </w:r>
      <w:r w:rsidRPr="00EF05E7">
        <w:tab/>
      </w:r>
      <w:r w:rsidR="006128CB" w:rsidRPr="00EF05E7">
        <w:t xml:space="preserve">Teniendo </w:t>
      </w:r>
      <w:r w:rsidRPr="00EF05E7">
        <w:t xml:space="preserve">en cuenta que casi toda la información recopilada se publica en documentos relacionados con el tema en cuestión y/o en bases de datos disponibles </w:t>
      </w:r>
      <w:r w:rsidR="00361A31" w:rsidRPr="00EF05E7">
        <w:t>en el sitio web de la UPOV</w:t>
      </w:r>
      <w:r w:rsidRPr="00EF05E7">
        <w:t xml:space="preserve">, los informes </w:t>
      </w:r>
      <w:r w:rsidR="00792848" w:rsidRPr="00EF05E7">
        <w:t xml:space="preserve">recibidos </w:t>
      </w:r>
      <w:r w:rsidRPr="00EF05E7">
        <w:t xml:space="preserve">ya no </w:t>
      </w:r>
      <w:r w:rsidR="00D747FF" w:rsidRPr="00EF05E7">
        <w:t xml:space="preserve">se publicarán </w:t>
      </w:r>
      <w:r w:rsidR="006128CB" w:rsidRPr="00EF05E7">
        <w:t xml:space="preserve">por separado </w:t>
      </w:r>
      <w:r w:rsidR="00B46893" w:rsidRPr="00EF05E7">
        <w:t xml:space="preserve">para </w:t>
      </w:r>
      <w:r w:rsidRPr="00EF05E7">
        <w:t xml:space="preserve">las </w:t>
      </w:r>
      <w:r w:rsidR="00D747FF" w:rsidRPr="00EF05E7">
        <w:t>sesiones</w:t>
      </w:r>
      <w:r w:rsidRPr="00EF05E7">
        <w:t xml:space="preserve"> del Consejo.</w:t>
      </w:r>
    </w:p>
    <w:p w14:paraId="0157E93F" w14:textId="77777777" w:rsidR="004206F4" w:rsidRPr="00EF05E7" w:rsidRDefault="004206F4" w:rsidP="00B51ADC">
      <w:pPr>
        <w:tabs>
          <w:tab w:val="left" w:pos="567"/>
          <w:tab w:val="left" w:pos="2694"/>
        </w:tabs>
      </w:pPr>
    </w:p>
    <w:p w14:paraId="23838F9E" w14:textId="4AD77D37" w:rsidR="00792848" w:rsidRPr="00EF05E7" w:rsidRDefault="004206F4" w:rsidP="00B51ADC">
      <w:pPr>
        <w:tabs>
          <w:tab w:val="left" w:pos="567"/>
          <w:tab w:val="left" w:pos="2694"/>
        </w:tabs>
      </w:pPr>
      <w:r w:rsidRPr="00EF05E7">
        <w:fldChar w:fldCharType="begin"/>
      </w:r>
      <w:r w:rsidRPr="00EF05E7">
        <w:instrText xml:space="preserve"> AUTONUM </w:instrText>
      </w:r>
      <w:r w:rsidRPr="00EF05E7">
        <w:fldChar w:fldCharType="separate"/>
      </w:r>
      <w:r w:rsidRPr="00EF05E7">
        <w:t>2.</w:t>
      </w:r>
      <w:r w:rsidRPr="00EF05E7">
        <w:fldChar w:fldCharType="end"/>
      </w:r>
      <w:r w:rsidRPr="00EF05E7">
        <w:tab/>
        <w:t xml:space="preserve">La Oficina de la Unión seguirá enviando </w:t>
      </w:r>
      <w:r w:rsidR="00792848" w:rsidRPr="00EF05E7">
        <w:t xml:space="preserve">anualmente </w:t>
      </w:r>
      <w:r w:rsidRPr="00EF05E7">
        <w:t xml:space="preserve">una circular a todos los órganos de la UPOV, con una solicitud consolidada de recopilación de información que se comunicará en documentos relacionados con el tema en cuestión </w:t>
      </w:r>
      <w:r w:rsidR="00792848" w:rsidRPr="00EF05E7">
        <w:t xml:space="preserve">y/o en bases de datos disponibles </w:t>
      </w:r>
      <w:r w:rsidR="00361A31" w:rsidRPr="00EF05E7">
        <w:t>en el sitio web de la UPOV</w:t>
      </w:r>
      <w:r w:rsidRPr="00EF05E7">
        <w:t xml:space="preserve">.  </w:t>
      </w:r>
    </w:p>
    <w:p w14:paraId="35C6CCA3" w14:textId="77777777" w:rsidR="00A31666" w:rsidRPr="00EF05E7" w:rsidRDefault="00A31666" w:rsidP="00B51ADC"/>
    <w:p w14:paraId="4446F6B2" w14:textId="77777777" w:rsidR="004206F4" w:rsidRPr="00EF05E7" w:rsidRDefault="0074167D" w:rsidP="00902591">
      <w:pPr>
        <w:pStyle w:val="DecisionParagraphs"/>
        <w:spacing w:after="120"/>
      </w:pPr>
      <w:r w:rsidRPr="00EF05E7">
        <w:fldChar w:fldCharType="begin"/>
      </w:r>
      <w:r w:rsidRPr="00EF05E7">
        <w:instrText xml:space="preserve"> AUTONUM  </w:instrText>
      </w:r>
      <w:r w:rsidRPr="00EF05E7">
        <w:fldChar w:fldCharType="end"/>
      </w:r>
      <w:r w:rsidRPr="00EF05E7">
        <w:tab/>
        <w:t>Se invita al Consejo a tomar nota de lo siguiente</w:t>
      </w:r>
      <w:r w:rsidR="004206F4" w:rsidRPr="00EF05E7">
        <w:t>:</w:t>
      </w:r>
    </w:p>
    <w:p w14:paraId="65116E36" w14:textId="215E6DBE" w:rsidR="004206F4" w:rsidRPr="00EF05E7" w:rsidRDefault="004206F4" w:rsidP="00902591">
      <w:pPr>
        <w:pStyle w:val="DecisionParagraphs"/>
        <w:spacing w:after="120"/>
      </w:pPr>
      <w:r w:rsidRPr="00EF05E7">
        <w:tab/>
        <w:t>a)</w:t>
      </w:r>
      <w:r w:rsidRPr="00EF05E7">
        <w:tab/>
      </w:r>
      <w:r w:rsidR="0074167D" w:rsidRPr="00EF05E7">
        <w:t>la información proporcionada en el presente documento</w:t>
      </w:r>
      <w:r w:rsidRPr="00EF05E7">
        <w:t xml:space="preserve">; </w:t>
      </w:r>
      <w:r w:rsidR="00361A31" w:rsidRPr="00EF05E7">
        <w:t xml:space="preserve">y </w:t>
      </w:r>
    </w:p>
    <w:p w14:paraId="383A0CF2" w14:textId="77BAA0BE" w:rsidR="004206F4" w:rsidRPr="00EF05E7" w:rsidRDefault="004206F4" w:rsidP="00902591">
      <w:pPr>
        <w:pStyle w:val="DecisionParagraphs"/>
        <w:spacing w:after="120"/>
      </w:pPr>
      <w:r w:rsidRPr="00EF05E7">
        <w:tab/>
        <w:t>b)</w:t>
      </w:r>
      <w:r w:rsidRPr="00EF05E7">
        <w:tab/>
      </w:r>
      <w:r w:rsidR="00132AF7" w:rsidRPr="00EF05E7">
        <w:t xml:space="preserve">que la Oficina de la Unión </w:t>
      </w:r>
      <w:r w:rsidRPr="00EF05E7">
        <w:t xml:space="preserve">seguirá enviando </w:t>
      </w:r>
      <w:r w:rsidR="00792848" w:rsidRPr="00EF05E7">
        <w:t>anualmente</w:t>
      </w:r>
      <w:r w:rsidRPr="00EF05E7">
        <w:t xml:space="preserve"> una circular a todos los órganos de la UPOV, con una solicitud consolidada de recopilación de información que deberá consignarse en los documentos relacionados con el tema </w:t>
      </w:r>
      <w:r w:rsidR="00792848" w:rsidRPr="00EF05E7">
        <w:t xml:space="preserve">y/o en las bases de datos disponibles </w:t>
      </w:r>
      <w:r w:rsidR="00361A31" w:rsidRPr="00EF05E7">
        <w:t>en el sitio web de la UPOV.</w:t>
      </w:r>
    </w:p>
    <w:p w14:paraId="0770DACF" w14:textId="738CA9F3" w:rsidR="00903264" w:rsidRPr="00EF05E7" w:rsidRDefault="00050E16" w:rsidP="00AB63EF">
      <w:pPr>
        <w:spacing w:before="360"/>
        <w:jc w:val="right"/>
      </w:pPr>
      <w:r w:rsidRPr="00EF05E7">
        <w:t>[Fin del documento]</w:t>
      </w:r>
    </w:p>
    <w:sectPr w:rsidR="00903264" w:rsidRPr="00EF05E7" w:rsidSect="00902591">
      <w:headerReference w:type="default" r:id="rId15"/>
      <w:headerReference w:type="first" r:id="rId16"/>
      <w:pgSz w:w="11907" w:h="16840" w:code="9"/>
      <w:pgMar w:top="510" w:right="1134" w:bottom="709" w:left="1134" w:header="51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A9B16" w14:textId="77777777" w:rsidR="00F935ED" w:rsidRPr="00EF05E7" w:rsidRDefault="00F935ED" w:rsidP="006655D3">
      <w:r w:rsidRPr="00EF05E7">
        <w:separator/>
      </w:r>
    </w:p>
    <w:p w14:paraId="5B1C8DEE" w14:textId="77777777" w:rsidR="00F935ED" w:rsidRPr="00EF05E7" w:rsidRDefault="00F935ED" w:rsidP="006655D3"/>
    <w:p w14:paraId="717DD5B9" w14:textId="77777777" w:rsidR="00F935ED" w:rsidRPr="00EF05E7" w:rsidRDefault="00F935ED" w:rsidP="006655D3"/>
  </w:endnote>
  <w:endnote w:type="continuationSeparator" w:id="0">
    <w:p w14:paraId="716DDFAF" w14:textId="77777777" w:rsidR="00F935ED" w:rsidRPr="00EF05E7" w:rsidRDefault="00F935ED" w:rsidP="006655D3">
      <w:r w:rsidRPr="00EF05E7">
        <w:separator/>
      </w:r>
    </w:p>
    <w:p w14:paraId="1F2B3835" w14:textId="77777777" w:rsidR="00F935ED" w:rsidRPr="00EF05E7" w:rsidRDefault="00F935ED">
      <w:pPr>
        <w:pStyle w:val="Footer"/>
        <w:spacing w:after="60"/>
        <w:rPr>
          <w:sz w:val="18"/>
          <w:lang w:val="es-ES_tradnl"/>
        </w:rPr>
      </w:pPr>
      <w:r w:rsidRPr="00EF05E7">
        <w:rPr>
          <w:sz w:val="18"/>
          <w:lang w:val="es-ES_tradnl"/>
        </w:rPr>
        <w:t>[Continuación de la nota de la página anterior]</w:t>
      </w:r>
    </w:p>
    <w:p w14:paraId="58181801" w14:textId="77777777" w:rsidR="00F935ED" w:rsidRPr="00EF05E7" w:rsidRDefault="00F935ED" w:rsidP="006655D3"/>
    <w:p w14:paraId="2F5DB488" w14:textId="77777777" w:rsidR="00F935ED" w:rsidRPr="00EF05E7" w:rsidRDefault="00F935ED" w:rsidP="006655D3"/>
  </w:endnote>
  <w:endnote w:type="continuationNotice" w:id="1">
    <w:p w14:paraId="0EBA4D10" w14:textId="77777777" w:rsidR="00F935ED" w:rsidRPr="00EF05E7" w:rsidRDefault="00F935ED" w:rsidP="006655D3">
      <w:r w:rsidRPr="00EF05E7">
        <w:t>[Continuación de la nota de la página siguiente]</w:t>
      </w:r>
    </w:p>
    <w:p w14:paraId="1C2B1AAF" w14:textId="77777777" w:rsidR="00F935ED" w:rsidRPr="00EF05E7" w:rsidRDefault="00F935ED" w:rsidP="006655D3"/>
    <w:p w14:paraId="3CAB6412" w14:textId="77777777" w:rsidR="00F935ED" w:rsidRPr="00EF05E7" w:rsidRDefault="00F935ED" w:rsidP="006655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AA913" w14:textId="77777777" w:rsidR="00F935ED" w:rsidRPr="00EF05E7" w:rsidRDefault="00F935ED" w:rsidP="006655D3">
      <w:r w:rsidRPr="00EF05E7">
        <w:separator/>
      </w:r>
    </w:p>
  </w:footnote>
  <w:footnote w:type="continuationSeparator" w:id="0">
    <w:p w14:paraId="07422F87" w14:textId="77777777" w:rsidR="00F935ED" w:rsidRPr="00EF05E7" w:rsidRDefault="00F935ED" w:rsidP="006655D3">
      <w:r w:rsidRPr="00EF05E7">
        <w:separator/>
      </w:r>
    </w:p>
  </w:footnote>
  <w:footnote w:type="continuationNotice" w:id="1">
    <w:p w14:paraId="7AF552E6" w14:textId="77777777" w:rsidR="00F935ED" w:rsidRPr="00EF05E7" w:rsidRDefault="00F935ED" w:rsidP="00AB530F">
      <w:pPr>
        <w:pStyle w:val="Footer"/>
        <w:rPr>
          <w:lang w:val="es-ES_tradn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92AF0" w14:textId="0FA83F9B" w:rsidR="0004198B" w:rsidRPr="00EF05E7" w:rsidRDefault="004A0318" w:rsidP="00EB048E">
    <w:pPr>
      <w:pStyle w:val="Header"/>
      <w:rPr>
        <w:rStyle w:val="PageNumber"/>
        <w:lang w:val="es-ES_tradnl"/>
      </w:rPr>
    </w:pPr>
    <w:r w:rsidRPr="00EF05E7">
      <w:rPr>
        <w:rStyle w:val="PageNumber"/>
        <w:lang w:val="es-ES_tradnl"/>
      </w:rPr>
      <w:t>C/59/13</w:t>
    </w:r>
  </w:p>
  <w:p w14:paraId="76F11E30" w14:textId="77777777" w:rsidR="0004198B" w:rsidRPr="00EF05E7" w:rsidRDefault="0004198B" w:rsidP="00EB048E">
    <w:pPr>
      <w:pStyle w:val="Header"/>
      <w:rPr>
        <w:lang w:val="es-ES_tradnl"/>
      </w:rPr>
    </w:pPr>
    <w:r w:rsidRPr="00EF05E7">
      <w:rPr>
        <w:lang w:val="es-ES_tradnl"/>
      </w:rPr>
      <w:t xml:space="preserve">página </w:t>
    </w:r>
    <w:r w:rsidRPr="00EF05E7">
      <w:rPr>
        <w:rStyle w:val="PageNumber"/>
        <w:lang w:val="es-ES_tradnl"/>
      </w:rPr>
      <w:fldChar w:fldCharType="begin"/>
    </w:r>
    <w:r w:rsidRPr="00EF05E7">
      <w:rPr>
        <w:rStyle w:val="PageNumber"/>
        <w:lang w:val="es-ES_tradnl"/>
      </w:rPr>
      <w:instrText xml:space="preserve"> PAGE </w:instrText>
    </w:r>
    <w:r w:rsidRPr="00EF05E7">
      <w:rPr>
        <w:rStyle w:val="PageNumber"/>
        <w:lang w:val="es-ES_tradnl"/>
      </w:rPr>
      <w:fldChar w:fldCharType="separate"/>
    </w:r>
    <w:r w:rsidR="006245ED" w:rsidRPr="00EF05E7">
      <w:rPr>
        <w:rStyle w:val="PageNumber"/>
        <w:lang w:val="es-ES_tradnl"/>
      </w:rPr>
      <w:t>2</w:t>
    </w:r>
    <w:r w:rsidRPr="00EF05E7">
      <w:rPr>
        <w:rStyle w:val="PageNumber"/>
        <w:lang w:val="es-ES_tradnl"/>
      </w:rPr>
      <w:fldChar w:fldCharType="end"/>
    </w:r>
  </w:p>
  <w:p w14:paraId="1B2011F3" w14:textId="77777777" w:rsidR="0004198B" w:rsidRPr="00EF05E7" w:rsidRDefault="0004198B" w:rsidP="006655D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2A0D1" w14:textId="77777777" w:rsidR="0004198B" w:rsidRPr="00EF05E7" w:rsidRDefault="0004198B" w:rsidP="0004198B">
    <w:pPr>
      <w:pStyle w:val="Header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10E6E"/>
    <w:multiLevelType w:val="hybridMultilevel"/>
    <w:tmpl w:val="7756AE42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0BF4A74"/>
    <w:multiLevelType w:val="hybridMultilevel"/>
    <w:tmpl w:val="C8C85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84728"/>
    <w:multiLevelType w:val="hybridMultilevel"/>
    <w:tmpl w:val="B5F62292"/>
    <w:lvl w:ilvl="0" w:tplc="FFFFFFFF">
      <w:start w:val="1"/>
      <w:numFmt w:val="decimal"/>
      <w:lvlText w:val="%1."/>
      <w:lvlJc w:val="left"/>
      <w:pPr>
        <w:ind w:left="1353" w:hanging="360"/>
      </w:pPr>
      <w:rPr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2073" w:hanging="360"/>
      </w:pPr>
    </w:lvl>
    <w:lvl w:ilvl="2" w:tplc="FFFFFFFF">
      <w:start w:val="1"/>
      <w:numFmt w:val="lowerRoman"/>
      <w:lvlText w:val="%3."/>
      <w:lvlJc w:val="right"/>
      <w:pPr>
        <w:ind w:left="2790" w:hanging="180"/>
      </w:pPr>
    </w:lvl>
    <w:lvl w:ilvl="3" w:tplc="FFFFFFFF">
      <w:start w:val="1"/>
      <w:numFmt w:val="decimal"/>
      <w:lvlText w:val="%4."/>
      <w:lvlJc w:val="left"/>
      <w:pPr>
        <w:ind w:left="3513" w:hanging="360"/>
      </w:pPr>
    </w:lvl>
    <w:lvl w:ilvl="4" w:tplc="FFFFFFFF">
      <w:start w:val="1"/>
      <w:numFmt w:val="lowerLetter"/>
      <w:lvlText w:val="%5."/>
      <w:lvlJc w:val="left"/>
      <w:pPr>
        <w:ind w:left="4233" w:hanging="360"/>
      </w:pPr>
    </w:lvl>
    <w:lvl w:ilvl="5" w:tplc="FFFFFFFF">
      <w:start w:val="1"/>
      <w:numFmt w:val="lowerRoman"/>
      <w:lvlText w:val="%6."/>
      <w:lvlJc w:val="right"/>
      <w:pPr>
        <w:ind w:left="4953" w:hanging="180"/>
      </w:pPr>
    </w:lvl>
    <w:lvl w:ilvl="6" w:tplc="FFFFFFFF">
      <w:start w:val="1"/>
      <w:numFmt w:val="decimal"/>
      <w:lvlText w:val="%7."/>
      <w:lvlJc w:val="left"/>
      <w:pPr>
        <w:ind w:left="5673" w:hanging="360"/>
      </w:pPr>
    </w:lvl>
    <w:lvl w:ilvl="7" w:tplc="FFFFFFFF">
      <w:start w:val="1"/>
      <w:numFmt w:val="lowerLetter"/>
      <w:lvlText w:val="%8."/>
      <w:lvlJc w:val="left"/>
      <w:pPr>
        <w:ind w:left="6393" w:hanging="360"/>
      </w:pPr>
    </w:lvl>
    <w:lvl w:ilvl="8" w:tplc="FFFFFFFF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539C472F"/>
    <w:multiLevelType w:val="hybridMultilevel"/>
    <w:tmpl w:val="B5F62292"/>
    <w:lvl w:ilvl="0" w:tplc="E7FC5076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797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EF11C4"/>
    <w:multiLevelType w:val="hybridMultilevel"/>
    <w:tmpl w:val="8E6682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6830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5916284">
    <w:abstractNumId w:val="1"/>
  </w:num>
  <w:num w:numId="3" w16cid:durableId="423496464">
    <w:abstractNumId w:val="3"/>
  </w:num>
  <w:num w:numId="4" w16cid:durableId="2090151797">
    <w:abstractNumId w:val="2"/>
  </w:num>
  <w:num w:numId="5" w16cid:durableId="33433306">
    <w:abstractNumId w:val="4"/>
  </w:num>
  <w:num w:numId="6" w16cid:durableId="1314329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5ED"/>
    <w:rsid w:val="0000402A"/>
    <w:rsid w:val="00010CF3"/>
    <w:rsid w:val="00011E27"/>
    <w:rsid w:val="00013D80"/>
    <w:rsid w:val="000148BC"/>
    <w:rsid w:val="00024AB8"/>
    <w:rsid w:val="00030854"/>
    <w:rsid w:val="00036028"/>
    <w:rsid w:val="0004198B"/>
    <w:rsid w:val="00044642"/>
    <w:rsid w:val="000446B9"/>
    <w:rsid w:val="00047E21"/>
    <w:rsid w:val="00050E16"/>
    <w:rsid w:val="00067B9A"/>
    <w:rsid w:val="00074374"/>
    <w:rsid w:val="000844DE"/>
    <w:rsid w:val="000853F8"/>
    <w:rsid w:val="00085505"/>
    <w:rsid w:val="000C4E25"/>
    <w:rsid w:val="000C7021"/>
    <w:rsid w:val="000C77D3"/>
    <w:rsid w:val="000D3FD1"/>
    <w:rsid w:val="000D6BBC"/>
    <w:rsid w:val="000D7780"/>
    <w:rsid w:val="000E636A"/>
    <w:rsid w:val="000F2F11"/>
    <w:rsid w:val="00100A5F"/>
    <w:rsid w:val="00105929"/>
    <w:rsid w:val="00110BED"/>
    <w:rsid w:val="00110C36"/>
    <w:rsid w:val="001131D5"/>
    <w:rsid w:val="00114547"/>
    <w:rsid w:val="00132AF7"/>
    <w:rsid w:val="00141DB8"/>
    <w:rsid w:val="0014533D"/>
    <w:rsid w:val="00146759"/>
    <w:rsid w:val="00147844"/>
    <w:rsid w:val="001706EA"/>
    <w:rsid w:val="00172084"/>
    <w:rsid w:val="0017474A"/>
    <w:rsid w:val="001758C6"/>
    <w:rsid w:val="00182B99"/>
    <w:rsid w:val="001868D7"/>
    <w:rsid w:val="001A3768"/>
    <w:rsid w:val="001A3DA1"/>
    <w:rsid w:val="001C1525"/>
    <w:rsid w:val="001D736D"/>
    <w:rsid w:val="0021332C"/>
    <w:rsid w:val="00213982"/>
    <w:rsid w:val="0024416D"/>
    <w:rsid w:val="0024488B"/>
    <w:rsid w:val="00271911"/>
    <w:rsid w:val="00273187"/>
    <w:rsid w:val="002800A0"/>
    <w:rsid w:val="002801B3"/>
    <w:rsid w:val="00281060"/>
    <w:rsid w:val="00285BD0"/>
    <w:rsid w:val="002940E8"/>
    <w:rsid w:val="00294751"/>
    <w:rsid w:val="002A6E50"/>
    <w:rsid w:val="002B1012"/>
    <w:rsid w:val="002B2F9C"/>
    <w:rsid w:val="002B4298"/>
    <w:rsid w:val="002B7A36"/>
    <w:rsid w:val="002C256A"/>
    <w:rsid w:val="002C7955"/>
    <w:rsid w:val="002D5226"/>
    <w:rsid w:val="00305A7F"/>
    <w:rsid w:val="003152FE"/>
    <w:rsid w:val="00327436"/>
    <w:rsid w:val="00331AC8"/>
    <w:rsid w:val="00337C78"/>
    <w:rsid w:val="00344BD6"/>
    <w:rsid w:val="0034693A"/>
    <w:rsid w:val="0035528D"/>
    <w:rsid w:val="00361821"/>
    <w:rsid w:val="00361A31"/>
    <w:rsid w:val="00361E9E"/>
    <w:rsid w:val="003753EE"/>
    <w:rsid w:val="003900D5"/>
    <w:rsid w:val="003A0835"/>
    <w:rsid w:val="003A5AAF"/>
    <w:rsid w:val="003B48D3"/>
    <w:rsid w:val="003B700A"/>
    <w:rsid w:val="003C7FBE"/>
    <w:rsid w:val="003D227C"/>
    <w:rsid w:val="003D2B4D"/>
    <w:rsid w:val="003E568F"/>
    <w:rsid w:val="003F37F5"/>
    <w:rsid w:val="004178DA"/>
    <w:rsid w:val="004206F4"/>
    <w:rsid w:val="00433597"/>
    <w:rsid w:val="00444A88"/>
    <w:rsid w:val="00451E55"/>
    <w:rsid w:val="00464358"/>
    <w:rsid w:val="00474DA4"/>
    <w:rsid w:val="00476B4D"/>
    <w:rsid w:val="004805FA"/>
    <w:rsid w:val="00481E18"/>
    <w:rsid w:val="004853E6"/>
    <w:rsid w:val="004935D2"/>
    <w:rsid w:val="004A0318"/>
    <w:rsid w:val="004B1215"/>
    <w:rsid w:val="004C49E5"/>
    <w:rsid w:val="004D047D"/>
    <w:rsid w:val="004E49DC"/>
    <w:rsid w:val="004F1E9E"/>
    <w:rsid w:val="004F305A"/>
    <w:rsid w:val="004F37C3"/>
    <w:rsid w:val="00512164"/>
    <w:rsid w:val="005156B5"/>
    <w:rsid w:val="00520297"/>
    <w:rsid w:val="005219F0"/>
    <w:rsid w:val="005338F9"/>
    <w:rsid w:val="0054281C"/>
    <w:rsid w:val="00544581"/>
    <w:rsid w:val="00545860"/>
    <w:rsid w:val="00550DCE"/>
    <w:rsid w:val="0055268D"/>
    <w:rsid w:val="005725DF"/>
    <w:rsid w:val="00575DE2"/>
    <w:rsid w:val="00576BE4"/>
    <w:rsid w:val="005779DB"/>
    <w:rsid w:val="005A400A"/>
    <w:rsid w:val="005B269D"/>
    <w:rsid w:val="005F7B92"/>
    <w:rsid w:val="00606E50"/>
    <w:rsid w:val="00610DA1"/>
    <w:rsid w:val="00612379"/>
    <w:rsid w:val="006128CB"/>
    <w:rsid w:val="006153B6"/>
    <w:rsid w:val="0061555F"/>
    <w:rsid w:val="00617B83"/>
    <w:rsid w:val="00621D33"/>
    <w:rsid w:val="006222B4"/>
    <w:rsid w:val="006245ED"/>
    <w:rsid w:val="00625079"/>
    <w:rsid w:val="00636CA6"/>
    <w:rsid w:val="00641200"/>
    <w:rsid w:val="00645CA8"/>
    <w:rsid w:val="006515B0"/>
    <w:rsid w:val="006655D3"/>
    <w:rsid w:val="00667404"/>
    <w:rsid w:val="00673A7B"/>
    <w:rsid w:val="00676EFE"/>
    <w:rsid w:val="006868F8"/>
    <w:rsid w:val="00687EB4"/>
    <w:rsid w:val="00695C56"/>
    <w:rsid w:val="006A5CDE"/>
    <w:rsid w:val="006A644A"/>
    <w:rsid w:val="006B17D2"/>
    <w:rsid w:val="006C055E"/>
    <w:rsid w:val="006C224E"/>
    <w:rsid w:val="006C35DB"/>
    <w:rsid w:val="006D780A"/>
    <w:rsid w:val="0071271E"/>
    <w:rsid w:val="00732DEC"/>
    <w:rsid w:val="00735BD5"/>
    <w:rsid w:val="0074167D"/>
    <w:rsid w:val="007451EC"/>
    <w:rsid w:val="00751613"/>
    <w:rsid w:val="00753EE9"/>
    <w:rsid w:val="007546B2"/>
    <w:rsid w:val="007556F6"/>
    <w:rsid w:val="00760EEF"/>
    <w:rsid w:val="00777EE5"/>
    <w:rsid w:val="00784836"/>
    <w:rsid w:val="0079023E"/>
    <w:rsid w:val="00792848"/>
    <w:rsid w:val="007A2854"/>
    <w:rsid w:val="007C1D92"/>
    <w:rsid w:val="007C31D4"/>
    <w:rsid w:val="007C4CB9"/>
    <w:rsid w:val="007C62E1"/>
    <w:rsid w:val="007D0B9D"/>
    <w:rsid w:val="007D19B0"/>
    <w:rsid w:val="007F2E78"/>
    <w:rsid w:val="007F498F"/>
    <w:rsid w:val="00800BAB"/>
    <w:rsid w:val="00806547"/>
    <w:rsid w:val="0080679D"/>
    <w:rsid w:val="00807611"/>
    <w:rsid w:val="008108B0"/>
    <w:rsid w:val="00811B20"/>
    <w:rsid w:val="00812609"/>
    <w:rsid w:val="008211B5"/>
    <w:rsid w:val="0082296E"/>
    <w:rsid w:val="00824099"/>
    <w:rsid w:val="008309A3"/>
    <w:rsid w:val="0084003F"/>
    <w:rsid w:val="008462D5"/>
    <w:rsid w:val="00846D7C"/>
    <w:rsid w:val="00867AC1"/>
    <w:rsid w:val="008751DE"/>
    <w:rsid w:val="00890DF8"/>
    <w:rsid w:val="00891EC7"/>
    <w:rsid w:val="008A0ADE"/>
    <w:rsid w:val="008A743F"/>
    <w:rsid w:val="008C0970"/>
    <w:rsid w:val="008D0BC5"/>
    <w:rsid w:val="008D2CF7"/>
    <w:rsid w:val="00900C26"/>
    <w:rsid w:val="0090197F"/>
    <w:rsid w:val="00901A8E"/>
    <w:rsid w:val="00902591"/>
    <w:rsid w:val="00903264"/>
    <w:rsid w:val="00906DDC"/>
    <w:rsid w:val="00910187"/>
    <w:rsid w:val="009239BD"/>
    <w:rsid w:val="00934E09"/>
    <w:rsid w:val="00936253"/>
    <w:rsid w:val="00940D46"/>
    <w:rsid w:val="009413F1"/>
    <w:rsid w:val="00946490"/>
    <w:rsid w:val="00952DD4"/>
    <w:rsid w:val="009561F4"/>
    <w:rsid w:val="00965AE7"/>
    <w:rsid w:val="00970FED"/>
    <w:rsid w:val="0097216E"/>
    <w:rsid w:val="00972394"/>
    <w:rsid w:val="00983347"/>
    <w:rsid w:val="00992D82"/>
    <w:rsid w:val="00992FF5"/>
    <w:rsid w:val="00997029"/>
    <w:rsid w:val="009A530E"/>
    <w:rsid w:val="009A7339"/>
    <w:rsid w:val="009B440E"/>
    <w:rsid w:val="009D5982"/>
    <w:rsid w:val="009D690D"/>
    <w:rsid w:val="009E18A6"/>
    <w:rsid w:val="009E65B6"/>
    <w:rsid w:val="009F0A51"/>
    <w:rsid w:val="009F77CF"/>
    <w:rsid w:val="00A03FBA"/>
    <w:rsid w:val="00A24C10"/>
    <w:rsid w:val="00A31666"/>
    <w:rsid w:val="00A42AC3"/>
    <w:rsid w:val="00A430CF"/>
    <w:rsid w:val="00A518BC"/>
    <w:rsid w:val="00A54309"/>
    <w:rsid w:val="00A610A9"/>
    <w:rsid w:val="00A80F2A"/>
    <w:rsid w:val="00A931EA"/>
    <w:rsid w:val="00A96C33"/>
    <w:rsid w:val="00AA13A2"/>
    <w:rsid w:val="00AB2B93"/>
    <w:rsid w:val="00AB530F"/>
    <w:rsid w:val="00AB63EF"/>
    <w:rsid w:val="00AB7E5B"/>
    <w:rsid w:val="00AC2883"/>
    <w:rsid w:val="00AE0EF1"/>
    <w:rsid w:val="00AE1F52"/>
    <w:rsid w:val="00AE2937"/>
    <w:rsid w:val="00B026EF"/>
    <w:rsid w:val="00B07301"/>
    <w:rsid w:val="00B11F3E"/>
    <w:rsid w:val="00B224DE"/>
    <w:rsid w:val="00B24409"/>
    <w:rsid w:val="00B324D4"/>
    <w:rsid w:val="00B46575"/>
    <w:rsid w:val="00B46893"/>
    <w:rsid w:val="00B51ADC"/>
    <w:rsid w:val="00B5601C"/>
    <w:rsid w:val="00B61777"/>
    <w:rsid w:val="00B622E6"/>
    <w:rsid w:val="00B62A33"/>
    <w:rsid w:val="00B83E82"/>
    <w:rsid w:val="00B84BBD"/>
    <w:rsid w:val="00B85151"/>
    <w:rsid w:val="00B91BD8"/>
    <w:rsid w:val="00BA43FB"/>
    <w:rsid w:val="00BC127D"/>
    <w:rsid w:val="00BC1FE6"/>
    <w:rsid w:val="00BD3964"/>
    <w:rsid w:val="00C061B6"/>
    <w:rsid w:val="00C2446C"/>
    <w:rsid w:val="00C36AE5"/>
    <w:rsid w:val="00C41F17"/>
    <w:rsid w:val="00C527FA"/>
    <w:rsid w:val="00C5280D"/>
    <w:rsid w:val="00C53EB3"/>
    <w:rsid w:val="00C5791C"/>
    <w:rsid w:val="00C66290"/>
    <w:rsid w:val="00C72B7A"/>
    <w:rsid w:val="00C73194"/>
    <w:rsid w:val="00C75A58"/>
    <w:rsid w:val="00C973F2"/>
    <w:rsid w:val="00CA304C"/>
    <w:rsid w:val="00CA774A"/>
    <w:rsid w:val="00CB2650"/>
    <w:rsid w:val="00CB4921"/>
    <w:rsid w:val="00CC11B0"/>
    <w:rsid w:val="00CC2841"/>
    <w:rsid w:val="00CC4C1E"/>
    <w:rsid w:val="00CC5D94"/>
    <w:rsid w:val="00CE0E69"/>
    <w:rsid w:val="00CE30CC"/>
    <w:rsid w:val="00CF1330"/>
    <w:rsid w:val="00CF7E36"/>
    <w:rsid w:val="00D06B10"/>
    <w:rsid w:val="00D27FAD"/>
    <w:rsid w:val="00D3708D"/>
    <w:rsid w:val="00D40426"/>
    <w:rsid w:val="00D52F5C"/>
    <w:rsid w:val="00D57C96"/>
    <w:rsid w:val="00D57D18"/>
    <w:rsid w:val="00D70E65"/>
    <w:rsid w:val="00D747FF"/>
    <w:rsid w:val="00D76A6E"/>
    <w:rsid w:val="00D91203"/>
    <w:rsid w:val="00D95174"/>
    <w:rsid w:val="00DA4973"/>
    <w:rsid w:val="00DA6F36"/>
    <w:rsid w:val="00DB596E"/>
    <w:rsid w:val="00DB7773"/>
    <w:rsid w:val="00DC00EA"/>
    <w:rsid w:val="00DC30DE"/>
    <w:rsid w:val="00DC3802"/>
    <w:rsid w:val="00DC5117"/>
    <w:rsid w:val="00DD6208"/>
    <w:rsid w:val="00DF7E99"/>
    <w:rsid w:val="00E049D4"/>
    <w:rsid w:val="00E07D87"/>
    <w:rsid w:val="00E114C6"/>
    <w:rsid w:val="00E249C8"/>
    <w:rsid w:val="00E32F7E"/>
    <w:rsid w:val="00E3683C"/>
    <w:rsid w:val="00E5267B"/>
    <w:rsid w:val="00E559F0"/>
    <w:rsid w:val="00E63C0E"/>
    <w:rsid w:val="00E72D49"/>
    <w:rsid w:val="00E7593C"/>
    <w:rsid w:val="00E7678A"/>
    <w:rsid w:val="00E92CB4"/>
    <w:rsid w:val="00E935F1"/>
    <w:rsid w:val="00E94A81"/>
    <w:rsid w:val="00EA1FFB"/>
    <w:rsid w:val="00EB048E"/>
    <w:rsid w:val="00EB4E9C"/>
    <w:rsid w:val="00EC4DC5"/>
    <w:rsid w:val="00EE34DF"/>
    <w:rsid w:val="00EF05E7"/>
    <w:rsid w:val="00EF2F89"/>
    <w:rsid w:val="00EF6D30"/>
    <w:rsid w:val="00F03E98"/>
    <w:rsid w:val="00F1237A"/>
    <w:rsid w:val="00F22CBD"/>
    <w:rsid w:val="00F272F1"/>
    <w:rsid w:val="00F31412"/>
    <w:rsid w:val="00F45372"/>
    <w:rsid w:val="00F560F7"/>
    <w:rsid w:val="00F6334D"/>
    <w:rsid w:val="00F63599"/>
    <w:rsid w:val="00F64BDB"/>
    <w:rsid w:val="00F71781"/>
    <w:rsid w:val="00F92078"/>
    <w:rsid w:val="00F935ED"/>
    <w:rsid w:val="00FA49AB"/>
    <w:rsid w:val="00FA5D91"/>
    <w:rsid w:val="00FC1079"/>
    <w:rsid w:val="00FC5FD0"/>
    <w:rsid w:val="00FC66AA"/>
    <w:rsid w:val="00FE39C7"/>
    <w:rsid w:val="00FE6E1A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4C4E39"/>
  <w15:docId w15:val="{66976B6A-CBF7-4D6C-AA9A-831A59038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575"/>
    <w:pPr>
      <w:jc w:val="both"/>
    </w:pPr>
    <w:rPr>
      <w:rFonts w:ascii="Arial" w:hAnsi="Arial"/>
      <w:lang w:val="es-ES_tradnl"/>
    </w:rPr>
  </w:style>
  <w:style w:type="paragraph" w:styleId="Heading1">
    <w:name w:val="heading 1"/>
    <w:next w:val="Normal"/>
    <w:autoRedefine/>
    <w:qFormat/>
    <w:rsid w:val="004805FA"/>
    <w:pPr>
      <w:keepNext/>
      <w:jc w:val="both"/>
      <w:outlineLvl w:val="0"/>
    </w:pPr>
    <w:rPr>
      <w:rFonts w:ascii="Arial" w:hAnsi="Arial"/>
      <w:caps/>
    </w:rPr>
  </w:style>
  <w:style w:type="paragraph" w:styleId="Heading2">
    <w:name w:val="heading 2"/>
    <w:next w:val="Normal"/>
    <w:autoRedefine/>
    <w:qFormat/>
    <w:rsid w:val="004805FA"/>
    <w:pPr>
      <w:keepNext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next w:val="Normal"/>
    <w:autoRedefine/>
    <w:qFormat/>
    <w:rsid w:val="004805FA"/>
    <w:pPr>
      <w:keepNext/>
      <w:jc w:val="both"/>
      <w:outlineLvl w:val="2"/>
    </w:pPr>
    <w:rPr>
      <w:rFonts w:ascii="Arial" w:hAnsi="Arial"/>
      <w:i/>
    </w:rPr>
  </w:style>
  <w:style w:type="paragraph" w:styleId="Heading4">
    <w:name w:val="heading 4"/>
    <w:next w:val="Normal"/>
    <w:autoRedefine/>
    <w:qFormat/>
    <w:rsid w:val="004805FA"/>
    <w:pPr>
      <w:keepNext/>
      <w:ind w:left="567"/>
      <w:jc w:val="both"/>
      <w:outlineLvl w:val="3"/>
    </w:pPr>
    <w:rPr>
      <w:rFonts w:ascii="Arial" w:hAnsi="Arial"/>
      <w:u w:val="single"/>
      <w:lang w:val="fr-FR"/>
    </w:rPr>
  </w:style>
  <w:style w:type="paragraph" w:styleId="Heading5">
    <w:name w:val="heading 5"/>
    <w:next w:val="Normal"/>
    <w:autoRedefine/>
    <w:qFormat/>
    <w:rsid w:val="004805FA"/>
    <w:pPr>
      <w:keepNext/>
      <w:ind w:left="1134" w:hanging="567"/>
      <w:jc w:val="both"/>
      <w:outlineLvl w:val="4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D3708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AE2937"/>
    <w:pPr>
      <w:jc w:val="center"/>
    </w:pPr>
    <w:rPr>
      <w:rFonts w:ascii="Arial" w:hAnsi="Arial"/>
      <w:lang w:val="fr-FR"/>
    </w:rPr>
  </w:style>
  <w:style w:type="paragraph" w:styleId="Footer">
    <w:name w:val="footer"/>
    <w:aliases w:val="doc_path_name"/>
    <w:autoRedefine/>
    <w:rsid w:val="009D690D"/>
    <w:pPr>
      <w:jc w:val="both"/>
    </w:pPr>
    <w:rPr>
      <w:rFonts w:ascii="Arial" w:hAnsi="Arial"/>
      <w:sz w:val="14"/>
    </w:rPr>
  </w:style>
  <w:style w:type="character" w:styleId="PageNumber">
    <w:name w:val="page number"/>
    <w:basedOn w:val="DefaultParagraphFont"/>
    <w:rsid w:val="00D3708D"/>
    <w:rPr>
      <w:rFonts w:ascii="Arial" w:hAnsi="Arial"/>
      <w:sz w:val="20"/>
    </w:rPr>
  </w:style>
  <w:style w:type="paragraph" w:styleId="Title">
    <w:name w:val="Title"/>
    <w:basedOn w:val="Normal"/>
    <w:qFormat/>
    <w:rsid w:val="00D3708D"/>
    <w:pPr>
      <w:spacing w:after="300"/>
      <w:jc w:val="center"/>
    </w:pPr>
    <w:rPr>
      <w:b/>
      <w:caps/>
      <w:kern w:val="28"/>
      <w:sz w:val="30"/>
    </w:rPr>
  </w:style>
  <w:style w:type="paragraph" w:customStyle="1" w:styleId="preparedby">
    <w:name w:val="preparedby"/>
    <w:basedOn w:val="Normal"/>
    <w:next w:val="Normal"/>
    <w:semiHidden/>
    <w:rsid w:val="00D3708D"/>
    <w:pPr>
      <w:spacing w:after="600"/>
      <w:jc w:val="center"/>
    </w:pPr>
    <w:rPr>
      <w:i/>
    </w:rPr>
  </w:style>
  <w:style w:type="paragraph" w:customStyle="1" w:styleId="Docoriginal">
    <w:name w:val="Doc_original"/>
    <w:basedOn w:val="Code"/>
    <w:link w:val="DocoriginalChar"/>
    <w:rsid w:val="003C7FBE"/>
    <w:pPr>
      <w:spacing w:before="240" w:line="240" w:lineRule="exact"/>
      <w:ind w:left="0"/>
      <w:contextualSpacing/>
      <w:jc w:val="left"/>
    </w:pPr>
    <w:rPr>
      <w:sz w:val="18"/>
    </w:rPr>
  </w:style>
  <w:style w:type="paragraph" w:customStyle="1" w:styleId="DecisionParagraphs">
    <w:name w:val="DecisionParagraphs"/>
    <w:basedOn w:val="Normal"/>
    <w:rsid w:val="005779DB"/>
    <w:pPr>
      <w:tabs>
        <w:tab w:val="left" w:pos="5387"/>
        <w:tab w:val="left" w:pos="5954"/>
      </w:tabs>
      <w:ind w:left="4820"/>
    </w:pPr>
    <w:rPr>
      <w:i/>
    </w:rPr>
  </w:style>
  <w:style w:type="paragraph" w:styleId="FootnoteText">
    <w:name w:val="footnote text"/>
    <w:autoRedefine/>
    <w:rsid w:val="00A931EA"/>
    <w:pPr>
      <w:spacing w:before="60"/>
      <w:ind w:left="284" w:hanging="284"/>
      <w:jc w:val="both"/>
    </w:pPr>
    <w:rPr>
      <w:rFonts w:ascii="Arial" w:hAnsi="Arial"/>
      <w:sz w:val="16"/>
    </w:rPr>
  </w:style>
  <w:style w:type="character" w:styleId="FootnoteReference">
    <w:name w:val="footnote reference"/>
    <w:basedOn w:val="DefaultParagraphFont"/>
    <w:semiHidden/>
    <w:rsid w:val="00D3708D"/>
    <w:rPr>
      <w:vertAlign w:val="superscript"/>
    </w:rPr>
  </w:style>
  <w:style w:type="paragraph" w:styleId="Closing">
    <w:name w:val="Closing"/>
    <w:basedOn w:val="Normal"/>
    <w:rsid w:val="00D3708D"/>
    <w:pPr>
      <w:ind w:left="4536"/>
      <w:jc w:val="center"/>
    </w:pPr>
  </w:style>
  <w:style w:type="paragraph" w:styleId="Index1">
    <w:name w:val="index 1"/>
    <w:basedOn w:val="Normal"/>
    <w:next w:val="Normal"/>
    <w:semiHidden/>
    <w:rsid w:val="00D3708D"/>
    <w:pPr>
      <w:tabs>
        <w:tab w:val="right" w:leader="dot" w:pos="9071"/>
      </w:tabs>
      <w:ind w:left="284" w:hanging="284"/>
    </w:pPr>
    <w:rPr>
      <w:sz w:val="24"/>
    </w:rPr>
  </w:style>
  <w:style w:type="paragraph" w:styleId="Index2">
    <w:name w:val="index 2"/>
    <w:basedOn w:val="Normal"/>
    <w:next w:val="Normal"/>
    <w:semiHidden/>
    <w:rsid w:val="00D3708D"/>
    <w:pPr>
      <w:tabs>
        <w:tab w:val="right" w:leader="dot" w:pos="9071"/>
      </w:tabs>
      <w:ind w:left="568" w:hanging="284"/>
    </w:pPr>
    <w:rPr>
      <w:sz w:val="24"/>
    </w:rPr>
  </w:style>
  <w:style w:type="paragraph" w:styleId="Index3">
    <w:name w:val="index 3"/>
    <w:basedOn w:val="Normal"/>
    <w:next w:val="Normal"/>
    <w:semiHidden/>
    <w:rsid w:val="00D3708D"/>
    <w:pPr>
      <w:tabs>
        <w:tab w:val="right" w:leader="dot" w:pos="9071"/>
      </w:tabs>
      <w:ind w:left="851" w:hanging="284"/>
    </w:pPr>
    <w:rPr>
      <w:sz w:val="24"/>
    </w:rPr>
  </w:style>
  <w:style w:type="paragraph" w:styleId="MacroText">
    <w:name w:val="macro"/>
    <w:semiHidden/>
    <w:rsid w:val="00D370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Signature">
    <w:name w:val="Signature"/>
    <w:basedOn w:val="Normal"/>
    <w:rsid w:val="00D3708D"/>
    <w:pPr>
      <w:ind w:left="4536"/>
      <w:jc w:val="center"/>
    </w:pPr>
  </w:style>
  <w:style w:type="character" w:customStyle="1" w:styleId="Doclang">
    <w:name w:val="Doc_lang"/>
    <w:basedOn w:val="DefaultParagraphFont"/>
    <w:rsid w:val="00D3708D"/>
    <w:rPr>
      <w:rFonts w:ascii="Arial" w:hAnsi="Arial"/>
      <w:sz w:val="20"/>
      <w:lang w:val="en-US"/>
    </w:rPr>
  </w:style>
  <w:style w:type="paragraph" w:customStyle="1" w:styleId="Session">
    <w:name w:val="Session"/>
    <w:basedOn w:val="Normal"/>
    <w:semiHidden/>
    <w:rsid w:val="00D3708D"/>
    <w:pPr>
      <w:spacing w:before="60"/>
      <w:jc w:val="center"/>
    </w:pPr>
    <w:rPr>
      <w:b/>
    </w:rPr>
  </w:style>
  <w:style w:type="paragraph" w:customStyle="1" w:styleId="Organizer">
    <w:name w:val="Organizer"/>
    <w:basedOn w:val="Normal"/>
    <w:semiHidden/>
    <w:rsid w:val="00D3708D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styleId="BodyText">
    <w:name w:val="Body Text"/>
    <w:basedOn w:val="Normal"/>
    <w:rsid w:val="00D3708D"/>
  </w:style>
  <w:style w:type="paragraph" w:customStyle="1" w:styleId="Disclaimer">
    <w:name w:val="Disclaimer"/>
    <w:next w:val="Normal"/>
    <w:qFormat/>
    <w:rsid w:val="007451EC"/>
    <w:pPr>
      <w:spacing w:after="600"/>
    </w:pPr>
    <w:rPr>
      <w:rFonts w:ascii="Arial" w:hAnsi="Arial"/>
      <w:i/>
      <w:iCs/>
      <w:color w:val="A6A6A6" w:themeColor="background1" w:themeShade="A6"/>
    </w:rPr>
  </w:style>
  <w:style w:type="paragraph" w:customStyle="1" w:styleId="upove">
    <w:name w:val="upov_e"/>
    <w:basedOn w:val="Normal"/>
    <w:rsid w:val="00AC2883"/>
    <w:pPr>
      <w:spacing w:before="120"/>
    </w:pPr>
    <w:rPr>
      <w:sz w:val="16"/>
    </w:rPr>
  </w:style>
  <w:style w:type="paragraph" w:customStyle="1" w:styleId="TitleofDoc">
    <w:name w:val="Title of Doc"/>
    <w:basedOn w:val="Normal"/>
    <w:semiHidden/>
    <w:rsid w:val="00D3708D"/>
    <w:pPr>
      <w:spacing w:before="1200"/>
      <w:jc w:val="center"/>
    </w:pPr>
    <w:rPr>
      <w:caps/>
    </w:rPr>
  </w:style>
  <w:style w:type="paragraph" w:customStyle="1" w:styleId="preparedby0">
    <w:name w:val="prepared by"/>
    <w:basedOn w:val="Normal"/>
    <w:semiHidden/>
    <w:rsid w:val="00D3708D"/>
    <w:pPr>
      <w:spacing w:before="600" w:after="600"/>
      <w:jc w:val="center"/>
    </w:pPr>
    <w:rPr>
      <w:i/>
    </w:rPr>
  </w:style>
  <w:style w:type="paragraph" w:customStyle="1" w:styleId="PlaceAndDate">
    <w:name w:val="PlaceAndDate"/>
    <w:basedOn w:val="Session"/>
    <w:semiHidden/>
    <w:rsid w:val="00D3708D"/>
  </w:style>
  <w:style w:type="paragraph" w:styleId="EndnoteText">
    <w:name w:val="endnote text"/>
    <w:basedOn w:val="Normal"/>
    <w:semiHidden/>
    <w:rsid w:val="00D3708D"/>
  </w:style>
  <w:style w:type="character" w:styleId="EndnoteReference">
    <w:name w:val="endnote reference"/>
    <w:basedOn w:val="DefaultParagraphFont"/>
    <w:semiHidden/>
    <w:rsid w:val="00D3708D"/>
    <w:rPr>
      <w:vertAlign w:val="superscript"/>
    </w:rPr>
  </w:style>
  <w:style w:type="paragraph" w:customStyle="1" w:styleId="SessionMeetingPlace">
    <w:name w:val="Session_MeetingPlace"/>
    <w:basedOn w:val="Normal"/>
    <w:semiHidden/>
    <w:rsid w:val="00D3708D"/>
    <w:pPr>
      <w:spacing w:before="480"/>
      <w:jc w:val="center"/>
    </w:pPr>
    <w:rPr>
      <w:b/>
      <w:bCs/>
      <w:kern w:val="28"/>
      <w:sz w:val="24"/>
    </w:rPr>
  </w:style>
  <w:style w:type="paragraph" w:customStyle="1" w:styleId="Original">
    <w:name w:val="Original"/>
    <w:basedOn w:val="Normal"/>
    <w:semiHidden/>
    <w:rsid w:val="00D3708D"/>
    <w:pPr>
      <w:spacing w:before="60"/>
      <w:ind w:left="1276"/>
    </w:pPr>
    <w:rPr>
      <w:b/>
      <w:sz w:val="22"/>
    </w:rPr>
  </w:style>
  <w:style w:type="paragraph" w:styleId="Date">
    <w:name w:val="Date"/>
    <w:basedOn w:val="Normal"/>
    <w:semiHidden/>
    <w:rsid w:val="00D3708D"/>
    <w:pPr>
      <w:spacing w:line="340" w:lineRule="exact"/>
      <w:ind w:left="1276"/>
    </w:pPr>
    <w:rPr>
      <w:b/>
      <w:sz w:val="22"/>
    </w:rPr>
  </w:style>
  <w:style w:type="paragraph" w:customStyle="1" w:styleId="Code">
    <w:name w:val="Code"/>
    <w:basedOn w:val="Normal"/>
    <w:link w:val="CodeChar"/>
    <w:semiHidden/>
    <w:rsid w:val="00D3708D"/>
    <w:pPr>
      <w:spacing w:line="340" w:lineRule="atLeast"/>
      <w:ind w:left="1276"/>
    </w:pPr>
    <w:rPr>
      <w:b/>
      <w:bCs/>
      <w:spacing w:val="10"/>
    </w:rPr>
  </w:style>
  <w:style w:type="paragraph" w:customStyle="1" w:styleId="Country">
    <w:name w:val="Country"/>
    <w:basedOn w:val="Normal"/>
    <w:semiHidden/>
    <w:rsid w:val="00D3708D"/>
    <w:pPr>
      <w:spacing w:before="60" w:after="480"/>
      <w:jc w:val="center"/>
    </w:pPr>
  </w:style>
  <w:style w:type="paragraph" w:customStyle="1" w:styleId="Lettrine">
    <w:name w:val="Lettrine"/>
    <w:basedOn w:val="Normal"/>
    <w:rsid w:val="00AC2883"/>
    <w:pPr>
      <w:spacing w:line="340" w:lineRule="atLeast"/>
      <w:jc w:val="right"/>
    </w:pPr>
    <w:rPr>
      <w:b/>
      <w:bCs/>
      <w:sz w:val="36"/>
    </w:rPr>
  </w:style>
  <w:style w:type="paragraph" w:customStyle="1" w:styleId="LogoUPOV">
    <w:name w:val="LogoUPOV"/>
    <w:basedOn w:val="Normal"/>
    <w:rsid w:val="00CF1330"/>
    <w:pPr>
      <w:spacing w:before="600" w:after="80"/>
      <w:jc w:val="center"/>
    </w:pPr>
    <w:rPr>
      <w:snapToGrid w:val="0"/>
    </w:rPr>
  </w:style>
  <w:style w:type="paragraph" w:customStyle="1" w:styleId="Sessiontc">
    <w:name w:val="Session_tc"/>
    <w:basedOn w:val="StyleSessionAllcaps"/>
    <w:rsid w:val="00AC2883"/>
    <w:pPr>
      <w:spacing w:before="0" w:line="280" w:lineRule="exact"/>
      <w:jc w:val="left"/>
    </w:pPr>
    <w:rPr>
      <w:caps w:val="0"/>
      <w:sz w:val="20"/>
    </w:rPr>
  </w:style>
  <w:style w:type="paragraph" w:customStyle="1" w:styleId="TitreUpov">
    <w:name w:val="TitreUpov"/>
    <w:basedOn w:val="Normal"/>
    <w:semiHidden/>
    <w:rsid w:val="00D3708D"/>
    <w:pPr>
      <w:spacing w:before="60"/>
      <w:jc w:val="center"/>
    </w:pPr>
    <w:rPr>
      <w:b/>
      <w:sz w:val="24"/>
    </w:rPr>
  </w:style>
  <w:style w:type="paragraph" w:customStyle="1" w:styleId="StyleSessionAllcaps">
    <w:name w:val="Style Session + All caps"/>
    <w:basedOn w:val="Session"/>
    <w:semiHidden/>
    <w:rsid w:val="00D3708D"/>
    <w:pPr>
      <w:spacing w:before="480"/>
    </w:pPr>
    <w:rPr>
      <w:bCs/>
      <w:caps/>
      <w:kern w:val="28"/>
      <w:sz w:val="24"/>
    </w:rPr>
  </w:style>
  <w:style w:type="paragraph" w:customStyle="1" w:styleId="plcountry">
    <w:name w:val="plcountry"/>
    <w:basedOn w:val="Normal"/>
    <w:rsid w:val="00AB530F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paragraph" w:customStyle="1" w:styleId="pldetails">
    <w:name w:val="pldetails"/>
    <w:basedOn w:val="Normal"/>
    <w:rsid w:val="00AB530F"/>
    <w:pPr>
      <w:keepLines/>
      <w:spacing w:before="60" w:after="60"/>
      <w:jc w:val="left"/>
    </w:pPr>
    <w:rPr>
      <w:noProof/>
      <w:snapToGrid w:val="0"/>
    </w:rPr>
  </w:style>
  <w:style w:type="paragraph" w:customStyle="1" w:styleId="plheading">
    <w:name w:val="plheading"/>
    <w:basedOn w:val="Normal"/>
    <w:rsid w:val="00AB530F"/>
    <w:pPr>
      <w:keepNext/>
      <w:spacing w:before="480" w:after="120"/>
      <w:jc w:val="center"/>
    </w:pPr>
    <w:rPr>
      <w:caps/>
      <w:snapToGrid w:val="0"/>
      <w:u w:val="single"/>
    </w:rPr>
  </w:style>
  <w:style w:type="paragraph" w:customStyle="1" w:styleId="Sessiontcplacedate">
    <w:name w:val="Session_tc_place_date"/>
    <w:basedOn w:val="SessionMeetingPlace"/>
    <w:rsid w:val="00AC2883"/>
    <w:pPr>
      <w:spacing w:before="240"/>
      <w:contextualSpacing/>
      <w:jc w:val="left"/>
    </w:pPr>
    <w:rPr>
      <w:sz w:val="20"/>
    </w:rPr>
  </w:style>
  <w:style w:type="paragraph" w:customStyle="1" w:styleId="Titleofdoc0">
    <w:name w:val="Title_of_doc"/>
    <w:basedOn w:val="TitleofDoc"/>
    <w:rsid w:val="007451EC"/>
    <w:pPr>
      <w:spacing w:before="600" w:after="240"/>
      <w:jc w:val="left"/>
    </w:pPr>
    <w:rPr>
      <w:b/>
    </w:rPr>
  </w:style>
  <w:style w:type="paragraph" w:customStyle="1" w:styleId="preparedby1">
    <w:name w:val="prepared_by"/>
    <w:basedOn w:val="preparedby0"/>
    <w:rsid w:val="006A644A"/>
    <w:pPr>
      <w:spacing w:before="0" w:after="240"/>
    </w:pPr>
    <w:rPr>
      <w:iCs/>
    </w:rPr>
  </w:style>
  <w:style w:type="character" w:customStyle="1" w:styleId="CodeChar">
    <w:name w:val="Code Char"/>
    <w:basedOn w:val="DefaultParagraphFont"/>
    <w:link w:val="Code"/>
    <w:rsid w:val="00D3708D"/>
    <w:rPr>
      <w:rFonts w:ascii="Arial" w:hAnsi="Arial"/>
      <w:b/>
      <w:bCs/>
      <w:spacing w:val="10"/>
      <w:lang w:val="fr-FR" w:eastAsia="en-US" w:bidi="ar-SA"/>
    </w:rPr>
  </w:style>
  <w:style w:type="paragraph" w:customStyle="1" w:styleId="endofdoc">
    <w:name w:val="end_of_doc"/>
    <w:next w:val="Header"/>
    <w:autoRedefine/>
    <w:rsid w:val="00E32F7E"/>
    <w:pPr>
      <w:spacing w:before="480"/>
      <w:ind w:left="567" w:hanging="567"/>
      <w:jc w:val="right"/>
    </w:pPr>
    <w:rPr>
      <w:rFonts w:ascii="Arial" w:hAnsi="Arial"/>
    </w:rPr>
  </w:style>
  <w:style w:type="character" w:customStyle="1" w:styleId="DocoriginalChar">
    <w:name w:val="Doc_original Char"/>
    <w:basedOn w:val="CodeChar"/>
    <w:link w:val="Docoriginal"/>
    <w:rsid w:val="003C7FBE"/>
    <w:rPr>
      <w:rFonts w:ascii="Arial" w:hAnsi="Arial"/>
      <w:b/>
      <w:bCs/>
      <w:spacing w:val="10"/>
      <w:sz w:val="18"/>
      <w:lang w:val="fr-FR" w:eastAsia="en-US" w:bidi="ar-SA"/>
    </w:rPr>
  </w:style>
  <w:style w:type="paragraph" w:styleId="TOC2">
    <w:name w:val="toc 2"/>
    <w:next w:val="Normal"/>
    <w:autoRedefine/>
    <w:rsid w:val="00753EE9"/>
    <w:pPr>
      <w:tabs>
        <w:tab w:val="right" w:leader="dot" w:pos="9639"/>
      </w:tabs>
      <w:spacing w:after="120"/>
      <w:ind w:left="454" w:right="851" w:hanging="284"/>
      <w:contextualSpacing/>
    </w:pPr>
    <w:rPr>
      <w:rFonts w:ascii="Arial" w:hAnsi="Arial"/>
      <w:smallCaps/>
    </w:rPr>
  </w:style>
  <w:style w:type="paragraph" w:styleId="TOC3">
    <w:name w:val="toc 3"/>
    <w:next w:val="Normal"/>
    <w:autoRedefine/>
    <w:rsid w:val="00753EE9"/>
    <w:pPr>
      <w:tabs>
        <w:tab w:val="right" w:leader="dot" w:pos="9639"/>
      </w:tabs>
      <w:spacing w:after="120"/>
      <w:ind w:left="568" w:right="851" w:hanging="284"/>
    </w:pPr>
    <w:rPr>
      <w:rFonts w:ascii="Arial" w:hAnsi="Arial"/>
      <w:sz w:val="18"/>
      <w:lang w:val="fr-FR"/>
    </w:rPr>
  </w:style>
  <w:style w:type="character" w:styleId="Hyperlink">
    <w:name w:val="Hyperlink"/>
    <w:basedOn w:val="DefaultParagraphFont"/>
    <w:uiPriority w:val="99"/>
    <w:rsid w:val="00AB530F"/>
    <w:rPr>
      <w:rFonts w:ascii="Arial" w:hAnsi="Arial"/>
      <w:color w:val="0000FF"/>
      <w:u w:val="single"/>
    </w:rPr>
  </w:style>
  <w:style w:type="paragraph" w:styleId="TOC4">
    <w:name w:val="toc 4"/>
    <w:next w:val="Normal"/>
    <w:autoRedefine/>
    <w:rsid w:val="00753EE9"/>
    <w:pPr>
      <w:tabs>
        <w:tab w:val="right" w:leader="dot" w:pos="9639"/>
      </w:tabs>
      <w:spacing w:after="120"/>
      <w:ind w:left="738" w:right="851" w:hanging="284"/>
    </w:pPr>
    <w:rPr>
      <w:rFonts w:ascii="Arial" w:hAnsi="Arial"/>
      <w:i/>
      <w:sz w:val="18"/>
      <w:lang w:val="fr-FR"/>
    </w:rPr>
  </w:style>
  <w:style w:type="paragraph" w:styleId="TOC1">
    <w:name w:val="toc 1"/>
    <w:next w:val="Normal"/>
    <w:autoRedefine/>
    <w:rsid w:val="00753EE9"/>
    <w:pPr>
      <w:tabs>
        <w:tab w:val="right" w:leader="dot" w:pos="9639"/>
      </w:tabs>
      <w:spacing w:after="120"/>
      <w:jc w:val="center"/>
    </w:pPr>
    <w:rPr>
      <w:rFonts w:ascii="Arial" w:hAnsi="Arial"/>
      <w:caps/>
    </w:rPr>
  </w:style>
  <w:style w:type="paragraph" w:styleId="TOC5">
    <w:name w:val="toc 5"/>
    <w:next w:val="Normal"/>
    <w:autoRedefine/>
    <w:rsid w:val="00753EE9"/>
    <w:pPr>
      <w:tabs>
        <w:tab w:val="right" w:leader="dot" w:pos="9639"/>
      </w:tabs>
      <w:spacing w:after="120"/>
      <w:ind w:left="567" w:right="851" w:firstLine="284"/>
      <w:jc w:val="both"/>
    </w:pPr>
    <w:rPr>
      <w:rFonts w:ascii="Arial" w:hAnsi="Arial"/>
      <w:sz w:val="16"/>
      <w:lang w:val="fr-FR"/>
    </w:rPr>
  </w:style>
  <w:style w:type="paragraph" w:styleId="BalloonText">
    <w:name w:val="Balloon Text"/>
    <w:basedOn w:val="Normal"/>
    <w:link w:val="BalloonTextChar"/>
    <w:rsid w:val="00271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1911"/>
    <w:rPr>
      <w:rFonts w:ascii="Tahoma" w:hAnsi="Tahoma" w:cs="Tahoma"/>
      <w:sz w:val="16"/>
      <w:szCs w:val="16"/>
    </w:rPr>
  </w:style>
  <w:style w:type="paragraph" w:customStyle="1" w:styleId="Doccode">
    <w:name w:val="Doc_code"/>
    <w:qFormat/>
    <w:rsid w:val="003C7FBE"/>
    <w:rPr>
      <w:rFonts w:ascii="Arial" w:hAnsi="Arial"/>
      <w:b/>
      <w:bCs/>
      <w:spacing w:val="10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049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E049D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31666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067B9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67B9A"/>
  </w:style>
  <w:style w:type="character" w:customStyle="1" w:styleId="CommentTextChar">
    <w:name w:val="Comment Text Char"/>
    <w:basedOn w:val="DefaultParagraphFont"/>
    <w:link w:val="CommentText"/>
    <w:rsid w:val="00067B9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67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67B9A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98334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upov.int/edocs/infdocs/en/upov_inf_16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pov.int/edocs/mdocs/upov/en/c_59/c_59_2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pov.int/edocs/mdocs/upov/en/cc_103/cc_103_9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upovlex.upov.int/en/conven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pov.int/edocs/mdocs/upov/en/c_59/c_59_7.pdf" TargetMode="External"/><Relationship Id="rId14" Type="http://schemas.openxmlformats.org/officeDocument/2006/relationships/hyperlink" Target="https://www.upov.int/edocs/infdocs/en/upov_inf_22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UPOV\Shared\Document\C\C59%20(2025)\templates\routing_slip_with_doc_c_59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719A7-1907-47FE-A831-DDB91B206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routing_slip_with_doc_c_59.dotm</Template>
  <TotalTime>6</TotalTime>
  <Pages>2</Pages>
  <Words>867</Words>
  <Characters>5122</Characters>
  <Application>Microsoft Office Word</Application>
  <DocSecurity>0</DocSecurity>
  <Lines>150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C/59/13</vt:lpstr>
    </vt:vector>
  </TitlesOfParts>
  <Company>UPOV</Company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C/59/13</dc:title>
  <dc:creator>SANCHEZ VIZCAINO GOMEZ Rosa Maria</dc:creator>
  <cp:keywords>, docId:26A15A530E8F1237AEC3C18442958B5A</cp:keywords>
  <cp:lastModifiedBy>SANCHEZ VIZCAINO GOMEZ Rosa Maria</cp:lastModifiedBy>
  <cp:revision>5</cp:revision>
  <cp:lastPrinted>2016-11-22T15:41:00Z</cp:lastPrinted>
  <dcterms:created xsi:type="dcterms:W3CDTF">2025-10-10T08:22:00Z</dcterms:created>
  <dcterms:modified xsi:type="dcterms:W3CDTF">2025-10-10T08:54:00Z</dcterms:modified>
</cp:coreProperties>
</file>