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1141B26" w14:textId="77777777" w:rsidTr="00EB4E9C">
        <w:tc>
          <w:tcPr>
            <w:tcW w:w="6522" w:type="dxa"/>
          </w:tcPr>
          <w:p w14:paraId="755D16FD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7ADFA4EF" wp14:editId="70C76D6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F47D070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274EF0FA" w14:textId="77777777" w:rsidTr="00645CA8">
        <w:trPr>
          <w:trHeight w:val="219"/>
        </w:trPr>
        <w:tc>
          <w:tcPr>
            <w:tcW w:w="6522" w:type="dxa"/>
          </w:tcPr>
          <w:p w14:paraId="0B625F11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57E5D5FB" w14:textId="77777777" w:rsidR="00DC3802" w:rsidRPr="00DA4973" w:rsidRDefault="00DC3802" w:rsidP="00DA4973"/>
        </w:tc>
      </w:tr>
    </w:tbl>
    <w:p w14:paraId="1A7F64CA" w14:textId="77777777" w:rsidR="00DC3802" w:rsidRDefault="00DC3802" w:rsidP="00DC3802"/>
    <w:p w14:paraId="244A552D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778C59EA" w14:textId="77777777" w:rsidTr="00EB4E9C">
        <w:tc>
          <w:tcPr>
            <w:tcW w:w="6512" w:type="dxa"/>
          </w:tcPr>
          <w:p w14:paraId="52B2773D" w14:textId="77777777" w:rsidR="00EB4E9C" w:rsidRPr="004852D3" w:rsidRDefault="00EA65D2" w:rsidP="00AC2883">
            <w:pPr>
              <w:pStyle w:val="Sessiontc"/>
              <w:spacing w:line="240" w:lineRule="auto"/>
            </w:pPr>
            <w:r w:rsidRPr="004852D3">
              <w:t>Consejo</w:t>
            </w:r>
          </w:p>
          <w:p w14:paraId="23953B79" w14:textId="77777777" w:rsidR="00CD004F" w:rsidRPr="004852D3" w:rsidRDefault="00EA65D2" w:rsidP="00313F48">
            <w:pPr>
              <w:pStyle w:val="Sessiontcplacedate"/>
            </w:pPr>
            <w:r w:rsidRPr="004852D3">
              <w:t xml:space="preserve">Quincuagésima </w:t>
            </w:r>
            <w:r w:rsidR="0021469D" w:rsidRPr="004852D3">
              <w:t>octava</w:t>
            </w:r>
            <w:r w:rsidR="001A18EE" w:rsidRPr="004852D3">
              <w:t xml:space="preserve"> </w:t>
            </w:r>
            <w:r w:rsidR="002E5944" w:rsidRPr="004852D3">
              <w:t>sesión</w:t>
            </w:r>
            <w:r w:rsidRPr="004852D3">
              <w:t xml:space="preserve"> ordinaria</w:t>
            </w:r>
          </w:p>
          <w:p w14:paraId="2F176268" w14:textId="77777777" w:rsidR="00EB4E9C" w:rsidRPr="004852D3" w:rsidRDefault="002E5944" w:rsidP="007C190D">
            <w:pPr>
              <w:pStyle w:val="Sessiontcplacedate"/>
              <w:rPr>
                <w:sz w:val="22"/>
              </w:rPr>
            </w:pPr>
            <w:r w:rsidRPr="004852D3">
              <w:t>Ginebra</w:t>
            </w:r>
            <w:r w:rsidR="00EB4E9C" w:rsidRPr="004852D3">
              <w:t xml:space="preserve">, </w:t>
            </w:r>
            <w:r w:rsidR="00313F48" w:rsidRPr="004852D3">
              <w:t>2</w:t>
            </w:r>
            <w:r w:rsidR="0021469D" w:rsidRPr="004852D3">
              <w:t>5</w:t>
            </w:r>
            <w:r w:rsidR="008364BE" w:rsidRPr="004852D3">
              <w:t xml:space="preserve"> de octubre de </w:t>
            </w:r>
            <w:r w:rsidR="007C190D" w:rsidRPr="004852D3">
              <w:t>202</w:t>
            </w:r>
            <w:r w:rsidR="0021469D" w:rsidRPr="004852D3">
              <w:t>4</w:t>
            </w:r>
          </w:p>
        </w:tc>
        <w:tc>
          <w:tcPr>
            <w:tcW w:w="3127" w:type="dxa"/>
          </w:tcPr>
          <w:p w14:paraId="2F26F444" w14:textId="55056612" w:rsidR="00EB4E9C" w:rsidRPr="004852D3" w:rsidRDefault="007C190D" w:rsidP="003C7FBE">
            <w:pPr>
              <w:pStyle w:val="Doccode"/>
              <w:rPr>
                <w:lang w:val="es-ES"/>
              </w:rPr>
            </w:pPr>
            <w:r w:rsidRPr="004852D3">
              <w:rPr>
                <w:lang w:val="es-ES"/>
              </w:rPr>
              <w:t>C/</w:t>
            </w:r>
            <w:r w:rsidR="004852D3" w:rsidRPr="004852D3">
              <w:rPr>
                <w:lang w:val="es-ES"/>
              </w:rPr>
              <w:t>58/1</w:t>
            </w:r>
            <w:r w:rsidR="00497F23">
              <w:rPr>
                <w:lang w:val="es-ES"/>
              </w:rPr>
              <w:t xml:space="preserve"> Rev.</w:t>
            </w:r>
          </w:p>
          <w:p w14:paraId="0475AF4C" w14:textId="77777777" w:rsidR="00EB4E9C" w:rsidRPr="004852D3" w:rsidRDefault="00EB4E9C" w:rsidP="003C7FBE">
            <w:pPr>
              <w:pStyle w:val="Docoriginal"/>
            </w:pPr>
            <w:r w:rsidRPr="004852D3">
              <w:t>Original:</w:t>
            </w:r>
            <w:r w:rsidRPr="004852D3">
              <w:rPr>
                <w:b w:val="0"/>
                <w:spacing w:val="0"/>
              </w:rPr>
              <w:t xml:space="preserve">  </w:t>
            </w:r>
            <w:r w:rsidR="002E5944" w:rsidRPr="004852D3">
              <w:rPr>
                <w:b w:val="0"/>
                <w:spacing w:val="0"/>
              </w:rPr>
              <w:t>Inglés</w:t>
            </w:r>
          </w:p>
          <w:p w14:paraId="31D29AE0" w14:textId="17DED7E3" w:rsidR="00EB4E9C" w:rsidRPr="007C1D92" w:rsidRDefault="002E5944" w:rsidP="00313F48">
            <w:pPr>
              <w:pStyle w:val="Docoriginal"/>
            </w:pPr>
            <w:r w:rsidRPr="004852D3">
              <w:t>Fecha</w:t>
            </w:r>
            <w:r w:rsidR="00EB4E9C" w:rsidRPr="004852D3">
              <w:t>:</w:t>
            </w:r>
            <w:r w:rsidR="00EB4E9C" w:rsidRPr="004852D3">
              <w:rPr>
                <w:b w:val="0"/>
                <w:spacing w:val="0"/>
              </w:rPr>
              <w:t xml:space="preserve">  </w:t>
            </w:r>
            <w:r w:rsidR="004852D3" w:rsidRPr="004852D3">
              <w:rPr>
                <w:b w:val="0"/>
                <w:spacing w:val="0"/>
              </w:rPr>
              <w:t>2</w:t>
            </w:r>
            <w:r w:rsidR="00F222E5">
              <w:rPr>
                <w:b w:val="0"/>
                <w:spacing w:val="0"/>
              </w:rPr>
              <w:t>5</w:t>
            </w:r>
            <w:r w:rsidR="004852D3" w:rsidRPr="004852D3">
              <w:rPr>
                <w:b w:val="0"/>
                <w:spacing w:val="0"/>
              </w:rPr>
              <w:t xml:space="preserve"> de </w:t>
            </w:r>
            <w:r w:rsidR="00497F23">
              <w:rPr>
                <w:b w:val="0"/>
                <w:spacing w:val="0"/>
              </w:rPr>
              <w:t xml:space="preserve">septiembre </w:t>
            </w:r>
            <w:r w:rsidRPr="004852D3">
              <w:rPr>
                <w:b w:val="0"/>
                <w:spacing w:val="0"/>
              </w:rPr>
              <w:t xml:space="preserve">de </w:t>
            </w:r>
            <w:r w:rsidR="00EB4E9C" w:rsidRPr="004852D3">
              <w:rPr>
                <w:b w:val="0"/>
                <w:spacing w:val="0"/>
              </w:rPr>
              <w:t>20</w:t>
            </w:r>
            <w:r w:rsidR="001A18EE" w:rsidRPr="004852D3">
              <w:rPr>
                <w:b w:val="0"/>
                <w:spacing w:val="0"/>
              </w:rPr>
              <w:t>2</w:t>
            </w:r>
            <w:r w:rsidR="0021469D" w:rsidRPr="004852D3">
              <w:rPr>
                <w:b w:val="0"/>
                <w:spacing w:val="0"/>
              </w:rPr>
              <w:t>4</w:t>
            </w:r>
          </w:p>
        </w:tc>
      </w:tr>
    </w:tbl>
    <w:p w14:paraId="0C91C75C" w14:textId="3DEE0A30" w:rsidR="004852D3" w:rsidRPr="00AC23D0" w:rsidRDefault="004852D3" w:rsidP="004852D3">
      <w:pPr>
        <w:pStyle w:val="Titleofdoc0"/>
      </w:pPr>
      <w:r w:rsidRPr="00AC23D0">
        <w:t>PROYECTO DE ORDEN DEL DÍA</w:t>
      </w:r>
      <w:r w:rsidR="00497F23">
        <w:t xml:space="preserve"> revisado</w:t>
      </w:r>
    </w:p>
    <w:p w14:paraId="4F99CA72" w14:textId="77777777" w:rsidR="004852D3" w:rsidRPr="00AC23D0" w:rsidRDefault="004852D3" w:rsidP="004852D3">
      <w:pPr>
        <w:pStyle w:val="preparedby1"/>
        <w:jc w:val="left"/>
      </w:pPr>
      <w:r w:rsidRPr="00AC23D0">
        <w:t>preparado por la Oficina de la Unión</w:t>
      </w:r>
    </w:p>
    <w:p w14:paraId="59F84FD4" w14:textId="77777777" w:rsidR="004852D3" w:rsidRPr="00AC23D0" w:rsidRDefault="004852D3" w:rsidP="004852D3">
      <w:pPr>
        <w:pStyle w:val="Disclaimer"/>
        <w:spacing w:after="480"/>
      </w:pPr>
      <w:r w:rsidRPr="00AC23D0">
        <w:t>Descargo de responsabilidad: el presente documento no constituye un documento de política u orientación de la UPOV</w:t>
      </w:r>
    </w:p>
    <w:p w14:paraId="261B5EBF" w14:textId="77777777" w:rsidR="004852D3" w:rsidRPr="00B4337F" w:rsidRDefault="004852D3" w:rsidP="004852D3">
      <w:pPr>
        <w:ind w:left="567" w:hanging="567"/>
        <w:jc w:val="left"/>
        <w:rPr>
          <w:snapToGrid w:val="0"/>
        </w:rPr>
      </w:pPr>
      <w:r w:rsidRPr="00B4337F">
        <w:rPr>
          <w:snapToGrid w:val="0"/>
        </w:rPr>
        <w:fldChar w:fldCharType="begin"/>
      </w:r>
      <w:r w:rsidRPr="00B4337F">
        <w:rPr>
          <w:snapToGrid w:val="0"/>
        </w:rPr>
        <w:instrText xml:space="preserve"> AUTONUM  </w:instrText>
      </w:r>
      <w:r w:rsidRPr="00B4337F">
        <w:rPr>
          <w:snapToGrid w:val="0"/>
        </w:rPr>
        <w:fldChar w:fldCharType="end"/>
      </w:r>
      <w:r w:rsidRPr="00B4337F">
        <w:rPr>
          <w:snapToGrid w:val="0"/>
        </w:rPr>
        <w:tab/>
        <w:t>Apertura de la sesión</w:t>
      </w:r>
    </w:p>
    <w:p w14:paraId="030E79FE" w14:textId="77777777" w:rsidR="004852D3" w:rsidRPr="00B4337F" w:rsidRDefault="004852D3" w:rsidP="004852D3">
      <w:pPr>
        <w:ind w:left="567" w:hanging="567"/>
        <w:jc w:val="left"/>
        <w:rPr>
          <w:rFonts w:cs="Arial"/>
          <w:snapToGrid w:val="0"/>
        </w:rPr>
      </w:pPr>
    </w:p>
    <w:p w14:paraId="5D6AA604" w14:textId="77777777" w:rsidR="004852D3" w:rsidRPr="00B4337F" w:rsidRDefault="004852D3" w:rsidP="004852D3">
      <w:pPr>
        <w:ind w:left="567" w:hanging="567"/>
        <w:jc w:val="left"/>
        <w:rPr>
          <w:rFonts w:cs="Arial"/>
          <w:snapToGrid w:val="0"/>
        </w:rPr>
      </w:pPr>
      <w:r w:rsidRPr="00B4337F">
        <w:rPr>
          <w:snapToGrid w:val="0"/>
        </w:rPr>
        <w:fldChar w:fldCharType="begin"/>
      </w:r>
      <w:r w:rsidRPr="00B4337F">
        <w:rPr>
          <w:snapToGrid w:val="0"/>
        </w:rPr>
        <w:instrText xml:space="preserve"> AUTONUM  </w:instrText>
      </w:r>
      <w:r w:rsidRPr="00B4337F">
        <w:rPr>
          <w:snapToGrid w:val="0"/>
        </w:rPr>
        <w:fldChar w:fldCharType="end"/>
      </w:r>
      <w:r w:rsidRPr="00B4337F">
        <w:rPr>
          <w:snapToGrid w:val="0"/>
        </w:rPr>
        <w:tab/>
      </w:r>
      <w:r w:rsidRPr="00B4337F">
        <w:rPr>
          <w:rFonts w:cs="Arial"/>
          <w:snapToGrid w:val="0"/>
        </w:rPr>
        <w:t>Aprobación del orden del día</w:t>
      </w:r>
    </w:p>
    <w:p w14:paraId="5F6FCFC1" w14:textId="77777777" w:rsidR="004852D3" w:rsidRPr="00B4337F" w:rsidRDefault="004852D3" w:rsidP="004852D3">
      <w:pPr>
        <w:jc w:val="left"/>
        <w:rPr>
          <w:rFonts w:cs="Arial"/>
          <w:snapToGrid w:val="0"/>
        </w:rPr>
      </w:pPr>
    </w:p>
    <w:p w14:paraId="4B0E4B2F" w14:textId="5C30FFF0" w:rsidR="00B4337F" w:rsidRPr="005B7743" w:rsidRDefault="00B4337F" w:rsidP="00B4337F">
      <w:pPr>
        <w:ind w:left="567" w:hanging="567"/>
        <w:jc w:val="left"/>
      </w:pPr>
      <w:r w:rsidRPr="00A7614A">
        <w:fldChar w:fldCharType="begin"/>
      </w:r>
      <w:r w:rsidRPr="00A7614A">
        <w:instrText xml:space="preserve"> AUTONUM  </w:instrText>
      </w:r>
      <w:r w:rsidRPr="00A7614A">
        <w:fldChar w:fldCharType="end"/>
      </w:r>
      <w:r w:rsidRPr="00A7614A">
        <w:tab/>
      </w:r>
      <w:r w:rsidRPr="00A7614A">
        <w:rPr>
          <w:rFonts w:cs="Arial"/>
        </w:rPr>
        <w:t>Prórroga del nombramiento de la Secretaria General Adjunta (documento C/58/4)</w:t>
      </w:r>
    </w:p>
    <w:p w14:paraId="7E672868" w14:textId="77777777" w:rsidR="00B4337F" w:rsidRPr="00703E03" w:rsidRDefault="00B4337F" w:rsidP="00B4337F">
      <w:pPr>
        <w:jc w:val="left"/>
        <w:rPr>
          <w:rFonts w:cs="Arial"/>
          <w:snapToGrid w:val="0"/>
        </w:rPr>
      </w:pPr>
    </w:p>
    <w:p w14:paraId="5F8209F6" w14:textId="021DD698" w:rsidR="004852D3" w:rsidRPr="00B4337F" w:rsidRDefault="004852D3" w:rsidP="004852D3">
      <w:pPr>
        <w:ind w:left="567" w:hanging="567"/>
        <w:jc w:val="left"/>
        <w:rPr>
          <w:kern w:val="28"/>
        </w:rPr>
      </w:pPr>
      <w:r w:rsidRPr="00B4337F">
        <w:rPr>
          <w:snapToGrid w:val="0"/>
        </w:rPr>
        <w:fldChar w:fldCharType="begin"/>
      </w:r>
      <w:r w:rsidRPr="00B4337F">
        <w:rPr>
          <w:snapToGrid w:val="0"/>
        </w:rPr>
        <w:instrText xml:space="preserve"> AUTONUM  </w:instrText>
      </w:r>
      <w:r w:rsidRPr="00B4337F">
        <w:rPr>
          <w:snapToGrid w:val="0"/>
        </w:rPr>
        <w:fldChar w:fldCharType="end"/>
      </w:r>
      <w:r w:rsidRPr="00B4337F">
        <w:rPr>
          <w:snapToGrid w:val="0"/>
        </w:rPr>
        <w:tab/>
      </w:r>
      <w:r w:rsidRPr="00B4337F">
        <w:rPr>
          <w:rFonts w:cs="Arial"/>
          <w:snapToGrid w:val="0"/>
        </w:rPr>
        <w:t>Informe de la Secretaria General Adjunta sobre las novedades acaecidas en la UPOV (documento </w:t>
      </w:r>
      <w:r w:rsidRPr="00B4337F">
        <w:t>SESSIONS/2024/1</w:t>
      </w:r>
      <w:r w:rsidRPr="00B4337F">
        <w:rPr>
          <w:rFonts w:cs="Arial"/>
          <w:snapToGrid w:val="0"/>
        </w:rPr>
        <w:t>)</w:t>
      </w:r>
    </w:p>
    <w:p w14:paraId="1AC4FCF5" w14:textId="77777777" w:rsidR="004852D3" w:rsidRDefault="004852D3" w:rsidP="004852D3">
      <w:pPr>
        <w:ind w:left="567" w:hanging="567"/>
        <w:jc w:val="left"/>
        <w:rPr>
          <w:rFonts w:cs="Arial"/>
          <w:snapToGrid w:val="0"/>
        </w:rPr>
      </w:pPr>
    </w:p>
    <w:p w14:paraId="3B3E5183" w14:textId="763FD914" w:rsidR="00497F23" w:rsidRPr="00270AE3" w:rsidRDefault="00497F23" w:rsidP="004852D3">
      <w:pPr>
        <w:ind w:left="567" w:hanging="567"/>
        <w:jc w:val="left"/>
        <w:rPr>
          <w:rFonts w:cs="Arial"/>
          <w:snapToGrid w:val="0"/>
        </w:rPr>
      </w:pPr>
      <w:r w:rsidRPr="00270AE3">
        <w:fldChar w:fldCharType="begin"/>
      </w:r>
      <w:r w:rsidRPr="00270AE3">
        <w:instrText xml:space="preserve"> AUTONUM  </w:instrText>
      </w:r>
      <w:r w:rsidRPr="00270AE3">
        <w:fldChar w:fldCharType="end"/>
      </w:r>
      <w:r w:rsidRPr="00270AE3">
        <w:tab/>
        <w:t>Novedades que se han producido en relación con el proyecto de Ley de Protección de las Obtenciones Vegetales de los Emiratos Árabes Unidos (documento C/58/17)</w:t>
      </w:r>
    </w:p>
    <w:p w14:paraId="3D7C0EE9" w14:textId="77777777" w:rsidR="00497F23" w:rsidRPr="00270AE3" w:rsidRDefault="00497F23" w:rsidP="004852D3">
      <w:pPr>
        <w:ind w:left="567" w:hanging="567"/>
        <w:jc w:val="left"/>
        <w:rPr>
          <w:rFonts w:cs="Arial"/>
          <w:snapToGrid w:val="0"/>
        </w:rPr>
      </w:pPr>
    </w:p>
    <w:p w14:paraId="12290DA3" w14:textId="4DA6573A" w:rsidR="004852D3" w:rsidRPr="00B4337F" w:rsidRDefault="004852D3" w:rsidP="004852D3">
      <w:pPr>
        <w:ind w:left="567" w:hanging="567"/>
        <w:jc w:val="left"/>
      </w:pPr>
      <w:r w:rsidRPr="00270AE3">
        <w:fldChar w:fldCharType="begin"/>
      </w:r>
      <w:r w:rsidRPr="00270AE3">
        <w:instrText xml:space="preserve"> AUTONUM  </w:instrText>
      </w:r>
      <w:r w:rsidRPr="00270AE3">
        <w:fldChar w:fldCharType="end"/>
      </w:r>
      <w:r w:rsidRPr="00270AE3">
        <w:tab/>
        <w:t xml:space="preserve">Examen de la conformidad de la </w:t>
      </w:r>
      <w:r w:rsidR="00497F23" w:rsidRPr="00270AE3">
        <w:t>Ley de Propiedad Intelectual, Parte IV Obtenci</w:t>
      </w:r>
      <w:r w:rsidR="000C38E2">
        <w:t>ón</w:t>
      </w:r>
      <w:r w:rsidR="00497F23" w:rsidRPr="00270AE3">
        <w:t xml:space="preserve"> Vegetal, de la República Democrática Popular Lao con </w:t>
      </w:r>
      <w:r w:rsidRPr="00270AE3">
        <w:t>el Acta de 1991 del Convenio de la UPOV</w:t>
      </w:r>
      <w:r w:rsidR="00497F23" w:rsidRPr="00270AE3">
        <w:t xml:space="preserve"> (documento C/58/18)</w:t>
      </w:r>
    </w:p>
    <w:p w14:paraId="4BFCD665" w14:textId="77777777" w:rsidR="004852D3" w:rsidRPr="00B4337F" w:rsidRDefault="004852D3" w:rsidP="004852D3">
      <w:pPr>
        <w:ind w:left="567" w:hanging="567"/>
        <w:jc w:val="left"/>
      </w:pPr>
    </w:p>
    <w:p w14:paraId="3DB9B2AA" w14:textId="5BF96066" w:rsidR="004852D3" w:rsidRPr="00B4337F" w:rsidRDefault="004852D3" w:rsidP="004852D3">
      <w:pPr>
        <w:ind w:left="567" w:hanging="567"/>
        <w:jc w:val="left"/>
      </w:pPr>
      <w:r w:rsidRPr="00B4337F">
        <w:rPr>
          <w:snapToGrid w:val="0"/>
        </w:rPr>
        <w:fldChar w:fldCharType="begin"/>
      </w:r>
      <w:r w:rsidRPr="00B4337F">
        <w:rPr>
          <w:snapToGrid w:val="0"/>
        </w:rPr>
        <w:instrText xml:space="preserve"> AUTONUM  </w:instrText>
      </w:r>
      <w:r w:rsidRPr="00B4337F">
        <w:rPr>
          <w:snapToGrid w:val="0"/>
        </w:rPr>
        <w:fldChar w:fldCharType="end"/>
      </w:r>
      <w:r w:rsidRPr="00B4337F">
        <w:rPr>
          <w:snapToGrid w:val="0"/>
        </w:rPr>
        <w:tab/>
      </w:r>
      <w:r w:rsidRPr="00B4337F">
        <w:t xml:space="preserve">Informe del presidente sobre los trabajos de la centésima </w:t>
      </w:r>
      <w:r w:rsidR="00F5529B">
        <w:t xml:space="preserve">segunda </w:t>
      </w:r>
      <w:r w:rsidRPr="00B4337F">
        <w:t>sesión del Comité Consultivo; aprobación, si procede, de las recomendaciones preparadas por dicho Comité (documento C/58/</w:t>
      </w:r>
      <w:r w:rsidR="00A7614A">
        <w:t>15</w:t>
      </w:r>
      <w:r w:rsidRPr="00B4337F">
        <w:t>)</w:t>
      </w:r>
    </w:p>
    <w:p w14:paraId="1807F2A9" w14:textId="77777777" w:rsidR="004852D3" w:rsidRPr="00B4337F" w:rsidRDefault="004852D3" w:rsidP="004852D3">
      <w:pPr>
        <w:ind w:left="567" w:hanging="567"/>
      </w:pPr>
    </w:p>
    <w:p w14:paraId="03F4FB24" w14:textId="14D6FEBF" w:rsidR="004852D3" w:rsidRPr="00B4337F" w:rsidRDefault="004852D3" w:rsidP="004852D3">
      <w:pPr>
        <w:ind w:left="567" w:hanging="567"/>
        <w:jc w:val="left"/>
      </w:pPr>
      <w:r w:rsidRPr="00B4337F">
        <w:fldChar w:fldCharType="begin"/>
      </w:r>
      <w:r w:rsidRPr="00B4337F">
        <w:instrText xml:space="preserve"> AUTONUM  </w:instrText>
      </w:r>
      <w:r w:rsidRPr="00B4337F">
        <w:fldChar w:fldCharType="end"/>
      </w:r>
      <w:r w:rsidRPr="00B4337F">
        <w:tab/>
        <w:t>Elaboración de orientaciones y documentos propuestos para aprobación por el Consejo (documento SESSIONS/2024/2)</w:t>
      </w:r>
    </w:p>
    <w:p w14:paraId="68533AF7" w14:textId="77777777" w:rsidR="004852D3" w:rsidRPr="00B4337F" w:rsidRDefault="004852D3" w:rsidP="004852D3">
      <w:pPr>
        <w:jc w:val="left"/>
      </w:pPr>
    </w:p>
    <w:p w14:paraId="5C09F9FC" w14:textId="77777777" w:rsidR="004852D3" w:rsidRPr="00B4337F" w:rsidRDefault="004852D3" w:rsidP="004852D3">
      <w:pPr>
        <w:ind w:left="993" w:hanging="426"/>
      </w:pPr>
      <w:r w:rsidRPr="00B4337F">
        <w:t>a)</w:t>
      </w:r>
      <w:r w:rsidRPr="00B4337F">
        <w:tab/>
        <w:t>Documentos de información:</w:t>
      </w:r>
    </w:p>
    <w:p w14:paraId="05C813BD" w14:textId="77777777" w:rsidR="004852D3" w:rsidRPr="00B4337F" w:rsidRDefault="004852D3" w:rsidP="004852D3">
      <w:pPr>
        <w:ind w:left="567"/>
        <w:jc w:val="left"/>
      </w:pPr>
    </w:p>
    <w:p w14:paraId="0627EE44" w14:textId="4770CFC3" w:rsidR="0096515A" w:rsidRDefault="0096515A" w:rsidP="00A7614A">
      <w:pPr>
        <w:spacing w:after="180"/>
        <w:ind w:left="2835" w:right="-426" w:hanging="1701"/>
        <w:jc w:val="left"/>
      </w:pPr>
      <w:r>
        <w:t>UPOV/INF/6</w:t>
      </w:r>
      <w:r>
        <w:tab/>
      </w:r>
      <w:r w:rsidRPr="0096515A">
        <w:t>Orientaciones para la redacción de leyes basadas en el Acta de 1991 del Convenio de la UPOV</w:t>
      </w:r>
      <w:r>
        <w:t xml:space="preserve"> (revisión) (documento SESSIONS/2024/2)</w:t>
      </w:r>
    </w:p>
    <w:p w14:paraId="38A5DB65" w14:textId="4EBC9195" w:rsidR="0096515A" w:rsidRDefault="0096515A" w:rsidP="00A7614A">
      <w:pPr>
        <w:spacing w:after="180"/>
        <w:ind w:left="2835" w:right="-426" w:hanging="1701"/>
        <w:jc w:val="left"/>
      </w:pPr>
      <w:r>
        <w:t>UPOV/INF/15</w:t>
      </w:r>
      <w:r>
        <w:tab/>
      </w:r>
      <w:r w:rsidRPr="0096515A">
        <w:t>Orientación para los miembros de la UPOV</w:t>
      </w:r>
      <w:r>
        <w:t xml:space="preserve"> (revisión) (documento C/58/15)</w:t>
      </w:r>
    </w:p>
    <w:p w14:paraId="67A9EF4F" w14:textId="44EC4F2A" w:rsidR="004852D3" w:rsidRPr="00B4337F" w:rsidRDefault="004852D3" w:rsidP="00A7614A">
      <w:pPr>
        <w:spacing w:after="180"/>
        <w:ind w:left="2835" w:right="-426" w:hanging="1701"/>
        <w:jc w:val="left"/>
      </w:pPr>
      <w:r w:rsidRPr="00B4337F">
        <w:t>UPOV/INF/16</w:t>
      </w:r>
      <w:r w:rsidRPr="00B4337F">
        <w:tab/>
        <w:t>Programas informáticos para intercambio (revisión) (</w:t>
      </w:r>
      <w:r w:rsidRPr="00B4337F">
        <w:rPr>
          <w:snapToGrid w:val="0"/>
        </w:rPr>
        <w:t>documento UPOV/INF/16/1</w:t>
      </w:r>
      <w:r w:rsidR="00F5529B">
        <w:rPr>
          <w:snapToGrid w:val="0"/>
        </w:rPr>
        <w:t>3</w:t>
      </w:r>
      <w:r w:rsidRPr="00B4337F">
        <w:rPr>
          <w:snapToGrid w:val="0"/>
        </w:rPr>
        <w:t> Draft 1)</w:t>
      </w:r>
    </w:p>
    <w:p w14:paraId="6C56E0B1" w14:textId="476D1EDC" w:rsidR="0096515A" w:rsidRDefault="0096515A" w:rsidP="00A7614A">
      <w:pPr>
        <w:spacing w:after="180"/>
        <w:ind w:left="2835" w:hanging="1701"/>
        <w:jc w:val="left"/>
      </w:pPr>
      <w:r>
        <w:t>UPOV/INF/20</w:t>
      </w:r>
      <w:r>
        <w:tab/>
      </w:r>
      <w:r w:rsidRPr="00F222E5">
        <w:t>Reglas que rigen el acceso a los documentos de la UPOV (</w:t>
      </w:r>
      <w:r w:rsidRPr="000C38E2">
        <w:t>revocación</w:t>
      </w:r>
      <w:r w:rsidRPr="00F222E5">
        <w:t>)</w:t>
      </w:r>
      <w:r>
        <w:t xml:space="preserve"> (documento C/58/15)</w:t>
      </w:r>
    </w:p>
    <w:p w14:paraId="7D4E85A2" w14:textId="4DDE8310" w:rsidR="004852D3" w:rsidRPr="00B4337F" w:rsidRDefault="004852D3" w:rsidP="00A7614A">
      <w:pPr>
        <w:spacing w:after="180"/>
        <w:ind w:left="2835" w:hanging="1701"/>
        <w:jc w:val="left"/>
      </w:pPr>
      <w:r w:rsidRPr="00B4337F">
        <w:t>UPOV/INF/22</w:t>
      </w:r>
      <w:r w:rsidRPr="00B4337F">
        <w:tab/>
        <w:t>Programas informáticos y equipos utilizados por los miembros de la Unión (revisión) (documento UPOV/INF/22/1</w:t>
      </w:r>
      <w:r w:rsidR="00F5529B">
        <w:t>1</w:t>
      </w:r>
      <w:r w:rsidRPr="00B4337F">
        <w:t xml:space="preserve"> Draft 1)</w:t>
      </w:r>
    </w:p>
    <w:p w14:paraId="15404B51" w14:textId="7A479E81" w:rsidR="004852D3" w:rsidRPr="00B4337F" w:rsidRDefault="004852D3" w:rsidP="004852D3">
      <w:pPr>
        <w:pStyle w:val="ListParagraph"/>
        <w:ind w:left="2835" w:hanging="1701"/>
        <w:jc w:val="left"/>
        <w:rPr>
          <w:lang w:val="es-ES_tradnl"/>
        </w:rPr>
      </w:pPr>
      <w:r w:rsidRPr="00B4337F">
        <w:rPr>
          <w:lang w:val="es-ES_tradnl"/>
        </w:rPr>
        <w:t>UPOV/INF-EXN</w:t>
      </w:r>
      <w:r w:rsidRPr="00B4337F">
        <w:rPr>
          <w:lang w:val="es-ES_tradnl"/>
        </w:rPr>
        <w:tab/>
        <w:t>Lista de documentos UPOV/INF-EXN y fechas de última publicación (revisión) (documento UPOV/INF-EXN/1</w:t>
      </w:r>
      <w:r w:rsidR="00F5529B">
        <w:rPr>
          <w:lang w:val="es-ES_tradnl"/>
        </w:rPr>
        <w:t>8</w:t>
      </w:r>
      <w:r w:rsidRPr="00B4337F">
        <w:rPr>
          <w:lang w:val="es-ES_tradnl"/>
        </w:rPr>
        <w:t xml:space="preserve"> Draft 1)</w:t>
      </w:r>
    </w:p>
    <w:p w14:paraId="07300AEF" w14:textId="77777777" w:rsidR="00A7614A" w:rsidRPr="00B4337F" w:rsidRDefault="00A7614A" w:rsidP="00A7614A">
      <w:pPr>
        <w:ind w:left="567"/>
        <w:jc w:val="left"/>
      </w:pPr>
    </w:p>
    <w:p w14:paraId="40BE9A7A" w14:textId="77777777" w:rsidR="004852D3" w:rsidRPr="00B4337F" w:rsidRDefault="004852D3" w:rsidP="004852D3">
      <w:pPr>
        <w:ind w:left="993" w:hanging="426"/>
        <w:jc w:val="left"/>
      </w:pPr>
      <w:r w:rsidRPr="00B4337F">
        <w:t>b)</w:t>
      </w:r>
      <w:r w:rsidRPr="00B4337F">
        <w:tab/>
        <w:t>Notas explicativas:</w:t>
      </w:r>
    </w:p>
    <w:p w14:paraId="6B39058C" w14:textId="77777777" w:rsidR="004852D3" w:rsidRPr="00B4337F" w:rsidRDefault="004852D3" w:rsidP="004852D3">
      <w:pPr>
        <w:ind w:left="567"/>
        <w:jc w:val="left"/>
      </w:pPr>
    </w:p>
    <w:p w14:paraId="0596B3CA" w14:textId="0B549BEB" w:rsidR="004852D3" w:rsidRPr="00B4337F" w:rsidRDefault="004852D3" w:rsidP="00F0154C">
      <w:pPr>
        <w:spacing w:after="180"/>
        <w:ind w:left="2835" w:right="-142" w:hanging="1701"/>
        <w:jc w:val="left"/>
      </w:pPr>
      <w:r w:rsidRPr="00B4337F">
        <w:t>UPOV/EXN/</w:t>
      </w:r>
      <w:r w:rsidR="00F5529B">
        <w:t>PPM</w:t>
      </w:r>
      <w:r w:rsidRPr="00B4337F">
        <w:t xml:space="preserve"> </w:t>
      </w:r>
      <w:r w:rsidRPr="00B4337F">
        <w:rPr>
          <w:b/>
        </w:rPr>
        <w:tab/>
      </w:r>
      <w:r w:rsidR="00F5529B" w:rsidRPr="00F5529B">
        <w:t xml:space="preserve">Notas explicativas sobre el material de reproducción o de multiplicación con arreglo al Convenio de la UPOV </w:t>
      </w:r>
      <w:r w:rsidRPr="00B4337F">
        <w:t>(revisión)</w:t>
      </w:r>
      <w:r w:rsidR="00F5529B">
        <w:br/>
      </w:r>
      <w:r w:rsidRPr="00B4337F">
        <w:t>(</w:t>
      </w:r>
      <w:r w:rsidRPr="00B4337F">
        <w:rPr>
          <w:rFonts w:cs="Arial"/>
          <w:snapToGrid w:val="0"/>
        </w:rPr>
        <w:t xml:space="preserve">documento </w:t>
      </w:r>
      <w:r w:rsidR="00F5529B" w:rsidRPr="005D1629">
        <w:t>UPOV/EXN/PPM/2 Draft 1</w:t>
      </w:r>
      <w:r w:rsidRPr="00B4337F">
        <w:rPr>
          <w:rFonts w:cs="Arial"/>
          <w:snapToGrid w:val="0"/>
        </w:rPr>
        <w:t>)</w:t>
      </w:r>
    </w:p>
    <w:p w14:paraId="0719FAA6" w14:textId="110CA632" w:rsidR="00A7614A" w:rsidRDefault="00A7614A" w:rsidP="00A7614A">
      <w:pPr>
        <w:keepNext/>
        <w:spacing w:after="120"/>
        <w:ind w:left="2835" w:right="-142" w:hanging="1701"/>
        <w:jc w:val="left"/>
      </w:pPr>
      <w:r w:rsidRPr="00BF7849">
        <w:lastRenderedPageBreak/>
        <w:t xml:space="preserve">UPOV/EXN/DEN </w:t>
      </w:r>
      <w:r w:rsidRPr="00BF7849">
        <w:rPr>
          <w:b/>
        </w:rPr>
        <w:tab/>
      </w:r>
      <w:r w:rsidRPr="00BF7849">
        <w:t xml:space="preserve">Notas explicativas sobre las denominaciones de variedades con arreglo al Convenio de la UPOV (revisión) </w:t>
      </w:r>
      <w:r w:rsidRPr="00B4337F">
        <w:t>(documento SESSIONS/2024/2)</w:t>
      </w:r>
    </w:p>
    <w:p w14:paraId="0AB16DA7" w14:textId="77777777" w:rsidR="00A7614A" w:rsidRPr="00282CFF" w:rsidRDefault="00A7614A" w:rsidP="00A7614A">
      <w:pPr>
        <w:ind w:left="3119" w:hanging="284"/>
        <w:jc w:val="left"/>
        <w:rPr>
          <w:i/>
          <w:iCs/>
        </w:rPr>
      </w:pPr>
      <w:bookmarkStart w:id="0" w:name="_Hlk168505572"/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 w:rsidRPr="00570F69">
        <w:rPr>
          <w:i/>
          <w:iCs/>
        </w:rPr>
        <w:t xml:space="preserve">Nuevas clases de denominación varietal para </w:t>
      </w:r>
      <w:proofErr w:type="spellStart"/>
      <w:r w:rsidRPr="00570F69">
        <w:t>Prunus</w:t>
      </w:r>
      <w:proofErr w:type="spellEnd"/>
      <w:r w:rsidRPr="00570F69">
        <w:rPr>
          <w:i/>
          <w:iCs/>
        </w:rPr>
        <w:t xml:space="preserve"> </w:t>
      </w:r>
      <w:r>
        <w:rPr>
          <w:i/>
          <w:iCs/>
        </w:rPr>
        <w:t>y</w:t>
      </w:r>
      <w:r w:rsidRPr="00282CFF">
        <w:rPr>
          <w:i/>
          <w:iCs/>
        </w:rPr>
        <w:t xml:space="preserve"> </w:t>
      </w:r>
      <w:r w:rsidRPr="00570F69">
        <w:rPr>
          <w:i/>
          <w:iCs/>
        </w:rPr>
        <w:t>situaciones en las que una denominación deba compararse con denominaciones de otras clases dentro de un género</w:t>
      </w:r>
    </w:p>
    <w:bookmarkEnd w:id="0"/>
    <w:p w14:paraId="746CA01B" w14:textId="77777777" w:rsidR="004852D3" w:rsidRPr="00B4337F" w:rsidRDefault="004852D3" w:rsidP="004852D3">
      <w:pPr>
        <w:jc w:val="left"/>
      </w:pPr>
    </w:p>
    <w:p w14:paraId="06471FEA" w14:textId="77777777" w:rsidR="004852D3" w:rsidRPr="00B4337F" w:rsidRDefault="004852D3" w:rsidP="0032776C">
      <w:pPr>
        <w:keepNext/>
        <w:ind w:left="993" w:hanging="426"/>
        <w:jc w:val="left"/>
      </w:pPr>
      <w:r w:rsidRPr="00B4337F">
        <w:t>c)</w:t>
      </w:r>
      <w:r w:rsidRPr="00B4337F">
        <w:tab/>
        <w:t>Documentos TGP:</w:t>
      </w:r>
    </w:p>
    <w:p w14:paraId="71A005AF" w14:textId="77777777" w:rsidR="004852D3" w:rsidRPr="00B4337F" w:rsidRDefault="004852D3" w:rsidP="004852D3">
      <w:pPr>
        <w:keepNext/>
        <w:ind w:left="567"/>
        <w:jc w:val="left"/>
      </w:pPr>
    </w:p>
    <w:p w14:paraId="6EEFC246" w14:textId="2D509718" w:rsidR="0032776C" w:rsidRPr="00BF7849" w:rsidRDefault="0032776C" w:rsidP="0032776C">
      <w:pPr>
        <w:keepNext/>
        <w:tabs>
          <w:tab w:val="left" w:pos="1134"/>
        </w:tabs>
        <w:spacing w:after="120"/>
        <w:ind w:left="1985" w:hanging="851"/>
        <w:jc w:val="left"/>
      </w:pPr>
      <w:r w:rsidRPr="00BF7849">
        <w:t>TGP/7</w:t>
      </w:r>
      <w:r w:rsidRPr="00BF7849">
        <w:tab/>
        <w:t>Elaboración de las directrices de examen (revisión)</w:t>
      </w:r>
      <w:r>
        <w:t xml:space="preserve"> </w:t>
      </w:r>
      <w:r>
        <w:br/>
      </w:r>
      <w:r w:rsidRPr="00B4337F">
        <w:t>(documento SESSIONS/2024/2)</w:t>
      </w:r>
    </w:p>
    <w:p w14:paraId="7EFCD8FC" w14:textId="77777777" w:rsidR="0032776C" w:rsidRPr="00BF7849" w:rsidRDefault="0032776C" w:rsidP="0032776C">
      <w:pPr>
        <w:spacing w:after="120"/>
        <w:ind w:left="2410" w:right="-284" w:hanging="425"/>
        <w:jc w:val="left"/>
      </w:pPr>
      <w:r w:rsidRPr="00BF7849">
        <w:t>–</w:t>
      </w:r>
      <w:r w:rsidRPr="00BF7849">
        <w:tab/>
      </w:r>
      <w:r w:rsidRPr="006E7A57">
        <w:rPr>
          <w:i/>
        </w:rPr>
        <w:t>Texto estándar adicional</w:t>
      </w:r>
      <w:r>
        <w:rPr>
          <w:i/>
        </w:rPr>
        <w:t xml:space="preserve"> (ASW) 3 “</w:t>
      </w:r>
      <w:r w:rsidRPr="006E7A57">
        <w:rPr>
          <w:i/>
        </w:rPr>
        <w:t>Explicación del ciclo de cultivo</w:t>
      </w:r>
      <w:r>
        <w:rPr>
          <w:i/>
        </w:rPr>
        <w:t>”</w:t>
      </w:r>
    </w:p>
    <w:p w14:paraId="24925713" w14:textId="07C14B47" w:rsidR="0032776C" w:rsidRPr="00BF7849" w:rsidRDefault="0032776C" w:rsidP="0032776C">
      <w:pPr>
        <w:keepNext/>
        <w:tabs>
          <w:tab w:val="left" w:pos="1134"/>
        </w:tabs>
        <w:spacing w:after="120"/>
        <w:ind w:left="1985" w:hanging="851"/>
        <w:jc w:val="left"/>
      </w:pPr>
      <w:r w:rsidRPr="00BF7849">
        <w:t>TGP/12</w:t>
      </w:r>
      <w:r w:rsidRPr="00BF7849">
        <w:tab/>
        <w:t>Orientación sobre ciertos caracteres fisiológicos (revisión)</w:t>
      </w:r>
      <w:r>
        <w:br/>
      </w:r>
      <w:r w:rsidRPr="00B4337F">
        <w:t>(documento SESSIONS/2024/2)</w:t>
      </w:r>
    </w:p>
    <w:p w14:paraId="1D2342A8" w14:textId="77777777" w:rsidR="0032776C" w:rsidRPr="00BF7849" w:rsidRDefault="0032776C" w:rsidP="0032776C">
      <w:pPr>
        <w:ind w:left="2410" w:right="-284" w:hanging="425"/>
        <w:jc w:val="left"/>
      </w:pPr>
      <w:r w:rsidRPr="00BF7849">
        <w:t>–</w:t>
      </w:r>
      <w:r w:rsidRPr="00BF7849">
        <w:tab/>
      </w:r>
      <w:r>
        <w:t>C</w:t>
      </w:r>
      <w:r w:rsidRPr="006E7A57">
        <w:rPr>
          <w:i/>
        </w:rPr>
        <w:t>uadro de equivalencia de los niveles de expresión de los caracteres cuantitativos de resistencia a las enfermedades en las directrices de examen</w:t>
      </w:r>
    </w:p>
    <w:p w14:paraId="6CC0D6D5" w14:textId="77777777" w:rsidR="0032776C" w:rsidRPr="00BF7849" w:rsidRDefault="0032776C" w:rsidP="0032776C">
      <w:pPr>
        <w:keepNext/>
        <w:tabs>
          <w:tab w:val="left" w:pos="1701"/>
          <w:tab w:val="left" w:pos="2694"/>
        </w:tabs>
        <w:ind w:left="1134"/>
        <w:jc w:val="left"/>
      </w:pPr>
    </w:p>
    <w:p w14:paraId="3CFEA53C" w14:textId="77777777" w:rsidR="0032776C" w:rsidRPr="00B4337F" w:rsidRDefault="0032776C" w:rsidP="0032776C">
      <w:pPr>
        <w:ind w:left="1985" w:hanging="851"/>
        <w:jc w:val="left"/>
        <w:rPr>
          <w:bCs/>
          <w:snapToGrid w:val="0"/>
        </w:rPr>
      </w:pPr>
      <w:r w:rsidRPr="00FC789D">
        <w:t>TGP</w:t>
      </w:r>
      <w:r w:rsidRPr="00FC789D">
        <w:rPr>
          <w:bCs/>
          <w:snapToGrid w:val="0"/>
        </w:rPr>
        <w:t>/0</w:t>
      </w:r>
      <w:r w:rsidRPr="00FC789D">
        <w:rPr>
          <w:bCs/>
          <w:snapToGrid w:val="0"/>
        </w:rPr>
        <w:tab/>
        <w:t>Lista de documentos TGP y fechas de última publicación (</w:t>
      </w:r>
      <w:r w:rsidRPr="00FC789D">
        <w:t>revisión</w:t>
      </w:r>
      <w:r w:rsidRPr="00FC789D">
        <w:rPr>
          <w:bCs/>
          <w:snapToGrid w:val="0"/>
        </w:rPr>
        <w:t>) (documento TGP/0/16 Draft 1)</w:t>
      </w:r>
    </w:p>
    <w:p w14:paraId="2C8B1516" w14:textId="77777777" w:rsidR="00C61CF0" w:rsidRDefault="00C61CF0" w:rsidP="00C61CF0">
      <w:pPr>
        <w:ind w:left="567" w:hanging="567"/>
        <w:jc w:val="left"/>
      </w:pPr>
    </w:p>
    <w:p w14:paraId="78593873" w14:textId="25AD488A" w:rsidR="004852D3" w:rsidRPr="00AC23D0" w:rsidRDefault="004852D3" w:rsidP="004852D3">
      <w:pPr>
        <w:keepNext/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Estados financieros de 202</w:t>
      </w:r>
      <w:r w:rsidR="00C61CF0">
        <w:t>3</w:t>
      </w:r>
      <w:r w:rsidRPr="00AC23D0">
        <w:t xml:space="preserve"> (documento C/</w:t>
      </w:r>
      <w:r>
        <w:t>58/</w:t>
      </w:r>
      <w:r w:rsidRPr="00AC23D0">
        <w:t>9)</w:t>
      </w:r>
    </w:p>
    <w:p w14:paraId="11D79CF9" w14:textId="77777777" w:rsidR="004852D3" w:rsidRPr="00AC23D0" w:rsidRDefault="004852D3" w:rsidP="004852D3">
      <w:pPr>
        <w:keepNext/>
        <w:ind w:left="567" w:hanging="567"/>
        <w:jc w:val="left"/>
      </w:pPr>
    </w:p>
    <w:p w14:paraId="17ADC66A" w14:textId="3808380D" w:rsidR="004852D3" w:rsidRPr="00AC23D0" w:rsidRDefault="004852D3" w:rsidP="004852D3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 xml:space="preserve">Informe sobre el rendimiento </w:t>
      </w:r>
      <w:r w:rsidR="00C61CF0">
        <w:t xml:space="preserve">de la UPOV </w:t>
      </w:r>
      <w:r w:rsidRPr="00AC23D0">
        <w:t>en 2022</w:t>
      </w:r>
      <w:r w:rsidR="00C61CF0">
        <w:t>-2023</w:t>
      </w:r>
      <w:r w:rsidRPr="00AC23D0">
        <w:t xml:space="preserve"> (documento C/</w:t>
      </w:r>
      <w:r>
        <w:t>58/</w:t>
      </w:r>
      <w:r w:rsidRPr="00AC23D0">
        <w:t>2)</w:t>
      </w:r>
    </w:p>
    <w:p w14:paraId="00A18EB4" w14:textId="77777777" w:rsidR="004852D3" w:rsidRPr="00AC23D0" w:rsidRDefault="004852D3" w:rsidP="004852D3">
      <w:pPr>
        <w:ind w:left="567" w:hanging="567"/>
        <w:jc w:val="left"/>
      </w:pPr>
    </w:p>
    <w:p w14:paraId="50EC39B9" w14:textId="721B5835" w:rsidR="004852D3" w:rsidRPr="00AC23D0" w:rsidRDefault="004852D3" w:rsidP="004852D3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Informe del auditor externo (documento C/</w:t>
      </w:r>
      <w:r>
        <w:t>58/</w:t>
      </w:r>
      <w:r w:rsidRPr="00AC23D0">
        <w:t>10)</w:t>
      </w:r>
    </w:p>
    <w:p w14:paraId="116F601A" w14:textId="77777777" w:rsidR="004852D3" w:rsidRPr="00AC23D0" w:rsidRDefault="004852D3" w:rsidP="004852D3">
      <w:pPr>
        <w:ind w:left="567" w:hanging="567"/>
        <w:jc w:val="left"/>
      </w:pPr>
    </w:p>
    <w:p w14:paraId="78C687FA" w14:textId="539813B5" w:rsidR="004852D3" w:rsidRPr="00AC23D0" w:rsidRDefault="004852D3" w:rsidP="004852D3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</w:r>
      <w:r w:rsidR="004F02D6">
        <w:t>Procedimiento para el n</w:t>
      </w:r>
      <w:r w:rsidRPr="00AC23D0">
        <w:t>ombramiento del auditor externo (documento C/</w:t>
      </w:r>
      <w:r>
        <w:t>58/</w:t>
      </w:r>
      <w:r w:rsidRPr="00AC23D0">
        <w:t>14)</w:t>
      </w:r>
    </w:p>
    <w:p w14:paraId="735B8D69" w14:textId="77777777" w:rsidR="004852D3" w:rsidRPr="00AC23D0" w:rsidRDefault="004852D3" w:rsidP="004852D3">
      <w:pPr>
        <w:ind w:left="567" w:hanging="567"/>
        <w:jc w:val="left"/>
      </w:pPr>
    </w:p>
    <w:p w14:paraId="1A4CDE46" w14:textId="0AB8CF68" w:rsidR="004852D3" w:rsidRPr="00AC23D0" w:rsidRDefault="004852D3" w:rsidP="004852D3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Atrasos en el pago de las contribuciones al 30 de septiembre de 202</w:t>
      </w:r>
      <w:r w:rsidR="00123826">
        <w:t>4</w:t>
      </w:r>
      <w:r w:rsidRPr="00AC23D0">
        <w:t xml:space="preserve"> (documento C/</w:t>
      </w:r>
      <w:r>
        <w:t>58/</w:t>
      </w:r>
      <w:r w:rsidRPr="00AC23D0">
        <w:t>11)</w:t>
      </w:r>
    </w:p>
    <w:p w14:paraId="11F7D0EA" w14:textId="77777777" w:rsidR="004852D3" w:rsidRPr="00AC23D0" w:rsidRDefault="004852D3" w:rsidP="004852D3">
      <w:pPr>
        <w:jc w:val="left"/>
      </w:pPr>
    </w:p>
    <w:p w14:paraId="49489DFC" w14:textId="77777777" w:rsidR="004852D3" w:rsidRPr="00AC23D0" w:rsidRDefault="004852D3" w:rsidP="004852D3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</w:r>
      <w:r w:rsidRPr="00AC23D0">
        <w:rPr>
          <w:bCs/>
          <w:snapToGrid w:val="0"/>
          <w:szCs w:val="24"/>
        </w:rPr>
        <w:t>Programa de las reuniones:</w:t>
      </w:r>
    </w:p>
    <w:p w14:paraId="01E1AC76" w14:textId="77777777" w:rsidR="004852D3" w:rsidRPr="00AC23D0" w:rsidRDefault="004852D3" w:rsidP="004852D3">
      <w:pPr>
        <w:keepNext/>
        <w:ind w:left="1134" w:hanging="567"/>
        <w:jc w:val="left"/>
      </w:pPr>
    </w:p>
    <w:p w14:paraId="49A1CB29" w14:textId="0A397395" w:rsidR="004852D3" w:rsidRPr="00AC23D0" w:rsidRDefault="004852D3" w:rsidP="004852D3">
      <w:pPr>
        <w:keepNext/>
        <w:ind w:left="1134" w:hanging="567"/>
        <w:jc w:val="left"/>
        <w:rPr>
          <w:bCs/>
          <w:snapToGrid w:val="0"/>
          <w:szCs w:val="24"/>
        </w:rPr>
      </w:pPr>
      <w:r w:rsidRPr="00AC23D0">
        <w:rPr>
          <w:bCs/>
          <w:snapToGrid w:val="0"/>
          <w:szCs w:val="24"/>
        </w:rPr>
        <w:t>a)</w:t>
      </w:r>
      <w:r w:rsidRPr="00AC23D0">
        <w:rPr>
          <w:bCs/>
          <w:snapToGrid w:val="0"/>
          <w:szCs w:val="24"/>
        </w:rPr>
        <w:tab/>
        <w:t>Aprobación de los programas de trabajo del Comité Administrativo y Jurídico, el Comité Técnico y los Grupos de Trabajo Técnico (documento C/</w:t>
      </w:r>
      <w:r>
        <w:rPr>
          <w:bCs/>
          <w:snapToGrid w:val="0"/>
          <w:szCs w:val="24"/>
        </w:rPr>
        <w:t>58/</w:t>
      </w:r>
      <w:r w:rsidRPr="00AC23D0">
        <w:rPr>
          <w:bCs/>
          <w:snapToGrid w:val="0"/>
          <w:szCs w:val="24"/>
        </w:rPr>
        <w:t>12)</w:t>
      </w:r>
    </w:p>
    <w:p w14:paraId="5EFBC8C0" w14:textId="77777777" w:rsidR="004852D3" w:rsidRPr="00AC23D0" w:rsidRDefault="004852D3" w:rsidP="004852D3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7C514AF5" w14:textId="6842FDF8" w:rsidR="004852D3" w:rsidRPr="00AC23D0" w:rsidRDefault="004852D3" w:rsidP="004852D3">
      <w:pPr>
        <w:ind w:left="1134" w:hanging="567"/>
        <w:jc w:val="left"/>
        <w:rPr>
          <w:bCs/>
          <w:snapToGrid w:val="0"/>
          <w:szCs w:val="24"/>
        </w:rPr>
      </w:pPr>
      <w:r w:rsidRPr="00AC23D0">
        <w:rPr>
          <w:bCs/>
          <w:snapToGrid w:val="0"/>
          <w:szCs w:val="24"/>
        </w:rPr>
        <w:t>b)</w:t>
      </w:r>
      <w:r w:rsidRPr="00AC23D0">
        <w:rPr>
          <w:bCs/>
          <w:snapToGrid w:val="0"/>
          <w:szCs w:val="24"/>
        </w:rPr>
        <w:tab/>
        <w:t>Calendario de reuniones (documento C/</w:t>
      </w:r>
      <w:r>
        <w:rPr>
          <w:bCs/>
          <w:snapToGrid w:val="0"/>
          <w:szCs w:val="24"/>
        </w:rPr>
        <w:t>58/</w:t>
      </w:r>
      <w:r w:rsidRPr="00AC23D0">
        <w:rPr>
          <w:bCs/>
          <w:snapToGrid w:val="0"/>
          <w:szCs w:val="24"/>
        </w:rPr>
        <w:t>8)</w:t>
      </w:r>
    </w:p>
    <w:p w14:paraId="55B597B5" w14:textId="77777777" w:rsidR="004852D3" w:rsidRPr="00AC23D0" w:rsidRDefault="004852D3" w:rsidP="004852D3">
      <w:pPr>
        <w:jc w:val="left"/>
        <w:rPr>
          <w:bCs/>
          <w:snapToGrid w:val="0"/>
          <w:szCs w:val="24"/>
        </w:rPr>
      </w:pPr>
    </w:p>
    <w:p w14:paraId="385FCAC0" w14:textId="77777777" w:rsidR="004852D3" w:rsidRPr="00AC23D0" w:rsidRDefault="004852D3" w:rsidP="004852D3">
      <w:pPr>
        <w:ind w:left="567" w:hanging="567"/>
        <w:jc w:val="left"/>
        <w:rPr>
          <w:u w:val="single"/>
        </w:rPr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Cuestiones para información:</w:t>
      </w:r>
      <w:r w:rsidRPr="00AC23D0">
        <w:rPr>
          <w:rStyle w:val="FootnoteReference"/>
        </w:rPr>
        <w:footnoteReference w:id="2"/>
      </w:r>
    </w:p>
    <w:p w14:paraId="4DF20915" w14:textId="77777777" w:rsidR="004852D3" w:rsidRPr="00AC23D0" w:rsidRDefault="004852D3" w:rsidP="004852D3">
      <w:pPr>
        <w:ind w:left="567" w:hanging="567"/>
        <w:jc w:val="left"/>
      </w:pPr>
    </w:p>
    <w:p w14:paraId="59534298" w14:textId="06AA86D1" w:rsidR="004852D3" w:rsidRPr="00AC23D0" w:rsidRDefault="004852D3" w:rsidP="004852D3">
      <w:pPr>
        <w:ind w:left="1134" w:hanging="567"/>
        <w:jc w:val="left"/>
      </w:pPr>
      <w:r w:rsidRPr="00AC23D0">
        <w:t>a)</w:t>
      </w:r>
      <w:r w:rsidRPr="00AC23D0">
        <w:tab/>
        <w:t>Informe sobre las actividades realizadas en los nueve primeros meses de 202</w:t>
      </w:r>
      <w:r w:rsidR="00123826">
        <w:t>4</w:t>
      </w:r>
      <w:r w:rsidRPr="00AC23D0">
        <w:t xml:space="preserve"> (documento C/</w:t>
      </w:r>
      <w:r>
        <w:t>58/</w:t>
      </w:r>
      <w:r w:rsidRPr="00AC23D0">
        <w:t>3)</w:t>
      </w:r>
    </w:p>
    <w:p w14:paraId="6A2EA47F" w14:textId="77777777" w:rsidR="004852D3" w:rsidRPr="00AC23D0" w:rsidRDefault="004852D3" w:rsidP="004852D3">
      <w:pPr>
        <w:ind w:left="1134" w:hanging="567"/>
        <w:jc w:val="left"/>
      </w:pPr>
    </w:p>
    <w:p w14:paraId="1A698FD4" w14:textId="77777777" w:rsidR="004852D3" w:rsidRPr="00AC23D0" w:rsidRDefault="004852D3" w:rsidP="004852D3">
      <w:pPr>
        <w:ind w:left="570"/>
      </w:pPr>
      <w:r w:rsidRPr="00AC23D0">
        <w:t>b)</w:t>
      </w:r>
      <w:r w:rsidRPr="00AC23D0">
        <w:tab/>
        <w:t>Situación en los ámbitos legislativo, administrativo y técnico:</w:t>
      </w:r>
    </w:p>
    <w:p w14:paraId="5EBF7CE0" w14:textId="77777777" w:rsidR="004852D3" w:rsidRPr="00AC23D0" w:rsidRDefault="004852D3" w:rsidP="004852D3">
      <w:pPr>
        <w:keepNext/>
        <w:jc w:val="left"/>
      </w:pPr>
    </w:p>
    <w:p w14:paraId="73267470" w14:textId="6D2B0878" w:rsidR="004852D3" w:rsidRPr="00AC23D0" w:rsidRDefault="004852D3" w:rsidP="004852D3">
      <w:pPr>
        <w:spacing w:after="120"/>
        <w:ind w:left="1559" w:hanging="425"/>
        <w:jc w:val="left"/>
      </w:pPr>
      <w:r w:rsidRPr="00AC23D0">
        <w:t>i)</w:t>
      </w:r>
      <w:r w:rsidRPr="00AC23D0">
        <w:tab/>
        <w:t>Informes de representantes de miembros y observadores (documento C/</w:t>
      </w:r>
      <w:r>
        <w:t>58/</w:t>
      </w:r>
      <w:r w:rsidRPr="00AC23D0">
        <w:t>13)</w:t>
      </w:r>
    </w:p>
    <w:p w14:paraId="254DEF70" w14:textId="11656873" w:rsidR="004852D3" w:rsidRPr="00AC23D0" w:rsidRDefault="004852D3" w:rsidP="004852D3">
      <w:pPr>
        <w:ind w:left="1560" w:hanging="426"/>
        <w:jc w:val="left"/>
      </w:pPr>
      <w:proofErr w:type="spellStart"/>
      <w:r w:rsidRPr="00AC23D0">
        <w:t>ii</w:t>
      </w:r>
      <w:proofErr w:type="spellEnd"/>
      <w:r w:rsidRPr="00AC23D0">
        <w:t>)</w:t>
      </w:r>
      <w:r w:rsidRPr="00AC23D0">
        <w:tab/>
        <w:t>Cooperación en materia de examen (documento C/</w:t>
      </w:r>
      <w:r>
        <w:t>58/</w:t>
      </w:r>
      <w:r w:rsidRPr="00AC23D0">
        <w:t>5);  Lista de los taxones protegidos por los miembros de la Unión (documento C/</w:t>
      </w:r>
      <w:r>
        <w:t>58/</w:t>
      </w:r>
      <w:r w:rsidRPr="00AC23D0">
        <w:t>6);  Estadísticas sobre la protección de las obtenciones vegetales en el período 201</w:t>
      </w:r>
      <w:r w:rsidR="00123826">
        <w:t>9</w:t>
      </w:r>
      <w:r w:rsidRPr="00AC23D0">
        <w:noBreakHyphen/>
        <w:t>202</w:t>
      </w:r>
      <w:r w:rsidR="00123826">
        <w:t>3</w:t>
      </w:r>
      <w:r w:rsidRPr="00AC23D0">
        <w:t xml:space="preserve"> (documento C/</w:t>
      </w:r>
      <w:r>
        <w:t>58/</w:t>
      </w:r>
      <w:r w:rsidRPr="00AC23D0">
        <w:t>7)</w:t>
      </w:r>
    </w:p>
    <w:p w14:paraId="39E7742E" w14:textId="77777777" w:rsidR="004852D3" w:rsidRPr="00AC23D0" w:rsidRDefault="004852D3" w:rsidP="004852D3">
      <w:pPr>
        <w:ind w:left="567" w:hanging="567"/>
        <w:jc w:val="left"/>
        <w:rPr>
          <w:snapToGrid w:val="0"/>
        </w:rPr>
      </w:pPr>
    </w:p>
    <w:p w14:paraId="7F60D00A" w14:textId="3B2B9565" w:rsidR="004852D3" w:rsidRPr="00AC23D0" w:rsidRDefault="004852D3" w:rsidP="004852D3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</w:r>
      <w:r w:rsidRPr="00AC23D0">
        <w:rPr>
          <w:bCs/>
          <w:snapToGrid w:val="0"/>
          <w:szCs w:val="24"/>
        </w:rPr>
        <w:t>Comunicado de prensa (documento C/</w:t>
      </w:r>
      <w:r>
        <w:rPr>
          <w:bCs/>
          <w:snapToGrid w:val="0"/>
          <w:szCs w:val="24"/>
        </w:rPr>
        <w:t>58/</w:t>
      </w:r>
      <w:r w:rsidR="0020228D">
        <w:rPr>
          <w:bCs/>
          <w:snapToGrid w:val="0"/>
          <w:szCs w:val="24"/>
        </w:rPr>
        <w:t>16</w:t>
      </w:r>
      <w:r w:rsidRPr="00AC23D0">
        <w:rPr>
          <w:bCs/>
          <w:snapToGrid w:val="0"/>
          <w:szCs w:val="24"/>
        </w:rPr>
        <w:t>)</w:t>
      </w:r>
    </w:p>
    <w:p w14:paraId="401A0CD7" w14:textId="77777777" w:rsidR="004852D3" w:rsidRPr="00AC23D0" w:rsidRDefault="004852D3" w:rsidP="004852D3">
      <w:pPr>
        <w:ind w:left="567" w:hanging="567"/>
        <w:jc w:val="left"/>
        <w:rPr>
          <w:bCs/>
          <w:snapToGrid w:val="0"/>
          <w:szCs w:val="24"/>
        </w:rPr>
      </w:pPr>
    </w:p>
    <w:p w14:paraId="426B5BAA" w14:textId="7CD7EFAF" w:rsidR="004852D3" w:rsidRPr="00AC23D0" w:rsidRDefault="0020228D" w:rsidP="004852D3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4852D3" w:rsidRPr="00AC23D0">
        <w:rPr>
          <w:snapToGrid w:val="0"/>
        </w:rPr>
        <w:t>Aprobación de un documento en el que consten las decisiones adoptadas en la sesión</w:t>
      </w:r>
    </w:p>
    <w:p w14:paraId="2BA84E25" w14:textId="77777777" w:rsidR="004852D3" w:rsidRPr="00AC23D0" w:rsidRDefault="004852D3" w:rsidP="004852D3">
      <w:pPr>
        <w:ind w:left="567" w:hanging="567"/>
        <w:rPr>
          <w:bCs/>
          <w:snapToGrid w:val="0"/>
          <w:szCs w:val="24"/>
        </w:rPr>
      </w:pPr>
    </w:p>
    <w:p w14:paraId="72CA9C8F" w14:textId="72C6AE5A" w:rsidR="004852D3" w:rsidRPr="00AC23D0" w:rsidRDefault="0020228D" w:rsidP="004852D3">
      <w:pPr>
        <w:ind w:left="567" w:hanging="567"/>
        <w:rPr>
          <w:bCs/>
          <w:snapToGrid w:val="0"/>
          <w:szCs w:val="24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4852D3" w:rsidRPr="00AC23D0">
        <w:rPr>
          <w:bCs/>
          <w:snapToGrid w:val="0"/>
          <w:szCs w:val="24"/>
        </w:rPr>
        <w:t>Clausura de la sesión</w:t>
      </w:r>
    </w:p>
    <w:p w14:paraId="61E4FFDA" w14:textId="77777777" w:rsidR="004852D3" w:rsidRDefault="004852D3" w:rsidP="004852D3">
      <w:pPr>
        <w:jc w:val="left"/>
      </w:pPr>
    </w:p>
    <w:p w14:paraId="6D5EE635" w14:textId="77777777" w:rsidR="00123826" w:rsidRPr="00AC23D0" w:rsidRDefault="00123826" w:rsidP="004852D3">
      <w:pPr>
        <w:jc w:val="left"/>
      </w:pPr>
    </w:p>
    <w:p w14:paraId="2938293C" w14:textId="77777777" w:rsidR="004852D3" w:rsidRPr="00AC23D0" w:rsidRDefault="004852D3" w:rsidP="004852D3"/>
    <w:p w14:paraId="6A92B0DF" w14:textId="77777777" w:rsidR="004852D3" w:rsidRPr="00AC23D0" w:rsidRDefault="004852D3" w:rsidP="004852D3">
      <w:pPr>
        <w:jc w:val="right"/>
      </w:pPr>
      <w:r w:rsidRPr="00AC23D0">
        <w:t>[Fin del documento]</w:t>
      </w:r>
    </w:p>
    <w:p w14:paraId="253EF23C" w14:textId="77777777" w:rsidR="00050E16" w:rsidRPr="00C5280D" w:rsidRDefault="00050E16" w:rsidP="009B440E">
      <w:pPr>
        <w:jc w:val="left"/>
      </w:pPr>
    </w:p>
    <w:sectPr w:rsidR="00050E16" w:rsidRPr="00C5280D" w:rsidSect="00270AE3">
      <w:headerReference w:type="default" r:id="rId7"/>
      <w:footerReference w:type="first" r:id="rId8"/>
      <w:pgSz w:w="11907" w:h="16840" w:code="9"/>
      <w:pgMar w:top="510" w:right="1134" w:bottom="709" w:left="1134" w:header="510" w:footer="4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4A6D" w14:textId="77777777" w:rsidR="004C28F2" w:rsidRDefault="004C28F2" w:rsidP="006655D3">
      <w:r>
        <w:separator/>
      </w:r>
    </w:p>
    <w:p w14:paraId="7FE72C42" w14:textId="77777777" w:rsidR="004C28F2" w:rsidRDefault="004C28F2" w:rsidP="006655D3"/>
    <w:p w14:paraId="6299D90F" w14:textId="77777777" w:rsidR="004C28F2" w:rsidRDefault="004C28F2" w:rsidP="006655D3"/>
  </w:endnote>
  <w:endnote w:type="continuationSeparator" w:id="0">
    <w:p w14:paraId="17583B61" w14:textId="77777777" w:rsidR="004C28F2" w:rsidRDefault="004C28F2" w:rsidP="006655D3">
      <w:r>
        <w:separator/>
      </w:r>
    </w:p>
    <w:p w14:paraId="2EEAC93D" w14:textId="77777777" w:rsidR="004C28F2" w:rsidRPr="00294751" w:rsidRDefault="004C28F2" w:rsidP="00A7614A">
      <w:pPr>
        <w:pStyle w:val="Footer"/>
      </w:pPr>
      <w:r w:rsidRPr="00294751">
        <w:t xml:space="preserve">[Suite de la note de la page </w:t>
      </w:r>
      <w:proofErr w:type="spellStart"/>
      <w:r w:rsidRPr="00294751">
        <w:t>précédente</w:t>
      </w:r>
      <w:proofErr w:type="spellEnd"/>
      <w:r w:rsidRPr="00294751">
        <w:t>]</w:t>
      </w:r>
    </w:p>
    <w:p w14:paraId="0036EA34" w14:textId="77777777" w:rsidR="004C28F2" w:rsidRPr="00294751" w:rsidRDefault="004C28F2" w:rsidP="006655D3">
      <w:pPr>
        <w:rPr>
          <w:lang w:val="fr-FR"/>
        </w:rPr>
      </w:pPr>
    </w:p>
    <w:p w14:paraId="55C3737A" w14:textId="77777777" w:rsidR="004C28F2" w:rsidRPr="00294751" w:rsidRDefault="004C28F2" w:rsidP="006655D3">
      <w:pPr>
        <w:rPr>
          <w:lang w:val="fr-FR"/>
        </w:rPr>
      </w:pPr>
    </w:p>
  </w:endnote>
  <w:endnote w:type="continuationNotice" w:id="1">
    <w:p w14:paraId="06ECA5E0" w14:textId="77777777" w:rsidR="004C28F2" w:rsidRPr="00294751" w:rsidRDefault="004C28F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FA431BB" w14:textId="77777777" w:rsidR="004C28F2" w:rsidRPr="00294751" w:rsidRDefault="004C28F2" w:rsidP="006655D3">
      <w:pPr>
        <w:rPr>
          <w:lang w:val="fr-FR"/>
        </w:rPr>
      </w:pPr>
    </w:p>
    <w:p w14:paraId="1914A4FC" w14:textId="77777777" w:rsidR="004C28F2" w:rsidRPr="00294751" w:rsidRDefault="004C28F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501BA" w14:textId="77777777" w:rsidR="004852D3" w:rsidRPr="00A7614A" w:rsidRDefault="004852D3" w:rsidP="004852D3">
    <w:pPr>
      <w:tabs>
        <w:tab w:val="left" w:pos="2835"/>
      </w:tabs>
      <w:rPr>
        <w:sz w:val="16"/>
        <w:szCs w:val="16"/>
        <w:u w:val="single"/>
      </w:rPr>
    </w:pPr>
    <w:r w:rsidRPr="00A7614A">
      <w:rPr>
        <w:sz w:val="16"/>
        <w:szCs w:val="16"/>
        <w:u w:val="single"/>
      </w:rPr>
      <w:tab/>
    </w:r>
  </w:p>
  <w:p w14:paraId="39348B69" w14:textId="79443AB1" w:rsidR="004852D3" w:rsidRPr="00A7614A" w:rsidRDefault="004852D3" w:rsidP="00A7614A">
    <w:pPr>
      <w:pStyle w:val="Footer"/>
      <w:rPr>
        <w:lang w:val="es-ES"/>
      </w:rPr>
    </w:pPr>
    <w:r w:rsidRPr="00A7614A">
      <w:t xml:space="preserve">La sesión tendrá lugar en la sede de la UPOV (34, </w:t>
    </w:r>
    <w:proofErr w:type="spellStart"/>
    <w:r w:rsidRPr="00A7614A">
      <w:t>chemin</w:t>
    </w:r>
    <w:proofErr w:type="spellEnd"/>
    <w:r w:rsidRPr="00A7614A">
      <w:t xml:space="preserve"> des </w:t>
    </w:r>
    <w:proofErr w:type="spellStart"/>
    <w:r w:rsidRPr="00A7614A">
      <w:t>Colombettes</w:t>
    </w:r>
    <w:proofErr w:type="spellEnd"/>
    <w:r w:rsidRPr="00A7614A">
      <w:t>, Ginebra (Suiza)) el viernes 25 de octubre de 2024 y dará comienzo a las 9.30 de la mañana.</w:t>
    </w:r>
    <w:r w:rsidRPr="00A7614A">
      <w:rPr>
        <w:u w:val="single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80CF" w14:textId="77777777" w:rsidR="004C28F2" w:rsidRDefault="004C28F2" w:rsidP="006655D3">
      <w:r>
        <w:separator/>
      </w:r>
    </w:p>
  </w:footnote>
  <w:footnote w:type="continuationSeparator" w:id="0">
    <w:p w14:paraId="49710D35" w14:textId="77777777" w:rsidR="004C28F2" w:rsidRDefault="004C28F2" w:rsidP="006655D3">
      <w:r>
        <w:separator/>
      </w:r>
    </w:p>
  </w:footnote>
  <w:footnote w:type="continuationNotice" w:id="1">
    <w:p w14:paraId="5C920D94" w14:textId="77777777" w:rsidR="004C28F2" w:rsidRPr="00AB530F" w:rsidRDefault="004C28F2" w:rsidP="00A7614A">
      <w:pPr>
        <w:pStyle w:val="Footer"/>
      </w:pPr>
    </w:p>
  </w:footnote>
  <w:footnote w:id="2">
    <w:p w14:paraId="18983F32" w14:textId="4F2E4710" w:rsidR="004852D3" w:rsidRPr="00AC23D0" w:rsidRDefault="004852D3" w:rsidP="006D1DBE">
      <w:pPr>
        <w:pStyle w:val="FootnoteText"/>
      </w:pPr>
      <w:r>
        <w:rPr>
          <w:rStyle w:val="FootnoteReference"/>
        </w:rPr>
        <w:footnoteRef/>
      </w:r>
      <w:r w:rsidRPr="00AC23D0">
        <w:t xml:space="preserve"> </w:t>
      </w:r>
      <w:r w:rsidRPr="00AC23D0">
        <w:tab/>
      </w:r>
      <w:r w:rsidRPr="00E3114C">
        <w:t>En el documento C/</w:t>
      </w:r>
      <w:r>
        <w:t>58/</w:t>
      </w:r>
      <w:r w:rsidRPr="00E3114C">
        <w:t>INF/1 se facilitará la lista de personas inscritas con antelación en la sesión.</w:t>
      </w:r>
      <w:r w:rsidRPr="00396197">
        <w:rPr>
          <w:lang w:val="es-ES"/>
        </w:rPr>
        <w:t xml:space="preserve"> </w:t>
      </w:r>
      <w:r w:rsidRPr="00E3114C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D5DB5" w14:textId="6A6D6C8D" w:rsidR="00182B99" w:rsidRPr="000A23DC" w:rsidRDefault="007C190D" w:rsidP="000A23DC">
    <w:pPr>
      <w:pStyle w:val="Header"/>
      <w:rPr>
        <w:rStyle w:val="PageNumber"/>
      </w:rPr>
    </w:pPr>
    <w:r>
      <w:rPr>
        <w:rStyle w:val="PageNumber"/>
      </w:rPr>
      <w:t>C/</w:t>
    </w:r>
    <w:r w:rsidR="004852D3">
      <w:rPr>
        <w:rStyle w:val="PageNumber"/>
      </w:rPr>
      <w:t>58/1</w:t>
    </w:r>
    <w:r w:rsidR="00497F23">
      <w:rPr>
        <w:rStyle w:val="PageNumber"/>
      </w:rPr>
      <w:t xml:space="preserve"> Rev.</w:t>
    </w:r>
  </w:p>
  <w:p w14:paraId="52C0B661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462187F8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F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38E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3826"/>
    <w:rsid w:val="00141DB8"/>
    <w:rsid w:val="001677A8"/>
    <w:rsid w:val="00172084"/>
    <w:rsid w:val="0017474A"/>
    <w:rsid w:val="001758C6"/>
    <w:rsid w:val="00182B99"/>
    <w:rsid w:val="001A18EE"/>
    <w:rsid w:val="001F64BF"/>
    <w:rsid w:val="0020228D"/>
    <w:rsid w:val="00202E38"/>
    <w:rsid w:val="0021332C"/>
    <w:rsid w:val="00213982"/>
    <w:rsid w:val="0021469D"/>
    <w:rsid w:val="0024416D"/>
    <w:rsid w:val="002464A3"/>
    <w:rsid w:val="00270AE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3F48"/>
    <w:rsid w:val="003152FE"/>
    <w:rsid w:val="00327436"/>
    <w:rsid w:val="0032776C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74DA4"/>
    <w:rsid w:val="00476B4D"/>
    <w:rsid w:val="004805FA"/>
    <w:rsid w:val="004852D3"/>
    <w:rsid w:val="004935D2"/>
    <w:rsid w:val="00497F23"/>
    <w:rsid w:val="004B1215"/>
    <w:rsid w:val="004C28F2"/>
    <w:rsid w:val="004D047D"/>
    <w:rsid w:val="004D7B78"/>
    <w:rsid w:val="004F02D6"/>
    <w:rsid w:val="004F1E9E"/>
    <w:rsid w:val="004F305A"/>
    <w:rsid w:val="00512164"/>
    <w:rsid w:val="00520297"/>
    <w:rsid w:val="005338F9"/>
    <w:rsid w:val="0053448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1DB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90D"/>
    <w:rsid w:val="007C1D92"/>
    <w:rsid w:val="007C4CB9"/>
    <w:rsid w:val="007D0B9D"/>
    <w:rsid w:val="007D19B0"/>
    <w:rsid w:val="007F498F"/>
    <w:rsid w:val="008022C5"/>
    <w:rsid w:val="0080679D"/>
    <w:rsid w:val="008108B0"/>
    <w:rsid w:val="00811B20"/>
    <w:rsid w:val="008211B5"/>
    <w:rsid w:val="0082296E"/>
    <w:rsid w:val="00824099"/>
    <w:rsid w:val="008364BE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15A"/>
    <w:rsid w:val="00965AE7"/>
    <w:rsid w:val="00970FED"/>
    <w:rsid w:val="00992D82"/>
    <w:rsid w:val="00997029"/>
    <w:rsid w:val="009A3246"/>
    <w:rsid w:val="009A7339"/>
    <w:rsid w:val="009B440E"/>
    <w:rsid w:val="009D690D"/>
    <w:rsid w:val="009E65B6"/>
    <w:rsid w:val="00A01FF5"/>
    <w:rsid w:val="00A20FB2"/>
    <w:rsid w:val="00A24C10"/>
    <w:rsid w:val="00A42AC3"/>
    <w:rsid w:val="00A430CF"/>
    <w:rsid w:val="00A54309"/>
    <w:rsid w:val="00A706D3"/>
    <w:rsid w:val="00A7614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337F"/>
    <w:rsid w:val="00B46575"/>
    <w:rsid w:val="00B61777"/>
    <w:rsid w:val="00B84BBD"/>
    <w:rsid w:val="00BA43FB"/>
    <w:rsid w:val="00BC0BD4"/>
    <w:rsid w:val="00BC127D"/>
    <w:rsid w:val="00BC1FE6"/>
    <w:rsid w:val="00C061B6"/>
    <w:rsid w:val="00C22114"/>
    <w:rsid w:val="00C2446C"/>
    <w:rsid w:val="00C36AE5"/>
    <w:rsid w:val="00C41F17"/>
    <w:rsid w:val="00C527FA"/>
    <w:rsid w:val="00C5280D"/>
    <w:rsid w:val="00C53EB3"/>
    <w:rsid w:val="00C5791C"/>
    <w:rsid w:val="00C61CF0"/>
    <w:rsid w:val="00C66290"/>
    <w:rsid w:val="00C72B7A"/>
    <w:rsid w:val="00C973F2"/>
    <w:rsid w:val="00CA304C"/>
    <w:rsid w:val="00CA774A"/>
    <w:rsid w:val="00CC11B0"/>
    <w:rsid w:val="00CC2841"/>
    <w:rsid w:val="00CD004F"/>
    <w:rsid w:val="00CF1330"/>
    <w:rsid w:val="00CF7E36"/>
    <w:rsid w:val="00D3708D"/>
    <w:rsid w:val="00D37DEF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3C04"/>
    <w:rsid w:val="00E456BF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D7072"/>
    <w:rsid w:val="00EE34DF"/>
    <w:rsid w:val="00EF2F89"/>
    <w:rsid w:val="00F0154C"/>
    <w:rsid w:val="00F03E98"/>
    <w:rsid w:val="00F1237A"/>
    <w:rsid w:val="00F222E5"/>
    <w:rsid w:val="00F22CBD"/>
    <w:rsid w:val="00F272F1"/>
    <w:rsid w:val="00F45372"/>
    <w:rsid w:val="00F5529B"/>
    <w:rsid w:val="00F560F7"/>
    <w:rsid w:val="00F6334D"/>
    <w:rsid w:val="00F9543F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1F168"/>
  <w15:docId w15:val="{CC2F2F84-AF7C-43EA-AE0A-7AF2352D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F222E5"/>
    <w:pPr>
      <w:tabs>
        <w:tab w:val="left" w:leader="underscore" w:pos="2835"/>
      </w:tabs>
      <w:spacing w:before="120"/>
      <w:jc w:val="both"/>
    </w:pPr>
    <w:rPr>
      <w:rFonts w:ascii="Arial" w:hAnsi="Arial"/>
      <w:sz w:val="16"/>
      <w:szCs w:val="16"/>
      <w:lang w:val="es-ES_tradn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6D1DBE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852D3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4852D3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6D1DBE"/>
    <w:rPr>
      <w:rFonts w:ascii="Arial" w:hAnsi="Arial"/>
      <w:sz w:val="1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F222E5"/>
    <w:rPr>
      <w:rFonts w:ascii="Arial" w:hAnsi="Arial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c_58_ES.dotx</Template>
  <TotalTime>37</TotalTime>
  <Pages>2</Pages>
  <Words>618</Words>
  <Characters>3919</Characters>
  <Application>Microsoft Office Word</Application>
  <DocSecurity>0</DocSecurity>
  <Lines>135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</vt:lpstr>
    </vt:vector>
  </TitlesOfParts>
  <Company>UPOV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C/58/1 Rev.</dc:title>
  <dc:creator>SANCHEZ VIZCAINO GOMEZ Rosa Maria</dc:creator>
  <cp:lastModifiedBy>SANCHEZ VIZCAINO GOMEZ Rosa Maria</cp:lastModifiedBy>
  <cp:revision>10</cp:revision>
  <cp:lastPrinted>2016-11-22T15:41:00Z</cp:lastPrinted>
  <dcterms:created xsi:type="dcterms:W3CDTF">2024-09-24T15:51:00Z</dcterms:created>
  <dcterms:modified xsi:type="dcterms:W3CDTF">2024-09-25T17:06:00Z</dcterms:modified>
</cp:coreProperties>
</file>