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E20935" w14:paraId="0B5E8FB8" w14:textId="77777777" w:rsidTr="00EB4E9C">
        <w:tc>
          <w:tcPr>
            <w:tcW w:w="6522" w:type="dxa"/>
          </w:tcPr>
          <w:p w14:paraId="5B7698DB" w14:textId="77777777" w:rsidR="00DC3802" w:rsidRPr="00E20935" w:rsidRDefault="00DC3802" w:rsidP="00AC2883">
            <w:pPr>
              <w:rPr>
                <w:lang w:val="es-ES_tradnl"/>
              </w:rPr>
            </w:pPr>
            <w:r w:rsidRPr="00E20935">
              <w:rPr>
                <w:noProof/>
                <w:lang w:val="es-ES_tradnl"/>
              </w:rPr>
              <w:drawing>
                <wp:inline distT="0" distB="0" distL="0" distR="0" wp14:anchorId="0DD5BF08" wp14:editId="5C0E615C">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FD2F71A" w14:textId="2A55C067" w:rsidR="00801563" w:rsidRPr="00E20935" w:rsidRDefault="00B36E21">
            <w:pPr>
              <w:pStyle w:val="Lettrine"/>
              <w:rPr>
                <w:lang w:val="es-ES_tradnl"/>
              </w:rPr>
            </w:pPr>
            <w:r w:rsidRPr="00E20935">
              <w:rPr>
                <w:lang w:val="es-ES_tradnl"/>
              </w:rPr>
              <w:t>S</w:t>
            </w:r>
          </w:p>
        </w:tc>
      </w:tr>
      <w:tr w:rsidR="00DC3802" w:rsidRPr="00E20935" w14:paraId="3241AAE9" w14:textId="77777777" w:rsidTr="00645CA8">
        <w:trPr>
          <w:trHeight w:val="219"/>
        </w:trPr>
        <w:tc>
          <w:tcPr>
            <w:tcW w:w="6522" w:type="dxa"/>
          </w:tcPr>
          <w:p w14:paraId="45BC2F47" w14:textId="3F2B70CD" w:rsidR="00801563" w:rsidRPr="00E20935" w:rsidRDefault="00E20935">
            <w:pPr>
              <w:pStyle w:val="upove"/>
              <w:rPr>
                <w:lang w:val="es-ES_tradnl"/>
              </w:rPr>
            </w:pPr>
            <w:r w:rsidRPr="00E20935">
              <w:rPr>
                <w:lang w:val="es-ES_tradnl"/>
              </w:rPr>
              <w:t>Unión Internacional para la Protección de las Obtenciones Vegetales</w:t>
            </w:r>
          </w:p>
        </w:tc>
        <w:tc>
          <w:tcPr>
            <w:tcW w:w="3117" w:type="dxa"/>
          </w:tcPr>
          <w:p w14:paraId="5F6EA1CA" w14:textId="77777777" w:rsidR="00DC3802" w:rsidRPr="00E20935" w:rsidRDefault="00DC3802" w:rsidP="00DA4973">
            <w:pPr>
              <w:rPr>
                <w:lang w:val="es-ES_tradnl"/>
              </w:rPr>
            </w:pPr>
          </w:p>
        </w:tc>
      </w:tr>
    </w:tbl>
    <w:p w14:paraId="1C466F09" w14:textId="77777777" w:rsidR="00DC3802" w:rsidRPr="00E20935" w:rsidRDefault="00DC3802" w:rsidP="00DC3802">
      <w:pPr>
        <w:rPr>
          <w:lang w:val="es-ES_tradnl"/>
        </w:rPr>
      </w:pPr>
    </w:p>
    <w:p w14:paraId="551E5D32" w14:textId="77777777" w:rsidR="007F2E78" w:rsidRPr="00E20935" w:rsidRDefault="007F2E78" w:rsidP="007F2E78">
      <w:pPr>
        <w:rPr>
          <w:lang w:val="es-ES_tradn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F2E78" w:rsidRPr="00E20935" w14:paraId="336501C4" w14:textId="77777777" w:rsidTr="003E171B">
        <w:tc>
          <w:tcPr>
            <w:tcW w:w="6512" w:type="dxa"/>
          </w:tcPr>
          <w:p w14:paraId="08EA3876" w14:textId="77777777" w:rsidR="00801563" w:rsidRPr="00E20935" w:rsidRDefault="00E20935">
            <w:pPr>
              <w:pStyle w:val="Sessiontc"/>
              <w:spacing w:line="240" w:lineRule="auto"/>
              <w:rPr>
                <w:lang w:val="es-ES_tradnl"/>
              </w:rPr>
            </w:pPr>
            <w:r w:rsidRPr="00E20935">
              <w:rPr>
                <w:lang w:val="es-ES_tradnl"/>
              </w:rPr>
              <w:t>Consejo</w:t>
            </w:r>
          </w:p>
          <w:p w14:paraId="1C84AC8F" w14:textId="77777777" w:rsidR="00801563" w:rsidRPr="00E20935" w:rsidRDefault="00E20935">
            <w:pPr>
              <w:pStyle w:val="Sessiontcplacedate"/>
              <w:rPr>
                <w:lang w:val="es-ES_tradnl"/>
              </w:rPr>
            </w:pPr>
            <w:r w:rsidRPr="00E20935">
              <w:rPr>
                <w:lang w:val="es-ES_tradnl"/>
              </w:rPr>
              <w:t>Quincuagésima octava sesión ordinaria</w:t>
            </w:r>
          </w:p>
          <w:p w14:paraId="28DCAB70" w14:textId="77777777" w:rsidR="00801563" w:rsidRPr="00E20935" w:rsidRDefault="00E20935">
            <w:pPr>
              <w:pStyle w:val="Sessiontcplacedate"/>
              <w:rPr>
                <w:sz w:val="22"/>
                <w:lang w:val="es-ES_tradnl"/>
              </w:rPr>
            </w:pPr>
            <w:r w:rsidRPr="00E20935">
              <w:rPr>
                <w:lang w:val="es-ES_tradnl"/>
              </w:rPr>
              <w:t>Ginebra, 25 de octubre de 2024</w:t>
            </w:r>
          </w:p>
        </w:tc>
        <w:tc>
          <w:tcPr>
            <w:tcW w:w="3127" w:type="dxa"/>
          </w:tcPr>
          <w:p w14:paraId="34A9B816" w14:textId="77777777" w:rsidR="00801563" w:rsidRPr="00E20935" w:rsidRDefault="00E20935">
            <w:pPr>
              <w:pStyle w:val="Doccode"/>
              <w:rPr>
                <w:lang w:val="es-ES_tradnl"/>
              </w:rPr>
            </w:pPr>
            <w:r w:rsidRPr="00E20935">
              <w:rPr>
                <w:lang w:val="es-ES_tradnl"/>
              </w:rPr>
              <w:t>C/58/12</w:t>
            </w:r>
          </w:p>
          <w:p w14:paraId="6E07FA02" w14:textId="77777777" w:rsidR="00801563" w:rsidRPr="00E20935" w:rsidRDefault="00E20935">
            <w:pPr>
              <w:pStyle w:val="Docoriginal"/>
              <w:rPr>
                <w:lang w:val="es-ES_tradnl"/>
              </w:rPr>
            </w:pPr>
            <w:r w:rsidRPr="00E20935">
              <w:rPr>
                <w:lang w:val="es-ES_tradnl"/>
              </w:rPr>
              <w:t>Original:</w:t>
            </w:r>
            <w:r w:rsidRPr="00E20935">
              <w:rPr>
                <w:b w:val="0"/>
                <w:spacing w:val="0"/>
                <w:lang w:val="es-ES_tradnl"/>
              </w:rPr>
              <w:t xml:space="preserve">  Inglés</w:t>
            </w:r>
          </w:p>
          <w:p w14:paraId="430F0CA6" w14:textId="1E4BF4AD" w:rsidR="00801563" w:rsidRPr="00E20935" w:rsidRDefault="00E20935">
            <w:pPr>
              <w:pStyle w:val="Docoriginal"/>
              <w:rPr>
                <w:lang w:val="es-ES_tradnl"/>
              </w:rPr>
            </w:pPr>
            <w:r w:rsidRPr="00E20935">
              <w:rPr>
                <w:lang w:val="es-ES_tradnl"/>
              </w:rPr>
              <w:t xml:space="preserve">Fecha: </w:t>
            </w:r>
            <w:r w:rsidR="00FA6FC5" w:rsidRPr="00E20935">
              <w:rPr>
                <w:b w:val="0"/>
                <w:spacing w:val="0"/>
                <w:lang w:val="es-ES_tradnl"/>
              </w:rPr>
              <w:t xml:space="preserve">25 </w:t>
            </w:r>
            <w:r w:rsidR="00BD6C2D" w:rsidRPr="00E20935">
              <w:rPr>
                <w:b w:val="0"/>
                <w:spacing w:val="0"/>
                <w:lang w:val="es-ES_tradnl"/>
              </w:rPr>
              <w:t xml:space="preserve">de septiembre </w:t>
            </w:r>
            <w:r w:rsidRPr="00E20935">
              <w:rPr>
                <w:b w:val="0"/>
                <w:spacing w:val="0"/>
                <w:lang w:val="es-ES_tradnl"/>
              </w:rPr>
              <w:t>de 2024</w:t>
            </w:r>
          </w:p>
        </w:tc>
      </w:tr>
    </w:tbl>
    <w:p w14:paraId="45017E4A" w14:textId="193AF626" w:rsidR="00801563" w:rsidRPr="00E20935" w:rsidRDefault="00E20935">
      <w:pPr>
        <w:pStyle w:val="Titleofdoc0"/>
        <w:rPr>
          <w:lang w:val="es-ES_tradnl"/>
        </w:rPr>
      </w:pPr>
      <w:r w:rsidRPr="00E20935">
        <w:rPr>
          <w:lang w:val="es-ES_tradnl"/>
        </w:rPr>
        <w:t>Aprobación de los programas de trabajo del Comité Administrativo y Jurídico, del Comité Técnico y de los Grupos de Trabajo Técnicos</w:t>
      </w:r>
    </w:p>
    <w:p w14:paraId="6556BEAA" w14:textId="6781BCCC" w:rsidR="00801563" w:rsidRPr="00E20935" w:rsidRDefault="00E20935">
      <w:pPr>
        <w:pStyle w:val="preparedby1"/>
        <w:jc w:val="left"/>
        <w:rPr>
          <w:lang w:val="es-ES_tradnl"/>
        </w:rPr>
      </w:pPr>
      <w:r w:rsidRPr="00E20935">
        <w:rPr>
          <w:lang w:val="es-ES_tradnl"/>
        </w:rPr>
        <w:t>Documento preparado por la Oficina de la Uni</w:t>
      </w:r>
      <w:r w:rsidR="00B36E21" w:rsidRPr="00E20935">
        <w:rPr>
          <w:lang w:val="es-ES_tradnl"/>
        </w:rPr>
        <w:t>ó</w:t>
      </w:r>
      <w:r w:rsidRPr="00E20935">
        <w:rPr>
          <w:lang w:val="es-ES_tradnl"/>
        </w:rPr>
        <w:t>n</w:t>
      </w:r>
    </w:p>
    <w:p w14:paraId="4AA43D8F" w14:textId="77777777" w:rsidR="00E20935" w:rsidRPr="00E20935" w:rsidRDefault="00E20935" w:rsidP="00E20935">
      <w:pPr>
        <w:pStyle w:val="Disclaimer"/>
        <w:spacing w:after="480"/>
        <w:rPr>
          <w:lang w:val="es-ES_tradnl"/>
        </w:rPr>
      </w:pPr>
      <w:r w:rsidRPr="00E20935">
        <w:rPr>
          <w:lang w:val="es-ES_tradnl"/>
        </w:rPr>
        <w:t>Descargo de responsabilidad: el presente documento no constituye un documento de política u orientación de la UPOV.</w:t>
      </w:r>
      <w:r w:rsidRPr="00E20935">
        <w:rPr>
          <w:lang w:val="es-ES_tradnl"/>
        </w:rPr>
        <w:br/>
      </w:r>
      <w:r w:rsidRPr="00E20935">
        <w:rPr>
          <w:lang w:val="es-ES_tradnl"/>
        </w:rPr>
        <w:br/>
        <w:t>Este documento se ha generado mediante traducción automática y no puede garantizarse su exactitud. Por lo tanto, el texto en el idioma original es la única versión auténtica.</w:t>
      </w:r>
    </w:p>
    <w:p w14:paraId="05FF718B" w14:textId="4EF5DBFA" w:rsidR="00801563" w:rsidRPr="00E20935" w:rsidRDefault="00E20935">
      <w:pPr>
        <w:rPr>
          <w:spacing w:val="-2"/>
          <w:lang w:val="es-ES_tradnl"/>
        </w:rPr>
      </w:pPr>
      <w:r w:rsidRPr="00E20935">
        <w:rPr>
          <w:spacing w:val="-2"/>
          <w:lang w:val="es-ES_tradnl"/>
        </w:rPr>
        <w:fldChar w:fldCharType="begin"/>
      </w:r>
      <w:r w:rsidRPr="00E20935">
        <w:rPr>
          <w:spacing w:val="-2"/>
          <w:lang w:val="es-ES_tradnl"/>
        </w:rPr>
        <w:instrText xml:space="preserve"> AUTONUM  </w:instrText>
      </w:r>
      <w:r w:rsidRPr="00E20935">
        <w:rPr>
          <w:spacing w:val="-2"/>
          <w:lang w:val="es-ES_tradnl"/>
        </w:rPr>
        <w:fldChar w:fldCharType="end"/>
      </w:r>
      <w:r w:rsidRPr="00E20935">
        <w:rPr>
          <w:spacing w:val="-2"/>
          <w:lang w:val="es-ES_tradnl"/>
        </w:rPr>
        <w:tab/>
        <w:t xml:space="preserve">El Comité Administrativo y Jurídico (CAJ) celebrará su octogésima primera sesión en Ginebra, </w:t>
      </w:r>
      <w:r>
        <w:rPr>
          <w:spacing w:val="-2"/>
          <w:lang w:val="es-ES_tradnl"/>
        </w:rPr>
        <w:br/>
      </w:r>
      <w:r w:rsidRPr="00E20935">
        <w:rPr>
          <w:spacing w:val="-2"/>
          <w:lang w:val="es-ES_tradnl"/>
        </w:rPr>
        <w:t xml:space="preserve">el 23 de octubre de 2024.  Se prevé que el informe de la octogésima primera sesión del CAJ, que contendrá el programa propuesto para su octogésima segunda sesión, estará disponible en el sitio Web de la UPOV </w:t>
      </w:r>
      <w:r>
        <w:rPr>
          <w:spacing w:val="-2"/>
          <w:lang w:val="es-ES_tradnl"/>
        </w:rPr>
        <w:br/>
      </w:r>
      <w:r w:rsidRPr="00E20935">
        <w:rPr>
          <w:spacing w:val="-2"/>
          <w:lang w:val="es-ES_tradnl"/>
        </w:rPr>
        <w:t xml:space="preserve">el 23 de octubre de 2024.  La Presidenta del CAJ, </w:t>
      </w:r>
      <w:r>
        <w:rPr>
          <w:spacing w:val="-2"/>
          <w:lang w:val="es-ES_tradnl"/>
        </w:rPr>
        <w:t xml:space="preserve">la </w:t>
      </w:r>
      <w:r w:rsidRPr="00E20935">
        <w:rPr>
          <w:spacing w:val="-2"/>
          <w:lang w:val="es-ES_tradnl"/>
        </w:rPr>
        <w:t xml:space="preserve">Sra. María Laura Villamayor (Argentina), presentará un informe oral sobre la labor de la octogésima primera sesión del CAJ al Consejo en su quincuagésima octava sesión ordinaria. </w:t>
      </w:r>
    </w:p>
    <w:p w14:paraId="33B38AB5" w14:textId="77777777" w:rsidR="00AF55B2" w:rsidRPr="00E20935" w:rsidRDefault="00AF55B2" w:rsidP="00AF55B2">
      <w:pPr>
        <w:jc w:val="left"/>
        <w:rPr>
          <w:lang w:val="es-ES_tradnl"/>
        </w:rPr>
      </w:pPr>
    </w:p>
    <w:p w14:paraId="09DD17DA" w14:textId="77777777" w:rsidR="00801563" w:rsidRPr="00E20935" w:rsidRDefault="00E20935">
      <w:pPr>
        <w:pStyle w:val="DecisionParagraphs"/>
        <w:keepNext/>
        <w:keepLines/>
        <w:rPr>
          <w:lang w:val="es-ES_tradnl"/>
        </w:rPr>
      </w:pPr>
      <w:r w:rsidRPr="00E20935">
        <w:rPr>
          <w:lang w:val="es-ES_tradnl"/>
        </w:rPr>
        <w:fldChar w:fldCharType="begin"/>
      </w:r>
      <w:r w:rsidRPr="00E20935">
        <w:rPr>
          <w:lang w:val="es-ES_tradnl"/>
        </w:rPr>
        <w:instrText xml:space="preserve"> AUTONUM  </w:instrText>
      </w:r>
      <w:r w:rsidRPr="00E20935">
        <w:rPr>
          <w:lang w:val="es-ES_tradnl"/>
        </w:rPr>
        <w:fldChar w:fldCharType="end"/>
      </w:r>
      <w:r w:rsidRPr="00E20935">
        <w:rPr>
          <w:lang w:val="es-ES_tradnl"/>
        </w:rPr>
        <w:tab/>
        <w:t>Se invita al Consejo a:</w:t>
      </w:r>
    </w:p>
    <w:p w14:paraId="01E8AE5C" w14:textId="77777777" w:rsidR="00AF55B2" w:rsidRPr="00E20935" w:rsidRDefault="00AF55B2" w:rsidP="00AF55B2">
      <w:pPr>
        <w:pStyle w:val="DecisionParagraphs"/>
        <w:keepNext/>
        <w:keepLines/>
        <w:rPr>
          <w:lang w:val="es-ES_tradnl"/>
        </w:rPr>
      </w:pPr>
    </w:p>
    <w:p w14:paraId="5675C0AF" w14:textId="77777777" w:rsidR="00801563" w:rsidRPr="00E20935" w:rsidRDefault="00E20935">
      <w:pPr>
        <w:pStyle w:val="DecisionParagraphs"/>
        <w:keepNext/>
        <w:keepLines/>
        <w:rPr>
          <w:lang w:val="es-ES_tradnl"/>
        </w:rPr>
      </w:pPr>
      <w:r w:rsidRPr="00E20935">
        <w:rPr>
          <w:lang w:val="es-ES_tradnl"/>
        </w:rPr>
        <w:tab/>
        <w:t>(a)</w:t>
      </w:r>
      <w:r w:rsidRPr="00E20935">
        <w:rPr>
          <w:lang w:val="es-ES_tradnl"/>
        </w:rPr>
        <w:tab/>
        <w:t xml:space="preserve">tomar nota de que está previsto que el informe de la </w:t>
      </w:r>
      <w:r w:rsidRPr="00E20935">
        <w:rPr>
          <w:spacing w:val="-2"/>
          <w:lang w:val="es-ES_tradnl"/>
        </w:rPr>
        <w:t xml:space="preserve">octogésima primera sesión del CAJ esté disponible </w:t>
      </w:r>
      <w:r w:rsidRPr="00E20935">
        <w:rPr>
          <w:lang w:val="es-ES_tradnl"/>
        </w:rPr>
        <w:t>en el sitio Web de la UPOV el 23 de octubre de 2024; y</w:t>
      </w:r>
    </w:p>
    <w:p w14:paraId="7E6DDB6E" w14:textId="77777777" w:rsidR="00AF55B2" w:rsidRPr="00E20935" w:rsidRDefault="00AF55B2" w:rsidP="00AF55B2">
      <w:pPr>
        <w:pStyle w:val="DecisionParagraphs"/>
        <w:keepNext/>
        <w:keepLines/>
        <w:rPr>
          <w:lang w:val="es-ES_tradnl"/>
        </w:rPr>
      </w:pPr>
    </w:p>
    <w:p w14:paraId="57880458" w14:textId="77777777" w:rsidR="00801563" w:rsidRPr="00E20935" w:rsidRDefault="00E20935">
      <w:pPr>
        <w:pStyle w:val="DecisionParagraphs"/>
        <w:keepNext/>
        <w:keepLines/>
        <w:rPr>
          <w:lang w:val="es-ES_tradnl"/>
        </w:rPr>
      </w:pPr>
      <w:r w:rsidRPr="00E20935">
        <w:rPr>
          <w:lang w:val="es-ES_tradnl"/>
        </w:rPr>
        <w:tab/>
        <w:t>(b)</w:t>
      </w:r>
      <w:r w:rsidRPr="00E20935">
        <w:rPr>
          <w:lang w:val="es-ES_tradnl"/>
        </w:rPr>
        <w:tab/>
        <w:t xml:space="preserve">aprobar el programa de trabajo propuesto para la </w:t>
      </w:r>
      <w:r w:rsidRPr="00E20935">
        <w:rPr>
          <w:spacing w:val="-2"/>
          <w:lang w:val="es-ES_tradnl"/>
        </w:rPr>
        <w:t xml:space="preserve">octogésima segunda </w:t>
      </w:r>
      <w:r w:rsidRPr="00E20935">
        <w:rPr>
          <w:lang w:val="es-ES_tradnl"/>
        </w:rPr>
        <w:t>sesión del CAJ, tal como se presenta en el informe de la octogésima primera sesión del CAJ.</w:t>
      </w:r>
    </w:p>
    <w:p w14:paraId="181B87B3" w14:textId="77777777" w:rsidR="00AF55B2" w:rsidRPr="00E20935" w:rsidRDefault="00AF55B2" w:rsidP="00AF55B2">
      <w:pPr>
        <w:rPr>
          <w:lang w:val="es-ES_tradnl"/>
        </w:rPr>
      </w:pPr>
    </w:p>
    <w:p w14:paraId="7331AECC" w14:textId="458ED881" w:rsidR="00801563" w:rsidRPr="00E20935" w:rsidRDefault="00E20935">
      <w:pPr>
        <w:rPr>
          <w:lang w:val="es-ES_tradnl"/>
        </w:rPr>
      </w:pPr>
      <w:r w:rsidRPr="00E20935">
        <w:rPr>
          <w:lang w:val="es-ES_tradnl"/>
        </w:rPr>
        <w:fldChar w:fldCharType="begin"/>
      </w:r>
      <w:r w:rsidRPr="00E20935">
        <w:rPr>
          <w:lang w:val="es-ES_tradnl"/>
        </w:rPr>
        <w:instrText xml:space="preserve"> AUTONUM  </w:instrText>
      </w:r>
      <w:r w:rsidRPr="00E20935">
        <w:rPr>
          <w:lang w:val="es-ES_tradnl"/>
        </w:rPr>
        <w:fldChar w:fldCharType="end"/>
      </w:r>
      <w:r w:rsidRPr="00E20935">
        <w:rPr>
          <w:lang w:val="es-ES_tradnl"/>
        </w:rPr>
        <w:tab/>
      </w:r>
      <w:r w:rsidRPr="00E20935">
        <w:rPr>
          <w:spacing w:val="-2"/>
          <w:lang w:val="es-ES_tradnl"/>
        </w:rPr>
        <w:t>El Comité Técnico (TC) celebrará su sexagésima sesión en Ginebra los días 21 y 22 de octubre de 2024.</w:t>
      </w:r>
      <w:r w:rsidRPr="00E20935">
        <w:rPr>
          <w:lang w:val="es-ES_tradnl"/>
        </w:rPr>
        <w:t xml:space="preserve">  Se prevé que el informe de la sexagésima sesión del TC, que contiene los programas propuestos para la sexagésima primera sesión del TC y las sesiones de 2025 de los Grupos de Trabajo Técnico (TWP), estará disponible en el sitio Web de la UPOV el 22 de octubre de 2024.  La Presidenta del TC, </w:t>
      </w:r>
      <w:r>
        <w:rPr>
          <w:lang w:val="es-ES_tradnl"/>
        </w:rPr>
        <w:t xml:space="preserve">la </w:t>
      </w:r>
      <w:r w:rsidRPr="00E20935">
        <w:rPr>
          <w:lang w:val="es-ES_tradnl"/>
        </w:rPr>
        <w:t xml:space="preserve">Sra. Beate Rücker (Alemania), presentará un informe oral al Consejo, en su </w:t>
      </w:r>
      <w:r w:rsidRPr="00E20935">
        <w:rPr>
          <w:spacing w:val="-2"/>
          <w:lang w:val="es-ES_tradnl"/>
        </w:rPr>
        <w:t>quincuagésima octava sesión ordinaria</w:t>
      </w:r>
      <w:r w:rsidRPr="00E20935">
        <w:rPr>
          <w:lang w:val="es-ES_tradnl"/>
        </w:rPr>
        <w:t>, sobre la labor de la sexagésima sesión del TC y la labor de los TWP en sus sesiones de 2024.</w:t>
      </w:r>
    </w:p>
    <w:p w14:paraId="540BC0F8" w14:textId="77777777" w:rsidR="00AF55B2" w:rsidRPr="00E20935" w:rsidRDefault="00AF55B2" w:rsidP="00AF55B2">
      <w:pPr>
        <w:rPr>
          <w:lang w:val="es-ES_tradnl"/>
        </w:rPr>
      </w:pPr>
    </w:p>
    <w:p w14:paraId="61F6C37B" w14:textId="77777777" w:rsidR="00801563" w:rsidRPr="00E20935" w:rsidRDefault="00E20935">
      <w:pPr>
        <w:pStyle w:val="DecisionParagraphs"/>
        <w:rPr>
          <w:lang w:val="es-ES_tradnl"/>
        </w:rPr>
      </w:pPr>
      <w:r w:rsidRPr="00E20935">
        <w:rPr>
          <w:lang w:val="es-ES_tradnl"/>
        </w:rPr>
        <w:fldChar w:fldCharType="begin"/>
      </w:r>
      <w:r w:rsidRPr="00E20935">
        <w:rPr>
          <w:lang w:val="es-ES_tradnl"/>
        </w:rPr>
        <w:instrText xml:space="preserve"> AUTONUM  </w:instrText>
      </w:r>
      <w:r w:rsidRPr="00E20935">
        <w:rPr>
          <w:lang w:val="es-ES_tradnl"/>
        </w:rPr>
        <w:fldChar w:fldCharType="end"/>
      </w:r>
      <w:r w:rsidRPr="00E20935">
        <w:rPr>
          <w:lang w:val="es-ES_tradnl"/>
        </w:rPr>
        <w:tab/>
        <w:t>Se invita al Consejo a:</w:t>
      </w:r>
    </w:p>
    <w:p w14:paraId="52B63A45" w14:textId="77777777" w:rsidR="00AF55B2" w:rsidRPr="00E20935" w:rsidRDefault="00AF55B2" w:rsidP="00AF55B2">
      <w:pPr>
        <w:pStyle w:val="DecisionParagraphs"/>
        <w:rPr>
          <w:lang w:val="es-ES_tradnl"/>
        </w:rPr>
      </w:pPr>
    </w:p>
    <w:p w14:paraId="33E65B2F" w14:textId="77777777" w:rsidR="00801563" w:rsidRPr="00E20935" w:rsidRDefault="00E20935">
      <w:pPr>
        <w:pStyle w:val="DecisionParagraphs"/>
        <w:rPr>
          <w:lang w:val="es-ES_tradnl"/>
        </w:rPr>
      </w:pPr>
      <w:r w:rsidRPr="00E20935">
        <w:rPr>
          <w:lang w:val="es-ES_tradnl"/>
        </w:rPr>
        <w:tab/>
        <w:t>(a)</w:t>
      </w:r>
      <w:r w:rsidRPr="00E20935">
        <w:rPr>
          <w:lang w:val="es-ES_tradnl"/>
        </w:rPr>
        <w:tab/>
        <w:t xml:space="preserve">tomar nota de que se prevé que el informe de la sexagésima sesión del TC, incluido un informe sobre la marcha de los trabajos y los programas de trabajo de los TWP, estará disponible en el sitio Web de la UPOV el </w:t>
      </w:r>
      <w:r w:rsidR="000F6C98" w:rsidRPr="00E20935">
        <w:rPr>
          <w:lang w:val="es-ES_tradnl"/>
        </w:rPr>
        <w:t>22 de</w:t>
      </w:r>
      <w:r w:rsidRPr="00E20935">
        <w:rPr>
          <w:lang w:val="es-ES_tradnl"/>
        </w:rPr>
        <w:t xml:space="preserve"> octubre de </w:t>
      </w:r>
      <w:r w:rsidR="000F6C98" w:rsidRPr="00E20935">
        <w:rPr>
          <w:lang w:val="es-ES_tradnl"/>
        </w:rPr>
        <w:t>2024</w:t>
      </w:r>
      <w:r w:rsidRPr="00E20935">
        <w:rPr>
          <w:lang w:val="es-ES_tradnl"/>
        </w:rPr>
        <w:t>; y</w:t>
      </w:r>
    </w:p>
    <w:p w14:paraId="2744E60E" w14:textId="77777777" w:rsidR="00AF55B2" w:rsidRPr="00E20935" w:rsidRDefault="00AF55B2" w:rsidP="00AF55B2">
      <w:pPr>
        <w:pStyle w:val="DecisionParagraphs"/>
        <w:rPr>
          <w:lang w:val="es-ES_tradnl"/>
        </w:rPr>
      </w:pPr>
    </w:p>
    <w:p w14:paraId="193A619C" w14:textId="77777777" w:rsidR="00801563" w:rsidRPr="00E20935" w:rsidRDefault="00E20935">
      <w:pPr>
        <w:pStyle w:val="DecisionParagraphs"/>
        <w:rPr>
          <w:lang w:val="es-ES_tradnl"/>
        </w:rPr>
      </w:pPr>
      <w:r w:rsidRPr="00E20935">
        <w:rPr>
          <w:lang w:val="es-ES_tradnl"/>
        </w:rPr>
        <w:tab/>
        <w:t>(b)</w:t>
      </w:r>
      <w:r w:rsidRPr="00E20935">
        <w:rPr>
          <w:lang w:val="es-ES_tradnl"/>
        </w:rPr>
        <w:tab/>
        <w:t xml:space="preserve">aprobar los programas de trabajo propuestos para el TC y los TWP, tal como se </w:t>
      </w:r>
      <w:r w:rsidRPr="00E20935">
        <w:rPr>
          <w:spacing w:val="-2"/>
          <w:lang w:val="es-ES_tradnl"/>
        </w:rPr>
        <w:t>presentan en el informe de la sexagésima sesión del TC.</w:t>
      </w:r>
    </w:p>
    <w:p w14:paraId="6FBF4BD3" w14:textId="77777777" w:rsidR="00AF55B2" w:rsidRDefault="00AF55B2" w:rsidP="00AF55B2">
      <w:pPr>
        <w:jc w:val="left"/>
        <w:rPr>
          <w:lang w:val="es-ES_tradnl"/>
        </w:rPr>
      </w:pPr>
    </w:p>
    <w:p w14:paraId="7494785B" w14:textId="77777777" w:rsidR="00E20935" w:rsidRPr="00E20935" w:rsidRDefault="00E20935" w:rsidP="00AF55B2">
      <w:pPr>
        <w:jc w:val="left"/>
        <w:rPr>
          <w:lang w:val="es-ES_tradnl"/>
        </w:rPr>
      </w:pPr>
    </w:p>
    <w:p w14:paraId="18CCD9A9" w14:textId="77777777" w:rsidR="00AF55B2" w:rsidRPr="00E20935" w:rsidRDefault="00AF55B2" w:rsidP="00AF55B2">
      <w:pPr>
        <w:rPr>
          <w:lang w:val="es-ES_tradnl"/>
        </w:rPr>
      </w:pPr>
    </w:p>
    <w:p w14:paraId="3496876A" w14:textId="35AF3F94" w:rsidR="00050E16" w:rsidRPr="00E20935" w:rsidRDefault="00E20935" w:rsidP="00E20935">
      <w:pPr>
        <w:jc w:val="right"/>
        <w:rPr>
          <w:lang w:val="es-ES_tradnl"/>
        </w:rPr>
      </w:pPr>
      <w:r w:rsidRPr="00E20935">
        <w:rPr>
          <w:lang w:val="es-ES_tradnl"/>
        </w:rPr>
        <w:t>[Fin del documento]</w:t>
      </w:r>
    </w:p>
    <w:sectPr w:rsidR="00050E16" w:rsidRPr="00E20935" w:rsidSect="00E20935">
      <w:headerReference w:type="default" r:id="rId8"/>
      <w:headerReference w:type="first" r:id="rId9"/>
      <w:pgSz w:w="11907" w:h="16840" w:code="9"/>
      <w:pgMar w:top="510" w:right="1134" w:bottom="709"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F2A91" w14:textId="77777777" w:rsidR="00703380" w:rsidRDefault="00703380" w:rsidP="006655D3">
      <w:r>
        <w:separator/>
      </w:r>
    </w:p>
    <w:p w14:paraId="78C0C906" w14:textId="77777777" w:rsidR="00703380" w:rsidRDefault="00703380" w:rsidP="006655D3"/>
    <w:p w14:paraId="16ECEEE8" w14:textId="77777777" w:rsidR="00703380" w:rsidRDefault="00703380" w:rsidP="006655D3"/>
  </w:endnote>
  <w:endnote w:type="continuationSeparator" w:id="0">
    <w:p w14:paraId="06B1E76D" w14:textId="77777777" w:rsidR="00703380" w:rsidRDefault="00703380" w:rsidP="006655D3">
      <w:r>
        <w:separator/>
      </w:r>
    </w:p>
    <w:p w14:paraId="7207F1D3" w14:textId="77777777" w:rsidR="00801563" w:rsidRDefault="00E20935">
      <w:pPr>
        <w:pStyle w:val="Footer"/>
        <w:spacing w:after="60"/>
        <w:rPr>
          <w:sz w:val="18"/>
          <w:lang w:val="fr-FR"/>
        </w:rPr>
      </w:pPr>
      <w:r w:rsidRPr="00294751">
        <w:rPr>
          <w:sz w:val="18"/>
          <w:lang w:val="fr-FR"/>
        </w:rPr>
        <w:t>[Suite de la note de la page précédente]</w:t>
      </w:r>
    </w:p>
    <w:p w14:paraId="35D51274" w14:textId="77777777" w:rsidR="00703380" w:rsidRPr="00294751" w:rsidRDefault="00703380" w:rsidP="006655D3">
      <w:pPr>
        <w:rPr>
          <w:lang w:val="fr-FR"/>
        </w:rPr>
      </w:pPr>
    </w:p>
    <w:p w14:paraId="4A31CE12" w14:textId="77777777" w:rsidR="00703380" w:rsidRPr="00294751" w:rsidRDefault="00703380" w:rsidP="006655D3">
      <w:pPr>
        <w:rPr>
          <w:lang w:val="fr-FR"/>
        </w:rPr>
      </w:pPr>
    </w:p>
  </w:endnote>
  <w:endnote w:type="continuationNotice" w:id="1">
    <w:p w14:paraId="790CFA23" w14:textId="77777777" w:rsidR="00801563" w:rsidRDefault="00E20935">
      <w:pPr>
        <w:rPr>
          <w:lang w:val="fr-FR"/>
        </w:rPr>
      </w:pPr>
      <w:r w:rsidRPr="00294751">
        <w:rPr>
          <w:lang w:val="fr-FR"/>
        </w:rPr>
        <w:t>[Suite de la note page suivante]</w:t>
      </w:r>
    </w:p>
    <w:p w14:paraId="01E5077B" w14:textId="77777777" w:rsidR="00703380" w:rsidRPr="00294751" w:rsidRDefault="00703380" w:rsidP="006655D3">
      <w:pPr>
        <w:rPr>
          <w:lang w:val="fr-FR"/>
        </w:rPr>
      </w:pPr>
    </w:p>
    <w:p w14:paraId="4A5CA96A" w14:textId="77777777" w:rsidR="00703380" w:rsidRPr="00294751" w:rsidRDefault="0070338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BE1D5" w14:textId="77777777" w:rsidR="00703380" w:rsidRDefault="00703380" w:rsidP="006655D3">
      <w:r>
        <w:separator/>
      </w:r>
    </w:p>
  </w:footnote>
  <w:footnote w:type="continuationSeparator" w:id="0">
    <w:p w14:paraId="5DD1DBC8" w14:textId="77777777" w:rsidR="00703380" w:rsidRDefault="00703380" w:rsidP="006655D3">
      <w:r>
        <w:separator/>
      </w:r>
    </w:p>
  </w:footnote>
  <w:footnote w:type="continuationNotice" w:id="1">
    <w:p w14:paraId="56B4E41D" w14:textId="77777777" w:rsidR="00703380" w:rsidRPr="00AB530F" w:rsidRDefault="00703380"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62F8A" w14:textId="77777777" w:rsidR="00801563" w:rsidRDefault="00E20935">
    <w:pPr>
      <w:pStyle w:val="Header"/>
      <w:rPr>
        <w:rStyle w:val="PageNumber"/>
        <w:lang w:val="en-US"/>
      </w:rPr>
    </w:pPr>
    <w:r>
      <w:rPr>
        <w:rStyle w:val="PageNumber"/>
        <w:lang w:val="en-US"/>
      </w:rPr>
      <w:t>C/58/12</w:t>
    </w:r>
  </w:p>
  <w:p w14:paraId="349A7390" w14:textId="77777777" w:rsidR="00801563" w:rsidRDefault="00E20935">
    <w:pPr>
      <w:pStyle w:val="Header"/>
      <w:rPr>
        <w:lang w:val="en-US"/>
      </w:rPr>
    </w:pPr>
    <w:r w:rsidRPr="00C5280D">
      <w:rPr>
        <w:lang w:val="en-US"/>
      </w:rPr>
      <w:t xml:space="preserve">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245ED">
      <w:rPr>
        <w:rStyle w:val="PageNumber"/>
        <w:noProof/>
        <w:lang w:val="en-US"/>
      </w:rPr>
      <w:t>2</w:t>
    </w:r>
    <w:r w:rsidRPr="00C5280D">
      <w:rPr>
        <w:rStyle w:val="PageNumber"/>
        <w:lang w:val="en-US"/>
      </w:rPr>
      <w:fldChar w:fldCharType="end"/>
    </w:r>
  </w:p>
  <w:p w14:paraId="24501828"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2FFCF" w14:textId="77777777" w:rsidR="0004198B" w:rsidRPr="0004198B" w:rsidRDefault="0004198B" w:rsidP="000419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380"/>
    <w:rsid w:val="00010CF3"/>
    <w:rsid w:val="00011E27"/>
    <w:rsid w:val="000148BC"/>
    <w:rsid w:val="00024AB8"/>
    <w:rsid w:val="00030854"/>
    <w:rsid w:val="00036028"/>
    <w:rsid w:val="0004198B"/>
    <w:rsid w:val="00044642"/>
    <w:rsid w:val="000446B9"/>
    <w:rsid w:val="00047E21"/>
    <w:rsid w:val="00050E16"/>
    <w:rsid w:val="00085505"/>
    <w:rsid w:val="000C4E25"/>
    <w:rsid w:val="000C7021"/>
    <w:rsid w:val="000D6BBC"/>
    <w:rsid w:val="000D7780"/>
    <w:rsid w:val="000E636A"/>
    <w:rsid w:val="000F2F11"/>
    <w:rsid w:val="000F6C98"/>
    <w:rsid w:val="00100A5F"/>
    <w:rsid w:val="00105929"/>
    <w:rsid w:val="00110BED"/>
    <w:rsid w:val="00110C36"/>
    <w:rsid w:val="001131D5"/>
    <w:rsid w:val="00114547"/>
    <w:rsid w:val="00141DB8"/>
    <w:rsid w:val="00172084"/>
    <w:rsid w:val="0017474A"/>
    <w:rsid w:val="001758C6"/>
    <w:rsid w:val="00182B99"/>
    <w:rsid w:val="00184B44"/>
    <w:rsid w:val="001A6148"/>
    <w:rsid w:val="001C1525"/>
    <w:rsid w:val="001D736D"/>
    <w:rsid w:val="0021332C"/>
    <w:rsid w:val="00213982"/>
    <w:rsid w:val="00240086"/>
    <w:rsid w:val="0024416D"/>
    <w:rsid w:val="00271911"/>
    <w:rsid w:val="00273187"/>
    <w:rsid w:val="002800A0"/>
    <w:rsid w:val="002801B3"/>
    <w:rsid w:val="00281060"/>
    <w:rsid w:val="00285BD0"/>
    <w:rsid w:val="002940E8"/>
    <w:rsid w:val="00294751"/>
    <w:rsid w:val="002A6E50"/>
    <w:rsid w:val="002B2F9C"/>
    <w:rsid w:val="002B4298"/>
    <w:rsid w:val="002B7A36"/>
    <w:rsid w:val="002C256A"/>
    <w:rsid w:val="002D5226"/>
    <w:rsid w:val="00305A7F"/>
    <w:rsid w:val="003152FE"/>
    <w:rsid w:val="00327436"/>
    <w:rsid w:val="00342F5A"/>
    <w:rsid w:val="00344BD6"/>
    <w:rsid w:val="0035528D"/>
    <w:rsid w:val="00361821"/>
    <w:rsid w:val="00361E9E"/>
    <w:rsid w:val="003753EE"/>
    <w:rsid w:val="003A0835"/>
    <w:rsid w:val="003A2ACE"/>
    <w:rsid w:val="003A5AAF"/>
    <w:rsid w:val="003B700A"/>
    <w:rsid w:val="003C7FBE"/>
    <w:rsid w:val="003D227C"/>
    <w:rsid w:val="003D2B4D"/>
    <w:rsid w:val="003F37F5"/>
    <w:rsid w:val="00444A88"/>
    <w:rsid w:val="00474DA4"/>
    <w:rsid w:val="00476B4D"/>
    <w:rsid w:val="00477EBC"/>
    <w:rsid w:val="004805FA"/>
    <w:rsid w:val="004935D2"/>
    <w:rsid w:val="004B1215"/>
    <w:rsid w:val="004D047D"/>
    <w:rsid w:val="004E51DC"/>
    <w:rsid w:val="004F1E9E"/>
    <w:rsid w:val="004F305A"/>
    <w:rsid w:val="00512164"/>
    <w:rsid w:val="00520297"/>
    <w:rsid w:val="005338F9"/>
    <w:rsid w:val="0054281C"/>
    <w:rsid w:val="00544581"/>
    <w:rsid w:val="0055268D"/>
    <w:rsid w:val="00575DE2"/>
    <w:rsid w:val="00576BE4"/>
    <w:rsid w:val="005779DB"/>
    <w:rsid w:val="005934A9"/>
    <w:rsid w:val="005A1A63"/>
    <w:rsid w:val="005A400A"/>
    <w:rsid w:val="005B269D"/>
    <w:rsid w:val="005F7B92"/>
    <w:rsid w:val="00606E50"/>
    <w:rsid w:val="00612379"/>
    <w:rsid w:val="006153B6"/>
    <w:rsid w:val="0061555F"/>
    <w:rsid w:val="006245ED"/>
    <w:rsid w:val="00636CA6"/>
    <w:rsid w:val="00641200"/>
    <w:rsid w:val="00645CA8"/>
    <w:rsid w:val="006655D3"/>
    <w:rsid w:val="00667404"/>
    <w:rsid w:val="00676EFE"/>
    <w:rsid w:val="006868F8"/>
    <w:rsid w:val="00687EB4"/>
    <w:rsid w:val="00695C56"/>
    <w:rsid w:val="006A5CDE"/>
    <w:rsid w:val="006A644A"/>
    <w:rsid w:val="006B17D2"/>
    <w:rsid w:val="006C224E"/>
    <w:rsid w:val="006D780A"/>
    <w:rsid w:val="006F76B6"/>
    <w:rsid w:val="00703380"/>
    <w:rsid w:val="0071271E"/>
    <w:rsid w:val="00732DEC"/>
    <w:rsid w:val="00735BD5"/>
    <w:rsid w:val="007451EC"/>
    <w:rsid w:val="00751613"/>
    <w:rsid w:val="00753EE9"/>
    <w:rsid w:val="007546B2"/>
    <w:rsid w:val="007556F6"/>
    <w:rsid w:val="00760EEF"/>
    <w:rsid w:val="00777EE5"/>
    <w:rsid w:val="00784836"/>
    <w:rsid w:val="0079023E"/>
    <w:rsid w:val="007A2854"/>
    <w:rsid w:val="007C1D92"/>
    <w:rsid w:val="007C4CB9"/>
    <w:rsid w:val="007D0B9D"/>
    <w:rsid w:val="007D19B0"/>
    <w:rsid w:val="007F2E78"/>
    <w:rsid w:val="007F498F"/>
    <w:rsid w:val="00801563"/>
    <w:rsid w:val="0080679D"/>
    <w:rsid w:val="008108B0"/>
    <w:rsid w:val="00811B20"/>
    <w:rsid w:val="00812609"/>
    <w:rsid w:val="008211B5"/>
    <w:rsid w:val="0082296E"/>
    <w:rsid w:val="00824099"/>
    <w:rsid w:val="00846D7C"/>
    <w:rsid w:val="00867AC1"/>
    <w:rsid w:val="008751DE"/>
    <w:rsid w:val="00890DF8"/>
    <w:rsid w:val="008A0ADE"/>
    <w:rsid w:val="008A743F"/>
    <w:rsid w:val="008C0970"/>
    <w:rsid w:val="008D0BC5"/>
    <w:rsid w:val="008D2CF7"/>
    <w:rsid w:val="00900C26"/>
    <w:rsid w:val="0090197F"/>
    <w:rsid w:val="00903264"/>
    <w:rsid w:val="00906DDC"/>
    <w:rsid w:val="00920ABC"/>
    <w:rsid w:val="00934E09"/>
    <w:rsid w:val="00936253"/>
    <w:rsid w:val="00940D46"/>
    <w:rsid w:val="009413F1"/>
    <w:rsid w:val="00952DD4"/>
    <w:rsid w:val="009561F4"/>
    <w:rsid w:val="00965AE7"/>
    <w:rsid w:val="00970FED"/>
    <w:rsid w:val="00992D82"/>
    <w:rsid w:val="00997029"/>
    <w:rsid w:val="009A3758"/>
    <w:rsid w:val="009A7339"/>
    <w:rsid w:val="009B440E"/>
    <w:rsid w:val="009D690D"/>
    <w:rsid w:val="009E65B6"/>
    <w:rsid w:val="009F0A51"/>
    <w:rsid w:val="009F77CF"/>
    <w:rsid w:val="00A24C10"/>
    <w:rsid w:val="00A42AC3"/>
    <w:rsid w:val="00A430CF"/>
    <w:rsid w:val="00A54309"/>
    <w:rsid w:val="00A610A9"/>
    <w:rsid w:val="00A71337"/>
    <w:rsid w:val="00A80F2A"/>
    <w:rsid w:val="00A96C33"/>
    <w:rsid w:val="00AA13A2"/>
    <w:rsid w:val="00AB2B93"/>
    <w:rsid w:val="00AB530F"/>
    <w:rsid w:val="00AB7E5B"/>
    <w:rsid w:val="00AC2883"/>
    <w:rsid w:val="00AD02E0"/>
    <w:rsid w:val="00AE0EF1"/>
    <w:rsid w:val="00AE2937"/>
    <w:rsid w:val="00AF55B2"/>
    <w:rsid w:val="00B07301"/>
    <w:rsid w:val="00B11F3E"/>
    <w:rsid w:val="00B224DE"/>
    <w:rsid w:val="00B324D4"/>
    <w:rsid w:val="00B36E21"/>
    <w:rsid w:val="00B46575"/>
    <w:rsid w:val="00B61777"/>
    <w:rsid w:val="00B622E6"/>
    <w:rsid w:val="00B83E82"/>
    <w:rsid w:val="00B84BBD"/>
    <w:rsid w:val="00B91BD8"/>
    <w:rsid w:val="00BA43FB"/>
    <w:rsid w:val="00BC127D"/>
    <w:rsid w:val="00BC1FE6"/>
    <w:rsid w:val="00BD6C2D"/>
    <w:rsid w:val="00BE3049"/>
    <w:rsid w:val="00C061B6"/>
    <w:rsid w:val="00C2446C"/>
    <w:rsid w:val="00C36AE5"/>
    <w:rsid w:val="00C41F17"/>
    <w:rsid w:val="00C527FA"/>
    <w:rsid w:val="00C5280D"/>
    <w:rsid w:val="00C53EB3"/>
    <w:rsid w:val="00C5791C"/>
    <w:rsid w:val="00C60508"/>
    <w:rsid w:val="00C66290"/>
    <w:rsid w:val="00C72B7A"/>
    <w:rsid w:val="00C973F2"/>
    <w:rsid w:val="00CA304C"/>
    <w:rsid w:val="00CA774A"/>
    <w:rsid w:val="00CB4921"/>
    <w:rsid w:val="00CC11B0"/>
    <w:rsid w:val="00CC2841"/>
    <w:rsid w:val="00CE44D0"/>
    <w:rsid w:val="00CF1330"/>
    <w:rsid w:val="00CF7E36"/>
    <w:rsid w:val="00D3708D"/>
    <w:rsid w:val="00D40426"/>
    <w:rsid w:val="00D52F5C"/>
    <w:rsid w:val="00D57C96"/>
    <w:rsid w:val="00D57D18"/>
    <w:rsid w:val="00D70E65"/>
    <w:rsid w:val="00D91203"/>
    <w:rsid w:val="00D95174"/>
    <w:rsid w:val="00DA4973"/>
    <w:rsid w:val="00DA6F36"/>
    <w:rsid w:val="00DB596E"/>
    <w:rsid w:val="00DB7773"/>
    <w:rsid w:val="00DC00EA"/>
    <w:rsid w:val="00DC3802"/>
    <w:rsid w:val="00DD6208"/>
    <w:rsid w:val="00DF7E99"/>
    <w:rsid w:val="00E07D87"/>
    <w:rsid w:val="00E20935"/>
    <w:rsid w:val="00E249C8"/>
    <w:rsid w:val="00E32F7E"/>
    <w:rsid w:val="00E43C04"/>
    <w:rsid w:val="00E5267B"/>
    <w:rsid w:val="00E559F0"/>
    <w:rsid w:val="00E63C0E"/>
    <w:rsid w:val="00E72D49"/>
    <w:rsid w:val="00E7593C"/>
    <w:rsid w:val="00E7678A"/>
    <w:rsid w:val="00E80FA6"/>
    <w:rsid w:val="00E935F1"/>
    <w:rsid w:val="00E94A81"/>
    <w:rsid w:val="00EA1FFB"/>
    <w:rsid w:val="00EB048E"/>
    <w:rsid w:val="00EB4E9C"/>
    <w:rsid w:val="00EB4FF8"/>
    <w:rsid w:val="00ED7072"/>
    <w:rsid w:val="00EE34DF"/>
    <w:rsid w:val="00EF2F89"/>
    <w:rsid w:val="00EF6D30"/>
    <w:rsid w:val="00F03E98"/>
    <w:rsid w:val="00F1237A"/>
    <w:rsid w:val="00F22CBD"/>
    <w:rsid w:val="00F272F1"/>
    <w:rsid w:val="00F31412"/>
    <w:rsid w:val="00F45372"/>
    <w:rsid w:val="00F560F7"/>
    <w:rsid w:val="00F6334D"/>
    <w:rsid w:val="00F63599"/>
    <w:rsid w:val="00F71781"/>
    <w:rsid w:val="00FA49AB"/>
    <w:rsid w:val="00FA6FC5"/>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BC6D49"/>
  <w15:docId w15:val="{C36CC9CA-3F43-4BAA-B44A-97AF3DEC4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DecisionParagraphsChar">
    <w:name w:val="DecisionParagraphs Char"/>
    <w:link w:val="DecisionParagraphs"/>
    <w:rsid w:val="00AF55B2"/>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8%20(2024)\templates\routing_slip_with_doc_c_5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719A7-1907-47FE-A831-DDB91B206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routing_slip_with_doc_c_58.dotm</Template>
  <TotalTime>5</TotalTime>
  <Pages>1</Pages>
  <Words>455</Words>
  <Characters>2210</Characters>
  <Application>Microsoft Office Word</Application>
  <DocSecurity>0</DocSecurity>
  <Lines>61</Lines>
  <Paragraphs>23</Paragraphs>
  <ScaleCrop>false</ScaleCrop>
  <HeadingPairs>
    <vt:vector size="2" baseType="variant">
      <vt:variant>
        <vt:lpstr>Title</vt:lpstr>
      </vt:variant>
      <vt:variant>
        <vt:i4>1</vt:i4>
      </vt:variant>
    </vt:vector>
  </HeadingPairs>
  <TitlesOfParts>
    <vt:vector size="1" baseType="lpstr">
      <vt:lpstr>C/58/11</vt:lpstr>
    </vt:vector>
  </TitlesOfParts>
  <Company>UPOV</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C/58/12</dc:title>
  <dc:creator>SANCHEZ VIZCAINO GOMEZ Rosa Maria</dc:creator>
  <cp:keywords>, docId:C54FDC4803D43E5FF58BDBAFCC516666</cp:keywords>
  <cp:lastModifiedBy>SANCHEZ VIZCAINO GOMEZ Rosa Maria</cp:lastModifiedBy>
  <cp:revision>5</cp:revision>
  <cp:lastPrinted>2016-11-22T15:41:00Z</cp:lastPrinted>
  <dcterms:created xsi:type="dcterms:W3CDTF">2024-09-25T11:17:00Z</dcterms:created>
  <dcterms:modified xsi:type="dcterms:W3CDTF">2024-09-25T17:41:00Z</dcterms:modified>
</cp:coreProperties>
</file>